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57A6F" w14:textId="24411AEF" w:rsidR="001F58DB" w:rsidRPr="001F58DB" w:rsidRDefault="001F58DB" w:rsidP="001F58DB">
      <w:pPr>
        <w:spacing w:line="360" w:lineRule="auto"/>
        <w:rPr>
          <w:rFonts w:ascii="Arial" w:hAnsi="Arial" w:cs="Arial"/>
          <w:b/>
          <w:bCs/>
          <w:sz w:val="22"/>
          <w:szCs w:val="22"/>
        </w:rPr>
      </w:pPr>
    </w:p>
    <w:p w14:paraId="5466CC5D" w14:textId="77777777" w:rsidR="001F58DB" w:rsidRPr="001F58DB" w:rsidRDefault="001F58DB" w:rsidP="001F58DB">
      <w:pPr>
        <w:spacing w:line="360" w:lineRule="auto"/>
        <w:rPr>
          <w:rFonts w:ascii="Arial" w:hAnsi="Arial" w:cs="Arial"/>
          <w:b/>
          <w:bCs/>
          <w:sz w:val="22"/>
          <w:szCs w:val="22"/>
        </w:rPr>
      </w:pPr>
      <w:r w:rsidRPr="001F58DB">
        <w:rPr>
          <w:rFonts w:ascii="Arial" w:hAnsi="Arial" w:cs="Arial"/>
          <w:b/>
          <w:bCs/>
          <w:sz w:val="22"/>
          <w:szCs w:val="22"/>
        </w:rPr>
        <w:t xml:space="preserve">Student Name: </w:t>
      </w:r>
      <w:r w:rsidRPr="001F58DB">
        <w:rPr>
          <w:rFonts w:ascii="Arial" w:hAnsi="Arial" w:cs="Arial"/>
          <w:sz w:val="22"/>
          <w:szCs w:val="22"/>
        </w:rPr>
        <w:t>Foqia Farooq</w:t>
      </w:r>
    </w:p>
    <w:p w14:paraId="06BAF60A" w14:textId="77777777" w:rsidR="001F58DB" w:rsidRPr="001F58DB" w:rsidRDefault="001F58DB" w:rsidP="001F58DB">
      <w:pPr>
        <w:spacing w:after="0" w:line="360" w:lineRule="auto"/>
        <w:rPr>
          <w:rFonts w:ascii="Arial" w:hAnsi="Arial" w:cs="Arial"/>
          <w:b/>
          <w:bCs/>
          <w:sz w:val="22"/>
          <w:szCs w:val="22"/>
        </w:rPr>
      </w:pPr>
      <w:r w:rsidRPr="001F58DB">
        <w:rPr>
          <w:rFonts w:ascii="Arial" w:hAnsi="Arial" w:cs="Arial"/>
          <w:b/>
          <w:bCs/>
          <w:sz w:val="22"/>
          <w:szCs w:val="22"/>
        </w:rPr>
        <w:t xml:space="preserve">Student number: </w:t>
      </w:r>
      <w:r w:rsidRPr="001F58DB">
        <w:rPr>
          <w:rFonts w:ascii="Arial" w:hAnsi="Arial" w:cs="Arial"/>
          <w:sz w:val="22"/>
          <w:szCs w:val="22"/>
        </w:rPr>
        <w:t>2424146</w:t>
      </w:r>
    </w:p>
    <w:p w14:paraId="4D7D8079" w14:textId="77777777" w:rsidR="001F58DB" w:rsidRPr="001F58DB" w:rsidRDefault="001F58DB" w:rsidP="001F58DB">
      <w:pPr>
        <w:spacing w:after="0" w:line="360" w:lineRule="auto"/>
        <w:rPr>
          <w:rFonts w:ascii="Arial" w:hAnsi="Arial" w:cs="Arial"/>
          <w:sz w:val="22"/>
          <w:szCs w:val="22"/>
        </w:rPr>
      </w:pPr>
      <w:r w:rsidRPr="001F58DB">
        <w:rPr>
          <w:rFonts w:ascii="Arial" w:hAnsi="Arial" w:cs="Arial"/>
          <w:b/>
          <w:bCs/>
          <w:sz w:val="22"/>
          <w:szCs w:val="22"/>
        </w:rPr>
        <w:t xml:space="preserve">Lecturer Name: </w:t>
      </w:r>
      <w:r w:rsidRPr="001F58DB">
        <w:rPr>
          <w:rFonts w:ascii="Arial" w:hAnsi="Arial" w:cs="Arial"/>
          <w:sz w:val="22"/>
          <w:szCs w:val="22"/>
        </w:rPr>
        <w:t>Precious Igbinigie</w:t>
      </w:r>
    </w:p>
    <w:p w14:paraId="62B68D8D" w14:textId="77777777" w:rsidR="001F58DB" w:rsidRPr="001F58DB" w:rsidRDefault="001F58DB" w:rsidP="001F58DB">
      <w:pPr>
        <w:spacing w:after="0" w:line="360" w:lineRule="auto"/>
        <w:rPr>
          <w:rFonts w:ascii="Arial" w:hAnsi="Arial" w:cs="Arial"/>
          <w:sz w:val="22"/>
          <w:szCs w:val="22"/>
        </w:rPr>
      </w:pPr>
      <w:r w:rsidRPr="001F58DB">
        <w:rPr>
          <w:rFonts w:ascii="Arial" w:hAnsi="Arial" w:cs="Arial"/>
          <w:b/>
          <w:bCs/>
          <w:sz w:val="22"/>
          <w:szCs w:val="22"/>
        </w:rPr>
        <w:t xml:space="preserve">Programme Title: </w:t>
      </w:r>
      <w:r w:rsidRPr="001F58DB">
        <w:rPr>
          <w:rFonts w:ascii="Arial" w:hAnsi="Arial" w:cs="Arial"/>
          <w:sz w:val="22"/>
          <w:szCs w:val="22"/>
        </w:rPr>
        <w:t xml:space="preserve">BSc Health &amp; Social Care </w:t>
      </w:r>
    </w:p>
    <w:p w14:paraId="10615422" w14:textId="77777777" w:rsidR="001F58DB" w:rsidRPr="001F58DB" w:rsidRDefault="001F58DB" w:rsidP="001F58DB">
      <w:pPr>
        <w:spacing w:before="120" w:after="120" w:line="360" w:lineRule="auto"/>
        <w:rPr>
          <w:rFonts w:ascii="Arial" w:hAnsi="Arial" w:cs="Arial"/>
          <w:sz w:val="22"/>
          <w:szCs w:val="22"/>
        </w:rPr>
      </w:pPr>
      <w:r w:rsidRPr="001F58DB">
        <w:rPr>
          <w:rFonts w:ascii="Arial" w:hAnsi="Arial" w:cs="Arial"/>
          <w:b/>
          <w:bCs/>
          <w:sz w:val="22"/>
          <w:szCs w:val="22"/>
        </w:rPr>
        <w:t>Module:</w:t>
      </w:r>
      <w:r w:rsidRPr="001F58DB">
        <w:rPr>
          <w:rFonts w:ascii="Arial" w:hAnsi="Arial" w:cs="Arial"/>
          <w:sz w:val="22"/>
          <w:szCs w:val="22"/>
        </w:rPr>
        <w:t xml:space="preserve"> Principles of Health and Social Care Practice</w:t>
      </w:r>
    </w:p>
    <w:p w14:paraId="00E56423" w14:textId="77777777" w:rsidR="001F58DB" w:rsidRPr="001F58DB" w:rsidRDefault="001F58DB" w:rsidP="001F58DB">
      <w:pPr>
        <w:spacing w:after="0" w:line="360" w:lineRule="auto"/>
        <w:rPr>
          <w:rFonts w:ascii="Arial" w:hAnsi="Arial" w:cs="Arial"/>
          <w:b/>
          <w:bCs/>
          <w:sz w:val="22"/>
          <w:szCs w:val="22"/>
        </w:rPr>
      </w:pPr>
      <w:r w:rsidRPr="001F58DB">
        <w:rPr>
          <w:rFonts w:ascii="Arial" w:hAnsi="Arial" w:cs="Arial"/>
          <w:b/>
          <w:bCs/>
          <w:sz w:val="22"/>
          <w:szCs w:val="22"/>
        </w:rPr>
        <w:t xml:space="preserve">Module Code: </w:t>
      </w:r>
      <w:r w:rsidRPr="001F58DB">
        <w:rPr>
          <w:rFonts w:ascii="Arial" w:hAnsi="Arial" w:cs="Arial"/>
          <w:sz w:val="22"/>
          <w:szCs w:val="22"/>
        </w:rPr>
        <w:t>BMHP5016</w:t>
      </w:r>
    </w:p>
    <w:p w14:paraId="7B3F46A3" w14:textId="77777777" w:rsidR="001F58DB" w:rsidRPr="001F58DB" w:rsidRDefault="001F58DB" w:rsidP="001F58DB">
      <w:pPr>
        <w:spacing w:after="0" w:line="360" w:lineRule="auto"/>
        <w:rPr>
          <w:rFonts w:ascii="Arial" w:hAnsi="Arial" w:cs="Arial"/>
          <w:sz w:val="22"/>
          <w:szCs w:val="22"/>
        </w:rPr>
      </w:pPr>
      <w:r w:rsidRPr="001F58DB">
        <w:rPr>
          <w:rFonts w:ascii="Arial" w:hAnsi="Arial" w:cs="Arial"/>
          <w:b/>
          <w:bCs/>
          <w:sz w:val="22"/>
          <w:szCs w:val="22"/>
        </w:rPr>
        <w:t xml:space="preserve">Assignment Title: </w:t>
      </w:r>
      <w:r w:rsidRPr="001F58DB">
        <w:rPr>
          <w:rFonts w:ascii="Arial" w:hAnsi="Arial" w:cs="Arial"/>
          <w:bCs/>
          <w:sz w:val="22"/>
          <w:szCs w:val="22"/>
        </w:rPr>
        <w:t>Written Assignment (Reflective Report)</w:t>
      </w:r>
    </w:p>
    <w:p w14:paraId="4585D6B3" w14:textId="77777777" w:rsidR="001F58DB" w:rsidRPr="001F58DB" w:rsidRDefault="001F58DB" w:rsidP="001F58DB">
      <w:pPr>
        <w:spacing w:line="360" w:lineRule="auto"/>
        <w:rPr>
          <w:rFonts w:ascii="Arial" w:hAnsi="Arial" w:cs="Arial"/>
          <w:sz w:val="22"/>
          <w:szCs w:val="22"/>
        </w:rPr>
      </w:pPr>
      <w:r w:rsidRPr="001F58DB">
        <w:rPr>
          <w:rFonts w:ascii="Arial" w:hAnsi="Arial" w:cs="Arial"/>
          <w:sz w:val="22"/>
          <w:szCs w:val="22"/>
        </w:rPr>
        <w:br w:type="page"/>
      </w:r>
    </w:p>
    <w:p w14:paraId="3A8A5D3B" w14:textId="77777777" w:rsidR="001F58DB" w:rsidRPr="001F58DB" w:rsidRDefault="001F58DB" w:rsidP="001F58DB">
      <w:pPr>
        <w:spacing w:line="360" w:lineRule="auto"/>
        <w:rPr>
          <w:rFonts w:ascii="Arial" w:hAnsi="Arial" w:cs="Arial"/>
          <w:b/>
          <w:bCs/>
          <w:sz w:val="22"/>
          <w:szCs w:val="22"/>
        </w:rPr>
      </w:pPr>
      <w:r w:rsidRPr="001F58DB">
        <w:rPr>
          <w:rFonts w:ascii="Arial" w:hAnsi="Arial" w:cs="Arial"/>
          <w:b/>
          <w:bCs/>
          <w:sz w:val="22"/>
          <w:szCs w:val="22"/>
        </w:rPr>
        <w:lastRenderedPageBreak/>
        <w:t xml:space="preserve">Contents Page                                               </w:t>
      </w:r>
    </w:p>
    <w:p w14:paraId="69276FDB" w14:textId="77777777" w:rsidR="001F58DB" w:rsidRPr="001F58DB" w:rsidRDefault="001F58DB" w:rsidP="001F58DB">
      <w:pPr>
        <w:spacing w:line="360" w:lineRule="auto"/>
        <w:rPr>
          <w:rFonts w:ascii="Arial" w:hAnsi="Arial" w:cs="Arial"/>
          <w:b/>
          <w:bCs/>
          <w:sz w:val="22"/>
          <w:szCs w:val="22"/>
        </w:rPr>
      </w:pPr>
    </w:p>
    <w:p w14:paraId="28FB1314" w14:textId="77777777" w:rsidR="001F58DB" w:rsidRPr="001F58DB" w:rsidRDefault="001F58DB" w:rsidP="001F58DB">
      <w:pPr>
        <w:spacing w:before="240" w:line="360" w:lineRule="auto"/>
        <w:rPr>
          <w:rFonts w:ascii="Arial" w:hAnsi="Arial" w:cs="Arial"/>
          <w:sz w:val="22"/>
          <w:szCs w:val="22"/>
        </w:rPr>
      </w:pPr>
      <w:r w:rsidRPr="001F58DB">
        <w:rPr>
          <w:rFonts w:ascii="Arial" w:hAnsi="Arial" w:cs="Arial"/>
          <w:b/>
          <w:bCs/>
          <w:sz w:val="22"/>
          <w:szCs w:val="22"/>
        </w:rPr>
        <w:t>Introduction</w:t>
      </w:r>
      <w:r w:rsidRPr="001F58DB">
        <w:rPr>
          <w:rFonts w:ascii="Arial" w:hAnsi="Arial" w:cs="Arial"/>
          <w:sz w:val="22"/>
          <w:szCs w:val="22"/>
        </w:rPr>
        <w:t>……………………………………………………………………………………….</w:t>
      </w:r>
      <w:r w:rsidRPr="001F58DB">
        <w:rPr>
          <w:rFonts w:ascii="Arial" w:hAnsi="Arial" w:cs="Arial"/>
          <w:b/>
          <w:bCs/>
          <w:sz w:val="22"/>
          <w:szCs w:val="22"/>
        </w:rPr>
        <w:t>3</w:t>
      </w:r>
    </w:p>
    <w:p w14:paraId="4317BD08" w14:textId="575F2BF5" w:rsidR="001F58DB" w:rsidRPr="00712088" w:rsidRDefault="001F58DB" w:rsidP="001F58DB">
      <w:pPr>
        <w:spacing w:line="360" w:lineRule="auto"/>
        <w:rPr>
          <w:rFonts w:ascii="Arial" w:hAnsi="Arial" w:cs="Arial"/>
          <w:b/>
          <w:bCs/>
          <w:sz w:val="22"/>
          <w:szCs w:val="22"/>
        </w:rPr>
      </w:pPr>
      <w:r w:rsidRPr="001F58DB">
        <w:rPr>
          <w:rFonts w:ascii="Arial" w:hAnsi="Arial" w:cs="Arial"/>
          <w:b/>
          <w:bCs/>
          <w:sz w:val="22"/>
          <w:szCs w:val="22"/>
        </w:rPr>
        <w:t xml:space="preserve">Reflection on the </w:t>
      </w:r>
      <w:r w:rsidRPr="00712088">
        <w:rPr>
          <w:rFonts w:ascii="Arial" w:hAnsi="Arial" w:cs="Arial"/>
          <w:b/>
          <w:bCs/>
          <w:sz w:val="22"/>
          <w:szCs w:val="22"/>
        </w:rPr>
        <w:t>Importance of Principles of Health and Social Care..……………..3-</w:t>
      </w:r>
      <w:r w:rsidR="00C667E3" w:rsidRPr="00712088">
        <w:rPr>
          <w:rFonts w:ascii="Arial" w:hAnsi="Arial" w:cs="Arial"/>
          <w:b/>
          <w:bCs/>
          <w:sz w:val="22"/>
          <w:szCs w:val="22"/>
        </w:rPr>
        <w:t>4</w:t>
      </w:r>
    </w:p>
    <w:p w14:paraId="00BBC2C9" w14:textId="0A5B1950" w:rsidR="001F58DB" w:rsidRPr="00712088" w:rsidRDefault="001F58DB" w:rsidP="001F58DB">
      <w:pPr>
        <w:spacing w:line="360" w:lineRule="auto"/>
        <w:rPr>
          <w:rFonts w:ascii="Arial" w:hAnsi="Arial" w:cs="Arial"/>
          <w:b/>
          <w:bCs/>
          <w:sz w:val="22"/>
          <w:szCs w:val="22"/>
        </w:rPr>
      </w:pPr>
      <w:r w:rsidRPr="00712088">
        <w:rPr>
          <w:rFonts w:ascii="Arial" w:hAnsi="Arial" w:cs="Arial"/>
          <w:b/>
          <w:bCs/>
          <w:sz w:val="22"/>
          <w:szCs w:val="22"/>
        </w:rPr>
        <w:t>Practical Examples of Concepts in Practice….………………………….………………..</w:t>
      </w:r>
      <w:r w:rsidR="00C667E3" w:rsidRPr="00712088">
        <w:rPr>
          <w:rFonts w:ascii="Arial" w:hAnsi="Arial" w:cs="Arial"/>
          <w:b/>
          <w:bCs/>
          <w:sz w:val="22"/>
          <w:szCs w:val="22"/>
        </w:rPr>
        <w:t>4</w:t>
      </w:r>
      <w:r w:rsidRPr="00712088">
        <w:rPr>
          <w:rFonts w:ascii="Arial" w:hAnsi="Arial" w:cs="Arial"/>
          <w:b/>
          <w:bCs/>
          <w:sz w:val="22"/>
          <w:szCs w:val="22"/>
        </w:rPr>
        <w:t>-</w:t>
      </w:r>
      <w:r w:rsidR="00C667E3" w:rsidRPr="00712088">
        <w:rPr>
          <w:rFonts w:ascii="Arial" w:hAnsi="Arial" w:cs="Arial"/>
          <w:b/>
          <w:bCs/>
          <w:sz w:val="22"/>
          <w:szCs w:val="22"/>
        </w:rPr>
        <w:t>5</w:t>
      </w:r>
    </w:p>
    <w:p w14:paraId="3E2C5B8E" w14:textId="77777777" w:rsidR="001F58DB" w:rsidRPr="00712088" w:rsidRDefault="001F58DB" w:rsidP="001F58DB">
      <w:pPr>
        <w:spacing w:line="360" w:lineRule="auto"/>
        <w:rPr>
          <w:rFonts w:ascii="Arial" w:hAnsi="Arial" w:cs="Arial"/>
          <w:b/>
          <w:bCs/>
          <w:sz w:val="22"/>
          <w:szCs w:val="22"/>
        </w:rPr>
      </w:pPr>
      <w:r w:rsidRPr="00712088">
        <w:rPr>
          <w:rFonts w:ascii="Arial" w:hAnsi="Arial" w:cs="Arial"/>
          <w:b/>
          <w:bCs/>
          <w:sz w:val="22"/>
          <w:szCs w:val="22"/>
        </w:rPr>
        <w:t>Self-Reflection as a Health and Social Care….……………………………..…….……....6-7</w:t>
      </w:r>
    </w:p>
    <w:p w14:paraId="46C13BD1" w14:textId="5180D80C" w:rsidR="001F58DB" w:rsidRPr="00712088" w:rsidRDefault="001F58DB" w:rsidP="001F58DB">
      <w:pPr>
        <w:spacing w:before="240" w:line="360" w:lineRule="auto"/>
        <w:rPr>
          <w:rFonts w:ascii="Arial" w:hAnsi="Arial" w:cs="Arial"/>
          <w:b/>
          <w:bCs/>
          <w:sz w:val="22"/>
          <w:szCs w:val="22"/>
        </w:rPr>
      </w:pPr>
      <w:r w:rsidRPr="00712088">
        <w:rPr>
          <w:rFonts w:ascii="Arial" w:hAnsi="Arial" w:cs="Arial"/>
          <w:b/>
          <w:bCs/>
          <w:sz w:val="22"/>
          <w:szCs w:val="22"/>
        </w:rPr>
        <w:t>Conclusion…………………………………………………………………………………………</w:t>
      </w:r>
      <w:r w:rsidR="00712088" w:rsidRPr="00712088">
        <w:rPr>
          <w:rFonts w:ascii="Arial" w:hAnsi="Arial" w:cs="Arial"/>
          <w:b/>
          <w:bCs/>
          <w:sz w:val="22"/>
          <w:szCs w:val="22"/>
        </w:rPr>
        <w:t>7</w:t>
      </w:r>
    </w:p>
    <w:p w14:paraId="1464BB00" w14:textId="622516C4" w:rsidR="001F58DB" w:rsidRPr="00712088" w:rsidRDefault="001F58DB" w:rsidP="001F58DB">
      <w:pPr>
        <w:spacing w:line="360" w:lineRule="auto"/>
        <w:rPr>
          <w:rFonts w:ascii="Arial" w:hAnsi="Arial" w:cs="Arial"/>
          <w:b/>
          <w:bCs/>
          <w:sz w:val="22"/>
          <w:szCs w:val="22"/>
        </w:rPr>
      </w:pPr>
      <w:r w:rsidRPr="00712088">
        <w:rPr>
          <w:rFonts w:ascii="Arial" w:hAnsi="Arial" w:cs="Arial"/>
          <w:b/>
          <w:bCs/>
          <w:sz w:val="22"/>
          <w:szCs w:val="22"/>
        </w:rPr>
        <w:t>Reference List………………………………………………………………………………….….</w:t>
      </w:r>
      <w:r w:rsidR="00712088">
        <w:rPr>
          <w:rFonts w:ascii="Arial" w:hAnsi="Arial" w:cs="Arial"/>
          <w:b/>
          <w:bCs/>
          <w:sz w:val="22"/>
          <w:szCs w:val="22"/>
        </w:rPr>
        <w:t>8</w:t>
      </w:r>
    </w:p>
    <w:p w14:paraId="1F321309" w14:textId="77777777" w:rsidR="001F58DB" w:rsidRPr="001F58DB" w:rsidRDefault="001F58DB" w:rsidP="001F58DB">
      <w:pPr>
        <w:spacing w:line="360" w:lineRule="auto"/>
        <w:rPr>
          <w:rFonts w:ascii="Arial" w:hAnsi="Arial" w:cs="Arial"/>
          <w:b/>
          <w:bCs/>
          <w:sz w:val="22"/>
          <w:szCs w:val="22"/>
        </w:rPr>
      </w:pPr>
      <w:r w:rsidRPr="001F58DB">
        <w:rPr>
          <w:rFonts w:ascii="Arial" w:hAnsi="Arial" w:cs="Arial"/>
          <w:b/>
          <w:bCs/>
          <w:sz w:val="22"/>
          <w:szCs w:val="22"/>
        </w:rPr>
        <w:br w:type="page"/>
      </w:r>
    </w:p>
    <w:p w14:paraId="16B92B83" w14:textId="70B30775" w:rsidR="001F58DB" w:rsidRPr="001F58DB" w:rsidRDefault="001F58DB" w:rsidP="00712088">
      <w:pPr>
        <w:spacing w:line="360" w:lineRule="auto"/>
        <w:jc w:val="center"/>
        <w:rPr>
          <w:rFonts w:ascii="Arial" w:hAnsi="Arial" w:cs="Arial"/>
          <w:b/>
          <w:bCs/>
          <w:sz w:val="22"/>
          <w:szCs w:val="22"/>
        </w:rPr>
      </w:pPr>
      <w:r w:rsidRPr="001F58DB">
        <w:rPr>
          <w:rFonts w:ascii="Arial" w:hAnsi="Arial" w:cs="Arial"/>
          <w:b/>
          <w:bCs/>
          <w:sz w:val="22"/>
          <w:szCs w:val="22"/>
        </w:rPr>
        <w:lastRenderedPageBreak/>
        <w:t>Reflecting on the Principles of Health and Social Care in UK Practice</w:t>
      </w:r>
    </w:p>
    <w:p w14:paraId="58C6F7BC" w14:textId="77777777" w:rsidR="001F58DB" w:rsidRPr="001F58DB" w:rsidRDefault="001F58DB" w:rsidP="00712088">
      <w:pPr>
        <w:spacing w:line="360" w:lineRule="auto"/>
        <w:rPr>
          <w:rFonts w:ascii="Arial" w:hAnsi="Arial" w:cs="Arial"/>
          <w:b/>
          <w:bCs/>
          <w:sz w:val="22"/>
          <w:szCs w:val="22"/>
        </w:rPr>
      </w:pPr>
      <w:r w:rsidRPr="001F58DB">
        <w:rPr>
          <w:rFonts w:ascii="Arial" w:hAnsi="Arial" w:cs="Arial"/>
          <w:b/>
          <w:bCs/>
          <w:sz w:val="22"/>
          <w:szCs w:val="22"/>
        </w:rPr>
        <w:t>Introduction</w:t>
      </w:r>
    </w:p>
    <w:p w14:paraId="068A9879" w14:textId="31127C50" w:rsidR="0070777D" w:rsidRPr="0070777D" w:rsidRDefault="0070777D" w:rsidP="00712088">
      <w:pPr>
        <w:spacing w:line="360" w:lineRule="auto"/>
        <w:rPr>
          <w:rFonts w:ascii="Arial" w:hAnsi="Arial" w:cs="Arial"/>
          <w:sz w:val="22"/>
          <w:szCs w:val="22"/>
        </w:rPr>
      </w:pPr>
      <w:r w:rsidRPr="0070777D">
        <w:rPr>
          <w:rFonts w:ascii="Arial" w:hAnsi="Arial" w:cs="Arial"/>
          <w:sz w:val="22"/>
          <w:szCs w:val="22"/>
        </w:rPr>
        <w:t>Health and social care practice in the United Kingdom is shaped by core principles that aim to ensure care is safe, effective, ethical, and compassionate. Central to these principles are person-centred care, partnership working, and ethical practice, all of which are embedded within legislation, national policy, and professional guidance</w:t>
      </w:r>
      <w:r w:rsidR="004B664C" w:rsidRPr="00712088">
        <w:rPr>
          <w:rFonts w:ascii="Arial" w:hAnsi="Arial" w:cs="Arial"/>
          <w:sz w:val="22"/>
          <w:szCs w:val="22"/>
        </w:rPr>
        <w:t xml:space="preserve"> </w:t>
      </w:r>
      <w:r w:rsidR="004B664C" w:rsidRPr="00712088">
        <w:rPr>
          <w:rFonts w:ascii="Arial" w:hAnsi="Arial" w:cs="Arial"/>
          <w:sz w:val="22"/>
          <w:szCs w:val="22"/>
        </w:rPr>
        <w:t>(NICE, 2022; DHSC, 2014)</w:t>
      </w:r>
      <w:r w:rsidRPr="0070777D">
        <w:rPr>
          <w:rFonts w:ascii="Arial" w:hAnsi="Arial" w:cs="Arial"/>
          <w:sz w:val="22"/>
          <w:szCs w:val="22"/>
        </w:rPr>
        <w:t>. Together, they promote high-quality care and improved outcomes for individuals who access health and social care services.</w:t>
      </w:r>
    </w:p>
    <w:p w14:paraId="033D2D24" w14:textId="62FE4D0F" w:rsidR="00997746" w:rsidRPr="00712088" w:rsidRDefault="0070777D" w:rsidP="00712088">
      <w:pPr>
        <w:spacing w:line="360" w:lineRule="auto"/>
        <w:rPr>
          <w:rFonts w:ascii="Arial" w:hAnsi="Arial" w:cs="Arial"/>
          <w:sz w:val="22"/>
          <w:szCs w:val="22"/>
        </w:rPr>
      </w:pPr>
      <w:r w:rsidRPr="0070777D">
        <w:rPr>
          <w:rFonts w:ascii="Arial" w:hAnsi="Arial" w:cs="Arial"/>
          <w:sz w:val="22"/>
          <w:szCs w:val="22"/>
        </w:rPr>
        <w:t>Critical reflection on how these principles are applied in practice is essential for maintaining professional standards and accountability</w:t>
      </w:r>
      <w:r w:rsidR="00726E69" w:rsidRPr="00712088">
        <w:rPr>
          <w:rFonts w:ascii="Arial" w:hAnsi="Arial" w:cs="Arial"/>
          <w:sz w:val="22"/>
          <w:szCs w:val="22"/>
        </w:rPr>
        <w:t xml:space="preserve"> </w:t>
      </w:r>
      <w:r w:rsidR="00726E69" w:rsidRPr="00712088">
        <w:rPr>
          <w:rFonts w:ascii="Arial" w:hAnsi="Arial" w:cs="Arial"/>
          <w:sz w:val="22"/>
          <w:szCs w:val="22"/>
        </w:rPr>
        <w:t>(NICE, 2021)</w:t>
      </w:r>
      <w:r w:rsidRPr="0070777D">
        <w:rPr>
          <w:rFonts w:ascii="Arial" w:hAnsi="Arial" w:cs="Arial"/>
          <w:sz w:val="22"/>
          <w:szCs w:val="22"/>
        </w:rPr>
        <w:t>. This assignment explores the significance of person-centred care, partnership working, and ethics within UK health and social care settings. Task one considers these principles through Maslow’s Hierarchy of Needs to support an understanding of holistic care</w:t>
      </w:r>
      <w:r w:rsidR="00726E69" w:rsidRPr="00712088">
        <w:rPr>
          <w:rFonts w:ascii="Arial" w:hAnsi="Arial" w:cs="Arial"/>
          <w:sz w:val="22"/>
          <w:szCs w:val="22"/>
        </w:rPr>
        <w:t xml:space="preserve"> </w:t>
      </w:r>
      <w:r w:rsidR="00726E69" w:rsidRPr="00712088">
        <w:rPr>
          <w:rFonts w:ascii="Arial" w:hAnsi="Arial" w:cs="Arial"/>
          <w:sz w:val="22"/>
          <w:szCs w:val="22"/>
        </w:rPr>
        <w:t>(Maslow, 1943)</w:t>
      </w:r>
      <w:r w:rsidRPr="0070777D">
        <w:rPr>
          <w:rFonts w:ascii="Arial" w:hAnsi="Arial" w:cs="Arial"/>
          <w:sz w:val="22"/>
          <w:szCs w:val="22"/>
        </w:rPr>
        <w:t>. Task two applies the principles to an NHS England case study to illustrate practice-based application. Task three offers a first-person reflection on how these principles influence daily work practice roles.</w:t>
      </w:r>
    </w:p>
    <w:p w14:paraId="0E5DA0BC" w14:textId="14A508D7" w:rsidR="001F58DB" w:rsidRPr="001F58DB" w:rsidRDefault="001F58DB" w:rsidP="00712088">
      <w:pPr>
        <w:spacing w:line="360" w:lineRule="auto"/>
        <w:rPr>
          <w:rFonts w:ascii="Arial" w:hAnsi="Arial" w:cs="Arial"/>
          <w:b/>
          <w:bCs/>
          <w:sz w:val="22"/>
          <w:szCs w:val="22"/>
        </w:rPr>
      </w:pPr>
      <w:r w:rsidRPr="001F58DB">
        <w:rPr>
          <w:rFonts w:ascii="Arial" w:hAnsi="Arial" w:cs="Arial"/>
          <w:b/>
          <w:bCs/>
          <w:sz w:val="22"/>
          <w:szCs w:val="22"/>
        </w:rPr>
        <w:t>Reflection on the Importance of Principles of Health and Social Care</w:t>
      </w:r>
    </w:p>
    <w:p w14:paraId="38EC1308" w14:textId="77777777"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Person-centred care is a fundamental principle of health and social care practice in the UK. It focuses on recognising individuals as unique, with their own values, preferences, beliefs, and life experiences. According to NICE (2022), person-centred care involves working in partnership with individuals to ensure that care is responsive to their needs and supports choice, dignity, and independence. This principle moves away from a task-based approach and instead emphasises holistic, individualised care.</w:t>
      </w:r>
    </w:p>
    <w:p w14:paraId="53A2DF5D" w14:textId="77777777"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 xml:space="preserve">Maslow’s Hierarchy of Needs provides a useful theoretical framework for understanding why person-centred care is essential. Maslow’s model is commonly presented as a pyramid consisting of five hierarchical levels. At the base are </w:t>
      </w:r>
      <w:r w:rsidRPr="001F58DB">
        <w:rPr>
          <w:rFonts w:ascii="Arial" w:hAnsi="Arial" w:cs="Arial"/>
          <w:b/>
          <w:bCs/>
          <w:sz w:val="22"/>
          <w:szCs w:val="22"/>
        </w:rPr>
        <w:t>physiological needs</w:t>
      </w:r>
      <w:r w:rsidRPr="001F58DB">
        <w:rPr>
          <w:rFonts w:ascii="Arial" w:hAnsi="Arial" w:cs="Arial"/>
          <w:sz w:val="22"/>
          <w:szCs w:val="22"/>
        </w:rPr>
        <w:t xml:space="preserve">, such as food, water, rest, and warmth. The second level focuses on </w:t>
      </w:r>
      <w:r w:rsidRPr="001F58DB">
        <w:rPr>
          <w:rFonts w:ascii="Arial" w:hAnsi="Arial" w:cs="Arial"/>
          <w:b/>
          <w:bCs/>
          <w:sz w:val="22"/>
          <w:szCs w:val="22"/>
        </w:rPr>
        <w:t>safety needs</w:t>
      </w:r>
      <w:r w:rsidRPr="001F58DB">
        <w:rPr>
          <w:rFonts w:ascii="Arial" w:hAnsi="Arial" w:cs="Arial"/>
          <w:sz w:val="22"/>
          <w:szCs w:val="22"/>
        </w:rPr>
        <w:t xml:space="preserve">, including protection from harm, stability, and security. The third level addresses </w:t>
      </w:r>
      <w:r w:rsidRPr="001F58DB">
        <w:rPr>
          <w:rFonts w:ascii="Arial" w:hAnsi="Arial" w:cs="Arial"/>
          <w:b/>
          <w:bCs/>
          <w:sz w:val="22"/>
          <w:szCs w:val="22"/>
        </w:rPr>
        <w:t>love and belonging needs</w:t>
      </w:r>
      <w:r w:rsidRPr="001F58DB">
        <w:rPr>
          <w:rFonts w:ascii="Arial" w:hAnsi="Arial" w:cs="Arial"/>
          <w:sz w:val="22"/>
          <w:szCs w:val="22"/>
        </w:rPr>
        <w:t xml:space="preserve">, such as relationships, social interaction, and inclusion. The fourth level refers to </w:t>
      </w:r>
      <w:r w:rsidRPr="001F58DB">
        <w:rPr>
          <w:rFonts w:ascii="Arial" w:hAnsi="Arial" w:cs="Arial"/>
          <w:b/>
          <w:bCs/>
          <w:sz w:val="22"/>
          <w:szCs w:val="22"/>
        </w:rPr>
        <w:t>esteem needs</w:t>
      </w:r>
      <w:r w:rsidRPr="001F58DB">
        <w:rPr>
          <w:rFonts w:ascii="Arial" w:hAnsi="Arial" w:cs="Arial"/>
          <w:sz w:val="22"/>
          <w:szCs w:val="22"/>
        </w:rPr>
        <w:t xml:space="preserve">, including self-respect, confidence, and recognition. At the top of the pyramid is </w:t>
      </w:r>
      <w:r w:rsidRPr="001F58DB">
        <w:rPr>
          <w:rFonts w:ascii="Arial" w:hAnsi="Arial" w:cs="Arial"/>
          <w:b/>
          <w:bCs/>
          <w:sz w:val="22"/>
          <w:szCs w:val="22"/>
        </w:rPr>
        <w:t>self-actualisation</w:t>
      </w:r>
      <w:r w:rsidRPr="001F58DB">
        <w:rPr>
          <w:rFonts w:ascii="Arial" w:hAnsi="Arial" w:cs="Arial"/>
          <w:sz w:val="22"/>
          <w:szCs w:val="22"/>
        </w:rPr>
        <w:t>, which involves achieving personal potential and fulfilment (Maslow, 1943).</w:t>
      </w:r>
    </w:p>
    <w:p w14:paraId="2A5FDB3D" w14:textId="4B8ACFA2"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In health and social care, meeting physiological and safety needs is essential; however, person-centred care ensures that higher-level needs are also addressed. For example, supporting an individual with personal care meets basic needs, but involving them in decisions about their care promotes autonomy and self-esteem</w:t>
      </w:r>
      <w:r w:rsidR="009C509C" w:rsidRPr="00712088">
        <w:rPr>
          <w:rFonts w:ascii="Arial" w:hAnsi="Arial" w:cs="Arial"/>
          <w:sz w:val="22"/>
          <w:szCs w:val="22"/>
        </w:rPr>
        <w:t xml:space="preserve"> </w:t>
      </w:r>
      <w:r w:rsidR="009C509C" w:rsidRPr="00712088">
        <w:rPr>
          <w:rFonts w:ascii="Arial" w:hAnsi="Arial" w:cs="Arial"/>
          <w:sz w:val="22"/>
          <w:szCs w:val="22"/>
        </w:rPr>
        <w:t>(Maslow, 1943)</w:t>
      </w:r>
      <w:r w:rsidRPr="001F58DB">
        <w:rPr>
          <w:rFonts w:ascii="Arial" w:hAnsi="Arial" w:cs="Arial"/>
          <w:sz w:val="22"/>
          <w:szCs w:val="22"/>
        </w:rPr>
        <w:t xml:space="preserve">. This holistic </w:t>
      </w:r>
      <w:r w:rsidRPr="001F58DB">
        <w:rPr>
          <w:rFonts w:ascii="Arial" w:hAnsi="Arial" w:cs="Arial"/>
          <w:sz w:val="22"/>
          <w:szCs w:val="22"/>
        </w:rPr>
        <w:lastRenderedPageBreak/>
        <w:t>approach improves overall wellbeing and aligns with the Care Act 2014, which places individual wellbeing at the centre of care and support (DHSC, 2014).</w:t>
      </w:r>
    </w:p>
    <w:p w14:paraId="3A6A6E94" w14:textId="367F0855"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Partnership working is another key principle that supports high-quality care. Partnership working involves collaboration between health professionals, social care providers, voluntary organisations, service users, families, and carers</w:t>
      </w:r>
      <w:r w:rsidR="005828C3" w:rsidRPr="00712088">
        <w:rPr>
          <w:rFonts w:ascii="Arial" w:hAnsi="Arial" w:cs="Arial"/>
          <w:sz w:val="22"/>
          <w:szCs w:val="22"/>
        </w:rPr>
        <w:t xml:space="preserve"> </w:t>
      </w:r>
      <w:r w:rsidR="005828C3" w:rsidRPr="00712088">
        <w:rPr>
          <w:rFonts w:ascii="Arial" w:hAnsi="Arial" w:cs="Arial"/>
          <w:sz w:val="22"/>
          <w:szCs w:val="22"/>
        </w:rPr>
        <w:t>(WHO, 2021)</w:t>
      </w:r>
      <w:r w:rsidRPr="001F58DB">
        <w:rPr>
          <w:rFonts w:ascii="Arial" w:hAnsi="Arial" w:cs="Arial"/>
          <w:sz w:val="22"/>
          <w:szCs w:val="22"/>
        </w:rPr>
        <w:t xml:space="preserve">. Integrated working is particularly important for individuals with complex or long-term needs, as it reduces fragmented care and improves communication. The Health and Care Act 2022 </w:t>
      </w:r>
      <w:r w:rsidR="00C667E3" w:rsidRPr="00712088">
        <w:rPr>
          <w:rFonts w:ascii="Arial" w:hAnsi="Arial" w:cs="Arial"/>
          <w:sz w:val="22"/>
          <w:szCs w:val="22"/>
        </w:rPr>
        <w:t>promote</w:t>
      </w:r>
      <w:r w:rsidRPr="001F58DB">
        <w:rPr>
          <w:rFonts w:ascii="Arial" w:hAnsi="Arial" w:cs="Arial"/>
          <w:sz w:val="22"/>
          <w:szCs w:val="22"/>
        </w:rPr>
        <w:t xml:space="preserve"> integrated care systems to ensure services work together more effectively (DHSC, 2022). From Maslow’s perspective, partnership working supports safety and belonging needs by ensuring continuity of care and maintaining supportive relationships.</w:t>
      </w:r>
    </w:p>
    <w:p w14:paraId="2020FF2E" w14:textId="77777777"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Ethical practice underpins both person-centred care and partnership working. Ethical principles such as autonomy, beneficence, non-maleficence, and justice guide professionals in making informed and accountable decisions (Beauchamp and Childress, 2019). Ethical decision-making is essential in situations involving consent, confidentiality, safeguarding, and capacity. NICE (2021) highlights the importance of supporting social care workers to deliver ethical and compassionate care through training and guidance.</w:t>
      </w:r>
    </w:p>
    <w:p w14:paraId="3462CA47" w14:textId="572C8A1E"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In summary, person-centred care, partnership working, and ethical practice are interrelated principles that support high-quality care by addressing both basic and higher-level human needs, promoting collaboration, and ensuring respect for individual rights within UK health and social care services.</w:t>
      </w:r>
    </w:p>
    <w:p w14:paraId="4CF6DBE3" w14:textId="089825F8" w:rsidR="001F58DB" w:rsidRPr="001F58DB" w:rsidRDefault="001F58DB" w:rsidP="00712088">
      <w:pPr>
        <w:spacing w:line="360" w:lineRule="auto"/>
        <w:rPr>
          <w:rFonts w:ascii="Arial" w:hAnsi="Arial" w:cs="Arial"/>
          <w:b/>
          <w:bCs/>
          <w:sz w:val="22"/>
          <w:szCs w:val="22"/>
        </w:rPr>
      </w:pPr>
      <w:r w:rsidRPr="001F58DB">
        <w:rPr>
          <w:rFonts w:ascii="Arial" w:hAnsi="Arial" w:cs="Arial"/>
          <w:b/>
          <w:bCs/>
          <w:sz w:val="22"/>
          <w:szCs w:val="22"/>
        </w:rPr>
        <w:t>Practical Examples of Concepts in Practice</w:t>
      </w:r>
    </w:p>
    <w:p w14:paraId="6B281BE0" w14:textId="77777777" w:rsidR="00E070A5" w:rsidRPr="00E070A5" w:rsidRDefault="00E070A5" w:rsidP="00712088">
      <w:pPr>
        <w:spacing w:line="360" w:lineRule="auto"/>
        <w:rPr>
          <w:rFonts w:ascii="Arial" w:hAnsi="Arial" w:cs="Arial"/>
          <w:sz w:val="22"/>
          <w:szCs w:val="22"/>
        </w:rPr>
      </w:pPr>
      <w:r w:rsidRPr="00E070A5">
        <w:rPr>
          <w:rFonts w:ascii="Arial" w:hAnsi="Arial" w:cs="Arial"/>
          <w:sz w:val="22"/>
          <w:szCs w:val="22"/>
        </w:rPr>
        <w:t>A clear example of effective person-centred care, partnership working, and ethical practice is demonstrated in Joan’s Story, a case study published by NHS England as part of the Comprehensive Model of Personalised Care (NHS, 2023). The case study focuses on an older adult living with multiple long-term conditions who required coordinated, flexible support to maintain independence, wellbeing, and quality of life within the community.</w:t>
      </w:r>
    </w:p>
    <w:p w14:paraId="7CC24E84" w14:textId="5E5C8BBD" w:rsidR="00E070A5" w:rsidRPr="00E070A5" w:rsidRDefault="00E070A5" w:rsidP="00712088">
      <w:pPr>
        <w:spacing w:line="360" w:lineRule="auto"/>
        <w:rPr>
          <w:rFonts w:ascii="Arial" w:hAnsi="Arial" w:cs="Arial"/>
          <w:sz w:val="22"/>
          <w:szCs w:val="22"/>
        </w:rPr>
      </w:pPr>
      <w:r w:rsidRPr="00E070A5">
        <w:rPr>
          <w:rFonts w:ascii="Arial" w:hAnsi="Arial" w:cs="Arial"/>
          <w:sz w:val="22"/>
          <w:szCs w:val="22"/>
        </w:rPr>
        <w:t xml:space="preserve">Person-centred care is central to the support Joan received. Instead of concentrating solely on diagnoses or service targets, professionals worked collaboratively with Joan to understand her priorities, preferences, and personal goals. What mattered most to Joan was maintaining independence, staying socially connected, and retaining control over daily routines. This approach reflects NICE (2022) guidance, which emphasises shared decision-making and respect for individual choice. By actively involving Joan in care planning and </w:t>
      </w:r>
      <w:r w:rsidR="00C667E3" w:rsidRPr="00712088">
        <w:rPr>
          <w:rFonts w:ascii="Arial" w:hAnsi="Arial" w:cs="Arial"/>
          <w:sz w:val="22"/>
          <w:szCs w:val="22"/>
        </w:rPr>
        <w:t>goal setting</w:t>
      </w:r>
      <w:r w:rsidRPr="00E070A5">
        <w:rPr>
          <w:rFonts w:ascii="Arial" w:hAnsi="Arial" w:cs="Arial"/>
          <w:sz w:val="22"/>
          <w:szCs w:val="22"/>
        </w:rPr>
        <w:t xml:space="preserve">, practitioners supported her sense of autonomy and self-worth, addressing </w:t>
      </w:r>
      <w:r w:rsidRPr="00E070A5">
        <w:rPr>
          <w:rFonts w:ascii="Arial" w:hAnsi="Arial" w:cs="Arial"/>
          <w:sz w:val="22"/>
          <w:szCs w:val="22"/>
        </w:rPr>
        <w:lastRenderedPageBreak/>
        <w:t>Maslow’s higher-level needs of belonging and esteem while continuing to meet her physical and safety needs.</w:t>
      </w:r>
    </w:p>
    <w:p w14:paraId="454B1EC1" w14:textId="2A5BE9CE" w:rsidR="00E070A5" w:rsidRPr="00E070A5" w:rsidRDefault="00E070A5" w:rsidP="00712088">
      <w:pPr>
        <w:spacing w:line="360" w:lineRule="auto"/>
        <w:rPr>
          <w:rFonts w:ascii="Arial" w:hAnsi="Arial" w:cs="Arial"/>
          <w:sz w:val="22"/>
          <w:szCs w:val="22"/>
        </w:rPr>
      </w:pPr>
      <w:r w:rsidRPr="00E070A5">
        <w:rPr>
          <w:rFonts w:ascii="Arial" w:hAnsi="Arial" w:cs="Arial"/>
          <w:sz w:val="22"/>
          <w:szCs w:val="22"/>
        </w:rPr>
        <w:t>Partnership working also played a vital role in ensuring positive outcomes for Joan. Health professionals, social care services, and voluntary sector organisations worked together to coordinate care and share relevant information. This collaborative approach reduced duplication, improved communication, and ensured continuity across services. Rather than working in isolation, professionals adopted a whole-system approach that recognised the value of each service and Joan herself as an equal partner. The World Health Organization (2021) highlights that integrated</w:t>
      </w:r>
      <w:r w:rsidR="0045784C" w:rsidRPr="00712088">
        <w:rPr>
          <w:rFonts w:ascii="Arial" w:hAnsi="Arial" w:cs="Arial"/>
          <w:sz w:val="22"/>
          <w:szCs w:val="22"/>
        </w:rPr>
        <w:t xml:space="preserve"> </w:t>
      </w:r>
      <w:r w:rsidR="0045784C" w:rsidRPr="00712088">
        <w:rPr>
          <w:rFonts w:ascii="Arial" w:hAnsi="Arial" w:cs="Arial"/>
          <w:sz w:val="22"/>
          <w:szCs w:val="22"/>
        </w:rPr>
        <w:t>(WHO, 2021)</w:t>
      </w:r>
      <w:r w:rsidRPr="00E070A5">
        <w:rPr>
          <w:rFonts w:ascii="Arial" w:hAnsi="Arial" w:cs="Arial"/>
          <w:sz w:val="22"/>
          <w:szCs w:val="22"/>
        </w:rPr>
        <w:t>, people-centred services lead to better health outcomes and reduced inequalities, which is clearly reflected in Joan’s experience of coordinated and responsive care.</w:t>
      </w:r>
    </w:p>
    <w:p w14:paraId="6DE7B53E" w14:textId="77777777" w:rsidR="00E070A5" w:rsidRPr="00E070A5" w:rsidRDefault="00E070A5" w:rsidP="00712088">
      <w:pPr>
        <w:spacing w:line="360" w:lineRule="auto"/>
        <w:rPr>
          <w:rFonts w:ascii="Arial" w:hAnsi="Arial" w:cs="Arial"/>
          <w:sz w:val="22"/>
          <w:szCs w:val="22"/>
        </w:rPr>
      </w:pPr>
      <w:r w:rsidRPr="00E070A5">
        <w:rPr>
          <w:rFonts w:ascii="Arial" w:hAnsi="Arial" w:cs="Arial"/>
          <w:sz w:val="22"/>
          <w:szCs w:val="22"/>
        </w:rPr>
        <w:t>Ethical practice is evident in the way risks were assessed and managed. Professionals avoided a purely risk-averse approach and instead worked with Joan to balance safety with her right to independence. For example, potential risks associated with living independently were discussed openly, allowing Joan to make informed decisions about her care. This demonstrates respect for autonomy while fulfilling the ethical principle of beneficence. Ethical decision-making was further supported through transparent communication, professional accountability, and adherence to established standards and guidance.</w:t>
      </w:r>
    </w:p>
    <w:p w14:paraId="6D20F146" w14:textId="615FE84A" w:rsidR="00E070A5" w:rsidRPr="00E070A5" w:rsidRDefault="00E070A5" w:rsidP="00712088">
      <w:pPr>
        <w:spacing w:line="360" w:lineRule="auto"/>
        <w:rPr>
          <w:rFonts w:ascii="Arial" w:hAnsi="Arial" w:cs="Arial"/>
          <w:sz w:val="22"/>
          <w:szCs w:val="22"/>
        </w:rPr>
      </w:pPr>
      <w:r w:rsidRPr="00E070A5">
        <w:rPr>
          <w:rFonts w:ascii="Arial" w:hAnsi="Arial" w:cs="Arial"/>
          <w:sz w:val="22"/>
          <w:szCs w:val="22"/>
        </w:rPr>
        <w:t xml:space="preserve">Current UK legislation and policy strongly support this approach. The Care Act 2014 places wellbeing, choice, and prevention at the centre of care planning, while the Health and Care Act 2022 </w:t>
      </w:r>
      <w:r w:rsidR="00E34496" w:rsidRPr="00712088">
        <w:rPr>
          <w:rFonts w:ascii="Arial" w:hAnsi="Arial" w:cs="Arial"/>
          <w:sz w:val="22"/>
          <w:szCs w:val="22"/>
        </w:rPr>
        <w:t>promote</w:t>
      </w:r>
      <w:r w:rsidRPr="00E070A5">
        <w:rPr>
          <w:rFonts w:ascii="Arial" w:hAnsi="Arial" w:cs="Arial"/>
          <w:sz w:val="22"/>
          <w:szCs w:val="22"/>
        </w:rPr>
        <w:t xml:space="preserve"> integrated working across health and social care services</w:t>
      </w:r>
      <w:r w:rsidR="0070440F" w:rsidRPr="00712088">
        <w:rPr>
          <w:rFonts w:ascii="Arial" w:hAnsi="Arial" w:cs="Arial"/>
          <w:sz w:val="22"/>
          <w:szCs w:val="22"/>
        </w:rPr>
        <w:t xml:space="preserve"> </w:t>
      </w:r>
      <w:r w:rsidR="0070440F" w:rsidRPr="00712088">
        <w:rPr>
          <w:rFonts w:ascii="Arial" w:hAnsi="Arial" w:cs="Arial"/>
          <w:sz w:val="22"/>
          <w:szCs w:val="22"/>
        </w:rPr>
        <w:t>(DHSC, 2014; DHSC, 2022).</w:t>
      </w:r>
      <w:r w:rsidRPr="00E070A5">
        <w:rPr>
          <w:rFonts w:ascii="Arial" w:hAnsi="Arial" w:cs="Arial"/>
          <w:sz w:val="22"/>
          <w:szCs w:val="22"/>
        </w:rPr>
        <w:t xml:space="preserve">. Applying these principles more widely can help address ongoing challenges such as fragmented services, </w:t>
      </w:r>
      <w:r w:rsidR="00E34496" w:rsidRPr="00712088">
        <w:rPr>
          <w:rFonts w:ascii="Arial" w:hAnsi="Arial" w:cs="Arial"/>
          <w:sz w:val="22"/>
          <w:szCs w:val="22"/>
        </w:rPr>
        <w:t>limited-service</w:t>
      </w:r>
      <w:r w:rsidRPr="00E070A5">
        <w:rPr>
          <w:rFonts w:ascii="Arial" w:hAnsi="Arial" w:cs="Arial"/>
          <w:sz w:val="22"/>
          <w:szCs w:val="22"/>
        </w:rPr>
        <w:t xml:space="preserve"> user involvement, and avoidable hospital admissions. Overall, Joan’s Story provides a clear example of how person-centred care, partnership working, and ethical practice can be effectively embedded within UK health and social care to enhance experiences, promote independence, and improve outcomes.</w:t>
      </w:r>
    </w:p>
    <w:p w14:paraId="23D4FE0C" w14:textId="77777777" w:rsidR="00E070A5" w:rsidRPr="00E070A5" w:rsidRDefault="00E070A5" w:rsidP="00712088">
      <w:pPr>
        <w:spacing w:line="360" w:lineRule="auto"/>
        <w:rPr>
          <w:rFonts w:ascii="Arial" w:hAnsi="Arial" w:cs="Arial"/>
          <w:sz w:val="22"/>
          <w:szCs w:val="22"/>
        </w:rPr>
      </w:pPr>
      <w:r w:rsidRPr="00E070A5">
        <w:rPr>
          <w:rFonts w:ascii="Arial" w:hAnsi="Arial" w:cs="Arial"/>
          <w:sz w:val="22"/>
          <w:szCs w:val="22"/>
        </w:rPr>
        <w:t>Importantly, the case study highlights the value of listening to individuals, adapting support over time, and reviewing care collaboratively. This flexible approach helps services respond to changing needs, prevent deterioration, and build trust. By embedding reflection, communication, and shared responsibility, personalised care becomes sustainable, person-led, and aligned with national priorities for quality, safety, and continuous improvement within modern integrated health and social care systems nationwide today.</w:t>
      </w:r>
    </w:p>
    <w:p w14:paraId="2BB9E0F3" w14:textId="77777777" w:rsidR="00191AC1" w:rsidRPr="00712088" w:rsidRDefault="00191AC1" w:rsidP="00712088">
      <w:pPr>
        <w:spacing w:line="360" w:lineRule="auto"/>
        <w:rPr>
          <w:rFonts w:ascii="Arial" w:hAnsi="Arial" w:cs="Arial"/>
          <w:b/>
          <w:bCs/>
          <w:sz w:val="22"/>
          <w:szCs w:val="22"/>
        </w:rPr>
      </w:pPr>
    </w:p>
    <w:p w14:paraId="77D690BA" w14:textId="77777777" w:rsidR="00E34496" w:rsidRPr="00712088" w:rsidRDefault="00E34496" w:rsidP="00712088">
      <w:pPr>
        <w:spacing w:line="360" w:lineRule="auto"/>
        <w:rPr>
          <w:rFonts w:ascii="Arial" w:hAnsi="Arial" w:cs="Arial"/>
          <w:b/>
          <w:bCs/>
          <w:sz w:val="22"/>
          <w:szCs w:val="22"/>
        </w:rPr>
      </w:pPr>
    </w:p>
    <w:p w14:paraId="37C8BA77" w14:textId="61EA62A0" w:rsidR="001F58DB" w:rsidRPr="001F58DB" w:rsidRDefault="001F58DB" w:rsidP="00712088">
      <w:pPr>
        <w:spacing w:line="360" w:lineRule="auto"/>
        <w:rPr>
          <w:rFonts w:ascii="Arial" w:hAnsi="Arial" w:cs="Arial"/>
          <w:b/>
          <w:bCs/>
          <w:sz w:val="22"/>
          <w:szCs w:val="22"/>
        </w:rPr>
      </w:pPr>
      <w:r w:rsidRPr="001F58DB">
        <w:rPr>
          <w:rFonts w:ascii="Arial" w:hAnsi="Arial" w:cs="Arial"/>
          <w:b/>
          <w:bCs/>
          <w:sz w:val="22"/>
          <w:szCs w:val="22"/>
        </w:rPr>
        <w:lastRenderedPageBreak/>
        <w:t xml:space="preserve">Self-Reflection as a Healthcare Assistant </w:t>
      </w:r>
    </w:p>
    <w:p w14:paraId="75AF02DA" w14:textId="77777777" w:rsidR="00A62401" w:rsidRPr="00A62401" w:rsidRDefault="00A62401" w:rsidP="00712088">
      <w:pPr>
        <w:spacing w:line="360" w:lineRule="auto"/>
        <w:rPr>
          <w:rFonts w:ascii="Arial" w:hAnsi="Arial" w:cs="Arial"/>
          <w:sz w:val="22"/>
          <w:szCs w:val="22"/>
        </w:rPr>
      </w:pPr>
      <w:r w:rsidRPr="00A62401">
        <w:rPr>
          <w:rFonts w:ascii="Arial" w:hAnsi="Arial" w:cs="Arial"/>
          <w:sz w:val="22"/>
          <w:szCs w:val="22"/>
        </w:rPr>
        <w:t xml:space="preserve">In my role as a Healthcare Assistant (HCA), the principles of person-centred care, partnership working, and ethical practice form the foundation of my everyday responsibilities. As I provide direct, hands-on care, I am often the professional who spends the most time with individuals, placing me in a strong position to support dignity, independence, and overall wellbeing. The </w:t>
      </w:r>
      <w:r w:rsidRPr="00A62401">
        <w:rPr>
          <w:rFonts w:ascii="Arial" w:hAnsi="Arial" w:cs="Arial"/>
          <w:b/>
          <w:bCs/>
          <w:sz w:val="22"/>
          <w:szCs w:val="22"/>
        </w:rPr>
        <w:t>ERA model</w:t>
      </w:r>
      <w:r w:rsidRPr="00A62401">
        <w:rPr>
          <w:rFonts w:ascii="Arial" w:hAnsi="Arial" w:cs="Arial"/>
          <w:sz w:val="22"/>
          <w:szCs w:val="22"/>
        </w:rPr>
        <w:t xml:space="preserve">, which focuses on </w:t>
      </w:r>
      <w:r w:rsidRPr="00A62401">
        <w:rPr>
          <w:rFonts w:ascii="Arial" w:hAnsi="Arial" w:cs="Arial"/>
          <w:b/>
          <w:bCs/>
          <w:sz w:val="22"/>
          <w:szCs w:val="22"/>
        </w:rPr>
        <w:t>Empathy, Respect, and Autonomy</w:t>
      </w:r>
      <w:r w:rsidRPr="00A62401">
        <w:rPr>
          <w:rFonts w:ascii="Arial" w:hAnsi="Arial" w:cs="Arial"/>
          <w:sz w:val="22"/>
          <w:szCs w:val="22"/>
        </w:rPr>
        <w:t>, is particularly useful in guiding my daily interactions and supporting person-centred care; it is a person-centred approach that promotes empathy through understanding individual experiences, respect by valuing dignity and diversity, and autonomy by supporting individuals to make informed choices about their own care.</w:t>
      </w:r>
    </w:p>
    <w:p w14:paraId="560D69E4" w14:textId="39D7CAB9" w:rsidR="00A62401" w:rsidRPr="00A62401" w:rsidRDefault="00A62401" w:rsidP="00712088">
      <w:pPr>
        <w:spacing w:line="360" w:lineRule="auto"/>
        <w:rPr>
          <w:rFonts w:ascii="Arial" w:hAnsi="Arial" w:cs="Arial"/>
          <w:sz w:val="22"/>
          <w:szCs w:val="22"/>
        </w:rPr>
      </w:pPr>
      <w:r w:rsidRPr="00A62401">
        <w:rPr>
          <w:rFonts w:ascii="Arial" w:hAnsi="Arial" w:cs="Arial"/>
          <w:sz w:val="22"/>
          <w:szCs w:val="22"/>
        </w:rPr>
        <w:t>Person-centred care shapes how I approach my work by encouraging me to see beyond routines and tasks and instead focus on the individual as a whole. In practice, this involves recognising personal preferences, respecting cultural and religious values, and adapting care to suit each person’s lifestyle. For instance, offering choices around clothing, mealtimes, or daily activities allows individuals to maintain control over their lives, supporting autonomy and confidence. This aligns with NICE (2022) guidance, which highlights that involving individuals in decisions about their care increases engagement and satisfaction</w:t>
      </w:r>
      <w:r w:rsidR="00772384">
        <w:rPr>
          <w:rFonts w:ascii="Arial" w:hAnsi="Arial" w:cs="Arial"/>
          <w:sz w:val="22"/>
          <w:szCs w:val="22"/>
        </w:rPr>
        <w:t xml:space="preserve"> </w:t>
      </w:r>
      <w:r w:rsidR="00DE73D7">
        <w:rPr>
          <w:rFonts w:ascii="Arial" w:hAnsi="Arial" w:cs="Arial"/>
          <w:sz w:val="22"/>
          <w:szCs w:val="22"/>
        </w:rPr>
        <w:t>(</w:t>
      </w:r>
      <w:r w:rsidR="00772384" w:rsidRPr="00A62401">
        <w:rPr>
          <w:rFonts w:ascii="Arial" w:hAnsi="Arial" w:cs="Arial"/>
          <w:sz w:val="22"/>
          <w:szCs w:val="22"/>
        </w:rPr>
        <w:t>NICE</w:t>
      </w:r>
      <w:r w:rsidR="00DE73D7">
        <w:rPr>
          <w:rFonts w:ascii="Arial" w:hAnsi="Arial" w:cs="Arial"/>
          <w:sz w:val="22"/>
          <w:szCs w:val="22"/>
        </w:rPr>
        <w:t xml:space="preserve">, </w:t>
      </w:r>
      <w:r w:rsidR="00772384" w:rsidRPr="00A62401">
        <w:rPr>
          <w:rFonts w:ascii="Arial" w:hAnsi="Arial" w:cs="Arial"/>
          <w:sz w:val="22"/>
          <w:szCs w:val="22"/>
        </w:rPr>
        <w:t>2022)</w:t>
      </w:r>
      <w:r w:rsidRPr="00A62401">
        <w:rPr>
          <w:rFonts w:ascii="Arial" w:hAnsi="Arial" w:cs="Arial"/>
          <w:sz w:val="22"/>
          <w:szCs w:val="22"/>
        </w:rPr>
        <w:t>. I have observed that when people feel heard and respected, they are more comfortable, cooperative, and emotionally secure.</w:t>
      </w:r>
    </w:p>
    <w:p w14:paraId="5BA4440A" w14:textId="77777777" w:rsidR="00A62401" w:rsidRPr="00A62401" w:rsidRDefault="00A62401" w:rsidP="00712088">
      <w:pPr>
        <w:spacing w:line="360" w:lineRule="auto"/>
        <w:rPr>
          <w:rFonts w:ascii="Arial" w:hAnsi="Arial" w:cs="Arial"/>
          <w:sz w:val="22"/>
          <w:szCs w:val="22"/>
        </w:rPr>
      </w:pPr>
      <w:r w:rsidRPr="00A62401">
        <w:rPr>
          <w:rFonts w:ascii="Arial" w:hAnsi="Arial" w:cs="Arial"/>
          <w:sz w:val="22"/>
          <w:szCs w:val="22"/>
        </w:rPr>
        <w:t>Maslow’s Hierarchy of Needs provides a useful framework for prioritising care. Meeting basic physiological needs, such as nutrition, hydration, comfort, and mobility, is essential, but my role also requires attention to safety, emotional wellbeing, and social connection. Offering reassurance, taking time to listen, and encouraging interaction with others can help meet emotional and belonging needs, which are sometimes overlooked in busy care settings (Maslow, 1943). Addressing these higher-level needs contributes to a more holistic and compassionate care experience.</w:t>
      </w:r>
    </w:p>
    <w:p w14:paraId="47D32945" w14:textId="77777777" w:rsidR="00A62401" w:rsidRPr="00A62401" w:rsidRDefault="00A62401" w:rsidP="00712088">
      <w:pPr>
        <w:spacing w:line="360" w:lineRule="auto"/>
        <w:rPr>
          <w:rFonts w:ascii="Arial" w:hAnsi="Arial" w:cs="Arial"/>
          <w:sz w:val="22"/>
          <w:szCs w:val="22"/>
        </w:rPr>
      </w:pPr>
      <w:r w:rsidRPr="00A62401">
        <w:rPr>
          <w:rFonts w:ascii="Arial" w:hAnsi="Arial" w:cs="Arial"/>
          <w:sz w:val="22"/>
          <w:szCs w:val="22"/>
        </w:rPr>
        <w:t>Partnership working is another vital aspect of my role. I work alongside nurses, doctors, therapists, and support staff, while also communicating with families and carers. Sharing accurate observations and reporting changes in an individual’s condition helps ensure continuity and safety of care (DHSC, 2022; WHO, 2021). The Health and Care Act 2022 promotes integrated working across services, and I recognise my responsibility to contribute effectively within multidisciplinary teams. The World Health Organization (2021) also emphasises that collaborative working improves care quality and reduces risk, which I see reflected in coordinated team approaches.</w:t>
      </w:r>
    </w:p>
    <w:p w14:paraId="0AE31CA7" w14:textId="77777777" w:rsidR="00A62401" w:rsidRPr="00A62401" w:rsidRDefault="00A62401" w:rsidP="00712088">
      <w:pPr>
        <w:spacing w:line="360" w:lineRule="auto"/>
        <w:rPr>
          <w:rFonts w:ascii="Arial" w:hAnsi="Arial" w:cs="Arial"/>
          <w:sz w:val="22"/>
          <w:szCs w:val="22"/>
        </w:rPr>
      </w:pPr>
      <w:r w:rsidRPr="00A62401">
        <w:rPr>
          <w:rFonts w:ascii="Arial" w:hAnsi="Arial" w:cs="Arial"/>
          <w:sz w:val="22"/>
          <w:szCs w:val="22"/>
        </w:rPr>
        <w:lastRenderedPageBreak/>
        <w:t>Ethical practice underpins all my actions as an HCA. I follow principles such as confidentiality, consent, dignity, and safeguarding in my daily work. For example, I always explain procedures clearly and gain consent before providing care, while respecting an individual’s right to decline support if they have capacity. When capacity is lacking, I follow the Mental Capacity Act 2005 and seek guidance from senior staff to ensure decisions are made in the person’s best interests (NICE, 2021). NICE (2021) stresses the importance of training and supervision in supporting care workers to manage ethical challenges appropriately.</w:t>
      </w:r>
    </w:p>
    <w:p w14:paraId="2E97D6E4" w14:textId="29A2B444" w:rsidR="00A62401" w:rsidRPr="00712088" w:rsidRDefault="00A62401" w:rsidP="00712088">
      <w:pPr>
        <w:spacing w:line="360" w:lineRule="auto"/>
        <w:rPr>
          <w:rFonts w:ascii="Arial" w:hAnsi="Arial" w:cs="Arial"/>
          <w:sz w:val="22"/>
          <w:szCs w:val="22"/>
        </w:rPr>
      </w:pPr>
      <w:r w:rsidRPr="00A62401">
        <w:rPr>
          <w:rFonts w:ascii="Arial" w:hAnsi="Arial" w:cs="Arial"/>
          <w:sz w:val="22"/>
          <w:szCs w:val="22"/>
        </w:rPr>
        <w:t>My key strengths include empathy, kindness, and clear communication. I am confident in building trusting relationships and delivering care in a respectful and non-judgemental way. I also value teamwork and understand the importance of adhering to policies and procedures. However, I recognise the need to develop greater confidence in raising concerns or challenging poor practice, particularly in high-pressure situations. I also aim to strengthen my understanding of legislation and evidence-based practice by using resources such as Medline and PsycINFO (Medline, 2023; PsycINFO, 2023). To support my development, I plan to engage in ongoing training, supervision, and reflective practice, including the use of Gibbs’ Reflective Cycle, to continuously improve the quality of care I provide.</w:t>
      </w:r>
    </w:p>
    <w:p w14:paraId="4A08AAD3" w14:textId="4FCE0B64" w:rsidR="001F58DB" w:rsidRPr="001F58DB" w:rsidRDefault="001F58DB" w:rsidP="00712088">
      <w:pPr>
        <w:spacing w:line="360" w:lineRule="auto"/>
        <w:rPr>
          <w:rFonts w:ascii="Arial" w:hAnsi="Arial" w:cs="Arial"/>
          <w:b/>
          <w:bCs/>
          <w:sz w:val="22"/>
          <w:szCs w:val="22"/>
        </w:rPr>
      </w:pPr>
      <w:r w:rsidRPr="001F58DB">
        <w:rPr>
          <w:rFonts w:ascii="Arial" w:hAnsi="Arial" w:cs="Arial"/>
          <w:b/>
          <w:bCs/>
          <w:sz w:val="22"/>
          <w:szCs w:val="22"/>
        </w:rPr>
        <w:t>Conclusion</w:t>
      </w:r>
    </w:p>
    <w:p w14:paraId="498E45E1" w14:textId="3FB86A6F"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In conclusion, this assignment has critically examined the importance of person-centred care, partnership working, and ethical practice within UK health and social care at a Level 5 standard. Using Maslow’s Hierarchy of Needs has highlighted that high-quality care must address not only physical and safety needs but also emotional, social, and psychological wellbeing</w:t>
      </w:r>
      <w:r w:rsidR="001A1595" w:rsidRPr="00712088">
        <w:rPr>
          <w:rFonts w:ascii="Arial" w:hAnsi="Arial" w:cs="Arial"/>
          <w:sz w:val="22"/>
          <w:szCs w:val="22"/>
        </w:rPr>
        <w:t xml:space="preserve"> </w:t>
      </w:r>
      <w:r w:rsidR="001A1595" w:rsidRPr="00712088">
        <w:rPr>
          <w:rFonts w:ascii="Arial" w:hAnsi="Arial" w:cs="Arial"/>
          <w:sz w:val="22"/>
          <w:szCs w:val="22"/>
        </w:rPr>
        <w:t>(Maslow, 1943)</w:t>
      </w:r>
      <w:r w:rsidRPr="001F58DB">
        <w:rPr>
          <w:rFonts w:ascii="Arial" w:hAnsi="Arial" w:cs="Arial"/>
          <w:sz w:val="22"/>
          <w:szCs w:val="22"/>
        </w:rPr>
        <w:t>. The case study of Joan’s Story demonstrates how these principles can be effectively applied in practice to improve outcomes, promote independence, and enhance service user experiences</w:t>
      </w:r>
      <w:r w:rsidR="00403C04" w:rsidRPr="00712088">
        <w:rPr>
          <w:rFonts w:ascii="Arial" w:hAnsi="Arial" w:cs="Arial"/>
          <w:sz w:val="22"/>
          <w:szCs w:val="22"/>
        </w:rPr>
        <w:t xml:space="preserve"> </w:t>
      </w:r>
      <w:r w:rsidR="00403C04" w:rsidRPr="00712088">
        <w:rPr>
          <w:rFonts w:ascii="Arial" w:hAnsi="Arial" w:cs="Arial"/>
          <w:sz w:val="22"/>
          <w:szCs w:val="22"/>
        </w:rPr>
        <w:t>(Maslow, 1943)</w:t>
      </w:r>
      <w:r w:rsidRPr="001F58DB">
        <w:rPr>
          <w:rFonts w:ascii="Arial" w:hAnsi="Arial" w:cs="Arial"/>
          <w:sz w:val="22"/>
          <w:szCs w:val="22"/>
        </w:rPr>
        <w:t>.</w:t>
      </w:r>
    </w:p>
    <w:p w14:paraId="721BB1C9" w14:textId="77777777"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The reflective discussion from the perspective of a Healthcare Assistant highlights that these principles are integral to everyday care delivery rather than abstract concepts. Person-centred care promotes dignity and choice, partnership working supports coordinated and holistic care, and ethical practice ensures accountability and respect for individual rights. Ongoing professional development, reflection, and engagement with legislation, guidance, and research are essential for strengthening practice and improving care quality.</w:t>
      </w:r>
    </w:p>
    <w:p w14:paraId="2B805F30" w14:textId="56B8D3C4" w:rsidR="001F58DB" w:rsidRPr="001F58DB" w:rsidRDefault="001F58DB" w:rsidP="00712088">
      <w:pPr>
        <w:spacing w:line="360" w:lineRule="auto"/>
        <w:rPr>
          <w:rFonts w:ascii="Arial" w:hAnsi="Arial" w:cs="Arial"/>
          <w:sz w:val="22"/>
          <w:szCs w:val="22"/>
        </w:rPr>
      </w:pPr>
      <w:r w:rsidRPr="001F58DB">
        <w:rPr>
          <w:rFonts w:ascii="Arial" w:hAnsi="Arial" w:cs="Arial"/>
          <w:sz w:val="22"/>
          <w:szCs w:val="22"/>
        </w:rPr>
        <w:t>Ultimately, embedding these principles into professional identity supports both improved service user outcomes and continuous professional growth, contributing to a more compassionate, integrated, and effective UK health and social care system</w:t>
      </w:r>
      <w:r w:rsidR="00FD3CE6" w:rsidRPr="00712088">
        <w:rPr>
          <w:rFonts w:ascii="Arial" w:hAnsi="Arial" w:cs="Arial"/>
          <w:sz w:val="22"/>
          <w:szCs w:val="22"/>
        </w:rPr>
        <w:t xml:space="preserve"> </w:t>
      </w:r>
      <w:r w:rsidR="00FD3CE6" w:rsidRPr="00712088">
        <w:rPr>
          <w:rFonts w:ascii="Arial" w:hAnsi="Arial" w:cs="Arial"/>
          <w:sz w:val="22"/>
          <w:szCs w:val="22"/>
        </w:rPr>
        <w:t>(NICE, 2022; WHO, 2021)</w:t>
      </w:r>
      <w:r w:rsidRPr="001F58DB">
        <w:rPr>
          <w:rFonts w:ascii="Arial" w:hAnsi="Arial" w:cs="Arial"/>
          <w:sz w:val="22"/>
          <w:szCs w:val="22"/>
        </w:rPr>
        <w:t>.</w:t>
      </w:r>
    </w:p>
    <w:p w14:paraId="353D8186" w14:textId="4C6C6652" w:rsidR="001F58DB" w:rsidRPr="001F58DB" w:rsidRDefault="001F58DB" w:rsidP="00712088">
      <w:pPr>
        <w:spacing w:line="360" w:lineRule="auto"/>
        <w:rPr>
          <w:rFonts w:ascii="Arial" w:hAnsi="Arial" w:cs="Arial"/>
          <w:b/>
          <w:bCs/>
          <w:sz w:val="22"/>
          <w:szCs w:val="22"/>
        </w:rPr>
      </w:pPr>
      <w:r w:rsidRPr="00712088">
        <w:rPr>
          <w:rFonts w:ascii="Arial" w:hAnsi="Arial" w:cs="Arial"/>
          <w:sz w:val="22"/>
          <w:szCs w:val="22"/>
        </w:rPr>
        <w:br w:type="page"/>
      </w:r>
      <w:r w:rsidRPr="001F58DB">
        <w:rPr>
          <w:rFonts w:ascii="Arial" w:hAnsi="Arial" w:cs="Arial"/>
          <w:b/>
          <w:bCs/>
          <w:sz w:val="22"/>
          <w:szCs w:val="22"/>
        </w:rPr>
        <w:lastRenderedPageBreak/>
        <w:t>Reference List</w:t>
      </w:r>
    </w:p>
    <w:p w14:paraId="29EB9E65" w14:textId="77777777"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Beauchamp, T. and Childress, J.</w:t>
      </w:r>
      <w:r w:rsidRPr="001F58DB">
        <w:rPr>
          <w:rFonts w:ascii="Arial" w:hAnsi="Arial" w:cs="Arial"/>
          <w:sz w:val="22"/>
          <w:szCs w:val="22"/>
        </w:rPr>
        <w:t xml:space="preserve"> (2019) </w:t>
      </w:r>
      <w:r w:rsidRPr="001F58DB">
        <w:rPr>
          <w:rFonts w:ascii="Arial" w:hAnsi="Arial" w:cs="Arial"/>
          <w:i/>
          <w:iCs/>
          <w:sz w:val="22"/>
          <w:szCs w:val="22"/>
        </w:rPr>
        <w:t>Principles of Biomedical Ethics</w:t>
      </w:r>
      <w:r w:rsidRPr="001F58DB">
        <w:rPr>
          <w:rFonts w:ascii="Arial" w:hAnsi="Arial" w:cs="Arial"/>
          <w:sz w:val="22"/>
          <w:szCs w:val="22"/>
        </w:rPr>
        <w:t>. 8th edn. Oxford: Oxford University Press.</w:t>
      </w:r>
    </w:p>
    <w:p w14:paraId="4F2845C2" w14:textId="77777777"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Department of Health and Social Care (DHSC)</w:t>
      </w:r>
      <w:r w:rsidRPr="001F58DB">
        <w:rPr>
          <w:rFonts w:ascii="Arial" w:hAnsi="Arial" w:cs="Arial"/>
          <w:sz w:val="22"/>
          <w:szCs w:val="22"/>
        </w:rPr>
        <w:t xml:space="preserve"> (2014) </w:t>
      </w:r>
      <w:r w:rsidRPr="001F58DB">
        <w:rPr>
          <w:rFonts w:ascii="Arial" w:hAnsi="Arial" w:cs="Arial"/>
          <w:i/>
          <w:iCs/>
          <w:sz w:val="22"/>
          <w:szCs w:val="22"/>
        </w:rPr>
        <w:t>Care Act 2014</w:t>
      </w:r>
      <w:r w:rsidRPr="001F58DB">
        <w:rPr>
          <w:rFonts w:ascii="Arial" w:hAnsi="Arial" w:cs="Arial"/>
          <w:sz w:val="22"/>
          <w:szCs w:val="22"/>
        </w:rPr>
        <w:t>. London: HMSO.</w:t>
      </w:r>
    </w:p>
    <w:p w14:paraId="5708FEBD" w14:textId="77777777"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Department of Health and Social Care (DHSC)</w:t>
      </w:r>
      <w:r w:rsidRPr="001F58DB">
        <w:rPr>
          <w:rFonts w:ascii="Arial" w:hAnsi="Arial" w:cs="Arial"/>
          <w:sz w:val="22"/>
          <w:szCs w:val="22"/>
        </w:rPr>
        <w:t xml:space="preserve"> (2022) </w:t>
      </w:r>
      <w:r w:rsidRPr="001F58DB">
        <w:rPr>
          <w:rFonts w:ascii="Arial" w:hAnsi="Arial" w:cs="Arial"/>
          <w:i/>
          <w:iCs/>
          <w:sz w:val="22"/>
          <w:szCs w:val="22"/>
        </w:rPr>
        <w:t>Health and Care Act 2022</w:t>
      </w:r>
      <w:r w:rsidRPr="001F58DB">
        <w:rPr>
          <w:rFonts w:ascii="Arial" w:hAnsi="Arial" w:cs="Arial"/>
          <w:sz w:val="22"/>
          <w:szCs w:val="22"/>
        </w:rPr>
        <w:t>. London: HMSO.</w:t>
      </w:r>
    </w:p>
    <w:p w14:paraId="0F217BA5" w14:textId="77777777"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Maslow, A.</w:t>
      </w:r>
      <w:r w:rsidRPr="001F58DB">
        <w:rPr>
          <w:rFonts w:ascii="Arial" w:hAnsi="Arial" w:cs="Arial"/>
          <w:sz w:val="22"/>
          <w:szCs w:val="22"/>
        </w:rPr>
        <w:t xml:space="preserve"> (1943) ‘A theory of human motivation’, </w:t>
      </w:r>
      <w:r w:rsidRPr="001F58DB">
        <w:rPr>
          <w:rFonts w:ascii="Arial" w:hAnsi="Arial" w:cs="Arial"/>
          <w:i/>
          <w:iCs/>
          <w:sz w:val="22"/>
          <w:szCs w:val="22"/>
        </w:rPr>
        <w:t>Psychological Review</w:t>
      </w:r>
      <w:r w:rsidRPr="001F58DB">
        <w:rPr>
          <w:rFonts w:ascii="Arial" w:hAnsi="Arial" w:cs="Arial"/>
          <w:sz w:val="22"/>
          <w:szCs w:val="22"/>
        </w:rPr>
        <w:t>, 50(4), pp. 370–396.</w:t>
      </w:r>
    </w:p>
    <w:p w14:paraId="12911A66" w14:textId="5A61977A"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Medline</w:t>
      </w:r>
      <w:r w:rsidRPr="001F58DB">
        <w:rPr>
          <w:rFonts w:ascii="Arial" w:hAnsi="Arial" w:cs="Arial"/>
          <w:sz w:val="22"/>
          <w:szCs w:val="22"/>
        </w:rPr>
        <w:t xml:space="preserve"> (2023) </w:t>
      </w:r>
      <w:r w:rsidRPr="001F58DB">
        <w:rPr>
          <w:rFonts w:ascii="Arial" w:hAnsi="Arial" w:cs="Arial"/>
          <w:i/>
          <w:iCs/>
          <w:sz w:val="22"/>
          <w:szCs w:val="22"/>
        </w:rPr>
        <w:t>Health and social care research database</w:t>
      </w:r>
      <w:r w:rsidRPr="001F58DB">
        <w:rPr>
          <w:rFonts w:ascii="Arial" w:hAnsi="Arial" w:cs="Arial"/>
          <w:sz w:val="22"/>
          <w:szCs w:val="22"/>
        </w:rPr>
        <w:t>. Available via institutional access (Accessed: 2</w:t>
      </w:r>
      <w:r w:rsidRPr="00712088">
        <w:rPr>
          <w:rFonts w:ascii="Arial" w:hAnsi="Arial" w:cs="Arial"/>
          <w:sz w:val="22"/>
          <w:szCs w:val="22"/>
        </w:rPr>
        <w:t>2</w:t>
      </w:r>
      <w:r w:rsidRPr="001F58DB">
        <w:rPr>
          <w:rFonts w:ascii="Arial" w:hAnsi="Arial" w:cs="Arial"/>
          <w:sz w:val="22"/>
          <w:szCs w:val="22"/>
        </w:rPr>
        <w:t xml:space="preserve"> February 2026).</w:t>
      </w:r>
    </w:p>
    <w:p w14:paraId="63AE6A08" w14:textId="77777777"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Mental Capacity Act</w:t>
      </w:r>
      <w:r w:rsidRPr="001F58DB">
        <w:rPr>
          <w:rFonts w:ascii="Arial" w:hAnsi="Arial" w:cs="Arial"/>
          <w:sz w:val="22"/>
          <w:szCs w:val="22"/>
        </w:rPr>
        <w:t xml:space="preserve"> (2005). London: The Stationery Office.</w:t>
      </w:r>
    </w:p>
    <w:p w14:paraId="3526B0D7" w14:textId="3E25C3E7"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National Health Service (NHS)</w:t>
      </w:r>
      <w:r w:rsidRPr="001F58DB">
        <w:rPr>
          <w:rFonts w:ascii="Arial" w:hAnsi="Arial" w:cs="Arial"/>
          <w:sz w:val="22"/>
          <w:szCs w:val="22"/>
        </w:rPr>
        <w:t xml:space="preserve"> (2023) </w:t>
      </w:r>
      <w:r w:rsidRPr="001F58DB">
        <w:rPr>
          <w:rFonts w:ascii="Arial" w:hAnsi="Arial" w:cs="Arial"/>
          <w:i/>
          <w:iCs/>
          <w:sz w:val="22"/>
          <w:szCs w:val="22"/>
        </w:rPr>
        <w:t>Personalised Care and Case Studies</w:t>
      </w:r>
      <w:r w:rsidRPr="001F58DB">
        <w:rPr>
          <w:rFonts w:ascii="Arial" w:hAnsi="Arial" w:cs="Arial"/>
          <w:sz w:val="22"/>
          <w:szCs w:val="22"/>
        </w:rPr>
        <w:t>. London: NHS England. Available at: https://www.england.nhs.uk/personalisedcare/ (Accessed: 2</w:t>
      </w:r>
      <w:r w:rsidRPr="00712088">
        <w:rPr>
          <w:rFonts w:ascii="Arial" w:hAnsi="Arial" w:cs="Arial"/>
          <w:sz w:val="22"/>
          <w:szCs w:val="22"/>
        </w:rPr>
        <w:t>2</w:t>
      </w:r>
      <w:r w:rsidRPr="001F58DB">
        <w:rPr>
          <w:rFonts w:ascii="Arial" w:hAnsi="Arial" w:cs="Arial"/>
          <w:sz w:val="22"/>
          <w:szCs w:val="22"/>
        </w:rPr>
        <w:t xml:space="preserve"> February 2026).</w:t>
      </w:r>
    </w:p>
    <w:p w14:paraId="285AEC38" w14:textId="30619DA4"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National Institute for Health and Care Excellence (NICE)</w:t>
      </w:r>
      <w:r w:rsidRPr="001F58DB">
        <w:rPr>
          <w:rFonts w:ascii="Arial" w:hAnsi="Arial" w:cs="Arial"/>
          <w:sz w:val="22"/>
          <w:szCs w:val="22"/>
        </w:rPr>
        <w:t xml:space="preserve"> (2021) </w:t>
      </w:r>
      <w:r w:rsidRPr="001F58DB">
        <w:rPr>
          <w:rFonts w:ascii="Arial" w:hAnsi="Arial" w:cs="Arial"/>
          <w:i/>
          <w:iCs/>
          <w:sz w:val="22"/>
          <w:szCs w:val="22"/>
        </w:rPr>
        <w:t>Supporting adult social care workers</w:t>
      </w:r>
      <w:r w:rsidRPr="001F58DB">
        <w:rPr>
          <w:rFonts w:ascii="Arial" w:hAnsi="Arial" w:cs="Arial"/>
          <w:sz w:val="22"/>
          <w:szCs w:val="22"/>
        </w:rPr>
        <w:t>. London: NICE. Available at: https://www.nice.org.uk/ (Accessed: 2</w:t>
      </w:r>
      <w:r w:rsidRPr="00712088">
        <w:rPr>
          <w:rFonts w:ascii="Arial" w:hAnsi="Arial" w:cs="Arial"/>
          <w:sz w:val="22"/>
          <w:szCs w:val="22"/>
        </w:rPr>
        <w:t>2</w:t>
      </w:r>
      <w:r w:rsidRPr="001F58DB">
        <w:rPr>
          <w:rFonts w:ascii="Arial" w:hAnsi="Arial" w:cs="Arial"/>
          <w:sz w:val="22"/>
          <w:szCs w:val="22"/>
        </w:rPr>
        <w:t xml:space="preserve"> February 2026).</w:t>
      </w:r>
    </w:p>
    <w:p w14:paraId="4324D817" w14:textId="35CCDFEA"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National Institute for Health and Care Excellence (NICE)</w:t>
      </w:r>
      <w:r w:rsidRPr="001F58DB">
        <w:rPr>
          <w:rFonts w:ascii="Arial" w:hAnsi="Arial" w:cs="Arial"/>
          <w:sz w:val="22"/>
          <w:szCs w:val="22"/>
        </w:rPr>
        <w:t xml:space="preserve"> (2022) </w:t>
      </w:r>
      <w:r w:rsidRPr="001F58DB">
        <w:rPr>
          <w:rFonts w:ascii="Arial" w:hAnsi="Arial" w:cs="Arial"/>
          <w:i/>
          <w:iCs/>
          <w:sz w:val="22"/>
          <w:szCs w:val="22"/>
        </w:rPr>
        <w:t>Person-centred care</w:t>
      </w:r>
      <w:r w:rsidRPr="001F58DB">
        <w:rPr>
          <w:rFonts w:ascii="Arial" w:hAnsi="Arial" w:cs="Arial"/>
          <w:sz w:val="22"/>
          <w:szCs w:val="22"/>
        </w:rPr>
        <w:t>. London: NICE. Available at: https://www.nice.org.uk/ (Accessed: 2</w:t>
      </w:r>
      <w:r w:rsidRPr="00712088">
        <w:rPr>
          <w:rFonts w:ascii="Arial" w:hAnsi="Arial" w:cs="Arial"/>
          <w:sz w:val="22"/>
          <w:szCs w:val="22"/>
        </w:rPr>
        <w:t>2</w:t>
      </w:r>
      <w:r w:rsidRPr="001F58DB">
        <w:rPr>
          <w:rFonts w:ascii="Arial" w:hAnsi="Arial" w:cs="Arial"/>
          <w:sz w:val="22"/>
          <w:szCs w:val="22"/>
        </w:rPr>
        <w:t xml:space="preserve"> February 2026).</w:t>
      </w:r>
    </w:p>
    <w:p w14:paraId="7782C996" w14:textId="13829665"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PsycINFO</w:t>
      </w:r>
      <w:r w:rsidRPr="001F58DB">
        <w:rPr>
          <w:rFonts w:ascii="Arial" w:hAnsi="Arial" w:cs="Arial"/>
          <w:sz w:val="22"/>
          <w:szCs w:val="22"/>
        </w:rPr>
        <w:t xml:space="preserve"> (2023) </w:t>
      </w:r>
      <w:r w:rsidRPr="001F58DB">
        <w:rPr>
          <w:rFonts w:ascii="Arial" w:hAnsi="Arial" w:cs="Arial"/>
          <w:i/>
          <w:iCs/>
          <w:sz w:val="22"/>
          <w:szCs w:val="22"/>
        </w:rPr>
        <w:t>Psychology and behavioural sciences database</w:t>
      </w:r>
      <w:r w:rsidRPr="001F58DB">
        <w:rPr>
          <w:rFonts w:ascii="Arial" w:hAnsi="Arial" w:cs="Arial"/>
          <w:sz w:val="22"/>
          <w:szCs w:val="22"/>
        </w:rPr>
        <w:t>. Available via institutional access (Accessed: 2</w:t>
      </w:r>
      <w:r w:rsidRPr="00712088">
        <w:rPr>
          <w:rFonts w:ascii="Arial" w:hAnsi="Arial" w:cs="Arial"/>
          <w:sz w:val="22"/>
          <w:szCs w:val="22"/>
        </w:rPr>
        <w:t>2</w:t>
      </w:r>
      <w:r w:rsidRPr="001F58DB">
        <w:rPr>
          <w:rFonts w:ascii="Arial" w:hAnsi="Arial" w:cs="Arial"/>
          <w:sz w:val="22"/>
          <w:szCs w:val="22"/>
        </w:rPr>
        <w:t xml:space="preserve"> February 2026).</w:t>
      </w:r>
    </w:p>
    <w:p w14:paraId="6F7C7A86" w14:textId="78734821" w:rsidR="001F58DB" w:rsidRPr="001F58DB" w:rsidRDefault="001F58DB" w:rsidP="00712088">
      <w:pPr>
        <w:spacing w:line="360" w:lineRule="auto"/>
        <w:rPr>
          <w:rFonts w:ascii="Arial" w:hAnsi="Arial" w:cs="Arial"/>
          <w:sz w:val="22"/>
          <w:szCs w:val="22"/>
        </w:rPr>
      </w:pPr>
      <w:r w:rsidRPr="001F58DB">
        <w:rPr>
          <w:rFonts w:ascii="Arial" w:hAnsi="Arial" w:cs="Arial"/>
          <w:b/>
          <w:bCs/>
          <w:sz w:val="22"/>
          <w:szCs w:val="22"/>
        </w:rPr>
        <w:t>World Health Organization (WHO)</w:t>
      </w:r>
      <w:r w:rsidRPr="001F58DB">
        <w:rPr>
          <w:rFonts w:ascii="Arial" w:hAnsi="Arial" w:cs="Arial"/>
          <w:sz w:val="22"/>
          <w:szCs w:val="22"/>
        </w:rPr>
        <w:t xml:space="preserve"> (2021) </w:t>
      </w:r>
      <w:r w:rsidRPr="001F58DB">
        <w:rPr>
          <w:rFonts w:ascii="Arial" w:hAnsi="Arial" w:cs="Arial"/>
          <w:i/>
          <w:iCs/>
          <w:sz w:val="22"/>
          <w:szCs w:val="22"/>
        </w:rPr>
        <w:t>Global strategy on integrated people-centred health services</w:t>
      </w:r>
      <w:r w:rsidRPr="001F58DB">
        <w:rPr>
          <w:rFonts w:ascii="Arial" w:hAnsi="Arial" w:cs="Arial"/>
          <w:sz w:val="22"/>
          <w:szCs w:val="22"/>
        </w:rPr>
        <w:t>. Geneva: World Health Organization. Available at: https://www.who.int/ (Accessed: 2</w:t>
      </w:r>
      <w:r w:rsidRPr="00712088">
        <w:rPr>
          <w:rFonts w:ascii="Arial" w:hAnsi="Arial" w:cs="Arial"/>
          <w:sz w:val="22"/>
          <w:szCs w:val="22"/>
        </w:rPr>
        <w:t>2</w:t>
      </w:r>
      <w:r w:rsidRPr="001F58DB">
        <w:rPr>
          <w:rFonts w:ascii="Arial" w:hAnsi="Arial" w:cs="Arial"/>
          <w:sz w:val="22"/>
          <w:szCs w:val="22"/>
        </w:rPr>
        <w:t xml:space="preserve"> February 2026).</w:t>
      </w:r>
    </w:p>
    <w:p w14:paraId="6C86ABF9" w14:textId="77777777" w:rsidR="001F58DB" w:rsidRPr="001F58DB" w:rsidRDefault="001F58DB" w:rsidP="001F58DB">
      <w:pPr>
        <w:spacing w:line="360" w:lineRule="auto"/>
        <w:rPr>
          <w:rFonts w:ascii="Arial" w:hAnsi="Arial" w:cs="Arial"/>
          <w:sz w:val="22"/>
          <w:szCs w:val="22"/>
        </w:rPr>
      </w:pPr>
    </w:p>
    <w:sectPr w:rsidR="001F58DB" w:rsidRPr="001F58D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B7A46" w14:textId="77777777" w:rsidR="008F7DE7" w:rsidRDefault="008F7DE7" w:rsidP="00C667E3">
      <w:pPr>
        <w:spacing w:after="0" w:line="240" w:lineRule="auto"/>
      </w:pPr>
      <w:r>
        <w:separator/>
      </w:r>
    </w:p>
  </w:endnote>
  <w:endnote w:type="continuationSeparator" w:id="0">
    <w:p w14:paraId="0294FDB5" w14:textId="77777777" w:rsidR="008F7DE7" w:rsidRDefault="008F7DE7" w:rsidP="00C66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8289061"/>
      <w:docPartObj>
        <w:docPartGallery w:val="Page Numbers (Bottom of Page)"/>
        <w:docPartUnique/>
      </w:docPartObj>
    </w:sdtPr>
    <w:sdtEndPr>
      <w:rPr>
        <w:noProof/>
      </w:rPr>
    </w:sdtEndPr>
    <w:sdtContent>
      <w:p w14:paraId="7F635D03" w14:textId="32D66E44" w:rsidR="00C667E3" w:rsidRDefault="00C667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D15D88" w14:textId="77777777" w:rsidR="00C667E3" w:rsidRDefault="00C66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E5AA3" w14:textId="77777777" w:rsidR="008F7DE7" w:rsidRDefault="008F7DE7" w:rsidP="00C667E3">
      <w:pPr>
        <w:spacing w:after="0" w:line="240" w:lineRule="auto"/>
      </w:pPr>
      <w:r>
        <w:separator/>
      </w:r>
    </w:p>
  </w:footnote>
  <w:footnote w:type="continuationSeparator" w:id="0">
    <w:p w14:paraId="2F4B6912" w14:textId="77777777" w:rsidR="008F7DE7" w:rsidRDefault="008F7DE7" w:rsidP="00C667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D2FA52" w14:textId="669A316D" w:rsidR="00317DC7" w:rsidRDefault="00317DC7">
    <w:pPr>
      <w:pStyle w:val="Header"/>
    </w:pPr>
    <w:r>
      <w:t>Foqia Farooq</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8DB"/>
    <w:rsid w:val="00191AC1"/>
    <w:rsid w:val="001A1595"/>
    <w:rsid w:val="001F58DB"/>
    <w:rsid w:val="00310512"/>
    <w:rsid w:val="00317DC7"/>
    <w:rsid w:val="003D0DDB"/>
    <w:rsid w:val="00403C04"/>
    <w:rsid w:val="0045784C"/>
    <w:rsid w:val="004B664C"/>
    <w:rsid w:val="004E7447"/>
    <w:rsid w:val="005828C3"/>
    <w:rsid w:val="00635713"/>
    <w:rsid w:val="0070440F"/>
    <w:rsid w:val="0070777D"/>
    <w:rsid w:val="00712088"/>
    <w:rsid w:val="00726E69"/>
    <w:rsid w:val="00772384"/>
    <w:rsid w:val="007B4E93"/>
    <w:rsid w:val="008F7DE7"/>
    <w:rsid w:val="0098585B"/>
    <w:rsid w:val="00997746"/>
    <w:rsid w:val="009C509C"/>
    <w:rsid w:val="00A62401"/>
    <w:rsid w:val="00AA0A41"/>
    <w:rsid w:val="00B0793A"/>
    <w:rsid w:val="00B46629"/>
    <w:rsid w:val="00C667E3"/>
    <w:rsid w:val="00D430D6"/>
    <w:rsid w:val="00D62CD8"/>
    <w:rsid w:val="00DE73D7"/>
    <w:rsid w:val="00E070A5"/>
    <w:rsid w:val="00E34496"/>
    <w:rsid w:val="00EF607C"/>
    <w:rsid w:val="00F1084C"/>
    <w:rsid w:val="00F27289"/>
    <w:rsid w:val="00FD3CE6"/>
    <w:rsid w:val="00FF4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5EF74"/>
  <w15:chartTrackingRefBased/>
  <w15:docId w15:val="{55F903CD-8ED7-45B8-AA50-91BC38FA8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8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8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8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8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8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8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8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8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8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8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8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8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8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8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8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8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8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8DB"/>
    <w:rPr>
      <w:rFonts w:eastAsiaTheme="majorEastAsia" w:cstheme="majorBidi"/>
      <w:color w:val="272727" w:themeColor="text1" w:themeTint="D8"/>
    </w:rPr>
  </w:style>
  <w:style w:type="paragraph" w:styleId="Title">
    <w:name w:val="Title"/>
    <w:basedOn w:val="Normal"/>
    <w:next w:val="Normal"/>
    <w:link w:val="TitleChar"/>
    <w:uiPriority w:val="10"/>
    <w:qFormat/>
    <w:rsid w:val="001F58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8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8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8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8DB"/>
    <w:pPr>
      <w:spacing w:before="160"/>
      <w:jc w:val="center"/>
    </w:pPr>
    <w:rPr>
      <w:i/>
      <w:iCs/>
      <w:color w:val="404040" w:themeColor="text1" w:themeTint="BF"/>
    </w:rPr>
  </w:style>
  <w:style w:type="character" w:customStyle="1" w:styleId="QuoteChar">
    <w:name w:val="Quote Char"/>
    <w:basedOn w:val="DefaultParagraphFont"/>
    <w:link w:val="Quote"/>
    <w:uiPriority w:val="29"/>
    <w:rsid w:val="001F58DB"/>
    <w:rPr>
      <w:i/>
      <w:iCs/>
      <w:color w:val="404040" w:themeColor="text1" w:themeTint="BF"/>
    </w:rPr>
  </w:style>
  <w:style w:type="paragraph" w:styleId="ListParagraph">
    <w:name w:val="List Paragraph"/>
    <w:basedOn w:val="Normal"/>
    <w:uiPriority w:val="34"/>
    <w:qFormat/>
    <w:rsid w:val="001F58DB"/>
    <w:pPr>
      <w:ind w:left="720"/>
      <w:contextualSpacing/>
    </w:pPr>
  </w:style>
  <w:style w:type="character" w:styleId="IntenseEmphasis">
    <w:name w:val="Intense Emphasis"/>
    <w:basedOn w:val="DefaultParagraphFont"/>
    <w:uiPriority w:val="21"/>
    <w:qFormat/>
    <w:rsid w:val="001F58DB"/>
    <w:rPr>
      <w:i/>
      <w:iCs/>
      <w:color w:val="0F4761" w:themeColor="accent1" w:themeShade="BF"/>
    </w:rPr>
  </w:style>
  <w:style w:type="paragraph" w:styleId="IntenseQuote">
    <w:name w:val="Intense Quote"/>
    <w:basedOn w:val="Normal"/>
    <w:next w:val="Normal"/>
    <w:link w:val="IntenseQuoteChar"/>
    <w:uiPriority w:val="30"/>
    <w:qFormat/>
    <w:rsid w:val="001F58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8DB"/>
    <w:rPr>
      <w:i/>
      <w:iCs/>
      <w:color w:val="0F4761" w:themeColor="accent1" w:themeShade="BF"/>
    </w:rPr>
  </w:style>
  <w:style w:type="character" w:styleId="IntenseReference">
    <w:name w:val="Intense Reference"/>
    <w:basedOn w:val="DefaultParagraphFont"/>
    <w:uiPriority w:val="32"/>
    <w:qFormat/>
    <w:rsid w:val="001F58DB"/>
    <w:rPr>
      <w:b/>
      <w:bCs/>
      <w:smallCaps/>
      <w:color w:val="0F4761" w:themeColor="accent1" w:themeShade="BF"/>
      <w:spacing w:val="5"/>
    </w:rPr>
  </w:style>
  <w:style w:type="character" w:styleId="Hyperlink">
    <w:name w:val="Hyperlink"/>
    <w:basedOn w:val="DefaultParagraphFont"/>
    <w:uiPriority w:val="99"/>
    <w:unhideWhenUsed/>
    <w:rsid w:val="001F58DB"/>
    <w:rPr>
      <w:color w:val="467886" w:themeColor="hyperlink"/>
      <w:u w:val="single"/>
    </w:rPr>
  </w:style>
  <w:style w:type="character" w:styleId="UnresolvedMention">
    <w:name w:val="Unresolved Mention"/>
    <w:basedOn w:val="DefaultParagraphFont"/>
    <w:uiPriority w:val="99"/>
    <w:semiHidden/>
    <w:unhideWhenUsed/>
    <w:rsid w:val="001F58DB"/>
    <w:rPr>
      <w:color w:val="605E5C"/>
      <w:shd w:val="clear" w:color="auto" w:fill="E1DFDD"/>
    </w:rPr>
  </w:style>
  <w:style w:type="paragraph" w:styleId="Header">
    <w:name w:val="header"/>
    <w:basedOn w:val="Normal"/>
    <w:link w:val="HeaderChar"/>
    <w:uiPriority w:val="99"/>
    <w:unhideWhenUsed/>
    <w:rsid w:val="00C66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7E3"/>
  </w:style>
  <w:style w:type="paragraph" w:styleId="Footer">
    <w:name w:val="footer"/>
    <w:basedOn w:val="Normal"/>
    <w:link w:val="FooterChar"/>
    <w:uiPriority w:val="99"/>
    <w:unhideWhenUsed/>
    <w:rsid w:val="00C66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230</TotalTime>
  <Pages>8</Pages>
  <Words>2393</Words>
  <Characters>13646</Characters>
  <Application>Microsoft Office Word</Application>
  <DocSecurity>0</DocSecurity>
  <Lines>113</Lines>
  <Paragraphs>32</Paragraphs>
  <ScaleCrop>false</ScaleCrop>
  <Company/>
  <LinksUpToDate>false</LinksUpToDate>
  <CharactersWithSpaces>16007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shamis hamid</dc:creator>
  <cp:keywords/>
  <dc:description/>
  <cp:lastModifiedBy>shamis hamid</cp:lastModifiedBy>
  <cp:revision>36</cp:revision>
  <dcterms:created xsi:type="dcterms:W3CDTF">2026-02-27T12:04:00Z</dcterms:created>
  <dcterms:modified xsi:type="dcterms:W3CDTF">2026-02-27T15:54:00Z</dcterms:modified>
</cp:coreProperties>
</file>