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F61A2B" w14:textId="155DE6EF" w:rsidR="005369BC" w:rsidRPr="0083004E" w:rsidRDefault="005369BC" w:rsidP="00F612F8">
      <w:pPr>
        <w:jc w:val="center"/>
        <w:rPr>
          <w:rFonts w:ascii="Arial" w:hAnsi="Arial" w:cs="Arial"/>
          <w:sz w:val="24"/>
          <w:szCs w:val="24"/>
        </w:rPr>
      </w:pPr>
      <w:r w:rsidRPr="0083004E">
        <w:rPr>
          <w:rFonts w:ascii="Arial" w:hAnsi="Arial" w:cs="Arial"/>
          <w:sz w:val="24"/>
          <w:szCs w:val="24"/>
        </w:rPr>
        <w:t>Microaggressions in the therapeutic relationship</w:t>
      </w:r>
    </w:p>
    <w:p w14:paraId="5B0E317D" w14:textId="77777777" w:rsidR="0083004E" w:rsidRDefault="0083004E" w:rsidP="00F612F8">
      <w:pPr>
        <w:jc w:val="center"/>
      </w:pPr>
    </w:p>
    <w:p w14:paraId="2FEFF195" w14:textId="72F273BE" w:rsidR="00511AD5" w:rsidRDefault="004F06FD" w:rsidP="0083004E">
      <w:pPr>
        <w:spacing w:line="480" w:lineRule="auto"/>
        <w:rPr>
          <w:rFonts w:ascii="Arial" w:hAnsi="Arial" w:cs="Arial"/>
          <w:sz w:val="24"/>
          <w:szCs w:val="24"/>
        </w:rPr>
      </w:pPr>
      <w:r w:rsidRPr="0083004E">
        <w:rPr>
          <w:rFonts w:ascii="Arial" w:hAnsi="Arial" w:cs="Arial"/>
          <w:sz w:val="24"/>
          <w:szCs w:val="24"/>
        </w:rPr>
        <w:t xml:space="preserve">This essay will </w:t>
      </w:r>
      <w:r w:rsidR="006913CC" w:rsidRPr="0083004E">
        <w:rPr>
          <w:rFonts w:ascii="Arial" w:hAnsi="Arial" w:cs="Arial"/>
          <w:sz w:val="24"/>
          <w:szCs w:val="24"/>
        </w:rPr>
        <w:t xml:space="preserve">analyse microaggressions and the impact they may have </w:t>
      </w:r>
      <w:r w:rsidR="00774ECE" w:rsidRPr="0083004E">
        <w:rPr>
          <w:rFonts w:ascii="Arial" w:hAnsi="Arial" w:cs="Arial"/>
          <w:sz w:val="24"/>
          <w:szCs w:val="24"/>
        </w:rPr>
        <w:t>on the therapeutic relationship</w:t>
      </w:r>
      <w:r w:rsidR="005A4989">
        <w:rPr>
          <w:rFonts w:ascii="Arial" w:hAnsi="Arial" w:cs="Arial"/>
          <w:sz w:val="24"/>
          <w:szCs w:val="24"/>
        </w:rPr>
        <w:t xml:space="preserve"> in </w:t>
      </w:r>
      <w:r w:rsidR="00553665">
        <w:rPr>
          <w:rFonts w:ascii="Arial" w:hAnsi="Arial" w:cs="Arial"/>
          <w:sz w:val="24"/>
          <w:szCs w:val="24"/>
        </w:rPr>
        <w:t>psychotherapy</w:t>
      </w:r>
      <w:r w:rsidR="00774ECE" w:rsidRPr="0083004E">
        <w:rPr>
          <w:rFonts w:ascii="Arial" w:hAnsi="Arial" w:cs="Arial"/>
          <w:sz w:val="24"/>
          <w:szCs w:val="24"/>
        </w:rPr>
        <w:t>. To do this, this essay will examine empirical</w:t>
      </w:r>
      <w:r w:rsidR="005020F9">
        <w:rPr>
          <w:rFonts w:ascii="Arial" w:hAnsi="Arial" w:cs="Arial"/>
          <w:sz w:val="24"/>
          <w:szCs w:val="24"/>
        </w:rPr>
        <w:t xml:space="preserve"> and secondary</w:t>
      </w:r>
      <w:r w:rsidR="00176951">
        <w:rPr>
          <w:rFonts w:ascii="Arial" w:hAnsi="Arial" w:cs="Arial"/>
          <w:sz w:val="24"/>
          <w:szCs w:val="24"/>
        </w:rPr>
        <w:t xml:space="preserve"> data</w:t>
      </w:r>
      <w:r w:rsidR="005020F9">
        <w:rPr>
          <w:rFonts w:ascii="Arial" w:hAnsi="Arial" w:cs="Arial"/>
          <w:sz w:val="24"/>
          <w:szCs w:val="24"/>
        </w:rPr>
        <w:t xml:space="preserve"> published </w:t>
      </w:r>
      <w:r w:rsidR="001B06DC" w:rsidRPr="0083004E">
        <w:rPr>
          <w:rFonts w:ascii="Arial" w:hAnsi="Arial" w:cs="Arial"/>
          <w:sz w:val="24"/>
          <w:szCs w:val="24"/>
        </w:rPr>
        <w:t xml:space="preserve">within the past </w:t>
      </w:r>
      <w:r w:rsidR="00553665">
        <w:rPr>
          <w:rFonts w:ascii="Arial" w:hAnsi="Arial" w:cs="Arial"/>
          <w:sz w:val="24"/>
          <w:szCs w:val="24"/>
        </w:rPr>
        <w:t>1</w:t>
      </w:r>
      <w:r w:rsidR="00176951">
        <w:rPr>
          <w:rFonts w:ascii="Arial" w:hAnsi="Arial" w:cs="Arial"/>
          <w:sz w:val="24"/>
          <w:szCs w:val="24"/>
        </w:rPr>
        <w:t>5</w:t>
      </w:r>
      <w:r w:rsidR="00BE15EC" w:rsidRPr="0083004E">
        <w:rPr>
          <w:rFonts w:ascii="Arial" w:hAnsi="Arial" w:cs="Arial"/>
          <w:sz w:val="24"/>
          <w:szCs w:val="24"/>
        </w:rPr>
        <w:t xml:space="preserve"> years,</w:t>
      </w:r>
      <w:r w:rsidR="00774ECE" w:rsidRPr="0083004E">
        <w:rPr>
          <w:rFonts w:ascii="Arial" w:hAnsi="Arial" w:cs="Arial"/>
          <w:sz w:val="24"/>
          <w:szCs w:val="24"/>
        </w:rPr>
        <w:t xml:space="preserve"> to determine the effects on the therapeutic relationship. To begi</w:t>
      </w:r>
      <w:r w:rsidR="003440C3">
        <w:rPr>
          <w:rFonts w:ascii="Arial" w:hAnsi="Arial" w:cs="Arial"/>
          <w:sz w:val="24"/>
          <w:szCs w:val="24"/>
        </w:rPr>
        <w:t>n t</w:t>
      </w:r>
      <w:r w:rsidR="00A21AA0" w:rsidRPr="0083004E">
        <w:rPr>
          <w:rFonts w:ascii="Arial" w:hAnsi="Arial" w:cs="Arial"/>
          <w:sz w:val="24"/>
          <w:szCs w:val="24"/>
        </w:rPr>
        <w:t xml:space="preserve">his essay will discuss the definition </w:t>
      </w:r>
      <w:r w:rsidR="00FC7041">
        <w:rPr>
          <w:rFonts w:ascii="Arial" w:hAnsi="Arial" w:cs="Arial"/>
          <w:sz w:val="24"/>
          <w:szCs w:val="24"/>
        </w:rPr>
        <w:t xml:space="preserve">of </w:t>
      </w:r>
      <w:r w:rsidR="003440C3">
        <w:rPr>
          <w:rFonts w:ascii="Arial" w:hAnsi="Arial" w:cs="Arial"/>
          <w:sz w:val="24"/>
          <w:szCs w:val="24"/>
        </w:rPr>
        <w:t>discrimination, hate crime and</w:t>
      </w:r>
      <w:r w:rsidR="00A21AA0" w:rsidRPr="0083004E">
        <w:rPr>
          <w:rFonts w:ascii="Arial" w:hAnsi="Arial" w:cs="Arial"/>
          <w:sz w:val="24"/>
          <w:szCs w:val="24"/>
        </w:rPr>
        <w:t xml:space="preserve"> microaggressions</w:t>
      </w:r>
      <w:r w:rsidR="007D6E65">
        <w:rPr>
          <w:rFonts w:ascii="Arial" w:hAnsi="Arial" w:cs="Arial"/>
          <w:sz w:val="24"/>
          <w:szCs w:val="24"/>
        </w:rPr>
        <w:t>,</w:t>
      </w:r>
      <w:r w:rsidR="00A21AA0" w:rsidRPr="0083004E">
        <w:rPr>
          <w:rFonts w:ascii="Arial" w:hAnsi="Arial" w:cs="Arial"/>
          <w:sz w:val="24"/>
          <w:szCs w:val="24"/>
        </w:rPr>
        <w:t xml:space="preserve"> the impact they have on persons </w:t>
      </w:r>
      <w:r w:rsidR="00553665">
        <w:rPr>
          <w:rFonts w:ascii="Arial" w:hAnsi="Arial" w:cs="Arial"/>
          <w:sz w:val="24"/>
          <w:szCs w:val="24"/>
        </w:rPr>
        <w:t>within</w:t>
      </w:r>
      <w:r w:rsidR="00A21AA0" w:rsidRPr="0083004E">
        <w:rPr>
          <w:rFonts w:ascii="Arial" w:hAnsi="Arial" w:cs="Arial"/>
          <w:sz w:val="24"/>
          <w:szCs w:val="24"/>
        </w:rPr>
        <w:t xml:space="preserve"> minority groups</w:t>
      </w:r>
      <w:r w:rsidR="007D6E65">
        <w:rPr>
          <w:rFonts w:ascii="Arial" w:hAnsi="Arial" w:cs="Arial"/>
          <w:sz w:val="24"/>
          <w:szCs w:val="24"/>
        </w:rPr>
        <w:t xml:space="preserve"> and how they differ</w:t>
      </w:r>
      <w:r w:rsidR="00F717EB">
        <w:rPr>
          <w:rFonts w:ascii="Arial" w:hAnsi="Arial" w:cs="Arial"/>
          <w:sz w:val="24"/>
          <w:szCs w:val="24"/>
        </w:rPr>
        <w:t xml:space="preserve"> whilst</w:t>
      </w:r>
      <w:r w:rsidR="00014654">
        <w:rPr>
          <w:rFonts w:ascii="Arial" w:hAnsi="Arial" w:cs="Arial"/>
          <w:sz w:val="24"/>
          <w:szCs w:val="24"/>
        </w:rPr>
        <w:t>,</w:t>
      </w:r>
      <w:r w:rsidR="00F717EB">
        <w:rPr>
          <w:rFonts w:ascii="Arial" w:hAnsi="Arial" w:cs="Arial"/>
          <w:sz w:val="24"/>
          <w:szCs w:val="24"/>
        </w:rPr>
        <w:t xml:space="preserve"> identifying related legislation</w:t>
      </w:r>
      <w:r w:rsidR="00A21AA0" w:rsidRPr="0083004E">
        <w:rPr>
          <w:rFonts w:ascii="Arial" w:hAnsi="Arial" w:cs="Arial"/>
          <w:sz w:val="24"/>
          <w:szCs w:val="24"/>
        </w:rPr>
        <w:t xml:space="preserve">. </w:t>
      </w:r>
      <w:r w:rsidR="0079091E" w:rsidRPr="0083004E">
        <w:rPr>
          <w:rFonts w:ascii="Arial" w:hAnsi="Arial" w:cs="Arial"/>
          <w:sz w:val="24"/>
          <w:szCs w:val="24"/>
        </w:rPr>
        <w:t>Following the introduction of the therapeutic relationship and microaggressions</w:t>
      </w:r>
      <w:r w:rsidR="00511AD5" w:rsidRPr="0083004E">
        <w:rPr>
          <w:rFonts w:ascii="Arial" w:hAnsi="Arial" w:cs="Arial"/>
          <w:sz w:val="24"/>
          <w:szCs w:val="24"/>
        </w:rPr>
        <w:t>, this essay will present the evidence on the impact of microaggressions in the therapeutic relationship</w:t>
      </w:r>
      <w:r w:rsidR="00F717EB">
        <w:rPr>
          <w:rFonts w:ascii="Arial" w:hAnsi="Arial" w:cs="Arial"/>
          <w:sz w:val="24"/>
          <w:szCs w:val="24"/>
        </w:rPr>
        <w:t xml:space="preserve"> and analyse the current ethical framework</w:t>
      </w:r>
      <w:r w:rsidR="00511AD5" w:rsidRPr="0083004E">
        <w:rPr>
          <w:rFonts w:ascii="Arial" w:hAnsi="Arial" w:cs="Arial"/>
          <w:sz w:val="24"/>
          <w:szCs w:val="24"/>
        </w:rPr>
        <w:t xml:space="preserve">. </w:t>
      </w:r>
      <w:r w:rsidR="0083004E" w:rsidRPr="0083004E">
        <w:rPr>
          <w:rFonts w:ascii="Arial" w:hAnsi="Arial" w:cs="Arial"/>
          <w:sz w:val="24"/>
          <w:szCs w:val="24"/>
        </w:rPr>
        <w:t>Finally,</w:t>
      </w:r>
      <w:r w:rsidR="00511AD5" w:rsidRPr="0083004E">
        <w:rPr>
          <w:rFonts w:ascii="Arial" w:hAnsi="Arial" w:cs="Arial"/>
          <w:sz w:val="24"/>
          <w:szCs w:val="24"/>
        </w:rPr>
        <w:t xml:space="preserve"> this essay will conclude with recommendations to strengthen the therapeutic relationship and how to overcome micro</w:t>
      </w:r>
      <w:r w:rsidR="00553665">
        <w:rPr>
          <w:rFonts w:ascii="Arial" w:hAnsi="Arial" w:cs="Arial"/>
          <w:sz w:val="24"/>
          <w:szCs w:val="24"/>
        </w:rPr>
        <w:t>a</w:t>
      </w:r>
      <w:r w:rsidR="00511AD5" w:rsidRPr="0083004E">
        <w:rPr>
          <w:rFonts w:ascii="Arial" w:hAnsi="Arial" w:cs="Arial"/>
          <w:sz w:val="24"/>
          <w:szCs w:val="24"/>
        </w:rPr>
        <w:t>ggressions</w:t>
      </w:r>
      <w:r w:rsidR="00193C8D">
        <w:rPr>
          <w:rFonts w:ascii="Arial" w:hAnsi="Arial" w:cs="Arial"/>
          <w:sz w:val="24"/>
          <w:szCs w:val="24"/>
        </w:rPr>
        <w:t xml:space="preserve"> in professional counselling. </w:t>
      </w:r>
    </w:p>
    <w:p w14:paraId="15D7227B" w14:textId="77777777" w:rsidR="00F936BD" w:rsidRPr="0083004E" w:rsidRDefault="00F936BD" w:rsidP="0083004E">
      <w:pPr>
        <w:spacing w:line="480" w:lineRule="auto"/>
        <w:rPr>
          <w:rFonts w:ascii="Arial" w:hAnsi="Arial" w:cs="Arial"/>
          <w:sz w:val="24"/>
          <w:szCs w:val="24"/>
        </w:rPr>
      </w:pPr>
    </w:p>
    <w:p w14:paraId="2313AE75" w14:textId="3D752551" w:rsidR="00144CA7" w:rsidRPr="0083004E" w:rsidRDefault="00BC5511" w:rsidP="0083004E">
      <w:pPr>
        <w:spacing w:line="480" w:lineRule="auto"/>
        <w:rPr>
          <w:rFonts w:ascii="Arial" w:hAnsi="Arial" w:cs="Arial"/>
          <w:sz w:val="24"/>
          <w:szCs w:val="24"/>
        </w:rPr>
      </w:pPr>
      <w:r w:rsidRPr="0083004E">
        <w:rPr>
          <w:rFonts w:ascii="Arial" w:hAnsi="Arial" w:cs="Arial"/>
          <w:sz w:val="24"/>
          <w:szCs w:val="24"/>
        </w:rPr>
        <w:t xml:space="preserve">To begin, the first section of this essay will discuss the therapeutic relationship and its importance in counselling. </w:t>
      </w:r>
      <w:r w:rsidR="00C475B1" w:rsidRPr="0083004E">
        <w:rPr>
          <w:rFonts w:ascii="Arial" w:hAnsi="Arial" w:cs="Arial"/>
          <w:sz w:val="24"/>
          <w:szCs w:val="24"/>
        </w:rPr>
        <w:t xml:space="preserve">The therapeutic relationship can be defined as the collation between the therapist and the client. According to </w:t>
      </w:r>
      <w:r w:rsidR="0083004E" w:rsidRPr="0083004E">
        <w:rPr>
          <w:rFonts w:ascii="Arial" w:hAnsi="Arial" w:cs="Arial"/>
          <w:sz w:val="24"/>
          <w:szCs w:val="24"/>
        </w:rPr>
        <w:t>Firestone (</w:t>
      </w:r>
      <w:r w:rsidR="007C7264" w:rsidRPr="0083004E">
        <w:rPr>
          <w:rFonts w:ascii="Arial" w:hAnsi="Arial" w:cs="Arial"/>
          <w:sz w:val="24"/>
          <w:szCs w:val="24"/>
        </w:rPr>
        <w:t>20</w:t>
      </w:r>
      <w:r w:rsidR="008228B3" w:rsidRPr="0083004E">
        <w:rPr>
          <w:rFonts w:ascii="Arial" w:hAnsi="Arial" w:cs="Arial"/>
          <w:sz w:val="24"/>
          <w:szCs w:val="24"/>
        </w:rPr>
        <w:t>16</w:t>
      </w:r>
      <w:r w:rsidR="007C7264" w:rsidRPr="0083004E">
        <w:rPr>
          <w:rFonts w:ascii="Arial" w:hAnsi="Arial" w:cs="Arial"/>
          <w:sz w:val="24"/>
          <w:szCs w:val="24"/>
        </w:rPr>
        <w:t xml:space="preserve">), the </w:t>
      </w:r>
      <w:r w:rsidR="00DE0DDF" w:rsidRPr="0083004E">
        <w:rPr>
          <w:rFonts w:ascii="Arial" w:hAnsi="Arial" w:cs="Arial"/>
          <w:sz w:val="24"/>
          <w:szCs w:val="24"/>
        </w:rPr>
        <w:t xml:space="preserve">therapeutic relationship </w:t>
      </w:r>
      <w:r w:rsidR="00AF707F" w:rsidRPr="0083004E">
        <w:rPr>
          <w:rFonts w:ascii="Arial" w:hAnsi="Arial" w:cs="Arial"/>
          <w:sz w:val="24"/>
          <w:szCs w:val="24"/>
        </w:rPr>
        <w:t xml:space="preserve">is the alliance between counsellor and </w:t>
      </w:r>
      <w:r w:rsidR="00466743" w:rsidRPr="0083004E">
        <w:rPr>
          <w:rFonts w:ascii="Arial" w:hAnsi="Arial" w:cs="Arial"/>
          <w:sz w:val="24"/>
          <w:szCs w:val="24"/>
        </w:rPr>
        <w:t xml:space="preserve">their client which involves empathy and genuineness. </w:t>
      </w:r>
      <w:r w:rsidR="001C62AD" w:rsidRPr="0083004E">
        <w:rPr>
          <w:rFonts w:ascii="Arial" w:hAnsi="Arial" w:cs="Arial"/>
          <w:sz w:val="24"/>
          <w:szCs w:val="24"/>
        </w:rPr>
        <w:t xml:space="preserve">Recent studies have suggested that the effective therapeutic </w:t>
      </w:r>
      <w:r w:rsidR="0083004E" w:rsidRPr="0083004E">
        <w:rPr>
          <w:rFonts w:ascii="Arial" w:hAnsi="Arial" w:cs="Arial"/>
          <w:sz w:val="24"/>
          <w:szCs w:val="24"/>
        </w:rPr>
        <w:t>relationship</w:t>
      </w:r>
      <w:r w:rsidR="001C62AD" w:rsidRPr="0083004E">
        <w:rPr>
          <w:rFonts w:ascii="Arial" w:hAnsi="Arial" w:cs="Arial"/>
          <w:sz w:val="24"/>
          <w:szCs w:val="24"/>
        </w:rPr>
        <w:t xml:space="preserve"> positively impact</w:t>
      </w:r>
      <w:r w:rsidR="00F717EB">
        <w:rPr>
          <w:rFonts w:ascii="Arial" w:hAnsi="Arial" w:cs="Arial"/>
          <w:sz w:val="24"/>
          <w:szCs w:val="24"/>
        </w:rPr>
        <w:t xml:space="preserve">s </w:t>
      </w:r>
      <w:r w:rsidR="001C62AD" w:rsidRPr="0083004E">
        <w:rPr>
          <w:rFonts w:ascii="Arial" w:hAnsi="Arial" w:cs="Arial"/>
          <w:sz w:val="24"/>
          <w:szCs w:val="24"/>
        </w:rPr>
        <w:t xml:space="preserve">outcomes for </w:t>
      </w:r>
      <w:r w:rsidR="00F717EB">
        <w:rPr>
          <w:rFonts w:ascii="Arial" w:hAnsi="Arial" w:cs="Arial"/>
          <w:sz w:val="24"/>
          <w:szCs w:val="24"/>
        </w:rPr>
        <w:t xml:space="preserve">the </w:t>
      </w:r>
      <w:r w:rsidR="001C62AD" w:rsidRPr="0083004E">
        <w:rPr>
          <w:rFonts w:ascii="Arial" w:hAnsi="Arial" w:cs="Arial"/>
          <w:sz w:val="24"/>
          <w:szCs w:val="24"/>
        </w:rPr>
        <w:t xml:space="preserve">clients. </w:t>
      </w:r>
    </w:p>
    <w:p w14:paraId="42E1B257" w14:textId="4F8B64C9" w:rsidR="00473BD1" w:rsidRDefault="001C62AD" w:rsidP="0083004E">
      <w:pPr>
        <w:spacing w:line="480" w:lineRule="auto"/>
        <w:rPr>
          <w:rFonts w:ascii="Arial" w:hAnsi="Arial" w:cs="Arial"/>
          <w:sz w:val="24"/>
          <w:szCs w:val="24"/>
        </w:rPr>
      </w:pPr>
      <w:r w:rsidRPr="0083004E">
        <w:rPr>
          <w:rFonts w:ascii="Arial" w:hAnsi="Arial" w:cs="Arial"/>
          <w:sz w:val="24"/>
          <w:szCs w:val="24"/>
        </w:rPr>
        <w:t xml:space="preserve">The </w:t>
      </w:r>
      <w:r w:rsidR="00144CA7" w:rsidRPr="0083004E">
        <w:rPr>
          <w:rFonts w:ascii="Arial" w:hAnsi="Arial" w:cs="Arial"/>
          <w:sz w:val="24"/>
          <w:szCs w:val="24"/>
        </w:rPr>
        <w:t xml:space="preserve">Kings Fund (2019) suggest, there is evidence to </w:t>
      </w:r>
      <w:r w:rsidR="00F717EB">
        <w:rPr>
          <w:rFonts w:ascii="Arial" w:hAnsi="Arial" w:cs="Arial"/>
          <w:sz w:val="24"/>
          <w:szCs w:val="24"/>
        </w:rPr>
        <w:t xml:space="preserve">indicate </w:t>
      </w:r>
      <w:r w:rsidR="00144CA7" w:rsidRPr="0083004E">
        <w:rPr>
          <w:rFonts w:ascii="Arial" w:hAnsi="Arial" w:cs="Arial"/>
          <w:sz w:val="24"/>
          <w:szCs w:val="24"/>
        </w:rPr>
        <w:t xml:space="preserve">the therapeutic relationship </w:t>
      </w:r>
      <w:r w:rsidR="00B74BC8" w:rsidRPr="0083004E">
        <w:rPr>
          <w:rFonts w:ascii="Arial" w:hAnsi="Arial" w:cs="Arial"/>
          <w:sz w:val="24"/>
          <w:szCs w:val="24"/>
        </w:rPr>
        <w:t xml:space="preserve">directly impacts the effectiveness on counselling sessions by increasing the likelihood of client fulfilment, being time efficient and </w:t>
      </w:r>
      <w:r w:rsidR="00C906C9" w:rsidRPr="0083004E">
        <w:rPr>
          <w:rFonts w:ascii="Arial" w:hAnsi="Arial" w:cs="Arial"/>
          <w:sz w:val="24"/>
          <w:szCs w:val="24"/>
        </w:rPr>
        <w:t xml:space="preserve">improving client compliance to medication. </w:t>
      </w:r>
      <w:r w:rsidR="00283E87">
        <w:rPr>
          <w:rFonts w:ascii="Arial" w:hAnsi="Arial" w:cs="Arial"/>
          <w:sz w:val="24"/>
          <w:szCs w:val="24"/>
        </w:rPr>
        <w:t>Furthermore,</w:t>
      </w:r>
      <w:r w:rsidR="00290051">
        <w:rPr>
          <w:rFonts w:ascii="Arial" w:hAnsi="Arial" w:cs="Arial"/>
          <w:sz w:val="24"/>
          <w:szCs w:val="24"/>
        </w:rPr>
        <w:t xml:space="preserve"> </w:t>
      </w:r>
      <w:r w:rsidR="00283E87">
        <w:rPr>
          <w:rFonts w:ascii="Arial" w:hAnsi="Arial" w:cs="Arial"/>
          <w:sz w:val="24"/>
          <w:szCs w:val="24"/>
        </w:rPr>
        <w:t>a therapeutic relationship includes a structured contract between the therapist and the client. According to Knox and Cooper (2015), to begin the therapeutic relationship between psychotherapist and the client</w:t>
      </w:r>
      <w:r w:rsidR="00AA08DA">
        <w:rPr>
          <w:rFonts w:ascii="Arial" w:hAnsi="Arial" w:cs="Arial"/>
          <w:sz w:val="24"/>
          <w:szCs w:val="24"/>
        </w:rPr>
        <w:t>,</w:t>
      </w:r>
      <w:r w:rsidR="00283E87">
        <w:rPr>
          <w:rFonts w:ascii="Arial" w:hAnsi="Arial" w:cs="Arial"/>
          <w:sz w:val="24"/>
          <w:szCs w:val="24"/>
        </w:rPr>
        <w:t xml:space="preserve"> certain </w:t>
      </w:r>
      <w:r w:rsidR="00283E87">
        <w:rPr>
          <w:rFonts w:ascii="Arial" w:hAnsi="Arial" w:cs="Arial"/>
          <w:sz w:val="24"/>
          <w:szCs w:val="24"/>
        </w:rPr>
        <w:lastRenderedPageBreak/>
        <w:t xml:space="preserve">boundaries must be established, including set times and dates of sessions and confidentiality. </w:t>
      </w:r>
      <w:r w:rsidR="005020F9">
        <w:rPr>
          <w:rFonts w:ascii="Arial" w:hAnsi="Arial" w:cs="Arial"/>
          <w:sz w:val="24"/>
          <w:szCs w:val="24"/>
        </w:rPr>
        <w:t>Midwinter and Dickson (2015) agree the importance of devising a clear cont</w:t>
      </w:r>
      <w:r w:rsidR="00F717EB">
        <w:rPr>
          <w:rFonts w:ascii="Arial" w:hAnsi="Arial" w:cs="Arial"/>
          <w:sz w:val="24"/>
          <w:szCs w:val="24"/>
        </w:rPr>
        <w:t>r</w:t>
      </w:r>
      <w:r w:rsidR="005020F9">
        <w:rPr>
          <w:rFonts w:ascii="Arial" w:hAnsi="Arial" w:cs="Arial"/>
          <w:sz w:val="24"/>
          <w:szCs w:val="24"/>
        </w:rPr>
        <w:t xml:space="preserve">act prior to sessions to enable the client and the therapist to reach a mutual understanding. </w:t>
      </w:r>
      <w:r w:rsidR="0083004E" w:rsidRPr="0083004E">
        <w:rPr>
          <w:rFonts w:ascii="Arial" w:hAnsi="Arial" w:cs="Arial"/>
          <w:sz w:val="24"/>
          <w:szCs w:val="24"/>
        </w:rPr>
        <w:t>Furthermore,</w:t>
      </w:r>
      <w:r w:rsidR="009D1D6A">
        <w:rPr>
          <w:rFonts w:ascii="Arial" w:hAnsi="Arial" w:cs="Arial"/>
          <w:sz w:val="24"/>
          <w:szCs w:val="24"/>
        </w:rPr>
        <w:t xml:space="preserve"> to enable a therapeutic process to occur the psychotherapist must possess certain attributes and failure to do so will result in failure of the therapeutic process.</w:t>
      </w:r>
      <w:r w:rsidR="00B02309" w:rsidRPr="0083004E">
        <w:rPr>
          <w:rFonts w:ascii="Arial" w:hAnsi="Arial" w:cs="Arial"/>
          <w:sz w:val="24"/>
          <w:szCs w:val="24"/>
        </w:rPr>
        <w:t xml:space="preserve"> </w:t>
      </w:r>
      <w:r w:rsidR="009D1D6A">
        <w:rPr>
          <w:rFonts w:ascii="Arial" w:hAnsi="Arial" w:cs="Arial"/>
          <w:sz w:val="24"/>
          <w:szCs w:val="24"/>
        </w:rPr>
        <w:t>A</w:t>
      </w:r>
      <w:r w:rsidR="00B02309" w:rsidRPr="0083004E">
        <w:rPr>
          <w:rFonts w:ascii="Arial" w:hAnsi="Arial" w:cs="Arial"/>
          <w:sz w:val="24"/>
          <w:szCs w:val="24"/>
        </w:rPr>
        <w:t>ccording to Rogers (1951),</w:t>
      </w:r>
      <w:r w:rsidR="00553665">
        <w:rPr>
          <w:rFonts w:ascii="Arial" w:hAnsi="Arial" w:cs="Arial"/>
          <w:sz w:val="24"/>
          <w:szCs w:val="24"/>
        </w:rPr>
        <w:t xml:space="preserve"> psychotherapist and founder of the person-centred approach suggests,</w:t>
      </w:r>
      <w:r w:rsidR="00B02309" w:rsidRPr="0083004E">
        <w:rPr>
          <w:rFonts w:ascii="Arial" w:hAnsi="Arial" w:cs="Arial"/>
          <w:sz w:val="24"/>
          <w:szCs w:val="24"/>
        </w:rPr>
        <w:t xml:space="preserve"> there are three core conditions which the counsellor must possess to enable t</w:t>
      </w:r>
      <w:r w:rsidR="00AA08DA">
        <w:rPr>
          <w:rFonts w:ascii="Arial" w:hAnsi="Arial" w:cs="Arial"/>
          <w:sz w:val="24"/>
          <w:szCs w:val="24"/>
        </w:rPr>
        <w:t>he</w:t>
      </w:r>
      <w:r w:rsidR="00B02309" w:rsidRPr="0083004E">
        <w:rPr>
          <w:rFonts w:ascii="Arial" w:hAnsi="Arial" w:cs="Arial"/>
          <w:sz w:val="24"/>
          <w:szCs w:val="24"/>
        </w:rPr>
        <w:t xml:space="preserve"> relationship to effectively develop, empathy, congruence and unconditional positive regard.</w:t>
      </w:r>
      <w:r w:rsidR="00F717EB">
        <w:rPr>
          <w:rFonts w:ascii="Arial" w:hAnsi="Arial" w:cs="Arial"/>
          <w:sz w:val="24"/>
          <w:szCs w:val="24"/>
        </w:rPr>
        <w:t xml:space="preserve"> Empathy can be defined as an advanced level of understanding of the client</w:t>
      </w:r>
      <w:r w:rsidR="005E3343">
        <w:rPr>
          <w:rFonts w:ascii="Arial" w:hAnsi="Arial" w:cs="Arial"/>
          <w:sz w:val="24"/>
          <w:szCs w:val="24"/>
        </w:rPr>
        <w:t>s</w:t>
      </w:r>
      <w:r w:rsidR="00014654">
        <w:rPr>
          <w:rFonts w:ascii="Arial" w:hAnsi="Arial" w:cs="Arial"/>
          <w:sz w:val="24"/>
          <w:szCs w:val="24"/>
        </w:rPr>
        <w:t>,</w:t>
      </w:r>
      <w:r w:rsidR="005E3343">
        <w:rPr>
          <w:rFonts w:ascii="Arial" w:hAnsi="Arial" w:cs="Arial"/>
          <w:sz w:val="24"/>
          <w:szCs w:val="24"/>
        </w:rPr>
        <w:t xml:space="preserve"> personally and emotionally</w:t>
      </w:r>
      <w:r w:rsidR="00F717EB">
        <w:rPr>
          <w:rFonts w:ascii="Arial" w:hAnsi="Arial" w:cs="Arial"/>
          <w:sz w:val="24"/>
          <w:szCs w:val="24"/>
        </w:rPr>
        <w:t>.</w:t>
      </w:r>
      <w:r w:rsidR="00553665">
        <w:rPr>
          <w:rFonts w:ascii="Arial" w:hAnsi="Arial" w:cs="Arial"/>
          <w:sz w:val="24"/>
          <w:szCs w:val="24"/>
        </w:rPr>
        <w:t xml:space="preserve"> </w:t>
      </w:r>
      <w:r w:rsidR="005E3343">
        <w:rPr>
          <w:rFonts w:ascii="Arial" w:hAnsi="Arial" w:cs="Arial"/>
          <w:sz w:val="24"/>
          <w:szCs w:val="24"/>
        </w:rPr>
        <w:t>According to Nelson-Jones (2014), empathy involves understanding the client on a deeper level and placing one’s self in the client’s shoes understanding their cultural and individual needs</w:t>
      </w:r>
      <w:r w:rsidR="005E3343">
        <w:rPr>
          <w:rFonts w:ascii="Arial" w:hAnsi="Arial" w:cs="Arial"/>
          <w:sz w:val="24"/>
          <w:szCs w:val="24"/>
        </w:rPr>
        <w:t xml:space="preserve">. Furthermore, </w:t>
      </w:r>
      <w:r w:rsidR="00553665">
        <w:rPr>
          <w:rFonts w:ascii="Arial" w:hAnsi="Arial" w:cs="Arial"/>
          <w:sz w:val="24"/>
          <w:szCs w:val="24"/>
        </w:rPr>
        <w:t xml:space="preserve">McLeod (2009) suggests failure to possess one of the three core conditions will result in failure to reach therapeutic status resulting in negative outcomes for the client and </w:t>
      </w:r>
      <w:r w:rsidR="005E3343">
        <w:rPr>
          <w:rFonts w:ascii="Arial" w:hAnsi="Arial" w:cs="Arial"/>
          <w:sz w:val="24"/>
          <w:szCs w:val="24"/>
        </w:rPr>
        <w:t xml:space="preserve">therefore </w:t>
      </w:r>
      <w:r w:rsidR="00553665">
        <w:rPr>
          <w:rFonts w:ascii="Arial" w:hAnsi="Arial" w:cs="Arial"/>
          <w:sz w:val="24"/>
          <w:szCs w:val="24"/>
        </w:rPr>
        <w:t xml:space="preserve">ineffective </w:t>
      </w:r>
      <w:r w:rsidR="005C1C3E">
        <w:rPr>
          <w:rFonts w:ascii="Arial" w:hAnsi="Arial" w:cs="Arial"/>
          <w:sz w:val="24"/>
          <w:szCs w:val="24"/>
        </w:rPr>
        <w:t>therapy.</w:t>
      </w:r>
      <w:r w:rsidR="00792F63">
        <w:rPr>
          <w:rFonts w:ascii="Arial" w:hAnsi="Arial" w:cs="Arial"/>
          <w:sz w:val="24"/>
          <w:szCs w:val="24"/>
        </w:rPr>
        <w:t xml:space="preserve"> </w:t>
      </w:r>
      <w:r w:rsidR="00433A2F">
        <w:rPr>
          <w:rFonts w:ascii="Arial" w:hAnsi="Arial" w:cs="Arial"/>
          <w:sz w:val="24"/>
          <w:szCs w:val="24"/>
        </w:rPr>
        <w:t xml:space="preserve">Developing a therapeutic relationship is of the upmost importance, failure to reach this can result in negative outcomes and failure in the therapy. </w:t>
      </w:r>
    </w:p>
    <w:p w14:paraId="11E6F12D" w14:textId="77777777" w:rsidR="00553665" w:rsidRPr="0083004E" w:rsidRDefault="00553665" w:rsidP="0083004E">
      <w:pPr>
        <w:spacing w:line="480" w:lineRule="auto"/>
        <w:rPr>
          <w:rFonts w:ascii="Arial" w:hAnsi="Arial" w:cs="Arial"/>
          <w:sz w:val="24"/>
          <w:szCs w:val="24"/>
        </w:rPr>
      </w:pPr>
    </w:p>
    <w:p w14:paraId="6A178F9F" w14:textId="2F1A98F5" w:rsidR="002A5DDE" w:rsidRDefault="00E46904" w:rsidP="0083004E">
      <w:pPr>
        <w:spacing w:line="480" w:lineRule="auto"/>
        <w:rPr>
          <w:rFonts w:ascii="Arial" w:hAnsi="Arial" w:cs="Arial"/>
          <w:sz w:val="24"/>
          <w:szCs w:val="24"/>
        </w:rPr>
      </w:pPr>
      <w:r w:rsidRPr="0083004E">
        <w:rPr>
          <w:rFonts w:ascii="Arial" w:hAnsi="Arial" w:cs="Arial"/>
          <w:sz w:val="24"/>
          <w:szCs w:val="24"/>
        </w:rPr>
        <w:t>Having established the definition and the importance of the therapeutic relationship, this section of the essay will</w:t>
      </w:r>
      <w:r w:rsidR="00475A3D">
        <w:rPr>
          <w:rFonts w:ascii="Arial" w:hAnsi="Arial" w:cs="Arial"/>
          <w:sz w:val="24"/>
          <w:szCs w:val="24"/>
        </w:rPr>
        <w:t xml:space="preserve"> </w:t>
      </w:r>
      <w:r w:rsidR="00014654">
        <w:rPr>
          <w:rFonts w:ascii="Arial" w:hAnsi="Arial" w:cs="Arial"/>
          <w:sz w:val="24"/>
          <w:szCs w:val="24"/>
        </w:rPr>
        <w:t xml:space="preserve">discuss </w:t>
      </w:r>
      <w:r w:rsidR="00475A3D">
        <w:rPr>
          <w:rFonts w:ascii="Arial" w:hAnsi="Arial" w:cs="Arial"/>
          <w:sz w:val="24"/>
          <w:szCs w:val="24"/>
        </w:rPr>
        <w:t>the foundations of</w:t>
      </w:r>
      <w:r w:rsidRPr="0083004E">
        <w:rPr>
          <w:rFonts w:ascii="Arial" w:hAnsi="Arial" w:cs="Arial"/>
          <w:sz w:val="24"/>
          <w:szCs w:val="24"/>
        </w:rPr>
        <w:t xml:space="preserve"> </w:t>
      </w:r>
      <w:r w:rsidR="00475A3D">
        <w:rPr>
          <w:rFonts w:ascii="Arial" w:hAnsi="Arial" w:cs="Arial"/>
          <w:sz w:val="24"/>
          <w:szCs w:val="24"/>
        </w:rPr>
        <w:t xml:space="preserve">hate discrimination, hate crime </w:t>
      </w:r>
      <w:r w:rsidR="002A5DDE">
        <w:rPr>
          <w:rFonts w:ascii="Arial" w:hAnsi="Arial" w:cs="Arial"/>
          <w:sz w:val="24"/>
          <w:szCs w:val="24"/>
        </w:rPr>
        <w:t>and microaggressions</w:t>
      </w:r>
      <w:r w:rsidR="008F3392" w:rsidRPr="0083004E">
        <w:rPr>
          <w:rFonts w:ascii="Arial" w:hAnsi="Arial" w:cs="Arial"/>
          <w:sz w:val="24"/>
          <w:szCs w:val="24"/>
        </w:rPr>
        <w:t>.</w:t>
      </w:r>
      <w:r w:rsidR="008F3392">
        <w:rPr>
          <w:rFonts w:ascii="Arial" w:hAnsi="Arial" w:cs="Arial"/>
          <w:sz w:val="24"/>
          <w:szCs w:val="24"/>
        </w:rPr>
        <w:t xml:space="preserve"> </w:t>
      </w:r>
      <w:r w:rsidR="00835F04">
        <w:rPr>
          <w:rFonts w:ascii="Arial" w:hAnsi="Arial" w:cs="Arial"/>
          <w:sz w:val="24"/>
          <w:szCs w:val="24"/>
        </w:rPr>
        <w:t>According to Childline (2019), hate discrimination is persons being treated unfairly due to who they are or who the perpetrator suggest</w:t>
      </w:r>
      <w:r w:rsidR="00AA08DA">
        <w:rPr>
          <w:rFonts w:ascii="Arial" w:hAnsi="Arial" w:cs="Arial"/>
          <w:sz w:val="24"/>
          <w:szCs w:val="24"/>
        </w:rPr>
        <w:t>s</w:t>
      </w:r>
      <w:r w:rsidR="00835F04">
        <w:rPr>
          <w:rFonts w:ascii="Arial" w:hAnsi="Arial" w:cs="Arial"/>
          <w:sz w:val="24"/>
          <w:szCs w:val="24"/>
        </w:rPr>
        <w:t xml:space="preserve"> they are. </w:t>
      </w:r>
      <w:r w:rsidR="00DD0C05">
        <w:rPr>
          <w:rFonts w:ascii="Arial" w:hAnsi="Arial" w:cs="Arial"/>
          <w:sz w:val="24"/>
          <w:szCs w:val="24"/>
        </w:rPr>
        <w:t>H</w:t>
      </w:r>
      <w:r w:rsidR="009D1D6A">
        <w:rPr>
          <w:rFonts w:ascii="Arial" w:hAnsi="Arial" w:cs="Arial"/>
          <w:sz w:val="24"/>
          <w:szCs w:val="24"/>
        </w:rPr>
        <w:t>ate discrimination has been a global issue affecting individuals from varying minority groups due to their diversity</w:t>
      </w:r>
      <w:r w:rsidR="00476AA4">
        <w:rPr>
          <w:rFonts w:ascii="Arial" w:hAnsi="Arial" w:cs="Arial"/>
          <w:sz w:val="24"/>
          <w:szCs w:val="24"/>
        </w:rPr>
        <w:t xml:space="preserve">. According to the Home Office (2018) report, between 2017/18 In England and Wales alone, there were 94,098 reported </w:t>
      </w:r>
      <w:r w:rsidR="00476AA4">
        <w:rPr>
          <w:rFonts w:ascii="Arial" w:hAnsi="Arial" w:cs="Arial"/>
          <w:sz w:val="24"/>
          <w:szCs w:val="24"/>
        </w:rPr>
        <w:lastRenderedPageBreak/>
        <w:t>hate crimes against varying minority groups, 17 percent rise compared to earlier years, with racially motivated crimes accounting for 76 percent of these.</w:t>
      </w:r>
      <w:r w:rsidR="00DB4F22">
        <w:rPr>
          <w:rFonts w:ascii="Arial" w:hAnsi="Arial" w:cs="Arial"/>
          <w:sz w:val="24"/>
          <w:szCs w:val="24"/>
        </w:rPr>
        <w:t xml:space="preserve"> </w:t>
      </w:r>
      <w:r w:rsidR="002A5DDE">
        <w:rPr>
          <w:rFonts w:ascii="Arial" w:hAnsi="Arial" w:cs="Arial"/>
          <w:sz w:val="24"/>
          <w:szCs w:val="24"/>
        </w:rPr>
        <w:t>Th</w:t>
      </w:r>
      <w:r w:rsidR="00AA08DA">
        <w:rPr>
          <w:rFonts w:ascii="Arial" w:hAnsi="Arial" w:cs="Arial"/>
          <w:sz w:val="24"/>
          <w:szCs w:val="24"/>
        </w:rPr>
        <w:t>ese figures</w:t>
      </w:r>
      <w:r w:rsidR="002A5DDE">
        <w:rPr>
          <w:rFonts w:ascii="Arial" w:hAnsi="Arial" w:cs="Arial"/>
          <w:sz w:val="24"/>
          <w:szCs w:val="24"/>
        </w:rPr>
        <w:t xml:space="preserve"> </w:t>
      </w:r>
      <w:r w:rsidR="00AA08DA">
        <w:rPr>
          <w:rFonts w:ascii="Arial" w:hAnsi="Arial" w:cs="Arial"/>
          <w:sz w:val="24"/>
          <w:szCs w:val="24"/>
        </w:rPr>
        <w:t>are</w:t>
      </w:r>
      <w:r w:rsidR="002A5DDE">
        <w:rPr>
          <w:rFonts w:ascii="Arial" w:hAnsi="Arial" w:cs="Arial"/>
          <w:sz w:val="24"/>
          <w:szCs w:val="24"/>
        </w:rPr>
        <w:t xml:space="preserve"> astonishing, considering the wealth of legislation in place to protect individuals, </w:t>
      </w:r>
      <w:r w:rsidR="00AA08DA">
        <w:rPr>
          <w:rFonts w:ascii="Arial" w:hAnsi="Arial" w:cs="Arial"/>
          <w:sz w:val="24"/>
          <w:szCs w:val="24"/>
        </w:rPr>
        <w:t>discrimination</w:t>
      </w:r>
      <w:r w:rsidR="002A5DDE">
        <w:rPr>
          <w:rFonts w:ascii="Arial" w:hAnsi="Arial" w:cs="Arial"/>
          <w:sz w:val="24"/>
          <w:szCs w:val="24"/>
        </w:rPr>
        <w:t xml:space="preserve">, hate crime and microaggressions are still a major issue in the UK. </w:t>
      </w:r>
    </w:p>
    <w:p w14:paraId="4EDA5BB7" w14:textId="77777777" w:rsidR="002A5DDE" w:rsidRDefault="002A5DDE" w:rsidP="0083004E">
      <w:pPr>
        <w:spacing w:line="480" w:lineRule="auto"/>
        <w:rPr>
          <w:rFonts w:ascii="Arial" w:hAnsi="Arial" w:cs="Arial"/>
          <w:sz w:val="24"/>
          <w:szCs w:val="24"/>
        </w:rPr>
      </w:pPr>
    </w:p>
    <w:p w14:paraId="282CC3DE" w14:textId="61B68381" w:rsidR="002B6844" w:rsidRDefault="002A5DDE" w:rsidP="0083004E">
      <w:pPr>
        <w:spacing w:line="480" w:lineRule="auto"/>
        <w:rPr>
          <w:rFonts w:ascii="Arial" w:hAnsi="Arial" w:cs="Arial"/>
          <w:sz w:val="24"/>
          <w:szCs w:val="24"/>
        </w:rPr>
      </w:pPr>
      <w:r>
        <w:rPr>
          <w:rFonts w:ascii="Arial" w:hAnsi="Arial" w:cs="Arial"/>
          <w:sz w:val="24"/>
          <w:szCs w:val="24"/>
        </w:rPr>
        <w:t xml:space="preserve">There are numerous approved papers which protect all persons from being discriminated against. </w:t>
      </w:r>
      <w:r>
        <w:rPr>
          <w:rFonts w:ascii="Arial" w:hAnsi="Arial" w:cs="Arial"/>
          <w:sz w:val="24"/>
          <w:szCs w:val="24"/>
        </w:rPr>
        <w:t>According to the</w:t>
      </w:r>
      <w:bookmarkStart w:id="0" w:name="_Hlk535935728"/>
      <w:r>
        <w:rPr>
          <w:rFonts w:ascii="Arial" w:hAnsi="Arial" w:cs="Arial"/>
          <w:sz w:val="24"/>
          <w:szCs w:val="24"/>
        </w:rPr>
        <w:t xml:space="preserve"> National Achieves (2000), the Race Relations (Amendment) (2000) </w:t>
      </w:r>
      <w:bookmarkEnd w:id="0"/>
      <w:r>
        <w:rPr>
          <w:rFonts w:ascii="Arial" w:hAnsi="Arial" w:cs="Arial"/>
          <w:sz w:val="24"/>
          <w:szCs w:val="24"/>
        </w:rPr>
        <w:t>Act, protects persons from being discriminated against due to their race. Furthermore, the National Achieves (2005), Disability Discrimination Act (2005), states that it is unlawful to discriminate against an individual due to their disability and the Human Rights Act (1998)</w:t>
      </w:r>
      <w:r w:rsidR="00014654">
        <w:rPr>
          <w:rFonts w:ascii="Arial" w:hAnsi="Arial" w:cs="Arial"/>
          <w:sz w:val="24"/>
          <w:szCs w:val="24"/>
        </w:rPr>
        <w:t xml:space="preserve"> (</w:t>
      </w:r>
      <w:r>
        <w:rPr>
          <w:rFonts w:ascii="Arial" w:hAnsi="Arial" w:cs="Arial"/>
          <w:sz w:val="24"/>
          <w:szCs w:val="24"/>
        </w:rPr>
        <w:t>the National Achieves</w:t>
      </w:r>
      <w:r w:rsidR="00014654">
        <w:rPr>
          <w:rFonts w:ascii="Arial" w:hAnsi="Arial" w:cs="Arial"/>
          <w:sz w:val="24"/>
          <w:szCs w:val="24"/>
        </w:rPr>
        <w:t>)</w:t>
      </w:r>
      <w:r>
        <w:rPr>
          <w:rFonts w:ascii="Arial" w:hAnsi="Arial" w:cs="Arial"/>
          <w:sz w:val="24"/>
          <w:szCs w:val="24"/>
        </w:rPr>
        <w:t xml:space="preserve"> (1998), states that all person</w:t>
      </w:r>
      <w:r w:rsidR="00AA08DA">
        <w:rPr>
          <w:rFonts w:ascii="Arial" w:hAnsi="Arial" w:cs="Arial"/>
          <w:sz w:val="24"/>
          <w:szCs w:val="24"/>
        </w:rPr>
        <w:t>s</w:t>
      </w:r>
      <w:r>
        <w:rPr>
          <w:rFonts w:ascii="Arial" w:hAnsi="Arial" w:cs="Arial"/>
          <w:sz w:val="24"/>
          <w:szCs w:val="24"/>
        </w:rPr>
        <w:t xml:space="preserve"> have the right practice their preferred religion and to not be discriminated against. </w:t>
      </w:r>
      <w:r w:rsidR="00AB5BB2">
        <w:rPr>
          <w:rFonts w:ascii="Arial" w:hAnsi="Arial" w:cs="Arial"/>
          <w:sz w:val="24"/>
          <w:szCs w:val="24"/>
        </w:rPr>
        <w:t>Having</w:t>
      </w:r>
      <w:r w:rsidR="00565838">
        <w:rPr>
          <w:rFonts w:ascii="Arial" w:hAnsi="Arial" w:cs="Arial"/>
          <w:sz w:val="24"/>
          <w:szCs w:val="24"/>
        </w:rPr>
        <w:t xml:space="preserve"> said this</w:t>
      </w:r>
      <w:r w:rsidR="00014654">
        <w:rPr>
          <w:rFonts w:ascii="Arial" w:hAnsi="Arial" w:cs="Arial"/>
          <w:sz w:val="24"/>
          <w:szCs w:val="24"/>
        </w:rPr>
        <w:t>,</w:t>
      </w:r>
      <w:r w:rsidR="00565838">
        <w:rPr>
          <w:rFonts w:ascii="Arial" w:hAnsi="Arial" w:cs="Arial"/>
          <w:sz w:val="24"/>
          <w:szCs w:val="24"/>
        </w:rPr>
        <w:t xml:space="preserve"> far right groups have developed wider popularity since </w:t>
      </w:r>
      <w:r w:rsidR="009F4A16">
        <w:rPr>
          <w:rFonts w:ascii="Arial" w:hAnsi="Arial" w:cs="Arial"/>
          <w:sz w:val="24"/>
          <w:szCs w:val="24"/>
        </w:rPr>
        <w:t>1990’s</w:t>
      </w:r>
      <w:r w:rsidR="00014654">
        <w:rPr>
          <w:rFonts w:ascii="Arial" w:hAnsi="Arial" w:cs="Arial"/>
          <w:sz w:val="24"/>
          <w:szCs w:val="24"/>
        </w:rPr>
        <w:t>.</w:t>
      </w:r>
      <w:r w:rsidR="009F4A16">
        <w:rPr>
          <w:rFonts w:ascii="Arial" w:hAnsi="Arial" w:cs="Arial"/>
          <w:sz w:val="24"/>
          <w:szCs w:val="24"/>
        </w:rPr>
        <w:t xml:space="preserve"> According to Davies and Lynch (2002), far right political parties across Europe gained popularity during the 1990’s consisting of hostile and controversy views that </w:t>
      </w:r>
      <w:r w:rsidR="000519BF">
        <w:rPr>
          <w:rFonts w:ascii="Arial" w:hAnsi="Arial" w:cs="Arial"/>
          <w:sz w:val="24"/>
          <w:szCs w:val="24"/>
        </w:rPr>
        <w:t>often-included</w:t>
      </w:r>
      <w:r w:rsidR="009F4A16">
        <w:rPr>
          <w:rFonts w:ascii="Arial" w:hAnsi="Arial" w:cs="Arial"/>
          <w:sz w:val="24"/>
          <w:szCs w:val="24"/>
        </w:rPr>
        <w:t xml:space="preserve"> terror and dictatorship. </w:t>
      </w:r>
      <w:r w:rsidR="000519BF">
        <w:rPr>
          <w:rFonts w:ascii="Arial" w:hAnsi="Arial" w:cs="Arial"/>
          <w:sz w:val="24"/>
          <w:szCs w:val="24"/>
        </w:rPr>
        <w:t xml:space="preserve">Far right political terrorism across the globe is worryingly increasing. Osborne (2018), suggests, in 2017 alone, far right political terrorism was accountable for a total of 47 deaths, with 12 of which occurring in the UK. </w:t>
      </w:r>
      <w:r w:rsidR="00062F6B">
        <w:rPr>
          <w:rFonts w:ascii="Arial" w:hAnsi="Arial" w:cs="Arial"/>
          <w:sz w:val="24"/>
          <w:szCs w:val="24"/>
        </w:rPr>
        <w:t>According to the BBC (2018) the most recent far right terror attack</w:t>
      </w:r>
      <w:r w:rsidR="00AA08DA">
        <w:rPr>
          <w:rFonts w:ascii="Arial" w:hAnsi="Arial" w:cs="Arial"/>
          <w:sz w:val="24"/>
          <w:szCs w:val="24"/>
        </w:rPr>
        <w:t xml:space="preserve"> in the UK</w:t>
      </w:r>
      <w:r w:rsidR="00062F6B">
        <w:rPr>
          <w:rFonts w:ascii="Arial" w:hAnsi="Arial" w:cs="Arial"/>
          <w:sz w:val="24"/>
          <w:szCs w:val="24"/>
        </w:rPr>
        <w:t xml:space="preserve"> occurred in Finsbury park, where an individual with anti-Islamic views, drove a van in to a group of people outside a mosque</w:t>
      </w:r>
      <w:r w:rsidR="00014654">
        <w:rPr>
          <w:rFonts w:ascii="Arial" w:hAnsi="Arial" w:cs="Arial"/>
          <w:sz w:val="24"/>
          <w:szCs w:val="24"/>
        </w:rPr>
        <w:t xml:space="preserve"> tragically</w:t>
      </w:r>
      <w:r w:rsidR="00062F6B">
        <w:rPr>
          <w:rFonts w:ascii="Arial" w:hAnsi="Arial" w:cs="Arial"/>
          <w:sz w:val="24"/>
          <w:szCs w:val="24"/>
        </w:rPr>
        <w:t xml:space="preserve"> killing one man and injuring nine others.</w:t>
      </w:r>
      <w:r w:rsidR="00DB4F22">
        <w:rPr>
          <w:rFonts w:ascii="Arial" w:hAnsi="Arial" w:cs="Arial"/>
          <w:sz w:val="24"/>
          <w:szCs w:val="24"/>
        </w:rPr>
        <w:t xml:space="preserve"> </w:t>
      </w:r>
      <w:r w:rsidR="00014654">
        <w:rPr>
          <w:rFonts w:ascii="Arial" w:hAnsi="Arial" w:cs="Arial"/>
          <w:sz w:val="24"/>
          <w:szCs w:val="24"/>
        </w:rPr>
        <w:t xml:space="preserve">Are </w:t>
      </w:r>
      <w:r w:rsidR="00DB4F22">
        <w:rPr>
          <w:rFonts w:ascii="Arial" w:hAnsi="Arial" w:cs="Arial"/>
          <w:sz w:val="24"/>
          <w:szCs w:val="24"/>
        </w:rPr>
        <w:t>discrimination and hate crime the development of microaggressions, in an ever-changing society?</w:t>
      </w:r>
      <w:r w:rsidR="00AA08DA">
        <w:rPr>
          <w:rFonts w:ascii="Arial" w:hAnsi="Arial" w:cs="Arial"/>
          <w:sz w:val="24"/>
          <w:szCs w:val="24"/>
        </w:rPr>
        <w:t xml:space="preserve"> </w:t>
      </w:r>
    </w:p>
    <w:p w14:paraId="1546FD59" w14:textId="77777777" w:rsidR="000519BF" w:rsidRDefault="000519BF" w:rsidP="0083004E">
      <w:pPr>
        <w:spacing w:line="480" w:lineRule="auto"/>
        <w:rPr>
          <w:rFonts w:ascii="Arial" w:hAnsi="Arial" w:cs="Arial"/>
          <w:sz w:val="24"/>
          <w:szCs w:val="24"/>
        </w:rPr>
      </w:pPr>
    </w:p>
    <w:p w14:paraId="714E7077" w14:textId="451CBBE8" w:rsidR="00C4071F" w:rsidRDefault="00DD0C05" w:rsidP="0083004E">
      <w:pPr>
        <w:spacing w:line="480" w:lineRule="auto"/>
        <w:rPr>
          <w:rFonts w:ascii="Arial" w:hAnsi="Arial" w:cs="Arial"/>
          <w:sz w:val="24"/>
          <w:szCs w:val="24"/>
        </w:rPr>
      </w:pPr>
      <w:r>
        <w:rPr>
          <w:rFonts w:ascii="Arial" w:hAnsi="Arial" w:cs="Arial"/>
          <w:sz w:val="24"/>
          <w:szCs w:val="24"/>
        </w:rPr>
        <w:lastRenderedPageBreak/>
        <w:t xml:space="preserve">Microaggressions are subtle yet insidious acts or comments which are discriminatory. </w:t>
      </w:r>
      <w:r w:rsidR="00C4071F">
        <w:rPr>
          <w:rFonts w:ascii="Arial" w:hAnsi="Arial" w:cs="Arial"/>
          <w:sz w:val="24"/>
          <w:szCs w:val="24"/>
        </w:rPr>
        <w:t>According to DeAngelis (2009), the</w:t>
      </w:r>
      <w:r>
        <w:rPr>
          <w:rFonts w:ascii="Arial" w:hAnsi="Arial" w:cs="Arial"/>
          <w:sz w:val="24"/>
          <w:szCs w:val="24"/>
        </w:rPr>
        <w:t xml:space="preserve"> Differing hate discriminatory term </w:t>
      </w:r>
      <w:r w:rsidR="008F3392">
        <w:rPr>
          <w:rFonts w:ascii="Arial" w:hAnsi="Arial" w:cs="Arial"/>
          <w:sz w:val="24"/>
          <w:szCs w:val="24"/>
        </w:rPr>
        <w:t>microaggressions was formulated from the works of</w:t>
      </w:r>
      <w:r w:rsidR="0006526D">
        <w:rPr>
          <w:rFonts w:ascii="Arial" w:hAnsi="Arial" w:cs="Arial"/>
          <w:sz w:val="24"/>
          <w:szCs w:val="24"/>
        </w:rPr>
        <w:t xml:space="preserve"> Jack Dovidio </w:t>
      </w:r>
      <w:r w:rsidR="00B63A6E">
        <w:rPr>
          <w:rFonts w:ascii="Arial" w:hAnsi="Arial" w:cs="Arial"/>
          <w:sz w:val="24"/>
          <w:szCs w:val="24"/>
        </w:rPr>
        <w:t>PhD</w:t>
      </w:r>
      <w:r w:rsidR="0006526D">
        <w:rPr>
          <w:rFonts w:ascii="Arial" w:hAnsi="Arial" w:cs="Arial"/>
          <w:sz w:val="24"/>
          <w:szCs w:val="24"/>
        </w:rPr>
        <w:t xml:space="preserve"> and Samuel L Gaertner, </w:t>
      </w:r>
      <w:r w:rsidR="00B63A6E">
        <w:rPr>
          <w:rFonts w:ascii="Arial" w:hAnsi="Arial" w:cs="Arial"/>
          <w:sz w:val="24"/>
          <w:szCs w:val="24"/>
        </w:rPr>
        <w:t>PhD</w:t>
      </w:r>
      <w:r w:rsidR="0006526D">
        <w:rPr>
          <w:rFonts w:ascii="Arial" w:hAnsi="Arial" w:cs="Arial"/>
          <w:sz w:val="24"/>
          <w:szCs w:val="24"/>
        </w:rPr>
        <w:t xml:space="preserve"> who believed w</w:t>
      </w:r>
      <w:r w:rsidR="00B63A6E">
        <w:rPr>
          <w:rFonts w:ascii="Arial" w:hAnsi="Arial" w:cs="Arial"/>
          <w:sz w:val="24"/>
          <w:szCs w:val="24"/>
        </w:rPr>
        <w:t xml:space="preserve">hite people indicated that they support equality although they subconsciously act in a way which is </w:t>
      </w:r>
      <w:r w:rsidR="00F936BD">
        <w:rPr>
          <w:rFonts w:ascii="Arial" w:hAnsi="Arial" w:cs="Arial"/>
          <w:sz w:val="24"/>
          <w:szCs w:val="24"/>
        </w:rPr>
        <w:t>discriminatory</w:t>
      </w:r>
      <w:r w:rsidR="00B63A6E">
        <w:rPr>
          <w:rFonts w:ascii="Arial" w:hAnsi="Arial" w:cs="Arial"/>
          <w:sz w:val="24"/>
          <w:szCs w:val="24"/>
        </w:rPr>
        <w:t>.</w:t>
      </w:r>
      <w:r w:rsidR="008F3392">
        <w:rPr>
          <w:rFonts w:ascii="Arial" w:hAnsi="Arial" w:cs="Arial"/>
          <w:sz w:val="24"/>
          <w:szCs w:val="24"/>
        </w:rPr>
        <w:t xml:space="preserve"> </w:t>
      </w:r>
      <w:r w:rsidR="008F3392" w:rsidRPr="0083004E">
        <w:rPr>
          <w:rFonts w:ascii="Arial" w:hAnsi="Arial" w:cs="Arial"/>
          <w:sz w:val="24"/>
          <w:szCs w:val="24"/>
        </w:rPr>
        <w:t>Micro</w:t>
      </w:r>
      <w:r w:rsidR="004F0617" w:rsidRPr="0083004E">
        <w:rPr>
          <w:rFonts w:ascii="Arial" w:hAnsi="Arial" w:cs="Arial"/>
          <w:sz w:val="24"/>
          <w:szCs w:val="24"/>
        </w:rPr>
        <w:t>aggressions can be described as statements</w:t>
      </w:r>
      <w:r w:rsidR="00F936BD">
        <w:rPr>
          <w:rFonts w:ascii="Arial" w:hAnsi="Arial" w:cs="Arial"/>
          <w:sz w:val="24"/>
          <w:szCs w:val="24"/>
        </w:rPr>
        <w:t>,</w:t>
      </w:r>
      <w:r w:rsidR="004F0617" w:rsidRPr="0083004E">
        <w:rPr>
          <w:rFonts w:ascii="Arial" w:hAnsi="Arial" w:cs="Arial"/>
          <w:sz w:val="24"/>
          <w:szCs w:val="24"/>
        </w:rPr>
        <w:t xml:space="preserve"> comments </w:t>
      </w:r>
      <w:r w:rsidR="00F936BD">
        <w:rPr>
          <w:rFonts w:ascii="Arial" w:hAnsi="Arial" w:cs="Arial"/>
          <w:sz w:val="24"/>
          <w:szCs w:val="24"/>
        </w:rPr>
        <w:t xml:space="preserve">or acts </w:t>
      </w:r>
      <w:r w:rsidR="004F0617" w:rsidRPr="0083004E">
        <w:rPr>
          <w:rFonts w:ascii="Arial" w:hAnsi="Arial" w:cs="Arial"/>
          <w:sz w:val="24"/>
          <w:szCs w:val="24"/>
        </w:rPr>
        <w:t xml:space="preserve">utilised in a bias, prejudice or discriminatory manner. </w:t>
      </w:r>
      <w:r w:rsidR="00F936BD">
        <w:rPr>
          <w:rFonts w:ascii="Arial" w:hAnsi="Arial" w:cs="Arial"/>
          <w:sz w:val="24"/>
          <w:szCs w:val="24"/>
        </w:rPr>
        <w:t>Dr Wing Sue (2010) states</w:t>
      </w:r>
    </w:p>
    <w:p w14:paraId="76E47446" w14:textId="77777777" w:rsidR="00C4071F" w:rsidRDefault="00F936BD" w:rsidP="0083004E">
      <w:pPr>
        <w:spacing w:line="480" w:lineRule="auto"/>
        <w:rPr>
          <w:rFonts w:ascii="Arial" w:hAnsi="Arial" w:cs="Arial"/>
          <w:i/>
          <w:sz w:val="24"/>
          <w:szCs w:val="24"/>
          <w:shd w:val="clear" w:color="auto" w:fill="FFFFFF"/>
        </w:rPr>
      </w:pPr>
      <w:r>
        <w:rPr>
          <w:rFonts w:ascii="Arial" w:hAnsi="Arial" w:cs="Arial"/>
          <w:sz w:val="24"/>
          <w:szCs w:val="24"/>
        </w:rPr>
        <w:t xml:space="preserve"> </w:t>
      </w:r>
      <w:r w:rsidRPr="00C4071F">
        <w:rPr>
          <w:rFonts w:ascii="Arial" w:hAnsi="Arial" w:cs="Arial"/>
          <w:i/>
          <w:sz w:val="24"/>
          <w:szCs w:val="24"/>
        </w:rPr>
        <w:t>“</w:t>
      </w:r>
      <w:hyperlink r:id="rId7" w:history="1">
        <w:r w:rsidRPr="00C4071F">
          <w:rPr>
            <w:rFonts w:ascii="Arial" w:hAnsi="Arial" w:cs="Arial"/>
            <w:i/>
            <w:sz w:val="24"/>
            <w:szCs w:val="24"/>
            <w:bdr w:val="none" w:sz="0" w:space="0" w:color="auto" w:frame="1"/>
            <w:shd w:val="clear" w:color="auto" w:fill="FFFFFF"/>
          </w:rPr>
          <w:t>microaggressions are brief, everyday exchanges that send denigrating messages to people of colour because they belong to a racial minority group</w:t>
        </w:r>
      </w:hyperlink>
      <w:r w:rsidRPr="00C4071F">
        <w:rPr>
          <w:rFonts w:ascii="Arial" w:hAnsi="Arial" w:cs="Arial"/>
          <w:i/>
          <w:sz w:val="24"/>
          <w:szCs w:val="24"/>
          <w:shd w:val="clear" w:color="auto" w:fill="FFFFFF"/>
        </w:rPr>
        <w:t>.”</w:t>
      </w:r>
    </w:p>
    <w:p w14:paraId="2FB3F97F" w14:textId="495B5322" w:rsidR="0098565B" w:rsidRDefault="00F936BD" w:rsidP="0083004E">
      <w:pPr>
        <w:spacing w:line="480" w:lineRule="auto"/>
        <w:rPr>
          <w:rFonts w:ascii="Arial" w:hAnsi="Arial" w:cs="Arial"/>
          <w:sz w:val="24"/>
          <w:szCs w:val="24"/>
        </w:rPr>
      </w:pPr>
      <w:r w:rsidRPr="00C4071F">
        <w:rPr>
          <w:rFonts w:ascii="Arial" w:hAnsi="Arial" w:cs="Arial"/>
          <w:i/>
          <w:sz w:val="24"/>
          <w:szCs w:val="24"/>
          <w:shd w:val="clear" w:color="auto" w:fill="FFFFFF"/>
        </w:rPr>
        <w:t xml:space="preserve"> </w:t>
      </w:r>
      <w:r>
        <w:rPr>
          <w:rFonts w:ascii="Arial" w:hAnsi="Arial" w:cs="Arial"/>
          <w:sz w:val="24"/>
          <w:szCs w:val="24"/>
          <w:shd w:val="clear" w:color="auto" w:fill="FFFFFF"/>
        </w:rPr>
        <w:t xml:space="preserve">This statement suggests, a microaggression is the communication of discriminatory messages to a certain minority group. </w:t>
      </w:r>
      <w:r w:rsidR="001474CE">
        <w:rPr>
          <w:rFonts w:ascii="Arial" w:hAnsi="Arial" w:cs="Arial"/>
          <w:sz w:val="24"/>
          <w:szCs w:val="24"/>
          <w:shd w:val="clear" w:color="auto" w:fill="FFFFFF"/>
        </w:rPr>
        <w:t>Furthermore,</w:t>
      </w:r>
      <w:r>
        <w:rPr>
          <w:rFonts w:ascii="Arial" w:hAnsi="Arial" w:cs="Arial"/>
          <w:sz w:val="24"/>
          <w:szCs w:val="24"/>
          <w:shd w:val="clear" w:color="auto" w:fill="FFFFFF"/>
        </w:rPr>
        <w:t xml:space="preserve"> microaggression</w:t>
      </w:r>
      <w:r w:rsidR="001474CE">
        <w:rPr>
          <w:rFonts w:ascii="Arial" w:hAnsi="Arial" w:cs="Arial"/>
          <w:sz w:val="24"/>
          <w:szCs w:val="24"/>
          <w:shd w:val="clear" w:color="auto" w:fill="FFFFFF"/>
        </w:rPr>
        <w:t>s</w:t>
      </w:r>
      <w:r>
        <w:rPr>
          <w:rFonts w:ascii="Arial" w:hAnsi="Arial" w:cs="Arial"/>
          <w:sz w:val="24"/>
          <w:szCs w:val="24"/>
          <w:shd w:val="clear" w:color="auto" w:fill="FFFFFF"/>
        </w:rPr>
        <w:t xml:space="preserve"> can b</w:t>
      </w:r>
      <w:r w:rsidR="001474CE">
        <w:rPr>
          <w:rFonts w:ascii="Arial" w:hAnsi="Arial" w:cs="Arial"/>
          <w:sz w:val="24"/>
          <w:szCs w:val="24"/>
          <w:shd w:val="clear" w:color="auto" w:fill="FFFFFF"/>
        </w:rPr>
        <w:t xml:space="preserve">e delivered consciously and subconsciously. </w:t>
      </w:r>
      <w:r w:rsidR="00733F29" w:rsidRPr="0083004E">
        <w:rPr>
          <w:rFonts w:ascii="Arial" w:hAnsi="Arial" w:cs="Arial"/>
          <w:sz w:val="24"/>
          <w:szCs w:val="24"/>
        </w:rPr>
        <w:t>A</w:t>
      </w:r>
      <w:r w:rsidR="001474CE">
        <w:rPr>
          <w:rFonts w:ascii="Arial" w:hAnsi="Arial" w:cs="Arial"/>
          <w:sz w:val="24"/>
          <w:szCs w:val="24"/>
        </w:rPr>
        <w:t>s</w:t>
      </w:r>
      <w:r w:rsidR="00733F29" w:rsidRPr="0083004E">
        <w:rPr>
          <w:rFonts w:ascii="Arial" w:hAnsi="Arial" w:cs="Arial"/>
          <w:sz w:val="24"/>
          <w:szCs w:val="24"/>
        </w:rPr>
        <w:t xml:space="preserve"> Wing Sue (2010) </w:t>
      </w:r>
      <w:r w:rsidR="001474CE">
        <w:rPr>
          <w:rFonts w:ascii="Arial" w:hAnsi="Arial" w:cs="Arial"/>
          <w:sz w:val="24"/>
          <w:szCs w:val="24"/>
        </w:rPr>
        <w:t xml:space="preserve">continues </w:t>
      </w:r>
      <w:r w:rsidR="00733F29" w:rsidRPr="0083004E">
        <w:rPr>
          <w:rFonts w:ascii="Arial" w:hAnsi="Arial" w:cs="Arial"/>
          <w:sz w:val="24"/>
          <w:szCs w:val="24"/>
        </w:rPr>
        <w:t xml:space="preserve">microaggressions </w:t>
      </w:r>
      <w:r w:rsidR="000701F6" w:rsidRPr="0083004E">
        <w:rPr>
          <w:rFonts w:ascii="Arial" w:hAnsi="Arial" w:cs="Arial"/>
          <w:sz w:val="24"/>
          <w:szCs w:val="24"/>
        </w:rPr>
        <w:t>are</w:t>
      </w:r>
      <w:r w:rsidR="0083004E">
        <w:rPr>
          <w:rFonts w:ascii="Arial" w:hAnsi="Arial" w:cs="Arial"/>
          <w:sz w:val="24"/>
          <w:szCs w:val="24"/>
        </w:rPr>
        <w:t xml:space="preserve"> everyday bias, discrimination, and prejudices stowed upon marginalised minority groups, which can be intentional or nonintentional.</w:t>
      </w:r>
      <w:r w:rsidR="002A5DDE">
        <w:rPr>
          <w:rFonts w:ascii="Arial" w:hAnsi="Arial" w:cs="Arial"/>
          <w:sz w:val="24"/>
          <w:szCs w:val="24"/>
        </w:rPr>
        <w:t xml:space="preserve"> </w:t>
      </w:r>
      <w:r w:rsidR="00917C42">
        <w:rPr>
          <w:rFonts w:ascii="Arial" w:hAnsi="Arial" w:cs="Arial"/>
          <w:sz w:val="24"/>
          <w:szCs w:val="24"/>
        </w:rPr>
        <w:t xml:space="preserve">Microaggressions </w:t>
      </w:r>
      <w:r w:rsidR="002D23E5">
        <w:rPr>
          <w:rFonts w:ascii="Arial" w:hAnsi="Arial" w:cs="Arial"/>
          <w:sz w:val="24"/>
          <w:szCs w:val="24"/>
        </w:rPr>
        <w:t xml:space="preserve">are discriminatory comments or acts which </w:t>
      </w:r>
      <w:r w:rsidR="00917C42">
        <w:rPr>
          <w:rFonts w:ascii="Arial" w:hAnsi="Arial" w:cs="Arial"/>
          <w:sz w:val="24"/>
          <w:szCs w:val="24"/>
        </w:rPr>
        <w:t>can be delivered consciously and subconsciously</w:t>
      </w:r>
      <w:r w:rsidR="002D23E5">
        <w:rPr>
          <w:rFonts w:ascii="Arial" w:hAnsi="Arial" w:cs="Arial"/>
          <w:sz w:val="24"/>
          <w:szCs w:val="24"/>
        </w:rPr>
        <w:t>.</w:t>
      </w:r>
      <w:r w:rsidR="00917C42">
        <w:rPr>
          <w:rFonts w:ascii="Arial" w:hAnsi="Arial" w:cs="Arial"/>
          <w:sz w:val="24"/>
          <w:szCs w:val="24"/>
        </w:rPr>
        <w:t xml:space="preserve"> </w:t>
      </w:r>
    </w:p>
    <w:p w14:paraId="1D1EA80C" w14:textId="77777777" w:rsidR="002A5DDE" w:rsidRDefault="002A5DDE" w:rsidP="0083004E">
      <w:pPr>
        <w:spacing w:line="480" w:lineRule="auto"/>
        <w:rPr>
          <w:rFonts w:ascii="Arial" w:hAnsi="Arial" w:cs="Arial"/>
          <w:i/>
          <w:sz w:val="24"/>
          <w:szCs w:val="24"/>
          <w:shd w:val="clear" w:color="auto" w:fill="FFFFFF"/>
        </w:rPr>
      </w:pPr>
    </w:p>
    <w:p w14:paraId="1C765ACA" w14:textId="3B672E33" w:rsidR="00046C45" w:rsidRDefault="00046C45" w:rsidP="00046C45">
      <w:pPr>
        <w:spacing w:line="480" w:lineRule="auto"/>
        <w:rPr>
          <w:rFonts w:ascii="Arial" w:hAnsi="Arial" w:cs="Arial"/>
          <w:sz w:val="24"/>
          <w:szCs w:val="24"/>
        </w:rPr>
      </w:pPr>
      <w:r>
        <w:rPr>
          <w:rFonts w:ascii="Arial" w:hAnsi="Arial" w:cs="Arial"/>
          <w:sz w:val="24"/>
          <w:szCs w:val="24"/>
        </w:rPr>
        <w:t xml:space="preserve">Society plays a part in the conditioning of humans which results in bias views. Levchack (2018) suggests that all humans have been influenced by society, media, friends and colleagues to either respect cultural diversity or to develop cultural/racial biases therefore all bias and prejudice views are learned. Wing Sue (2010) agrees, that individuals are influenced by society and suggests, humans have been socialised in to a society with bias and discriminatory beliefs and although one may consider themselves to be culturally aware and non -discriminatory, one may unintentionally offend and discriminate others. Furthermore, microaggressions can </w:t>
      </w:r>
      <w:r>
        <w:rPr>
          <w:rFonts w:ascii="Arial" w:hAnsi="Arial" w:cs="Arial"/>
          <w:sz w:val="24"/>
          <w:szCs w:val="24"/>
        </w:rPr>
        <w:lastRenderedPageBreak/>
        <w:t xml:space="preserve">be described as reflections of global stereotypical views on minority groups. Wing Sue (2010) states, </w:t>
      </w:r>
    </w:p>
    <w:p w14:paraId="0385C1A4" w14:textId="77777777" w:rsidR="00046C45" w:rsidRDefault="00046C45" w:rsidP="00046C45">
      <w:pPr>
        <w:spacing w:line="480" w:lineRule="auto"/>
        <w:rPr>
          <w:rFonts w:ascii="Arial" w:hAnsi="Arial" w:cs="Arial"/>
          <w:i/>
          <w:sz w:val="24"/>
          <w:szCs w:val="24"/>
          <w:shd w:val="clear" w:color="auto" w:fill="FFFFFF"/>
        </w:rPr>
      </w:pPr>
      <w:r w:rsidRPr="00FC6D7E">
        <w:rPr>
          <w:rFonts w:ascii="Arial" w:hAnsi="Arial" w:cs="Arial"/>
          <w:i/>
          <w:sz w:val="24"/>
          <w:szCs w:val="24"/>
        </w:rPr>
        <w:t>‘Racial</w:t>
      </w:r>
      <w:r w:rsidRPr="0098565B">
        <w:rPr>
          <w:rFonts w:ascii="Arial" w:hAnsi="Arial" w:cs="Arial"/>
          <w:i/>
          <w:sz w:val="24"/>
          <w:szCs w:val="24"/>
          <w:shd w:val="clear" w:color="auto" w:fill="FFFFFF"/>
        </w:rPr>
        <w:t>, gender, and sexual orientation microaggressions are active manifestations and/or a reflection of our worldviews of inclusion/exclusion, superiority/inferiority, normality/abnormality, and desirability/undesirability</w:t>
      </w:r>
      <w:r>
        <w:rPr>
          <w:rFonts w:ascii="Arial" w:hAnsi="Arial" w:cs="Arial"/>
          <w:i/>
          <w:sz w:val="24"/>
          <w:szCs w:val="24"/>
          <w:shd w:val="clear" w:color="auto" w:fill="FFFFFF"/>
        </w:rPr>
        <w:t>’</w:t>
      </w:r>
    </w:p>
    <w:p w14:paraId="3D626447" w14:textId="7C2F43B3" w:rsidR="00046C45" w:rsidRDefault="00046C45" w:rsidP="00046C45">
      <w:pPr>
        <w:spacing w:line="480" w:lineRule="auto"/>
        <w:rPr>
          <w:rFonts w:ascii="Arial" w:hAnsi="Arial" w:cs="Arial"/>
          <w:sz w:val="24"/>
          <w:szCs w:val="24"/>
        </w:rPr>
      </w:pPr>
      <w:r>
        <w:rPr>
          <w:rFonts w:ascii="Arial" w:hAnsi="Arial" w:cs="Arial"/>
          <w:sz w:val="24"/>
          <w:szCs w:val="24"/>
        </w:rPr>
        <w:t xml:space="preserve">This statement suggests varying microaggressions are reflections of worldwide views on race, gender and sexual orientation. </w:t>
      </w:r>
      <w:r w:rsidR="00A850F5">
        <w:rPr>
          <w:rFonts w:ascii="Arial" w:hAnsi="Arial" w:cs="Arial"/>
          <w:sz w:val="24"/>
          <w:szCs w:val="24"/>
        </w:rPr>
        <w:t>Society and human conditioning may be a factor to why discrimination occurs today.</w:t>
      </w:r>
    </w:p>
    <w:p w14:paraId="6338AF89" w14:textId="77777777" w:rsidR="00046C45" w:rsidRDefault="00046C45" w:rsidP="00046C45">
      <w:pPr>
        <w:spacing w:line="480" w:lineRule="auto"/>
        <w:rPr>
          <w:rFonts w:ascii="Arial" w:hAnsi="Arial" w:cs="Arial"/>
          <w:sz w:val="24"/>
          <w:szCs w:val="24"/>
        </w:rPr>
      </w:pPr>
    </w:p>
    <w:p w14:paraId="25C8873A" w14:textId="2F8467FC" w:rsidR="00E46904" w:rsidRDefault="00153B5B" w:rsidP="0083004E">
      <w:pPr>
        <w:spacing w:line="480" w:lineRule="auto"/>
        <w:rPr>
          <w:rFonts w:ascii="Arial" w:hAnsi="Arial" w:cs="Arial"/>
          <w:sz w:val="24"/>
          <w:szCs w:val="24"/>
        </w:rPr>
      </w:pPr>
      <w:r w:rsidRPr="0098565B">
        <w:rPr>
          <w:rFonts w:ascii="Arial" w:hAnsi="Arial" w:cs="Arial"/>
          <w:sz w:val="24"/>
          <w:szCs w:val="24"/>
        </w:rPr>
        <w:t xml:space="preserve">There </w:t>
      </w:r>
      <w:r>
        <w:rPr>
          <w:rFonts w:ascii="Arial" w:hAnsi="Arial" w:cs="Arial"/>
          <w:sz w:val="24"/>
          <w:szCs w:val="24"/>
        </w:rPr>
        <w:t xml:space="preserve">are varying forms of microaggressions which can be determined by the communicational route of the message. Sue et al (2007), identified that there are three variations of microaggressions, microinvalidations- proclaiming the nonexistence of </w:t>
      </w:r>
      <w:r w:rsidR="007A6827">
        <w:rPr>
          <w:rFonts w:ascii="Arial" w:hAnsi="Arial" w:cs="Arial"/>
          <w:sz w:val="24"/>
          <w:szCs w:val="24"/>
        </w:rPr>
        <w:t>racism, microassaults</w:t>
      </w:r>
      <w:r>
        <w:rPr>
          <w:rFonts w:ascii="Arial" w:hAnsi="Arial" w:cs="Arial"/>
          <w:sz w:val="24"/>
          <w:szCs w:val="24"/>
        </w:rPr>
        <w:t xml:space="preserve">- direct racial derogations and microinsults- inability to accept cultural and religious beliefs. </w:t>
      </w:r>
      <w:r w:rsidR="00A97027">
        <w:rPr>
          <w:rFonts w:ascii="Arial" w:hAnsi="Arial" w:cs="Arial"/>
          <w:sz w:val="24"/>
          <w:szCs w:val="24"/>
        </w:rPr>
        <w:t xml:space="preserve">Studies have highlighted the profound impact of microaggressions on individuals. </w:t>
      </w:r>
      <w:r w:rsidR="00FC78B0">
        <w:rPr>
          <w:rFonts w:ascii="Arial" w:hAnsi="Arial" w:cs="Arial"/>
          <w:sz w:val="24"/>
          <w:szCs w:val="24"/>
        </w:rPr>
        <w:t>A</w:t>
      </w:r>
      <w:r w:rsidR="00A97027">
        <w:rPr>
          <w:rFonts w:ascii="Arial" w:hAnsi="Arial" w:cs="Arial"/>
          <w:sz w:val="24"/>
          <w:szCs w:val="24"/>
        </w:rPr>
        <w:t xml:space="preserve"> study conducted by Kohli and Solorzano (2012), investigated micro</w:t>
      </w:r>
      <w:r w:rsidR="00917C42">
        <w:rPr>
          <w:rFonts w:ascii="Arial" w:hAnsi="Arial" w:cs="Arial"/>
          <w:sz w:val="24"/>
          <w:szCs w:val="24"/>
        </w:rPr>
        <w:t>insults and microinvalidations</w:t>
      </w:r>
      <w:r w:rsidR="00A97027">
        <w:rPr>
          <w:rFonts w:ascii="Arial" w:hAnsi="Arial" w:cs="Arial"/>
          <w:sz w:val="24"/>
          <w:szCs w:val="24"/>
        </w:rPr>
        <w:t xml:space="preserve"> within education and found that students of minority were subjected to subtle discrimination regarding ongoing mispronunciation of their names which can result minority inferiority.</w:t>
      </w:r>
      <w:r w:rsidR="00B31F1F">
        <w:rPr>
          <w:rFonts w:ascii="Arial" w:hAnsi="Arial" w:cs="Arial"/>
          <w:sz w:val="24"/>
          <w:szCs w:val="24"/>
        </w:rPr>
        <w:t xml:space="preserve"> </w:t>
      </w:r>
      <w:r w:rsidR="00A850F5">
        <w:rPr>
          <w:rFonts w:ascii="Arial" w:hAnsi="Arial" w:cs="Arial"/>
          <w:sz w:val="24"/>
          <w:szCs w:val="24"/>
        </w:rPr>
        <w:t xml:space="preserve">All forms of microaggression against an individual is harmful. </w:t>
      </w:r>
      <w:r w:rsidR="00A97027">
        <w:rPr>
          <w:rFonts w:ascii="Arial" w:hAnsi="Arial" w:cs="Arial"/>
          <w:sz w:val="24"/>
          <w:szCs w:val="24"/>
        </w:rPr>
        <w:t xml:space="preserve"> </w:t>
      </w:r>
    </w:p>
    <w:p w14:paraId="74DF954D" w14:textId="77777777" w:rsidR="00A850F5" w:rsidRDefault="00A850F5" w:rsidP="0083004E">
      <w:pPr>
        <w:spacing w:line="480" w:lineRule="auto"/>
        <w:rPr>
          <w:rFonts w:ascii="Arial" w:hAnsi="Arial" w:cs="Arial"/>
          <w:sz w:val="24"/>
          <w:szCs w:val="24"/>
        </w:rPr>
      </w:pPr>
    </w:p>
    <w:p w14:paraId="5DEEB8FA" w14:textId="38B42FFC" w:rsidR="005F17FE" w:rsidRDefault="0006526D" w:rsidP="0083004E">
      <w:pPr>
        <w:spacing w:line="480" w:lineRule="auto"/>
        <w:rPr>
          <w:rFonts w:ascii="Arial" w:hAnsi="Arial" w:cs="Arial"/>
          <w:sz w:val="24"/>
          <w:szCs w:val="24"/>
        </w:rPr>
      </w:pPr>
      <w:r>
        <w:rPr>
          <w:rFonts w:ascii="Arial" w:hAnsi="Arial" w:cs="Arial"/>
          <w:sz w:val="24"/>
          <w:szCs w:val="24"/>
        </w:rPr>
        <w:t xml:space="preserve"> </w:t>
      </w:r>
      <w:r w:rsidR="00CA1926">
        <w:rPr>
          <w:rFonts w:ascii="Arial" w:hAnsi="Arial" w:cs="Arial"/>
          <w:sz w:val="24"/>
          <w:szCs w:val="24"/>
        </w:rPr>
        <w:t>Furthermore, microaggressions within society can have detrimental effects on minority groups.</w:t>
      </w:r>
      <w:r w:rsidR="00A850F5" w:rsidRPr="00A850F5">
        <w:rPr>
          <w:rFonts w:ascii="Arial" w:hAnsi="Arial" w:cs="Arial"/>
          <w:sz w:val="24"/>
          <w:szCs w:val="24"/>
        </w:rPr>
        <w:t xml:space="preserve"> </w:t>
      </w:r>
      <w:r w:rsidR="00A850F5">
        <w:rPr>
          <w:rFonts w:ascii="Arial" w:hAnsi="Arial" w:cs="Arial"/>
          <w:sz w:val="24"/>
          <w:szCs w:val="24"/>
        </w:rPr>
        <w:t>DeAngelis (2009) highlights examples of microaggressions in everyday situations, such as a white woman clutching her handbag, whilst walking past a black man, the microaggression is indicating that the women has biased views that all black men are thieves</w:t>
      </w:r>
      <w:r w:rsidR="00A850F5">
        <w:rPr>
          <w:rFonts w:ascii="Arial" w:hAnsi="Arial" w:cs="Arial"/>
          <w:sz w:val="24"/>
          <w:szCs w:val="24"/>
        </w:rPr>
        <w:t>.</w:t>
      </w:r>
      <w:r w:rsidR="00CA1926">
        <w:rPr>
          <w:rFonts w:ascii="Arial" w:hAnsi="Arial" w:cs="Arial"/>
          <w:sz w:val="24"/>
          <w:szCs w:val="24"/>
        </w:rPr>
        <w:t xml:space="preserve"> Wing Sue (2010) highlights that just 33 percent </w:t>
      </w:r>
      <w:r w:rsidR="00CA1926">
        <w:rPr>
          <w:rFonts w:ascii="Arial" w:hAnsi="Arial" w:cs="Arial"/>
          <w:sz w:val="24"/>
          <w:szCs w:val="24"/>
        </w:rPr>
        <w:lastRenderedPageBreak/>
        <w:t>of the American population are white males however</w:t>
      </w:r>
      <w:r w:rsidR="00FC78B0">
        <w:rPr>
          <w:rFonts w:ascii="Arial" w:hAnsi="Arial" w:cs="Arial"/>
          <w:sz w:val="24"/>
          <w:szCs w:val="24"/>
        </w:rPr>
        <w:t xml:space="preserve">, they </w:t>
      </w:r>
      <w:r w:rsidR="00F6104A">
        <w:rPr>
          <w:rFonts w:ascii="Arial" w:hAnsi="Arial" w:cs="Arial"/>
          <w:sz w:val="24"/>
          <w:szCs w:val="24"/>
        </w:rPr>
        <w:t>occupy 92</w:t>
      </w:r>
      <w:r w:rsidR="00CA1926">
        <w:rPr>
          <w:rFonts w:ascii="Arial" w:hAnsi="Arial" w:cs="Arial"/>
          <w:sz w:val="24"/>
          <w:szCs w:val="24"/>
        </w:rPr>
        <w:t xml:space="preserve"> percent of Forbes executive positions, 97.7 percent of united states of America president</w:t>
      </w:r>
      <w:r w:rsidR="00F6104A">
        <w:rPr>
          <w:rFonts w:ascii="Arial" w:hAnsi="Arial" w:cs="Arial"/>
          <w:sz w:val="24"/>
          <w:szCs w:val="24"/>
        </w:rPr>
        <w:t xml:space="preserve">s and 80 percent of the house of representatives. </w:t>
      </w:r>
      <w:r w:rsidR="00476AA4">
        <w:rPr>
          <w:rFonts w:ascii="Arial" w:hAnsi="Arial" w:cs="Arial"/>
          <w:sz w:val="24"/>
          <w:szCs w:val="24"/>
        </w:rPr>
        <w:t>It appears that there are similar statistical data indicating discrimination in the workplace</w:t>
      </w:r>
      <w:r w:rsidR="00A850F5">
        <w:rPr>
          <w:rFonts w:ascii="Arial" w:hAnsi="Arial" w:cs="Arial"/>
          <w:sz w:val="24"/>
          <w:szCs w:val="24"/>
        </w:rPr>
        <w:t xml:space="preserve"> here in the UK</w:t>
      </w:r>
      <w:r w:rsidR="00476AA4">
        <w:rPr>
          <w:rFonts w:ascii="Arial" w:hAnsi="Arial" w:cs="Arial"/>
          <w:sz w:val="24"/>
          <w:szCs w:val="24"/>
        </w:rPr>
        <w:t xml:space="preserve">. The Equality and Human Rights Commission (2019) highlight significant race inequality within the workplace, with 21 percent of black persons with degrees earning less than white individuals and minority groups occupying managerial, senior, doctoral </w:t>
      </w:r>
      <w:r w:rsidR="00A850F5">
        <w:rPr>
          <w:rFonts w:ascii="Arial" w:hAnsi="Arial" w:cs="Arial"/>
          <w:sz w:val="24"/>
          <w:szCs w:val="24"/>
        </w:rPr>
        <w:t>occupancies are</w:t>
      </w:r>
      <w:r w:rsidR="00476AA4">
        <w:rPr>
          <w:rFonts w:ascii="Arial" w:hAnsi="Arial" w:cs="Arial"/>
          <w:sz w:val="24"/>
          <w:szCs w:val="24"/>
        </w:rPr>
        <w:t xml:space="preserve"> still significantly less than white people.</w:t>
      </w:r>
      <w:r w:rsidR="00046C45">
        <w:rPr>
          <w:rFonts w:ascii="Arial" w:hAnsi="Arial" w:cs="Arial"/>
          <w:sz w:val="24"/>
          <w:szCs w:val="24"/>
        </w:rPr>
        <w:t xml:space="preserve"> </w:t>
      </w:r>
      <w:r w:rsidR="00A850F5">
        <w:rPr>
          <w:rFonts w:ascii="Arial" w:hAnsi="Arial" w:cs="Arial"/>
          <w:sz w:val="24"/>
          <w:szCs w:val="24"/>
        </w:rPr>
        <w:t xml:space="preserve">Individuals of a minority experience workplace inequalities around the world. </w:t>
      </w:r>
    </w:p>
    <w:p w14:paraId="3F5F15D8" w14:textId="3DD5DDE1" w:rsidR="005F17FE" w:rsidRDefault="005F17FE" w:rsidP="0083004E">
      <w:pPr>
        <w:spacing w:line="480" w:lineRule="auto"/>
        <w:rPr>
          <w:rFonts w:ascii="Arial" w:hAnsi="Arial" w:cs="Arial"/>
          <w:sz w:val="24"/>
          <w:szCs w:val="24"/>
        </w:rPr>
      </w:pPr>
    </w:p>
    <w:p w14:paraId="32141726" w14:textId="73A1AE83" w:rsidR="00902A38" w:rsidRPr="00902A38" w:rsidRDefault="00AA7AF2" w:rsidP="0083004E">
      <w:pPr>
        <w:spacing w:line="480" w:lineRule="auto"/>
        <w:rPr>
          <w:rFonts w:ascii="Arial" w:hAnsi="Arial" w:cs="Arial"/>
          <w:sz w:val="24"/>
          <w:szCs w:val="24"/>
        </w:rPr>
      </w:pPr>
      <w:r>
        <w:rPr>
          <w:rFonts w:ascii="Arial" w:hAnsi="Arial" w:cs="Arial"/>
          <w:sz w:val="24"/>
          <w:szCs w:val="24"/>
        </w:rPr>
        <w:t>Having established the importance of the therapeutic relations, the definition and impact of microaggressions</w:t>
      </w:r>
      <w:r w:rsidR="00910BF9">
        <w:rPr>
          <w:rFonts w:ascii="Arial" w:hAnsi="Arial" w:cs="Arial"/>
          <w:sz w:val="24"/>
          <w:szCs w:val="24"/>
        </w:rPr>
        <w:t>,</w:t>
      </w:r>
      <w:r>
        <w:rPr>
          <w:rFonts w:ascii="Arial" w:hAnsi="Arial" w:cs="Arial"/>
          <w:sz w:val="24"/>
          <w:szCs w:val="24"/>
        </w:rPr>
        <w:t xml:space="preserve"> this section of the essay will now analyse the impact of microaggressions in therapy and </w:t>
      </w:r>
      <w:r w:rsidR="00902A38">
        <w:rPr>
          <w:rFonts w:ascii="Arial" w:hAnsi="Arial" w:cs="Arial"/>
          <w:sz w:val="24"/>
          <w:szCs w:val="24"/>
        </w:rPr>
        <w:t xml:space="preserve">the strain put </w:t>
      </w:r>
      <w:r>
        <w:rPr>
          <w:rFonts w:ascii="Arial" w:hAnsi="Arial" w:cs="Arial"/>
          <w:sz w:val="24"/>
          <w:szCs w:val="24"/>
        </w:rPr>
        <w:t xml:space="preserve">upon the </w:t>
      </w:r>
      <w:r w:rsidR="00F272C6">
        <w:rPr>
          <w:rFonts w:ascii="Arial" w:hAnsi="Arial" w:cs="Arial"/>
          <w:sz w:val="24"/>
          <w:szCs w:val="24"/>
        </w:rPr>
        <w:t>therapeutic</w:t>
      </w:r>
      <w:r>
        <w:rPr>
          <w:rFonts w:ascii="Arial" w:hAnsi="Arial" w:cs="Arial"/>
          <w:sz w:val="24"/>
          <w:szCs w:val="24"/>
        </w:rPr>
        <w:t xml:space="preserve"> relationship.</w:t>
      </w:r>
      <w:r w:rsidR="00056A57">
        <w:rPr>
          <w:rFonts w:ascii="Arial" w:hAnsi="Arial" w:cs="Arial"/>
          <w:sz w:val="24"/>
          <w:szCs w:val="24"/>
        </w:rPr>
        <w:t xml:space="preserve"> </w:t>
      </w:r>
      <w:r w:rsidR="00A97027">
        <w:rPr>
          <w:rFonts w:ascii="Arial" w:hAnsi="Arial" w:cs="Arial"/>
          <w:sz w:val="24"/>
          <w:szCs w:val="24"/>
        </w:rPr>
        <w:t xml:space="preserve">Framework set out to protect and safeguard client’s states that all individuals should be respected of their culture/religion and </w:t>
      </w:r>
      <w:r w:rsidR="00902A38">
        <w:rPr>
          <w:rFonts w:ascii="Arial" w:hAnsi="Arial" w:cs="Arial"/>
          <w:sz w:val="24"/>
          <w:szCs w:val="24"/>
        </w:rPr>
        <w:t>their rights and dignity should always be protected</w:t>
      </w:r>
      <w:r w:rsidR="00A97027">
        <w:rPr>
          <w:rFonts w:ascii="Arial" w:hAnsi="Arial" w:cs="Arial"/>
          <w:sz w:val="24"/>
          <w:szCs w:val="24"/>
        </w:rPr>
        <w:t xml:space="preserve">. According to the British Association for Counselling and Psychotherapy (BACP) </w:t>
      </w:r>
      <w:r w:rsidR="00A97027" w:rsidRPr="00902A38">
        <w:rPr>
          <w:rFonts w:ascii="Arial" w:hAnsi="Arial" w:cs="Arial"/>
          <w:i/>
          <w:sz w:val="24"/>
          <w:szCs w:val="24"/>
        </w:rPr>
        <w:t xml:space="preserve">Ethical Framework for the Counselling </w:t>
      </w:r>
      <w:r w:rsidR="00902A38" w:rsidRPr="00902A38">
        <w:rPr>
          <w:rFonts w:ascii="Arial" w:hAnsi="Arial" w:cs="Arial"/>
          <w:i/>
          <w:sz w:val="24"/>
          <w:szCs w:val="24"/>
        </w:rPr>
        <w:t>Professions</w:t>
      </w:r>
      <w:r w:rsidR="00902A38">
        <w:rPr>
          <w:rFonts w:ascii="Arial" w:hAnsi="Arial" w:cs="Arial"/>
          <w:i/>
          <w:sz w:val="24"/>
          <w:szCs w:val="24"/>
        </w:rPr>
        <w:t xml:space="preserve"> </w:t>
      </w:r>
      <w:r w:rsidR="00902A38">
        <w:rPr>
          <w:rFonts w:ascii="Arial" w:hAnsi="Arial" w:cs="Arial"/>
          <w:sz w:val="24"/>
          <w:szCs w:val="24"/>
        </w:rPr>
        <w:t>(2018), there are certain values which a therapist must promote which protects clients and ensures best practice including: ‘</w:t>
      </w:r>
      <w:r w:rsidR="00902A38" w:rsidRPr="00902A38">
        <w:rPr>
          <w:rFonts w:ascii="Arial" w:hAnsi="Arial" w:cs="Arial"/>
          <w:i/>
          <w:sz w:val="24"/>
          <w:szCs w:val="24"/>
        </w:rPr>
        <w:t>respecting human rights and dignity</w:t>
      </w:r>
      <w:r w:rsidR="00902A38">
        <w:rPr>
          <w:rFonts w:ascii="Arial" w:hAnsi="Arial" w:cs="Arial"/>
          <w:i/>
          <w:sz w:val="24"/>
          <w:szCs w:val="24"/>
        </w:rPr>
        <w:t>’</w:t>
      </w:r>
      <w:r w:rsidR="00902A38">
        <w:rPr>
          <w:rFonts w:ascii="Arial" w:hAnsi="Arial" w:cs="Arial"/>
          <w:sz w:val="24"/>
          <w:szCs w:val="24"/>
        </w:rPr>
        <w:t xml:space="preserve"> and ‘</w:t>
      </w:r>
      <w:r w:rsidR="00902A38" w:rsidRPr="00902A38">
        <w:rPr>
          <w:rFonts w:ascii="Arial" w:hAnsi="Arial" w:cs="Arial"/>
          <w:i/>
          <w:sz w:val="24"/>
          <w:szCs w:val="24"/>
        </w:rPr>
        <w:t>appreciating the variety of human experience and culture’</w:t>
      </w:r>
      <w:r w:rsidR="00902A38">
        <w:rPr>
          <w:rFonts w:ascii="Arial" w:hAnsi="Arial" w:cs="Arial"/>
          <w:sz w:val="24"/>
          <w:szCs w:val="24"/>
        </w:rPr>
        <w:t>. This value suggest</w:t>
      </w:r>
      <w:r w:rsidR="00A850F5">
        <w:rPr>
          <w:rFonts w:ascii="Arial" w:hAnsi="Arial" w:cs="Arial"/>
          <w:sz w:val="24"/>
          <w:szCs w:val="24"/>
        </w:rPr>
        <w:t>s</w:t>
      </w:r>
      <w:r w:rsidR="00902A38">
        <w:rPr>
          <w:rFonts w:ascii="Arial" w:hAnsi="Arial" w:cs="Arial"/>
          <w:sz w:val="24"/>
          <w:szCs w:val="24"/>
        </w:rPr>
        <w:t xml:space="preserve"> that a therapist must </w:t>
      </w:r>
      <w:r w:rsidR="00F9311A">
        <w:rPr>
          <w:rFonts w:ascii="Arial" w:hAnsi="Arial" w:cs="Arial"/>
          <w:sz w:val="24"/>
          <w:szCs w:val="24"/>
        </w:rPr>
        <w:t>always</w:t>
      </w:r>
      <w:r w:rsidR="00902A38">
        <w:rPr>
          <w:rFonts w:ascii="Arial" w:hAnsi="Arial" w:cs="Arial"/>
          <w:sz w:val="24"/>
          <w:szCs w:val="24"/>
        </w:rPr>
        <w:t xml:space="preserve"> promote the client’s human rights and dignity whilst appreciating them as individuals.</w:t>
      </w:r>
      <w:r w:rsidR="00F9311A">
        <w:rPr>
          <w:rFonts w:ascii="Arial" w:hAnsi="Arial" w:cs="Arial"/>
          <w:sz w:val="24"/>
          <w:szCs w:val="24"/>
        </w:rPr>
        <w:t xml:space="preserve"> Therefore, </w:t>
      </w:r>
      <w:r w:rsidR="006706BB">
        <w:rPr>
          <w:rFonts w:ascii="Arial" w:hAnsi="Arial" w:cs="Arial"/>
          <w:sz w:val="24"/>
          <w:szCs w:val="24"/>
        </w:rPr>
        <w:t xml:space="preserve">with such values set out in the ethical framework, it is disheartening that </w:t>
      </w:r>
      <w:r w:rsidR="00910BF9">
        <w:rPr>
          <w:rFonts w:ascii="Arial" w:hAnsi="Arial" w:cs="Arial"/>
          <w:sz w:val="24"/>
          <w:szCs w:val="24"/>
        </w:rPr>
        <w:t xml:space="preserve">a high number of </w:t>
      </w:r>
      <w:r w:rsidR="006706BB">
        <w:rPr>
          <w:rFonts w:ascii="Arial" w:hAnsi="Arial" w:cs="Arial"/>
          <w:sz w:val="24"/>
          <w:szCs w:val="24"/>
        </w:rPr>
        <w:t xml:space="preserve">microaggressions occur within counselling and therapeutic settings. </w:t>
      </w:r>
      <w:r w:rsidR="00910BF9">
        <w:rPr>
          <w:rFonts w:ascii="Arial" w:hAnsi="Arial" w:cs="Arial"/>
          <w:sz w:val="24"/>
          <w:szCs w:val="24"/>
        </w:rPr>
        <w:t>According to Owens et al (2014) a staggering 53 percent of clients stated when asked, that they had personally experienced a microaggression from their therapist.</w:t>
      </w:r>
    </w:p>
    <w:p w14:paraId="333BDB7C" w14:textId="73C41BAC" w:rsidR="001F4F3D" w:rsidRDefault="00902A38" w:rsidP="0083004E">
      <w:pPr>
        <w:spacing w:line="480" w:lineRule="auto"/>
        <w:rPr>
          <w:rFonts w:ascii="Arial" w:hAnsi="Arial" w:cs="Arial"/>
          <w:sz w:val="24"/>
          <w:szCs w:val="24"/>
        </w:rPr>
      </w:pPr>
      <w:r>
        <w:rPr>
          <w:rFonts w:ascii="Arial" w:hAnsi="Arial" w:cs="Arial"/>
          <w:sz w:val="24"/>
          <w:szCs w:val="24"/>
        </w:rPr>
        <w:lastRenderedPageBreak/>
        <w:t xml:space="preserve"> </w:t>
      </w:r>
      <w:r w:rsidR="00A97027">
        <w:rPr>
          <w:rFonts w:ascii="Arial" w:hAnsi="Arial" w:cs="Arial"/>
          <w:sz w:val="24"/>
          <w:szCs w:val="24"/>
        </w:rPr>
        <w:t>As</w:t>
      </w:r>
      <w:r w:rsidR="003E2D6D">
        <w:rPr>
          <w:rFonts w:ascii="Arial" w:hAnsi="Arial" w:cs="Arial"/>
          <w:sz w:val="24"/>
          <w:szCs w:val="24"/>
        </w:rPr>
        <w:t xml:space="preserve"> mentioned above m</w:t>
      </w:r>
      <w:r w:rsidR="00056A57">
        <w:rPr>
          <w:rFonts w:ascii="Arial" w:hAnsi="Arial" w:cs="Arial"/>
          <w:sz w:val="24"/>
          <w:szCs w:val="24"/>
        </w:rPr>
        <w:t>icroaggressions</w:t>
      </w:r>
      <w:r w:rsidR="008E41B6">
        <w:rPr>
          <w:rFonts w:ascii="Arial" w:hAnsi="Arial" w:cs="Arial"/>
          <w:sz w:val="24"/>
          <w:szCs w:val="24"/>
        </w:rPr>
        <w:t xml:space="preserve"> </w:t>
      </w:r>
      <w:r w:rsidR="003E2D6D">
        <w:rPr>
          <w:rFonts w:ascii="Arial" w:hAnsi="Arial" w:cs="Arial"/>
          <w:sz w:val="24"/>
          <w:szCs w:val="24"/>
        </w:rPr>
        <w:t xml:space="preserve">negatively impact society and individuals therefore </w:t>
      </w:r>
      <w:r w:rsidR="00910BF9">
        <w:rPr>
          <w:rFonts w:ascii="Arial" w:hAnsi="Arial" w:cs="Arial"/>
          <w:sz w:val="24"/>
          <w:szCs w:val="24"/>
        </w:rPr>
        <w:t xml:space="preserve">are </w:t>
      </w:r>
      <w:r w:rsidR="003E2D6D">
        <w:rPr>
          <w:rFonts w:ascii="Arial" w:hAnsi="Arial" w:cs="Arial"/>
          <w:sz w:val="24"/>
          <w:szCs w:val="24"/>
        </w:rPr>
        <w:t xml:space="preserve">destined to have a profound impact on the therapeutic relationship. </w:t>
      </w:r>
      <w:r w:rsidR="00AA7AF2">
        <w:rPr>
          <w:rFonts w:ascii="Arial" w:hAnsi="Arial" w:cs="Arial"/>
          <w:sz w:val="24"/>
          <w:szCs w:val="24"/>
        </w:rPr>
        <w:t xml:space="preserve"> </w:t>
      </w:r>
      <w:r w:rsidR="005C1C3E">
        <w:rPr>
          <w:rFonts w:ascii="Arial" w:hAnsi="Arial" w:cs="Arial"/>
          <w:sz w:val="24"/>
          <w:szCs w:val="24"/>
        </w:rPr>
        <w:t xml:space="preserve">As stated above empathy is one on the three core conditions required for an effective therapeutic relationship to occur, </w:t>
      </w:r>
      <w:r w:rsidR="00A850F5">
        <w:rPr>
          <w:rFonts w:ascii="Arial" w:hAnsi="Arial" w:cs="Arial"/>
          <w:sz w:val="24"/>
          <w:szCs w:val="24"/>
        </w:rPr>
        <w:t>a</w:t>
      </w:r>
      <w:r w:rsidR="005C1C3E">
        <w:rPr>
          <w:rFonts w:ascii="Arial" w:hAnsi="Arial" w:cs="Arial"/>
          <w:sz w:val="24"/>
          <w:szCs w:val="24"/>
        </w:rPr>
        <w:t xml:space="preserve"> therapist displaying microaggressions suggests that they do not deeply understand their clients</w:t>
      </w:r>
      <w:r w:rsidR="00046C45">
        <w:rPr>
          <w:rFonts w:ascii="Arial" w:hAnsi="Arial" w:cs="Arial"/>
          <w:sz w:val="24"/>
          <w:szCs w:val="24"/>
        </w:rPr>
        <w:t xml:space="preserve"> individually</w:t>
      </w:r>
      <w:r w:rsidR="005C1C3E">
        <w:rPr>
          <w:rFonts w:ascii="Arial" w:hAnsi="Arial" w:cs="Arial"/>
          <w:sz w:val="24"/>
          <w:szCs w:val="24"/>
        </w:rPr>
        <w:t xml:space="preserve">. </w:t>
      </w:r>
      <w:r w:rsidR="00056A57">
        <w:rPr>
          <w:rFonts w:ascii="Arial" w:hAnsi="Arial" w:cs="Arial"/>
          <w:sz w:val="24"/>
          <w:szCs w:val="24"/>
        </w:rPr>
        <w:t xml:space="preserve">According to Owen et al (2014) </w:t>
      </w:r>
      <w:r w:rsidR="003E2D6D">
        <w:rPr>
          <w:rFonts w:ascii="Arial" w:hAnsi="Arial" w:cs="Arial"/>
          <w:sz w:val="24"/>
          <w:szCs w:val="24"/>
        </w:rPr>
        <w:t>microaggression</w:t>
      </w:r>
      <w:r w:rsidR="00A850F5">
        <w:rPr>
          <w:rFonts w:ascii="Arial" w:hAnsi="Arial" w:cs="Arial"/>
          <w:sz w:val="24"/>
          <w:szCs w:val="24"/>
        </w:rPr>
        <w:t>s</w:t>
      </w:r>
      <w:r w:rsidR="003E2D6D">
        <w:rPr>
          <w:rFonts w:ascii="Arial" w:hAnsi="Arial" w:cs="Arial"/>
          <w:sz w:val="24"/>
          <w:szCs w:val="24"/>
        </w:rPr>
        <w:t xml:space="preserve"> within c</w:t>
      </w:r>
      <w:r w:rsidR="001F4F3D">
        <w:rPr>
          <w:rFonts w:ascii="Arial" w:hAnsi="Arial" w:cs="Arial"/>
          <w:sz w:val="24"/>
          <w:szCs w:val="24"/>
        </w:rPr>
        <w:t>ounselling can</w:t>
      </w:r>
      <w:r w:rsidR="003E2D6D">
        <w:rPr>
          <w:rFonts w:ascii="Arial" w:hAnsi="Arial" w:cs="Arial"/>
          <w:sz w:val="24"/>
          <w:szCs w:val="24"/>
        </w:rPr>
        <w:t xml:space="preserve"> significantly interfere with </w:t>
      </w:r>
      <w:r w:rsidR="00153B5B">
        <w:rPr>
          <w:rFonts w:ascii="Arial" w:hAnsi="Arial" w:cs="Arial"/>
          <w:sz w:val="24"/>
          <w:szCs w:val="24"/>
        </w:rPr>
        <w:t>therapeutic</w:t>
      </w:r>
      <w:r w:rsidR="003E2D6D">
        <w:rPr>
          <w:rFonts w:ascii="Arial" w:hAnsi="Arial" w:cs="Arial"/>
          <w:sz w:val="24"/>
          <w:szCs w:val="24"/>
        </w:rPr>
        <w:t xml:space="preserve"> relationship</w:t>
      </w:r>
      <w:r w:rsidR="00153B5B">
        <w:rPr>
          <w:rFonts w:ascii="Arial" w:hAnsi="Arial" w:cs="Arial"/>
          <w:sz w:val="24"/>
          <w:szCs w:val="24"/>
        </w:rPr>
        <w:t xml:space="preserve"> by resulting in the client feeling </w:t>
      </w:r>
      <w:r w:rsidR="007A6827">
        <w:rPr>
          <w:rFonts w:ascii="Arial" w:hAnsi="Arial" w:cs="Arial"/>
          <w:sz w:val="24"/>
          <w:szCs w:val="24"/>
        </w:rPr>
        <w:t xml:space="preserve">the therapist does not accept their cultural/racial traditions or beliefs. </w:t>
      </w:r>
      <w:r w:rsidR="00C4071F">
        <w:rPr>
          <w:rFonts w:ascii="Arial" w:hAnsi="Arial" w:cs="Arial"/>
          <w:sz w:val="24"/>
          <w:szCs w:val="24"/>
        </w:rPr>
        <w:t>Furthermore, microaggressions within a counselling setting can result in misdiagnosis and failure of the therapy. Wilson (2016) suggests</w:t>
      </w:r>
      <w:r w:rsidR="001405A4">
        <w:rPr>
          <w:rFonts w:ascii="Arial" w:hAnsi="Arial" w:cs="Arial"/>
          <w:sz w:val="24"/>
          <w:szCs w:val="24"/>
        </w:rPr>
        <w:t xml:space="preserve">, if microaggressions occur in professional counselling the client can be misunderstood and communications in the therapeutic relationship can mis misinterpreted which can result in </w:t>
      </w:r>
      <w:r w:rsidR="00A97027">
        <w:rPr>
          <w:rFonts w:ascii="Arial" w:hAnsi="Arial" w:cs="Arial"/>
          <w:sz w:val="24"/>
          <w:szCs w:val="24"/>
        </w:rPr>
        <w:t>ineffective therapy.</w:t>
      </w:r>
      <w:r w:rsidR="005C1C3E">
        <w:rPr>
          <w:rFonts w:ascii="Arial" w:hAnsi="Arial" w:cs="Arial"/>
          <w:sz w:val="24"/>
          <w:szCs w:val="24"/>
        </w:rPr>
        <w:t xml:space="preserve"> </w:t>
      </w:r>
      <w:r w:rsidR="00AB39DE">
        <w:rPr>
          <w:rFonts w:ascii="Arial" w:hAnsi="Arial" w:cs="Arial"/>
          <w:sz w:val="24"/>
          <w:szCs w:val="24"/>
        </w:rPr>
        <w:t xml:space="preserve">A psychotherapist displaying microaggression is </w:t>
      </w:r>
      <w:r w:rsidR="00D62F4A">
        <w:rPr>
          <w:rFonts w:ascii="Arial" w:hAnsi="Arial" w:cs="Arial"/>
          <w:sz w:val="24"/>
          <w:szCs w:val="24"/>
        </w:rPr>
        <w:t>not empathic</w:t>
      </w:r>
      <w:r w:rsidR="00AB39DE">
        <w:rPr>
          <w:rFonts w:ascii="Arial" w:hAnsi="Arial" w:cs="Arial"/>
          <w:sz w:val="24"/>
          <w:szCs w:val="24"/>
        </w:rPr>
        <w:t xml:space="preserve"> toward their client. </w:t>
      </w:r>
    </w:p>
    <w:p w14:paraId="001642F9" w14:textId="77777777" w:rsidR="001405A4" w:rsidRDefault="001405A4" w:rsidP="0083004E">
      <w:pPr>
        <w:spacing w:line="480" w:lineRule="auto"/>
        <w:rPr>
          <w:rFonts w:ascii="Arial" w:hAnsi="Arial" w:cs="Arial"/>
          <w:sz w:val="24"/>
          <w:szCs w:val="24"/>
        </w:rPr>
      </w:pPr>
    </w:p>
    <w:p w14:paraId="6B9F4D0C" w14:textId="10A3B70E" w:rsidR="001F4F3D" w:rsidRDefault="001405A4" w:rsidP="0083004E">
      <w:pPr>
        <w:spacing w:line="480" w:lineRule="auto"/>
        <w:rPr>
          <w:rFonts w:ascii="Arial" w:hAnsi="Arial" w:cs="Arial"/>
          <w:sz w:val="24"/>
          <w:szCs w:val="24"/>
        </w:rPr>
      </w:pPr>
      <w:r>
        <w:rPr>
          <w:rFonts w:ascii="Arial" w:hAnsi="Arial" w:cs="Arial"/>
          <w:sz w:val="24"/>
          <w:szCs w:val="24"/>
        </w:rPr>
        <w:t>Studies have shown that clients experience weakness in the therapeutic relationship when microaggressions occur in sessions. A</w:t>
      </w:r>
      <w:r w:rsidR="001F4F3D">
        <w:rPr>
          <w:rFonts w:ascii="Arial" w:hAnsi="Arial" w:cs="Arial"/>
          <w:sz w:val="24"/>
          <w:szCs w:val="24"/>
        </w:rPr>
        <w:t xml:space="preserve"> study conducted by Owen et al (2014), identified that of the racial and ethic minority </w:t>
      </w:r>
      <w:r w:rsidR="00BC61FA">
        <w:rPr>
          <w:rFonts w:ascii="Arial" w:hAnsi="Arial" w:cs="Arial"/>
          <w:sz w:val="24"/>
          <w:szCs w:val="24"/>
        </w:rPr>
        <w:t xml:space="preserve">individuals undergoing professional counselling an astonishing 53 percent stated that they had in some way experienced </w:t>
      </w:r>
      <w:r w:rsidR="00910BF9">
        <w:rPr>
          <w:rFonts w:ascii="Arial" w:hAnsi="Arial" w:cs="Arial"/>
          <w:sz w:val="24"/>
          <w:szCs w:val="24"/>
        </w:rPr>
        <w:t xml:space="preserve">a </w:t>
      </w:r>
      <w:r w:rsidR="00BC61FA">
        <w:rPr>
          <w:rFonts w:ascii="Arial" w:hAnsi="Arial" w:cs="Arial"/>
          <w:sz w:val="24"/>
          <w:szCs w:val="24"/>
        </w:rPr>
        <w:t>microaggression with their therapist</w:t>
      </w:r>
      <w:r w:rsidR="007B0737">
        <w:rPr>
          <w:rFonts w:ascii="Arial" w:hAnsi="Arial" w:cs="Arial"/>
          <w:sz w:val="24"/>
          <w:szCs w:val="24"/>
        </w:rPr>
        <w:t xml:space="preserve"> and those who stated they had experienced them reported lower levels of alliance between them and their therapist. </w:t>
      </w:r>
      <w:r w:rsidR="00FB6B25">
        <w:rPr>
          <w:rFonts w:ascii="Arial" w:hAnsi="Arial" w:cs="Arial"/>
          <w:sz w:val="24"/>
          <w:szCs w:val="24"/>
        </w:rPr>
        <w:t>The results of this study suggest that microaggressions in therapy is a reoccurring issue which can disrupt the therapeutic relationship.</w:t>
      </w:r>
      <w:r w:rsidR="00206D20">
        <w:rPr>
          <w:rFonts w:ascii="Arial" w:hAnsi="Arial" w:cs="Arial"/>
          <w:sz w:val="24"/>
          <w:szCs w:val="24"/>
        </w:rPr>
        <w:t xml:space="preserve"> Furthermore, studies have also highlighted that when microaggressions occur in counselling clients feel that their therapist in culturally unaware and fails to be humble.</w:t>
      </w:r>
      <w:r w:rsidR="00FB6B25">
        <w:rPr>
          <w:rFonts w:ascii="Arial" w:hAnsi="Arial" w:cs="Arial"/>
          <w:sz w:val="24"/>
          <w:szCs w:val="24"/>
        </w:rPr>
        <w:t xml:space="preserve"> </w:t>
      </w:r>
      <w:r w:rsidR="00206D20">
        <w:rPr>
          <w:rFonts w:ascii="Arial" w:hAnsi="Arial" w:cs="Arial"/>
          <w:sz w:val="24"/>
          <w:szCs w:val="24"/>
        </w:rPr>
        <w:t>A</w:t>
      </w:r>
      <w:r w:rsidR="00FB6B25">
        <w:rPr>
          <w:rFonts w:ascii="Arial" w:hAnsi="Arial" w:cs="Arial"/>
          <w:sz w:val="24"/>
          <w:szCs w:val="24"/>
        </w:rPr>
        <w:t xml:space="preserve"> study conducted by Owen et al (2018), investigated why microaggressions in counselling are often unaddressed, weather it </w:t>
      </w:r>
      <w:r w:rsidR="00FB6B25">
        <w:rPr>
          <w:rFonts w:ascii="Arial" w:hAnsi="Arial" w:cs="Arial"/>
          <w:sz w:val="24"/>
          <w:szCs w:val="24"/>
        </w:rPr>
        <w:lastRenderedPageBreak/>
        <w:t xml:space="preserve">was the </w:t>
      </w:r>
      <w:r w:rsidR="00DD1CDE">
        <w:rPr>
          <w:rFonts w:ascii="Arial" w:hAnsi="Arial" w:cs="Arial"/>
          <w:sz w:val="24"/>
          <w:szCs w:val="24"/>
        </w:rPr>
        <w:t>therapist’s</w:t>
      </w:r>
      <w:r w:rsidR="00FB6B25">
        <w:rPr>
          <w:rFonts w:ascii="Arial" w:hAnsi="Arial" w:cs="Arial"/>
          <w:sz w:val="24"/>
          <w:szCs w:val="24"/>
        </w:rPr>
        <w:t xml:space="preserve"> angst in addressing them or if they were unable to successfully identify them when they arise. The study found that </w:t>
      </w:r>
      <w:r w:rsidR="00DD1CDE">
        <w:rPr>
          <w:rFonts w:ascii="Arial" w:hAnsi="Arial" w:cs="Arial"/>
          <w:sz w:val="24"/>
          <w:szCs w:val="24"/>
        </w:rPr>
        <w:t xml:space="preserve">48 percent of therapists failed to correctly </w:t>
      </w:r>
      <w:r w:rsidR="000D2184">
        <w:rPr>
          <w:rFonts w:ascii="Arial" w:hAnsi="Arial" w:cs="Arial"/>
          <w:sz w:val="24"/>
          <w:szCs w:val="24"/>
        </w:rPr>
        <w:t>identify</w:t>
      </w:r>
      <w:r w:rsidR="00DD1CDE">
        <w:rPr>
          <w:rFonts w:ascii="Arial" w:hAnsi="Arial" w:cs="Arial"/>
          <w:sz w:val="24"/>
          <w:szCs w:val="24"/>
        </w:rPr>
        <w:t xml:space="preserve"> a microaggression when it arose, resulting in clients feeling therapists were not culturally aware and less humble</w:t>
      </w:r>
      <w:r w:rsidR="000D2184">
        <w:rPr>
          <w:rFonts w:ascii="Arial" w:hAnsi="Arial" w:cs="Arial"/>
          <w:sz w:val="24"/>
          <w:szCs w:val="24"/>
        </w:rPr>
        <w:t xml:space="preserve">. </w:t>
      </w:r>
      <w:r w:rsidR="00833FEB">
        <w:rPr>
          <w:rFonts w:ascii="Arial" w:hAnsi="Arial" w:cs="Arial"/>
          <w:sz w:val="24"/>
          <w:szCs w:val="24"/>
        </w:rPr>
        <w:t>Microaggressions within therapy can result in mistrust and a breakdown in the therapeutic relationship.</w:t>
      </w:r>
    </w:p>
    <w:p w14:paraId="30391346" w14:textId="18A52FF6" w:rsidR="009A2B71" w:rsidRDefault="009A2B71" w:rsidP="0083004E">
      <w:pPr>
        <w:spacing w:line="480" w:lineRule="auto"/>
        <w:rPr>
          <w:rFonts w:ascii="Arial" w:hAnsi="Arial" w:cs="Arial"/>
          <w:sz w:val="24"/>
          <w:szCs w:val="24"/>
        </w:rPr>
      </w:pPr>
    </w:p>
    <w:p w14:paraId="70E810EA" w14:textId="5EDC36F7" w:rsidR="00662858" w:rsidRPr="009A2B71" w:rsidRDefault="009A2B71" w:rsidP="009A2B71">
      <w:pPr>
        <w:spacing w:line="480" w:lineRule="auto"/>
        <w:rPr>
          <w:rFonts w:ascii="Arial" w:hAnsi="Arial" w:cs="Arial"/>
          <w:sz w:val="24"/>
          <w:szCs w:val="24"/>
        </w:rPr>
      </w:pPr>
      <w:r>
        <w:rPr>
          <w:rFonts w:ascii="Arial" w:hAnsi="Arial" w:cs="Arial"/>
          <w:sz w:val="24"/>
          <w:szCs w:val="24"/>
        </w:rPr>
        <w:t>Additionally, sexual orientation can result in feelings of confusion, powerless</w:t>
      </w:r>
      <w:r w:rsidR="00176951">
        <w:rPr>
          <w:rFonts w:ascii="Arial" w:hAnsi="Arial" w:cs="Arial"/>
          <w:sz w:val="24"/>
          <w:szCs w:val="24"/>
        </w:rPr>
        <w:t>ness</w:t>
      </w:r>
      <w:r>
        <w:rPr>
          <w:rFonts w:ascii="Arial" w:hAnsi="Arial" w:cs="Arial"/>
          <w:sz w:val="24"/>
          <w:szCs w:val="24"/>
        </w:rPr>
        <w:t xml:space="preserve">. A study conducted by </w:t>
      </w:r>
      <w:r w:rsidR="000F5269">
        <w:rPr>
          <w:rFonts w:ascii="Arial" w:hAnsi="Arial" w:cs="Arial"/>
          <w:sz w:val="24"/>
          <w:szCs w:val="24"/>
        </w:rPr>
        <w:t>Sheldon and Delgado</w:t>
      </w:r>
      <w:r>
        <w:rPr>
          <w:rFonts w:ascii="Arial" w:hAnsi="Arial" w:cs="Arial"/>
          <w:sz w:val="24"/>
          <w:szCs w:val="24"/>
        </w:rPr>
        <w:t xml:space="preserve"> (201</w:t>
      </w:r>
      <w:r w:rsidR="000F5269">
        <w:rPr>
          <w:rFonts w:ascii="Arial" w:hAnsi="Arial" w:cs="Arial"/>
          <w:sz w:val="24"/>
          <w:szCs w:val="24"/>
        </w:rPr>
        <w:t>3</w:t>
      </w:r>
      <w:r>
        <w:rPr>
          <w:rFonts w:ascii="Arial" w:hAnsi="Arial" w:cs="Arial"/>
          <w:sz w:val="24"/>
          <w:szCs w:val="24"/>
        </w:rPr>
        <w:t xml:space="preserve">), aimed to understand the impact of microaggressions within counselling sessions for individuals who identified as being within the lesbian, gay, bisexual and queer minority. The study found that clients were asked discriminatory questions assuming that their sexuality was the </w:t>
      </w:r>
      <w:r w:rsidR="0035108E">
        <w:rPr>
          <w:rFonts w:ascii="Arial" w:hAnsi="Arial" w:cs="Arial"/>
          <w:sz w:val="24"/>
          <w:szCs w:val="24"/>
        </w:rPr>
        <w:t>s</w:t>
      </w:r>
      <w:r>
        <w:rPr>
          <w:rFonts w:ascii="Arial" w:hAnsi="Arial" w:cs="Arial"/>
          <w:sz w:val="24"/>
          <w:szCs w:val="24"/>
        </w:rPr>
        <w:t>ole cause of their issues, such as “</w:t>
      </w:r>
      <w:r>
        <w:rPr>
          <w:rFonts w:ascii="Arial" w:hAnsi="Arial" w:cs="Arial"/>
          <w:i/>
          <w:sz w:val="24"/>
          <w:szCs w:val="24"/>
        </w:rPr>
        <w:t xml:space="preserve">So how does your family feel about you </w:t>
      </w:r>
      <w:r w:rsidR="0035108E">
        <w:rPr>
          <w:rFonts w:ascii="Arial" w:hAnsi="Arial" w:cs="Arial"/>
          <w:i/>
          <w:sz w:val="24"/>
          <w:szCs w:val="24"/>
        </w:rPr>
        <w:t>are being</w:t>
      </w:r>
      <w:r>
        <w:rPr>
          <w:rFonts w:ascii="Arial" w:hAnsi="Arial" w:cs="Arial"/>
          <w:i/>
          <w:sz w:val="24"/>
          <w:szCs w:val="24"/>
        </w:rPr>
        <w:t xml:space="preserve"> gay’ </w:t>
      </w:r>
      <w:r>
        <w:rPr>
          <w:rFonts w:ascii="Arial" w:hAnsi="Arial" w:cs="Arial"/>
          <w:sz w:val="24"/>
          <w:szCs w:val="24"/>
        </w:rPr>
        <w:t xml:space="preserve">when the client was discussing issues unrelated to this. The study highlighted that clients who experienced microaggressions felt powerless in their relationship with the therapist, they felt invisible and felt a wealth of confusion. </w:t>
      </w:r>
      <w:r w:rsidR="00544258">
        <w:rPr>
          <w:rFonts w:ascii="Arial" w:hAnsi="Arial" w:cs="Arial"/>
          <w:sz w:val="24"/>
          <w:szCs w:val="24"/>
        </w:rPr>
        <w:t>Microaggressions also result in the client feeling confused and powerless to address them.</w:t>
      </w:r>
    </w:p>
    <w:p w14:paraId="142DA771" w14:textId="77777777" w:rsidR="009A2B71" w:rsidRDefault="009A2B71" w:rsidP="0083004E">
      <w:pPr>
        <w:spacing w:line="480" w:lineRule="auto"/>
        <w:rPr>
          <w:rFonts w:ascii="Arial" w:hAnsi="Arial" w:cs="Arial"/>
          <w:sz w:val="24"/>
          <w:szCs w:val="24"/>
        </w:rPr>
      </w:pPr>
      <w:bookmarkStart w:id="1" w:name="_GoBack"/>
      <w:bookmarkEnd w:id="1"/>
    </w:p>
    <w:p w14:paraId="6EF4D206" w14:textId="7B3CA930" w:rsidR="00F6104A" w:rsidRDefault="00354617" w:rsidP="0083004E">
      <w:pPr>
        <w:spacing w:line="480" w:lineRule="auto"/>
        <w:rPr>
          <w:rFonts w:ascii="Arial" w:hAnsi="Arial" w:cs="Arial"/>
          <w:sz w:val="24"/>
          <w:szCs w:val="24"/>
        </w:rPr>
      </w:pPr>
      <w:r>
        <w:rPr>
          <w:rFonts w:ascii="Arial" w:hAnsi="Arial" w:cs="Arial"/>
          <w:sz w:val="24"/>
          <w:szCs w:val="24"/>
        </w:rPr>
        <w:t>Although microaggressions can negatively impact the therapeutic process and the relationship there are ways in which the psychotherapist can reduce the likelihood of the disturbance to the alliance. According to Wing Sue (2016) psychotherapists can overcome microaggressions</w:t>
      </w:r>
      <w:r w:rsidR="00B61812">
        <w:rPr>
          <w:rFonts w:ascii="Arial" w:hAnsi="Arial" w:cs="Arial"/>
          <w:sz w:val="24"/>
          <w:szCs w:val="24"/>
        </w:rPr>
        <w:t xml:space="preserve"> in a </w:t>
      </w:r>
      <w:r w:rsidR="00FB6B25">
        <w:rPr>
          <w:rFonts w:ascii="Arial" w:hAnsi="Arial" w:cs="Arial"/>
          <w:sz w:val="24"/>
          <w:szCs w:val="24"/>
        </w:rPr>
        <w:t>five-step</w:t>
      </w:r>
      <w:r w:rsidR="00B61812">
        <w:rPr>
          <w:rFonts w:ascii="Arial" w:hAnsi="Arial" w:cs="Arial"/>
          <w:sz w:val="24"/>
          <w:szCs w:val="24"/>
        </w:rPr>
        <w:t xml:space="preserve"> strategy, understanding cultural/racial </w:t>
      </w:r>
      <w:r w:rsidR="00D865AB">
        <w:rPr>
          <w:rFonts w:ascii="Arial" w:hAnsi="Arial" w:cs="Arial"/>
          <w:sz w:val="24"/>
          <w:szCs w:val="24"/>
        </w:rPr>
        <w:t>diversity, willing</w:t>
      </w:r>
      <w:r w:rsidR="00A75AE3">
        <w:rPr>
          <w:rFonts w:ascii="Arial" w:hAnsi="Arial" w:cs="Arial"/>
          <w:sz w:val="24"/>
          <w:szCs w:val="24"/>
        </w:rPr>
        <w:t xml:space="preserve"> to accept their cultural conditioning and </w:t>
      </w:r>
      <w:r w:rsidR="00B61812">
        <w:rPr>
          <w:rFonts w:ascii="Arial" w:hAnsi="Arial" w:cs="Arial"/>
          <w:sz w:val="24"/>
          <w:szCs w:val="24"/>
        </w:rPr>
        <w:t xml:space="preserve">biases, </w:t>
      </w:r>
      <w:r w:rsidR="00A75AE3">
        <w:rPr>
          <w:rFonts w:ascii="Arial" w:hAnsi="Arial" w:cs="Arial"/>
          <w:sz w:val="24"/>
          <w:szCs w:val="24"/>
        </w:rPr>
        <w:t>creating opportunities to discuss them open and honestly</w:t>
      </w:r>
      <w:r w:rsidR="00D865AB">
        <w:rPr>
          <w:rFonts w:ascii="Arial" w:hAnsi="Arial" w:cs="Arial"/>
          <w:sz w:val="24"/>
          <w:szCs w:val="24"/>
        </w:rPr>
        <w:t xml:space="preserve">, controlling the process and encourage and appreciate others views and experiences. </w:t>
      </w:r>
      <w:r w:rsidR="00A75AE3">
        <w:rPr>
          <w:rFonts w:ascii="Arial" w:hAnsi="Arial" w:cs="Arial"/>
          <w:sz w:val="24"/>
          <w:szCs w:val="24"/>
        </w:rPr>
        <w:t xml:space="preserve"> </w:t>
      </w:r>
    </w:p>
    <w:p w14:paraId="58D50FC4" w14:textId="24BFA348" w:rsidR="00D865AB" w:rsidRDefault="00D865AB" w:rsidP="0083004E">
      <w:pPr>
        <w:spacing w:line="480" w:lineRule="auto"/>
        <w:rPr>
          <w:rFonts w:ascii="Arial" w:hAnsi="Arial" w:cs="Arial"/>
          <w:sz w:val="24"/>
          <w:szCs w:val="24"/>
        </w:rPr>
      </w:pPr>
    </w:p>
    <w:p w14:paraId="66E7D167" w14:textId="25717F71" w:rsidR="000E6CE0" w:rsidRDefault="00E57FBE" w:rsidP="0083004E">
      <w:pPr>
        <w:spacing w:line="480" w:lineRule="auto"/>
        <w:rPr>
          <w:rFonts w:ascii="Arial" w:hAnsi="Arial" w:cs="Arial"/>
          <w:sz w:val="24"/>
          <w:szCs w:val="24"/>
        </w:rPr>
      </w:pPr>
      <w:r>
        <w:rPr>
          <w:rFonts w:ascii="Arial" w:hAnsi="Arial" w:cs="Arial"/>
          <w:sz w:val="24"/>
          <w:szCs w:val="24"/>
        </w:rPr>
        <w:lastRenderedPageBreak/>
        <w:t xml:space="preserve">The first section of this essay discussed the importance of the therapeutic relationship in psychotherapy. There is great emphasis on the three core conditions, which a therapist must possess, empathy, congruence and unconditional positive regard. </w:t>
      </w:r>
      <w:r w:rsidR="000E6CE0">
        <w:rPr>
          <w:rFonts w:ascii="Arial" w:hAnsi="Arial" w:cs="Arial"/>
          <w:sz w:val="24"/>
          <w:szCs w:val="24"/>
        </w:rPr>
        <w:t xml:space="preserve">This essay has discussed hate discrimination and microaggressions within society today and the impact </w:t>
      </w:r>
      <w:r w:rsidR="00097C8F">
        <w:rPr>
          <w:rFonts w:ascii="Arial" w:hAnsi="Arial" w:cs="Arial"/>
          <w:sz w:val="24"/>
          <w:szCs w:val="24"/>
        </w:rPr>
        <w:t xml:space="preserve">they have upon individuals of a certain minority group. Hate discrimination and hate crime can result in persons </w:t>
      </w:r>
      <w:r w:rsidR="00E64230">
        <w:rPr>
          <w:rFonts w:ascii="Arial" w:hAnsi="Arial" w:cs="Arial"/>
          <w:sz w:val="24"/>
          <w:szCs w:val="24"/>
        </w:rPr>
        <w:t>suffering inequality in their workplace and community</w:t>
      </w:r>
      <w:r w:rsidR="0035108E">
        <w:rPr>
          <w:rFonts w:ascii="Arial" w:hAnsi="Arial" w:cs="Arial"/>
          <w:sz w:val="24"/>
          <w:szCs w:val="24"/>
        </w:rPr>
        <w:t xml:space="preserve"> and hate crime can result in death.</w:t>
      </w:r>
      <w:r w:rsidR="00E64230">
        <w:rPr>
          <w:rFonts w:ascii="Arial" w:hAnsi="Arial" w:cs="Arial"/>
          <w:sz w:val="24"/>
          <w:szCs w:val="24"/>
        </w:rPr>
        <w:t xml:space="preserve"> </w:t>
      </w:r>
      <w:r>
        <w:rPr>
          <w:rFonts w:ascii="Arial" w:hAnsi="Arial" w:cs="Arial"/>
          <w:sz w:val="24"/>
          <w:szCs w:val="24"/>
        </w:rPr>
        <w:t xml:space="preserve">A microaggression can be defined as a comment or statement which is bias prejudice or discriminatory, it can be intentional or </w:t>
      </w:r>
      <w:r w:rsidR="00544258">
        <w:rPr>
          <w:rFonts w:ascii="Arial" w:hAnsi="Arial" w:cs="Arial"/>
          <w:sz w:val="24"/>
          <w:szCs w:val="24"/>
        </w:rPr>
        <w:t>non</w:t>
      </w:r>
      <w:r>
        <w:rPr>
          <w:rFonts w:ascii="Arial" w:hAnsi="Arial" w:cs="Arial"/>
          <w:sz w:val="24"/>
          <w:szCs w:val="24"/>
        </w:rPr>
        <w:t>intentional and aimed at</w:t>
      </w:r>
      <w:r w:rsidR="00544258">
        <w:rPr>
          <w:rFonts w:ascii="Arial" w:hAnsi="Arial" w:cs="Arial"/>
          <w:sz w:val="24"/>
          <w:szCs w:val="24"/>
        </w:rPr>
        <w:t xml:space="preserve"> persons of</w:t>
      </w:r>
      <w:r>
        <w:rPr>
          <w:rFonts w:ascii="Arial" w:hAnsi="Arial" w:cs="Arial"/>
          <w:sz w:val="24"/>
          <w:szCs w:val="24"/>
        </w:rPr>
        <w:t xml:space="preserve"> minority groups. </w:t>
      </w:r>
      <w:r w:rsidR="0035108E">
        <w:rPr>
          <w:rFonts w:ascii="Arial" w:hAnsi="Arial" w:cs="Arial"/>
          <w:sz w:val="24"/>
          <w:szCs w:val="24"/>
        </w:rPr>
        <w:t xml:space="preserve">It is believed that microaggressions reflect world views and all persons are conditioned to be bias is some way. </w:t>
      </w:r>
      <w:r w:rsidR="001E2824">
        <w:rPr>
          <w:rFonts w:ascii="Arial" w:hAnsi="Arial" w:cs="Arial"/>
          <w:sz w:val="24"/>
          <w:szCs w:val="24"/>
        </w:rPr>
        <w:t>When microaggressions occur in therapy, it can have detrimental impacts on the therapeutic relationship. Studies have highlighted that when clients are subject</w:t>
      </w:r>
      <w:r w:rsidR="00544258">
        <w:rPr>
          <w:rFonts w:ascii="Arial" w:hAnsi="Arial" w:cs="Arial"/>
          <w:sz w:val="24"/>
          <w:szCs w:val="24"/>
        </w:rPr>
        <w:t>ed</w:t>
      </w:r>
      <w:r w:rsidR="001E2824">
        <w:rPr>
          <w:rFonts w:ascii="Arial" w:hAnsi="Arial" w:cs="Arial"/>
          <w:sz w:val="24"/>
          <w:szCs w:val="24"/>
        </w:rPr>
        <w:t xml:space="preserve"> to microaggressions in therapy, it can result in feelings of mistrust, confusion and clients have reported feeling powerless when they occur. </w:t>
      </w:r>
      <w:r w:rsidR="0075634F">
        <w:rPr>
          <w:rFonts w:ascii="Arial" w:hAnsi="Arial" w:cs="Arial"/>
          <w:sz w:val="24"/>
          <w:szCs w:val="24"/>
        </w:rPr>
        <w:t>However,</w:t>
      </w:r>
      <w:r w:rsidR="00C44301">
        <w:rPr>
          <w:rFonts w:ascii="Arial" w:hAnsi="Arial" w:cs="Arial"/>
          <w:sz w:val="24"/>
          <w:szCs w:val="24"/>
        </w:rPr>
        <w:t xml:space="preserve"> </w:t>
      </w:r>
      <w:r w:rsidR="0035108E">
        <w:rPr>
          <w:rFonts w:ascii="Arial" w:hAnsi="Arial" w:cs="Arial"/>
          <w:sz w:val="24"/>
          <w:szCs w:val="24"/>
        </w:rPr>
        <w:t xml:space="preserve">psychotherapists must undergo the five-step strategy, to enable them to overcome microaggressions by being self-aware and </w:t>
      </w:r>
      <w:r w:rsidR="00433C49">
        <w:rPr>
          <w:rFonts w:ascii="Arial" w:hAnsi="Arial" w:cs="Arial"/>
          <w:sz w:val="24"/>
          <w:szCs w:val="24"/>
        </w:rPr>
        <w:t>accepting their beliefs and providing opportunities for open discussions</w:t>
      </w:r>
      <w:r w:rsidR="0035108E">
        <w:rPr>
          <w:rFonts w:ascii="Arial" w:hAnsi="Arial" w:cs="Arial"/>
          <w:sz w:val="24"/>
          <w:szCs w:val="24"/>
        </w:rPr>
        <w:t xml:space="preserve"> </w:t>
      </w:r>
      <w:r w:rsidR="00544258">
        <w:rPr>
          <w:rFonts w:ascii="Arial" w:hAnsi="Arial" w:cs="Arial"/>
          <w:sz w:val="24"/>
          <w:szCs w:val="24"/>
        </w:rPr>
        <w:t xml:space="preserve">whilst </w:t>
      </w:r>
      <w:r w:rsidR="0035108E">
        <w:rPr>
          <w:rFonts w:ascii="Arial" w:hAnsi="Arial" w:cs="Arial"/>
          <w:sz w:val="24"/>
          <w:szCs w:val="24"/>
        </w:rPr>
        <w:t xml:space="preserve">controlling the whole process. </w:t>
      </w:r>
    </w:p>
    <w:p w14:paraId="68A55CC0" w14:textId="2AE41A5A" w:rsidR="00C5230C" w:rsidRDefault="00C5230C" w:rsidP="0083004E">
      <w:pPr>
        <w:spacing w:line="480" w:lineRule="auto"/>
        <w:rPr>
          <w:rFonts w:ascii="Arial" w:hAnsi="Arial" w:cs="Arial"/>
          <w:sz w:val="24"/>
          <w:szCs w:val="24"/>
        </w:rPr>
      </w:pPr>
    </w:p>
    <w:p w14:paraId="0BD3B80E" w14:textId="54489DE4" w:rsidR="00C5230C" w:rsidRDefault="00C5230C" w:rsidP="0083004E">
      <w:pPr>
        <w:spacing w:line="480" w:lineRule="auto"/>
        <w:rPr>
          <w:rFonts w:ascii="Arial" w:hAnsi="Arial" w:cs="Arial"/>
          <w:sz w:val="24"/>
          <w:szCs w:val="24"/>
        </w:rPr>
      </w:pPr>
    </w:p>
    <w:p w14:paraId="00DE2580" w14:textId="655141AA" w:rsidR="00C5230C" w:rsidRDefault="00C5230C" w:rsidP="0083004E">
      <w:pPr>
        <w:spacing w:line="480" w:lineRule="auto"/>
        <w:rPr>
          <w:rFonts w:ascii="Arial" w:hAnsi="Arial" w:cs="Arial"/>
          <w:sz w:val="24"/>
          <w:szCs w:val="24"/>
        </w:rPr>
      </w:pPr>
    </w:p>
    <w:p w14:paraId="7951105D" w14:textId="35EDC3E2" w:rsidR="00C5230C" w:rsidRDefault="00C5230C" w:rsidP="0083004E">
      <w:pPr>
        <w:spacing w:line="480" w:lineRule="auto"/>
        <w:rPr>
          <w:rFonts w:ascii="Arial" w:hAnsi="Arial" w:cs="Arial"/>
          <w:sz w:val="24"/>
          <w:szCs w:val="24"/>
        </w:rPr>
      </w:pPr>
    </w:p>
    <w:p w14:paraId="7D8097EE" w14:textId="495175B4" w:rsidR="00C5230C" w:rsidRDefault="00C5230C" w:rsidP="0083004E">
      <w:pPr>
        <w:spacing w:line="480" w:lineRule="auto"/>
        <w:rPr>
          <w:rFonts w:ascii="Arial" w:hAnsi="Arial" w:cs="Arial"/>
          <w:sz w:val="24"/>
          <w:szCs w:val="24"/>
        </w:rPr>
      </w:pPr>
    </w:p>
    <w:p w14:paraId="551D5820" w14:textId="61CAA661" w:rsidR="00C5230C" w:rsidRDefault="00C5230C" w:rsidP="0083004E">
      <w:pPr>
        <w:spacing w:line="480" w:lineRule="auto"/>
        <w:rPr>
          <w:rFonts w:ascii="Arial" w:hAnsi="Arial" w:cs="Arial"/>
          <w:sz w:val="24"/>
          <w:szCs w:val="24"/>
        </w:rPr>
      </w:pPr>
    </w:p>
    <w:p w14:paraId="365DC083" w14:textId="45AF434C" w:rsidR="00C5230C" w:rsidRDefault="00C5230C" w:rsidP="0083004E">
      <w:pPr>
        <w:spacing w:line="480" w:lineRule="auto"/>
        <w:rPr>
          <w:rFonts w:ascii="Arial" w:hAnsi="Arial" w:cs="Arial"/>
          <w:sz w:val="24"/>
          <w:szCs w:val="24"/>
        </w:rPr>
      </w:pPr>
    </w:p>
    <w:p w14:paraId="6FB58F0D" w14:textId="233DDAC3" w:rsidR="00C5230C" w:rsidRDefault="00C5230C" w:rsidP="0083004E">
      <w:pPr>
        <w:spacing w:line="480" w:lineRule="auto"/>
        <w:rPr>
          <w:rFonts w:ascii="Arial" w:hAnsi="Arial" w:cs="Arial"/>
          <w:sz w:val="24"/>
          <w:szCs w:val="24"/>
        </w:rPr>
      </w:pPr>
    </w:p>
    <w:p w14:paraId="2588BB31" w14:textId="77777777" w:rsidR="00C5230C" w:rsidRPr="00C5230C" w:rsidRDefault="00C5230C" w:rsidP="00C5230C">
      <w:pPr>
        <w:spacing w:line="480" w:lineRule="auto"/>
        <w:ind w:left="360"/>
        <w:rPr>
          <w:rFonts w:ascii="Arial" w:hAnsi="Arial" w:cs="Arial"/>
          <w:sz w:val="24"/>
          <w:szCs w:val="24"/>
        </w:rPr>
      </w:pPr>
      <w:r w:rsidRPr="00C5230C">
        <w:rPr>
          <w:rFonts w:ascii="Arial" w:hAnsi="Arial" w:cs="Arial"/>
          <w:sz w:val="24"/>
          <w:szCs w:val="24"/>
        </w:rPr>
        <w:lastRenderedPageBreak/>
        <w:t xml:space="preserve">References </w:t>
      </w:r>
    </w:p>
    <w:p w14:paraId="0982079E"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BACP. (2018). </w:t>
      </w:r>
      <w:r w:rsidRPr="00C5230C">
        <w:rPr>
          <w:rFonts w:ascii="Arial" w:hAnsi="Arial" w:cs="Arial"/>
          <w:sz w:val="24"/>
          <w:szCs w:val="24"/>
          <w:u w:val="single"/>
        </w:rPr>
        <w:t xml:space="preserve">Ethical Framework for Counselling Professions. </w:t>
      </w:r>
      <w:r w:rsidRPr="00C5230C">
        <w:rPr>
          <w:rFonts w:ascii="Arial" w:hAnsi="Arial" w:cs="Arial"/>
          <w:sz w:val="24"/>
          <w:szCs w:val="24"/>
        </w:rPr>
        <w:t xml:space="preserve">[Online]. Available at: https://www.bacp.co.uk/media/3103/bacp-ethical-framework-for-the-counselling-professions-2018.pdf (Accessed: 22 January 2019). </w:t>
      </w:r>
    </w:p>
    <w:p w14:paraId="5C6AF072"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BBC. (2018). </w:t>
      </w:r>
      <w:r w:rsidRPr="00C5230C">
        <w:rPr>
          <w:rFonts w:ascii="Arial" w:hAnsi="Arial" w:cs="Arial"/>
          <w:sz w:val="24"/>
          <w:szCs w:val="24"/>
          <w:u w:val="single"/>
        </w:rPr>
        <w:t>Darren Osbourne guilty of Finsbury park mosque murder.</w:t>
      </w:r>
      <w:r w:rsidRPr="00C5230C">
        <w:rPr>
          <w:rFonts w:ascii="Arial" w:hAnsi="Arial" w:cs="Arial"/>
          <w:sz w:val="24"/>
          <w:szCs w:val="24"/>
        </w:rPr>
        <w:t xml:space="preserve"> [Online]. Available at: https://www.bbc.co.uk/news/uk-42910051 (Accessed: 21 January 2019). </w:t>
      </w:r>
    </w:p>
    <w:p w14:paraId="0D971A29"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Childline. (2019). Discrimination, Hate Crime and Equality. [Online]. Available at:  https://www.childline.org.uk/info-advice/bullying-abuse-safety/your-rights/discrimination-hate-crime-equality/ (Accessed: 20 January 2019). </w:t>
      </w:r>
    </w:p>
    <w:p w14:paraId="78D35B13" w14:textId="77777777" w:rsidR="00C5230C" w:rsidRPr="00C5230C" w:rsidRDefault="00C5230C" w:rsidP="00C5230C">
      <w:pPr>
        <w:spacing w:line="480" w:lineRule="auto"/>
        <w:ind w:left="360"/>
        <w:contextualSpacing/>
        <w:rPr>
          <w:rFonts w:ascii="Arial" w:hAnsi="Arial" w:cs="Arial"/>
          <w:sz w:val="24"/>
          <w:szCs w:val="24"/>
          <w:u w:val="single"/>
        </w:rPr>
      </w:pPr>
      <w:r w:rsidRPr="00C5230C">
        <w:rPr>
          <w:rFonts w:ascii="Arial" w:hAnsi="Arial" w:cs="Arial"/>
          <w:sz w:val="24"/>
          <w:szCs w:val="24"/>
        </w:rPr>
        <w:t xml:space="preserve">Davies, P. Lynch, D. (2002). </w:t>
      </w:r>
      <w:r w:rsidRPr="00C5230C">
        <w:rPr>
          <w:rFonts w:ascii="Arial" w:hAnsi="Arial" w:cs="Arial"/>
          <w:sz w:val="24"/>
          <w:szCs w:val="24"/>
          <w:u w:val="single"/>
        </w:rPr>
        <w:t xml:space="preserve">The Routledge companion to fascism and the far right. </w:t>
      </w:r>
      <w:r w:rsidRPr="00C5230C">
        <w:rPr>
          <w:rFonts w:ascii="Arial" w:hAnsi="Arial" w:cs="Arial"/>
          <w:sz w:val="24"/>
          <w:szCs w:val="24"/>
        </w:rPr>
        <w:t xml:space="preserve">London. Routledge. </w:t>
      </w:r>
    </w:p>
    <w:p w14:paraId="5F59F358"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DeAngelis, T. (2009). Unmasking Racial Microaggressions.</w:t>
      </w:r>
      <w:r w:rsidRPr="00C5230C">
        <w:rPr>
          <w:rFonts w:ascii="Arial" w:hAnsi="Arial" w:cs="Arial"/>
          <w:sz w:val="24"/>
          <w:szCs w:val="24"/>
          <w:u w:val="single"/>
        </w:rPr>
        <w:t xml:space="preserve"> American Psychological Association. </w:t>
      </w:r>
      <w:r w:rsidRPr="00C5230C">
        <w:rPr>
          <w:rFonts w:ascii="Arial" w:hAnsi="Arial" w:cs="Arial"/>
          <w:sz w:val="24"/>
          <w:szCs w:val="24"/>
        </w:rPr>
        <w:t xml:space="preserve">40. 2. PP 42. </w:t>
      </w:r>
    </w:p>
    <w:p w14:paraId="18D95229"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Equality and Human Rights Commission. (2019). </w:t>
      </w:r>
      <w:r w:rsidRPr="00C5230C">
        <w:rPr>
          <w:rFonts w:ascii="Arial" w:hAnsi="Arial" w:cs="Arial"/>
          <w:sz w:val="24"/>
          <w:szCs w:val="24"/>
          <w:u w:val="single"/>
        </w:rPr>
        <w:t>Race Report Statistics.</w:t>
      </w:r>
      <w:r w:rsidRPr="00C5230C">
        <w:rPr>
          <w:rFonts w:ascii="Arial" w:hAnsi="Arial" w:cs="Arial"/>
          <w:sz w:val="24"/>
          <w:szCs w:val="24"/>
        </w:rPr>
        <w:t xml:space="preserve"> [Online]. Available at: https://www.equalityhumanrights.com/en/race-report-statistics (Accessed: 21 January 2019). </w:t>
      </w:r>
    </w:p>
    <w:p w14:paraId="6431A48B" w14:textId="77777777" w:rsidR="00C5230C" w:rsidRPr="00C5230C" w:rsidRDefault="00C5230C" w:rsidP="00C5230C">
      <w:pPr>
        <w:tabs>
          <w:tab w:val="left" w:pos="5475"/>
        </w:tabs>
        <w:spacing w:after="160" w:line="480" w:lineRule="auto"/>
        <w:ind w:left="360"/>
        <w:contextualSpacing/>
        <w:rPr>
          <w:rFonts w:ascii="Arial" w:eastAsiaTheme="minorHAnsi" w:hAnsi="Arial" w:cs="Arial"/>
          <w:sz w:val="24"/>
          <w:szCs w:val="24"/>
          <w:lang w:eastAsia="en-US"/>
        </w:rPr>
      </w:pPr>
      <w:r w:rsidRPr="00C5230C">
        <w:rPr>
          <w:rFonts w:ascii="Arial" w:eastAsiaTheme="minorHAnsi" w:hAnsi="Arial" w:cs="Arial"/>
          <w:sz w:val="24"/>
          <w:szCs w:val="24"/>
          <w:lang w:eastAsia="en-US"/>
        </w:rPr>
        <w:t xml:space="preserve">Firestone, L. (2016). The Importance of the Relationship in Therapy. [Online]. </w:t>
      </w:r>
      <w:r w:rsidRPr="00C5230C">
        <w:rPr>
          <w:rFonts w:ascii="Arial" w:eastAsiaTheme="minorHAnsi" w:hAnsi="Arial" w:cs="Arial"/>
          <w:sz w:val="24"/>
          <w:szCs w:val="24"/>
          <w:u w:val="single"/>
          <w:lang w:eastAsia="en-US"/>
        </w:rPr>
        <w:t xml:space="preserve">Psychology Today. </w:t>
      </w:r>
      <w:r w:rsidRPr="00C5230C">
        <w:rPr>
          <w:rFonts w:ascii="Arial" w:eastAsiaTheme="minorHAnsi" w:hAnsi="Arial" w:cs="Arial"/>
          <w:sz w:val="24"/>
          <w:szCs w:val="24"/>
          <w:lang w:eastAsia="en-US"/>
        </w:rPr>
        <w:t xml:space="preserve">Available at: https://www.psychologytoday.com/gb/blog/compassion-matters/201612/the-importance-the-relationship-in-therapy (Accessed: 13 January 2019). </w:t>
      </w:r>
    </w:p>
    <w:p w14:paraId="5F82446E" w14:textId="77777777" w:rsidR="00C5230C" w:rsidRPr="00C5230C" w:rsidRDefault="00C5230C" w:rsidP="00C5230C">
      <w:pPr>
        <w:tabs>
          <w:tab w:val="left" w:pos="5475"/>
        </w:tabs>
        <w:spacing w:after="160" w:line="480" w:lineRule="auto"/>
        <w:ind w:left="360"/>
        <w:contextualSpacing/>
        <w:rPr>
          <w:rFonts w:ascii="Arial" w:eastAsiaTheme="minorHAnsi" w:hAnsi="Arial" w:cs="Arial"/>
          <w:sz w:val="24"/>
          <w:szCs w:val="24"/>
          <w:lang w:eastAsia="en-US"/>
        </w:rPr>
      </w:pPr>
      <w:r w:rsidRPr="00C5230C">
        <w:rPr>
          <w:rFonts w:ascii="Arial" w:eastAsiaTheme="minorHAnsi" w:hAnsi="Arial" w:cs="Arial"/>
          <w:sz w:val="24"/>
          <w:szCs w:val="24"/>
          <w:lang w:eastAsia="en-US"/>
        </w:rPr>
        <w:t xml:space="preserve">Home Office. (2018). </w:t>
      </w:r>
      <w:r w:rsidRPr="00C5230C">
        <w:rPr>
          <w:rFonts w:ascii="Arial" w:eastAsiaTheme="minorHAnsi" w:hAnsi="Arial" w:cs="Arial"/>
          <w:sz w:val="24"/>
          <w:szCs w:val="24"/>
          <w:u w:val="single"/>
          <w:lang w:eastAsia="en-US"/>
        </w:rPr>
        <w:t>Hate Crime, England and Wales 2017/18</w:t>
      </w:r>
      <w:r w:rsidRPr="00C5230C">
        <w:rPr>
          <w:rFonts w:ascii="Arial" w:eastAsiaTheme="minorHAnsi" w:hAnsi="Arial" w:cs="Arial"/>
          <w:sz w:val="24"/>
          <w:szCs w:val="24"/>
          <w:lang w:eastAsia="en-US"/>
        </w:rPr>
        <w:t>. [online]. Available at: https://assets.publishing.service.gov.uk/government/uploads/system/uploads/atta</w:t>
      </w:r>
      <w:r w:rsidRPr="00C5230C">
        <w:rPr>
          <w:rFonts w:ascii="Arial" w:eastAsiaTheme="minorHAnsi" w:hAnsi="Arial" w:cs="Arial"/>
          <w:sz w:val="24"/>
          <w:szCs w:val="24"/>
          <w:lang w:eastAsia="en-US"/>
        </w:rPr>
        <w:lastRenderedPageBreak/>
        <w:t>chment_data/file/748598/hate-crime-1718-hosb2018.pdf (Accessed: 20 January 2019).</w:t>
      </w:r>
    </w:p>
    <w:p w14:paraId="23882B4C" w14:textId="77777777" w:rsidR="00C5230C" w:rsidRPr="00C5230C" w:rsidRDefault="00C5230C" w:rsidP="00C5230C">
      <w:pPr>
        <w:tabs>
          <w:tab w:val="left" w:pos="5475"/>
        </w:tabs>
        <w:spacing w:after="160" w:line="480" w:lineRule="auto"/>
        <w:ind w:left="360"/>
        <w:contextualSpacing/>
        <w:rPr>
          <w:rFonts w:ascii="Arial" w:eastAsiaTheme="minorHAnsi" w:hAnsi="Arial" w:cs="Arial"/>
          <w:sz w:val="24"/>
          <w:szCs w:val="24"/>
          <w:lang w:eastAsia="en-US"/>
        </w:rPr>
      </w:pPr>
      <w:r w:rsidRPr="00C5230C">
        <w:rPr>
          <w:rFonts w:ascii="Arial" w:eastAsiaTheme="minorHAnsi" w:hAnsi="Arial" w:cs="Arial"/>
          <w:sz w:val="24"/>
          <w:szCs w:val="24"/>
          <w:lang w:eastAsia="en-US"/>
        </w:rPr>
        <w:t xml:space="preserve">The Kings Fund. (2016). The Therapeutic Relationship. </w:t>
      </w:r>
      <w:r w:rsidRPr="00C5230C">
        <w:rPr>
          <w:rFonts w:ascii="Arial" w:eastAsiaTheme="minorHAnsi" w:hAnsi="Arial" w:cs="Arial"/>
          <w:sz w:val="24"/>
          <w:szCs w:val="24"/>
          <w:u w:val="single"/>
          <w:lang w:eastAsia="en-US"/>
        </w:rPr>
        <w:t xml:space="preserve">The Kings Fund. </w:t>
      </w:r>
      <w:r w:rsidRPr="00C5230C">
        <w:rPr>
          <w:rFonts w:ascii="Arial" w:eastAsiaTheme="minorHAnsi" w:hAnsi="Arial" w:cs="Arial"/>
          <w:sz w:val="24"/>
          <w:szCs w:val="24"/>
          <w:lang w:eastAsia="en-US"/>
        </w:rPr>
        <w:t xml:space="preserve">[Online]. Available at: https://www.kingsfund.org.uk/projects/gp-inquiry/therapeutic-relationship (Accessed: 13 January 2019). </w:t>
      </w:r>
    </w:p>
    <w:p w14:paraId="39F1B556" w14:textId="77777777" w:rsidR="00C5230C" w:rsidRPr="00C5230C" w:rsidRDefault="00C5230C" w:rsidP="00C5230C">
      <w:pPr>
        <w:tabs>
          <w:tab w:val="left" w:pos="5475"/>
        </w:tabs>
        <w:spacing w:after="160" w:line="480" w:lineRule="auto"/>
        <w:ind w:left="360"/>
        <w:contextualSpacing/>
        <w:rPr>
          <w:rFonts w:ascii="Arial" w:eastAsiaTheme="minorHAnsi" w:hAnsi="Arial" w:cs="Arial"/>
          <w:sz w:val="24"/>
          <w:szCs w:val="24"/>
          <w:lang w:eastAsia="en-US"/>
        </w:rPr>
      </w:pPr>
      <w:r w:rsidRPr="00C5230C">
        <w:rPr>
          <w:rFonts w:ascii="Arial" w:eastAsiaTheme="minorHAnsi" w:hAnsi="Arial" w:cs="Arial"/>
          <w:sz w:val="24"/>
          <w:szCs w:val="24"/>
          <w:lang w:eastAsia="en-US"/>
        </w:rPr>
        <w:t xml:space="preserve">Knox, R. Cooper, M. (2015). </w:t>
      </w:r>
      <w:r w:rsidRPr="00C5230C">
        <w:rPr>
          <w:rFonts w:ascii="Arial" w:eastAsiaTheme="minorHAnsi" w:hAnsi="Arial" w:cs="Arial"/>
          <w:sz w:val="24"/>
          <w:szCs w:val="24"/>
          <w:u w:val="single"/>
          <w:lang w:eastAsia="en-US"/>
        </w:rPr>
        <w:t>The Therapeutic Relationship in Counselling and Psychotherapy</w:t>
      </w:r>
      <w:r w:rsidRPr="00C5230C">
        <w:rPr>
          <w:rFonts w:ascii="Arial" w:eastAsiaTheme="minorHAnsi" w:hAnsi="Arial" w:cs="Arial"/>
          <w:sz w:val="24"/>
          <w:szCs w:val="24"/>
          <w:lang w:eastAsia="en-US"/>
        </w:rPr>
        <w:t xml:space="preserve">. London. Sage Publications. </w:t>
      </w:r>
    </w:p>
    <w:p w14:paraId="08C67CF6" w14:textId="77777777" w:rsidR="00C5230C" w:rsidRPr="00C5230C" w:rsidRDefault="00C5230C" w:rsidP="00C5230C">
      <w:pPr>
        <w:tabs>
          <w:tab w:val="left" w:pos="5475"/>
        </w:tabs>
        <w:spacing w:after="160" w:line="480" w:lineRule="auto"/>
        <w:ind w:left="360"/>
        <w:contextualSpacing/>
        <w:rPr>
          <w:rFonts w:ascii="Arial" w:eastAsiaTheme="minorHAnsi" w:hAnsi="Arial" w:cs="Arial"/>
          <w:sz w:val="24"/>
          <w:szCs w:val="24"/>
          <w:lang w:eastAsia="en-US"/>
        </w:rPr>
      </w:pPr>
      <w:r w:rsidRPr="00C5230C">
        <w:rPr>
          <w:rFonts w:ascii="Arial" w:eastAsiaTheme="minorHAnsi" w:hAnsi="Arial" w:cs="Arial"/>
          <w:sz w:val="24"/>
          <w:szCs w:val="24"/>
          <w:lang w:eastAsia="en-US"/>
        </w:rPr>
        <w:t xml:space="preserve">Kohli, R. Solorzano, D, G. (2012). Teachers Please Learn Our Names! Microaggressions and the K-12 Classroom. </w:t>
      </w:r>
      <w:r w:rsidRPr="00C5230C">
        <w:rPr>
          <w:rFonts w:ascii="Arial" w:eastAsiaTheme="minorHAnsi" w:hAnsi="Arial" w:cs="Arial"/>
          <w:sz w:val="24"/>
          <w:szCs w:val="24"/>
          <w:u w:val="single"/>
          <w:lang w:eastAsia="en-US"/>
        </w:rPr>
        <w:t xml:space="preserve">Race, Ethnicity and Education. </w:t>
      </w:r>
      <w:r w:rsidRPr="00C5230C">
        <w:rPr>
          <w:rFonts w:ascii="Arial" w:eastAsiaTheme="minorHAnsi" w:hAnsi="Arial" w:cs="Arial"/>
          <w:sz w:val="24"/>
          <w:szCs w:val="24"/>
          <w:lang w:eastAsia="en-US"/>
        </w:rPr>
        <w:t xml:space="preserve">15. 4. PP. 22. </w:t>
      </w:r>
    </w:p>
    <w:p w14:paraId="41B49F3E"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Levchack, C, C. (2018).</w:t>
      </w:r>
      <w:r w:rsidRPr="00C5230C">
        <w:rPr>
          <w:rFonts w:ascii="Arial" w:hAnsi="Arial" w:cs="Arial"/>
          <w:sz w:val="24"/>
          <w:szCs w:val="24"/>
          <w:u w:val="single"/>
        </w:rPr>
        <w:t xml:space="preserve"> Microaggressions and Modern Racism: Endurance and Evolution</w:t>
      </w:r>
      <w:r w:rsidRPr="00C5230C">
        <w:rPr>
          <w:rFonts w:ascii="Arial" w:hAnsi="Arial" w:cs="Arial"/>
          <w:sz w:val="24"/>
          <w:szCs w:val="24"/>
        </w:rPr>
        <w:t>. Switzerland. Palgrave Macmillan.</w:t>
      </w:r>
    </w:p>
    <w:p w14:paraId="494DD800"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Owen, J. Tao, W, K. </w:t>
      </w:r>
      <w:proofErr w:type="spellStart"/>
      <w:r w:rsidRPr="00C5230C">
        <w:rPr>
          <w:rFonts w:ascii="Arial" w:hAnsi="Arial" w:cs="Arial"/>
          <w:sz w:val="24"/>
          <w:szCs w:val="24"/>
        </w:rPr>
        <w:t>Imel</w:t>
      </w:r>
      <w:proofErr w:type="spellEnd"/>
      <w:r w:rsidRPr="00C5230C">
        <w:rPr>
          <w:rFonts w:ascii="Arial" w:hAnsi="Arial" w:cs="Arial"/>
          <w:sz w:val="24"/>
          <w:szCs w:val="24"/>
        </w:rPr>
        <w:t xml:space="preserve">, E, Z. </w:t>
      </w:r>
      <w:proofErr w:type="spellStart"/>
      <w:r w:rsidRPr="00C5230C">
        <w:rPr>
          <w:rFonts w:ascii="Arial" w:hAnsi="Arial" w:cs="Arial"/>
          <w:sz w:val="24"/>
          <w:szCs w:val="24"/>
        </w:rPr>
        <w:t>Wampold</w:t>
      </w:r>
      <w:proofErr w:type="spellEnd"/>
      <w:r w:rsidRPr="00C5230C">
        <w:rPr>
          <w:rFonts w:ascii="Arial" w:hAnsi="Arial" w:cs="Arial"/>
          <w:sz w:val="24"/>
          <w:szCs w:val="24"/>
        </w:rPr>
        <w:t xml:space="preserve">, E, B. </w:t>
      </w:r>
      <w:proofErr w:type="spellStart"/>
      <w:r w:rsidRPr="00C5230C">
        <w:rPr>
          <w:rFonts w:ascii="Arial" w:hAnsi="Arial" w:cs="Arial"/>
          <w:sz w:val="24"/>
          <w:szCs w:val="24"/>
        </w:rPr>
        <w:t>Rodolfa</w:t>
      </w:r>
      <w:proofErr w:type="spellEnd"/>
      <w:r w:rsidRPr="00C5230C">
        <w:rPr>
          <w:rFonts w:ascii="Arial" w:hAnsi="Arial" w:cs="Arial"/>
          <w:sz w:val="24"/>
          <w:szCs w:val="24"/>
        </w:rPr>
        <w:t xml:space="preserve">, E.  (2014). Addressing Microaggressions in Therapy. </w:t>
      </w:r>
      <w:r w:rsidRPr="00C5230C">
        <w:rPr>
          <w:rFonts w:ascii="Arial" w:hAnsi="Arial" w:cs="Arial"/>
          <w:sz w:val="24"/>
          <w:szCs w:val="24"/>
          <w:u w:val="single"/>
        </w:rPr>
        <w:t>Professional Psychology: Research and Practice</w:t>
      </w:r>
      <w:r w:rsidRPr="00C5230C">
        <w:rPr>
          <w:rFonts w:ascii="Arial" w:hAnsi="Arial" w:cs="Arial"/>
          <w:sz w:val="24"/>
          <w:szCs w:val="24"/>
        </w:rPr>
        <w:t>. 45. 4. PP. 283-290.</w:t>
      </w:r>
    </w:p>
    <w:p w14:paraId="4A6466F8"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McLeod, S. (2009). </w:t>
      </w:r>
      <w:r w:rsidRPr="00C5230C">
        <w:rPr>
          <w:rFonts w:ascii="Arial" w:hAnsi="Arial" w:cs="Arial"/>
          <w:sz w:val="24"/>
          <w:szCs w:val="24"/>
          <w:u w:val="single"/>
        </w:rPr>
        <w:t>Person Centred Therapy</w:t>
      </w:r>
      <w:r w:rsidRPr="00C5230C">
        <w:rPr>
          <w:rFonts w:ascii="Arial" w:hAnsi="Arial" w:cs="Arial"/>
          <w:sz w:val="24"/>
          <w:szCs w:val="24"/>
        </w:rPr>
        <w:t xml:space="preserve">. [Online]. Available at: https://www.simplypsychology.org/client-centred-therapy.html (Accessed: 21 January 2019). </w:t>
      </w:r>
    </w:p>
    <w:p w14:paraId="08CF1250" w14:textId="77777777" w:rsidR="00C5230C" w:rsidRPr="00C5230C" w:rsidRDefault="00C5230C" w:rsidP="00C5230C">
      <w:pPr>
        <w:spacing w:after="160" w:line="480" w:lineRule="auto"/>
        <w:ind w:left="360"/>
        <w:rPr>
          <w:rFonts w:ascii="Arial" w:eastAsiaTheme="minorHAnsi" w:hAnsi="Arial" w:cs="Arial"/>
          <w:noProof/>
          <w:sz w:val="24"/>
          <w:szCs w:val="24"/>
          <w:lang w:val="en-US" w:eastAsia="en-US"/>
        </w:rPr>
      </w:pPr>
      <w:r w:rsidRPr="00C5230C">
        <w:rPr>
          <w:rFonts w:ascii="Arial" w:eastAsiaTheme="minorHAnsi" w:hAnsi="Arial" w:cs="Arial"/>
          <w:noProof/>
          <w:sz w:val="24"/>
          <w:szCs w:val="24"/>
          <w:lang w:val="en-US" w:eastAsia="en-US"/>
        </w:rPr>
        <w:t>Midwinter,R. and Dickson, J. (2015).</w:t>
      </w:r>
      <w:r w:rsidRPr="00C5230C">
        <w:rPr>
          <w:rFonts w:ascii="Arial" w:eastAsiaTheme="minorHAnsi" w:hAnsi="Arial" w:cs="Arial"/>
          <w:noProof/>
          <w:sz w:val="24"/>
          <w:szCs w:val="24"/>
          <w:u w:val="single"/>
          <w:lang w:val="en-US" w:eastAsia="en-US"/>
        </w:rPr>
        <w:t xml:space="preserve"> </w:t>
      </w:r>
      <w:r w:rsidRPr="00C5230C">
        <w:rPr>
          <w:rFonts w:ascii="Arial" w:eastAsiaTheme="minorHAnsi" w:hAnsi="Arial" w:cs="Arial"/>
          <w:iCs/>
          <w:noProof/>
          <w:sz w:val="24"/>
          <w:szCs w:val="24"/>
          <w:u w:val="single"/>
          <w:lang w:val="en-US" w:eastAsia="en-US"/>
        </w:rPr>
        <w:t>Embedding Counselling and Communication Skills: A Relational Skills Model</w:t>
      </w:r>
      <w:r w:rsidRPr="00C5230C">
        <w:rPr>
          <w:rFonts w:ascii="Arial" w:eastAsiaTheme="minorHAnsi" w:hAnsi="Arial" w:cs="Arial"/>
          <w:i/>
          <w:iCs/>
          <w:noProof/>
          <w:sz w:val="24"/>
          <w:szCs w:val="24"/>
          <w:lang w:val="en-US" w:eastAsia="en-US"/>
        </w:rPr>
        <w:t xml:space="preserve">. </w:t>
      </w:r>
      <w:r w:rsidRPr="00C5230C">
        <w:rPr>
          <w:rFonts w:ascii="Arial" w:eastAsiaTheme="minorHAnsi" w:hAnsi="Arial" w:cs="Arial"/>
          <w:noProof/>
          <w:sz w:val="24"/>
          <w:szCs w:val="24"/>
          <w:lang w:val="en-US" w:eastAsia="en-US"/>
        </w:rPr>
        <w:t>Sussex: Routeledge.</w:t>
      </w:r>
    </w:p>
    <w:p w14:paraId="0AFE2EDA" w14:textId="77777777" w:rsidR="00C5230C" w:rsidRPr="00C5230C" w:rsidRDefault="00C5230C" w:rsidP="00C5230C">
      <w:pPr>
        <w:spacing w:line="480" w:lineRule="auto"/>
        <w:ind w:left="360"/>
        <w:contextualSpacing/>
        <w:rPr>
          <w:lang w:val="en-US" w:eastAsia="en-US"/>
        </w:rPr>
      </w:pPr>
      <w:r w:rsidRPr="00C5230C">
        <w:rPr>
          <w:rFonts w:ascii="Arial" w:hAnsi="Arial" w:cs="Arial"/>
          <w:sz w:val="24"/>
          <w:szCs w:val="24"/>
        </w:rPr>
        <w:t xml:space="preserve">The National Achieves (2000), </w:t>
      </w:r>
      <w:r w:rsidRPr="00C5230C">
        <w:rPr>
          <w:rFonts w:ascii="Arial" w:hAnsi="Arial" w:cs="Arial"/>
          <w:sz w:val="24"/>
          <w:szCs w:val="24"/>
          <w:u w:val="single"/>
        </w:rPr>
        <w:t xml:space="preserve">the Race Relations (Amendment) Act (2000). </w:t>
      </w:r>
      <w:r w:rsidRPr="00C5230C">
        <w:rPr>
          <w:rFonts w:ascii="Arial" w:hAnsi="Arial" w:cs="Arial"/>
          <w:sz w:val="24"/>
          <w:szCs w:val="24"/>
        </w:rPr>
        <w:t xml:space="preserve">[Online]. Available at: http://www.legislation.gov.uk/ukpga/2000/34/section/1 (Accessed: 21 January 2019). </w:t>
      </w:r>
    </w:p>
    <w:p w14:paraId="545825FB" w14:textId="77777777" w:rsidR="00C5230C" w:rsidRPr="00C5230C" w:rsidRDefault="00C5230C" w:rsidP="00C5230C">
      <w:pPr>
        <w:spacing w:line="480" w:lineRule="auto"/>
        <w:ind w:left="360"/>
        <w:contextualSpacing/>
        <w:rPr>
          <w:rFonts w:ascii="Arial" w:hAnsi="Arial" w:cs="Arial"/>
          <w:sz w:val="24"/>
          <w:szCs w:val="24"/>
          <w:lang w:val="en-US" w:eastAsia="en-US"/>
        </w:rPr>
      </w:pPr>
      <w:r w:rsidRPr="00C5230C">
        <w:rPr>
          <w:rFonts w:ascii="Arial" w:hAnsi="Arial" w:cs="Arial"/>
          <w:sz w:val="24"/>
          <w:szCs w:val="24"/>
          <w:lang w:val="en-US" w:eastAsia="en-US"/>
        </w:rPr>
        <w:lastRenderedPageBreak/>
        <w:t xml:space="preserve">The National Archives. (2005). </w:t>
      </w:r>
      <w:r w:rsidRPr="00C5230C">
        <w:rPr>
          <w:rFonts w:ascii="Arial" w:hAnsi="Arial" w:cs="Arial"/>
          <w:sz w:val="24"/>
          <w:szCs w:val="24"/>
          <w:u w:val="single"/>
          <w:lang w:val="en-US" w:eastAsia="en-US"/>
        </w:rPr>
        <w:t>Disability Discrimination Act. (2005).</w:t>
      </w:r>
      <w:r w:rsidRPr="00C5230C">
        <w:rPr>
          <w:rFonts w:ascii="Arial" w:hAnsi="Arial" w:cs="Arial"/>
          <w:sz w:val="24"/>
          <w:szCs w:val="24"/>
          <w:lang w:val="en-US" w:eastAsia="en-US"/>
        </w:rPr>
        <w:t xml:space="preserve"> [Online]. Available at: http://www.legislation.gov.uk/ukpga/2005/13/contents (Accessed: 21 January 2019). </w:t>
      </w:r>
    </w:p>
    <w:p w14:paraId="54B5DE48" w14:textId="77777777" w:rsidR="00C5230C" w:rsidRPr="00C5230C" w:rsidRDefault="00C5230C" w:rsidP="00C5230C">
      <w:pPr>
        <w:rPr>
          <w:lang w:val="en-US" w:eastAsia="en-US"/>
        </w:rPr>
      </w:pPr>
    </w:p>
    <w:p w14:paraId="601D50AA" w14:textId="77777777" w:rsidR="00C5230C" w:rsidRPr="00C5230C" w:rsidRDefault="00C5230C" w:rsidP="00C5230C">
      <w:pPr>
        <w:spacing w:line="480" w:lineRule="auto"/>
        <w:ind w:left="360"/>
        <w:contextualSpacing/>
        <w:rPr>
          <w:rFonts w:ascii="Arial" w:hAnsi="Arial" w:cs="Arial"/>
          <w:sz w:val="24"/>
          <w:szCs w:val="24"/>
          <w:lang w:val="en-US" w:eastAsia="en-US"/>
        </w:rPr>
      </w:pPr>
      <w:r w:rsidRPr="00C5230C">
        <w:rPr>
          <w:lang w:val="en-US" w:eastAsia="en-US"/>
        </w:rPr>
        <w:t xml:space="preserve"> </w:t>
      </w:r>
      <w:r w:rsidRPr="00C5230C">
        <w:rPr>
          <w:rFonts w:ascii="Arial" w:hAnsi="Arial" w:cs="Arial"/>
          <w:sz w:val="24"/>
          <w:szCs w:val="24"/>
          <w:lang w:val="en-US" w:eastAsia="en-US"/>
        </w:rPr>
        <w:t>Osborne, S. (2018). Number of far-right terror attacks increase overall deaths from terrorism fall, report finds.</w:t>
      </w:r>
      <w:r w:rsidRPr="00C5230C">
        <w:rPr>
          <w:rFonts w:ascii="Arial" w:hAnsi="Arial" w:cs="Arial"/>
          <w:sz w:val="24"/>
          <w:szCs w:val="24"/>
          <w:u w:val="single"/>
          <w:lang w:val="en-US" w:eastAsia="en-US"/>
        </w:rPr>
        <w:t xml:space="preserve"> Independent. </w:t>
      </w:r>
      <w:r w:rsidRPr="00C5230C">
        <w:rPr>
          <w:rFonts w:ascii="Arial" w:hAnsi="Arial" w:cs="Arial"/>
          <w:sz w:val="24"/>
          <w:szCs w:val="24"/>
          <w:lang w:val="en-US" w:eastAsia="en-US"/>
        </w:rPr>
        <w:t xml:space="preserve">[Online]. Available at: https://www.independent.co.uk/news/world/politics/global-terrorism-index-farright-attacks-increase-overall-deaths-fall-institute-for-economics-peace-a8667031.html (Accessed: 21 January 2019). </w:t>
      </w:r>
    </w:p>
    <w:p w14:paraId="5FAC61CC" w14:textId="77777777" w:rsidR="00C5230C" w:rsidRPr="00C5230C" w:rsidRDefault="00C5230C" w:rsidP="00C5230C">
      <w:pPr>
        <w:spacing w:line="480" w:lineRule="auto"/>
        <w:rPr>
          <w:rFonts w:ascii="Arial" w:hAnsi="Arial" w:cs="Arial"/>
          <w:sz w:val="24"/>
          <w:szCs w:val="24"/>
        </w:rPr>
      </w:pPr>
    </w:p>
    <w:p w14:paraId="7330B95B"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Owen, J. </w:t>
      </w:r>
      <w:proofErr w:type="spellStart"/>
      <w:r w:rsidRPr="00C5230C">
        <w:rPr>
          <w:rFonts w:ascii="Arial" w:hAnsi="Arial" w:cs="Arial"/>
          <w:sz w:val="24"/>
          <w:szCs w:val="24"/>
        </w:rPr>
        <w:t>Drinane</w:t>
      </w:r>
      <w:proofErr w:type="spellEnd"/>
      <w:r w:rsidRPr="00C5230C">
        <w:rPr>
          <w:rFonts w:ascii="Arial" w:hAnsi="Arial" w:cs="Arial"/>
          <w:sz w:val="24"/>
          <w:szCs w:val="24"/>
        </w:rPr>
        <w:t xml:space="preserve">, M. J. Tao, K, W. </w:t>
      </w:r>
      <w:proofErr w:type="spellStart"/>
      <w:r w:rsidRPr="00C5230C">
        <w:rPr>
          <w:rFonts w:ascii="Arial" w:hAnsi="Arial" w:cs="Arial"/>
          <w:sz w:val="24"/>
          <w:szCs w:val="24"/>
        </w:rPr>
        <w:t>DasGupta</w:t>
      </w:r>
      <w:proofErr w:type="spellEnd"/>
      <w:r w:rsidRPr="00C5230C">
        <w:rPr>
          <w:rFonts w:ascii="Arial" w:hAnsi="Arial" w:cs="Arial"/>
          <w:sz w:val="24"/>
          <w:szCs w:val="24"/>
        </w:rPr>
        <w:t xml:space="preserve">, D, R. Zhang, Y, S, D. </w:t>
      </w:r>
      <w:proofErr w:type="spellStart"/>
      <w:r w:rsidRPr="00C5230C">
        <w:rPr>
          <w:rFonts w:ascii="Arial" w:hAnsi="Arial" w:cs="Arial"/>
          <w:sz w:val="24"/>
          <w:szCs w:val="24"/>
        </w:rPr>
        <w:t>Adleson</w:t>
      </w:r>
      <w:proofErr w:type="spellEnd"/>
      <w:r w:rsidRPr="00C5230C">
        <w:rPr>
          <w:rFonts w:ascii="Arial" w:hAnsi="Arial" w:cs="Arial"/>
          <w:sz w:val="24"/>
          <w:szCs w:val="24"/>
        </w:rPr>
        <w:t xml:space="preserve">, J. (2018). An Experimental Test of Microaggression Detection in Psychotherapy: Therapist Multicultural Orientation. </w:t>
      </w:r>
      <w:r w:rsidRPr="00C5230C">
        <w:rPr>
          <w:rFonts w:ascii="Arial" w:hAnsi="Arial" w:cs="Arial"/>
          <w:sz w:val="24"/>
          <w:szCs w:val="24"/>
          <w:u w:val="single"/>
        </w:rPr>
        <w:t>Professional Psychology: Research and Practice</w:t>
      </w:r>
      <w:r w:rsidRPr="00C5230C">
        <w:rPr>
          <w:rFonts w:ascii="Arial" w:hAnsi="Arial" w:cs="Arial"/>
          <w:sz w:val="24"/>
          <w:szCs w:val="24"/>
        </w:rPr>
        <w:t xml:space="preserve">. 49.1 PP. 9-21. </w:t>
      </w:r>
    </w:p>
    <w:p w14:paraId="2F43C7A1"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Sheldon, K. Delgado, R. E. (2013). Sexual Orientation Microaggressions: The Experience of Lesbian Gay, Bisexual and Queer Clients in Psychotherapy. </w:t>
      </w:r>
      <w:r w:rsidRPr="00C5230C">
        <w:rPr>
          <w:rFonts w:ascii="Arial" w:hAnsi="Arial" w:cs="Arial"/>
          <w:sz w:val="24"/>
          <w:szCs w:val="24"/>
          <w:u w:val="single"/>
        </w:rPr>
        <w:t xml:space="preserve">Educational Publishing Foundation. </w:t>
      </w:r>
      <w:r w:rsidRPr="00C5230C">
        <w:rPr>
          <w:rFonts w:ascii="Arial" w:hAnsi="Arial" w:cs="Arial"/>
          <w:sz w:val="24"/>
          <w:szCs w:val="24"/>
        </w:rPr>
        <w:t xml:space="preserve">1.PP. 59-70. </w:t>
      </w:r>
    </w:p>
    <w:p w14:paraId="564E30CC"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Wilson, P, G. (2016). Raising Counsellors Awareness of Microaggressions. </w:t>
      </w:r>
      <w:r w:rsidRPr="00C5230C">
        <w:rPr>
          <w:rFonts w:ascii="Arial" w:hAnsi="Arial" w:cs="Arial"/>
          <w:sz w:val="24"/>
          <w:szCs w:val="24"/>
          <w:u w:val="single"/>
        </w:rPr>
        <w:t xml:space="preserve">Counselling Today. </w:t>
      </w:r>
      <w:r w:rsidRPr="00C5230C">
        <w:rPr>
          <w:rFonts w:ascii="Arial" w:hAnsi="Arial" w:cs="Arial"/>
          <w:sz w:val="24"/>
          <w:szCs w:val="24"/>
        </w:rPr>
        <w:t xml:space="preserve">[Online]. Available at: https://ct.counseling.org/2016/06/raising-counselors-awareness-microaggressions/ (Accessed: 20 January 2019). </w:t>
      </w:r>
    </w:p>
    <w:p w14:paraId="10B2DCA0"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Wing Sue, D. (2010) Microaggressions: More than Just Race. </w:t>
      </w:r>
      <w:r w:rsidRPr="00C5230C">
        <w:rPr>
          <w:rFonts w:ascii="Arial" w:hAnsi="Arial" w:cs="Arial"/>
          <w:sz w:val="24"/>
          <w:szCs w:val="24"/>
          <w:u w:val="single"/>
        </w:rPr>
        <w:t xml:space="preserve">Psychology Today. </w:t>
      </w:r>
      <w:r w:rsidRPr="00C5230C">
        <w:rPr>
          <w:rFonts w:ascii="Arial" w:hAnsi="Arial" w:cs="Arial"/>
          <w:sz w:val="24"/>
          <w:szCs w:val="24"/>
        </w:rPr>
        <w:t xml:space="preserve">[Online]. Available at: https://www.psychologytoday.com/us/blog/microaggressions-in-everyday-life/201011/microaggressions-more-just-race (Accessed: 15 January 2019). </w:t>
      </w:r>
    </w:p>
    <w:p w14:paraId="38C6A9C9"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lastRenderedPageBreak/>
        <w:t xml:space="preserve">Wing Sue, D. (2010). </w:t>
      </w:r>
      <w:r w:rsidRPr="00C5230C">
        <w:rPr>
          <w:rFonts w:ascii="Arial" w:hAnsi="Arial" w:cs="Arial"/>
          <w:sz w:val="24"/>
          <w:szCs w:val="24"/>
          <w:u w:val="single"/>
        </w:rPr>
        <w:t>Microaggressions in Everyday Life. Race Gender and Sexual Orientation.</w:t>
      </w:r>
      <w:r w:rsidRPr="00C5230C">
        <w:rPr>
          <w:rFonts w:ascii="Arial" w:hAnsi="Arial" w:cs="Arial"/>
          <w:sz w:val="24"/>
          <w:szCs w:val="24"/>
        </w:rPr>
        <w:t xml:space="preserve"> New Jersey. John Wiley and Sons. </w:t>
      </w:r>
    </w:p>
    <w:p w14:paraId="386C5EAF" w14:textId="77777777" w:rsidR="00C5230C" w:rsidRPr="00C5230C" w:rsidRDefault="00C5230C" w:rsidP="00C5230C">
      <w:pPr>
        <w:spacing w:line="480" w:lineRule="auto"/>
        <w:ind w:left="360"/>
        <w:contextualSpacing/>
        <w:rPr>
          <w:rFonts w:ascii="Arial" w:hAnsi="Arial" w:cs="Arial"/>
          <w:sz w:val="24"/>
          <w:szCs w:val="24"/>
        </w:rPr>
      </w:pPr>
      <w:r w:rsidRPr="00C5230C">
        <w:rPr>
          <w:rFonts w:ascii="Arial" w:hAnsi="Arial" w:cs="Arial"/>
          <w:sz w:val="24"/>
          <w:szCs w:val="24"/>
        </w:rPr>
        <w:t xml:space="preserve">Wing Sue, D. (2016). Race Talk and Facilitating Difficult Racial Dialogues. </w:t>
      </w:r>
      <w:r w:rsidRPr="00C5230C">
        <w:rPr>
          <w:rFonts w:ascii="Arial" w:hAnsi="Arial" w:cs="Arial"/>
          <w:sz w:val="24"/>
          <w:szCs w:val="24"/>
          <w:u w:val="single"/>
        </w:rPr>
        <w:t>Counselling Today.</w:t>
      </w:r>
      <w:r w:rsidRPr="00C5230C">
        <w:rPr>
          <w:rFonts w:ascii="Arial" w:hAnsi="Arial" w:cs="Arial"/>
          <w:sz w:val="24"/>
          <w:szCs w:val="24"/>
        </w:rPr>
        <w:t xml:space="preserve"> PP.42-48. </w:t>
      </w:r>
    </w:p>
    <w:p w14:paraId="717D06CC" w14:textId="77777777" w:rsidR="00C5230C" w:rsidRPr="00F6104A" w:rsidRDefault="00C5230C" w:rsidP="0083004E">
      <w:pPr>
        <w:spacing w:line="480" w:lineRule="auto"/>
        <w:rPr>
          <w:rFonts w:ascii="Arial" w:hAnsi="Arial" w:cs="Arial"/>
          <w:sz w:val="24"/>
          <w:szCs w:val="24"/>
        </w:rPr>
      </w:pPr>
    </w:p>
    <w:sectPr w:rsidR="00C5230C" w:rsidRPr="00F6104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3144506" w14:textId="77777777" w:rsidR="00270689" w:rsidRDefault="00270689" w:rsidP="00D87290">
      <w:r>
        <w:separator/>
      </w:r>
    </w:p>
  </w:endnote>
  <w:endnote w:type="continuationSeparator" w:id="0">
    <w:p w14:paraId="635F6168" w14:textId="77777777" w:rsidR="00270689" w:rsidRDefault="00270689" w:rsidP="00D872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7BDA3F" w14:textId="77777777" w:rsidR="00270689" w:rsidRDefault="00270689" w:rsidP="00D87290">
      <w:r>
        <w:separator/>
      </w:r>
    </w:p>
  </w:footnote>
  <w:footnote w:type="continuationSeparator" w:id="0">
    <w:p w14:paraId="61A0F862" w14:textId="77777777" w:rsidR="00270689" w:rsidRDefault="00270689" w:rsidP="00D872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2706BC7"/>
    <w:multiLevelType w:val="hybridMultilevel"/>
    <w:tmpl w:val="A9163CFE"/>
    <w:lvl w:ilvl="0" w:tplc="38BE1F80">
      <w:start w:val="1"/>
      <w:numFmt w:val="decimal"/>
      <w:lvlText w:val="%1."/>
      <w:lvlJc w:val="left"/>
      <w:pPr>
        <w:ind w:left="720" w:hanging="360"/>
      </w:pPr>
      <w:rPr>
        <w:rFonts w:ascii="Arial" w:hAnsi="Arial" w:cs="Arial"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A395CF8"/>
    <w:multiLevelType w:val="hybridMultilevel"/>
    <w:tmpl w:val="E5102F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69BC"/>
    <w:rsid w:val="00014654"/>
    <w:rsid w:val="00046C45"/>
    <w:rsid w:val="000519BF"/>
    <w:rsid w:val="00056A57"/>
    <w:rsid w:val="00062F6B"/>
    <w:rsid w:val="0006526D"/>
    <w:rsid w:val="000701F6"/>
    <w:rsid w:val="00097C8F"/>
    <w:rsid w:val="000D2184"/>
    <w:rsid w:val="000E6CE0"/>
    <w:rsid w:val="000F2DF8"/>
    <w:rsid w:val="000F5269"/>
    <w:rsid w:val="001405A4"/>
    <w:rsid w:val="00144CA7"/>
    <w:rsid w:val="001474CE"/>
    <w:rsid w:val="00153B5B"/>
    <w:rsid w:val="00176951"/>
    <w:rsid w:val="001839D1"/>
    <w:rsid w:val="00193C8D"/>
    <w:rsid w:val="001B06DC"/>
    <w:rsid w:val="001C62AD"/>
    <w:rsid w:val="001D2ABE"/>
    <w:rsid w:val="001E2824"/>
    <w:rsid w:val="001F4F3D"/>
    <w:rsid w:val="00206D20"/>
    <w:rsid w:val="00232C5D"/>
    <w:rsid w:val="00270689"/>
    <w:rsid w:val="00283E87"/>
    <w:rsid w:val="00290051"/>
    <w:rsid w:val="002A5DDE"/>
    <w:rsid w:val="002B6844"/>
    <w:rsid w:val="002C5DC6"/>
    <w:rsid w:val="002D23E5"/>
    <w:rsid w:val="003440C3"/>
    <w:rsid w:val="0035108E"/>
    <w:rsid w:val="00354617"/>
    <w:rsid w:val="00360265"/>
    <w:rsid w:val="00365F79"/>
    <w:rsid w:val="003E2D6D"/>
    <w:rsid w:val="0040566F"/>
    <w:rsid w:val="00413B5E"/>
    <w:rsid w:val="00433A2F"/>
    <w:rsid w:val="00433C49"/>
    <w:rsid w:val="00466743"/>
    <w:rsid w:val="00473BD1"/>
    <w:rsid w:val="00475A3D"/>
    <w:rsid w:val="00476AA4"/>
    <w:rsid w:val="004F0617"/>
    <w:rsid w:val="004F06FD"/>
    <w:rsid w:val="005020F9"/>
    <w:rsid w:val="00511AD5"/>
    <w:rsid w:val="00515A38"/>
    <w:rsid w:val="005369BC"/>
    <w:rsid w:val="00544258"/>
    <w:rsid w:val="00553665"/>
    <w:rsid w:val="00565838"/>
    <w:rsid w:val="005A4989"/>
    <w:rsid w:val="005C1C3E"/>
    <w:rsid w:val="005C2F79"/>
    <w:rsid w:val="005E3343"/>
    <w:rsid w:val="005F17FE"/>
    <w:rsid w:val="00662858"/>
    <w:rsid w:val="006706BB"/>
    <w:rsid w:val="00670D0E"/>
    <w:rsid w:val="006913CC"/>
    <w:rsid w:val="00726001"/>
    <w:rsid w:val="00733F29"/>
    <w:rsid w:val="0075634F"/>
    <w:rsid w:val="00774ECE"/>
    <w:rsid w:val="0079091E"/>
    <w:rsid w:val="00792F63"/>
    <w:rsid w:val="007A6827"/>
    <w:rsid w:val="007B0737"/>
    <w:rsid w:val="007C5CFD"/>
    <w:rsid w:val="007C7264"/>
    <w:rsid w:val="007D6E65"/>
    <w:rsid w:val="008208A4"/>
    <w:rsid w:val="008228B3"/>
    <w:rsid w:val="0082598C"/>
    <w:rsid w:val="0083004E"/>
    <w:rsid w:val="00833FEB"/>
    <w:rsid w:val="00835F04"/>
    <w:rsid w:val="008449C0"/>
    <w:rsid w:val="008E41B6"/>
    <w:rsid w:val="008F3392"/>
    <w:rsid w:val="00902A38"/>
    <w:rsid w:val="00910BF9"/>
    <w:rsid w:val="00917C42"/>
    <w:rsid w:val="00931CB9"/>
    <w:rsid w:val="00961AFB"/>
    <w:rsid w:val="0098565B"/>
    <w:rsid w:val="009A2B71"/>
    <w:rsid w:val="009D1D6A"/>
    <w:rsid w:val="009E03EA"/>
    <w:rsid w:val="009F4A16"/>
    <w:rsid w:val="00A21AA0"/>
    <w:rsid w:val="00A44716"/>
    <w:rsid w:val="00A75AE3"/>
    <w:rsid w:val="00A850F5"/>
    <w:rsid w:val="00A96B2B"/>
    <w:rsid w:val="00A97027"/>
    <w:rsid w:val="00AA08DA"/>
    <w:rsid w:val="00AA7AF2"/>
    <w:rsid w:val="00AB39DE"/>
    <w:rsid w:val="00AB5BB2"/>
    <w:rsid w:val="00AC318A"/>
    <w:rsid w:val="00AF707F"/>
    <w:rsid w:val="00B02309"/>
    <w:rsid w:val="00B31F1F"/>
    <w:rsid w:val="00B61812"/>
    <w:rsid w:val="00B63A6E"/>
    <w:rsid w:val="00B74BC8"/>
    <w:rsid w:val="00B90698"/>
    <w:rsid w:val="00BB622B"/>
    <w:rsid w:val="00BC5511"/>
    <w:rsid w:val="00BC61FA"/>
    <w:rsid w:val="00BE15EC"/>
    <w:rsid w:val="00C04E8C"/>
    <w:rsid w:val="00C2785F"/>
    <w:rsid w:val="00C4071F"/>
    <w:rsid w:val="00C44301"/>
    <w:rsid w:val="00C475B1"/>
    <w:rsid w:val="00C507B6"/>
    <w:rsid w:val="00C5230C"/>
    <w:rsid w:val="00C906C9"/>
    <w:rsid w:val="00CA1926"/>
    <w:rsid w:val="00CC25E2"/>
    <w:rsid w:val="00CF5375"/>
    <w:rsid w:val="00D62F4A"/>
    <w:rsid w:val="00D865AB"/>
    <w:rsid w:val="00D87290"/>
    <w:rsid w:val="00DA5F06"/>
    <w:rsid w:val="00DB4F22"/>
    <w:rsid w:val="00DD0C05"/>
    <w:rsid w:val="00DD1CDE"/>
    <w:rsid w:val="00DE0DDF"/>
    <w:rsid w:val="00E46904"/>
    <w:rsid w:val="00E57FBE"/>
    <w:rsid w:val="00E64230"/>
    <w:rsid w:val="00EB7D0E"/>
    <w:rsid w:val="00F04E84"/>
    <w:rsid w:val="00F272C6"/>
    <w:rsid w:val="00F6104A"/>
    <w:rsid w:val="00F612F8"/>
    <w:rsid w:val="00F717EB"/>
    <w:rsid w:val="00F8295D"/>
    <w:rsid w:val="00F9311A"/>
    <w:rsid w:val="00F936BD"/>
    <w:rsid w:val="00FA2BAA"/>
    <w:rsid w:val="00FB6B25"/>
    <w:rsid w:val="00FC6D7E"/>
    <w:rsid w:val="00FC7041"/>
    <w:rsid w:val="00FC78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79B5E4"/>
  <w15:chartTrackingRefBased/>
  <w15:docId w15:val="{036FC131-A6E0-D747-80BF-22D78AC06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6104A"/>
    <w:rPr>
      <w:color w:val="0563C1" w:themeColor="hyperlink"/>
      <w:u w:val="single"/>
    </w:rPr>
  </w:style>
  <w:style w:type="character" w:styleId="UnresolvedMention">
    <w:name w:val="Unresolved Mention"/>
    <w:basedOn w:val="DefaultParagraphFont"/>
    <w:uiPriority w:val="99"/>
    <w:semiHidden/>
    <w:unhideWhenUsed/>
    <w:rsid w:val="00F6104A"/>
    <w:rPr>
      <w:color w:val="605E5C"/>
      <w:shd w:val="clear" w:color="auto" w:fill="E1DFDD"/>
    </w:rPr>
  </w:style>
  <w:style w:type="paragraph" w:styleId="Header">
    <w:name w:val="header"/>
    <w:basedOn w:val="Normal"/>
    <w:link w:val="HeaderChar"/>
    <w:uiPriority w:val="99"/>
    <w:unhideWhenUsed/>
    <w:rsid w:val="00D87290"/>
    <w:pPr>
      <w:tabs>
        <w:tab w:val="center" w:pos="4513"/>
        <w:tab w:val="right" w:pos="9026"/>
      </w:tabs>
    </w:pPr>
  </w:style>
  <w:style w:type="character" w:customStyle="1" w:styleId="HeaderChar">
    <w:name w:val="Header Char"/>
    <w:basedOn w:val="DefaultParagraphFont"/>
    <w:link w:val="Header"/>
    <w:uiPriority w:val="99"/>
    <w:rsid w:val="00D87290"/>
  </w:style>
  <w:style w:type="paragraph" w:styleId="Footer">
    <w:name w:val="footer"/>
    <w:basedOn w:val="Normal"/>
    <w:link w:val="FooterChar"/>
    <w:uiPriority w:val="99"/>
    <w:unhideWhenUsed/>
    <w:rsid w:val="00D87290"/>
    <w:pPr>
      <w:tabs>
        <w:tab w:val="center" w:pos="4513"/>
        <w:tab w:val="right" w:pos="9026"/>
      </w:tabs>
    </w:pPr>
  </w:style>
  <w:style w:type="character" w:customStyle="1" w:styleId="FooterChar">
    <w:name w:val="Footer Char"/>
    <w:basedOn w:val="DefaultParagraphFont"/>
    <w:link w:val="Footer"/>
    <w:uiPriority w:val="99"/>
    <w:rsid w:val="00D87290"/>
  </w:style>
  <w:style w:type="paragraph" w:styleId="Bibliography">
    <w:name w:val="Bibliography"/>
    <w:basedOn w:val="Normal"/>
    <w:next w:val="Normal"/>
    <w:uiPriority w:val="37"/>
    <w:semiHidden/>
    <w:unhideWhenUsed/>
    <w:rsid w:val="00C5230C"/>
  </w:style>
  <w:style w:type="paragraph" w:styleId="ListParagraph">
    <w:name w:val="List Paragraph"/>
    <w:basedOn w:val="Normal"/>
    <w:uiPriority w:val="34"/>
    <w:qFormat/>
    <w:rsid w:val="00C5230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orld-trust.org/wp-content/uploads/2011/05/7-Racial-Microagressions-in-Everyday-Life.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83</TotalTime>
  <Pages>13</Pages>
  <Words>3118</Words>
  <Characters>17775</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Sosu (P147422)</dc:creator>
  <cp:keywords/>
  <dc:description/>
  <cp:lastModifiedBy>Rachel Sosu (P147422)</cp:lastModifiedBy>
  <cp:revision>3</cp:revision>
  <dcterms:created xsi:type="dcterms:W3CDTF">2019-01-22T17:49:00Z</dcterms:created>
  <dcterms:modified xsi:type="dcterms:W3CDTF">2019-01-22T19:12:00Z</dcterms:modified>
</cp:coreProperties>
</file>