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F7C15E8" w14:paraId="5E5787A5" wp14:textId="2B6AEBCB">
      <w:pPr>
        <w:pStyle w:val="Title"/>
        <w:rPr>
          <w:b w:val="1"/>
          <w:bCs w:val="1"/>
          <w:sz w:val="28"/>
          <w:szCs w:val="28"/>
        </w:rPr>
      </w:pPr>
      <w:bookmarkStart w:name="_GoBack" w:id="0"/>
      <w:bookmarkEnd w:id="0"/>
      <w:r w:rsidR="3FB8BA8D">
        <w:rPr/>
        <w:t>Content Analysis Report</w:t>
      </w:r>
      <w:r w:rsidR="33445540">
        <w:rPr/>
        <w:t>:</w:t>
      </w:r>
    </w:p>
    <w:p w:rsidR="33445540" w:rsidP="0F7C15E8" w:rsidRDefault="33445540" w14:paraId="4895F5C2" w14:textId="75173F2B">
      <w:pPr>
        <w:pStyle w:val="Subtitle"/>
        <w:rPr>
          <w:rFonts w:ascii="Calibri" w:hAnsi="Calibri" w:eastAsia="Calibri" w:cs="Calibri"/>
          <w:i w:val="1"/>
          <w:iCs w:val="1"/>
          <w:noProof w:val="0"/>
          <w:color w:val="auto"/>
          <w:sz w:val="24"/>
          <w:szCs w:val="24"/>
          <w:lang w:val="en-GB"/>
        </w:rPr>
      </w:pPr>
      <w:r w:rsidRPr="0F7C15E8" w:rsidR="33445540">
        <w:rPr>
          <w:i w:val="1"/>
          <w:iCs w:val="1"/>
          <w:noProof w:val="0"/>
          <w:color w:val="auto"/>
          <w:sz w:val="24"/>
          <w:szCs w:val="24"/>
          <w:lang w:val="en-GB"/>
        </w:rPr>
        <w:t>Analysis of types of aggressive behaviour demonstrated by two opposing groups in a video of protesters against hunting with hounds confronting pro-hunt group members.</w:t>
      </w:r>
    </w:p>
    <w:p w:rsidR="3FB8BA8D" w:rsidP="756AA88A" w:rsidRDefault="3FB8BA8D" w14:paraId="516B4370" w14:textId="1AF66DB3">
      <w:pPr>
        <w:pStyle w:val="Normal"/>
        <w:rPr>
          <w:b w:val="1"/>
          <w:bCs w:val="1"/>
        </w:rPr>
      </w:pPr>
      <w:r w:rsidRPr="0F7C15E8" w:rsidR="5363F29A">
        <w:rPr>
          <w:rStyle w:val="Strong"/>
        </w:rPr>
        <w:t>Abstract</w:t>
      </w:r>
    </w:p>
    <w:p w:rsidR="3FB8BA8D" w:rsidP="4DFF791C" w:rsidRDefault="3FB8BA8D" w14:paraId="7BED156B" w14:textId="118E9B60">
      <w:pPr>
        <w:pStyle w:val="Normal"/>
        <w:rPr>
          <w:b w:val="0"/>
          <w:bCs w:val="0"/>
        </w:rPr>
      </w:pPr>
      <w:r w:rsidR="2F0EF097">
        <w:rPr>
          <w:b w:val="0"/>
          <w:bCs w:val="0"/>
        </w:rPr>
        <w:t xml:space="preserve">The term ‘aggression’ often describes an act that intends to harm another </w:t>
      </w:r>
      <w:r w:rsidR="4BF25C92">
        <w:rPr>
          <w:b w:val="0"/>
          <w:bCs w:val="0"/>
        </w:rPr>
        <w:t>individual or</w:t>
      </w:r>
      <w:r w:rsidR="2F0EF097">
        <w:rPr>
          <w:b w:val="0"/>
          <w:bCs w:val="0"/>
        </w:rPr>
        <w:t xml:space="preserve"> has the effect of doing so. This kind of behaviour can</w:t>
      </w:r>
      <w:r w:rsidR="2D732036">
        <w:rPr>
          <w:b w:val="0"/>
          <w:bCs w:val="0"/>
        </w:rPr>
        <w:t xml:space="preserve"> frequently be observed </w:t>
      </w:r>
      <w:r w:rsidR="06BF6730">
        <w:rPr>
          <w:b w:val="0"/>
          <w:bCs w:val="0"/>
        </w:rPr>
        <w:t>in fox hunt protests taking place all around the UK, as protesters gather in groups and express their disgust of the sport. This report</w:t>
      </w:r>
      <w:r w:rsidR="43374FB9">
        <w:rPr>
          <w:b w:val="0"/>
          <w:bCs w:val="0"/>
        </w:rPr>
        <w:t xml:space="preserve"> will discuss these protests in relation to various aggression related theories, such as the frustration-aggression hypothesis (Dollard et al, 1</w:t>
      </w:r>
      <w:r w:rsidR="3FFFAEF7">
        <w:rPr>
          <w:b w:val="0"/>
          <w:bCs w:val="0"/>
        </w:rPr>
        <w:t>939); the aggressive cue theory (Berkowitz, 1966); Bandura’s social learning theory and Bo</w:t>
      </w:r>
      <w:r w:rsidR="25680E51">
        <w:rPr>
          <w:b w:val="0"/>
          <w:bCs w:val="0"/>
        </w:rPr>
        <w:t xml:space="preserve">bo doll experiment (1973); and the general aggression model (Anderson, 1997; Anderson and Bushman, 2002). </w:t>
      </w:r>
      <w:r w:rsidR="0DB86771">
        <w:rPr>
          <w:b w:val="0"/>
          <w:bCs w:val="0"/>
        </w:rPr>
        <w:t>For the purpose of evaluating the behaviour of protesters at one of the fox hunting protests</w:t>
      </w:r>
      <w:r w:rsidR="133BD388">
        <w:rPr>
          <w:b w:val="0"/>
          <w:bCs w:val="0"/>
        </w:rPr>
        <w:t>, this report will aim to analyse the behaviours of a group of selected participants gathered from a short video available on YouTube.</w:t>
      </w:r>
      <w:r w:rsidR="04DAA87C">
        <w:rPr>
          <w:b w:val="0"/>
          <w:bCs w:val="0"/>
        </w:rPr>
        <w:t xml:space="preserve"> From the video, it was observed that the anti-hunting group were more aggressive overall, with most of their behaviour attributing to verbal aggression. The pro-hunting </w:t>
      </w:r>
      <w:bookmarkStart w:name="_Int_xF47gWdm" w:id="856900995"/>
      <w:r w:rsidR="04DAA87C">
        <w:rPr>
          <w:b w:val="0"/>
          <w:bCs w:val="0"/>
        </w:rPr>
        <w:t>group</w:t>
      </w:r>
      <w:bookmarkEnd w:id="856900995"/>
      <w:r w:rsidR="0E686265">
        <w:rPr>
          <w:b w:val="0"/>
          <w:bCs w:val="0"/>
        </w:rPr>
        <w:t xml:space="preserve"> exhibited primarily provocative behaviour in order to induce a response from the anti-hunters.</w:t>
      </w:r>
      <w:r w:rsidR="0C703920">
        <w:rPr>
          <w:b w:val="0"/>
          <w:bCs w:val="0"/>
        </w:rPr>
        <w:t xml:space="preserve"> The </w:t>
      </w:r>
      <w:r w:rsidR="15CB66DC">
        <w:rPr>
          <w:b w:val="0"/>
          <w:bCs w:val="0"/>
        </w:rPr>
        <w:t>behaviours</w:t>
      </w:r>
      <w:r w:rsidR="0C703920">
        <w:rPr>
          <w:b w:val="0"/>
          <w:bCs w:val="0"/>
        </w:rPr>
        <w:t xml:space="preserve"> shown in the v</w:t>
      </w:r>
      <w:r w:rsidR="1A96B434">
        <w:rPr>
          <w:b w:val="0"/>
          <w:bCs w:val="0"/>
        </w:rPr>
        <w:t xml:space="preserve">ideo attribute to many of the </w:t>
      </w:r>
      <w:bookmarkStart w:name="_Int_1AMszDVo" w:id="484537543"/>
      <w:bookmarkStart w:name="_Int_h5iu6Etk" w:id="1911396032"/>
      <w:r w:rsidR="1A96B434">
        <w:rPr>
          <w:b w:val="0"/>
          <w:bCs w:val="0"/>
        </w:rPr>
        <w:t xml:space="preserve">aforementioned </w:t>
      </w:r>
      <w:r w:rsidR="11C1F921">
        <w:rPr>
          <w:b w:val="0"/>
          <w:bCs w:val="0"/>
        </w:rPr>
        <w:t>theories</w:t>
      </w:r>
      <w:bookmarkEnd w:id="1911396032"/>
      <w:r w:rsidR="11C1F921">
        <w:rPr>
          <w:b w:val="0"/>
          <w:bCs w:val="0"/>
        </w:rPr>
        <w:t>, specifically with observations of the anti-hunt group. To further improve the st</w:t>
      </w:r>
      <w:r w:rsidR="04C1801F">
        <w:rPr>
          <w:b w:val="0"/>
          <w:bCs w:val="0"/>
        </w:rPr>
        <w:t>udy, a longer video could have been observed to an</w:t>
      </w:r>
      <w:r w:rsidR="616ED29F">
        <w:rPr>
          <w:b w:val="0"/>
          <w:bCs w:val="0"/>
        </w:rPr>
        <w:t>aly</w:t>
      </w:r>
      <w:r w:rsidR="04C1801F">
        <w:rPr>
          <w:b w:val="0"/>
          <w:bCs w:val="0"/>
        </w:rPr>
        <w:t xml:space="preserve">se further behaviour trends. </w:t>
      </w:r>
      <w:r w:rsidR="1C218003">
        <w:rPr>
          <w:b w:val="0"/>
          <w:bCs w:val="0"/>
        </w:rPr>
        <w:t>Additionally</w:t>
      </w:r>
      <w:r w:rsidR="04C1801F">
        <w:rPr>
          <w:b w:val="0"/>
          <w:bCs w:val="0"/>
        </w:rPr>
        <w:t>, some elements of the video were unclear, so a</w:t>
      </w:r>
      <w:r w:rsidR="44610D9C">
        <w:rPr>
          <w:b w:val="0"/>
          <w:bCs w:val="0"/>
        </w:rPr>
        <w:t xml:space="preserve"> clearer perspective from the person recording would have also improved the analysis.</w:t>
      </w:r>
      <w:bookmarkEnd w:id="484537543"/>
    </w:p>
    <w:p w:rsidR="3FB8BA8D" w:rsidP="4DFF791C" w:rsidRDefault="3FB8BA8D" w14:paraId="75A4480A" w14:textId="3A52D52A">
      <w:pPr>
        <w:pStyle w:val="Normal"/>
        <w:rPr>
          <w:b w:val="1"/>
          <w:bCs w:val="1"/>
        </w:rPr>
      </w:pPr>
      <w:r w:rsidRPr="0F7C15E8" w:rsidR="3FB8BA8D">
        <w:rPr>
          <w:rStyle w:val="Strong"/>
        </w:rPr>
        <w:t>Introduction</w:t>
      </w:r>
    </w:p>
    <w:p w:rsidR="4BD4D00F" w:rsidP="4DFF791C" w:rsidRDefault="4BD4D00F" w14:paraId="77E0FD91" w14:textId="5DB6D108">
      <w:pPr>
        <w:pStyle w:val="Normal"/>
      </w:pPr>
      <w:r w:rsidR="4BD4D00F">
        <w:rPr/>
        <w:t>Aggression is commonly defined as behaviour aiming to bring harm</w:t>
      </w:r>
      <w:r w:rsidR="1EDE4802">
        <w:rPr/>
        <w:t xml:space="preserve"> to an individual or group, or behaviour that has this effect. </w:t>
      </w:r>
      <w:r w:rsidR="65C9BFE0">
        <w:rPr/>
        <w:t xml:space="preserve">There are many different categories of aggression, </w:t>
      </w:r>
      <w:r w:rsidR="5FE75B9E">
        <w:rPr/>
        <w:t>including</w:t>
      </w:r>
      <w:r w:rsidR="65C9BFE0">
        <w:rPr/>
        <w:t xml:space="preserve"> physical aggression, ver</w:t>
      </w:r>
      <w:r w:rsidR="57FDEAD8">
        <w:rPr/>
        <w:t xml:space="preserve">bal </w:t>
      </w:r>
      <w:r w:rsidR="65C9BFE0">
        <w:rPr/>
        <w:t xml:space="preserve">aggression, </w:t>
      </w:r>
      <w:r w:rsidR="0E9DBB97">
        <w:rPr/>
        <w:t xml:space="preserve">and </w:t>
      </w:r>
      <w:r w:rsidR="65C9BFE0">
        <w:rPr/>
        <w:t>gestural aggression.</w:t>
      </w:r>
      <w:r w:rsidR="1825AA6C">
        <w:rPr/>
        <w:t xml:space="preserve"> Physical aggression is often though of to be acts of physical violence, such as hitting a person or destroying another’s belongings</w:t>
      </w:r>
      <w:r w:rsidR="4A8194F7">
        <w:rPr/>
        <w:t xml:space="preserve"> (Bandura, 1973). </w:t>
      </w:r>
      <w:r w:rsidR="76774C5D">
        <w:rPr/>
        <w:t xml:space="preserve">Verbal aggression includes behaviours such as name calling or </w:t>
      </w:r>
      <w:r w:rsidR="3B78C6C4">
        <w:rPr/>
        <w:t>shouting</w:t>
      </w:r>
      <w:r w:rsidR="38FE928F">
        <w:rPr/>
        <w:t>.</w:t>
      </w:r>
      <w:r w:rsidR="0E037A6B">
        <w:rPr/>
        <w:t xml:space="preserve"> Gestural aggression usually involves a physical </w:t>
      </w:r>
      <w:r w:rsidR="0F9F4ACC">
        <w:rPr/>
        <w:t>gesture but</w:t>
      </w:r>
      <w:r w:rsidR="0E037A6B">
        <w:rPr/>
        <w:t xml:space="preserve"> is not necessarily a physical act of violence. This could include </w:t>
      </w:r>
      <w:r w:rsidR="5181DC9C">
        <w:rPr/>
        <w:t>pointing</w:t>
      </w:r>
      <w:r w:rsidR="78DF8F2F">
        <w:rPr/>
        <w:t xml:space="preserve"> at another person or getting physically close to them in a way that is uncomfortable. </w:t>
      </w:r>
      <w:r w:rsidR="32F1F84B">
        <w:rPr/>
        <w:t>Provocation is not defined as a type of aggression, however in the context of purposefully inducing an aggressive response</w:t>
      </w:r>
      <w:r w:rsidR="070C7618">
        <w:rPr/>
        <w:t xml:space="preserve"> it can be classed as aggression. For example, one person could </w:t>
      </w:r>
      <w:r w:rsidR="41BF237B">
        <w:rPr/>
        <w:t xml:space="preserve">purposefully exhibit behaviour to irritate another person and cause them to respond aggressively, such as making </w:t>
      </w:r>
      <w:r w:rsidR="17097185">
        <w:rPr/>
        <w:t>loud noises.</w:t>
      </w:r>
    </w:p>
    <w:p w:rsidR="03250FF3" w:rsidP="5084B197" w:rsidRDefault="03250FF3" w14:paraId="371E3CCA" w14:textId="07EBBFC2">
      <w:pPr>
        <w:pStyle w:val="Normal"/>
      </w:pPr>
      <w:r w:rsidR="03250FF3">
        <w:rPr/>
        <w:t xml:space="preserve">One of the key studies of aggression is the </w:t>
      </w:r>
      <w:r w:rsidR="028AC158">
        <w:rPr/>
        <w:t>‘</w:t>
      </w:r>
      <w:r w:rsidR="03250FF3">
        <w:rPr/>
        <w:t>frustration-aggression hypothesis</w:t>
      </w:r>
      <w:r w:rsidR="119877E3">
        <w:rPr/>
        <w:t>’</w:t>
      </w:r>
      <w:r w:rsidR="03250FF3">
        <w:rPr/>
        <w:t xml:space="preserve"> (Dollard et al, 1939). This hypothesis</w:t>
      </w:r>
      <w:r w:rsidR="33C54622">
        <w:rPr/>
        <w:t xml:space="preserve"> argues that frustration is what leads individuals to express aggressive behaviour, as a result of releasing their frustration.</w:t>
      </w:r>
      <w:r w:rsidR="6A1BB547">
        <w:rPr/>
        <w:t xml:space="preserve"> However, there are other ways for individuals to release these frustrations without exhibiting aggressive behaviour.</w:t>
      </w:r>
      <w:r w:rsidR="38AB1C30">
        <w:rPr/>
        <w:t xml:space="preserve"> Another theory of aggression is the ‘aggressive cue theory’</w:t>
      </w:r>
      <w:r w:rsidR="1211D476">
        <w:rPr/>
        <w:t xml:space="preserve"> (Berkowitz, 1966). This idea builds upon</w:t>
      </w:r>
      <w:r w:rsidR="030EF37A">
        <w:rPr/>
        <w:t xml:space="preserve"> frustration becoming an instigator of aggression, due to frustration causing pain to the individual. This in turn leads to anger</w:t>
      </w:r>
      <w:r w:rsidR="24AF7BAD">
        <w:rPr/>
        <w:t xml:space="preserve"> which can be converted to aggressive behaviour as a release.</w:t>
      </w:r>
      <w:r w:rsidR="30FA0379">
        <w:rPr/>
        <w:t xml:space="preserve"> </w:t>
      </w:r>
      <w:r w:rsidR="754A4542">
        <w:rPr/>
        <w:t>It can also be argued that aggressive behaviour is learnt. This was highlighted in Bandura’s (1973) experiment using a ‘</w:t>
      </w:r>
      <w:r w:rsidR="30AAC0F8">
        <w:rPr/>
        <w:t>B</w:t>
      </w:r>
      <w:r w:rsidR="754A4542">
        <w:rPr/>
        <w:t xml:space="preserve">obo doll’. In this </w:t>
      </w:r>
      <w:r w:rsidR="319F7DB6">
        <w:rPr/>
        <w:t xml:space="preserve">experiment, children would watch an adult violently hit a </w:t>
      </w:r>
      <w:r w:rsidR="17B404BF">
        <w:rPr/>
        <w:t>blow-up</w:t>
      </w:r>
      <w:r w:rsidR="319F7DB6">
        <w:rPr/>
        <w:t xml:space="preserve"> clown doll with a hammer. After this,</w:t>
      </w:r>
      <w:r w:rsidR="48CAA79B">
        <w:rPr/>
        <w:t xml:space="preserve"> the children would have an opportunity to copy the behaviour.</w:t>
      </w:r>
      <w:r w:rsidR="602860BA">
        <w:rPr/>
        <w:t xml:space="preserve"> The children who saw the </w:t>
      </w:r>
      <w:r w:rsidR="1634907B">
        <w:rPr/>
        <w:t>B</w:t>
      </w:r>
      <w:r w:rsidR="602860BA">
        <w:rPr/>
        <w:t>ob</w:t>
      </w:r>
      <w:r w:rsidR="7D6D0DBB">
        <w:rPr/>
        <w:t>o</w:t>
      </w:r>
      <w:r w:rsidR="602860BA">
        <w:rPr/>
        <w:t xml:space="preserve"> doll getting hit were more likely to copy the behaviour compared to the control group. This increased further in a later version of the experiment</w:t>
      </w:r>
      <w:r w:rsidR="3649658F">
        <w:rPr/>
        <w:t xml:space="preserve"> where the adult was seen to get a reward.</w:t>
      </w:r>
      <w:r w:rsidR="5F00C583">
        <w:rPr/>
        <w:t xml:space="preserve"> It was also believed that aggression came about as a resp</w:t>
      </w:r>
      <w:r w:rsidR="3C1A0443">
        <w:rPr/>
        <w:t xml:space="preserve">onse to multiple factors rather than just one. This is explored in the ‘general aggression model’ (Anderson, 1997; Anderson and Bushman, 2002), </w:t>
      </w:r>
      <w:r w:rsidR="29AF77E2">
        <w:rPr/>
        <w:t xml:space="preserve">where a response is collected from both personal and situational factors surrounding the individual. </w:t>
      </w:r>
      <w:r w:rsidR="23CD13A0">
        <w:rPr/>
        <w:t>Depending on how these factors affect a person’s state of arousal and cognition, different responses can be induced, such as aggression or restraint.</w:t>
      </w:r>
    </w:p>
    <w:p w:rsidR="3FB8BA8D" w:rsidP="0F7C15E8" w:rsidRDefault="3FB8BA8D" w14:paraId="3C82FA2E" w14:textId="15357604">
      <w:pPr>
        <w:pStyle w:val="Normal"/>
        <w:rPr>
          <w:u w:val="single"/>
        </w:rPr>
      </w:pPr>
      <w:r w:rsidR="320B10C8">
        <w:rPr/>
        <w:t>This report aims to analyse a video of a fo</w:t>
      </w:r>
      <w:r w:rsidR="1DA67E07">
        <w:rPr/>
        <w:t xml:space="preserve">x hunt </w:t>
      </w:r>
      <w:r w:rsidR="320B10C8">
        <w:rPr/>
        <w:t xml:space="preserve">protest </w:t>
      </w:r>
      <w:r w:rsidR="2E9B710A">
        <w:rPr/>
        <w:t>occurring</w:t>
      </w:r>
      <w:r w:rsidR="320B10C8">
        <w:rPr/>
        <w:t xml:space="preserve"> between two groups</w:t>
      </w:r>
      <w:r w:rsidR="79BE50D0">
        <w:rPr/>
        <w:t>: the ‘pro hunters’ and ‘anti hunters.’ In this video, many types of ag</w:t>
      </w:r>
      <w:r w:rsidR="1E2AB029">
        <w:rPr/>
        <w:t xml:space="preserve">gression </w:t>
      </w:r>
      <w:r w:rsidR="5F7791DD">
        <w:rPr/>
        <w:t>are</w:t>
      </w:r>
      <w:r w:rsidR="1E2AB029">
        <w:rPr/>
        <w:t xml:space="preserve"> showcased, including physical, verbal and gestural signs of aggression. Some pa</w:t>
      </w:r>
      <w:r w:rsidR="62B1F99C">
        <w:rPr/>
        <w:t xml:space="preserve">rticipants in the video also express provoking behaviour that is clearly </w:t>
      </w:r>
      <w:r w:rsidR="68467191">
        <w:rPr/>
        <w:t>purposed for evoking aggressive responses in other members of the crowd.</w:t>
      </w:r>
      <w:r w:rsidR="6B5580D5">
        <w:rPr/>
        <w:t xml:space="preserve"> Many of the key figures in the pro-hunt group are on horseback in the video, which evokes an aggressive res</w:t>
      </w:r>
      <w:r w:rsidR="459455E5">
        <w:rPr/>
        <w:t xml:space="preserve">ponse from the anti-hunt group. Therefore, I </w:t>
      </w:r>
      <w:r w:rsidR="4FEDC5DC">
        <w:rPr/>
        <w:t>hypothesise</w:t>
      </w:r>
      <w:r w:rsidR="459455E5">
        <w:rPr/>
        <w:t xml:space="preserve"> that </w:t>
      </w:r>
      <w:r w:rsidRPr="0F7C15E8" w:rsidR="459455E5">
        <w:rPr>
          <w:u w:val="single"/>
        </w:rPr>
        <w:t>the anti-hunt group will exhibit more aggressive behaviour than the pro-hunt group.</w:t>
      </w:r>
    </w:p>
    <w:p w:rsidR="3FB8BA8D" w:rsidP="4DFF791C" w:rsidRDefault="3FB8BA8D" w14:paraId="32803038" w14:textId="16CBF93B">
      <w:pPr>
        <w:pStyle w:val="Normal"/>
        <w:rPr>
          <w:b w:val="1"/>
          <w:bCs w:val="1"/>
        </w:rPr>
      </w:pPr>
      <w:r w:rsidRPr="0F7C15E8" w:rsidR="3FB8BA8D">
        <w:rPr>
          <w:rStyle w:val="Strong"/>
        </w:rPr>
        <w:t>Method</w:t>
      </w:r>
    </w:p>
    <w:p w:rsidR="4DFF791C" w:rsidP="39A4AFC9" w:rsidRDefault="4DFF791C" w14:paraId="505E20DE" w14:textId="111E2F20">
      <w:pPr>
        <w:pStyle w:val="Normal"/>
        <w:ind w:left="0"/>
      </w:pPr>
      <w:r w:rsidR="044D3658">
        <w:rPr/>
        <w:t>Participants were gathered via observations of a pre-recorded video that is freely available on YouTube (</w:t>
      </w:r>
      <w:hyperlink r:id="Rf1214887431043e4">
        <w:r w:rsidRPr="0F7C15E8" w:rsidR="044D3658">
          <w:rPr>
            <w:rStyle w:val="Hyperlink"/>
          </w:rPr>
          <w:t>https://www.youtube.com/watch?v=0aLAbwR3fog</w:t>
        </w:r>
      </w:hyperlink>
      <w:r w:rsidR="6B3F55F9">
        <w:rPr/>
        <w:t xml:space="preserve"> ). </w:t>
      </w:r>
      <w:r w:rsidR="35390CF8">
        <w:rPr/>
        <w:t>D</w:t>
      </w:r>
      <w:r w:rsidR="074251D6">
        <w:rPr/>
        <w:t xml:space="preserve">ue to this, there was no need to gather explicit consent from each participant. </w:t>
      </w:r>
      <w:r w:rsidR="6B3F55F9">
        <w:rPr/>
        <w:t xml:space="preserve">Five individuals </w:t>
      </w:r>
      <w:r w:rsidR="0F298C4C">
        <w:rPr/>
        <w:t xml:space="preserve">each </w:t>
      </w:r>
      <w:r w:rsidR="6B3F55F9">
        <w:rPr/>
        <w:t xml:space="preserve">from the pro-hunt and anti-hunt </w:t>
      </w:r>
      <w:r w:rsidR="29E43B2B">
        <w:rPr/>
        <w:t>groups were observed, with each instance of aggressive behaviour being recor</w:t>
      </w:r>
      <w:r w:rsidR="157FA86A">
        <w:rPr/>
        <w:t xml:space="preserve">ded. </w:t>
      </w:r>
      <w:r w:rsidR="0151E0D9">
        <w:rPr/>
        <w:t xml:space="preserve">Each participant was tallied for their aggressive behaviour, with instances of physical, verbal and gestural aggression being recorded, as well as provocation. </w:t>
      </w:r>
      <w:r w:rsidR="67C50D61">
        <w:rPr/>
        <w:t>The</w:t>
      </w:r>
      <w:r w:rsidR="0151E0D9">
        <w:rPr/>
        <w:t xml:space="preserve"> recording</w:t>
      </w:r>
      <w:r w:rsidR="29C12CF2">
        <w:rPr/>
        <w:t>s</w:t>
      </w:r>
      <w:r w:rsidR="0151E0D9">
        <w:rPr/>
        <w:t xml:space="preserve"> </w:t>
      </w:r>
      <w:r w:rsidR="231B1532">
        <w:rPr/>
        <w:t xml:space="preserve">were </w:t>
      </w:r>
      <w:r w:rsidR="27E08930">
        <w:rPr/>
        <w:t xml:space="preserve">then totalled </w:t>
      </w:r>
      <w:r w:rsidR="0151E0D9">
        <w:rPr/>
        <w:t>for each group in a scoring grid (see appendix</w:t>
      </w:r>
      <w:r w:rsidR="27A7315B">
        <w:rPr/>
        <w:t xml:space="preserve"> 1</w:t>
      </w:r>
      <w:r w:rsidR="0151E0D9">
        <w:rPr/>
        <w:t xml:space="preserve">). </w:t>
      </w:r>
    </w:p>
    <w:p w:rsidR="4DFF791C" w:rsidP="0F7C15E8" w:rsidRDefault="4DFF791C" w14:paraId="44ACF212" w14:textId="368C9E1D">
      <w:pPr>
        <w:pStyle w:val="Normal"/>
        <w:ind w:left="0"/>
      </w:pPr>
      <w:r w:rsidR="157FA86A">
        <w:rPr/>
        <w:t>In order to record each instance of aggression from the participants chosen in the video, I watched the video</w:t>
      </w:r>
      <w:r w:rsidR="647BC7DB">
        <w:rPr/>
        <w:t xml:space="preserve"> a total of seven times. Firstly, I listened out for the chants of the anti-hunt </w:t>
      </w:r>
      <w:r w:rsidR="67B3689D">
        <w:rPr/>
        <w:t>group and</w:t>
      </w:r>
      <w:r w:rsidR="647BC7DB">
        <w:rPr/>
        <w:t xml:space="preserve"> re</w:t>
      </w:r>
      <w:r w:rsidR="7F136881">
        <w:rPr/>
        <w:t>corded each spoken chant as an instance of verbal aggression.</w:t>
      </w:r>
      <w:r w:rsidR="78B946F9">
        <w:rPr/>
        <w:t xml:space="preserve"> </w:t>
      </w:r>
      <w:r w:rsidR="21409AF7">
        <w:rPr/>
        <w:t>There were two clear voices throughout the video shouting out chants, which seemed to increase in frequency upon provocation by the pro-hunt group</w:t>
      </w:r>
      <w:r w:rsidR="2722FF39">
        <w:rPr/>
        <w:t xml:space="preserve">. </w:t>
      </w:r>
      <w:r w:rsidR="78B946F9">
        <w:rPr/>
        <w:t>This was the most common type of aggression observed from this side.</w:t>
      </w:r>
      <w:r w:rsidR="545B58CB">
        <w:rPr/>
        <w:t xml:space="preserve"> Next, I watched the video again to pick out the behaviours of the individuals on horseback belonging to the pro-hunt group.</w:t>
      </w:r>
      <w:r w:rsidR="670AE9D5">
        <w:rPr/>
        <w:t xml:space="preserve"> From this, I observed and recorded several instances of prov</w:t>
      </w:r>
      <w:r w:rsidR="7252B095">
        <w:rPr/>
        <w:t>ocation,</w:t>
      </w:r>
      <w:r w:rsidR="6EE4B06B">
        <w:rPr/>
        <w:t xml:space="preserve"> including blowing a horn, raising hats in the air and jeering at the anti-hunt group.</w:t>
      </w:r>
      <w:r w:rsidR="7252B095">
        <w:rPr/>
        <w:t xml:space="preserve"> </w:t>
      </w:r>
      <w:r w:rsidR="51718AC3">
        <w:rPr/>
        <w:t>This</w:t>
      </w:r>
      <w:r w:rsidR="7252B095">
        <w:rPr/>
        <w:t xml:space="preserve"> seemed to be the primary form of aggression shown from this side.</w:t>
      </w:r>
      <w:r w:rsidR="3D40906D">
        <w:rPr/>
        <w:t xml:space="preserve"> The rest of my viewing of the protest gave me an opportunity to scan for other details from the participants I chose from each side.</w:t>
      </w:r>
      <w:r w:rsidR="33FA1DA7">
        <w:rPr/>
        <w:t xml:space="preserve"> The anti-hunters held many slogan signs, which may have provoked a response from the pro-hunters. Towards the end </w:t>
      </w:r>
      <w:r w:rsidR="50ED58A1">
        <w:rPr/>
        <w:t>of the video, there was also more instances of shouting and shoving from the crowd.</w:t>
      </w:r>
    </w:p>
    <w:p w:rsidR="3B62B765" w:rsidP="0F7C15E8" w:rsidRDefault="3B62B765" w14:paraId="1F353DA5" w14:textId="6A90F8B8">
      <w:pPr>
        <w:pStyle w:val="Normal"/>
        <w:ind w:left="0"/>
        <w:rPr>
          <w:b w:val="1"/>
          <w:bCs w:val="1"/>
        </w:rPr>
      </w:pPr>
      <w:r w:rsidRPr="0F7C15E8" w:rsidR="3B62B765">
        <w:rPr>
          <w:rStyle w:val="Strong"/>
        </w:rPr>
        <w:t>Results</w:t>
      </w:r>
    </w:p>
    <w:p w:rsidR="2F0CD515" w:rsidP="64E4E9C2" w:rsidRDefault="2F0CD515" w14:paraId="0B6249E1" w14:textId="105EE288">
      <w:pPr>
        <w:pStyle w:val="Normal"/>
        <w:rPr>
          <w:u w:val="single"/>
        </w:rPr>
      </w:pPr>
      <w:r w:rsidRPr="64E4E9C2" w:rsidR="2F0CD515">
        <w:rPr>
          <w:u w:val="single"/>
        </w:rPr>
        <w:t>Behaviour Key:</w:t>
      </w:r>
    </w:p>
    <w:p w:rsidR="2F0CD515" w:rsidP="64E4E9C2" w:rsidRDefault="2F0CD515" w14:paraId="3695DC47" w14:textId="026A7FFF">
      <w:pPr>
        <w:pStyle w:val="Normal"/>
      </w:pPr>
      <w:r w:rsidR="2F0CD515">
        <w:rPr/>
        <w:t>Physical aggression – hitting, shoving</w:t>
      </w:r>
      <w:r>
        <w:br/>
      </w:r>
      <w:r w:rsidR="2F0CD515">
        <w:rPr/>
        <w:t>Verbal aggression – shouting, chanting, booing</w:t>
      </w:r>
      <w:r>
        <w:br/>
      </w:r>
      <w:r w:rsidR="23C50E55">
        <w:rPr/>
        <w:t>Gestural aggression – pointing, uncomfortable closeness</w:t>
      </w:r>
      <w:r>
        <w:br/>
      </w:r>
      <w:r w:rsidR="3829A116">
        <w:rPr/>
        <w:t>Provocation – whistling, cheering, raising hands, raising hats, blowing</w:t>
      </w:r>
      <w:r w:rsidR="37D1C998">
        <w:rPr/>
        <w:t xml:space="preserve"> a</w:t>
      </w:r>
      <w:r w:rsidR="3829A116">
        <w:rPr/>
        <w:t xml:space="preserve"> horn</w:t>
      </w:r>
    </w:p>
    <w:p w:rsidR="09B608CE" w:rsidP="63E1874B" w:rsidRDefault="09B608CE" w14:paraId="0AAB648C" w14:textId="30CF424D">
      <w:pPr>
        <w:pStyle w:val="Normal"/>
        <w:ind w:left="0"/>
      </w:pPr>
      <w:r w:rsidR="3662291B">
        <w:rPr/>
        <w:t>From the pro-hunt group, I observed 17 total instances of aggression. The most common form of aggression shown by this group was provocation, with 12 instances being recorded across the five participants. One verbal cue was recorded, along with two instances of both physical and gestural aggression. The anti-hunt had an observational total of 33 instances of aggression. 28 of these were recorded as instances of verbal aggression, making this the most common form of aggression from the anti-hunt group. One instance of both physical and gestural aggression was recorded for this group, as well as three instances of provocation.</w:t>
      </w:r>
      <w:r w:rsidR="3662291B">
        <w:rPr/>
        <w:t xml:space="preserve"> </w:t>
      </w:r>
    </w:p>
    <w:p w:rsidR="09B608CE" w:rsidP="7E5C3FB8" w:rsidRDefault="09B608CE" w14:paraId="2E1525DE" w14:textId="29721DBF">
      <w:pPr>
        <w:pStyle w:val="Normal"/>
      </w:pPr>
      <w:r w:rsidR="5B5F4E3A">
        <w:rPr/>
        <w:t>From the results graph below, it is clearly indicated that the anti-hunt group were much more verbally aggressive than the pro-hunt group</w:t>
      </w:r>
      <w:r w:rsidR="4CBEC479">
        <w:rPr/>
        <w:t xml:space="preserve">, </w:t>
      </w:r>
      <w:r w:rsidR="461E89D8">
        <w:rPr/>
        <w:t xml:space="preserve">as 28 instances were recorded of this for the anti-hunt group </w:t>
      </w:r>
      <w:r w:rsidR="4CBEC479">
        <w:rPr/>
        <w:t>whereas the pro-hunt group</w:t>
      </w:r>
      <w:r w:rsidR="5A831C99">
        <w:rPr/>
        <w:t xml:space="preserve"> had only one. The pro-hunt </w:t>
      </w:r>
      <w:r w:rsidR="541C8635">
        <w:rPr/>
        <w:t>group,</w:t>
      </w:r>
      <w:r w:rsidR="5A831C99">
        <w:rPr/>
        <w:t xml:space="preserve"> however,</w:t>
      </w:r>
      <w:r w:rsidR="4CBEC479">
        <w:rPr/>
        <w:t xml:space="preserve"> </w:t>
      </w:r>
      <w:r w:rsidR="31D13C89">
        <w:rPr/>
        <w:t>was</w:t>
      </w:r>
      <w:r w:rsidR="4CBEC479">
        <w:rPr/>
        <w:t xml:space="preserve"> more provocative than the anti-hunt group.</w:t>
      </w:r>
      <w:r w:rsidR="3CEE3CA5">
        <w:rPr/>
        <w:t xml:space="preserve"> 12 instances of provocation were recorded from the pro-hunters, many of which coming from the group members on horseback</w:t>
      </w:r>
      <w:r w:rsidR="3042CA29">
        <w:rPr/>
        <w:t>. By comparison, only three instances were recorded for the anti-hunt group.</w:t>
      </w:r>
      <w:r w:rsidR="4CBEC479">
        <w:rPr/>
        <w:t xml:space="preserve"> </w:t>
      </w:r>
      <w:r w:rsidR="403C2596">
        <w:rPr/>
        <w:t>Both groups showed similar scores of physical aggression and gestural aggression, with the pro-hunt group having a slightly higher tally in both instances.</w:t>
      </w:r>
      <w:r w:rsidR="56D2BBD2">
        <w:rPr/>
        <w:t xml:space="preserve"> Overall, the anti-hunt group was indeed more aggressive compared to the pro-hunt group, with the anti-hunters scoring a total of 33 observed aggressions from the five participants selected. This is </w:t>
      </w:r>
      <w:r w:rsidR="124B725F">
        <w:rPr/>
        <w:t>in huge contrast with the pro-hunting group, which had 17 total recorded instances of aggression observed from the five selected pa</w:t>
      </w:r>
      <w:r w:rsidR="53A68D2D">
        <w:rPr/>
        <w:t>rticipants.</w:t>
      </w:r>
    </w:p>
    <w:p w:rsidR="719AC5DF" w:rsidP="7E5C3FB8" w:rsidRDefault="719AC5DF" w14:paraId="435200A6" w14:textId="619418C1">
      <w:pPr>
        <w:pStyle w:val="Normal"/>
      </w:pPr>
      <w:r w:rsidR="719AC5DF">
        <w:drawing>
          <wp:inline wp14:editId="2AF9DA15" wp14:anchorId="42982D5E">
            <wp:extent cx="4572000" cy="2771775"/>
            <wp:effectExtent l="0" t="0" r="0" b="0"/>
            <wp:docPr id="750244011" name="" title=""/>
            <wp:cNvGraphicFramePr>
              <a:graphicFrameLocks noChangeAspect="1"/>
            </wp:cNvGraphicFramePr>
            <a:graphic>
              <a:graphicData uri="http://schemas.openxmlformats.org/drawingml/2006/picture">
                <pic:pic>
                  <pic:nvPicPr>
                    <pic:cNvPr id="0" name=""/>
                    <pic:cNvPicPr/>
                  </pic:nvPicPr>
                  <pic:blipFill>
                    <a:blip r:embed="Rfb653ee0a86a476c">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719AC5DF" w:rsidP="7E5C3FB8" w:rsidRDefault="719AC5DF" w14:paraId="7D19284C" w14:textId="2ABAC30C">
      <w:pPr>
        <w:pStyle w:val="Normal"/>
        <w:rPr>
          <w:i w:val="1"/>
          <w:iCs w:val="1"/>
        </w:rPr>
      </w:pPr>
      <w:r w:rsidRPr="0F7C15E8" w:rsidR="719AC5DF">
        <w:rPr>
          <w:i w:val="1"/>
          <w:iCs w:val="1"/>
        </w:rPr>
        <w:t>Graph generated using Microsoft Excel.</w:t>
      </w:r>
    </w:p>
    <w:p w:rsidR="3B62B765" w:rsidP="4DFF791C" w:rsidRDefault="3B62B765" w14:paraId="130703AC" w14:textId="3BB68E0E">
      <w:pPr>
        <w:pStyle w:val="Normal"/>
        <w:rPr>
          <w:b w:val="1"/>
          <w:bCs w:val="1"/>
        </w:rPr>
      </w:pPr>
      <w:r w:rsidRPr="0F7C15E8" w:rsidR="3B62B765">
        <w:rPr>
          <w:rStyle w:val="Strong"/>
        </w:rPr>
        <w:t>Discussion</w:t>
      </w:r>
    </w:p>
    <w:p w:rsidR="64E4E9C2" w:rsidP="64E4E9C2" w:rsidRDefault="64E4E9C2" w14:paraId="18E691B3" w14:textId="75A8B20E">
      <w:pPr>
        <w:pStyle w:val="Normal"/>
      </w:pPr>
      <w:r w:rsidR="1E2734EA">
        <w:rPr/>
        <w:t xml:space="preserve">Findings from the video analysis indicate that </w:t>
      </w:r>
      <w:r w:rsidR="7D79A782">
        <w:rPr/>
        <w:t xml:space="preserve">there are some grounds to the frustration-aggression hypothesis (Dollard et al, 1939). The anti-hunt group </w:t>
      </w:r>
      <w:r w:rsidR="4867875A">
        <w:rPr/>
        <w:t>protesting is clearly frustrated with the behaviour of the pro-hunt group</w:t>
      </w:r>
      <w:r w:rsidR="3AE86FFE">
        <w:rPr/>
        <w:t xml:space="preserve">, which is indicated by the protest itself. The reason that the protest is happening in the first place is due to the frustration of the anti-hunters towards the </w:t>
      </w:r>
      <w:r w:rsidR="4FD134E1">
        <w:rPr/>
        <w:t>pro-hunters</w:t>
      </w:r>
      <w:r w:rsidR="507F4500">
        <w:rPr/>
        <w:t xml:space="preserve">, as the anti-hunters are arguing against the killing of foxes for leisure. </w:t>
      </w:r>
      <w:r w:rsidR="71B10489">
        <w:rPr/>
        <w:t>This also falls in line</w:t>
      </w:r>
      <w:r w:rsidR="3B749CF5">
        <w:rPr/>
        <w:t xml:space="preserve"> with</w:t>
      </w:r>
      <w:r w:rsidR="71B10489">
        <w:rPr/>
        <w:t xml:space="preserve"> the aggressive cue theory (Berkowitz, 1966), </w:t>
      </w:r>
      <w:r w:rsidR="4241CBD3">
        <w:rPr/>
        <w:t>as the frustration of the protesters, specifically those against fox hunting, is being expressed as ang</w:t>
      </w:r>
      <w:r w:rsidR="4D9FFBDD">
        <w:rPr/>
        <w:t>er in the video. This can be seen from the shouting exhibited by the anti-hunt group.</w:t>
      </w:r>
    </w:p>
    <w:p w:rsidR="33B5E86A" w:rsidP="0F7C15E8" w:rsidRDefault="33B5E86A" w14:paraId="4061827F" w14:textId="3589C849">
      <w:pPr>
        <w:pStyle w:val="Normal"/>
      </w:pPr>
      <w:r w:rsidR="33B5E86A">
        <w:rPr/>
        <w:t xml:space="preserve">Additionally, the behaviour of both groups, particularly the anti-hunt group, follows the patterns suggested in the general aggression model (Anderson, 1997; Anderson and Bushman, 2002). </w:t>
      </w:r>
      <w:r w:rsidR="3B0877B1">
        <w:rPr/>
        <w:t xml:space="preserve">Each of the anti-hunters sure a personal value of frustration and anger towards the pro-hunters, which under the circumstance of the protest, become </w:t>
      </w:r>
      <w:r w:rsidR="701A97D9">
        <w:rPr/>
        <w:t>expressive aggressive behaviours. There is no indication in the video however, that any of the protesters have learnt this behaviour from someone else</w:t>
      </w:r>
      <w:r w:rsidR="3DBEAD4E">
        <w:rPr/>
        <w:t>, as indicated in Bandura’s (1973) social learning theory.</w:t>
      </w:r>
    </w:p>
    <w:p w:rsidR="1A58D243" w:rsidP="0F7C15E8" w:rsidRDefault="1A58D243" w14:paraId="57E3605B" w14:textId="43E8001F">
      <w:pPr>
        <w:pStyle w:val="Normal"/>
      </w:pPr>
      <w:r w:rsidR="1A58D243">
        <w:rPr/>
        <w:t>If this study were to be reconducted, there are several improvements that could be made. Firstly, the length of the recording could be increased in order to ev</w:t>
      </w:r>
      <w:r w:rsidR="092EA741">
        <w:rPr/>
        <w:t>aluate the progression of behaviours shown in the video. Since the video begins in the middle of the protest, there is no way of observing the progression of aggressive behaviours shown.</w:t>
      </w:r>
      <w:r w:rsidR="23759E44">
        <w:rPr/>
        <w:t xml:space="preserve"> Additionally, the angle of the recording is at times unclear, meaning that some instances of aggression were not visible. Due to these factors, only five pa</w:t>
      </w:r>
      <w:r w:rsidR="1D0F07E0">
        <w:rPr/>
        <w:t>rticipants from each side of the protest were selected. This could be expanded upon by having a clearer angle to view the footage from.</w:t>
      </w:r>
    </w:p>
    <w:p w:rsidR="27E2E656" w:rsidP="0F7C15E8" w:rsidRDefault="27E2E656" w14:paraId="2D802D53" w14:textId="60C933B9">
      <w:pPr>
        <w:pStyle w:val="Normal"/>
        <w:rPr>
          <w:b w:val="0"/>
          <w:bCs w:val="0"/>
          <w:u w:val="single"/>
        </w:rPr>
      </w:pPr>
      <w:r w:rsidRPr="0F7C15E8" w:rsidR="6C60A4DB">
        <w:rPr>
          <w:b w:val="0"/>
          <w:bCs w:val="0"/>
          <w:u w:val="single"/>
        </w:rPr>
        <w:t>Conclusion</w:t>
      </w:r>
    </w:p>
    <w:p w:rsidR="7B4ABB74" w:rsidP="63E1874B" w:rsidRDefault="7B4ABB74" w14:paraId="219AFE22" w14:textId="1803975D">
      <w:pPr>
        <w:pStyle w:val="Normal"/>
        <w:rPr>
          <w:b w:val="0"/>
          <w:bCs w:val="0"/>
        </w:rPr>
      </w:pPr>
      <w:r w:rsidR="7B4ABB74">
        <w:rPr>
          <w:b w:val="0"/>
          <w:bCs w:val="0"/>
        </w:rPr>
        <w:t>Overall, there was a significant difference between the instances of aggression displayed by the pro-hunt and anti-hunt groups.</w:t>
      </w:r>
      <w:r w:rsidR="522F59F6">
        <w:rPr>
          <w:b w:val="0"/>
          <w:bCs w:val="0"/>
        </w:rPr>
        <w:t xml:space="preserve"> The anti-hunt group </w:t>
      </w:r>
      <w:r w:rsidR="6EA077E8">
        <w:rPr>
          <w:b w:val="0"/>
          <w:bCs w:val="0"/>
        </w:rPr>
        <w:t>mostly displayed</w:t>
      </w:r>
      <w:r w:rsidR="522F59F6">
        <w:rPr>
          <w:b w:val="0"/>
          <w:bCs w:val="0"/>
        </w:rPr>
        <w:t xml:space="preserve"> instances of verbal aggression, whereas the pro-hunt group favoured an approach of</w:t>
      </w:r>
      <w:r w:rsidR="41052EF4">
        <w:rPr>
          <w:b w:val="0"/>
          <w:bCs w:val="0"/>
        </w:rPr>
        <w:t xml:space="preserve"> provocation.</w:t>
      </w:r>
      <w:r w:rsidR="19E4F142">
        <w:rPr>
          <w:b w:val="0"/>
          <w:bCs w:val="0"/>
        </w:rPr>
        <w:t xml:space="preserve"> The other types of aggression observed (physical and gestural aggression) were </w:t>
      </w:r>
      <w:r w:rsidR="3A927EA9">
        <w:rPr>
          <w:b w:val="0"/>
          <w:bCs w:val="0"/>
        </w:rPr>
        <w:t>less prominently expressed by the participants observed, with each having low to</w:t>
      </w:r>
      <w:r w:rsidR="7BED9977">
        <w:rPr>
          <w:b w:val="0"/>
          <w:bCs w:val="0"/>
        </w:rPr>
        <w:t>tal scores.</w:t>
      </w:r>
      <w:r w:rsidR="4B80ED67">
        <w:rPr>
          <w:b w:val="0"/>
          <w:bCs w:val="0"/>
        </w:rPr>
        <w:t xml:space="preserve"> Therefore, the hypothesis proposed earlier in this report has been proven to be correct.</w:t>
      </w:r>
    </w:p>
    <w:p w:rsidR="27E2E656" w:rsidP="4DFF791C" w:rsidRDefault="27E2E656" w14:paraId="5FB8CBB6" w14:textId="096470DC">
      <w:pPr>
        <w:pStyle w:val="Normal"/>
        <w:rPr>
          <w:b w:val="1"/>
          <w:bCs w:val="1"/>
        </w:rPr>
      </w:pPr>
      <w:r w:rsidRPr="0F7C15E8" w:rsidR="27E2E656">
        <w:rPr>
          <w:rStyle w:val="Strong"/>
        </w:rPr>
        <w:t>References</w:t>
      </w:r>
    </w:p>
    <w:p w:rsidR="0F6880DF" w:rsidP="39A4AFC9" w:rsidRDefault="0F6880DF" w14:paraId="22C288C7" w14:textId="0C6D12DD">
      <w:pPr>
        <w:pStyle w:val="Normal"/>
        <w:ind w:left="720" w:hanging="720"/>
      </w:pPr>
      <w:r w:rsidR="0F6880DF">
        <w:rPr/>
        <w:t>Anderson, C. A., Bushman, B. J. (2018). Media violence and the general aggression model</w:t>
      </w:r>
      <w:r w:rsidR="26F94245">
        <w:rPr/>
        <w:t xml:space="preserve">. </w:t>
      </w:r>
      <w:r w:rsidRPr="39A4AFC9" w:rsidR="26F94245">
        <w:rPr>
          <w:i w:val="1"/>
          <w:iCs w:val="1"/>
        </w:rPr>
        <w:t>Journal of social issues, (2018), Vol.74</w:t>
      </w:r>
      <w:r w:rsidRPr="39A4AFC9" w:rsidR="26F94245">
        <w:rPr>
          <w:i w:val="0"/>
          <w:iCs w:val="0"/>
        </w:rPr>
        <w:t xml:space="preserve"> (</w:t>
      </w:r>
      <w:r w:rsidRPr="39A4AFC9" w:rsidR="2116DE03">
        <w:rPr>
          <w:i w:val="0"/>
          <w:iCs w:val="0"/>
        </w:rPr>
        <w:t>2), p.386-413.</w:t>
      </w:r>
    </w:p>
    <w:p w:rsidR="197E4F1F" w:rsidP="39A4AFC9" w:rsidRDefault="197E4F1F" w14:paraId="6E729A7F" w14:textId="5F1B91F9">
      <w:pPr>
        <w:pStyle w:val="Normal"/>
        <w:ind w:left="720" w:hanging="720"/>
        <w:rPr>
          <w:i w:val="1"/>
          <w:iCs w:val="1"/>
        </w:rPr>
      </w:pPr>
      <w:r w:rsidR="197E4F1F">
        <w:rPr/>
        <w:t xml:space="preserve">Berkowitz, M., Masters, J. C. (1989). Frustration-aggression hypothesis: </w:t>
      </w:r>
      <w:r w:rsidR="61DD0C4E">
        <w:rPr/>
        <w:t>e</w:t>
      </w:r>
      <w:r w:rsidR="197E4F1F">
        <w:rPr/>
        <w:t>xaminatio</w:t>
      </w:r>
      <w:r w:rsidR="139BEADD">
        <w:rPr/>
        <w:t xml:space="preserve">n and reformulation. </w:t>
      </w:r>
      <w:r w:rsidRPr="39A4AFC9" w:rsidR="139BEADD">
        <w:rPr>
          <w:i w:val="1"/>
          <w:iCs w:val="1"/>
        </w:rPr>
        <w:t xml:space="preserve">American Psychological Association Psychological </w:t>
      </w:r>
      <w:r w:rsidRPr="39A4AFC9" w:rsidR="45F7D568">
        <w:rPr>
          <w:i w:val="1"/>
          <w:iCs w:val="1"/>
        </w:rPr>
        <w:t>bulletin, (1989), Vol.106</w:t>
      </w:r>
      <w:r w:rsidRPr="39A4AFC9" w:rsidR="45F7D568">
        <w:rPr>
          <w:i w:val="0"/>
          <w:iCs w:val="0"/>
        </w:rPr>
        <w:t xml:space="preserve"> (1). </w:t>
      </w:r>
      <w:r w:rsidRPr="39A4AFC9" w:rsidR="76419F0F">
        <w:rPr>
          <w:i w:val="0"/>
          <w:iCs w:val="0"/>
        </w:rPr>
        <w:t>p.</w:t>
      </w:r>
      <w:r w:rsidRPr="39A4AFC9" w:rsidR="45F7D568">
        <w:rPr>
          <w:i w:val="0"/>
          <w:iCs w:val="0"/>
        </w:rPr>
        <w:t>59-73.</w:t>
      </w:r>
    </w:p>
    <w:p w:rsidR="6F34DB6D" w:rsidP="39A4AFC9" w:rsidRDefault="6F34DB6D" w14:paraId="7FA2DD7B" w14:textId="563C91D2">
      <w:pPr>
        <w:pStyle w:val="Normal"/>
        <w:ind w:left="720" w:hanging="720"/>
        <w:rPr>
          <w:rFonts w:ascii="Calibri" w:hAnsi="Calibri" w:eastAsia="Calibri" w:cs="Calibri"/>
          <w:noProof w:val="0"/>
          <w:sz w:val="22"/>
          <w:szCs w:val="22"/>
          <w:lang w:val="en-GB"/>
        </w:rPr>
      </w:pPr>
      <w:r w:rsidR="6F34DB6D">
        <w:rPr/>
        <w:t xml:space="preserve">Graham, P., Arshad-Ayaz, A. (2016). </w:t>
      </w:r>
      <w:r w:rsidR="27732A3B">
        <w:rPr/>
        <w:t>Learned unsustainability: Bandura’s bobo doll revisited.</w:t>
      </w:r>
      <w:r w:rsidRPr="39A4AFC9" w:rsidR="27732A3B">
        <w:rPr>
          <w:rFonts w:ascii="Calibri" w:hAnsi="Calibri" w:eastAsia="Calibri" w:cs="Calibri" w:asciiTheme="minorAscii" w:hAnsiTheme="minorAscii" w:eastAsiaTheme="minorAscii" w:cstheme="minorAscii"/>
          <w:i w:val="1"/>
          <w:iCs w:val="1"/>
          <w:color w:val="auto"/>
        </w:rPr>
        <w:t xml:space="preserve"> Journal of education for sustainable development, (2016), Vol.10</w:t>
      </w:r>
      <w:r w:rsidRPr="39A4AFC9" w:rsidR="27732A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 p.262-273</w:t>
      </w:r>
      <w:r w:rsidRPr="39A4AFC9" w:rsidR="7EAA04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0BA765B7" w:rsidP="39A4AFC9" w:rsidRDefault="0BA765B7" w14:paraId="18FDAE0B" w14:textId="7EBC344E">
      <w:pPr>
        <w:pStyle w:val="Normal"/>
        <w:ind w:left="720" w:hanging="720"/>
      </w:pPr>
      <w:r w:rsidR="0BA765B7">
        <w:rPr/>
        <w:t xml:space="preserve">Gross, R. J. (2020). </w:t>
      </w:r>
      <w:r w:rsidRPr="39A4AFC9" w:rsidR="0BA765B7">
        <w:rPr>
          <w:i w:val="1"/>
          <w:iCs w:val="1"/>
        </w:rPr>
        <w:t>Psychology: the science of mind and behavio</w:t>
      </w:r>
      <w:r w:rsidRPr="39A4AFC9" w:rsidR="379CB9DE">
        <w:rPr>
          <w:i w:val="1"/>
          <w:iCs w:val="1"/>
        </w:rPr>
        <w:t>ur (8</w:t>
      </w:r>
      <w:r w:rsidRPr="39A4AFC9" w:rsidR="379CB9DE">
        <w:rPr>
          <w:i w:val="1"/>
          <w:iCs w:val="1"/>
          <w:vertAlign w:val="superscript"/>
        </w:rPr>
        <w:t>th</w:t>
      </w:r>
      <w:r w:rsidRPr="39A4AFC9" w:rsidR="379CB9DE">
        <w:rPr>
          <w:i w:val="1"/>
          <w:iCs w:val="1"/>
        </w:rPr>
        <w:t xml:space="preserve"> ed).</w:t>
      </w:r>
      <w:r w:rsidRPr="39A4AFC9" w:rsidR="379CB9DE">
        <w:rPr>
          <w:i w:val="0"/>
          <w:iCs w:val="0"/>
        </w:rPr>
        <w:t xml:space="preserve"> </w:t>
      </w:r>
      <w:r w:rsidRPr="39A4AFC9" w:rsidR="196889F6">
        <w:rPr>
          <w:i w:val="0"/>
          <w:iCs w:val="0"/>
        </w:rPr>
        <w:t>p.</w:t>
      </w:r>
      <w:r w:rsidRPr="39A4AFC9" w:rsidR="379CB9DE">
        <w:rPr>
          <w:i w:val="0"/>
          <w:iCs w:val="0"/>
        </w:rPr>
        <w:t>484-500.</w:t>
      </w:r>
    </w:p>
    <w:p w:rsidR="71BA5D99" w:rsidP="39A4AFC9" w:rsidRDefault="71BA5D99" w14:paraId="68DA4CBE" w14:textId="5FACF057">
      <w:pPr>
        <w:pStyle w:val="Normal"/>
        <w:ind w:left="720" w:hanging="720"/>
      </w:pPr>
      <w:r w:rsidR="71BA5D99">
        <w:rPr/>
        <w:t xml:space="preserve">Hogg, M. A., Vaughan, G. M. (2018). </w:t>
      </w:r>
      <w:r w:rsidRPr="39A4AFC9" w:rsidR="71BA5D99">
        <w:rPr>
          <w:i w:val="1"/>
          <w:iCs w:val="1"/>
        </w:rPr>
        <w:t>Social Psychology</w:t>
      </w:r>
      <w:r w:rsidRPr="39A4AFC9" w:rsidR="6BD7F957">
        <w:rPr>
          <w:i w:val="1"/>
          <w:iCs w:val="1"/>
        </w:rPr>
        <w:t xml:space="preserve"> (8</w:t>
      </w:r>
      <w:r w:rsidRPr="39A4AFC9" w:rsidR="6BD7F957">
        <w:rPr>
          <w:i w:val="1"/>
          <w:iCs w:val="1"/>
          <w:vertAlign w:val="superscript"/>
        </w:rPr>
        <w:t>th</w:t>
      </w:r>
      <w:r w:rsidRPr="39A4AFC9" w:rsidR="6BD7F957">
        <w:rPr>
          <w:i w:val="1"/>
          <w:iCs w:val="1"/>
        </w:rPr>
        <w:t xml:space="preserve"> ed)</w:t>
      </w:r>
      <w:r w:rsidR="6BD7F957">
        <w:rPr/>
        <w:t>. p.468-515.</w:t>
      </w:r>
    </w:p>
    <w:p w:rsidR="27E2E656" w:rsidP="4DFF791C" w:rsidRDefault="27E2E656" w14:paraId="3B93C0F3" w14:textId="09A386A8">
      <w:pPr>
        <w:pStyle w:val="Normal"/>
        <w:rPr>
          <w:b w:val="1"/>
          <w:bCs w:val="1"/>
        </w:rPr>
      </w:pPr>
      <w:r w:rsidRPr="0F7C15E8" w:rsidR="27E2E656">
        <w:rPr>
          <w:rStyle w:val="Strong"/>
        </w:rPr>
        <w:t>Appendix</w:t>
      </w:r>
    </w:p>
    <w:p w:rsidR="2843AAB0" w:rsidP="4DFF791C" w:rsidRDefault="2843AAB0" w14:paraId="5B6F06EF" w14:textId="77273593">
      <w:pPr>
        <w:pStyle w:val="ListParagraph"/>
        <w:ind w:left="0"/>
        <w:rPr>
          <w:u w:val="single"/>
        </w:rPr>
      </w:pPr>
      <w:r w:rsidRPr="4DFF791C" w:rsidR="2843AAB0">
        <w:rPr>
          <w:u w:val="single"/>
        </w:rPr>
        <w:t>Appendix</w:t>
      </w:r>
      <w:r w:rsidRPr="4DFF791C" w:rsidR="2843AAB0">
        <w:rPr>
          <w:u w:val="single"/>
        </w:rPr>
        <w:t xml:space="preserve"> 1</w:t>
      </w:r>
    </w:p>
    <w:tbl>
      <w:tblPr>
        <w:tblStyle w:val="TableGrid"/>
        <w:tblW w:w="0" w:type="auto"/>
        <w:tblLayout w:type="fixed"/>
        <w:tblLook w:val="06A0" w:firstRow="1" w:lastRow="0" w:firstColumn="1" w:lastColumn="0" w:noHBand="1" w:noVBand="1"/>
      </w:tblPr>
      <w:tblGrid>
        <w:gridCol w:w="3005"/>
        <w:gridCol w:w="3005"/>
        <w:gridCol w:w="3005"/>
      </w:tblGrid>
      <w:tr w:rsidR="4DFF791C" w:rsidTr="7E5C3FB8" w14:paraId="5AF9A04F">
        <w:trPr>
          <w:trHeight w:val="300"/>
        </w:trPr>
        <w:tc>
          <w:tcPr>
            <w:tcW w:w="3005" w:type="dxa"/>
            <w:tcMar/>
            <w:vAlign w:val="top"/>
          </w:tcPr>
          <w:p w:rsidR="2843AAB0" w:rsidP="4DFF791C" w:rsidRDefault="2843AAB0" w14:paraId="101C709E" w14:textId="203F4436">
            <w:pPr>
              <w:pStyle w:val="ListParagraph"/>
              <w:jc w:val="left"/>
              <w:rPr>
                <w:u w:val="none"/>
              </w:rPr>
            </w:pPr>
            <w:r w:rsidR="2843AAB0">
              <w:rPr>
                <w:u w:val="none"/>
              </w:rPr>
              <w:t>Type of Aggression</w:t>
            </w:r>
          </w:p>
        </w:tc>
        <w:tc>
          <w:tcPr>
            <w:tcW w:w="3005" w:type="dxa"/>
            <w:tcMar/>
            <w:vAlign w:val="top"/>
          </w:tcPr>
          <w:p w:rsidR="2843AAB0" w:rsidP="4DFF791C" w:rsidRDefault="2843AAB0" w14:paraId="71A270CE" w14:textId="39DC19EA">
            <w:pPr>
              <w:pStyle w:val="ListParagraph"/>
              <w:jc w:val="left"/>
              <w:rPr>
                <w:u w:val="none"/>
              </w:rPr>
            </w:pPr>
            <w:r w:rsidR="2843AAB0">
              <w:rPr>
                <w:u w:val="none"/>
              </w:rPr>
              <w:t>Pro-Hunt</w:t>
            </w:r>
          </w:p>
        </w:tc>
        <w:tc>
          <w:tcPr>
            <w:tcW w:w="3005" w:type="dxa"/>
            <w:tcMar/>
            <w:vAlign w:val="top"/>
          </w:tcPr>
          <w:p w:rsidR="2843AAB0" w:rsidP="4DFF791C" w:rsidRDefault="2843AAB0" w14:paraId="4A35522E" w14:textId="40AB1ADB">
            <w:pPr>
              <w:pStyle w:val="ListParagraph"/>
              <w:jc w:val="left"/>
              <w:rPr>
                <w:u w:val="none"/>
              </w:rPr>
            </w:pPr>
            <w:r w:rsidR="2843AAB0">
              <w:rPr>
                <w:u w:val="none"/>
              </w:rPr>
              <w:t>Anti-Hunt</w:t>
            </w:r>
          </w:p>
        </w:tc>
      </w:tr>
      <w:tr w:rsidR="4DFF791C" w:rsidTr="7E5C3FB8" w14:paraId="4FC6FEAB">
        <w:trPr>
          <w:trHeight w:val="300"/>
        </w:trPr>
        <w:tc>
          <w:tcPr>
            <w:tcW w:w="3005" w:type="dxa"/>
            <w:tcMar/>
          </w:tcPr>
          <w:p w:rsidR="2843AAB0" w:rsidP="4DFF791C" w:rsidRDefault="2843AAB0" w14:paraId="1E46FB3E" w14:textId="3312AB5C">
            <w:pPr>
              <w:pStyle w:val="ListParagraph"/>
              <w:rPr>
                <w:u w:val="none"/>
              </w:rPr>
            </w:pPr>
            <w:r w:rsidR="2843AAB0">
              <w:rPr>
                <w:u w:val="none"/>
              </w:rPr>
              <w:t>Physical</w:t>
            </w:r>
          </w:p>
        </w:tc>
        <w:tc>
          <w:tcPr>
            <w:tcW w:w="3005" w:type="dxa"/>
            <w:tcMar/>
          </w:tcPr>
          <w:p w:rsidR="4DFF791C" w:rsidP="4DFF791C" w:rsidRDefault="4DFF791C" w14:paraId="561AB3D4" w14:textId="28FB78AF">
            <w:pPr>
              <w:pStyle w:val="ListParagraph"/>
              <w:rPr>
                <w:u w:val="none"/>
              </w:rPr>
            </w:pPr>
            <w:r w:rsidR="07427E35">
              <w:rPr>
                <w:u w:val="none"/>
              </w:rPr>
              <w:t>II</w:t>
            </w:r>
          </w:p>
        </w:tc>
        <w:tc>
          <w:tcPr>
            <w:tcW w:w="3005" w:type="dxa"/>
            <w:tcMar/>
          </w:tcPr>
          <w:p w:rsidR="4DFF791C" w:rsidP="4DFF791C" w:rsidRDefault="4DFF791C" w14:paraId="218D0779" w14:textId="2BF5223A">
            <w:pPr>
              <w:pStyle w:val="ListParagraph"/>
              <w:rPr>
                <w:u w:val="none"/>
              </w:rPr>
            </w:pPr>
            <w:r w:rsidR="07427E35">
              <w:rPr>
                <w:u w:val="none"/>
              </w:rPr>
              <w:t>I</w:t>
            </w:r>
          </w:p>
        </w:tc>
      </w:tr>
      <w:tr w:rsidR="4DFF791C" w:rsidTr="7E5C3FB8" w14:paraId="12A44110">
        <w:trPr>
          <w:trHeight w:val="300"/>
        </w:trPr>
        <w:tc>
          <w:tcPr>
            <w:tcW w:w="3005" w:type="dxa"/>
            <w:tcMar/>
          </w:tcPr>
          <w:p w:rsidR="2843AAB0" w:rsidP="4DFF791C" w:rsidRDefault="2843AAB0" w14:paraId="42A1C6C9" w14:textId="089D62C6">
            <w:pPr>
              <w:pStyle w:val="ListParagraph"/>
              <w:rPr>
                <w:u w:val="none"/>
              </w:rPr>
            </w:pPr>
            <w:r w:rsidR="2843AAB0">
              <w:rPr>
                <w:u w:val="none"/>
              </w:rPr>
              <w:t>Verbal</w:t>
            </w:r>
          </w:p>
        </w:tc>
        <w:tc>
          <w:tcPr>
            <w:tcW w:w="3005" w:type="dxa"/>
            <w:tcMar/>
          </w:tcPr>
          <w:p w:rsidR="4DFF791C" w:rsidP="4DFF791C" w:rsidRDefault="4DFF791C" w14:paraId="4F04DC71" w14:textId="7B6881C4">
            <w:pPr>
              <w:pStyle w:val="ListParagraph"/>
              <w:rPr>
                <w:u w:val="none"/>
              </w:rPr>
            </w:pPr>
            <w:r w:rsidR="49EE108D">
              <w:rPr>
                <w:u w:val="none"/>
              </w:rPr>
              <w:t>I</w:t>
            </w:r>
          </w:p>
        </w:tc>
        <w:tc>
          <w:tcPr>
            <w:tcW w:w="3005" w:type="dxa"/>
            <w:tcMar/>
          </w:tcPr>
          <w:p w:rsidR="4DFF791C" w:rsidP="4DFF791C" w:rsidRDefault="4DFF791C" w14:paraId="01CF70DF" w14:textId="7175E950">
            <w:pPr>
              <w:pStyle w:val="ListParagraph"/>
              <w:rPr>
                <w:u w:val="none"/>
              </w:rPr>
            </w:pPr>
            <w:r w:rsidR="49EE108D">
              <w:rPr>
                <w:u w:val="none"/>
              </w:rPr>
              <w:t>IIIIIIIIIIIIIIIIIIIIIII</w:t>
            </w:r>
          </w:p>
        </w:tc>
      </w:tr>
      <w:tr w:rsidR="4DFF791C" w:rsidTr="7E5C3FB8" w14:paraId="1C6B3382">
        <w:trPr>
          <w:trHeight w:val="300"/>
        </w:trPr>
        <w:tc>
          <w:tcPr>
            <w:tcW w:w="3005" w:type="dxa"/>
            <w:tcMar/>
          </w:tcPr>
          <w:p w:rsidR="2843AAB0" w:rsidP="4DFF791C" w:rsidRDefault="2843AAB0" w14:paraId="3E98607A" w14:textId="206734DF">
            <w:pPr>
              <w:pStyle w:val="ListParagraph"/>
              <w:rPr>
                <w:u w:val="none"/>
              </w:rPr>
            </w:pPr>
            <w:r w:rsidR="2843AAB0">
              <w:rPr>
                <w:u w:val="none"/>
              </w:rPr>
              <w:t>Gestural</w:t>
            </w:r>
          </w:p>
        </w:tc>
        <w:tc>
          <w:tcPr>
            <w:tcW w:w="3005" w:type="dxa"/>
            <w:tcMar/>
          </w:tcPr>
          <w:p w:rsidR="4DFF791C" w:rsidP="4DFF791C" w:rsidRDefault="4DFF791C" w14:paraId="296178D0" w14:textId="6AEEC48A">
            <w:pPr>
              <w:pStyle w:val="ListParagraph"/>
              <w:rPr>
                <w:u w:val="none"/>
              </w:rPr>
            </w:pPr>
            <w:r w:rsidR="352E5336">
              <w:rPr>
                <w:u w:val="none"/>
              </w:rPr>
              <w:t>II</w:t>
            </w:r>
          </w:p>
        </w:tc>
        <w:tc>
          <w:tcPr>
            <w:tcW w:w="3005" w:type="dxa"/>
            <w:tcMar/>
          </w:tcPr>
          <w:p w:rsidR="4DFF791C" w:rsidP="4DFF791C" w:rsidRDefault="4DFF791C" w14:paraId="51526FF4" w14:textId="247816BA">
            <w:pPr>
              <w:pStyle w:val="ListParagraph"/>
              <w:rPr>
                <w:u w:val="none"/>
              </w:rPr>
            </w:pPr>
            <w:r w:rsidR="352E5336">
              <w:rPr>
                <w:u w:val="none"/>
              </w:rPr>
              <w:t>I</w:t>
            </w:r>
          </w:p>
        </w:tc>
      </w:tr>
      <w:tr w:rsidR="4DFF791C" w:rsidTr="7E5C3FB8" w14:paraId="0AFE7F09">
        <w:trPr>
          <w:trHeight w:val="300"/>
        </w:trPr>
        <w:tc>
          <w:tcPr>
            <w:tcW w:w="3005" w:type="dxa"/>
            <w:tcMar/>
          </w:tcPr>
          <w:p w:rsidR="2843AAB0" w:rsidP="4DFF791C" w:rsidRDefault="2843AAB0" w14:paraId="61A0D870" w14:textId="03BA3374">
            <w:pPr>
              <w:pStyle w:val="ListParagraph"/>
              <w:rPr>
                <w:u w:val="none"/>
              </w:rPr>
            </w:pPr>
            <w:r w:rsidR="2843AAB0">
              <w:rPr>
                <w:u w:val="none"/>
              </w:rPr>
              <w:t>Provocation</w:t>
            </w:r>
          </w:p>
        </w:tc>
        <w:tc>
          <w:tcPr>
            <w:tcW w:w="3005" w:type="dxa"/>
            <w:tcMar/>
          </w:tcPr>
          <w:p w:rsidR="4DFF791C" w:rsidP="4DFF791C" w:rsidRDefault="4DFF791C" w14:paraId="6F25EA2E" w14:textId="34DB65C9">
            <w:pPr>
              <w:pStyle w:val="ListParagraph"/>
              <w:rPr>
                <w:u w:val="none"/>
              </w:rPr>
            </w:pPr>
            <w:r w:rsidR="3F80CD02">
              <w:rPr>
                <w:u w:val="none"/>
              </w:rPr>
              <w:t>IIIIIIIIIIII</w:t>
            </w:r>
          </w:p>
        </w:tc>
        <w:tc>
          <w:tcPr>
            <w:tcW w:w="3005" w:type="dxa"/>
            <w:tcMar/>
          </w:tcPr>
          <w:p w:rsidR="4DFF791C" w:rsidP="4DFF791C" w:rsidRDefault="4DFF791C" w14:paraId="084A2A6D" w14:textId="7445F8AB">
            <w:pPr>
              <w:pStyle w:val="ListParagraph"/>
              <w:rPr>
                <w:u w:val="none"/>
              </w:rPr>
            </w:pPr>
            <w:r w:rsidR="3F80CD02">
              <w:rPr>
                <w:u w:val="none"/>
              </w:rPr>
              <w:t>III</w:t>
            </w:r>
          </w:p>
        </w:tc>
      </w:tr>
      <w:tr w:rsidR="7E5C3FB8" w:rsidTr="7E5C3FB8" w14:paraId="79B931C4">
        <w:trPr>
          <w:trHeight w:val="300"/>
        </w:trPr>
        <w:tc>
          <w:tcPr>
            <w:tcW w:w="3005" w:type="dxa"/>
            <w:tcMar/>
          </w:tcPr>
          <w:p w:rsidR="3F80CD02" w:rsidP="7E5C3FB8" w:rsidRDefault="3F80CD02" w14:paraId="2FA74430" w14:textId="7837E41A">
            <w:pPr>
              <w:pStyle w:val="ListParagraph"/>
              <w:rPr>
                <w:u w:val="none"/>
              </w:rPr>
            </w:pPr>
            <w:r w:rsidR="3F80CD02">
              <w:rPr>
                <w:u w:val="none"/>
              </w:rPr>
              <w:t>Total</w:t>
            </w:r>
          </w:p>
        </w:tc>
        <w:tc>
          <w:tcPr>
            <w:tcW w:w="3005" w:type="dxa"/>
            <w:tcMar/>
          </w:tcPr>
          <w:p w:rsidR="3F80CD02" w:rsidP="7E5C3FB8" w:rsidRDefault="3F80CD02" w14:paraId="1942CBA3" w14:textId="7B78CE5B">
            <w:pPr>
              <w:pStyle w:val="ListParagraph"/>
              <w:rPr>
                <w:u w:val="none"/>
              </w:rPr>
            </w:pPr>
            <w:r w:rsidR="3F80CD02">
              <w:rPr>
                <w:u w:val="none"/>
              </w:rPr>
              <w:t>17</w:t>
            </w:r>
          </w:p>
        </w:tc>
        <w:tc>
          <w:tcPr>
            <w:tcW w:w="3005" w:type="dxa"/>
            <w:tcMar/>
          </w:tcPr>
          <w:p w:rsidR="3F80CD02" w:rsidP="7E5C3FB8" w:rsidRDefault="3F80CD02" w14:paraId="30C55D5E" w14:textId="7717F18C">
            <w:pPr>
              <w:pStyle w:val="ListParagraph"/>
              <w:rPr>
                <w:u w:val="none"/>
              </w:rPr>
            </w:pPr>
            <w:r w:rsidR="3F80CD02">
              <w:rPr>
                <w:u w:val="none"/>
              </w:rPr>
              <w:t>33</w:t>
            </w:r>
          </w:p>
        </w:tc>
      </w:tr>
    </w:tbl>
    <w:p w:rsidR="303FAB11" w:rsidP="7E5C3FB8" w:rsidRDefault="303FAB11" w14:paraId="4C5F6F06" w14:textId="17BDFB80">
      <w:pPr>
        <w:pStyle w:val="ListParagraph"/>
        <w:ind w:left="0"/>
        <w:rPr>
          <w:u w:val="none"/>
        </w:rPr>
      </w:pPr>
    </w:p>
    <w:sectPr>
      <w:pgSz w:w="11906" w:h="16838" w:orient="portrait"/>
      <w:pgMar w:top="1440" w:right="1440" w:bottom="1440" w:left="1440" w:header="720" w:footer="720" w:gutter="0"/>
      <w:cols w:space="720"/>
      <w:docGrid w:linePitch="360"/>
      <w:headerReference w:type="default" r:id="R3745ad6319f6402b"/>
      <w:footerReference w:type="default" r:id="R307872fc94d54f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FF791C" w:rsidTr="4DFF791C" w14:paraId="3A2BE905">
      <w:trPr>
        <w:trHeight w:val="300"/>
      </w:trPr>
      <w:tc>
        <w:tcPr>
          <w:tcW w:w="3005" w:type="dxa"/>
          <w:tcMar/>
        </w:tcPr>
        <w:p w:rsidR="4DFF791C" w:rsidP="4DFF791C" w:rsidRDefault="4DFF791C" w14:paraId="01B8864F" w14:textId="4683DBFA">
          <w:pPr>
            <w:pStyle w:val="Header"/>
            <w:bidi w:val="0"/>
            <w:ind w:left="-115"/>
            <w:jc w:val="left"/>
          </w:pPr>
        </w:p>
      </w:tc>
      <w:tc>
        <w:tcPr>
          <w:tcW w:w="3005" w:type="dxa"/>
          <w:tcMar/>
        </w:tcPr>
        <w:p w:rsidR="4DFF791C" w:rsidP="4DFF791C" w:rsidRDefault="4DFF791C" w14:paraId="0050F2B6" w14:textId="36E84C55">
          <w:pPr>
            <w:pStyle w:val="Header"/>
            <w:bidi w:val="0"/>
            <w:jc w:val="center"/>
          </w:pPr>
        </w:p>
      </w:tc>
      <w:tc>
        <w:tcPr>
          <w:tcW w:w="3005" w:type="dxa"/>
          <w:tcMar/>
        </w:tcPr>
        <w:p w:rsidR="4DFF791C" w:rsidP="4DFF791C" w:rsidRDefault="4DFF791C" w14:paraId="3EF127C9" w14:textId="7AD4D51F">
          <w:pPr>
            <w:pStyle w:val="Header"/>
            <w:bidi w:val="0"/>
            <w:ind w:right="-115"/>
            <w:jc w:val="right"/>
          </w:pPr>
          <w:r>
            <w:fldChar w:fldCharType="begin"/>
          </w:r>
          <w:r>
            <w:instrText xml:space="preserve">PAGE</w:instrText>
          </w:r>
          <w:r>
            <w:fldChar w:fldCharType="separate"/>
          </w:r>
          <w:r>
            <w:fldChar w:fldCharType="end"/>
          </w:r>
        </w:p>
      </w:tc>
    </w:tr>
  </w:tbl>
  <w:p w:rsidR="4DFF791C" w:rsidP="4DFF791C" w:rsidRDefault="4DFF791C" w14:paraId="4FE6F63D" w14:textId="0A465D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FF791C" w:rsidTr="4DFF791C" w14:paraId="7B6FE7D9">
      <w:trPr>
        <w:trHeight w:val="300"/>
      </w:trPr>
      <w:tc>
        <w:tcPr>
          <w:tcW w:w="3005" w:type="dxa"/>
          <w:tcMar/>
        </w:tcPr>
        <w:p w:rsidR="4DFF791C" w:rsidP="4DFF791C" w:rsidRDefault="4DFF791C" w14:paraId="26649A8B" w14:textId="5FE52306">
          <w:pPr>
            <w:pStyle w:val="Header"/>
            <w:bidi w:val="0"/>
            <w:ind w:left="-115"/>
            <w:jc w:val="left"/>
          </w:pPr>
        </w:p>
      </w:tc>
      <w:tc>
        <w:tcPr>
          <w:tcW w:w="3005" w:type="dxa"/>
          <w:tcMar/>
        </w:tcPr>
        <w:p w:rsidR="4DFF791C" w:rsidP="4DFF791C" w:rsidRDefault="4DFF791C" w14:paraId="591EBAA0" w14:textId="1F134C22">
          <w:pPr>
            <w:pStyle w:val="Header"/>
            <w:bidi w:val="0"/>
            <w:jc w:val="center"/>
          </w:pPr>
        </w:p>
      </w:tc>
      <w:tc>
        <w:tcPr>
          <w:tcW w:w="3005" w:type="dxa"/>
          <w:tcMar/>
        </w:tcPr>
        <w:p w:rsidR="4DFF791C" w:rsidP="4DFF791C" w:rsidRDefault="4DFF791C" w14:paraId="3CB116A6" w14:textId="6D6BD241">
          <w:pPr>
            <w:pStyle w:val="Header"/>
            <w:bidi w:val="0"/>
            <w:ind w:right="-115"/>
            <w:jc w:val="right"/>
          </w:pPr>
        </w:p>
      </w:tc>
    </w:tr>
  </w:tbl>
  <w:p w:rsidR="4DFF791C" w:rsidP="4DFF791C" w:rsidRDefault="4DFF791C" w14:paraId="7735E1D8" w14:textId="245FD04B">
    <w:pPr>
      <w:pStyle w:val="Header"/>
      <w:bidi w:val="0"/>
    </w:pPr>
  </w:p>
</w:hdr>
</file>

<file path=word/intelligence2.xml><?xml version="1.0" encoding="utf-8"?>
<int2:intelligence xmlns:int2="http://schemas.microsoft.com/office/intelligence/2020/intelligence">
  <int2:observations>
    <int2:bookmark int2:bookmarkName="_Int_h5iu6Etk" int2:invalidationBookmarkName="" int2:hashCode="l0/yTeY9fgSnX8" int2:id="Lb4RYNBe">
      <int2:state int2:type="LegacyProofing" int2:value="Rejected"/>
    </int2:bookmark>
    <int2:bookmark int2:bookmarkName="_Int_1AMszDVo" int2:invalidationBookmarkName="" int2:hashCode="l0/yTeY9fgSnX8" int2:id="Zp6JOLWj">
      <int2:state int2:type="LegacyProofing" int2:value="Rejected"/>
    </int2:bookmark>
    <int2:bookmark int2:bookmarkName="_Int_xF47gWdm" int2:invalidationBookmarkName="" int2:hashCode="ZCkrHCsuE+rYeI" int2:id="TWAu9PZn">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c580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543e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ab55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e81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293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b9f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a18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45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12f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14BE0D"/>
    <w:rsid w:val="0151E0D9"/>
    <w:rsid w:val="01C06838"/>
    <w:rsid w:val="023E3411"/>
    <w:rsid w:val="028AC158"/>
    <w:rsid w:val="02C7F599"/>
    <w:rsid w:val="030EF37A"/>
    <w:rsid w:val="03250FF3"/>
    <w:rsid w:val="0375278B"/>
    <w:rsid w:val="03BB3227"/>
    <w:rsid w:val="044D3658"/>
    <w:rsid w:val="04A2C917"/>
    <w:rsid w:val="04C1801F"/>
    <w:rsid w:val="04DAA87C"/>
    <w:rsid w:val="0510F7EC"/>
    <w:rsid w:val="052CAAE7"/>
    <w:rsid w:val="0582AA06"/>
    <w:rsid w:val="05B32996"/>
    <w:rsid w:val="05F50F02"/>
    <w:rsid w:val="05FF965B"/>
    <w:rsid w:val="069BC6E1"/>
    <w:rsid w:val="06ACC84D"/>
    <w:rsid w:val="06B4BBCE"/>
    <w:rsid w:val="06BF6730"/>
    <w:rsid w:val="070C7618"/>
    <w:rsid w:val="0730C29C"/>
    <w:rsid w:val="074251D6"/>
    <w:rsid w:val="07427E35"/>
    <w:rsid w:val="0762163C"/>
    <w:rsid w:val="0766EDC4"/>
    <w:rsid w:val="07C5971F"/>
    <w:rsid w:val="07F71D90"/>
    <w:rsid w:val="092CAFC4"/>
    <w:rsid w:val="092EA741"/>
    <w:rsid w:val="09B608CE"/>
    <w:rsid w:val="09D367A3"/>
    <w:rsid w:val="0AC88025"/>
    <w:rsid w:val="0B120A9B"/>
    <w:rsid w:val="0B803970"/>
    <w:rsid w:val="0BA765B7"/>
    <w:rsid w:val="0C1B9A76"/>
    <w:rsid w:val="0C226B1A"/>
    <w:rsid w:val="0C703920"/>
    <w:rsid w:val="0C9B0080"/>
    <w:rsid w:val="0CDE80A8"/>
    <w:rsid w:val="0CF81DF0"/>
    <w:rsid w:val="0DAF3C21"/>
    <w:rsid w:val="0DB86771"/>
    <w:rsid w:val="0DC054F7"/>
    <w:rsid w:val="0E037A6B"/>
    <w:rsid w:val="0E317487"/>
    <w:rsid w:val="0E686265"/>
    <w:rsid w:val="0E90E88B"/>
    <w:rsid w:val="0E9506A9"/>
    <w:rsid w:val="0E9DBB97"/>
    <w:rsid w:val="0EA6D8C6"/>
    <w:rsid w:val="0F038EBC"/>
    <w:rsid w:val="0F298C4C"/>
    <w:rsid w:val="0F3BD481"/>
    <w:rsid w:val="0F5A0BDC"/>
    <w:rsid w:val="0F6880DF"/>
    <w:rsid w:val="0F7C15E8"/>
    <w:rsid w:val="0F9F4ACC"/>
    <w:rsid w:val="1016216A"/>
    <w:rsid w:val="10F0CD3F"/>
    <w:rsid w:val="114D7C6E"/>
    <w:rsid w:val="114EDC12"/>
    <w:rsid w:val="115FF491"/>
    <w:rsid w:val="1188214D"/>
    <w:rsid w:val="119877E3"/>
    <w:rsid w:val="119B08F3"/>
    <w:rsid w:val="11C1F921"/>
    <w:rsid w:val="1211D476"/>
    <w:rsid w:val="124B725F"/>
    <w:rsid w:val="12737543"/>
    <w:rsid w:val="12D3920A"/>
    <w:rsid w:val="12FD95F2"/>
    <w:rsid w:val="1303F423"/>
    <w:rsid w:val="133BD388"/>
    <w:rsid w:val="136AAA65"/>
    <w:rsid w:val="13876149"/>
    <w:rsid w:val="139BEADD"/>
    <w:rsid w:val="142F967B"/>
    <w:rsid w:val="14D79805"/>
    <w:rsid w:val="157FA86A"/>
    <w:rsid w:val="15CB66DC"/>
    <w:rsid w:val="15F9F7F5"/>
    <w:rsid w:val="1634907B"/>
    <w:rsid w:val="16E3FBE7"/>
    <w:rsid w:val="17097185"/>
    <w:rsid w:val="1767373D"/>
    <w:rsid w:val="17B404BF"/>
    <w:rsid w:val="1825AA6C"/>
    <w:rsid w:val="18D85C18"/>
    <w:rsid w:val="18F23130"/>
    <w:rsid w:val="18FED756"/>
    <w:rsid w:val="1922F82E"/>
    <w:rsid w:val="196889F6"/>
    <w:rsid w:val="197E4F1F"/>
    <w:rsid w:val="19E4F142"/>
    <w:rsid w:val="19FF51E6"/>
    <w:rsid w:val="1A58D243"/>
    <w:rsid w:val="1A6C3EF3"/>
    <w:rsid w:val="1A7E8728"/>
    <w:rsid w:val="1A96B434"/>
    <w:rsid w:val="1ADF1C6C"/>
    <w:rsid w:val="1B38EB05"/>
    <w:rsid w:val="1C218003"/>
    <w:rsid w:val="1C6767FE"/>
    <w:rsid w:val="1D0F07E0"/>
    <w:rsid w:val="1D550EE6"/>
    <w:rsid w:val="1DA67E07"/>
    <w:rsid w:val="1DABCD3B"/>
    <w:rsid w:val="1E2734EA"/>
    <w:rsid w:val="1E2AB029"/>
    <w:rsid w:val="1E9FFA81"/>
    <w:rsid w:val="1EA8F04D"/>
    <w:rsid w:val="1EDE4802"/>
    <w:rsid w:val="1EF395EA"/>
    <w:rsid w:val="1F6E01AD"/>
    <w:rsid w:val="1F95C04A"/>
    <w:rsid w:val="1FFF57AC"/>
    <w:rsid w:val="2079AF64"/>
    <w:rsid w:val="208CAFA8"/>
    <w:rsid w:val="208F664B"/>
    <w:rsid w:val="20CB2609"/>
    <w:rsid w:val="20EFE923"/>
    <w:rsid w:val="2116DE03"/>
    <w:rsid w:val="2127A04F"/>
    <w:rsid w:val="21409AF7"/>
    <w:rsid w:val="21D79B43"/>
    <w:rsid w:val="21F9B6E2"/>
    <w:rsid w:val="22E03954"/>
    <w:rsid w:val="22F9996A"/>
    <w:rsid w:val="231B1532"/>
    <w:rsid w:val="23759E44"/>
    <w:rsid w:val="23C50E55"/>
    <w:rsid w:val="23CD13A0"/>
    <w:rsid w:val="23D6F839"/>
    <w:rsid w:val="24AF7BAD"/>
    <w:rsid w:val="24C423B5"/>
    <w:rsid w:val="2533C0BE"/>
    <w:rsid w:val="25541882"/>
    <w:rsid w:val="25680E51"/>
    <w:rsid w:val="259E972C"/>
    <w:rsid w:val="26EFE8E3"/>
    <w:rsid w:val="26F94245"/>
    <w:rsid w:val="2722FF39"/>
    <w:rsid w:val="27732A3B"/>
    <w:rsid w:val="27A7315B"/>
    <w:rsid w:val="27B67379"/>
    <w:rsid w:val="27E08930"/>
    <w:rsid w:val="27E2E656"/>
    <w:rsid w:val="27F9D6D1"/>
    <w:rsid w:val="2843AAB0"/>
    <w:rsid w:val="289FAF13"/>
    <w:rsid w:val="28BFF475"/>
    <w:rsid w:val="28EE7FE2"/>
    <w:rsid w:val="29AD89A3"/>
    <w:rsid w:val="29AF77E2"/>
    <w:rsid w:val="29C12CF2"/>
    <w:rsid w:val="29E43B2B"/>
    <w:rsid w:val="2A5F2397"/>
    <w:rsid w:val="2A8A5043"/>
    <w:rsid w:val="2A96CB69"/>
    <w:rsid w:val="2C05D0B6"/>
    <w:rsid w:val="2C153CC8"/>
    <w:rsid w:val="2C2620A4"/>
    <w:rsid w:val="2C47E20A"/>
    <w:rsid w:val="2C761A2E"/>
    <w:rsid w:val="2C78AA40"/>
    <w:rsid w:val="2D732036"/>
    <w:rsid w:val="2D7DA78F"/>
    <w:rsid w:val="2D9B94C9"/>
    <w:rsid w:val="2E9B710A"/>
    <w:rsid w:val="2EDADA70"/>
    <w:rsid w:val="2F0CD515"/>
    <w:rsid w:val="2F0EF097"/>
    <w:rsid w:val="30385BFC"/>
    <w:rsid w:val="303FAB11"/>
    <w:rsid w:val="3042CA29"/>
    <w:rsid w:val="30AAC0F8"/>
    <w:rsid w:val="30FA0379"/>
    <w:rsid w:val="319F7DB6"/>
    <w:rsid w:val="31BB0400"/>
    <w:rsid w:val="31D13C89"/>
    <w:rsid w:val="320B10C8"/>
    <w:rsid w:val="32F1F84B"/>
    <w:rsid w:val="3301072C"/>
    <w:rsid w:val="33445540"/>
    <w:rsid w:val="33B5E86A"/>
    <w:rsid w:val="33C54622"/>
    <w:rsid w:val="33D65971"/>
    <w:rsid w:val="33FA1DA7"/>
    <w:rsid w:val="352E5336"/>
    <w:rsid w:val="35357C0B"/>
    <w:rsid w:val="35390CF8"/>
    <w:rsid w:val="357229D2"/>
    <w:rsid w:val="3649658F"/>
    <w:rsid w:val="3662291B"/>
    <w:rsid w:val="368174B4"/>
    <w:rsid w:val="36E21DE2"/>
    <w:rsid w:val="370DFA33"/>
    <w:rsid w:val="374EBA38"/>
    <w:rsid w:val="379CB9DE"/>
    <w:rsid w:val="37D1C998"/>
    <w:rsid w:val="3815B17F"/>
    <w:rsid w:val="3829A116"/>
    <w:rsid w:val="389A74D9"/>
    <w:rsid w:val="38AB1C30"/>
    <w:rsid w:val="38FE928F"/>
    <w:rsid w:val="3916EBE1"/>
    <w:rsid w:val="39A4AFC9"/>
    <w:rsid w:val="39DF3E42"/>
    <w:rsid w:val="39FC81DF"/>
    <w:rsid w:val="3A36453A"/>
    <w:rsid w:val="3A403938"/>
    <w:rsid w:val="3A8A5AD0"/>
    <w:rsid w:val="3A927EA9"/>
    <w:rsid w:val="3AE86FFE"/>
    <w:rsid w:val="3B0877B1"/>
    <w:rsid w:val="3B56E992"/>
    <w:rsid w:val="3B62B765"/>
    <w:rsid w:val="3B749CF5"/>
    <w:rsid w:val="3B78C6C4"/>
    <w:rsid w:val="3B856952"/>
    <w:rsid w:val="3B8D56D8"/>
    <w:rsid w:val="3BED8CE0"/>
    <w:rsid w:val="3C1A0443"/>
    <w:rsid w:val="3C242399"/>
    <w:rsid w:val="3CCA9765"/>
    <w:rsid w:val="3CEE3CA5"/>
    <w:rsid w:val="3CF4FAE7"/>
    <w:rsid w:val="3CF5D585"/>
    <w:rsid w:val="3D09C53D"/>
    <w:rsid w:val="3D2CF41F"/>
    <w:rsid w:val="3D40906D"/>
    <w:rsid w:val="3D7AA2FC"/>
    <w:rsid w:val="3DBA97A0"/>
    <w:rsid w:val="3DBEAD4E"/>
    <w:rsid w:val="3DDEFA79"/>
    <w:rsid w:val="3E44799A"/>
    <w:rsid w:val="3E7EA95A"/>
    <w:rsid w:val="3EBF2A8B"/>
    <w:rsid w:val="3F251461"/>
    <w:rsid w:val="3F59D6B5"/>
    <w:rsid w:val="3F80CD02"/>
    <w:rsid w:val="3F8D55DF"/>
    <w:rsid w:val="3FB8BA8D"/>
    <w:rsid w:val="3FE049FB"/>
    <w:rsid w:val="3FFFAEF7"/>
    <w:rsid w:val="403C2596"/>
    <w:rsid w:val="404E7FC6"/>
    <w:rsid w:val="405AFAEC"/>
    <w:rsid w:val="405ED69E"/>
    <w:rsid w:val="4065D6F9"/>
    <w:rsid w:val="407AC9B7"/>
    <w:rsid w:val="40A10962"/>
    <w:rsid w:val="40B4DC79"/>
    <w:rsid w:val="41052EF4"/>
    <w:rsid w:val="41569D04"/>
    <w:rsid w:val="41BF237B"/>
    <w:rsid w:val="41F6CB4D"/>
    <w:rsid w:val="4206FAF7"/>
    <w:rsid w:val="423A49B1"/>
    <w:rsid w:val="423CD9C3"/>
    <w:rsid w:val="4241CBD3"/>
    <w:rsid w:val="42820327"/>
    <w:rsid w:val="4299433F"/>
    <w:rsid w:val="432359EA"/>
    <w:rsid w:val="43374FB9"/>
    <w:rsid w:val="43705BA1"/>
    <w:rsid w:val="437F4060"/>
    <w:rsid w:val="43A99255"/>
    <w:rsid w:val="43D8AA24"/>
    <w:rsid w:val="44147A05"/>
    <w:rsid w:val="44610D9C"/>
    <w:rsid w:val="452E6C0F"/>
    <w:rsid w:val="4534391E"/>
    <w:rsid w:val="453E9BB9"/>
    <w:rsid w:val="459455E5"/>
    <w:rsid w:val="45D0E401"/>
    <w:rsid w:val="45E36F06"/>
    <w:rsid w:val="45EE9CFB"/>
    <w:rsid w:val="45F7D568"/>
    <w:rsid w:val="461E89D8"/>
    <w:rsid w:val="4626913E"/>
    <w:rsid w:val="466D1F00"/>
    <w:rsid w:val="46BDC14A"/>
    <w:rsid w:val="46D5187D"/>
    <w:rsid w:val="470DBAD4"/>
    <w:rsid w:val="47AACB53"/>
    <w:rsid w:val="48154835"/>
    <w:rsid w:val="4867875A"/>
    <w:rsid w:val="4887676B"/>
    <w:rsid w:val="48CAA79B"/>
    <w:rsid w:val="49929B6E"/>
    <w:rsid w:val="49D638B1"/>
    <w:rsid w:val="49EE108D"/>
    <w:rsid w:val="49F6BB24"/>
    <w:rsid w:val="4A2EC34B"/>
    <w:rsid w:val="4A8194F7"/>
    <w:rsid w:val="4AC71E66"/>
    <w:rsid w:val="4AE26C15"/>
    <w:rsid w:val="4AF9AB8E"/>
    <w:rsid w:val="4B2E6BCF"/>
    <w:rsid w:val="4B80ED67"/>
    <w:rsid w:val="4BA37AA2"/>
    <w:rsid w:val="4BD4D00F"/>
    <w:rsid w:val="4BF25C92"/>
    <w:rsid w:val="4C38B7F4"/>
    <w:rsid w:val="4CBEC479"/>
    <w:rsid w:val="4CF5DFB9"/>
    <w:rsid w:val="4D37974C"/>
    <w:rsid w:val="4D76D0E1"/>
    <w:rsid w:val="4D9FFBDD"/>
    <w:rsid w:val="4DD901B3"/>
    <w:rsid w:val="4DFF791C"/>
    <w:rsid w:val="4E3C0714"/>
    <w:rsid w:val="4EC1F307"/>
    <w:rsid w:val="4F20BA3F"/>
    <w:rsid w:val="4F7C56E4"/>
    <w:rsid w:val="4FD134E1"/>
    <w:rsid w:val="4FEDC5DC"/>
    <w:rsid w:val="507F4500"/>
    <w:rsid w:val="5084B197"/>
    <w:rsid w:val="50ED58A1"/>
    <w:rsid w:val="51718AC3"/>
    <w:rsid w:val="5181DC9C"/>
    <w:rsid w:val="51A59AD9"/>
    <w:rsid w:val="522F59F6"/>
    <w:rsid w:val="52585B01"/>
    <w:rsid w:val="534C8A57"/>
    <w:rsid w:val="5363F29A"/>
    <w:rsid w:val="537DD59C"/>
    <w:rsid w:val="53A68D2D"/>
    <w:rsid w:val="53B2C959"/>
    <w:rsid w:val="541C8635"/>
    <w:rsid w:val="54319173"/>
    <w:rsid w:val="545324F0"/>
    <w:rsid w:val="545B58CB"/>
    <w:rsid w:val="54E943E4"/>
    <w:rsid w:val="5519A5FD"/>
    <w:rsid w:val="556B0C2E"/>
    <w:rsid w:val="55B93007"/>
    <w:rsid w:val="55FF0BFA"/>
    <w:rsid w:val="5617345D"/>
    <w:rsid w:val="56851445"/>
    <w:rsid w:val="56D2BBD2"/>
    <w:rsid w:val="5788821A"/>
    <w:rsid w:val="578FAB49"/>
    <w:rsid w:val="57C0C7DF"/>
    <w:rsid w:val="57FDEAD8"/>
    <w:rsid w:val="583C7405"/>
    <w:rsid w:val="585146BF"/>
    <w:rsid w:val="58B3233B"/>
    <w:rsid w:val="58C0CB9A"/>
    <w:rsid w:val="58C79C85"/>
    <w:rsid w:val="5952A7E4"/>
    <w:rsid w:val="599731E3"/>
    <w:rsid w:val="5A831C99"/>
    <w:rsid w:val="5AFD779F"/>
    <w:rsid w:val="5B2C5CC7"/>
    <w:rsid w:val="5B49E464"/>
    <w:rsid w:val="5B588568"/>
    <w:rsid w:val="5B5F4E3A"/>
    <w:rsid w:val="5BED2258"/>
    <w:rsid w:val="5D19A3CD"/>
    <w:rsid w:val="5D1B9154"/>
    <w:rsid w:val="5D416B99"/>
    <w:rsid w:val="5F00C583"/>
    <w:rsid w:val="5F7791DD"/>
    <w:rsid w:val="5FE75B9E"/>
    <w:rsid w:val="602860BA"/>
    <w:rsid w:val="6128571E"/>
    <w:rsid w:val="61442719"/>
    <w:rsid w:val="616ED29F"/>
    <w:rsid w:val="616FBEE9"/>
    <w:rsid w:val="6186FE62"/>
    <w:rsid w:val="61A29646"/>
    <w:rsid w:val="61DD0C4E"/>
    <w:rsid w:val="62B1F99C"/>
    <w:rsid w:val="62B70075"/>
    <w:rsid w:val="63E1874B"/>
    <w:rsid w:val="6410A817"/>
    <w:rsid w:val="64139241"/>
    <w:rsid w:val="647BC7DB"/>
    <w:rsid w:val="64BE9F24"/>
    <w:rsid w:val="64E4E9C2"/>
    <w:rsid w:val="65C9BFE0"/>
    <w:rsid w:val="65D2EABF"/>
    <w:rsid w:val="668EDB8C"/>
    <w:rsid w:val="669F2BF0"/>
    <w:rsid w:val="670AE9D5"/>
    <w:rsid w:val="677E8E4F"/>
    <w:rsid w:val="6787C11F"/>
    <w:rsid w:val="67B3689D"/>
    <w:rsid w:val="67C50D61"/>
    <w:rsid w:val="67D6EBA9"/>
    <w:rsid w:val="68467191"/>
    <w:rsid w:val="689FE508"/>
    <w:rsid w:val="6977E133"/>
    <w:rsid w:val="69C11F72"/>
    <w:rsid w:val="6A1BB547"/>
    <w:rsid w:val="6A62F865"/>
    <w:rsid w:val="6A7DECCB"/>
    <w:rsid w:val="6AE9F689"/>
    <w:rsid w:val="6B3F55F9"/>
    <w:rsid w:val="6B5580D5"/>
    <w:rsid w:val="6B6E28AB"/>
    <w:rsid w:val="6B76AFF9"/>
    <w:rsid w:val="6BD7F957"/>
    <w:rsid w:val="6C1D1B27"/>
    <w:rsid w:val="6C60A4DB"/>
    <w:rsid w:val="6CE6455B"/>
    <w:rsid w:val="6CEFFBA7"/>
    <w:rsid w:val="6D60F291"/>
    <w:rsid w:val="6D64623C"/>
    <w:rsid w:val="6DA36D20"/>
    <w:rsid w:val="6EA077E8"/>
    <w:rsid w:val="6EE4B06B"/>
    <w:rsid w:val="6EEAC596"/>
    <w:rsid w:val="6F34DB6D"/>
    <w:rsid w:val="6FD0C2B7"/>
    <w:rsid w:val="701A97D9"/>
    <w:rsid w:val="702F7147"/>
    <w:rsid w:val="70B3DB7A"/>
    <w:rsid w:val="70F08C4A"/>
    <w:rsid w:val="7104D580"/>
    <w:rsid w:val="71166F19"/>
    <w:rsid w:val="715364E5"/>
    <w:rsid w:val="715A4AE3"/>
    <w:rsid w:val="71628F64"/>
    <w:rsid w:val="719AC5DF"/>
    <w:rsid w:val="71B10489"/>
    <w:rsid w:val="71BA5D99"/>
    <w:rsid w:val="722F6A03"/>
    <w:rsid w:val="7252B095"/>
    <w:rsid w:val="73086379"/>
    <w:rsid w:val="74484D64"/>
    <w:rsid w:val="7491EBA5"/>
    <w:rsid w:val="749E66CB"/>
    <w:rsid w:val="74D65AA2"/>
    <w:rsid w:val="74E5337C"/>
    <w:rsid w:val="7542C702"/>
    <w:rsid w:val="7542D50C"/>
    <w:rsid w:val="754A4542"/>
    <w:rsid w:val="756AA88A"/>
    <w:rsid w:val="7577C014"/>
    <w:rsid w:val="75D61485"/>
    <w:rsid w:val="75E41DC5"/>
    <w:rsid w:val="763A372C"/>
    <w:rsid w:val="76419F0F"/>
    <w:rsid w:val="764324AA"/>
    <w:rsid w:val="76774C5D"/>
    <w:rsid w:val="76996DFF"/>
    <w:rsid w:val="7721E94C"/>
    <w:rsid w:val="7733EE6C"/>
    <w:rsid w:val="775FCDCE"/>
    <w:rsid w:val="78B946F9"/>
    <w:rsid w:val="78D20CA4"/>
    <w:rsid w:val="78DF8F2F"/>
    <w:rsid w:val="78FB9E2F"/>
    <w:rsid w:val="79646C12"/>
    <w:rsid w:val="7988CE95"/>
    <w:rsid w:val="79BE50D0"/>
    <w:rsid w:val="79E29D6F"/>
    <w:rsid w:val="7A0CDEA9"/>
    <w:rsid w:val="7A14BE0D"/>
    <w:rsid w:val="7A7E4633"/>
    <w:rsid w:val="7AC06AC6"/>
    <w:rsid w:val="7AF36E4D"/>
    <w:rsid w:val="7B13755E"/>
    <w:rsid w:val="7B4ABB74"/>
    <w:rsid w:val="7BED9977"/>
    <w:rsid w:val="7BF4F01C"/>
    <w:rsid w:val="7BF55A6F"/>
    <w:rsid w:val="7CB9A85A"/>
    <w:rsid w:val="7D4BF0A2"/>
    <w:rsid w:val="7D6D0DBB"/>
    <w:rsid w:val="7D79A782"/>
    <w:rsid w:val="7E0A427E"/>
    <w:rsid w:val="7E25B233"/>
    <w:rsid w:val="7E5C3FB8"/>
    <w:rsid w:val="7EAA04B8"/>
    <w:rsid w:val="7EEFD5AE"/>
    <w:rsid w:val="7F136881"/>
    <w:rsid w:val="7F3C10B6"/>
    <w:rsid w:val="7F563FCA"/>
    <w:rsid w:val="7FF41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210C6"/>
  <w15:chartTrackingRefBased/>
  <w15:docId w15:val="{19B24DF2-C767-490A-BDFC-4E57C9F718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745ad6319f6402b" /><Relationship Type="http://schemas.openxmlformats.org/officeDocument/2006/relationships/footer" Target="/word/footer.xml" Id="R307872fc94d54ffc" /><Relationship Type="http://schemas.microsoft.com/office/2020/10/relationships/intelligence" Target="/word/intelligence2.xml" Id="Rf414fb90277d4577" /><Relationship Type="http://schemas.openxmlformats.org/officeDocument/2006/relationships/numbering" Target="/word/numbering.xml" Id="R95f81c10a0d94d79" /><Relationship Type="http://schemas.openxmlformats.org/officeDocument/2006/relationships/image" Target="/media/image.png" Id="Rfb653ee0a86a476c" /><Relationship Type="http://schemas.openxmlformats.org/officeDocument/2006/relationships/hyperlink" Target="https://www.youtube.com/watch?v=0aLAbwR3fog" TargetMode="External" Id="Rf1214887431043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9</revision>
  <dcterms:created xsi:type="dcterms:W3CDTF">2022-11-30T11:31:27.8181735Z</dcterms:created>
  <dcterms:modified xsi:type="dcterms:W3CDTF">2022-12-05T19:32:45.6972650Z</dcterms:modified>
</coreProperties>
</file>