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docProps/app.xml" ContentType="application/vnd.openxmlformats-officedocument.extended-properties+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B948CB" w:rsidRDefault="00452713" w:rsidP="00B948CB">
      <w:pPr>
        <w:spacing w:before="100" w:beforeAutospacing="1" w:after="100" w:afterAutospacing="1" w:line="360" w:lineRule="auto"/>
        <w:jc w:val="both"/>
        <w:rPr>
          <w:rFonts w:ascii="Arial" w:eastAsia="Times New Roman" w:hAnsi="Arial" w:cs="Arial"/>
          <w:color w:val="000000"/>
          <w:kern w:val="0"/>
          <w:lang w:eastAsia="en-GB"/>
        </w:rPr>
      </w:pPr>
      <w:r w:rsidRPr="00B948CB">
        <w:rPr>
          <w:rFonts w:ascii="Arial" w:eastAsia="Aptos" w:hAnsi="Arial" w:cs="Arial"/>
          <w:color w:val="000000" w:themeColor="text1"/>
        </w:rPr>
        <w:t xml:space="preserve">Title: </w:t>
      </w:r>
      <w:r w:rsidRPr="00B948CB">
        <w:rPr>
          <w:rFonts w:ascii="Arial" w:eastAsia="Times New Roman" w:hAnsi="Arial" w:cs="Arial"/>
          <w:color w:val="000000"/>
          <w:kern w:val="0"/>
          <w:lang w:eastAsia="en-GB"/>
        </w:rPr>
        <w:t>Do Assigned Roles in Breakout Rooms In</w:t>
      </w:r>
      <w:r w:rsidR="00B948CB">
        <w:rPr>
          <w:rFonts w:ascii="Arial" w:eastAsia="Times New Roman" w:hAnsi="Arial" w:cs="Arial"/>
          <w:color w:val="000000"/>
          <w:kern w:val="0"/>
          <w:lang w:eastAsia="en-GB"/>
        </w:rPr>
        <w:t xml:space="preserve">crease Speaking and Engagement? </w:t>
      </w:r>
      <w:r w:rsidRPr="00B948CB">
        <w:rPr>
          <w:rFonts w:ascii="Arial" w:eastAsia="Times New Roman" w:hAnsi="Arial" w:cs="Arial"/>
          <w:color w:val="000000"/>
          <w:kern w:val="0"/>
          <w:lang w:eastAsia="en-GB"/>
        </w:rPr>
        <w:t>A Small-Scale Study in an Adult Online ESL Class</w:t>
      </w:r>
    </w:p>
    <w:p w:rsidR="00452713" w:rsidRPr="00B948CB" w:rsidRDefault="00452713" w:rsidP="00B948CB">
      <w:pPr>
        <w:spacing w:before="100" w:beforeAutospacing="1" w:after="100" w:afterAutospacing="1" w:line="360" w:lineRule="auto"/>
        <w:jc w:val="both"/>
        <w:rPr>
          <w:rFonts w:ascii="Arial" w:eastAsia="Times New Roman" w:hAnsi="Arial" w:cs="Arial"/>
          <w:color w:val="000000"/>
          <w:kern w:val="0"/>
          <w:lang w:eastAsia="en-GB"/>
        </w:rPr>
      </w:pPr>
      <w:r w:rsidRPr="00B948CB">
        <w:rPr>
          <w:rFonts w:ascii="Arial" w:eastAsia="Aptos" w:hAnsi="Arial" w:cs="Arial"/>
          <w:color w:val="000000" w:themeColor="text1"/>
        </w:rPr>
        <w:t xml:space="preserve">Lecturer: </w:t>
      </w:r>
      <w:r w:rsidRPr="00B948CB">
        <w:rPr>
          <w:rFonts w:ascii="Arial" w:hAnsi="Arial" w:cs="Arial"/>
          <w:lang w:eastAsia="ja-JP"/>
        </w:rPr>
        <w:t>Dr Thomas Jansen</w:t>
      </w:r>
    </w:p>
    <w:p w:rsidR="00452713" w:rsidRPr="00B948CB" w:rsidRDefault="00452713" w:rsidP="00B948CB">
      <w:pPr>
        <w:spacing w:before="240" w:after="240" w:line="360" w:lineRule="auto"/>
        <w:jc w:val="both"/>
        <w:rPr>
          <w:rFonts w:ascii="Arial" w:eastAsia="Aptos" w:hAnsi="Arial" w:cs="Arial"/>
          <w:color w:val="000000" w:themeColor="text1"/>
        </w:rPr>
      </w:pPr>
      <w:r w:rsidRPr="00B948CB">
        <w:rPr>
          <w:rFonts w:ascii="Arial" w:eastAsia="Aptos" w:hAnsi="Arial" w:cs="Arial"/>
          <w:color w:val="000000" w:themeColor="text1"/>
        </w:rPr>
        <w:t xml:space="preserve">Student Name: Galen </w:t>
      </w:r>
      <w:proofErr w:type="spellStart"/>
      <w:r w:rsidRPr="00B948CB">
        <w:rPr>
          <w:rFonts w:ascii="Arial" w:eastAsia="Aptos" w:hAnsi="Arial" w:cs="Arial"/>
          <w:color w:val="000000" w:themeColor="text1"/>
        </w:rPr>
        <w:t>Atanasov</w:t>
      </w:r>
      <w:proofErr w:type="spellEnd"/>
    </w:p>
    <w:p w:rsidR="00452713" w:rsidRPr="00B948CB" w:rsidRDefault="00452713" w:rsidP="00B948CB">
      <w:pPr>
        <w:spacing w:before="240" w:after="240" w:line="360" w:lineRule="auto"/>
        <w:jc w:val="both"/>
        <w:rPr>
          <w:rFonts w:ascii="Arial" w:eastAsia="Aptos" w:hAnsi="Arial" w:cs="Arial"/>
          <w:color w:val="000000" w:themeColor="text1"/>
        </w:rPr>
      </w:pPr>
      <w:r w:rsidRPr="00B948CB">
        <w:rPr>
          <w:rFonts w:ascii="Arial" w:eastAsia="Aptos" w:hAnsi="Arial" w:cs="Arial"/>
          <w:color w:val="000000" w:themeColor="text1"/>
        </w:rPr>
        <w:t>Student Number:</w:t>
      </w:r>
      <w:r w:rsidRPr="00B948CB">
        <w:rPr>
          <w:rFonts w:ascii="Arial" w:eastAsia="Arial" w:hAnsi="Arial" w:cs="Arial"/>
          <w:color w:val="000000" w:themeColor="text1"/>
        </w:rPr>
        <w:t xml:space="preserve"> 2212026</w:t>
      </w:r>
    </w:p>
    <w:p w:rsidR="00452713" w:rsidRPr="00B948CB" w:rsidRDefault="00452713" w:rsidP="00B948CB">
      <w:pPr>
        <w:spacing w:before="120" w:after="120" w:line="360" w:lineRule="auto"/>
        <w:jc w:val="both"/>
        <w:rPr>
          <w:rFonts w:ascii="Arial" w:hAnsi="Arial" w:cs="Arial"/>
          <w:b/>
          <w:bCs/>
          <w:lang w:val="fr-FR" w:eastAsia="ja-JP"/>
        </w:rPr>
      </w:pPr>
      <w:r w:rsidRPr="00B948CB">
        <w:rPr>
          <w:rFonts w:ascii="Arial" w:eastAsia="Aptos" w:hAnsi="Arial" w:cs="Arial"/>
          <w:color w:val="000000" w:themeColor="text1"/>
        </w:rPr>
        <w:t xml:space="preserve">Module: </w:t>
      </w:r>
      <w:proofErr w:type="spellStart"/>
      <w:r w:rsidRPr="00B948CB">
        <w:rPr>
          <w:rFonts w:ascii="Arial" w:hAnsi="Arial" w:cs="Arial"/>
          <w:lang w:val="fr-FR" w:eastAsia="ja-JP"/>
        </w:rPr>
        <w:t>Thesis</w:t>
      </w:r>
      <w:proofErr w:type="spellEnd"/>
      <w:r w:rsidRPr="00B948CB">
        <w:rPr>
          <w:rFonts w:ascii="Arial" w:hAnsi="Arial" w:cs="Arial"/>
          <w:lang w:val="fr-FR" w:eastAsia="ja-JP"/>
        </w:rPr>
        <w:t xml:space="preserve"> </w:t>
      </w:r>
      <w:proofErr w:type="spellStart"/>
      <w:r w:rsidRPr="00B948CB">
        <w:rPr>
          <w:rFonts w:ascii="Arial" w:hAnsi="Arial" w:cs="Arial"/>
          <w:lang w:val="fr-FR" w:eastAsia="ja-JP"/>
        </w:rPr>
        <w:t>Proposal</w:t>
      </w:r>
      <w:proofErr w:type="spellEnd"/>
      <w:r w:rsidRPr="00B948CB">
        <w:rPr>
          <w:rFonts w:ascii="Arial" w:eastAsia="Aptos" w:hAnsi="Arial" w:cs="Arial"/>
          <w:color w:val="000000" w:themeColor="text1"/>
        </w:rPr>
        <w:t xml:space="preserve"> 7025</w:t>
      </w:r>
    </w:p>
    <w:p w:rsidR="00452713" w:rsidRPr="00B948CB" w:rsidRDefault="00452713" w:rsidP="00B948CB">
      <w:pPr>
        <w:pStyle w:val="3"/>
        <w:spacing w:line="360" w:lineRule="auto"/>
        <w:jc w:val="both"/>
        <w:rPr>
          <w:rFonts w:ascii="Arial" w:hAnsi="Arial" w:cs="Arial"/>
          <w:b/>
          <w:bCs/>
          <w:color w:val="000000" w:themeColor="text1"/>
        </w:rPr>
      </w:pPr>
      <w:r w:rsidRPr="00B948CB">
        <w:rPr>
          <w:rFonts w:ascii="Arial" w:hAnsi="Arial" w:cs="Arial"/>
          <w:color w:val="000000" w:themeColor="text1"/>
        </w:rPr>
        <w:t>Wordcount: 2749</w:t>
      </w:r>
    </w:p>
    <w:p w:rsidR="00452713" w:rsidRPr="00B948CB" w:rsidRDefault="00452713" w:rsidP="00B948CB">
      <w:pPr>
        <w:spacing w:before="100" w:beforeAutospacing="1" w:after="100" w:afterAutospacing="1" w:line="360" w:lineRule="auto"/>
        <w:jc w:val="both"/>
        <w:rPr>
          <w:rFonts w:ascii="Arial" w:eastAsia="Times New Roman" w:hAnsi="Arial" w:cs="Arial"/>
          <w:b/>
          <w:bCs/>
          <w:color w:val="000000"/>
          <w:kern w:val="0"/>
          <w:lang w:eastAsia="en-GB"/>
        </w:rPr>
      </w:pPr>
    </w:p>
    <w:p w:rsidR="00452713" w:rsidRPr="00B948CB" w:rsidRDefault="00452713" w:rsidP="00B948CB">
      <w:pPr>
        <w:spacing w:before="100" w:beforeAutospacing="1" w:after="100" w:afterAutospacing="1" w:line="360" w:lineRule="auto"/>
        <w:jc w:val="both"/>
        <w:rPr>
          <w:rFonts w:ascii="Arial" w:eastAsia="Times New Roman" w:hAnsi="Arial" w:cs="Arial"/>
          <w:b/>
          <w:bCs/>
          <w:color w:val="000000"/>
          <w:kern w:val="0"/>
          <w:lang w:eastAsia="en-GB"/>
        </w:rPr>
      </w:pPr>
    </w:p>
    <w:p w:rsidR="00452713" w:rsidRPr="00B948CB" w:rsidRDefault="00452713" w:rsidP="00B948CB">
      <w:pPr>
        <w:spacing w:before="100" w:beforeAutospacing="1" w:after="100" w:afterAutospacing="1" w:line="360" w:lineRule="auto"/>
        <w:jc w:val="both"/>
        <w:rPr>
          <w:rFonts w:ascii="Arial" w:eastAsia="Times New Roman" w:hAnsi="Arial" w:cs="Arial"/>
          <w:b/>
          <w:bCs/>
          <w:color w:val="000000"/>
          <w:kern w:val="0"/>
          <w:lang w:eastAsia="en-GB"/>
        </w:rPr>
      </w:pPr>
    </w:p>
    <w:p w:rsidR="00B948CB" w:rsidRDefault="00B948CB" w:rsidP="00B948CB">
      <w:pPr>
        <w:spacing w:before="100" w:beforeAutospacing="1" w:after="100" w:afterAutospacing="1" w:line="360" w:lineRule="auto"/>
        <w:jc w:val="both"/>
        <w:rPr>
          <w:rFonts w:ascii="Arial" w:eastAsia="Times New Roman" w:hAnsi="Arial" w:cs="Arial"/>
          <w:b/>
          <w:bCs/>
          <w:color w:val="000000"/>
          <w:kern w:val="0"/>
          <w:lang w:eastAsia="en-GB"/>
        </w:rPr>
      </w:pPr>
    </w:p>
    <w:p w:rsidR="00B948CB" w:rsidRDefault="00B948CB" w:rsidP="00B948CB">
      <w:pPr>
        <w:spacing w:before="100" w:beforeAutospacing="1" w:after="100" w:afterAutospacing="1" w:line="360" w:lineRule="auto"/>
        <w:jc w:val="both"/>
        <w:rPr>
          <w:rFonts w:ascii="Arial" w:eastAsia="Times New Roman" w:hAnsi="Arial" w:cs="Arial"/>
          <w:b/>
          <w:bCs/>
          <w:color w:val="000000"/>
          <w:kern w:val="0"/>
          <w:lang w:eastAsia="en-GB"/>
        </w:rPr>
      </w:pPr>
    </w:p>
    <w:p w:rsidR="00B948CB" w:rsidRDefault="00B948CB" w:rsidP="00B948CB">
      <w:pPr>
        <w:spacing w:before="100" w:beforeAutospacing="1" w:after="100" w:afterAutospacing="1" w:line="360" w:lineRule="auto"/>
        <w:jc w:val="both"/>
        <w:rPr>
          <w:rFonts w:ascii="Arial" w:eastAsia="Times New Roman" w:hAnsi="Arial" w:cs="Arial"/>
          <w:b/>
          <w:bCs/>
          <w:color w:val="000000"/>
          <w:kern w:val="0"/>
          <w:lang w:eastAsia="en-GB"/>
        </w:rPr>
      </w:pPr>
      <w:r>
        <w:rPr>
          <w:rFonts w:ascii="Arial" w:eastAsia="Times New Roman" w:hAnsi="Arial" w:cs="Arial"/>
          <w:b/>
          <w:bCs/>
          <w:color w:val="000000"/>
          <w:kern w:val="0"/>
          <w:lang w:eastAsia="en-GB"/>
        </w:rPr>
        <w:t>\</w:t>
      </w:r>
    </w:p>
    <w:p w:rsidR="00B948CB" w:rsidRDefault="00B948CB" w:rsidP="00B948CB">
      <w:pPr>
        <w:spacing w:before="100" w:beforeAutospacing="1" w:after="100" w:afterAutospacing="1" w:line="360" w:lineRule="auto"/>
        <w:jc w:val="both"/>
        <w:rPr>
          <w:rFonts w:ascii="Arial" w:eastAsia="Times New Roman" w:hAnsi="Arial" w:cs="Arial"/>
          <w:b/>
          <w:bCs/>
          <w:color w:val="000000"/>
          <w:kern w:val="0"/>
          <w:lang w:eastAsia="en-GB"/>
        </w:rPr>
      </w:pPr>
    </w:p>
    <w:p w:rsidR="00B948CB" w:rsidRDefault="00B948CB" w:rsidP="00B948CB">
      <w:pPr>
        <w:spacing w:before="100" w:beforeAutospacing="1" w:after="100" w:afterAutospacing="1" w:line="360" w:lineRule="auto"/>
        <w:jc w:val="both"/>
        <w:rPr>
          <w:rFonts w:ascii="Arial" w:eastAsia="Times New Roman" w:hAnsi="Arial" w:cs="Arial"/>
          <w:b/>
          <w:bCs/>
          <w:color w:val="000000"/>
          <w:kern w:val="0"/>
          <w:lang w:eastAsia="en-GB"/>
        </w:rPr>
      </w:pPr>
    </w:p>
    <w:p w:rsidR="00B948CB" w:rsidRDefault="00B948CB" w:rsidP="00B948CB">
      <w:pPr>
        <w:spacing w:before="100" w:beforeAutospacing="1" w:after="100" w:afterAutospacing="1" w:line="360" w:lineRule="auto"/>
        <w:jc w:val="both"/>
        <w:rPr>
          <w:rFonts w:ascii="Arial" w:eastAsia="Times New Roman" w:hAnsi="Arial" w:cs="Arial"/>
          <w:b/>
          <w:bCs/>
          <w:color w:val="000000"/>
          <w:kern w:val="0"/>
          <w:lang w:eastAsia="en-GB"/>
        </w:rPr>
      </w:pPr>
    </w:p>
    <w:p w:rsidR="00B948CB" w:rsidRDefault="00B948CB" w:rsidP="00B948CB">
      <w:pPr>
        <w:spacing w:before="100" w:beforeAutospacing="1" w:after="100" w:afterAutospacing="1" w:line="360" w:lineRule="auto"/>
        <w:jc w:val="both"/>
        <w:rPr>
          <w:rFonts w:ascii="Arial" w:eastAsia="Times New Roman" w:hAnsi="Arial" w:cs="Arial"/>
          <w:b/>
          <w:bCs/>
          <w:color w:val="000000"/>
          <w:kern w:val="0"/>
          <w:lang w:eastAsia="en-GB"/>
        </w:rPr>
      </w:pPr>
    </w:p>
    <w:p w:rsidR="00B948CB" w:rsidRDefault="00B948CB" w:rsidP="00B948CB">
      <w:pPr>
        <w:spacing w:before="100" w:beforeAutospacing="1" w:after="100" w:afterAutospacing="1" w:line="360" w:lineRule="auto"/>
        <w:jc w:val="both"/>
        <w:rPr>
          <w:rFonts w:ascii="Arial" w:eastAsia="Times New Roman" w:hAnsi="Arial" w:cs="Arial"/>
          <w:b/>
          <w:bCs/>
          <w:color w:val="000000"/>
          <w:kern w:val="0"/>
          <w:lang w:eastAsia="en-GB"/>
        </w:rPr>
      </w:pPr>
    </w:p>
    <w:p w:rsidR="00B948CB" w:rsidRDefault="00B948CB" w:rsidP="00B948CB">
      <w:pPr>
        <w:spacing w:before="100" w:beforeAutospacing="1" w:after="100" w:afterAutospacing="1" w:line="360" w:lineRule="auto"/>
        <w:jc w:val="both"/>
        <w:rPr>
          <w:rFonts w:ascii="Arial" w:eastAsia="Times New Roman" w:hAnsi="Arial" w:cs="Arial"/>
          <w:b/>
          <w:bCs/>
          <w:color w:val="000000"/>
          <w:kern w:val="0"/>
          <w:lang w:eastAsia="en-GB"/>
        </w:rPr>
      </w:pPr>
    </w:p>
    <w:p w:rsidR="00B948CB" w:rsidRDefault="00B948CB" w:rsidP="00B948CB">
      <w:pPr>
        <w:spacing w:before="100" w:beforeAutospacing="1" w:after="100" w:afterAutospacing="1" w:line="360" w:lineRule="auto"/>
        <w:jc w:val="both"/>
        <w:rPr>
          <w:rFonts w:ascii="Arial" w:eastAsia="Times New Roman" w:hAnsi="Arial" w:cs="Arial"/>
          <w:b/>
          <w:bCs/>
          <w:color w:val="000000"/>
          <w:kern w:val="0"/>
          <w:lang w:eastAsia="en-GB"/>
        </w:rPr>
      </w:pPr>
    </w:p>
    <w:p w:rsidR="00816821" w:rsidRPr="00B948CB" w:rsidRDefault="00816821" w:rsidP="00B948CB">
      <w:pPr>
        <w:spacing w:before="100" w:beforeAutospacing="1" w:after="100" w:afterAutospacing="1" w:line="360" w:lineRule="auto"/>
        <w:jc w:val="both"/>
        <w:rPr>
          <w:rFonts w:ascii="Arial" w:eastAsia="Times New Roman" w:hAnsi="Arial" w:cs="Arial"/>
          <w:color w:val="000000"/>
          <w:kern w:val="0"/>
          <w:lang w:eastAsia="en-GB"/>
        </w:rPr>
      </w:pPr>
      <w:r w:rsidRPr="00B948CB">
        <w:rPr>
          <w:rFonts w:ascii="Arial" w:eastAsia="Times New Roman" w:hAnsi="Arial" w:cs="Arial"/>
          <w:b/>
          <w:bCs/>
          <w:color w:val="000000"/>
          <w:kern w:val="0"/>
          <w:lang w:eastAsia="en-GB"/>
        </w:rPr>
        <w:lastRenderedPageBreak/>
        <w:t>Do Assigned Roles in Breakout Rooms Increase Speaking and Engagement? A Small-Scale Study in an Adult Online ESL Class</w:t>
      </w:r>
    </w:p>
    <w:p w:rsidR="00816821" w:rsidRPr="00B948CB" w:rsidRDefault="00816821" w:rsidP="00B948CB">
      <w:pPr>
        <w:spacing w:line="360" w:lineRule="auto"/>
        <w:jc w:val="both"/>
        <w:rPr>
          <w:rFonts w:ascii="Arial" w:eastAsia="Times New Roman" w:hAnsi="Arial" w:cs="Arial"/>
          <w:kern w:val="0"/>
          <w:lang w:eastAsia="en-GB"/>
        </w:rPr>
      </w:pPr>
    </w:p>
    <w:p w:rsidR="00816821" w:rsidRPr="00B948CB" w:rsidRDefault="00816821" w:rsidP="00B948CB">
      <w:pPr>
        <w:spacing w:before="100" w:beforeAutospacing="1" w:after="100" w:afterAutospacing="1" w:line="360" w:lineRule="auto"/>
        <w:jc w:val="both"/>
        <w:outlineLvl w:val="0"/>
        <w:rPr>
          <w:rFonts w:ascii="Arial" w:eastAsia="Times New Roman" w:hAnsi="Arial" w:cs="Arial"/>
          <w:b/>
          <w:bCs/>
          <w:color w:val="000000"/>
          <w:kern w:val="36"/>
          <w:lang w:eastAsia="en-GB"/>
        </w:rPr>
      </w:pPr>
      <w:r w:rsidRPr="00B948CB">
        <w:rPr>
          <w:rFonts w:ascii="Arial" w:eastAsia="Times New Roman" w:hAnsi="Arial" w:cs="Arial"/>
          <w:b/>
          <w:bCs/>
          <w:color w:val="000000"/>
          <w:kern w:val="36"/>
          <w:lang w:eastAsia="en-GB"/>
        </w:rPr>
        <w:t>2) Aims of the investigation</w:t>
      </w:r>
    </w:p>
    <w:p w:rsidR="00816821" w:rsidRPr="00B948CB" w:rsidRDefault="00816821" w:rsidP="00B948CB">
      <w:pPr>
        <w:spacing w:before="100" w:beforeAutospacing="1" w:after="100" w:afterAutospacing="1" w:line="360" w:lineRule="auto"/>
        <w:jc w:val="both"/>
        <w:rPr>
          <w:rFonts w:ascii="Arial" w:eastAsia="Times New Roman" w:hAnsi="Arial" w:cs="Arial"/>
          <w:color w:val="000000"/>
          <w:kern w:val="0"/>
          <w:lang w:eastAsia="en-GB"/>
        </w:rPr>
      </w:pPr>
      <w:r w:rsidRPr="00B948CB">
        <w:rPr>
          <w:rFonts w:ascii="Arial" w:eastAsia="Times New Roman" w:hAnsi="Arial" w:cs="Arial"/>
          <w:color w:val="000000"/>
          <w:kern w:val="0"/>
          <w:lang w:eastAsia="en-GB"/>
        </w:rPr>
        <w:t>The aim of this small, practice-based study is to evaluate whether assigning simple, rotating roles in online breakout rooms leads to measurable improvements in adult ESL</w:t>
      </w:r>
      <w:r w:rsidR="00452713" w:rsidRPr="00B948CB">
        <w:rPr>
          <w:rFonts w:ascii="Arial" w:eastAsia="Times New Roman" w:hAnsi="Arial" w:cs="Arial"/>
          <w:color w:val="000000"/>
          <w:kern w:val="0"/>
          <w:lang w:eastAsia="en-GB"/>
        </w:rPr>
        <w:t xml:space="preserve"> </w:t>
      </w:r>
      <w:r w:rsidRPr="00B948CB">
        <w:rPr>
          <w:rFonts w:ascii="Arial" w:eastAsia="Times New Roman" w:hAnsi="Arial" w:cs="Arial"/>
          <w:color w:val="000000"/>
          <w:kern w:val="0"/>
          <w:lang w:eastAsia="en-GB"/>
        </w:rPr>
        <w:t>learners’ speaking participation and self-reported engagement during synchronous lessons. The project is intentionally narrow and realistic for a single class over a short period. Four specific objectives guide the work:</w:t>
      </w:r>
    </w:p>
    <w:p w:rsidR="00816821" w:rsidRPr="00B948CB" w:rsidRDefault="00816821" w:rsidP="00B948CB">
      <w:pPr>
        <w:numPr>
          <w:ilvl w:val="0"/>
          <w:numId w:val="1"/>
        </w:numPr>
        <w:spacing w:before="100" w:beforeAutospacing="1" w:after="100" w:afterAutospacing="1" w:line="360" w:lineRule="auto"/>
        <w:jc w:val="both"/>
        <w:rPr>
          <w:rFonts w:ascii="Arial" w:eastAsia="Times New Roman" w:hAnsi="Arial" w:cs="Arial"/>
          <w:color w:val="000000"/>
          <w:kern w:val="0"/>
          <w:lang w:eastAsia="en-GB"/>
        </w:rPr>
      </w:pPr>
      <w:r w:rsidRPr="00B948CB">
        <w:rPr>
          <w:rFonts w:ascii="Arial" w:eastAsia="Times New Roman" w:hAnsi="Arial" w:cs="Arial"/>
          <w:color w:val="000000"/>
          <w:kern w:val="0"/>
          <w:lang w:eastAsia="en-GB"/>
        </w:rPr>
        <w:t>To compare speaking participation between a baseline breakout activity without roles and a comparable activity with explicit roles. Speaking participation will be operationalised as (a) observed speaking turns per learner during teacher drop-ins and (b) quality indicators captured through a brief post-task plenary (</w:t>
      </w:r>
      <w:r w:rsidR="005E42A7" w:rsidRPr="00B948CB">
        <w:rPr>
          <w:rFonts w:ascii="Arial" w:eastAsia="Times New Roman" w:hAnsi="Arial" w:cs="Arial"/>
          <w:color w:val="000000"/>
          <w:kern w:val="0"/>
          <w:lang w:eastAsia="en-GB"/>
        </w:rPr>
        <w:t xml:space="preserve">example: </w:t>
      </w:r>
      <w:r w:rsidRPr="00B948CB">
        <w:rPr>
          <w:rFonts w:ascii="Arial" w:eastAsia="Times New Roman" w:hAnsi="Arial" w:cs="Arial"/>
          <w:color w:val="000000"/>
          <w:kern w:val="0"/>
          <w:lang w:eastAsia="en-GB"/>
        </w:rPr>
        <w:t>number of learners who volunteer to report, specificity of reported ideas).</w:t>
      </w:r>
    </w:p>
    <w:p w:rsidR="00816821" w:rsidRPr="00B948CB" w:rsidRDefault="00816821" w:rsidP="00B948CB">
      <w:pPr>
        <w:numPr>
          <w:ilvl w:val="0"/>
          <w:numId w:val="1"/>
        </w:numPr>
        <w:spacing w:before="100" w:beforeAutospacing="1" w:after="100" w:afterAutospacing="1" w:line="360" w:lineRule="auto"/>
        <w:jc w:val="both"/>
        <w:rPr>
          <w:rFonts w:ascii="Arial" w:eastAsia="Times New Roman" w:hAnsi="Arial" w:cs="Arial"/>
          <w:color w:val="000000"/>
          <w:kern w:val="0"/>
          <w:lang w:eastAsia="en-GB"/>
        </w:rPr>
      </w:pPr>
      <w:r w:rsidRPr="00B948CB">
        <w:rPr>
          <w:rFonts w:ascii="Arial" w:eastAsia="Times New Roman" w:hAnsi="Arial" w:cs="Arial"/>
          <w:color w:val="000000"/>
          <w:kern w:val="0"/>
          <w:lang w:eastAsia="en-GB"/>
        </w:rPr>
        <w:t>To compare immediate engagement ratings after each activity using a concise, four-item poll engagement, contribution, clarity/fairness, enjoyment. The purpose is not to generate generalisable statistics but to obtain actionable, lesson-level indicators.</w:t>
      </w:r>
    </w:p>
    <w:p w:rsidR="00816821" w:rsidRPr="00B948CB" w:rsidRDefault="00816821" w:rsidP="00B948CB">
      <w:pPr>
        <w:numPr>
          <w:ilvl w:val="0"/>
          <w:numId w:val="1"/>
        </w:numPr>
        <w:spacing w:before="100" w:beforeAutospacing="1" w:after="100" w:afterAutospacing="1" w:line="360" w:lineRule="auto"/>
        <w:jc w:val="both"/>
        <w:rPr>
          <w:rFonts w:ascii="Arial" w:eastAsia="Times New Roman" w:hAnsi="Arial" w:cs="Arial"/>
          <w:color w:val="000000"/>
          <w:kern w:val="0"/>
          <w:lang w:eastAsia="en-GB"/>
        </w:rPr>
      </w:pPr>
      <w:r w:rsidRPr="00B948CB">
        <w:rPr>
          <w:rFonts w:ascii="Arial" w:eastAsia="Times New Roman" w:hAnsi="Arial" w:cs="Arial"/>
          <w:color w:val="000000"/>
          <w:kern w:val="0"/>
          <w:lang w:eastAsia="en-GB"/>
        </w:rPr>
        <w:t xml:space="preserve">To understand learner perceptions of how roles did or did not help them engage, contribute, or remain on task. This will be explored through very short, semi-structured interviews with a small, diverse subset of learners </w:t>
      </w:r>
      <w:r w:rsidR="005E42A7" w:rsidRPr="00B948CB">
        <w:rPr>
          <w:rFonts w:ascii="Arial" w:eastAsia="Times New Roman" w:hAnsi="Arial" w:cs="Arial"/>
          <w:color w:val="000000"/>
          <w:kern w:val="0"/>
          <w:lang w:eastAsia="en-GB"/>
        </w:rPr>
        <w:t xml:space="preserve">that is </w:t>
      </w:r>
      <w:r w:rsidRPr="00B948CB">
        <w:rPr>
          <w:rFonts w:ascii="Arial" w:eastAsia="Times New Roman" w:hAnsi="Arial" w:cs="Arial"/>
          <w:color w:val="000000"/>
          <w:kern w:val="0"/>
          <w:lang w:eastAsia="en-GB"/>
        </w:rPr>
        <w:t>aiming for differences in self-ratings and language levels.</w:t>
      </w:r>
    </w:p>
    <w:p w:rsidR="00816821" w:rsidRPr="00B948CB" w:rsidRDefault="00816821" w:rsidP="00B948CB">
      <w:pPr>
        <w:numPr>
          <w:ilvl w:val="0"/>
          <w:numId w:val="1"/>
        </w:numPr>
        <w:spacing w:before="100" w:beforeAutospacing="1" w:after="100" w:afterAutospacing="1" w:line="360" w:lineRule="auto"/>
        <w:jc w:val="both"/>
        <w:rPr>
          <w:rFonts w:ascii="Arial" w:eastAsia="Times New Roman" w:hAnsi="Arial" w:cs="Arial"/>
          <w:color w:val="000000"/>
          <w:kern w:val="0"/>
          <w:lang w:eastAsia="en-GB"/>
        </w:rPr>
      </w:pPr>
      <w:r w:rsidRPr="00B948CB">
        <w:rPr>
          <w:rFonts w:ascii="Arial" w:eastAsia="Times New Roman" w:hAnsi="Arial" w:cs="Arial"/>
          <w:color w:val="000000"/>
          <w:kern w:val="0"/>
          <w:lang w:eastAsia="en-GB"/>
        </w:rPr>
        <w:t>To capture the teacher perspective on feasibility and perceived changes in classroom dynamics. This will help determine whether role assignment is sustainable as a routine practice.</w:t>
      </w:r>
    </w:p>
    <w:p w:rsidR="00816821" w:rsidRPr="00B948CB" w:rsidRDefault="00816821" w:rsidP="00B948CB">
      <w:pPr>
        <w:spacing w:before="100" w:beforeAutospacing="1" w:after="100" w:afterAutospacing="1" w:line="360" w:lineRule="auto"/>
        <w:jc w:val="both"/>
        <w:rPr>
          <w:rFonts w:ascii="Arial" w:eastAsia="Times New Roman" w:hAnsi="Arial" w:cs="Arial"/>
          <w:color w:val="000000"/>
          <w:kern w:val="0"/>
          <w:lang w:eastAsia="en-GB"/>
        </w:rPr>
      </w:pPr>
      <w:r w:rsidRPr="00B948CB">
        <w:rPr>
          <w:rFonts w:ascii="Arial" w:eastAsia="Times New Roman" w:hAnsi="Arial" w:cs="Arial"/>
          <w:color w:val="000000"/>
          <w:kern w:val="0"/>
          <w:lang w:eastAsia="en-GB"/>
        </w:rPr>
        <w:t>Together, these objectives allow a tight focus on a single pedagogic tweak that teachers can adopt immediately, while still meeting the module requirements for a practice-based investigation with clear methods, evidence and a feasible timeline</w:t>
      </w:r>
    </w:p>
    <w:p w:rsidR="00816821" w:rsidRPr="00B948CB" w:rsidRDefault="00816821" w:rsidP="00B948CB">
      <w:pPr>
        <w:spacing w:before="100" w:beforeAutospacing="1" w:after="100" w:afterAutospacing="1" w:line="360" w:lineRule="auto"/>
        <w:jc w:val="both"/>
        <w:outlineLvl w:val="0"/>
        <w:rPr>
          <w:rFonts w:ascii="Arial" w:eastAsia="Times New Roman" w:hAnsi="Arial" w:cs="Arial"/>
          <w:b/>
          <w:bCs/>
          <w:color w:val="000000"/>
          <w:kern w:val="36"/>
          <w:lang w:eastAsia="en-GB"/>
        </w:rPr>
      </w:pPr>
      <w:r w:rsidRPr="00B948CB">
        <w:rPr>
          <w:rFonts w:ascii="Arial" w:eastAsia="Times New Roman" w:hAnsi="Arial" w:cs="Arial"/>
          <w:b/>
          <w:bCs/>
          <w:color w:val="000000"/>
          <w:kern w:val="36"/>
          <w:lang w:eastAsia="en-GB"/>
        </w:rPr>
        <w:lastRenderedPageBreak/>
        <w:t>3) Rationale and main conceptual themes</w:t>
      </w:r>
    </w:p>
    <w:p w:rsidR="00816821" w:rsidRPr="00B948CB" w:rsidRDefault="00816821" w:rsidP="00B948CB">
      <w:pPr>
        <w:spacing w:before="100" w:beforeAutospacing="1" w:after="100" w:afterAutospacing="1" w:line="360" w:lineRule="auto"/>
        <w:jc w:val="both"/>
        <w:rPr>
          <w:rFonts w:ascii="Arial" w:eastAsia="Times New Roman" w:hAnsi="Arial" w:cs="Arial"/>
          <w:color w:val="000000"/>
          <w:kern w:val="0"/>
          <w:lang w:eastAsia="en-GB"/>
        </w:rPr>
      </w:pPr>
      <w:r w:rsidRPr="00B948CB">
        <w:rPr>
          <w:rFonts w:ascii="Arial" w:eastAsia="Times New Roman" w:hAnsi="Arial" w:cs="Arial"/>
          <w:color w:val="000000"/>
          <w:kern w:val="0"/>
          <w:lang w:eastAsia="en-GB"/>
        </w:rPr>
        <w:t>Practical problem </w:t>
      </w:r>
      <w:r w:rsidR="00917E04" w:rsidRPr="00B948CB">
        <w:rPr>
          <w:rFonts w:ascii="Arial" w:eastAsia="Times New Roman" w:hAnsi="Arial" w:cs="Arial"/>
          <w:color w:val="000000"/>
          <w:kern w:val="0"/>
          <w:lang w:eastAsia="en-GB"/>
        </w:rPr>
        <w:t>i</w:t>
      </w:r>
      <w:r w:rsidRPr="00B948CB">
        <w:rPr>
          <w:rFonts w:ascii="Arial" w:eastAsia="Times New Roman" w:hAnsi="Arial" w:cs="Arial"/>
          <w:color w:val="000000"/>
          <w:kern w:val="0"/>
          <w:lang w:eastAsia="en-GB"/>
        </w:rPr>
        <w:t xml:space="preserve">n synchronous online ESL classes, breakout rooms are widely used to promote interaction and communicative practice. However, teachers frequently </w:t>
      </w:r>
      <w:proofErr w:type="gramStart"/>
      <w:r w:rsidRPr="00B948CB">
        <w:rPr>
          <w:rFonts w:ascii="Arial" w:eastAsia="Times New Roman" w:hAnsi="Arial" w:cs="Arial"/>
          <w:color w:val="000000"/>
          <w:kern w:val="0"/>
          <w:lang w:eastAsia="en-GB"/>
        </w:rPr>
        <w:t>report that some rooms go quiet, dominant voices emerge</w:t>
      </w:r>
      <w:proofErr w:type="gramEnd"/>
      <w:r w:rsidRPr="00B948CB">
        <w:rPr>
          <w:rFonts w:ascii="Arial" w:eastAsia="Times New Roman" w:hAnsi="Arial" w:cs="Arial"/>
          <w:color w:val="000000"/>
          <w:kern w:val="0"/>
          <w:lang w:eastAsia="en-GB"/>
        </w:rPr>
        <w:t>, or discussion drifts off task. Learners themselves may describe uncertainty about what to say, who should lead, or how to contribute equally. These issues are amplified online because social cues are reduced, turn</w:t>
      </w:r>
      <w:r w:rsidR="00917E04" w:rsidRPr="00B948CB">
        <w:rPr>
          <w:rFonts w:ascii="Arial" w:eastAsia="Times New Roman" w:hAnsi="Arial" w:cs="Arial"/>
          <w:color w:val="000000"/>
          <w:kern w:val="0"/>
          <w:lang w:eastAsia="en-GB"/>
        </w:rPr>
        <w:t xml:space="preserve"> </w:t>
      </w:r>
      <w:r w:rsidRPr="00B948CB">
        <w:rPr>
          <w:rFonts w:ascii="Arial" w:eastAsia="Times New Roman" w:hAnsi="Arial" w:cs="Arial"/>
          <w:color w:val="000000"/>
          <w:kern w:val="0"/>
          <w:lang w:eastAsia="en-GB"/>
        </w:rPr>
        <w:t>taking is less natural, and the teacher is not always present.</w:t>
      </w:r>
    </w:p>
    <w:p w:rsidR="00816821" w:rsidRPr="00B948CB" w:rsidRDefault="00917E04" w:rsidP="00B948CB">
      <w:pPr>
        <w:spacing w:before="100" w:beforeAutospacing="1" w:after="100" w:afterAutospacing="1" w:line="360" w:lineRule="auto"/>
        <w:jc w:val="both"/>
        <w:rPr>
          <w:rFonts w:ascii="Arial" w:eastAsia="Times New Roman" w:hAnsi="Arial" w:cs="Arial"/>
          <w:color w:val="000000"/>
          <w:kern w:val="0"/>
          <w:lang w:eastAsia="en-GB"/>
        </w:rPr>
      </w:pPr>
      <w:r w:rsidRPr="00B948CB">
        <w:rPr>
          <w:rFonts w:ascii="Arial" w:eastAsia="Times New Roman" w:hAnsi="Arial" w:cs="Arial"/>
          <w:color w:val="000000"/>
          <w:kern w:val="0"/>
          <w:lang w:eastAsia="en-GB"/>
        </w:rPr>
        <w:t>The p</w:t>
      </w:r>
      <w:r w:rsidR="00816821" w:rsidRPr="00B948CB">
        <w:rPr>
          <w:rFonts w:ascii="Arial" w:eastAsia="Times New Roman" w:hAnsi="Arial" w:cs="Arial"/>
          <w:color w:val="000000"/>
          <w:kern w:val="0"/>
          <w:lang w:eastAsia="en-GB"/>
        </w:rPr>
        <w:t>roposed solution</w:t>
      </w:r>
      <w:r w:rsidRPr="00B948CB">
        <w:rPr>
          <w:rFonts w:ascii="Arial" w:eastAsia="Times New Roman" w:hAnsi="Arial" w:cs="Arial"/>
          <w:color w:val="000000"/>
          <w:kern w:val="0"/>
          <w:lang w:eastAsia="en-GB"/>
        </w:rPr>
        <w:t xml:space="preserve"> is a</w:t>
      </w:r>
      <w:r w:rsidR="00816821" w:rsidRPr="00B948CB">
        <w:rPr>
          <w:rFonts w:ascii="Arial" w:eastAsia="Times New Roman" w:hAnsi="Arial" w:cs="Arial"/>
          <w:color w:val="000000"/>
          <w:kern w:val="0"/>
          <w:lang w:eastAsia="en-GB"/>
        </w:rPr>
        <w:t>ssigning very simple roles</w:t>
      </w:r>
      <w:r w:rsidRPr="00B948CB">
        <w:rPr>
          <w:rFonts w:ascii="Arial" w:eastAsia="Times New Roman" w:hAnsi="Arial" w:cs="Arial"/>
          <w:color w:val="000000"/>
          <w:kern w:val="0"/>
          <w:lang w:eastAsia="en-GB"/>
        </w:rPr>
        <w:t xml:space="preserve"> </w:t>
      </w:r>
      <w:r w:rsidR="00816821" w:rsidRPr="00B948CB">
        <w:rPr>
          <w:rFonts w:ascii="Arial" w:eastAsia="Times New Roman" w:hAnsi="Arial" w:cs="Arial"/>
          <w:color w:val="000000"/>
          <w:kern w:val="0"/>
          <w:lang w:eastAsia="en-GB"/>
        </w:rPr>
        <w:t>made visible before the task and repeated in the chat—can provide structure without adding heavy cognitive load. Roles can distribute responsibility so that no one person carries the group, clarify expectations someone keeps time, someone elicits contributions, someone prepares to report, and nudge equitable participation. Because roles rotate, each learner experiences different responsibilities across tasks, which may develop confidence and reduce passivity.</w:t>
      </w:r>
    </w:p>
    <w:p w:rsidR="007C136B" w:rsidRPr="00B948CB" w:rsidRDefault="00816821" w:rsidP="00B948CB">
      <w:pPr>
        <w:spacing w:before="100" w:beforeAutospacing="1" w:after="100" w:afterAutospacing="1" w:line="360" w:lineRule="auto"/>
        <w:jc w:val="both"/>
        <w:rPr>
          <w:rFonts w:ascii="Arial" w:eastAsia="Times New Roman" w:hAnsi="Arial" w:cs="Arial"/>
          <w:color w:val="000000"/>
          <w:kern w:val="0"/>
          <w:lang w:eastAsia="en-GB"/>
        </w:rPr>
      </w:pPr>
      <w:r w:rsidRPr="00B948CB">
        <w:rPr>
          <w:rFonts w:ascii="Arial" w:eastAsia="Times New Roman" w:hAnsi="Arial" w:cs="Arial"/>
          <w:color w:val="000000"/>
          <w:kern w:val="0"/>
          <w:lang w:eastAsia="en-GB"/>
        </w:rPr>
        <w:t>Why this is worth testing. The intervention is low-cost, replicable, and immediately actionable across levels and topics. If the study finds a positive effect on speaking turns and perceived engagement</w:t>
      </w:r>
      <w:r w:rsidR="007C136B" w:rsidRPr="00B948CB">
        <w:rPr>
          <w:rFonts w:ascii="Arial" w:eastAsia="Times New Roman" w:hAnsi="Arial" w:cs="Arial"/>
          <w:color w:val="000000"/>
          <w:kern w:val="0"/>
          <w:lang w:eastAsia="en-GB"/>
        </w:rPr>
        <w:t xml:space="preserve"> </w:t>
      </w:r>
      <w:r w:rsidRPr="00B948CB">
        <w:rPr>
          <w:rFonts w:ascii="Arial" w:eastAsia="Times New Roman" w:hAnsi="Arial" w:cs="Arial"/>
          <w:color w:val="000000"/>
          <w:kern w:val="0"/>
          <w:lang w:eastAsia="en-GB"/>
        </w:rPr>
        <w:t>even modest</w:t>
      </w:r>
      <w:r w:rsidR="007C136B" w:rsidRPr="00B948CB">
        <w:rPr>
          <w:rFonts w:ascii="Arial" w:eastAsia="Times New Roman" w:hAnsi="Arial" w:cs="Arial"/>
          <w:color w:val="000000"/>
          <w:kern w:val="0"/>
          <w:lang w:eastAsia="en-GB"/>
        </w:rPr>
        <w:t xml:space="preserve"> </w:t>
      </w:r>
      <w:r w:rsidRPr="00B948CB">
        <w:rPr>
          <w:rFonts w:ascii="Arial" w:eastAsia="Times New Roman" w:hAnsi="Arial" w:cs="Arial"/>
          <w:color w:val="000000"/>
          <w:kern w:val="0"/>
          <w:lang w:eastAsia="en-GB"/>
        </w:rPr>
        <w:t>it would justify adopting roles as a routine part of online task design. If no clear benefit is observed, the study will still yield useful information about barriers role confusion, time pressure, task fit and offer refinements</w:t>
      </w:r>
      <w:r w:rsidR="007C136B" w:rsidRPr="00B948CB">
        <w:rPr>
          <w:rFonts w:ascii="Arial" w:eastAsia="Times New Roman" w:hAnsi="Arial" w:cs="Arial"/>
          <w:color w:val="000000"/>
          <w:kern w:val="0"/>
          <w:lang w:eastAsia="en-GB"/>
        </w:rPr>
        <w:t>.</w:t>
      </w:r>
      <w:r w:rsidRPr="00B948CB">
        <w:rPr>
          <w:rFonts w:ascii="Arial" w:eastAsia="Times New Roman" w:hAnsi="Arial" w:cs="Arial"/>
          <w:color w:val="000000"/>
          <w:kern w:val="0"/>
          <w:lang w:eastAsia="en-GB"/>
        </w:rPr>
        <w:t xml:space="preserve"> </w:t>
      </w:r>
    </w:p>
    <w:p w:rsidR="00816821" w:rsidRPr="00B948CB" w:rsidRDefault="00816821" w:rsidP="00B948CB">
      <w:pPr>
        <w:spacing w:before="100" w:beforeAutospacing="1" w:after="100" w:afterAutospacing="1" w:line="360" w:lineRule="auto"/>
        <w:jc w:val="both"/>
        <w:rPr>
          <w:rFonts w:ascii="Arial" w:eastAsia="Times New Roman" w:hAnsi="Arial" w:cs="Arial"/>
          <w:color w:val="000000"/>
          <w:kern w:val="0"/>
          <w:lang w:eastAsia="en-GB"/>
        </w:rPr>
      </w:pPr>
      <w:r w:rsidRPr="00B948CB">
        <w:rPr>
          <w:rFonts w:ascii="Arial" w:eastAsia="Times New Roman" w:hAnsi="Arial" w:cs="Arial"/>
          <w:b/>
          <w:bCs/>
          <w:color w:val="000000"/>
          <w:kern w:val="0"/>
          <w:lang w:eastAsia="en-GB"/>
        </w:rPr>
        <w:t>Conceptual anchors</w:t>
      </w:r>
    </w:p>
    <w:p w:rsidR="00816821" w:rsidRPr="00B948CB" w:rsidRDefault="00816821" w:rsidP="00B948CB">
      <w:pPr>
        <w:numPr>
          <w:ilvl w:val="0"/>
          <w:numId w:val="2"/>
        </w:numPr>
        <w:spacing w:before="100" w:beforeAutospacing="1" w:after="100" w:afterAutospacing="1" w:line="360" w:lineRule="auto"/>
        <w:jc w:val="both"/>
        <w:rPr>
          <w:rFonts w:ascii="Arial" w:eastAsia="Times New Roman" w:hAnsi="Arial" w:cs="Arial"/>
          <w:color w:val="000000"/>
          <w:kern w:val="0"/>
          <w:lang w:eastAsia="en-GB"/>
        </w:rPr>
      </w:pPr>
      <w:r w:rsidRPr="00B948CB">
        <w:rPr>
          <w:rFonts w:ascii="Arial" w:eastAsia="Times New Roman" w:hAnsi="Arial" w:cs="Arial"/>
          <w:b/>
          <w:bCs/>
          <w:color w:val="000000"/>
          <w:kern w:val="0"/>
          <w:lang w:eastAsia="en-GB"/>
        </w:rPr>
        <w:t>Engagement</w:t>
      </w:r>
      <w:r w:rsidRPr="00B948CB">
        <w:rPr>
          <w:rFonts w:ascii="Arial" w:eastAsia="Times New Roman" w:hAnsi="Arial" w:cs="Arial"/>
          <w:color w:val="000000"/>
          <w:kern w:val="0"/>
          <w:lang w:eastAsia="en-GB"/>
        </w:rPr>
        <w:t> is treated pragmatically as a combination of </w:t>
      </w:r>
      <w:r w:rsidRPr="00B948CB">
        <w:rPr>
          <w:rFonts w:ascii="Arial" w:eastAsia="Times New Roman" w:hAnsi="Arial" w:cs="Arial"/>
          <w:b/>
          <w:bCs/>
          <w:color w:val="000000"/>
          <w:kern w:val="0"/>
          <w:lang w:eastAsia="en-GB"/>
        </w:rPr>
        <w:t>behavioural participation</w:t>
      </w:r>
      <w:r w:rsidRPr="00B948CB">
        <w:rPr>
          <w:rFonts w:ascii="Arial" w:eastAsia="Times New Roman" w:hAnsi="Arial" w:cs="Arial"/>
          <w:color w:val="000000"/>
          <w:kern w:val="0"/>
          <w:lang w:eastAsia="en-GB"/>
        </w:rPr>
        <w:t> (speaking turns and on-task talk), </w:t>
      </w:r>
      <w:r w:rsidRPr="00B948CB">
        <w:rPr>
          <w:rFonts w:ascii="Arial" w:eastAsia="Times New Roman" w:hAnsi="Arial" w:cs="Arial"/>
          <w:b/>
          <w:bCs/>
          <w:color w:val="000000"/>
          <w:kern w:val="0"/>
          <w:lang w:eastAsia="en-GB"/>
        </w:rPr>
        <w:t>emotional involvement</w:t>
      </w:r>
      <w:r w:rsidRPr="00B948CB">
        <w:rPr>
          <w:rFonts w:ascii="Arial" w:eastAsia="Times New Roman" w:hAnsi="Arial" w:cs="Arial"/>
          <w:color w:val="000000"/>
          <w:kern w:val="0"/>
          <w:lang w:eastAsia="en-GB"/>
        </w:rPr>
        <w:t> (enjoyment, willingness), and </w:t>
      </w:r>
      <w:r w:rsidRPr="00B948CB">
        <w:rPr>
          <w:rFonts w:ascii="Arial" w:eastAsia="Times New Roman" w:hAnsi="Arial" w:cs="Arial"/>
          <w:b/>
          <w:bCs/>
          <w:color w:val="000000"/>
          <w:kern w:val="0"/>
          <w:lang w:eastAsia="en-GB"/>
        </w:rPr>
        <w:t>perceived clarity/fairness</w:t>
      </w:r>
      <w:r w:rsidRPr="00B948CB">
        <w:rPr>
          <w:rFonts w:ascii="Arial" w:eastAsia="Times New Roman" w:hAnsi="Arial" w:cs="Arial"/>
          <w:color w:val="000000"/>
          <w:kern w:val="0"/>
          <w:lang w:eastAsia="en-GB"/>
        </w:rPr>
        <w:t> (learners feel they know what to do and have a fair chance to speak). The study uses a brief post-task poll rather than a long scale to respect lesson time.</w:t>
      </w:r>
    </w:p>
    <w:p w:rsidR="00816821" w:rsidRPr="00B948CB" w:rsidRDefault="00816821" w:rsidP="00B948CB">
      <w:pPr>
        <w:numPr>
          <w:ilvl w:val="0"/>
          <w:numId w:val="2"/>
        </w:numPr>
        <w:spacing w:before="100" w:beforeAutospacing="1" w:after="100" w:afterAutospacing="1" w:line="360" w:lineRule="auto"/>
        <w:jc w:val="both"/>
        <w:rPr>
          <w:rFonts w:ascii="Arial" w:eastAsia="Times New Roman" w:hAnsi="Arial" w:cs="Arial"/>
          <w:color w:val="000000"/>
          <w:kern w:val="0"/>
          <w:lang w:eastAsia="en-GB"/>
        </w:rPr>
      </w:pPr>
      <w:r w:rsidRPr="00B948CB">
        <w:rPr>
          <w:rFonts w:ascii="Arial" w:eastAsia="Times New Roman" w:hAnsi="Arial" w:cs="Arial"/>
          <w:b/>
          <w:bCs/>
          <w:color w:val="000000"/>
          <w:kern w:val="0"/>
          <w:lang w:eastAsia="en-GB"/>
        </w:rPr>
        <w:lastRenderedPageBreak/>
        <w:t>Structured collaboration</w:t>
      </w:r>
      <w:r w:rsidRPr="00B948CB">
        <w:rPr>
          <w:rFonts w:ascii="Arial" w:eastAsia="Times New Roman" w:hAnsi="Arial" w:cs="Arial"/>
          <w:color w:val="000000"/>
          <w:kern w:val="0"/>
          <w:lang w:eastAsia="en-GB"/>
        </w:rPr>
        <w:t> is the pedagogic principle behind roles: adding small, clear structure to peer interaction tends to reduce ambiguity, surface accountability, and support turn-taking.</w:t>
      </w:r>
    </w:p>
    <w:p w:rsidR="00816821" w:rsidRPr="00B948CB" w:rsidRDefault="00816821" w:rsidP="00B948CB">
      <w:pPr>
        <w:numPr>
          <w:ilvl w:val="0"/>
          <w:numId w:val="2"/>
        </w:numPr>
        <w:spacing w:before="100" w:beforeAutospacing="1" w:after="100" w:afterAutospacing="1" w:line="360" w:lineRule="auto"/>
        <w:jc w:val="both"/>
        <w:rPr>
          <w:rFonts w:ascii="Arial" w:eastAsia="Times New Roman" w:hAnsi="Arial" w:cs="Arial"/>
          <w:color w:val="000000"/>
          <w:kern w:val="0"/>
          <w:lang w:eastAsia="en-GB"/>
        </w:rPr>
      </w:pPr>
      <w:r w:rsidRPr="00B948CB">
        <w:rPr>
          <w:rFonts w:ascii="Arial" w:eastAsia="Times New Roman" w:hAnsi="Arial" w:cs="Arial"/>
          <w:b/>
          <w:bCs/>
          <w:color w:val="000000"/>
          <w:kern w:val="0"/>
          <w:lang w:eastAsia="en-GB"/>
        </w:rPr>
        <w:t>Motivational support</w:t>
      </w:r>
      <w:r w:rsidRPr="00B948CB">
        <w:rPr>
          <w:rFonts w:ascii="Arial" w:eastAsia="Times New Roman" w:hAnsi="Arial" w:cs="Arial"/>
          <w:color w:val="000000"/>
          <w:kern w:val="0"/>
          <w:lang w:eastAsia="en-GB"/>
        </w:rPr>
        <w:t> is expected to occur indirectly: roles may increase a sense of competence (I know my job), relatedness (we each contribute), and autonomy (I can fulfil this role in my way), which can, in turn, lift willingness to participate.</w:t>
      </w:r>
    </w:p>
    <w:p w:rsidR="00816821" w:rsidRPr="00B948CB" w:rsidRDefault="00816821" w:rsidP="00B948CB">
      <w:pPr>
        <w:numPr>
          <w:ilvl w:val="0"/>
          <w:numId w:val="2"/>
        </w:numPr>
        <w:spacing w:before="100" w:beforeAutospacing="1" w:after="100" w:afterAutospacing="1" w:line="360" w:lineRule="auto"/>
        <w:jc w:val="both"/>
        <w:rPr>
          <w:rFonts w:ascii="Arial" w:eastAsia="Times New Roman" w:hAnsi="Arial" w:cs="Arial"/>
          <w:color w:val="000000"/>
          <w:kern w:val="0"/>
          <w:lang w:eastAsia="en-GB"/>
        </w:rPr>
      </w:pPr>
      <w:r w:rsidRPr="00B948CB">
        <w:rPr>
          <w:rFonts w:ascii="Arial" w:eastAsia="Times New Roman" w:hAnsi="Arial" w:cs="Arial"/>
          <w:b/>
          <w:bCs/>
          <w:color w:val="000000"/>
          <w:kern w:val="0"/>
          <w:lang w:eastAsia="en-GB"/>
        </w:rPr>
        <w:t>Teacher presence at a distance:</w:t>
      </w:r>
      <w:r w:rsidRPr="00B948CB">
        <w:rPr>
          <w:rFonts w:ascii="Arial" w:eastAsia="Times New Roman" w:hAnsi="Arial" w:cs="Arial"/>
          <w:color w:val="000000"/>
          <w:kern w:val="0"/>
          <w:lang w:eastAsia="en-GB"/>
        </w:rPr>
        <w:t xml:space="preserve"> quick role reminders and predictable routines may strengthen teacher guidance even when the teacher is not physically in the </w:t>
      </w:r>
      <w:proofErr w:type="gramStart"/>
      <w:r w:rsidRPr="00B948CB">
        <w:rPr>
          <w:rFonts w:ascii="Arial" w:eastAsia="Times New Roman" w:hAnsi="Arial" w:cs="Arial"/>
          <w:color w:val="000000"/>
          <w:kern w:val="0"/>
          <w:lang w:eastAsia="en-GB"/>
        </w:rPr>
        <w:t>room,</w:t>
      </w:r>
      <w:proofErr w:type="gramEnd"/>
      <w:r w:rsidRPr="00B948CB">
        <w:rPr>
          <w:rFonts w:ascii="Arial" w:eastAsia="Times New Roman" w:hAnsi="Arial" w:cs="Arial"/>
          <w:color w:val="000000"/>
          <w:kern w:val="0"/>
          <w:lang w:eastAsia="en-GB"/>
        </w:rPr>
        <w:t xml:space="preserve"> thereby reducing the “drift” that sometimes occurs during unsupervised breakout time.</w:t>
      </w:r>
    </w:p>
    <w:p w:rsidR="00816821" w:rsidRPr="00B948CB" w:rsidRDefault="00816821" w:rsidP="00B948CB">
      <w:pPr>
        <w:spacing w:before="100" w:beforeAutospacing="1" w:after="100" w:afterAutospacing="1" w:line="360" w:lineRule="auto"/>
        <w:jc w:val="both"/>
        <w:rPr>
          <w:rFonts w:ascii="Arial" w:eastAsia="Times New Roman" w:hAnsi="Arial" w:cs="Arial"/>
          <w:color w:val="000000"/>
          <w:kern w:val="0"/>
          <w:lang w:eastAsia="en-GB"/>
        </w:rPr>
      </w:pPr>
      <w:proofErr w:type="gramStart"/>
      <w:r w:rsidRPr="00B948CB">
        <w:rPr>
          <w:rFonts w:ascii="Arial" w:eastAsia="Times New Roman" w:hAnsi="Arial" w:cs="Arial"/>
          <w:b/>
          <w:bCs/>
          <w:color w:val="000000"/>
          <w:kern w:val="0"/>
          <w:lang w:eastAsia="en-GB"/>
        </w:rPr>
        <w:t>Scope and manageability.</w:t>
      </w:r>
      <w:proofErr w:type="gramEnd"/>
      <w:r w:rsidRPr="00B948CB">
        <w:rPr>
          <w:rFonts w:ascii="Arial" w:eastAsia="Times New Roman" w:hAnsi="Arial" w:cs="Arial"/>
          <w:color w:val="000000"/>
          <w:kern w:val="0"/>
          <w:lang w:eastAsia="en-GB"/>
        </w:rPr>
        <w:t> The topic is intentionally narrow (one class, two comparable activities, one small design tweak), which keeps data collection and analysis well within the constraints of a short module assignment.</w:t>
      </w:r>
    </w:p>
    <w:p w:rsidR="00816821" w:rsidRPr="00B948CB" w:rsidRDefault="00816821" w:rsidP="00B948CB">
      <w:pPr>
        <w:spacing w:before="100" w:beforeAutospacing="1" w:after="100" w:afterAutospacing="1" w:line="360" w:lineRule="auto"/>
        <w:jc w:val="both"/>
        <w:outlineLvl w:val="0"/>
        <w:rPr>
          <w:rFonts w:ascii="Arial" w:eastAsia="Times New Roman" w:hAnsi="Arial" w:cs="Arial"/>
          <w:b/>
          <w:bCs/>
          <w:color w:val="000000"/>
          <w:kern w:val="36"/>
          <w:lang w:eastAsia="en-GB"/>
        </w:rPr>
      </w:pPr>
      <w:r w:rsidRPr="00B948CB">
        <w:rPr>
          <w:rFonts w:ascii="Arial" w:eastAsia="Times New Roman" w:hAnsi="Arial" w:cs="Arial"/>
          <w:b/>
          <w:bCs/>
          <w:color w:val="000000"/>
          <w:kern w:val="36"/>
          <w:lang w:eastAsia="en-GB"/>
        </w:rPr>
        <w:t>4) Description of the evidence to be collected</w:t>
      </w:r>
    </w:p>
    <w:p w:rsidR="00816821" w:rsidRPr="00B948CB" w:rsidRDefault="00816821" w:rsidP="00B948CB">
      <w:pPr>
        <w:spacing w:before="100" w:beforeAutospacing="1" w:after="100" w:afterAutospacing="1" w:line="360" w:lineRule="auto"/>
        <w:jc w:val="both"/>
        <w:rPr>
          <w:rFonts w:ascii="Arial" w:eastAsia="Times New Roman" w:hAnsi="Arial" w:cs="Arial"/>
          <w:color w:val="000000"/>
          <w:kern w:val="0"/>
          <w:lang w:eastAsia="en-GB"/>
        </w:rPr>
      </w:pPr>
      <w:r w:rsidRPr="00B948CB">
        <w:rPr>
          <w:rFonts w:ascii="Arial" w:eastAsia="Times New Roman" w:hAnsi="Arial" w:cs="Arial"/>
          <w:color w:val="000000"/>
          <w:kern w:val="0"/>
          <w:lang w:eastAsia="en-GB"/>
        </w:rPr>
        <w:t>The project prioritises </w:t>
      </w:r>
      <w:r w:rsidRPr="00B948CB">
        <w:rPr>
          <w:rFonts w:ascii="Arial" w:eastAsia="Times New Roman" w:hAnsi="Arial" w:cs="Arial"/>
          <w:b/>
          <w:bCs/>
          <w:color w:val="000000"/>
          <w:kern w:val="0"/>
          <w:lang w:eastAsia="en-GB"/>
        </w:rPr>
        <w:t>minimal, lesson-embedded data</w:t>
      </w:r>
      <w:r w:rsidRPr="00B948CB">
        <w:rPr>
          <w:rFonts w:ascii="Arial" w:eastAsia="Times New Roman" w:hAnsi="Arial" w:cs="Arial"/>
          <w:color w:val="000000"/>
          <w:kern w:val="0"/>
          <w:lang w:eastAsia="en-GB"/>
        </w:rPr>
        <w:t> that is easy to gather without disrupting teaching.</w:t>
      </w:r>
    </w:p>
    <w:p w:rsidR="00816821" w:rsidRPr="00B948CB" w:rsidRDefault="00816821" w:rsidP="00B948CB">
      <w:pPr>
        <w:numPr>
          <w:ilvl w:val="0"/>
          <w:numId w:val="3"/>
        </w:numPr>
        <w:spacing w:before="100" w:beforeAutospacing="1" w:after="100" w:afterAutospacing="1" w:line="360" w:lineRule="auto"/>
        <w:jc w:val="both"/>
        <w:rPr>
          <w:rFonts w:ascii="Arial" w:eastAsia="Times New Roman" w:hAnsi="Arial" w:cs="Arial"/>
          <w:color w:val="000000"/>
          <w:kern w:val="0"/>
          <w:lang w:eastAsia="en-GB"/>
        </w:rPr>
      </w:pPr>
      <w:r w:rsidRPr="00B948CB">
        <w:rPr>
          <w:rFonts w:ascii="Arial" w:eastAsia="Times New Roman" w:hAnsi="Arial" w:cs="Arial"/>
          <w:b/>
          <w:bCs/>
          <w:color w:val="000000"/>
          <w:kern w:val="0"/>
          <w:lang w:eastAsia="en-GB"/>
        </w:rPr>
        <w:t>Observation notes on speaking participation.</w:t>
      </w:r>
    </w:p>
    <w:p w:rsidR="00816821" w:rsidRPr="00B948CB" w:rsidRDefault="00816821" w:rsidP="00B948CB">
      <w:pPr>
        <w:numPr>
          <w:ilvl w:val="1"/>
          <w:numId w:val="3"/>
        </w:numPr>
        <w:spacing w:before="100" w:beforeAutospacing="1" w:after="100" w:afterAutospacing="1" w:line="360" w:lineRule="auto"/>
        <w:jc w:val="both"/>
        <w:rPr>
          <w:rFonts w:ascii="Arial" w:eastAsia="Times New Roman" w:hAnsi="Arial" w:cs="Arial"/>
          <w:color w:val="000000"/>
          <w:kern w:val="0"/>
          <w:lang w:eastAsia="en-GB"/>
        </w:rPr>
      </w:pPr>
      <w:r w:rsidRPr="00B948CB">
        <w:rPr>
          <w:rFonts w:ascii="Arial" w:eastAsia="Times New Roman" w:hAnsi="Arial" w:cs="Arial"/>
          <w:color w:val="000000"/>
          <w:kern w:val="0"/>
          <w:lang w:eastAsia="en-GB"/>
        </w:rPr>
        <w:t>During each breakout phase, the teacher (or researcher if distinct from the teacher) will briefly visit each room and note (a) whether all learners spoke during the visit window, (b) an approximate </w:t>
      </w:r>
      <w:r w:rsidRPr="00B948CB">
        <w:rPr>
          <w:rFonts w:ascii="Arial" w:eastAsia="Times New Roman" w:hAnsi="Arial" w:cs="Arial"/>
          <w:b/>
          <w:bCs/>
          <w:color w:val="000000"/>
          <w:kern w:val="0"/>
          <w:lang w:eastAsia="en-GB"/>
        </w:rPr>
        <w:t>count of speaking turns</w:t>
      </w:r>
      <w:r w:rsidRPr="00B948CB">
        <w:rPr>
          <w:rFonts w:ascii="Arial" w:eastAsia="Times New Roman" w:hAnsi="Arial" w:cs="Arial"/>
          <w:color w:val="000000"/>
          <w:kern w:val="0"/>
          <w:lang w:eastAsia="en-GB"/>
        </w:rPr>
        <w:t> for each learner (short marks/tally), and (c) whether the group appeared on task. Visits will be short and consistent (e.g., ~60–90 seconds per room, two passes per activity).</w:t>
      </w:r>
    </w:p>
    <w:p w:rsidR="00816821" w:rsidRPr="00B948CB" w:rsidRDefault="00816821" w:rsidP="00B948CB">
      <w:pPr>
        <w:numPr>
          <w:ilvl w:val="1"/>
          <w:numId w:val="3"/>
        </w:numPr>
        <w:spacing w:before="100" w:beforeAutospacing="1" w:after="100" w:afterAutospacing="1" w:line="360" w:lineRule="auto"/>
        <w:jc w:val="both"/>
        <w:rPr>
          <w:rFonts w:ascii="Arial" w:eastAsia="Times New Roman" w:hAnsi="Arial" w:cs="Arial"/>
          <w:color w:val="000000"/>
          <w:kern w:val="0"/>
          <w:lang w:eastAsia="en-GB"/>
        </w:rPr>
      </w:pPr>
      <w:r w:rsidRPr="00B948CB">
        <w:rPr>
          <w:rFonts w:ascii="Arial" w:eastAsia="Times New Roman" w:hAnsi="Arial" w:cs="Arial"/>
          <w:color w:val="000000"/>
          <w:kern w:val="0"/>
          <w:lang w:eastAsia="en-GB"/>
        </w:rPr>
        <w:t>Because continuous recording is not used, these notes capture </w:t>
      </w:r>
      <w:r w:rsidRPr="00B948CB">
        <w:rPr>
          <w:rFonts w:ascii="Arial" w:eastAsia="Times New Roman" w:hAnsi="Arial" w:cs="Arial"/>
          <w:b/>
          <w:bCs/>
          <w:color w:val="000000"/>
          <w:kern w:val="0"/>
          <w:lang w:eastAsia="en-GB"/>
        </w:rPr>
        <w:t>indicative</w:t>
      </w:r>
      <w:r w:rsidRPr="00B948CB">
        <w:rPr>
          <w:rFonts w:ascii="Arial" w:eastAsia="Times New Roman" w:hAnsi="Arial" w:cs="Arial"/>
          <w:color w:val="000000"/>
          <w:kern w:val="0"/>
          <w:lang w:eastAsia="en-GB"/>
        </w:rPr>
        <w:t> (not exhaustive) participation. To complement this, the </w:t>
      </w:r>
      <w:r w:rsidRPr="00B948CB">
        <w:rPr>
          <w:rFonts w:ascii="Arial" w:eastAsia="Times New Roman" w:hAnsi="Arial" w:cs="Arial"/>
          <w:b/>
          <w:bCs/>
          <w:color w:val="000000"/>
          <w:kern w:val="0"/>
          <w:lang w:eastAsia="en-GB"/>
        </w:rPr>
        <w:t>plenary report</w:t>
      </w:r>
      <w:r w:rsidRPr="00B948CB">
        <w:rPr>
          <w:rFonts w:ascii="Arial" w:eastAsia="Times New Roman" w:hAnsi="Arial" w:cs="Arial"/>
          <w:color w:val="000000"/>
          <w:kern w:val="0"/>
          <w:lang w:eastAsia="en-GB"/>
        </w:rPr>
        <w:t> immediately after the task will be used as a light proxy for equitable participation (e.g., different learners reporting, concreteness of output).</w:t>
      </w:r>
    </w:p>
    <w:p w:rsidR="00816821" w:rsidRPr="00B948CB" w:rsidRDefault="00816821" w:rsidP="00B948CB">
      <w:pPr>
        <w:numPr>
          <w:ilvl w:val="0"/>
          <w:numId w:val="3"/>
        </w:numPr>
        <w:spacing w:before="100" w:beforeAutospacing="1" w:after="100" w:afterAutospacing="1" w:line="360" w:lineRule="auto"/>
        <w:jc w:val="both"/>
        <w:rPr>
          <w:rFonts w:ascii="Arial" w:eastAsia="Times New Roman" w:hAnsi="Arial" w:cs="Arial"/>
          <w:color w:val="000000"/>
          <w:kern w:val="0"/>
          <w:lang w:eastAsia="en-GB"/>
        </w:rPr>
      </w:pPr>
      <w:r w:rsidRPr="00B948CB">
        <w:rPr>
          <w:rFonts w:ascii="Arial" w:eastAsia="Times New Roman" w:hAnsi="Arial" w:cs="Arial"/>
          <w:b/>
          <w:bCs/>
          <w:color w:val="000000"/>
          <w:kern w:val="0"/>
          <w:lang w:eastAsia="en-GB"/>
        </w:rPr>
        <w:t>Ultra-short post-task poll (1–2 minutes).</w:t>
      </w:r>
    </w:p>
    <w:p w:rsidR="00816821" w:rsidRPr="00B948CB" w:rsidRDefault="00816821" w:rsidP="00B948CB">
      <w:pPr>
        <w:numPr>
          <w:ilvl w:val="1"/>
          <w:numId w:val="3"/>
        </w:numPr>
        <w:spacing w:before="100" w:beforeAutospacing="1" w:after="100" w:afterAutospacing="1" w:line="360" w:lineRule="auto"/>
        <w:jc w:val="both"/>
        <w:rPr>
          <w:rFonts w:ascii="Arial" w:eastAsia="Times New Roman" w:hAnsi="Arial" w:cs="Arial"/>
          <w:color w:val="000000"/>
          <w:kern w:val="0"/>
          <w:lang w:eastAsia="en-GB"/>
        </w:rPr>
      </w:pPr>
      <w:r w:rsidRPr="00B948CB">
        <w:rPr>
          <w:rFonts w:ascii="Arial" w:eastAsia="Times New Roman" w:hAnsi="Arial" w:cs="Arial"/>
          <w:color w:val="000000"/>
          <w:kern w:val="0"/>
          <w:lang w:eastAsia="en-GB"/>
        </w:rPr>
        <w:lastRenderedPageBreak/>
        <w:t>After each activity (baseline and roles condition), learners complete a four-item Likert poll: </w:t>
      </w:r>
      <w:r w:rsidRPr="00B948CB">
        <w:rPr>
          <w:rFonts w:ascii="Arial" w:eastAsia="Times New Roman" w:hAnsi="Arial" w:cs="Arial"/>
          <w:b/>
          <w:bCs/>
          <w:color w:val="000000"/>
          <w:kern w:val="0"/>
          <w:lang w:eastAsia="en-GB"/>
        </w:rPr>
        <w:t>engagement, contribution, clarity/fairness, enjoyment</w:t>
      </w:r>
      <w:r w:rsidRPr="00B948CB">
        <w:rPr>
          <w:rFonts w:ascii="Arial" w:eastAsia="Times New Roman" w:hAnsi="Arial" w:cs="Arial"/>
          <w:color w:val="000000"/>
          <w:kern w:val="0"/>
          <w:lang w:eastAsia="en-GB"/>
        </w:rPr>
        <w:t>. A single open question invites quick comments: “What helped or didn’t help you speak in your room?” Polls are anonymous and delivered via a simple form link in chat.</w:t>
      </w:r>
    </w:p>
    <w:p w:rsidR="00816821" w:rsidRPr="00B948CB" w:rsidRDefault="00816821" w:rsidP="00B948CB">
      <w:pPr>
        <w:numPr>
          <w:ilvl w:val="0"/>
          <w:numId w:val="3"/>
        </w:numPr>
        <w:spacing w:before="100" w:beforeAutospacing="1" w:after="100" w:afterAutospacing="1" w:line="360" w:lineRule="auto"/>
        <w:jc w:val="both"/>
        <w:rPr>
          <w:rFonts w:ascii="Arial" w:eastAsia="Times New Roman" w:hAnsi="Arial" w:cs="Arial"/>
          <w:color w:val="000000"/>
          <w:kern w:val="0"/>
          <w:lang w:eastAsia="en-GB"/>
        </w:rPr>
      </w:pPr>
      <w:r w:rsidRPr="00B948CB">
        <w:rPr>
          <w:rFonts w:ascii="Arial" w:eastAsia="Times New Roman" w:hAnsi="Arial" w:cs="Arial"/>
          <w:b/>
          <w:bCs/>
          <w:color w:val="000000"/>
          <w:kern w:val="0"/>
          <w:lang w:eastAsia="en-GB"/>
        </w:rPr>
        <w:t>Learner mini-interviews (10–12 minutes, online).</w:t>
      </w:r>
    </w:p>
    <w:p w:rsidR="00816821" w:rsidRPr="00B948CB" w:rsidRDefault="00816821" w:rsidP="00B948CB">
      <w:pPr>
        <w:numPr>
          <w:ilvl w:val="1"/>
          <w:numId w:val="3"/>
        </w:numPr>
        <w:spacing w:before="100" w:beforeAutospacing="1" w:after="100" w:afterAutospacing="1" w:line="360" w:lineRule="auto"/>
        <w:jc w:val="both"/>
        <w:rPr>
          <w:rFonts w:ascii="Arial" w:eastAsia="Times New Roman" w:hAnsi="Arial" w:cs="Arial"/>
          <w:color w:val="000000"/>
          <w:kern w:val="0"/>
          <w:lang w:eastAsia="en-GB"/>
        </w:rPr>
      </w:pPr>
      <w:r w:rsidRPr="00B948CB">
        <w:rPr>
          <w:rFonts w:ascii="Arial" w:eastAsia="Times New Roman" w:hAnsi="Arial" w:cs="Arial"/>
          <w:color w:val="000000"/>
          <w:kern w:val="0"/>
          <w:lang w:eastAsia="en-GB"/>
        </w:rPr>
        <w:t>A small subset (3–4 volunteers) reflecting different self-ratings and levels will be invited for brief interviews in the week following the second lesson. Prompts will explore whether roles made it easier to speak, clarified expectations, or changed how the group collaborated. Interviews are audio-recorded with consent and transcribed to brief notes; full verbatim transcription is not required for this assignment scale.</w:t>
      </w:r>
    </w:p>
    <w:p w:rsidR="00816821" w:rsidRPr="00B948CB" w:rsidRDefault="00816821" w:rsidP="00B948CB">
      <w:pPr>
        <w:numPr>
          <w:ilvl w:val="0"/>
          <w:numId w:val="3"/>
        </w:numPr>
        <w:spacing w:before="100" w:beforeAutospacing="1" w:after="100" w:afterAutospacing="1" w:line="360" w:lineRule="auto"/>
        <w:jc w:val="both"/>
        <w:rPr>
          <w:rFonts w:ascii="Arial" w:eastAsia="Times New Roman" w:hAnsi="Arial" w:cs="Arial"/>
          <w:color w:val="000000"/>
          <w:kern w:val="0"/>
          <w:lang w:eastAsia="en-GB"/>
        </w:rPr>
      </w:pPr>
      <w:r w:rsidRPr="00B948CB">
        <w:rPr>
          <w:rFonts w:ascii="Arial" w:eastAsia="Times New Roman" w:hAnsi="Arial" w:cs="Arial"/>
          <w:b/>
          <w:bCs/>
          <w:color w:val="000000"/>
          <w:kern w:val="0"/>
          <w:lang w:eastAsia="en-GB"/>
        </w:rPr>
        <w:t>Teacher interview (10–12 minutes).</w:t>
      </w:r>
    </w:p>
    <w:p w:rsidR="00816821" w:rsidRPr="00B948CB" w:rsidRDefault="00816821" w:rsidP="00B948CB">
      <w:pPr>
        <w:numPr>
          <w:ilvl w:val="1"/>
          <w:numId w:val="3"/>
        </w:numPr>
        <w:spacing w:before="100" w:beforeAutospacing="1" w:after="100" w:afterAutospacing="1" w:line="360" w:lineRule="auto"/>
        <w:jc w:val="both"/>
        <w:rPr>
          <w:rFonts w:ascii="Arial" w:eastAsia="Times New Roman" w:hAnsi="Arial" w:cs="Arial"/>
          <w:color w:val="000000"/>
          <w:kern w:val="0"/>
          <w:lang w:eastAsia="en-GB"/>
        </w:rPr>
      </w:pPr>
      <w:r w:rsidRPr="00B948CB">
        <w:rPr>
          <w:rFonts w:ascii="Arial" w:eastAsia="Times New Roman" w:hAnsi="Arial" w:cs="Arial"/>
          <w:color w:val="000000"/>
          <w:kern w:val="0"/>
          <w:lang w:eastAsia="en-GB"/>
        </w:rPr>
        <w:t>The class teacher will be asked about feasibility (preparation time, clarity of instructions), perceived differences between the two activities, and whether they would use roles again, for which task types, and at what levels.</w:t>
      </w:r>
    </w:p>
    <w:p w:rsidR="00816821" w:rsidRPr="00B948CB" w:rsidRDefault="00816821" w:rsidP="00B948CB">
      <w:pPr>
        <w:spacing w:before="100" w:beforeAutospacing="1" w:after="100" w:afterAutospacing="1" w:line="360" w:lineRule="auto"/>
        <w:jc w:val="both"/>
        <w:rPr>
          <w:rFonts w:ascii="Arial" w:eastAsia="Times New Roman" w:hAnsi="Arial" w:cs="Arial"/>
          <w:color w:val="000000"/>
          <w:kern w:val="0"/>
          <w:lang w:eastAsia="en-GB"/>
        </w:rPr>
      </w:pPr>
      <w:r w:rsidRPr="00B948CB">
        <w:rPr>
          <w:rFonts w:ascii="Arial" w:eastAsia="Times New Roman" w:hAnsi="Arial" w:cs="Arial"/>
          <w:color w:val="000000"/>
          <w:kern w:val="0"/>
          <w:lang w:eastAsia="en-GB"/>
        </w:rPr>
        <w:t>This small evidence set is sufficient to answer the research questions while keeping disruption minimal and ethical risk low.</w:t>
      </w:r>
    </w:p>
    <w:p w:rsidR="00816821" w:rsidRPr="00B948CB" w:rsidRDefault="00816821" w:rsidP="00B948CB">
      <w:pPr>
        <w:spacing w:before="100" w:beforeAutospacing="1" w:after="100" w:afterAutospacing="1" w:line="360" w:lineRule="auto"/>
        <w:jc w:val="both"/>
        <w:outlineLvl w:val="0"/>
        <w:rPr>
          <w:rFonts w:ascii="Arial" w:eastAsia="Times New Roman" w:hAnsi="Arial" w:cs="Arial"/>
          <w:b/>
          <w:bCs/>
          <w:color w:val="000000"/>
          <w:kern w:val="36"/>
          <w:lang w:eastAsia="en-GB"/>
        </w:rPr>
      </w:pPr>
      <w:r w:rsidRPr="00B948CB">
        <w:rPr>
          <w:rFonts w:ascii="Arial" w:eastAsia="Times New Roman" w:hAnsi="Arial" w:cs="Arial"/>
          <w:b/>
          <w:bCs/>
          <w:color w:val="000000"/>
          <w:kern w:val="36"/>
          <w:lang w:eastAsia="en-GB"/>
        </w:rPr>
        <w:t>5) Methods for collecting evidence</w:t>
      </w:r>
    </w:p>
    <w:p w:rsidR="00816821" w:rsidRPr="00B948CB" w:rsidRDefault="00816821" w:rsidP="00B948CB">
      <w:pPr>
        <w:spacing w:before="100" w:beforeAutospacing="1" w:after="100" w:afterAutospacing="1" w:line="360" w:lineRule="auto"/>
        <w:jc w:val="both"/>
        <w:rPr>
          <w:rFonts w:ascii="Arial" w:eastAsia="Times New Roman" w:hAnsi="Arial" w:cs="Arial"/>
          <w:color w:val="000000"/>
          <w:kern w:val="0"/>
          <w:lang w:eastAsia="en-GB"/>
        </w:rPr>
      </w:pPr>
      <w:proofErr w:type="gramStart"/>
      <w:r w:rsidRPr="00B948CB">
        <w:rPr>
          <w:rFonts w:ascii="Arial" w:eastAsia="Times New Roman" w:hAnsi="Arial" w:cs="Arial"/>
          <w:b/>
          <w:bCs/>
          <w:color w:val="000000"/>
          <w:kern w:val="0"/>
          <w:lang w:eastAsia="en-GB"/>
        </w:rPr>
        <w:t>Overall design.</w:t>
      </w:r>
      <w:proofErr w:type="gramEnd"/>
      <w:r w:rsidRPr="00B948CB">
        <w:rPr>
          <w:rFonts w:ascii="Arial" w:eastAsia="Times New Roman" w:hAnsi="Arial" w:cs="Arial"/>
          <w:color w:val="000000"/>
          <w:kern w:val="0"/>
          <w:lang w:eastAsia="en-GB"/>
        </w:rPr>
        <w:t> A simple </w:t>
      </w:r>
      <w:r w:rsidRPr="00B948CB">
        <w:rPr>
          <w:rFonts w:ascii="Arial" w:eastAsia="Times New Roman" w:hAnsi="Arial" w:cs="Arial"/>
          <w:b/>
          <w:bCs/>
          <w:color w:val="000000"/>
          <w:kern w:val="0"/>
          <w:lang w:eastAsia="en-GB"/>
        </w:rPr>
        <w:t>A/B within-class comparison</w:t>
      </w:r>
      <w:r w:rsidRPr="00B948CB">
        <w:rPr>
          <w:rFonts w:ascii="Arial" w:eastAsia="Times New Roman" w:hAnsi="Arial" w:cs="Arial"/>
          <w:color w:val="000000"/>
          <w:kern w:val="0"/>
          <w:lang w:eastAsia="en-GB"/>
        </w:rPr>
        <w:t> across two comparable breakout activities:</w:t>
      </w:r>
    </w:p>
    <w:p w:rsidR="00816821" w:rsidRPr="00B948CB" w:rsidRDefault="00816821" w:rsidP="00B948CB">
      <w:pPr>
        <w:numPr>
          <w:ilvl w:val="0"/>
          <w:numId w:val="4"/>
        </w:numPr>
        <w:spacing w:before="100" w:beforeAutospacing="1" w:after="100" w:afterAutospacing="1" w:line="360" w:lineRule="auto"/>
        <w:jc w:val="both"/>
        <w:rPr>
          <w:rFonts w:ascii="Arial" w:eastAsia="Times New Roman" w:hAnsi="Arial" w:cs="Arial"/>
          <w:color w:val="000000"/>
          <w:kern w:val="0"/>
          <w:lang w:eastAsia="en-GB"/>
        </w:rPr>
      </w:pPr>
      <w:r w:rsidRPr="00B948CB">
        <w:rPr>
          <w:rFonts w:ascii="Arial" w:eastAsia="Times New Roman" w:hAnsi="Arial" w:cs="Arial"/>
          <w:b/>
          <w:bCs/>
          <w:color w:val="000000"/>
          <w:kern w:val="0"/>
          <w:lang w:eastAsia="en-GB"/>
        </w:rPr>
        <w:t xml:space="preserve">Condition </w:t>
      </w:r>
      <w:proofErr w:type="gramStart"/>
      <w:r w:rsidRPr="00B948CB">
        <w:rPr>
          <w:rFonts w:ascii="Arial" w:eastAsia="Times New Roman" w:hAnsi="Arial" w:cs="Arial"/>
          <w:b/>
          <w:bCs/>
          <w:color w:val="000000"/>
          <w:kern w:val="0"/>
          <w:lang w:eastAsia="en-GB"/>
        </w:rPr>
        <w:t>A</w:t>
      </w:r>
      <w:proofErr w:type="gramEnd"/>
      <w:r w:rsidRPr="00B948CB">
        <w:rPr>
          <w:rFonts w:ascii="Arial" w:eastAsia="Times New Roman" w:hAnsi="Arial" w:cs="Arial"/>
          <w:b/>
          <w:bCs/>
          <w:color w:val="000000"/>
          <w:kern w:val="0"/>
          <w:lang w:eastAsia="en-GB"/>
        </w:rPr>
        <w:t xml:space="preserve"> – Baseline (no roles).</w:t>
      </w:r>
      <w:r w:rsidRPr="00B948CB">
        <w:rPr>
          <w:rFonts w:ascii="Arial" w:eastAsia="Times New Roman" w:hAnsi="Arial" w:cs="Arial"/>
          <w:color w:val="000000"/>
          <w:kern w:val="0"/>
          <w:lang w:eastAsia="en-GB"/>
        </w:rPr>
        <w:t> A standard communicative task (e.g., agree/disagree discussion with reasons; problem-solution; or short information-gap) conducted in breakout rooms without explicit roles.</w:t>
      </w:r>
    </w:p>
    <w:p w:rsidR="00816821" w:rsidRPr="00B948CB" w:rsidRDefault="00816821" w:rsidP="00B948CB">
      <w:pPr>
        <w:numPr>
          <w:ilvl w:val="0"/>
          <w:numId w:val="4"/>
        </w:numPr>
        <w:spacing w:before="100" w:beforeAutospacing="1" w:after="100" w:afterAutospacing="1" w:line="360" w:lineRule="auto"/>
        <w:jc w:val="both"/>
        <w:rPr>
          <w:rFonts w:ascii="Arial" w:eastAsia="Times New Roman" w:hAnsi="Arial" w:cs="Arial"/>
          <w:color w:val="000000"/>
          <w:kern w:val="0"/>
          <w:lang w:eastAsia="en-GB"/>
        </w:rPr>
      </w:pPr>
      <w:r w:rsidRPr="00B948CB">
        <w:rPr>
          <w:rFonts w:ascii="Arial" w:eastAsia="Times New Roman" w:hAnsi="Arial" w:cs="Arial"/>
          <w:b/>
          <w:bCs/>
          <w:color w:val="000000"/>
          <w:kern w:val="0"/>
          <w:lang w:eastAsia="en-GB"/>
        </w:rPr>
        <w:t>Condition B – Roles (Timekeeper, Reporter, Prompter).</w:t>
      </w:r>
      <w:r w:rsidRPr="00B948CB">
        <w:rPr>
          <w:rFonts w:ascii="Arial" w:eastAsia="Times New Roman" w:hAnsi="Arial" w:cs="Arial"/>
          <w:color w:val="000000"/>
          <w:kern w:val="0"/>
          <w:lang w:eastAsia="en-GB"/>
        </w:rPr>
        <w:t> A task of closely matched topic, difficulty and duration conducted with a </w:t>
      </w:r>
      <w:r w:rsidRPr="00B948CB">
        <w:rPr>
          <w:rFonts w:ascii="Arial" w:eastAsia="Times New Roman" w:hAnsi="Arial" w:cs="Arial"/>
          <w:b/>
          <w:bCs/>
          <w:color w:val="000000"/>
          <w:kern w:val="0"/>
          <w:lang w:eastAsia="en-GB"/>
        </w:rPr>
        <w:t>one-slide role prompt</w:t>
      </w:r>
      <w:r w:rsidRPr="00B948CB">
        <w:rPr>
          <w:rFonts w:ascii="Arial" w:eastAsia="Times New Roman" w:hAnsi="Arial" w:cs="Arial"/>
          <w:color w:val="000000"/>
          <w:kern w:val="0"/>
          <w:lang w:eastAsia="en-GB"/>
        </w:rPr>
        <w:t> before rooms open and a </w:t>
      </w:r>
      <w:r w:rsidRPr="00B948CB">
        <w:rPr>
          <w:rFonts w:ascii="Arial" w:eastAsia="Times New Roman" w:hAnsi="Arial" w:cs="Arial"/>
          <w:b/>
          <w:bCs/>
          <w:color w:val="000000"/>
          <w:kern w:val="0"/>
          <w:lang w:eastAsia="en-GB"/>
        </w:rPr>
        <w:t>text reminder</w:t>
      </w:r>
      <w:r w:rsidRPr="00B948CB">
        <w:rPr>
          <w:rFonts w:ascii="Arial" w:eastAsia="Times New Roman" w:hAnsi="Arial" w:cs="Arial"/>
          <w:color w:val="000000"/>
          <w:kern w:val="0"/>
          <w:lang w:eastAsia="en-GB"/>
        </w:rPr>
        <w:t xml:space="preserve"> in the chat. Roles will be assigned visibly (e.g., “A = Timekeeper, B = Reporter, C = Prompter; if four in a room, D shares Reporter or acts as Note-Keeper”). Roles </w:t>
      </w:r>
      <w:r w:rsidRPr="00B948CB">
        <w:rPr>
          <w:rFonts w:ascii="Arial" w:eastAsia="Times New Roman" w:hAnsi="Arial" w:cs="Arial"/>
          <w:color w:val="000000"/>
          <w:kern w:val="0"/>
          <w:lang w:eastAsia="en-GB"/>
        </w:rPr>
        <w:lastRenderedPageBreak/>
        <w:t>are </w:t>
      </w:r>
      <w:r w:rsidRPr="00B948CB">
        <w:rPr>
          <w:rFonts w:ascii="Arial" w:eastAsia="Times New Roman" w:hAnsi="Arial" w:cs="Arial"/>
          <w:b/>
          <w:bCs/>
          <w:color w:val="000000"/>
          <w:kern w:val="0"/>
          <w:lang w:eastAsia="en-GB"/>
        </w:rPr>
        <w:t>rotated</w:t>
      </w:r>
      <w:r w:rsidRPr="00B948CB">
        <w:rPr>
          <w:rFonts w:ascii="Arial" w:eastAsia="Times New Roman" w:hAnsi="Arial" w:cs="Arial"/>
          <w:color w:val="000000"/>
          <w:kern w:val="0"/>
          <w:lang w:eastAsia="en-GB"/>
        </w:rPr>
        <w:t> across groups if a third activity is possible, but rotation is not essential for this two-activity design.</w:t>
      </w:r>
    </w:p>
    <w:p w:rsidR="00816821" w:rsidRPr="00B948CB" w:rsidRDefault="00816821" w:rsidP="00B948CB">
      <w:pPr>
        <w:spacing w:before="100" w:beforeAutospacing="1" w:after="100" w:afterAutospacing="1" w:line="360" w:lineRule="auto"/>
        <w:jc w:val="both"/>
        <w:rPr>
          <w:rFonts w:ascii="Arial" w:eastAsia="Times New Roman" w:hAnsi="Arial" w:cs="Arial"/>
          <w:color w:val="000000"/>
          <w:kern w:val="0"/>
          <w:lang w:eastAsia="en-GB"/>
        </w:rPr>
      </w:pPr>
      <w:proofErr w:type="gramStart"/>
      <w:r w:rsidRPr="00B948CB">
        <w:rPr>
          <w:rFonts w:ascii="Arial" w:eastAsia="Times New Roman" w:hAnsi="Arial" w:cs="Arial"/>
          <w:b/>
          <w:bCs/>
          <w:color w:val="000000"/>
          <w:kern w:val="0"/>
          <w:lang w:eastAsia="en-GB"/>
        </w:rPr>
        <w:t>Participants and sampling.</w:t>
      </w:r>
      <w:proofErr w:type="gramEnd"/>
    </w:p>
    <w:p w:rsidR="00816821" w:rsidRPr="00B948CB" w:rsidRDefault="00816821" w:rsidP="00B948CB">
      <w:pPr>
        <w:numPr>
          <w:ilvl w:val="0"/>
          <w:numId w:val="5"/>
        </w:numPr>
        <w:spacing w:before="100" w:beforeAutospacing="1" w:after="100" w:afterAutospacing="1" w:line="360" w:lineRule="auto"/>
        <w:jc w:val="both"/>
        <w:rPr>
          <w:rFonts w:ascii="Arial" w:eastAsia="Times New Roman" w:hAnsi="Arial" w:cs="Arial"/>
          <w:color w:val="000000"/>
          <w:kern w:val="0"/>
          <w:lang w:eastAsia="en-GB"/>
        </w:rPr>
      </w:pPr>
      <w:r w:rsidRPr="00B948CB">
        <w:rPr>
          <w:rFonts w:ascii="Arial" w:eastAsia="Times New Roman" w:hAnsi="Arial" w:cs="Arial"/>
          <w:color w:val="000000"/>
          <w:kern w:val="0"/>
          <w:lang w:eastAsia="en-GB"/>
        </w:rPr>
        <w:t>One adult online ESL class (target </w:t>
      </w:r>
      <w:r w:rsidRPr="00B948CB">
        <w:rPr>
          <w:rFonts w:ascii="Arial" w:eastAsia="Times New Roman" w:hAnsi="Arial" w:cs="Arial"/>
          <w:b/>
          <w:bCs/>
          <w:color w:val="000000"/>
          <w:kern w:val="0"/>
          <w:lang w:eastAsia="en-GB"/>
        </w:rPr>
        <w:t>12–18 learners</w:t>
      </w:r>
      <w:r w:rsidRPr="00B948CB">
        <w:rPr>
          <w:rFonts w:ascii="Arial" w:eastAsia="Times New Roman" w:hAnsi="Arial" w:cs="Arial"/>
          <w:color w:val="000000"/>
          <w:kern w:val="0"/>
          <w:lang w:eastAsia="en-GB"/>
        </w:rPr>
        <w:t>), CEFR A2–B2 mixed or a single band, enrolled in a UK provider. All present learners are invited to complete the 1-minute polls; interviews are via </w:t>
      </w:r>
      <w:r w:rsidRPr="00B948CB">
        <w:rPr>
          <w:rFonts w:ascii="Arial" w:eastAsia="Times New Roman" w:hAnsi="Arial" w:cs="Arial"/>
          <w:b/>
          <w:bCs/>
          <w:color w:val="000000"/>
          <w:kern w:val="0"/>
          <w:lang w:eastAsia="en-GB"/>
        </w:rPr>
        <w:t xml:space="preserve">volunteer </w:t>
      </w:r>
      <w:proofErr w:type="spellStart"/>
      <w:r w:rsidRPr="00B948CB">
        <w:rPr>
          <w:rFonts w:ascii="Arial" w:eastAsia="Times New Roman" w:hAnsi="Arial" w:cs="Arial"/>
          <w:b/>
          <w:bCs/>
          <w:color w:val="000000"/>
          <w:kern w:val="0"/>
          <w:lang w:eastAsia="en-GB"/>
        </w:rPr>
        <w:t>sampling</w:t>
      </w:r>
      <w:r w:rsidRPr="00B948CB">
        <w:rPr>
          <w:rFonts w:ascii="Arial" w:eastAsia="Times New Roman" w:hAnsi="Arial" w:cs="Arial"/>
          <w:color w:val="000000"/>
          <w:kern w:val="0"/>
          <w:lang w:eastAsia="en-GB"/>
        </w:rPr>
        <w:t>with</w:t>
      </w:r>
      <w:proofErr w:type="spellEnd"/>
      <w:r w:rsidRPr="00B948CB">
        <w:rPr>
          <w:rFonts w:ascii="Arial" w:eastAsia="Times New Roman" w:hAnsi="Arial" w:cs="Arial"/>
          <w:color w:val="000000"/>
          <w:kern w:val="0"/>
          <w:lang w:eastAsia="en-GB"/>
        </w:rPr>
        <w:t xml:space="preserve"> an eye to diversity (gender, L1, self-ratings).</w:t>
      </w:r>
    </w:p>
    <w:p w:rsidR="00816821" w:rsidRPr="00B948CB" w:rsidRDefault="00816821" w:rsidP="00B948CB">
      <w:pPr>
        <w:spacing w:before="100" w:beforeAutospacing="1" w:after="100" w:afterAutospacing="1" w:line="360" w:lineRule="auto"/>
        <w:jc w:val="both"/>
        <w:rPr>
          <w:rFonts w:ascii="Arial" w:eastAsia="Times New Roman" w:hAnsi="Arial" w:cs="Arial"/>
          <w:color w:val="000000"/>
          <w:kern w:val="0"/>
          <w:lang w:eastAsia="en-GB"/>
        </w:rPr>
      </w:pPr>
      <w:proofErr w:type="gramStart"/>
      <w:r w:rsidRPr="00B948CB">
        <w:rPr>
          <w:rFonts w:ascii="Arial" w:eastAsia="Times New Roman" w:hAnsi="Arial" w:cs="Arial"/>
          <w:b/>
          <w:bCs/>
          <w:color w:val="000000"/>
          <w:kern w:val="0"/>
          <w:lang w:eastAsia="en-GB"/>
        </w:rPr>
        <w:t>Task matching and timing.</w:t>
      </w:r>
      <w:proofErr w:type="gramEnd"/>
    </w:p>
    <w:p w:rsidR="00816821" w:rsidRPr="00B948CB" w:rsidRDefault="00816821" w:rsidP="00B948CB">
      <w:pPr>
        <w:numPr>
          <w:ilvl w:val="0"/>
          <w:numId w:val="6"/>
        </w:numPr>
        <w:spacing w:before="100" w:beforeAutospacing="1" w:after="100" w:afterAutospacing="1" w:line="360" w:lineRule="auto"/>
        <w:jc w:val="both"/>
        <w:rPr>
          <w:rFonts w:ascii="Arial" w:eastAsia="Times New Roman" w:hAnsi="Arial" w:cs="Arial"/>
          <w:color w:val="000000"/>
          <w:kern w:val="0"/>
          <w:lang w:eastAsia="en-GB"/>
        </w:rPr>
      </w:pPr>
      <w:r w:rsidRPr="00B948CB">
        <w:rPr>
          <w:rFonts w:ascii="Arial" w:eastAsia="Times New Roman" w:hAnsi="Arial" w:cs="Arial"/>
          <w:color w:val="000000"/>
          <w:kern w:val="0"/>
          <w:lang w:eastAsia="en-GB"/>
        </w:rPr>
        <w:t>Each activity aims for </w:t>
      </w:r>
      <w:r w:rsidRPr="00B948CB">
        <w:rPr>
          <w:rFonts w:ascii="Arial" w:eastAsia="Times New Roman" w:hAnsi="Arial" w:cs="Arial"/>
          <w:b/>
          <w:bCs/>
          <w:color w:val="000000"/>
          <w:kern w:val="0"/>
          <w:lang w:eastAsia="en-GB"/>
        </w:rPr>
        <w:t>8–12 minutes</w:t>
      </w:r>
      <w:r w:rsidRPr="00B948CB">
        <w:rPr>
          <w:rFonts w:ascii="Arial" w:eastAsia="Times New Roman" w:hAnsi="Arial" w:cs="Arial"/>
          <w:color w:val="000000"/>
          <w:kern w:val="0"/>
          <w:lang w:eastAsia="en-GB"/>
        </w:rPr>
        <w:t> of breakout time plus </w:t>
      </w:r>
      <w:r w:rsidRPr="00B948CB">
        <w:rPr>
          <w:rFonts w:ascii="Arial" w:eastAsia="Times New Roman" w:hAnsi="Arial" w:cs="Arial"/>
          <w:b/>
          <w:bCs/>
          <w:color w:val="000000"/>
          <w:kern w:val="0"/>
          <w:lang w:eastAsia="en-GB"/>
        </w:rPr>
        <w:t>3–5 minutes</w:t>
      </w:r>
      <w:r w:rsidRPr="00B948CB">
        <w:rPr>
          <w:rFonts w:ascii="Arial" w:eastAsia="Times New Roman" w:hAnsi="Arial" w:cs="Arial"/>
          <w:color w:val="000000"/>
          <w:kern w:val="0"/>
          <w:lang w:eastAsia="en-GB"/>
        </w:rPr>
        <w:t> plenary sharing. Topics are different but comparable (e.g., two everyday issues that elicit opinions, examples and short agreements/disagreements).</w:t>
      </w:r>
    </w:p>
    <w:p w:rsidR="00816821" w:rsidRPr="00B948CB" w:rsidRDefault="00816821" w:rsidP="00B948CB">
      <w:pPr>
        <w:numPr>
          <w:ilvl w:val="0"/>
          <w:numId w:val="6"/>
        </w:numPr>
        <w:spacing w:before="100" w:beforeAutospacing="1" w:after="100" w:afterAutospacing="1" w:line="360" w:lineRule="auto"/>
        <w:jc w:val="both"/>
        <w:rPr>
          <w:rFonts w:ascii="Arial" w:eastAsia="Times New Roman" w:hAnsi="Arial" w:cs="Arial"/>
          <w:color w:val="000000"/>
          <w:kern w:val="0"/>
          <w:lang w:eastAsia="en-GB"/>
        </w:rPr>
      </w:pPr>
      <w:r w:rsidRPr="00B948CB">
        <w:rPr>
          <w:rFonts w:ascii="Arial" w:eastAsia="Times New Roman" w:hAnsi="Arial" w:cs="Arial"/>
          <w:color w:val="000000"/>
          <w:kern w:val="0"/>
          <w:lang w:eastAsia="en-GB"/>
        </w:rPr>
        <w:t>The order is </w:t>
      </w:r>
      <w:r w:rsidRPr="00B948CB">
        <w:rPr>
          <w:rFonts w:ascii="Arial" w:eastAsia="Times New Roman" w:hAnsi="Arial" w:cs="Arial"/>
          <w:b/>
          <w:bCs/>
          <w:color w:val="000000"/>
          <w:kern w:val="0"/>
          <w:lang w:eastAsia="en-GB"/>
        </w:rPr>
        <w:t>Baseline first</w:t>
      </w:r>
      <w:r w:rsidRPr="00B948CB">
        <w:rPr>
          <w:rFonts w:ascii="Arial" w:eastAsia="Times New Roman" w:hAnsi="Arial" w:cs="Arial"/>
          <w:color w:val="000000"/>
          <w:kern w:val="0"/>
          <w:lang w:eastAsia="en-GB"/>
        </w:rPr>
        <w:t> (Week 1) and </w:t>
      </w:r>
      <w:r w:rsidRPr="00B948CB">
        <w:rPr>
          <w:rFonts w:ascii="Arial" w:eastAsia="Times New Roman" w:hAnsi="Arial" w:cs="Arial"/>
          <w:b/>
          <w:bCs/>
          <w:color w:val="000000"/>
          <w:kern w:val="0"/>
          <w:lang w:eastAsia="en-GB"/>
        </w:rPr>
        <w:t>Roles second</w:t>
      </w:r>
      <w:r w:rsidRPr="00B948CB">
        <w:rPr>
          <w:rFonts w:ascii="Arial" w:eastAsia="Times New Roman" w:hAnsi="Arial" w:cs="Arial"/>
          <w:color w:val="000000"/>
          <w:kern w:val="0"/>
          <w:lang w:eastAsia="en-GB"/>
        </w:rPr>
        <w:t> (Week 2), to prevent carryover of role expectations into the baseline. If timetable pressure exists, both can be run in a single lesson with a short break between them; in that case, the teacher explicitly states “no roles” for Activity 1 and “roles” for Activity 2.</w:t>
      </w:r>
    </w:p>
    <w:p w:rsidR="00816821" w:rsidRPr="00B948CB" w:rsidRDefault="00816821" w:rsidP="00B948CB">
      <w:pPr>
        <w:spacing w:before="100" w:beforeAutospacing="1" w:after="100" w:afterAutospacing="1" w:line="360" w:lineRule="auto"/>
        <w:jc w:val="both"/>
        <w:rPr>
          <w:rFonts w:ascii="Arial" w:eastAsia="Times New Roman" w:hAnsi="Arial" w:cs="Arial"/>
          <w:color w:val="000000"/>
          <w:kern w:val="0"/>
          <w:lang w:eastAsia="en-GB"/>
        </w:rPr>
      </w:pPr>
      <w:proofErr w:type="gramStart"/>
      <w:r w:rsidRPr="00B948CB">
        <w:rPr>
          <w:rFonts w:ascii="Arial" w:eastAsia="Times New Roman" w:hAnsi="Arial" w:cs="Arial"/>
          <w:b/>
          <w:bCs/>
          <w:color w:val="000000"/>
          <w:kern w:val="0"/>
          <w:lang w:eastAsia="en-GB"/>
        </w:rPr>
        <w:t>Instruments.</w:t>
      </w:r>
      <w:proofErr w:type="gramEnd"/>
    </w:p>
    <w:p w:rsidR="00816821" w:rsidRPr="00B948CB" w:rsidRDefault="00816821" w:rsidP="00B948CB">
      <w:pPr>
        <w:numPr>
          <w:ilvl w:val="0"/>
          <w:numId w:val="7"/>
        </w:numPr>
        <w:spacing w:before="100" w:beforeAutospacing="1" w:after="100" w:afterAutospacing="1" w:line="360" w:lineRule="auto"/>
        <w:jc w:val="both"/>
        <w:rPr>
          <w:rFonts w:ascii="Arial" w:eastAsia="Times New Roman" w:hAnsi="Arial" w:cs="Arial"/>
          <w:color w:val="000000"/>
          <w:kern w:val="0"/>
          <w:lang w:eastAsia="en-GB"/>
        </w:rPr>
      </w:pPr>
      <w:r w:rsidRPr="00B948CB">
        <w:rPr>
          <w:rFonts w:ascii="Arial" w:eastAsia="Times New Roman" w:hAnsi="Arial" w:cs="Arial"/>
          <w:b/>
          <w:bCs/>
          <w:color w:val="000000"/>
          <w:kern w:val="0"/>
          <w:lang w:eastAsia="en-GB"/>
        </w:rPr>
        <w:t>Role instructions (slide + chat):</w:t>
      </w:r>
      <w:r w:rsidRPr="00B948CB">
        <w:rPr>
          <w:rFonts w:ascii="Arial" w:eastAsia="Times New Roman" w:hAnsi="Arial" w:cs="Arial"/>
          <w:color w:val="000000"/>
          <w:kern w:val="0"/>
          <w:lang w:eastAsia="en-GB"/>
        </w:rPr>
        <w:t xml:space="preserve"> concise bullets per role and a sentence stem or two (e.g., </w:t>
      </w:r>
      <w:proofErr w:type="gramStart"/>
      <w:r w:rsidRPr="00B948CB">
        <w:rPr>
          <w:rFonts w:ascii="Arial" w:eastAsia="Times New Roman" w:hAnsi="Arial" w:cs="Arial"/>
          <w:color w:val="000000"/>
          <w:kern w:val="0"/>
          <w:lang w:eastAsia="en-GB"/>
        </w:rPr>
        <w:t>Prompter</w:t>
      </w:r>
      <w:proofErr w:type="gramEnd"/>
      <w:r w:rsidRPr="00B948CB">
        <w:rPr>
          <w:rFonts w:ascii="Arial" w:eastAsia="Times New Roman" w:hAnsi="Arial" w:cs="Arial"/>
          <w:color w:val="000000"/>
          <w:kern w:val="0"/>
          <w:lang w:eastAsia="en-GB"/>
        </w:rPr>
        <w:t xml:space="preserve"> asks “Could you give an example?” or “Why do you think so?”).</w:t>
      </w:r>
    </w:p>
    <w:p w:rsidR="00816821" w:rsidRPr="00B948CB" w:rsidRDefault="00816821" w:rsidP="00B948CB">
      <w:pPr>
        <w:numPr>
          <w:ilvl w:val="0"/>
          <w:numId w:val="7"/>
        </w:numPr>
        <w:spacing w:before="100" w:beforeAutospacing="1" w:after="100" w:afterAutospacing="1" w:line="360" w:lineRule="auto"/>
        <w:jc w:val="both"/>
        <w:rPr>
          <w:rFonts w:ascii="Arial" w:eastAsia="Times New Roman" w:hAnsi="Arial" w:cs="Arial"/>
          <w:color w:val="000000"/>
          <w:kern w:val="0"/>
          <w:lang w:eastAsia="en-GB"/>
        </w:rPr>
      </w:pPr>
      <w:r w:rsidRPr="00B948CB">
        <w:rPr>
          <w:rFonts w:ascii="Arial" w:eastAsia="Times New Roman" w:hAnsi="Arial" w:cs="Arial"/>
          <w:b/>
          <w:bCs/>
          <w:color w:val="000000"/>
          <w:kern w:val="0"/>
          <w:lang w:eastAsia="en-GB"/>
        </w:rPr>
        <w:t>Observation sheet:</w:t>
      </w:r>
      <w:r w:rsidRPr="00B948CB">
        <w:rPr>
          <w:rFonts w:ascii="Arial" w:eastAsia="Times New Roman" w:hAnsi="Arial" w:cs="Arial"/>
          <w:color w:val="000000"/>
          <w:kern w:val="0"/>
          <w:lang w:eastAsia="en-GB"/>
        </w:rPr>
        <w:t> a simple grid listing rooms and learners, with columns for quick ticks/tallies of turns and on-task behaviour.</w:t>
      </w:r>
    </w:p>
    <w:p w:rsidR="00816821" w:rsidRPr="00B948CB" w:rsidRDefault="00816821" w:rsidP="00B948CB">
      <w:pPr>
        <w:numPr>
          <w:ilvl w:val="0"/>
          <w:numId w:val="7"/>
        </w:numPr>
        <w:spacing w:before="100" w:beforeAutospacing="1" w:after="100" w:afterAutospacing="1" w:line="360" w:lineRule="auto"/>
        <w:jc w:val="both"/>
        <w:rPr>
          <w:rFonts w:ascii="Arial" w:eastAsia="Times New Roman" w:hAnsi="Arial" w:cs="Arial"/>
          <w:color w:val="000000"/>
          <w:kern w:val="0"/>
          <w:lang w:eastAsia="en-GB"/>
        </w:rPr>
      </w:pPr>
      <w:r w:rsidRPr="00B948CB">
        <w:rPr>
          <w:rFonts w:ascii="Arial" w:eastAsia="Times New Roman" w:hAnsi="Arial" w:cs="Arial"/>
          <w:b/>
          <w:bCs/>
          <w:color w:val="000000"/>
          <w:kern w:val="0"/>
          <w:lang w:eastAsia="en-GB"/>
        </w:rPr>
        <w:t>Poll form:</w:t>
      </w:r>
      <w:r w:rsidRPr="00B948CB">
        <w:rPr>
          <w:rFonts w:ascii="Arial" w:eastAsia="Times New Roman" w:hAnsi="Arial" w:cs="Arial"/>
          <w:color w:val="000000"/>
          <w:kern w:val="0"/>
          <w:lang w:eastAsia="en-GB"/>
        </w:rPr>
        <w:t> four Likert items and one open comment, duplicated for each condition.</w:t>
      </w:r>
    </w:p>
    <w:p w:rsidR="00816821" w:rsidRPr="00B948CB" w:rsidRDefault="00816821" w:rsidP="00B948CB">
      <w:pPr>
        <w:numPr>
          <w:ilvl w:val="0"/>
          <w:numId w:val="7"/>
        </w:numPr>
        <w:spacing w:before="100" w:beforeAutospacing="1" w:after="100" w:afterAutospacing="1" w:line="360" w:lineRule="auto"/>
        <w:jc w:val="both"/>
        <w:rPr>
          <w:rFonts w:ascii="Arial" w:eastAsia="Times New Roman" w:hAnsi="Arial" w:cs="Arial"/>
          <w:color w:val="000000"/>
          <w:kern w:val="0"/>
          <w:lang w:eastAsia="en-GB"/>
        </w:rPr>
      </w:pPr>
      <w:r w:rsidRPr="00B948CB">
        <w:rPr>
          <w:rFonts w:ascii="Arial" w:eastAsia="Times New Roman" w:hAnsi="Arial" w:cs="Arial"/>
          <w:b/>
          <w:bCs/>
          <w:color w:val="000000"/>
          <w:kern w:val="0"/>
          <w:lang w:eastAsia="en-GB"/>
        </w:rPr>
        <w:t>Interview prompts:</w:t>
      </w:r>
      <w:r w:rsidRPr="00B948CB">
        <w:rPr>
          <w:rFonts w:ascii="Arial" w:eastAsia="Times New Roman" w:hAnsi="Arial" w:cs="Arial"/>
          <w:color w:val="000000"/>
          <w:kern w:val="0"/>
          <w:lang w:eastAsia="en-GB"/>
        </w:rPr>
        <w:t> short question sets for learners and the teacher, designed for 10–12 minutes each.</w:t>
      </w:r>
    </w:p>
    <w:p w:rsidR="00816821" w:rsidRPr="00B948CB" w:rsidRDefault="00816821" w:rsidP="00B948CB">
      <w:pPr>
        <w:spacing w:before="100" w:beforeAutospacing="1" w:after="100" w:afterAutospacing="1" w:line="360" w:lineRule="auto"/>
        <w:jc w:val="both"/>
        <w:rPr>
          <w:rFonts w:ascii="Arial" w:eastAsia="Times New Roman" w:hAnsi="Arial" w:cs="Arial"/>
          <w:color w:val="000000"/>
          <w:kern w:val="0"/>
          <w:lang w:eastAsia="en-GB"/>
        </w:rPr>
      </w:pPr>
      <w:proofErr w:type="gramStart"/>
      <w:r w:rsidRPr="00B948CB">
        <w:rPr>
          <w:rFonts w:ascii="Arial" w:eastAsia="Times New Roman" w:hAnsi="Arial" w:cs="Arial"/>
          <w:b/>
          <w:bCs/>
          <w:color w:val="000000"/>
          <w:kern w:val="0"/>
          <w:lang w:eastAsia="en-GB"/>
        </w:rPr>
        <w:t>Feasibility safeguards.</w:t>
      </w:r>
      <w:proofErr w:type="gramEnd"/>
    </w:p>
    <w:p w:rsidR="00816821" w:rsidRPr="00B948CB" w:rsidRDefault="00816821" w:rsidP="00B948CB">
      <w:pPr>
        <w:numPr>
          <w:ilvl w:val="0"/>
          <w:numId w:val="8"/>
        </w:numPr>
        <w:spacing w:before="100" w:beforeAutospacing="1" w:after="100" w:afterAutospacing="1" w:line="360" w:lineRule="auto"/>
        <w:jc w:val="both"/>
        <w:rPr>
          <w:rFonts w:ascii="Arial" w:eastAsia="Times New Roman" w:hAnsi="Arial" w:cs="Arial"/>
          <w:color w:val="000000"/>
          <w:kern w:val="0"/>
          <w:lang w:eastAsia="en-GB"/>
        </w:rPr>
      </w:pPr>
      <w:r w:rsidRPr="00B948CB">
        <w:rPr>
          <w:rFonts w:ascii="Arial" w:eastAsia="Times New Roman" w:hAnsi="Arial" w:cs="Arial"/>
          <w:color w:val="000000"/>
          <w:kern w:val="0"/>
          <w:lang w:eastAsia="en-GB"/>
        </w:rPr>
        <w:lastRenderedPageBreak/>
        <w:t>The teacher rehearses the role explanation once and re-posts it in the chat; this takes under one minute.</w:t>
      </w:r>
    </w:p>
    <w:p w:rsidR="00816821" w:rsidRPr="00B948CB" w:rsidRDefault="00816821" w:rsidP="00B948CB">
      <w:pPr>
        <w:numPr>
          <w:ilvl w:val="0"/>
          <w:numId w:val="8"/>
        </w:numPr>
        <w:spacing w:before="100" w:beforeAutospacing="1" w:after="100" w:afterAutospacing="1" w:line="360" w:lineRule="auto"/>
        <w:jc w:val="both"/>
        <w:rPr>
          <w:rFonts w:ascii="Arial" w:eastAsia="Times New Roman" w:hAnsi="Arial" w:cs="Arial"/>
          <w:color w:val="000000"/>
          <w:kern w:val="0"/>
          <w:lang w:eastAsia="en-GB"/>
        </w:rPr>
      </w:pPr>
      <w:r w:rsidRPr="00B948CB">
        <w:rPr>
          <w:rFonts w:ascii="Arial" w:eastAsia="Times New Roman" w:hAnsi="Arial" w:cs="Arial"/>
          <w:color w:val="000000"/>
          <w:kern w:val="0"/>
          <w:lang w:eastAsia="en-GB"/>
        </w:rPr>
        <w:t>Observation is </w:t>
      </w:r>
      <w:r w:rsidRPr="00B948CB">
        <w:rPr>
          <w:rFonts w:ascii="Arial" w:eastAsia="Times New Roman" w:hAnsi="Arial" w:cs="Arial"/>
          <w:b/>
          <w:bCs/>
          <w:color w:val="000000"/>
          <w:kern w:val="0"/>
          <w:lang w:eastAsia="en-GB"/>
        </w:rPr>
        <w:t>non-intrusive</w:t>
      </w:r>
      <w:r w:rsidRPr="00B948CB">
        <w:rPr>
          <w:rFonts w:ascii="Arial" w:eastAsia="Times New Roman" w:hAnsi="Arial" w:cs="Arial"/>
          <w:color w:val="000000"/>
          <w:kern w:val="0"/>
          <w:lang w:eastAsia="en-GB"/>
        </w:rPr>
        <w:t>: the teacher/researcher enters quietly, listens, and leaves, avoiding long interruptions.</w:t>
      </w:r>
    </w:p>
    <w:p w:rsidR="00816821" w:rsidRPr="00B948CB" w:rsidRDefault="00816821" w:rsidP="00B948CB">
      <w:pPr>
        <w:numPr>
          <w:ilvl w:val="0"/>
          <w:numId w:val="8"/>
        </w:numPr>
        <w:spacing w:before="100" w:beforeAutospacing="1" w:after="100" w:afterAutospacing="1" w:line="360" w:lineRule="auto"/>
        <w:jc w:val="both"/>
        <w:rPr>
          <w:rFonts w:ascii="Arial" w:eastAsia="Times New Roman" w:hAnsi="Arial" w:cs="Arial"/>
          <w:color w:val="000000"/>
          <w:kern w:val="0"/>
          <w:lang w:eastAsia="en-GB"/>
        </w:rPr>
      </w:pPr>
      <w:r w:rsidRPr="00B948CB">
        <w:rPr>
          <w:rFonts w:ascii="Arial" w:eastAsia="Times New Roman" w:hAnsi="Arial" w:cs="Arial"/>
          <w:color w:val="000000"/>
          <w:kern w:val="0"/>
          <w:lang w:eastAsia="en-GB"/>
        </w:rPr>
        <w:t xml:space="preserve">The poll link is prepared in advance; learners click and respond in </w:t>
      </w:r>
      <w:proofErr w:type="gramStart"/>
      <w:r w:rsidRPr="00B948CB">
        <w:rPr>
          <w:rFonts w:ascii="Arial" w:eastAsia="Times New Roman" w:hAnsi="Arial" w:cs="Arial"/>
          <w:color w:val="000000"/>
          <w:kern w:val="0"/>
          <w:lang w:eastAsia="en-GB"/>
        </w:rPr>
        <w:t>under</w:t>
      </w:r>
      <w:proofErr w:type="gramEnd"/>
      <w:r w:rsidRPr="00B948CB">
        <w:rPr>
          <w:rFonts w:ascii="Arial" w:eastAsia="Times New Roman" w:hAnsi="Arial" w:cs="Arial"/>
          <w:color w:val="000000"/>
          <w:kern w:val="0"/>
          <w:lang w:eastAsia="en-GB"/>
        </w:rPr>
        <w:t xml:space="preserve"> two minutes.</w:t>
      </w:r>
    </w:p>
    <w:p w:rsidR="00816821" w:rsidRPr="00B948CB" w:rsidRDefault="00816821" w:rsidP="00B948CB">
      <w:pPr>
        <w:spacing w:before="100" w:beforeAutospacing="1" w:after="100" w:afterAutospacing="1" w:line="360" w:lineRule="auto"/>
        <w:jc w:val="both"/>
        <w:rPr>
          <w:rFonts w:ascii="Arial" w:eastAsia="Times New Roman" w:hAnsi="Arial" w:cs="Arial"/>
          <w:color w:val="000000"/>
          <w:kern w:val="0"/>
          <w:lang w:eastAsia="en-GB"/>
        </w:rPr>
      </w:pPr>
      <w:proofErr w:type="gramStart"/>
      <w:r w:rsidRPr="00B948CB">
        <w:rPr>
          <w:rFonts w:ascii="Arial" w:eastAsia="Times New Roman" w:hAnsi="Arial" w:cs="Arial"/>
          <w:b/>
          <w:bCs/>
          <w:color w:val="000000"/>
          <w:kern w:val="0"/>
          <w:lang w:eastAsia="en-GB"/>
        </w:rPr>
        <w:t>Validity considerations.</w:t>
      </w:r>
      <w:proofErr w:type="gramEnd"/>
    </w:p>
    <w:p w:rsidR="00816821" w:rsidRPr="00B948CB" w:rsidRDefault="00816821" w:rsidP="00B948CB">
      <w:pPr>
        <w:numPr>
          <w:ilvl w:val="0"/>
          <w:numId w:val="9"/>
        </w:numPr>
        <w:spacing w:before="100" w:beforeAutospacing="1" w:after="100" w:afterAutospacing="1" w:line="360" w:lineRule="auto"/>
        <w:jc w:val="both"/>
        <w:rPr>
          <w:rFonts w:ascii="Arial" w:eastAsia="Times New Roman" w:hAnsi="Arial" w:cs="Arial"/>
          <w:color w:val="000000"/>
          <w:kern w:val="0"/>
          <w:lang w:eastAsia="en-GB"/>
        </w:rPr>
      </w:pPr>
      <w:r w:rsidRPr="00B948CB">
        <w:rPr>
          <w:rFonts w:ascii="Arial" w:eastAsia="Times New Roman" w:hAnsi="Arial" w:cs="Arial"/>
          <w:b/>
          <w:bCs/>
          <w:color w:val="000000"/>
          <w:kern w:val="0"/>
          <w:lang w:eastAsia="en-GB"/>
        </w:rPr>
        <w:t>Task comparability</w:t>
      </w:r>
      <w:r w:rsidRPr="00B948CB">
        <w:rPr>
          <w:rFonts w:ascii="Arial" w:eastAsia="Times New Roman" w:hAnsi="Arial" w:cs="Arial"/>
          <w:color w:val="000000"/>
          <w:kern w:val="0"/>
          <w:lang w:eastAsia="en-GB"/>
        </w:rPr>
        <w:t> is handled by using the same structure, similar cognitive demand, and matching time allocations.</w:t>
      </w:r>
    </w:p>
    <w:p w:rsidR="00816821" w:rsidRPr="00B948CB" w:rsidRDefault="00816821" w:rsidP="00B948CB">
      <w:pPr>
        <w:numPr>
          <w:ilvl w:val="0"/>
          <w:numId w:val="9"/>
        </w:numPr>
        <w:spacing w:before="100" w:beforeAutospacing="1" w:after="100" w:afterAutospacing="1" w:line="360" w:lineRule="auto"/>
        <w:jc w:val="both"/>
        <w:rPr>
          <w:rFonts w:ascii="Arial" w:eastAsia="Times New Roman" w:hAnsi="Arial" w:cs="Arial"/>
          <w:color w:val="000000"/>
          <w:kern w:val="0"/>
          <w:lang w:eastAsia="en-GB"/>
        </w:rPr>
      </w:pPr>
      <w:r w:rsidRPr="00B948CB">
        <w:rPr>
          <w:rFonts w:ascii="Arial" w:eastAsia="Times New Roman" w:hAnsi="Arial" w:cs="Arial"/>
          <w:b/>
          <w:bCs/>
          <w:color w:val="000000"/>
          <w:kern w:val="0"/>
          <w:lang w:eastAsia="en-GB"/>
        </w:rPr>
        <w:t>Observation consistency</w:t>
      </w:r>
      <w:r w:rsidRPr="00B948CB">
        <w:rPr>
          <w:rFonts w:ascii="Arial" w:eastAsia="Times New Roman" w:hAnsi="Arial" w:cs="Arial"/>
          <w:color w:val="000000"/>
          <w:kern w:val="0"/>
          <w:lang w:eastAsia="en-GB"/>
        </w:rPr>
        <w:t> is supported by fixed visit durations and two passes per activity. While these are snapshots, combining them with plenary indicators and polls yields a balanced picture.</w:t>
      </w:r>
    </w:p>
    <w:p w:rsidR="00816821" w:rsidRPr="00B948CB" w:rsidRDefault="00816821" w:rsidP="00B948CB">
      <w:pPr>
        <w:numPr>
          <w:ilvl w:val="0"/>
          <w:numId w:val="9"/>
        </w:numPr>
        <w:spacing w:before="100" w:beforeAutospacing="1" w:after="100" w:afterAutospacing="1" w:line="360" w:lineRule="auto"/>
        <w:jc w:val="both"/>
        <w:rPr>
          <w:rFonts w:ascii="Arial" w:eastAsia="Times New Roman" w:hAnsi="Arial" w:cs="Arial"/>
          <w:color w:val="000000"/>
          <w:kern w:val="0"/>
          <w:lang w:eastAsia="en-GB"/>
        </w:rPr>
      </w:pPr>
      <w:r w:rsidRPr="00B948CB">
        <w:rPr>
          <w:rFonts w:ascii="Arial" w:eastAsia="Times New Roman" w:hAnsi="Arial" w:cs="Arial"/>
          <w:b/>
          <w:bCs/>
          <w:color w:val="000000"/>
          <w:kern w:val="0"/>
          <w:lang w:eastAsia="en-GB"/>
        </w:rPr>
        <w:t>Learner differences</w:t>
      </w:r>
      <w:r w:rsidRPr="00B948CB">
        <w:rPr>
          <w:rFonts w:ascii="Arial" w:eastAsia="Times New Roman" w:hAnsi="Arial" w:cs="Arial"/>
          <w:color w:val="000000"/>
          <w:kern w:val="0"/>
          <w:lang w:eastAsia="en-GB"/>
        </w:rPr>
        <w:t> (e.g., confidence, language level) are partially addressed by voluntary interviews and by noting obvious group composition differences that may influence results (e.g., rooms of three vs four).</w:t>
      </w:r>
    </w:p>
    <w:p w:rsidR="00816821" w:rsidRPr="00B948CB" w:rsidRDefault="00816821" w:rsidP="00B948CB">
      <w:pPr>
        <w:spacing w:line="360" w:lineRule="auto"/>
        <w:jc w:val="both"/>
        <w:rPr>
          <w:rFonts w:ascii="Arial" w:eastAsia="Times New Roman" w:hAnsi="Arial" w:cs="Arial"/>
          <w:kern w:val="0"/>
          <w:lang w:eastAsia="en-GB"/>
        </w:rPr>
      </w:pPr>
    </w:p>
    <w:p w:rsidR="00816821" w:rsidRPr="00B948CB" w:rsidRDefault="00816821" w:rsidP="00B948CB">
      <w:pPr>
        <w:spacing w:before="100" w:beforeAutospacing="1" w:after="100" w:afterAutospacing="1" w:line="360" w:lineRule="auto"/>
        <w:jc w:val="both"/>
        <w:outlineLvl w:val="0"/>
        <w:rPr>
          <w:rFonts w:ascii="Arial" w:eastAsia="Times New Roman" w:hAnsi="Arial" w:cs="Arial"/>
          <w:b/>
          <w:bCs/>
          <w:color w:val="000000"/>
          <w:kern w:val="36"/>
          <w:lang w:eastAsia="en-GB"/>
        </w:rPr>
      </w:pPr>
      <w:r w:rsidRPr="00B948CB">
        <w:rPr>
          <w:rFonts w:ascii="Arial" w:eastAsia="Times New Roman" w:hAnsi="Arial" w:cs="Arial"/>
          <w:b/>
          <w:bCs/>
          <w:color w:val="000000"/>
          <w:kern w:val="36"/>
          <w:lang w:eastAsia="en-GB"/>
        </w:rPr>
        <w:t>6) Description of the settings</w:t>
      </w:r>
    </w:p>
    <w:p w:rsidR="00816821" w:rsidRPr="00B948CB" w:rsidRDefault="00816821" w:rsidP="00B948CB">
      <w:pPr>
        <w:spacing w:before="100" w:beforeAutospacing="1" w:after="100" w:afterAutospacing="1" w:line="360" w:lineRule="auto"/>
        <w:jc w:val="both"/>
        <w:rPr>
          <w:rFonts w:ascii="Arial" w:eastAsia="Times New Roman" w:hAnsi="Arial" w:cs="Arial"/>
          <w:color w:val="000000"/>
          <w:kern w:val="0"/>
          <w:lang w:eastAsia="en-GB"/>
        </w:rPr>
      </w:pPr>
      <w:r w:rsidRPr="00B948CB">
        <w:rPr>
          <w:rFonts w:ascii="Arial" w:eastAsia="Times New Roman" w:hAnsi="Arial" w:cs="Arial"/>
          <w:color w:val="000000"/>
          <w:kern w:val="0"/>
          <w:lang w:eastAsia="en-GB"/>
        </w:rPr>
        <w:t>The project takes place in a </w:t>
      </w:r>
      <w:r w:rsidRPr="00B948CB">
        <w:rPr>
          <w:rFonts w:ascii="Arial" w:eastAsia="Times New Roman" w:hAnsi="Arial" w:cs="Arial"/>
          <w:b/>
          <w:bCs/>
          <w:color w:val="000000"/>
          <w:kern w:val="0"/>
          <w:lang w:eastAsia="en-GB"/>
        </w:rPr>
        <w:t>synchronous online</w:t>
      </w:r>
      <w:r w:rsidRPr="00B948CB">
        <w:rPr>
          <w:rFonts w:ascii="Arial" w:eastAsia="Times New Roman" w:hAnsi="Arial" w:cs="Arial"/>
          <w:color w:val="000000"/>
          <w:kern w:val="0"/>
          <w:lang w:eastAsia="en-GB"/>
        </w:rPr>
        <w:t> adult ESL class delivered via </w:t>
      </w:r>
      <w:r w:rsidRPr="00B948CB">
        <w:rPr>
          <w:rFonts w:ascii="Arial" w:eastAsia="Times New Roman" w:hAnsi="Arial" w:cs="Arial"/>
          <w:b/>
          <w:bCs/>
          <w:color w:val="000000"/>
          <w:kern w:val="0"/>
          <w:lang w:eastAsia="en-GB"/>
        </w:rPr>
        <w:t>Zoom or Microsoft Teams</w:t>
      </w:r>
      <w:r w:rsidRPr="00B948CB">
        <w:rPr>
          <w:rFonts w:ascii="Arial" w:eastAsia="Times New Roman" w:hAnsi="Arial" w:cs="Arial"/>
          <w:color w:val="000000"/>
          <w:kern w:val="0"/>
          <w:lang w:eastAsia="en-GB"/>
        </w:rPr>
        <w:t xml:space="preserve"> by a UK-based </w:t>
      </w:r>
      <w:r w:rsidR="00452713" w:rsidRPr="00B948CB">
        <w:rPr>
          <w:rFonts w:ascii="Arial" w:eastAsia="Times New Roman" w:hAnsi="Arial" w:cs="Arial"/>
          <w:color w:val="000000"/>
          <w:kern w:val="0"/>
          <w:lang w:eastAsia="en-GB"/>
        </w:rPr>
        <w:t xml:space="preserve">and Bulgarian </w:t>
      </w:r>
      <w:r w:rsidRPr="00B948CB">
        <w:rPr>
          <w:rFonts w:ascii="Arial" w:eastAsia="Times New Roman" w:hAnsi="Arial" w:cs="Arial"/>
          <w:color w:val="000000"/>
          <w:kern w:val="0"/>
          <w:lang w:eastAsia="en-GB"/>
        </w:rPr>
        <w:t>provide</w:t>
      </w:r>
      <w:r w:rsidR="00452713" w:rsidRPr="00B948CB">
        <w:rPr>
          <w:rFonts w:ascii="Arial" w:eastAsia="Times New Roman" w:hAnsi="Arial" w:cs="Arial"/>
          <w:color w:val="000000"/>
          <w:kern w:val="0"/>
          <w:lang w:eastAsia="en-GB"/>
        </w:rPr>
        <w:t>r</w:t>
      </w:r>
      <w:r w:rsidRPr="00B948CB">
        <w:rPr>
          <w:rFonts w:ascii="Arial" w:eastAsia="Times New Roman" w:hAnsi="Arial" w:cs="Arial"/>
          <w:color w:val="000000"/>
          <w:kern w:val="0"/>
          <w:lang w:eastAsia="en-GB"/>
        </w:rPr>
        <w:t>. The typical session length is </w:t>
      </w:r>
      <w:r w:rsidRPr="00B948CB">
        <w:rPr>
          <w:rFonts w:ascii="Arial" w:eastAsia="Times New Roman" w:hAnsi="Arial" w:cs="Arial"/>
          <w:b/>
          <w:bCs/>
          <w:color w:val="000000"/>
          <w:kern w:val="0"/>
          <w:lang w:eastAsia="en-GB"/>
        </w:rPr>
        <w:t>60–90 minutes</w:t>
      </w:r>
      <w:r w:rsidRPr="00B948CB">
        <w:rPr>
          <w:rFonts w:ascii="Arial" w:eastAsia="Times New Roman" w:hAnsi="Arial" w:cs="Arial"/>
          <w:color w:val="000000"/>
          <w:kern w:val="0"/>
          <w:lang w:eastAsia="en-GB"/>
        </w:rPr>
        <w:t> and includes a short warm-up, at least one breakout task, and a plenary share-back. Learners join from varied environments on laptops or phones; attendance fluctuates slightly week to week. The teacher has experience managing breakout rooms and is comfortable visiting rooms quickly. The class size (12–18) is suitable for creating </w:t>
      </w:r>
      <w:r w:rsidRPr="00B948CB">
        <w:rPr>
          <w:rFonts w:ascii="Arial" w:eastAsia="Times New Roman" w:hAnsi="Arial" w:cs="Arial"/>
          <w:b/>
          <w:bCs/>
          <w:color w:val="000000"/>
          <w:kern w:val="0"/>
          <w:lang w:eastAsia="en-GB"/>
        </w:rPr>
        <w:t>4–6 rooms</w:t>
      </w:r>
      <w:r w:rsidRPr="00B948CB">
        <w:rPr>
          <w:rFonts w:ascii="Arial" w:eastAsia="Times New Roman" w:hAnsi="Arial" w:cs="Arial"/>
          <w:color w:val="000000"/>
          <w:kern w:val="0"/>
          <w:lang w:eastAsia="en-GB"/>
        </w:rPr>
        <w:t> with </w:t>
      </w:r>
      <w:r w:rsidRPr="00B948CB">
        <w:rPr>
          <w:rFonts w:ascii="Arial" w:eastAsia="Times New Roman" w:hAnsi="Arial" w:cs="Arial"/>
          <w:b/>
          <w:bCs/>
          <w:color w:val="000000"/>
          <w:kern w:val="0"/>
          <w:lang w:eastAsia="en-GB"/>
        </w:rPr>
        <w:t>3–4 learners</w:t>
      </w:r>
      <w:r w:rsidRPr="00B948CB">
        <w:rPr>
          <w:rFonts w:ascii="Arial" w:eastAsia="Times New Roman" w:hAnsi="Arial" w:cs="Arial"/>
          <w:color w:val="000000"/>
          <w:kern w:val="0"/>
          <w:lang w:eastAsia="en-GB"/>
        </w:rPr>
        <w:t> per room, which helps ensure everyone has space to speak. Institutional tools (meeting links, screen-share, chat, polls/forms) are available and familiar to participants.</w:t>
      </w:r>
    </w:p>
    <w:p w:rsidR="00816821" w:rsidRPr="00B948CB" w:rsidRDefault="00816821" w:rsidP="00B948CB">
      <w:pPr>
        <w:spacing w:before="100" w:beforeAutospacing="1" w:after="100" w:afterAutospacing="1" w:line="360" w:lineRule="auto"/>
        <w:jc w:val="both"/>
        <w:outlineLvl w:val="0"/>
        <w:rPr>
          <w:rFonts w:ascii="Arial" w:eastAsia="Times New Roman" w:hAnsi="Arial" w:cs="Arial"/>
          <w:b/>
          <w:bCs/>
          <w:color w:val="000000"/>
          <w:kern w:val="36"/>
          <w:lang w:eastAsia="en-GB"/>
        </w:rPr>
      </w:pPr>
      <w:r w:rsidRPr="00B948CB">
        <w:rPr>
          <w:rFonts w:ascii="Arial" w:eastAsia="Times New Roman" w:hAnsi="Arial" w:cs="Arial"/>
          <w:b/>
          <w:bCs/>
          <w:color w:val="000000"/>
          <w:kern w:val="36"/>
          <w:lang w:eastAsia="en-GB"/>
        </w:rPr>
        <w:t>7) Ethical issues</w:t>
      </w:r>
    </w:p>
    <w:p w:rsidR="00816821" w:rsidRPr="00B948CB" w:rsidRDefault="00816821" w:rsidP="00B948CB">
      <w:pPr>
        <w:spacing w:before="100" w:beforeAutospacing="1" w:after="100" w:afterAutospacing="1" w:line="360" w:lineRule="auto"/>
        <w:jc w:val="both"/>
        <w:rPr>
          <w:rFonts w:ascii="Arial" w:eastAsia="Times New Roman" w:hAnsi="Arial" w:cs="Arial"/>
          <w:color w:val="000000"/>
          <w:kern w:val="0"/>
          <w:lang w:eastAsia="en-GB"/>
        </w:rPr>
      </w:pPr>
      <w:r w:rsidRPr="00B948CB">
        <w:rPr>
          <w:rFonts w:ascii="Arial" w:eastAsia="Times New Roman" w:hAnsi="Arial" w:cs="Arial"/>
          <w:color w:val="000000"/>
          <w:kern w:val="0"/>
          <w:lang w:eastAsia="en-GB"/>
        </w:rPr>
        <w:t>This study uses </w:t>
      </w:r>
      <w:r w:rsidRPr="00B948CB">
        <w:rPr>
          <w:rFonts w:ascii="Arial" w:eastAsia="Times New Roman" w:hAnsi="Arial" w:cs="Arial"/>
          <w:b/>
          <w:bCs/>
          <w:color w:val="000000"/>
          <w:kern w:val="0"/>
          <w:lang w:eastAsia="en-GB"/>
        </w:rPr>
        <w:t>minimal, low-risk</w:t>
      </w:r>
      <w:r w:rsidRPr="00B948CB">
        <w:rPr>
          <w:rFonts w:ascii="Arial" w:eastAsia="Times New Roman" w:hAnsi="Arial" w:cs="Arial"/>
          <w:color w:val="000000"/>
          <w:kern w:val="0"/>
          <w:lang w:eastAsia="en-GB"/>
        </w:rPr>
        <w:t> procedures aligned with standard practice in online classes. The following safeguards will be implemented:</w:t>
      </w:r>
    </w:p>
    <w:p w:rsidR="00816821" w:rsidRPr="00B948CB" w:rsidRDefault="00816821" w:rsidP="00B948CB">
      <w:pPr>
        <w:numPr>
          <w:ilvl w:val="0"/>
          <w:numId w:val="10"/>
        </w:numPr>
        <w:spacing w:before="100" w:beforeAutospacing="1" w:after="100" w:afterAutospacing="1" w:line="360" w:lineRule="auto"/>
        <w:jc w:val="both"/>
        <w:rPr>
          <w:rFonts w:ascii="Arial" w:eastAsia="Times New Roman" w:hAnsi="Arial" w:cs="Arial"/>
          <w:color w:val="000000"/>
          <w:kern w:val="0"/>
          <w:lang w:eastAsia="en-GB"/>
        </w:rPr>
      </w:pPr>
      <w:r w:rsidRPr="00B948CB">
        <w:rPr>
          <w:rFonts w:ascii="Arial" w:eastAsia="Times New Roman" w:hAnsi="Arial" w:cs="Arial"/>
          <w:b/>
          <w:bCs/>
          <w:color w:val="000000"/>
          <w:kern w:val="0"/>
          <w:lang w:eastAsia="en-GB"/>
        </w:rPr>
        <w:lastRenderedPageBreak/>
        <w:t>Informed consent.</w:t>
      </w:r>
      <w:r w:rsidRPr="00B948CB">
        <w:rPr>
          <w:rFonts w:ascii="Arial" w:eastAsia="Times New Roman" w:hAnsi="Arial" w:cs="Arial"/>
          <w:color w:val="000000"/>
          <w:kern w:val="0"/>
          <w:lang w:eastAsia="en-GB"/>
        </w:rPr>
        <w:t> A one-page information sheet explains the purpose, what is involved, and the voluntary nature of participation. Learners provide tick-box consent for (a) the quick post-task polls, (b) the teacher/researcher visiting rooms and making non-attributable notes, and (c) optional mini-interviews. Consent is also sought from the teacher for their interview and for inclusion of the role slide and task prompts as anonymised artefacts.</w:t>
      </w:r>
    </w:p>
    <w:p w:rsidR="00816821" w:rsidRPr="00B948CB" w:rsidRDefault="00816821" w:rsidP="00B948CB">
      <w:pPr>
        <w:numPr>
          <w:ilvl w:val="0"/>
          <w:numId w:val="10"/>
        </w:numPr>
        <w:spacing w:before="100" w:beforeAutospacing="1" w:after="100" w:afterAutospacing="1" w:line="360" w:lineRule="auto"/>
        <w:jc w:val="both"/>
        <w:rPr>
          <w:rFonts w:ascii="Arial" w:eastAsia="Times New Roman" w:hAnsi="Arial" w:cs="Arial"/>
          <w:color w:val="000000"/>
          <w:kern w:val="0"/>
          <w:lang w:eastAsia="en-GB"/>
        </w:rPr>
      </w:pPr>
      <w:r w:rsidRPr="00B948CB">
        <w:rPr>
          <w:rFonts w:ascii="Arial" w:eastAsia="Times New Roman" w:hAnsi="Arial" w:cs="Arial"/>
          <w:b/>
          <w:bCs/>
          <w:color w:val="000000"/>
          <w:kern w:val="0"/>
          <w:lang w:eastAsia="en-GB"/>
        </w:rPr>
        <w:t>Right to withdraw.</w:t>
      </w:r>
      <w:r w:rsidRPr="00B948CB">
        <w:rPr>
          <w:rFonts w:ascii="Arial" w:eastAsia="Times New Roman" w:hAnsi="Arial" w:cs="Arial"/>
          <w:color w:val="000000"/>
          <w:kern w:val="0"/>
          <w:lang w:eastAsia="en-GB"/>
        </w:rPr>
        <w:t> Learners may decline the poll or interview without penalty; they may request removal of their interview data within two weeks of collection. Because observation notes in breakout rooms are non-attributable and not recordings, withdrawal from those aggregated notes is not practical; this is explained in advance.</w:t>
      </w:r>
    </w:p>
    <w:p w:rsidR="00816821" w:rsidRPr="00B948CB" w:rsidRDefault="00816821" w:rsidP="00B948CB">
      <w:pPr>
        <w:numPr>
          <w:ilvl w:val="0"/>
          <w:numId w:val="10"/>
        </w:numPr>
        <w:spacing w:before="100" w:beforeAutospacing="1" w:after="100" w:afterAutospacing="1" w:line="360" w:lineRule="auto"/>
        <w:jc w:val="both"/>
        <w:rPr>
          <w:rFonts w:ascii="Arial" w:eastAsia="Times New Roman" w:hAnsi="Arial" w:cs="Arial"/>
          <w:color w:val="000000"/>
          <w:kern w:val="0"/>
          <w:lang w:eastAsia="en-GB"/>
        </w:rPr>
      </w:pPr>
      <w:r w:rsidRPr="00B948CB">
        <w:rPr>
          <w:rFonts w:ascii="Arial" w:eastAsia="Times New Roman" w:hAnsi="Arial" w:cs="Arial"/>
          <w:b/>
          <w:bCs/>
          <w:color w:val="000000"/>
          <w:kern w:val="0"/>
          <w:lang w:eastAsia="en-GB"/>
        </w:rPr>
        <w:t>Confidentiality and anonymity.</w:t>
      </w:r>
      <w:r w:rsidRPr="00B948CB">
        <w:rPr>
          <w:rFonts w:ascii="Arial" w:eastAsia="Times New Roman" w:hAnsi="Arial" w:cs="Arial"/>
          <w:color w:val="000000"/>
          <w:kern w:val="0"/>
          <w:lang w:eastAsia="en-GB"/>
        </w:rPr>
        <w:t> No audio or video is recorded inside breakout rooms. Observation notes do not include names. Interview audio is recorded only with consent and is transcribed to de-identified text; audio is deleted after checking the transcript. Quotes in the report use </w:t>
      </w:r>
      <w:r w:rsidRPr="00B948CB">
        <w:rPr>
          <w:rFonts w:ascii="Arial" w:eastAsia="Times New Roman" w:hAnsi="Arial" w:cs="Arial"/>
          <w:b/>
          <w:bCs/>
          <w:color w:val="000000"/>
          <w:kern w:val="0"/>
          <w:lang w:eastAsia="en-GB"/>
        </w:rPr>
        <w:t>pseudonyms</w:t>
      </w:r>
      <w:r w:rsidRPr="00B948CB">
        <w:rPr>
          <w:rFonts w:ascii="Arial" w:eastAsia="Times New Roman" w:hAnsi="Arial" w:cs="Arial"/>
          <w:color w:val="000000"/>
          <w:kern w:val="0"/>
          <w:lang w:eastAsia="en-GB"/>
        </w:rPr>
        <w:t> and omit identifying details.</w:t>
      </w:r>
    </w:p>
    <w:p w:rsidR="00816821" w:rsidRPr="00B948CB" w:rsidRDefault="00816821" w:rsidP="00B948CB">
      <w:pPr>
        <w:numPr>
          <w:ilvl w:val="0"/>
          <w:numId w:val="10"/>
        </w:numPr>
        <w:spacing w:before="100" w:beforeAutospacing="1" w:after="100" w:afterAutospacing="1" w:line="360" w:lineRule="auto"/>
        <w:jc w:val="both"/>
        <w:rPr>
          <w:rFonts w:ascii="Arial" w:eastAsia="Times New Roman" w:hAnsi="Arial" w:cs="Arial"/>
          <w:color w:val="000000"/>
          <w:kern w:val="0"/>
          <w:lang w:eastAsia="en-GB"/>
        </w:rPr>
      </w:pPr>
      <w:r w:rsidRPr="00B948CB">
        <w:rPr>
          <w:rFonts w:ascii="Arial" w:eastAsia="Times New Roman" w:hAnsi="Arial" w:cs="Arial"/>
          <w:b/>
          <w:bCs/>
          <w:color w:val="000000"/>
          <w:kern w:val="0"/>
          <w:lang w:eastAsia="en-GB"/>
        </w:rPr>
        <w:t>Data minimisation and security.</w:t>
      </w:r>
      <w:r w:rsidRPr="00B948CB">
        <w:rPr>
          <w:rFonts w:ascii="Arial" w:eastAsia="Times New Roman" w:hAnsi="Arial" w:cs="Arial"/>
          <w:color w:val="000000"/>
          <w:kern w:val="0"/>
          <w:lang w:eastAsia="en-GB"/>
        </w:rPr>
        <w:t> Only essential data are collected: brief notes, poll summaries, and short interview transcripts. Files are stored on password-protected university storage; de-identified data only are retained for assessment. Any optional artefacts (task prompts, role slides) include no student identifiers.</w:t>
      </w:r>
    </w:p>
    <w:p w:rsidR="00816821" w:rsidRPr="00B948CB" w:rsidRDefault="00816821" w:rsidP="00B948CB">
      <w:pPr>
        <w:numPr>
          <w:ilvl w:val="0"/>
          <w:numId w:val="10"/>
        </w:numPr>
        <w:spacing w:before="100" w:beforeAutospacing="1" w:after="100" w:afterAutospacing="1" w:line="360" w:lineRule="auto"/>
        <w:jc w:val="both"/>
        <w:rPr>
          <w:rFonts w:ascii="Arial" w:eastAsia="Times New Roman" w:hAnsi="Arial" w:cs="Arial"/>
          <w:color w:val="000000"/>
          <w:kern w:val="0"/>
          <w:lang w:eastAsia="en-GB"/>
        </w:rPr>
      </w:pPr>
      <w:r w:rsidRPr="00B948CB">
        <w:rPr>
          <w:rFonts w:ascii="Arial" w:eastAsia="Times New Roman" w:hAnsi="Arial" w:cs="Arial"/>
          <w:b/>
          <w:bCs/>
          <w:color w:val="000000"/>
          <w:kern w:val="0"/>
          <w:lang w:eastAsia="en-GB"/>
        </w:rPr>
        <w:t>Power dynamics.</w:t>
      </w:r>
      <w:r w:rsidRPr="00B948CB">
        <w:rPr>
          <w:rFonts w:ascii="Arial" w:eastAsia="Times New Roman" w:hAnsi="Arial" w:cs="Arial"/>
          <w:color w:val="000000"/>
          <w:kern w:val="0"/>
          <w:lang w:eastAsia="en-GB"/>
        </w:rPr>
        <w:t> Participation has </w:t>
      </w:r>
      <w:r w:rsidRPr="00B948CB">
        <w:rPr>
          <w:rFonts w:ascii="Arial" w:eastAsia="Times New Roman" w:hAnsi="Arial" w:cs="Arial"/>
          <w:b/>
          <w:bCs/>
          <w:color w:val="000000"/>
          <w:kern w:val="0"/>
          <w:lang w:eastAsia="en-GB"/>
        </w:rPr>
        <w:t>no impact on assessment or attendance</w:t>
      </w:r>
      <w:r w:rsidRPr="00B948CB">
        <w:rPr>
          <w:rFonts w:ascii="Arial" w:eastAsia="Times New Roman" w:hAnsi="Arial" w:cs="Arial"/>
          <w:color w:val="000000"/>
          <w:kern w:val="0"/>
          <w:lang w:eastAsia="en-GB"/>
        </w:rPr>
        <w:t>. If the researcher is also the teacher, the interviews are scheduled outside class time, with reminders that participation is optional and has no bearing on course outcomes. The teacher is not present during learner mini-interviews.</w:t>
      </w:r>
    </w:p>
    <w:p w:rsidR="00816821" w:rsidRPr="00B948CB" w:rsidRDefault="00816821" w:rsidP="00B948CB">
      <w:pPr>
        <w:numPr>
          <w:ilvl w:val="0"/>
          <w:numId w:val="10"/>
        </w:numPr>
        <w:spacing w:before="100" w:beforeAutospacing="1" w:after="100" w:afterAutospacing="1" w:line="360" w:lineRule="auto"/>
        <w:jc w:val="both"/>
        <w:rPr>
          <w:rFonts w:ascii="Arial" w:eastAsia="Times New Roman" w:hAnsi="Arial" w:cs="Arial"/>
          <w:color w:val="000000"/>
          <w:kern w:val="0"/>
          <w:lang w:eastAsia="en-GB"/>
        </w:rPr>
      </w:pPr>
      <w:r w:rsidRPr="00B948CB">
        <w:rPr>
          <w:rFonts w:ascii="Arial" w:eastAsia="Times New Roman" w:hAnsi="Arial" w:cs="Arial"/>
          <w:b/>
          <w:bCs/>
          <w:color w:val="000000"/>
          <w:kern w:val="0"/>
          <w:lang w:eastAsia="en-GB"/>
        </w:rPr>
        <w:t>Wellbeing.</w:t>
      </w:r>
      <w:r w:rsidRPr="00B948CB">
        <w:rPr>
          <w:rFonts w:ascii="Arial" w:eastAsia="Times New Roman" w:hAnsi="Arial" w:cs="Arial"/>
          <w:color w:val="000000"/>
          <w:kern w:val="0"/>
          <w:lang w:eastAsia="en-GB"/>
        </w:rPr>
        <w:t> Interview questions focus on the activity design, not personal circumstances. Learners may skip questions or end the interview at any time.</w:t>
      </w:r>
    </w:p>
    <w:p w:rsidR="00816821" w:rsidRPr="00B948CB" w:rsidRDefault="00816821" w:rsidP="00B948CB">
      <w:pPr>
        <w:spacing w:before="100" w:beforeAutospacing="1" w:after="100" w:afterAutospacing="1" w:line="360" w:lineRule="auto"/>
        <w:jc w:val="both"/>
        <w:rPr>
          <w:rFonts w:ascii="Arial" w:eastAsia="Times New Roman" w:hAnsi="Arial" w:cs="Arial"/>
          <w:color w:val="000000"/>
          <w:kern w:val="0"/>
          <w:lang w:eastAsia="en-GB"/>
        </w:rPr>
      </w:pPr>
      <w:r w:rsidRPr="00B948CB">
        <w:rPr>
          <w:rFonts w:ascii="Arial" w:eastAsia="Times New Roman" w:hAnsi="Arial" w:cs="Arial"/>
          <w:color w:val="000000"/>
          <w:kern w:val="0"/>
          <w:lang w:eastAsia="en-GB"/>
        </w:rPr>
        <w:t>These measures collectively keep the study ethical, respectful and proportionate to its very small scale.</w:t>
      </w:r>
    </w:p>
    <w:p w:rsidR="00816821" w:rsidRPr="00B948CB" w:rsidRDefault="00816821" w:rsidP="00B948CB">
      <w:pPr>
        <w:spacing w:before="100" w:beforeAutospacing="1" w:after="100" w:afterAutospacing="1" w:line="360" w:lineRule="auto"/>
        <w:jc w:val="both"/>
        <w:outlineLvl w:val="0"/>
        <w:rPr>
          <w:rFonts w:ascii="Arial" w:eastAsia="Times New Roman" w:hAnsi="Arial" w:cs="Arial"/>
          <w:b/>
          <w:bCs/>
          <w:color w:val="000000"/>
          <w:kern w:val="36"/>
          <w:lang w:eastAsia="en-GB"/>
        </w:rPr>
      </w:pPr>
      <w:r w:rsidRPr="00B948CB">
        <w:rPr>
          <w:rFonts w:ascii="Arial" w:eastAsia="Times New Roman" w:hAnsi="Arial" w:cs="Arial"/>
          <w:b/>
          <w:bCs/>
          <w:color w:val="000000"/>
          <w:kern w:val="36"/>
          <w:lang w:eastAsia="en-GB"/>
        </w:rPr>
        <w:t>8) Methods for analysing the evidence</w:t>
      </w:r>
    </w:p>
    <w:p w:rsidR="00816821" w:rsidRPr="00B948CB" w:rsidRDefault="00816821" w:rsidP="00B948CB">
      <w:pPr>
        <w:spacing w:before="100" w:beforeAutospacing="1" w:after="100" w:afterAutospacing="1" w:line="360" w:lineRule="auto"/>
        <w:jc w:val="both"/>
        <w:rPr>
          <w:rFonts w:ascii="Arial" w:eastAsia="Times New Roman" w:hAnsi="Arial" w:cs="Arial"/>
          <w:color w:val="000000"/>
          <w:kern w:val="0"/>
          <w:lang w:eastAsia="en-GB"/>
        </w:rPr>
      </w:pPr>
      <w:r w:rsidRPr="00B948CB">
        <w:rPr>
          <w:rFonts w:ascii="Arial" w:eastAsia="Times New Roman" w:hAnsi="Arial" w:cs="Arial"/>
          <w:color w:val="000000"/>
          <w:kern w:val="0"/>
          <w:lang w:eastAsia="en-GB"/>
        </w:rPr>
        <w:lastRenderedPageBreak/>
        <w:t>The analysis approach is deliberately straightforward and tightly aligned to the research questions.</w:t>
      </w:r>
    </w:p>
    <w:p w:rsidR="00816821" w:rsidRPr="00B948CB" w:rsidRDefault="00816821" w:rsidP="00B948CB">
      <w:pPr>
        <w:spacing w:before="100" w:beforeAutospacing="1" w:after="100" w:afterAutospacing="1" w:line="360" w:lineRule="auto"/>
        <w:jc w:val="both"/>
        <w:rPr>
          <w:rFonts w:ascii="Arial" w:eastAsia="Times New Roman" w:hAnsi="Arial" w:cs="Arial"/>
          <w:color w:val="000000"/>
          <w:kern w:val="0"/>
          <w:lang w:eastAsia="en-GB"/>
        </w:rPr>
      </w:pPr>
      <w:r w:rsidRPr="00B948CB">
        <w:rPr>
          <w:rFonts w:ascii="Arial" w:eastAsia="Times New Roman" w:hAnsi="Arial" w:cs="Arial"/>
          <w:b/>
          <w:bCs/>
          <w:color w:val="000000"/>
          <w:kern w:val="0"/>
          <w:lang w:eastAsia="en-GB"/>
        </w:rPr>
        <w:t>Quantitative indicators (descriptive and simple comparative):</w:t>
      </w:r>
    </w:p>
    <w:p w:rsidR="00816821" w:rsidRPr="00B948CB" w:rsidRDefault="00816821" w:rsidP="00B948CB">
      <w:pPr>
        <w:numPr>
          <w:ilvl w:val="0"/>
          <w:numId w:val="11"/>
        </w:numPr>
        <w:spacing w:before="100" w:beforeAutospacing="1" w:after="100" w:afterAutospacing="1" w:line="360" w:lineRule="auto"/>
        <w:jc w:val="both"/>
        <w:rPr>
          <w:rFonts w:ascii="Arial" w:eastAsia="Times New Roman" w:hAnsi="Arial" w:cs="Arial"/>
          <w:color w:val="000000"/>
          <w:kern w:val="0"/>
          <w:lang w:eastAsia="en-GB"/>
        </w:rPr>
      </w:pPr>
      <w:r w:rsidRPr="00B948CB">
        <w:rPr>
          <w:rFonts w:ascii="Arial" w:eastAsia="Times New Roman" w:hAnsi="Arial" w:cs="Arial"/>
          <w:b/>
          <w:bCs/>
          <w:color w:val="000000"/>
          <w:kern w:val="0"/>
          <w:lang w:eastAsia="en-GB"/>
        </w:rPr>
        <w:t>Speaking turns.</w:t>
      </w:r>
      <w:r w:rsidRPr="00B948CB">
        <w:rPr>
          <w:rFonts w:ascii="Arial" w:eastAsia="Times New Roman" w:hAnsi="Arial" w:cs="Arial"/>
          <w:color w:val="000000"/>
          <w:kern w:val="0"/>
          <w:lang w:eastAsia="en-GB"/>
        </w:rPr>
        <w:t> For each condition, the teacher/researcher’s tallies from room visits are collated to produce (a) the </w:t>
      </w:r>
      <w:r w:rsidRPr="00B948CB">
        <w:rPr>
          <w:rFonts w:ascii="Arial" w:eastAsia="Times New Roman" w:hAnsi="Arial" w:cs="Arial"/>
          <w:b/>
          <w:bCs/>
          <w:color w:val="000000"/>
          <w:kern w:val="0"/>
          <w:lang w:eastAsia="en-GB"/>
        </w:rPr>
        <w:t>average speaking turns per learner per visit</w:t>
      </w:r>
      <w:r w:rsidRPr="00B948CB">
        <w:rPr>
          <w:rFonts w:ascii="Arial" w:eastAsia="Times New Roman" w:hAnsi="Arial" w:cs="Arial"/>
          <w:color w:val="000000"/>
          <w:kern w:val="0"/>
          <w:lang w:eastAsia="en-GB"/>
        </w:rPr>
        <w:t> and (b) the </w:t>
      </w:r>
      <w:r w:rsidRPr="00B948CB">
        <w:rPr>
          <w:rFonts w:ascii="Arial" w:eastAsia="Times New Roman" w:hAnsi="Arial" w:cs="Arial"/>
          <w:b/>
          <w:bCs/>
          <w:color w:val="000000"/>
          <w:kern w:val="0"/>
          <w:lang w:eastAsia="en-GB"/>
        </w:rPr>
        <w:t>proportion of learners observed speaking</w:t>
      </w:r>
      <w:r w:rsidRPr="00B948CB">
        <w:rPr>
          <w:rFonts w:ascii="Arial" w:eastAsia="Times New Roman" w:hAnsi="Arial" w:cs="Arial"/>
          <w:color w:val="000000"/>
          <w:kern w:val="0"/>
          <w:lang w:eastAsia="en-GB"/>
        </w:rPr>
        <w:t> in each room. Because visits are brief, results are treated as </w:t>
      </w:r>
      <w:r w:rsidRPr="00B948CB">
        <w:rPr>
          <w:rFonts w:ascii="Arial" w:eastAsia="Times New Roman" w:hAnsi="Arial" w:cs="Arial"/>
          <w:b/>
          <w:bCs/>
          <w:color w:val="000000"/>
          <w:kern w:val="0"/>
          <w:lang w:eastAsia="en-GB"/>
        </w:rPr>
        <w:t>indicative patterns</w:t>
      </w:r>
      <w:r w:rsidRPr="00B948CB">
        <w:rPr>
          <w:rFonts w:ascii="Arial" w:eastAsia="Times New Roman" w:hAnsi="Arial" w:cs="Arial"/>
          <w:color w:val="000000"/>
          <w:kern w:val="0"/>
          <w:lang w:eastAsia="en-GB"/>
        </w:rPr>
        <w:t> rather than exhaustive counts. A simple table will display means for Condition A (no roles) and Condition B (roles). If class size permits, basic non-parametric comparisons (e.g., Wilcoxon signed-rank on room-level averages) may be applied; otherwise, the emphasis is on clear descriptive contrasts.</w:t>
      </w:r>
    </w:p>
    <w:p w:rsidR="00816821" w:rsidRPr="00B948CB" w:rsidRDefault="00816821" w:rsidP="00B948CB">
      <w:pPr>
        <w:numPr>
          <w:ilvl w:val="0"/>
          <w:numId w:val="11"/>
        </w:numPr>
        <w:spacing w:before="100" w:beforeAutospacing="1" w:after="100" w:afterAutospacing="1" w:line="360" w:lineRule="auto"/>
        <w:jc w:val="both"/>
        <w:rPr>
          <w:rFonts w:ascii="Arial" w:eastAsia="Times New Roman" w:hAnsi="Arial" w:cs="Arial"/>
          <w:color w:val="000000"/>
          <w:kern w:val="0"/>
          <w:lang w:eastAsia="en-GB"/>
        </w:rPr>
      </w:pPr>
      <w:r w:rsidRPr="00B948CB">
        <w:rPr>
          <w:rFonts w:ascii="Arial" w:eastAsia="Times New Roman" w:hAnsi="Arial" w:cs="Arial"/>
          <w:b/>
          <w:bCs/>
          <w:color w:val="000000"/>
          <w:kern w:val="0"/>
          <w:lang w:eastAsia="en-GB"/>
        </w:rPr>
        <w:t>Post-task poll (Likert items).</w:t>
      </w:r>
      <w:r w:rsidRPr="00B948CB">
        <w:rPr>
          <w:rFonts w:ascii="Arial" w:eastAsia="Times New Roman" w:hAnsi="Arial" w:cs="Arial"/>
          <w:color w:val="000000"/>
          <w:kern w:val="0"/>
          <w:lang w:eastAsia="en-GB"/>
        </w:rPr>
        <w:t> Mean scores (1–5) for </w:t>
      </w:r>
      <w:r w:rsidRPr="00B948CB">
        <w:rPr>
          <w:rFonts w:ascii="Arial" w:eastAsia="Times New Roman" w:hAnsi="Arial" w:cs="Arial"/>
          <w:b/>
          <w:bCs/>
          <w:color w:val="000000"/>
          <w:kern w:val="0"/>
          <w:lang w:eastAsia="en-GB"/>
        </w:rPr>
        <w:t>engagement</w:t>
      </w:r>
      <w:r w:rsidRPr="00B948CB">
        <w:rPr>
          <w:rFonts w:ascii="Arial" w:eastAsia="Times New Roman" w:hAnsi="Arial" w:cs="Arial"/>
          <w:color w:val="000000"/>
          <w:kern w:val="0"/>
          <w:lang w:eastAsia="en-GB"/>
        </w:rPr>
        <w:t>, </w:t>
      </w:r>
      <w:r w:rsidRPr="00B948CB">
        <w:rPr>
          <w:rFonts w:ascii="Arial" w:eastAsia="Times New Roman" w:hAnsi="Arial" w:cs="Arial"/>
          <w:b/>
          <w:bCs/>
          <w:color w:val="000000"/>
          <w:kern w:val="0"/>
          <w:lang w:eastAsia="en-GB"/>
        </w:rPr>
        <w:t>contribution</w:t>
      </w:r>
      <w:r w:rsidRPr="00B948CB">
        <w:rPr>
          <w:rFonts w:ascii="Arial" w:eastAsia="Times New Roman" w:hAnsi="Arial" w:cs="Arial"/>
          <w:color w:val="000000"/>
          <w:kern w:val="0"/>
          <w:lang w:eastAsia="en-GB"/>
        </w:rPr>
        <w:t>, </w:t>
      </w:r>
      <w:r w:rsidRPr="00B948CB">
        <w:rPr>
          <w:rFonts w:ascii="Arial" w:eastAsia="Times New Roman" w:hAnsi="Arial" w:cs="Arial"/>
          <w:b/>
          <w:bCs/>
          <w:color w:val="000000"/>
          <w:kern w:val="0"/>
          <w:lang w:eastAsia="en-GB"/>
        </w:rPr>
        <w:t>clarity/fairness</w:t>
      </w:r>
      <w:r w:rsidRPr="00B948CB">
        <w:rPr>
          <w:rFonts w:ascii="Arial" w:eastAsia="Times New Roman" w:hAnsi="Arial" w:cs="Arial"/>
          <w:color w:val="000000"/>
          <w:kern w:val="0"/>
          <w:lang w:eastAsia="en-GB"/>
        </w:rPr>
        <w:t>, and </w:t>
      </w:r>
      <w:proofErr w:type="spellStart"/>
      <w:r w:rsidRPr="00B948CB">
        <w:rPr>
          <w:rFonts w:ascii="Arial" w:eastAsia="Times New Roman" w:hAnsi="Arial" w:cs="Arial"/>
          <w:b/>
          <w:bCs/>
          <w:color w:val="000000"/>
          <w:kern w:val="0"/>
          <w:lang w:eastAsia="en-GB"/>
        </w:rPr>
        <w:t>enjoyment</w:t>
      </w:r>
      <w:r w:rsidRPr="00B948CB">
        <w:rPr>
          <w:rFonts w:ascii="Arial" w:eastAsia="Times New Roman" w:hAnsi="Arial" w:cs="Arial"/>
          <w:color w:val="000000"/>
          <w:kern w:val="0"/>
          <w:lang w:eastAsia="en-GB"/>
        </w:rPr>
        <w:t>are</w:t>
      </w:r>
      <w:proofErr w:type="spellEnd"/>
      <w:r w:rsidRPr="00B948CB">
        <w:rPr>
          <w:rFonts w:ascii="Arial" w:eastAsia="Times New Roman" w:hAnsi="Arial" w:cs="Arial"/>
          <w:color w:val="000000"/>
          <w:kern w:val="0"/>
          <w:lang w:eastAsia="en-GB"/>
        </w:rPr>
        <w:t xml:space="preserve"> reported for each condition, with brief comments on distributions (e.g., many 4s and 5s, or wide spread). If feasible, a simple within-class comparison is performed; if not, the narrative comments from the open question are used to contextualise any numeric differences.</w:t>
      </w:r>
    </w:p>
    <w:p w:rsidR="00816821" w:rsidRPr="00B948CB" w:rsidRDefault="00816821" w:rsidP="00B948CB">
      <w:pPr>
        <w:spacing w:before="100" w:beforeAutospacing="1" w:after="100" w:afterAutospacing="1" w:line="360" w:lineRule="auto"/>
        <w:jc w:val="both"/>
        <w:rPr>
          <w:rFonts w:ascii="Arial" w:eastAsia="Times New Roman" w:hAnsi="Arial" w:cs="Arial"/>
          <w:color w:val="000000"/>
          <w:kern w:val="0"/>
          <w:lang w:eastAsia="en-GB"/>
        </w:rPr>
      </w:pPr>
      <w:r w:rsidRPr="00B948CB">
        <w:rPr>
          <w:rFonts w:ascii="Arial" w:eastAsia="Times New Roman" w:hAnsi="Arial" w:cs="Arial"/>
          <w:b/>
          <w:bCs/>
          <w:color w:val="000000"/>
          <w:kern w:val="0"/>
          <w:lang w:eastAsia="en-GB"/>
        </w:rPr>
        <w:t>Integration of findings:</w:t>
      </w:r>
    </w:p>
    <w:p w:rsidR="00816821" w:rsidRPr="00B948CB" w:rsidRDefault="00816821" w:rsidP="00B948CB">
      <w:pPr>
        <w:numPr>
          <w:ilvl w:val="0"/>
          <w:numId w:val="13"/>
        </w:numPr>
        <w:spacing w:before="100" w:beforeAutospacing="1" w:after="100" w:afterAutospacing="1" w:line="360" w:lineRule="auto"/>
        <w:jc w:val="both"/>
        <w:rPr>
          <w:rFonts w:ascii="Arial" w:eastAsia="Times New Roman" w:hAnsi="Arial" w:cs="Arial"/>
          <w:color w:val="000000"/>
          <w:kern w:val="0"/>
          <w:lang w:eastAsia="en-GB"/>
        </w:rPr>
      </w:pPr>
      <w:r w:rsidRPr="00B948CB">
        <w:rPr>
          <w:rFonts w:ascii="Arial" w:eastAsia="Times New Roman" w:hAnsi="Arial" w:cs="Arial"/>
          <w:color w:val="000000"/>
          <w:kern w:val="0"/>
          <w:lang w:eastAsia="en-GB"/>
        </w:rPr>
        <w:t>A one-page </w:t>
      </w:r>
      <w:r w:rsidRPr="00B948CB">
        <w:rPr>
          <w:rFonts w:ascii="Arial" w:eastAsia="Times New Roman" w:hAnsi="Arial" w:cs="Arial"/>
          <w:b/>
          <w:bCs/>
          <w:color w:val="000000"/>
          <w:kern w:val="0"/>
          <w:lang w:eastAsia="en-GB"/>
        </w:rPr>
        <w:t>joint display</w:t>
      </w:r>
      <w:r w:rsidRPr="00B948CB">
        <w:rPr>
          <w:rFonts w:ascii="Arial" w:eastAsia="Times New Roman" w:hAnsi="Arial" w:cs="Arial"/>
          <w:color w:val="000000"/>
          <w:kern w:val="0"/>
          <w:lang w:eastAsia="en-GB"/>
        </w:rPr>
        <w:t> will place </w:t>
      </w:r>
      <w:r w:rsidRPr="00B948CB">
        <w:rPr>
          <w:rFonts w:ascii="Arial" w:eastAsia="Times New Roman" w:hAnsi="Arial" w:cs="Arial"/>
          <w:b/>
          <w:bCs/>
          <w:color w:val="000000"/>
          <w:kern w:val="0"/>
          <w:lang w:eastAsia="en-GB"/>
        </w:rPr>
        <w:t xml:space="preserve">Condition </w:t>
      </w:r>
      <w:proofErr w:type="gramStart"/>
      <w:r w:rsidRPr="00B948CB">
        <w:rPr>
          <w:rFonts w:ascii="Arial" w:eastAsia="Times New Roman" w:hAnsi="Arial" w:cs="Arial"/>
          <w:b/>
          <w:bCs/>
          <w:color w:val="000000"/>
          <w:kern w:val="0"/>
          <w:lang w:eastAsia="en-GB"/>
        </w:rPr>
        <w:t>A</w:t>
      </w:r>
      <w:proofErr w:type="gramEnd"/>
      <w:r w:rsidRPr="00B948CB">
        <w:rPr>
          <w:rFonts w:ascii="Arial" w:eastAsia="Times New Roman" w:hAnsi="Arial" w:cs="Arial"/>
          <w:b/>
          <w:bCs/>
          <w:color w:val="000000"/>
          <w:kern w:val="0"/>
          <w:lang w:eastAsia="en-GB"/>
        </w:rPr>
        <w:t xml:space="preserve"> vs Condition B</w:t>
      </w:r>
      <w:r w:rsidRPr="00B948CB">
        <w:rPr>
          <w:rFonts w:ascii="Arial" w:eastAsia="Times New Roman" w:hAnsi="Arial" w:cs="Arial"/>
          <w:color w:val="000000"/>
          <w:kern w:val="0"/>
          <w:lang w:eastAsia="en-GB"/>
        </w:rPr>
        <w:t xml:space="preserve"> side-by-side, listing: (a) average speaking-turn indicators, (b) poll means, and (c) key themes/quotes. The final interpretation will answer, in plain language, whether roles appear to increase speaking turns and engagement, what helped or hindered, and how the teacher might refine the approach (e.g., fewer roles, clearer stems, longer time, </w:t>
      </w:r>
      <w:proofErr w:type="gramStart"/>
      <w:r w:rsidRPr="00B948CB">
        <w:rPr>
          <w:rFonts w:ascii="Arial" w:eastAsia="Times New Roman" w:hAnsi="Arial" w:cs="Arial"/>
          <w:color w:val="000000"/>
          <w:kern w:val="0"/>
          <w:lang w:eastAsia="en-GB"/>
        </w:rPr>
        <w:t>role</w:t>
      </w:r>
      <w:proofErr w:type="gramEnd"/>
      <w:r w:rsidRPr="00B948CB">
        <w:rPr>
          <w:rFonts w:ascii="Arial" w:eastAsia="Times New Roman" w:hAnsi="Arial" w:cs="Arial"/>
          <w:color w:val="000000"/>
          <w:kern w:val="0"/>
          <w:lang w:eastAsia="en-GB"/>
        </w:rPr>
        <w:t xml:space="preserve"> rotation).</w:t>
      </w:r>
    </w:p>
    <w:p w:rsidR="00816821" w:rsidRPr="00B948CB" w:rsidRDefault="00816821" w:rsidP="00B948CB">
      <w:pPr>
        <w:spacing w:before="100" w:beforeAutospacing="1" w:after="100" w:afterAutospacing="1" w:line="360" w:lineRule="auto"/>
        <w:jc w:val="both"/>
        <w:rPr>
          <w:rFonts w:ascii="Arial" w:eastAsia="Times New Roman" w:hAnsi="Arial" w:cs="Arial"/>
          <w:color w:val="000000"/>
          <w:kern w:val="0"/>
          <w:lang w:eastAsia="en-GB"/>
        </w:rPr>
      </w:pPr>
      <w:r w:rsidRPr="00B948CB">
        <w:rPr>
          <w:rFonts w:ascii="Arial" w:eastAsia="Times New Roman" w:hAnsi="Arial" w:cs="Arial"/>
          <w:b/>
          <w:bCs/>
          <w:color w:val="000000"/>
          <w:kern w:val="0"/>
          <w:lang w:eastAsia="en-GB"/>
        </w:rPr>
        <w:t>Quality and limitations:</w:t>
      </w:r>
    </w:p>
    <w:p w:rsidR="00816821" w:rsidRPr="00B948CB" w:rsidRDefault="00816821" w:rsidP="00B948CB">
      <w:pPr>
        <w:numPr>
          <w:ilvl w:val="0"/>
          <w:numId w:val="14"/>
        </w:numPr>
        <w:spacing w:before="100" w:beforeAutospacing="1" w:after="100" w:afterAutospacing="1" w:line="360" w:lineRule="auto"/>
        <w:jc w:val="both"/>
        <w:rPr>
          <w:rFonts w:ascii="Arial" w:eastAsia="Times New Roman" w:hAnsi="Arial" w:cs="Arial"/>
          <w:color w:val="000000"/>
          <w:kern w:val="0"/>
          <w:lang w:eastAsia="en-GB"/>
        </w:rPr>
      </w:pPr>
      <w:r w:rsidRPr="00B948CB">
        <w:rPr>
          <w:rFonts w:ascii="Arial" w:eastAsia="Times New Roman" w:hAnsi="Arial" w:cs="Arial"/>
          <w:color w:val="000000"/>
          <w:kern w:val="0"/>
          <w:lang w:eastAsia="en-GB"/>
        </w:rPr>
        <w:t xml:space="preserve">The study explicitly acknowledges that observation notes are snapshots and that self-report polls may be optimistic or influenced by topic preference. Triangulating turns, polls and short interviews strengthens credibility. The </w:t>
      </w:r>
      <w:r w:rsidRPr="00B948CB">
        <w:rPr>
          <w:rFonts w:ascii="Arial" w:eastAsia="Times New Roman" w:hAnsi="Arial" w:cs="Arial"/>
          <w:color w:val="000000"/>
          <w:kern w:val="0"/>
          <w:lang w:eastAsia="en-GB"/>
        </w:rPr>
        <w:lastRenderedPageBreak/>
        <w:t>small scale makes the analysis manageable and directly useful for local practice.</w:t>
      </w:r>
    </w:p>
    <w:p w:rsidR="00816821" w:rsidRPr="00B948CB" w:rsidRDefault="00816821" w:rsidP="00B948CB">
      <w:pPr>
        <w:spacing w:line="360" w:lineRule="auto"/>
        <w:jc w:val="both"/>
        <w:rPr>
          <w:rFonts w:ascii="Arial" w:eastAsia="Times New Roman" w:hAnsi="Arial" w:cs="Arial"/>
          <w:kern w:val="0"/>
          <w:lang w:eastAsia="en-GB"/>
        </w:rPr>
      </w:pPr>
    </w:p>
    <w:p w:rsidR="00816821" w:rsidRPr="00B948CB" w:rsidRDefault="00816821" w:rsidP="00B948CB">
      <w:pPr>
        <w:spacing w:before="100" w:beforeAutospacing="1" w:after="100" w:afterAutospacing="1" w:line="360" w:lineRule="auto"/>
        <w:jc w:val="both"/>
        <w:outlineLvl w:val="0"/>
        <w:rPr>
          <w:rFonts w:ascii="Arial" w:eastAsia="Times New Roman" w:hAnsi="Arial" w:cs="Arial"/>
          <w:b/>
          <w:bCs/>
          <w:color w:val="000000"/>
          <w:kern w:val="36"/>
          <w:lang w:eastAsia="en-GB"/>
        </w:rPr>
      </w:pPr>
      <w:r w:rsidRPr="00B948CB">
        <w:rPr>
          <w:rFonts w:ascii="Arial" w:eastAsia="Times New Roman" w:hAnsi="Arial" w:cs="Arial"/>
          <w:b/>
          <w:bCs/>
          <w:color w:val="000000"/>
          <w:kern w:val="36"/>
          <w:lang w:eastAsia="en-GB"/>
        </w:rPr>
        <w:t>9) Timetable for the proposed project</w:t>
      </w:r>
    </w:p>
    <w:p w:rsidR="00816821" w:rsidRPr="00B948CB" w:rsidRDefault="00816821" w:rsidP="00B948CB">
      <w:pPr>
        <w:spacing w:before="100" w:beforeAutospacing="1" w:after="100" w:afterAutospacing="1" w:line="360" w:lineRule="auto"/>
        <w:jc w:val="both"/>
        <w:rPr>
          <w:rFonts w:ascii="Arial" w:eastAsia="Times New Roman" w:hAnsi="Arial" w:cs="Arial"/>
          <w:color w:val="000000"/>
          <w:kern w:val="0"/>
          <w:lang w:eastAsia="en-GB"/>
        </w:rPr>
      </w:pPr>
      <w:r w:rsidRPr="00B948CB">
        <w:rPr>
          <w:rFonts w:ascii="Arial" w:eastAsia="Times New Roman" w:hAnsi="Arial" w:cs="Arial"/>
          <w:color w:val="000000"/>
          <w:kern w:val="0"/>
          <w:lang w:eastAsia="en-GB"/>
        </w:rPr>
        <w:t>The schedule below assumes today is late October and the submission deadline is </w:t>
      </w:r>
      <w:r w:rsidRPr="00B948CB">
        <w:rPr>
          <w:rFonts w:ascii="Arial" w:eastAsia="Times New Roman" w:hAnsi="Arial" w:cs="Arial"/>
          <w:b/>
          <w:bCs/>
          <w:color w:val="000000"/>
          <w:kern w:val="0"/>
          <w:lang w:eastAsia="en-GB"/>
        </w:rPr>
        <w:t>16 January 2026 (23:59)</w:t>
      </w:r>
      <w:r w:rsidRPr="00B948CB">
        <w:rPr>
          <w:rFonts w:ascii="Arial" w:eastAsia="Times New Roman" w:hAnsi="Arial" w:cs="Arial"/>
          <w:color w:val="000000"/>
          <w:kern w:val="0"/>
          <w:lang w:eastAsia="en-GB"/>
        </w:rPr>
        <w:t>. It builds in holiday slow-downs and reserves time for analysis and writing.</w:t>
      </w:r>
    </w:p>
    <w:p w:rsidR="00816821" w:rsidRPr="00B948CB" w:rsidRDefault="00816821" w:rsidP="00B948CB">
      <w:pPr>
        <w:spacing w:before="100" w:beforeAutospacing="1" w:after="100" w:afterAutospacing="1" w:line="360" w:lineRule="auto"/>
        <w:jc w:val="both"/>
        <w:rPr>
          <w:rFonts w:ascii="Arial" w:eastAsia="Times New Roman" w:hAnsi="Arial" w:cs="Arial"/>
          <w:color w:val="000000"/>
          <w:kern w:val="0"/>
          <w:lang w:eastAsia="en-GB"/>
        </w:rPr>
      </w:pPr>
      <w:r w:rsidRPr="00B948CB">
        <w:rPr>
          <w:rFonts w:ascii="Arial" w:eastAsia="Times New Roman" w:hAnsi="Arial" w:cs="Arial"/>
          <w:b/>
          <w:bCs/>
          <w:color w:val="000000"/>
          <w:kern w:val="0"/>
          <w:lang w:eastAsia="en-GB"/>
        </w:rPr>
        <w:t>Week 1 (Project setup: 5–7 days)</w:t>
      </w:r>
    </w:p>
    <w:p w:rsidR="00816821" w:rsidRPr="00B948CB" w:rsidRDefault="00816821" w:rsidP="00B948CB">
      <w:pPr>
        <w:numPr>
          <w:ilvl w:val="0"/>
          <w:numId w:val="15"/>
        </w:numPr>
        <w:spacing w:before="100" w:beforeAutospacing="1" w:after="100" w:afterAutospacing="1" w:line="360" w:lineRule="auto"/>
        <w:jc w:val="both"/>
        <w:rPr>
          <w:rFonts w:ascii="Arial" w:eastAsia="Times New Roman" w:hAnsi="Arial" w:cs="Arial"/>
          <w:color w:val="000000"/>
          <w:kern w:val="0"/>
          <w:lang w:eastAsia="en-GB"/>
        </w:rPr>
      </w:pPr>
      <w:r w:rsidRPr="00B948CB">
        <w:rPr>
          <w:rFonts w:ascii="Arial" w:eastAsia="Times New Roman" w:hAnsi="Arial" w:cs="Arial"/>
          <w:color w:val="000000"/>
          <w:kern w:val="0"/>
          <w:lang w:eastAsia="en-GB"/>
        </w:rPr>
        <w:t>Finalise </w:t>
      </w:r>
      <w:r w:rsidRPr="00B948CB">
        <w:rPr>
          <w:rFonts w:ascii="Arial" w:eastAsia="Times New Roman" w:hAnsi="Arial" w:cs="Arial"/>
          <w:b/>
          <w:bCs/>
          <w:color w:val="000000"/>
          <w:kern w:val="0"/>
          <w:lang w:eastAsia="en-GB"/>
        </w:rPr>
        <w:t>role slide</w:t>
      </w:r>
      <w:r w:rsidRPr="00B948CB">
        <w:rPr>
          <w:rFonts w:ascii="Arial" w:eastAsia="Times New Roman" w:hAnsi="Arial" w:cs="Arial"/>
          <w:color w:val="000000"/>
          <w:kern w:val="0"/>
          <w:lang w:eastAsia="en-GB"/>
        </w:rPr>
        <w:t> and </w:t>
      </w:r>
      <w:r w:rsidRPr="00B948CB">
        <w:rPr>
          <w:rFonts w:ascii="Arial" w:eastAsia="Times New Roman" w:hAnsi="Arial" w:cs="Arial"/>
          <w:b/>
          <w:bCs/>
          <w:color w:val="000000"/>
          <w:kern w:val="0"/>
          <w:lang w:eastAsia="en-GB"/>
        </w:rPr>
        <w:t>two comparable task prompts</w:t>
      </w:r>
      <w:r w:rsidRPr="00B948CB">
        <w:rPr>
          <w:rFonts w:ascii="Arial" w:eastAsia="Times New Roman" w:hAnsi="Arial" w:cs="Arial"/>
          <w:color w:val="000000"/>
          <w:kern w:val="0"/>
          <w:lang w:eastAsia="en-GB"/>
        </w:rPr>
        <w:t> (topics matched for difficulty and interest; 8–12 minutes each).</w:t>
      </w:r>
    </w:p>
    <w:p w:rsidR="00816821" w:rsidRPr="00B948CB" w:rsidRDefault="00816821" w:rsidP="00B948CB">
      <w:pPr>
        <w:numPr>
          <w:ilvl w:val="0"/>
          <w:numId w:val="15"/>
        </w:numPr>
        <w:spacing w:before="100" w:beforeAutospacing="1" w:after="100" w:afterAutospacing="1" w:line="360" w:lineRule="auto"/>
        <w:jc w:val="both"/>
        <w:rPr>
          <w:rFonts w:ascii="Arial" w:eastAsia="Times New Roman" w:hAnsi="Arial" w:cs="Arial"/>
          <w:color w:val="000000"/>
          <w:kern w:val="0"/>
          <w:lang w:eastAsia="en-GB"/>
        </w:rPr>
      </w:pPr>
      <w:r w:rsidRPr="00B948CB">
        <w:rPr>
          <w:rFonts w:ascii="Arial" w:eastAsia="Times New Roman" w:hAnsi="Arial" w:cs="Arial"/>
          <w:color w:val="000000"/>
          <w:kern w:val="0"/>
          <w:lang w:eastAsia="en-GB"/>
        </w:rPr>
        <w:t>Create </w:t>
      </w:r>
      <w:r w:rsidRPr="00B948CB">
        <w:rPr>
          <w:rFonts w:ascii="Arial" w:eastAsia="Times New Roman" w:hAnsi="Arial" w:cs="Arial"/>
          <w:b/>
          <w:bCs/>
          <w:color w:val="000000"/>
          <w:kern w:val="0"/>
          <w:lang w:eastAsia="en-GB"/>
        </w:rPr>
        <w:t>observation sheet</w:t>
      </w:r>
      <w:r w:rsidRPr="00B948CB">
        <w:rPr>
          <w:rFonts w:ascii="Arial" w:eastAsia="Times New Roman" w:hAnsi="Arial" w:cs="Arial"/>
          <w:color w:val="000000"/>
          <w:kern w:val="0"/>
          <w:lang w:eastAsia="en-GB"/>
        </w:rPr>
        <w:t> (</w:t>
      </w:r>
      <w:proofErr w:type="gramStart"/>
      <w:r w:rsidRPr="00B948CB">
        <w:rPr>
          <w:rFonts w:ascii="Arial" w:eastAsia="Times New Roman" w:hAnsi="Arial" w:cs="Arial"/>
          <w:color w:val="000000"/>
          <w:kern w:val="0"/>
          <w:lang w:eastAsia="en-GB"/>
        </w:rPr>
        <w:t>rooms</w:t>
      </w:r>
      <w:proofErr w:type="gramEnd"/>
      <w:r w:rsidRPr="00B948CB">
        <w:rPr>
          <w:rFonts w:ascii="Arial" w:eastAsia="Times New Roman" w:hAnsi="Arial" w:cs="Arial"/>
          <w:color w:val="000000"/>
          <w:kern w:val="0"/>
          <w:lang w:eastAsia="en-GB"/>
        </w:rPr>
        <w:t xml:space="preserve"> × learners grid with quick-tally columns).</w:t>
      </w:r>
    </w:p>
    <w:p w:rsidR="00816821" w:rsidRPr="00B948CB" w:rsidRDefault="00816821" w:rsidP="00B948CB">
      <w:pPr>
        <w:numPr>
          <w:ilvl w:val="0"/>
          <w:numId w:val="15"/>
        </w:numPr>
        <w:spacing w:before="100" w:beforeAutospacing="1" w:after="100" w:afterAutospacing="1" w:line="360" w:lineRule="auto"/>
        <w:jc w:val="both"/>
        <w:rPr>
          <w:rFonts w:ascii="Arial" w:eastAsia="Times New Roman" w:hAnsi="Arial" w:cs="Arial"/>
          <w:color w:val="000000"/>
          <w:kern w:val="0"/>
          <w:lang w:eastAsia="en-GB"/>
        </w:rPr>
      </w:pPr>
      <w:r w:rsidRPr="00B948CB">
        <w:rPr>
          <w:rFonts w:ascii="Arial" w:eastAsia="Times New Roman" w:hAnsi="Arial" w:cs="Arial"/>
          <w:color w:val="000000"/>
          <w:kern w:val="0"/>
          <w:lang w:eastAsia="en-GB"/>
        </w:rPr>
        <w:t>Build </w:t>
      </w:r>
      <w:r w:rsidRPr="00B948CB">
        <w:rPr>
          <w:rFonts w:ascii="Arial" w:eastAsia="Times New Roman" w:hAnsi="Arial" w:cs="Arial"/>
          <w:b/>
          <w:bCs/>
          <w:color w:val="000000"/>
          <w:kern w:val="0"/>
          <w:lang w:eastAsia="en-GB"/>
        </w:rPr>
        <w:t>two short poll forms</w:t>
      </w:r>
      <w:r w:rsidRPr="00B948CB">
        <w:rPr>
          <w:rFonts w:ascii="Arial" w:eastAsia="Times New Roman" w:hAnsi="Arial" w:cs="Arial"/>
          <w:color w:val="000000"/>
          <w:kern w:val="0"/>
          <w:lang w:eastAsia="en-GB"/>
        </w:rPr>
        <w:t> (Condition A and B) with four Likert items + one open question; test links.</w:t>
      </w:r>
    </w:p>
    <w:p w:rsidR="00816821" w:rsidRPr="00B948CB" w:rsidRDefault="00816821" w:rsidP="00B948CB">
      <w:pPr>
        <w:numPr>
          <w:ilvl w:val="0"/>
          <w:numId w:val="15"/>
        </w:numPr>
        <w:spacing w:before="100" w:beforeAutospacing="1" w:after="100" w:afterAutospacing="1" w:line="360" w:lineRule="auto"/>
        <w:jc w:val="both"/>
        <w:rPr>
          <w:rFonts w:ascii="Arial" w:eastAsia="Times New Roman" w:hAnsi="Arial" w:cs="Arial"/>
          <w:color w:val="000000"/>
          <w:kern w:val="0"/>
          <w:lang w:eastAsia="en-GB"/>
        </w:rPr>
      </w:pPr>
      <w:r w:rsidRPr="00B948CB">
        <w:rPr>
          <w:rFonts w:ascii="Arial" w:eastAsia="Times New Roman" w:hAnsi="Arial" w:cs="Arial"/>
          <w:color w:val="000000"/>
          <w:kern w:val="0"/>
          <w:lang w:eastAsia="en-GB"/>
        </w:rPr>
        <w:t>Draft </w:t>
      </w:r>
      <w:r w:rsidRPr="00B948CB">
        <w:rPr>
          <w:rFonts w:ascii="Arial" w:eastAsia="Times New Roman" w:hAnsi="Arial" w:cs="Arial"/>
          <w:b/>
          <w:bCs/>
          <w:color w:val="000000"/>
          <w:kern w:val="0"/>
          <w:lang w:eastAsia="en-GB"/>
        </w:rPr>
        <w:t>participant information and consent</w:t>
      </w:r>
      <w:r w:rsidRPr="00B948CB">
        <w:rPr>
          <w:rFonts w:ascii="Arial" w:eastAsia="Times New Roman" w:hAnsi="Arial" w:cs="Arial"/>
          <w:color w:val="000000"/>
          <w:kern w:val="0"/>
          <w:lang w:eastAsia="en-GB"/>
        </w:rPr>
        <w:t> (one page) for learners and teacher; include clear statements on voluntariness, anonymity, and data use.</w:t>
      </w:r>
    </w:p>
    <w:p w:rsidR="00816821" w:rsidRPr="00B948CB" w:rsidRDefault="00816821" w:rsidP="00B948CB">
      <w:pPr>
        <w:numPr>
          <w:ilvl w:val="0"/>
          <w:numId w:val="15"/>
        </w:numPr>
        <w:spacing w:before="100" w:beforeAutospacing="1" w:after="100" w:afterAutospacing="1" w:line="360" w:lineRule="auto"/>
        <w:jc w:val="both"/>
        <w:rPr>
          <w:rFonts w:ascii="Arial" w:eastAsia="Times New Roman" w:hAnsi="Arial" w:cs="Arial"/>
          <w:color w:val="000000"/>
          <w:kern w:val="0"/>
          <w:lang w:eastAsia="en-GB"/>
        </w:rPr>
      </w:pPr>
      <w:r w:rsidRPr="00B948CB">
        <w:rPr>
          <w:rFonts w:ascii="Arial" w:eastAsia="Times New Roman" w:hAnsi="Arial" w:cs="Arial"/>
          <w:color w:val="000000"/>
          <w:kern w:val="0"/>
          <w:lang w:eastAsia="en-GB"/>
        </w:rPr>
        <w:t>Confirm </w:t>
      </w:r>
      <w:r w:rsidRPr="00B948CB">
        <w:rPr>
          <w:rFonts w:ascii="Arial" w:eastAsia="Times New Roman" w:hAnsi="Arial" w:cs="Arial"/>
          <w:b/>
          <w:bCs/>
          <w:color w:val="000000"/>
          <w:kern w:val="0"/>
          <w:lang w:eastAsia="en-GB"/>
        </w:rPr>
        <w:t>class access</w:t>
      </w:r>
      <w:r w:rsidRPr="00B948CB">
        <w:rPr>
          <w:rFonts w:ascii="Arial" w:eastAsia="Times New Roman" w:hAnsi="Arial" w:cs="Arial"/>
          <w:color w:val="000000"/>
          <w:kern w:val="0"/>
          <w:lang w:eastAsia="en-GB"/>
        </w:rPr>
        <w:t> and lesson dates with the provider/teacher; decide Zoom/Teams settings (e.g., pre-assign rooms or randomise).</w:t>
      </w:r>
    </w:p>
    <w:p w:rsidR="00816821" w:rsidRPr="00B948CB" w:rsidRDefault="00816821" w:rsidP="00B948CB">
      <w:pPr>
        <w:spacing w:before="100" w:beforeAutospacing="1" w:after="100" w:afterAutospacing="1" w:line="360" w:lineRule="auto"/>
        <w:jc w:val="both"/>
        <w:rPr>
          <w:rFonts w:ascii="Arial" w:eastAsia="Times New Roman" w:hAnsi="Arial" w:cs="Arial"/>
          <w:color w:val="000000"/>
          <w:kern w:val="0"/>
          <w:lang w:eastAsia="en-GB"/>
        </w:rPr>
      </w:pPr>
      <w:r w:rsidRPr="00B948CB">
        <w:rPr>
          <w:rFonts w:ascii="Arial" w:eastAsia="Times New Roman" w:hAnsi="Arial" w:cs="Arial"/>
          <w:b/>
          <w:bCs/>
          <w:color w:val="000000"/>
          <w:kern w:val="0"/>
          <w:lang w:eastAsia="en-GB"/>
        </w:rPr>
        <w:t>Week 2 (Baseline data collection: 1 lesson)</w:t>
      </w:r>
    </w:p>
    <w:p w:rsidR="00816821" w:rsidRPr="00B948CB" w:rsidRDefault="00816821" w:rsidP="00B948CB">
      <w:pPr>
        <w:numPr>
          <w:ilvl w:val="0"/>
          <w:numId w:val="16"/>
        </w:numPr>
        <w:spacing w:before="100" w:beforeAutospacing="1" w:after="100" w:afterAutospacing="1" w:line="360" w:lineRule="auto"/>
        <w:jc w:val="both"/>
        <w:rPr>
          <w:rFonts w:ascii="Arial" w:eastAsia="Times New Roman" w:hAnsi="Arial" w:cs="Arial"/>
          <w:color w:val="000000"/>
          <w:kern w:val="0"/>
          <w:lang w:eastAsia="en-GB"/>
        </w:rPr>
      </w:pPr>
      <w:r w:rsidRPr="00B948CB">
        <w:rPr>
          <w:rFonts w:ascii="Arial" w:eastAsia="Times New Roman" w:hAnsi="Arial" w:cs="Arial"/>
          <w:color w:val="000000"/>
          <w:kern w:val="0"/>
          <w:lang w:eastAsia="en-GB"/>
        </w:rPr>
        <w:t>Run </w:t>
      </w:r>
      <w:r w:rsidRPr="00B948CB">
        <w:rPr>
          <w:rFonts w:ascii="Arial" w:eastAsia="Times New Roman" w:hAnsi="Arial" w:cs="Arial"/>
          <w:b/>
          <w:bCs/>
          <w:color w:val="000000"/>
          <w:kern w:val="0"/>
          <w:lang w:eastAsia="en-GB"/>
        </w:rPr>
        <w:t xml:space="preserve">Activity </w:t>
      </w:r>
      <w:proofErr w:type="gramStart"/>
      <w:r w:rsidRPr="00B948CB">
        <w:rPr>
          <w:rFonts w:ascii="Arial" w:eastAsia="Times New Roman" w:hAnsi="Arial" w:cs="Arial"/>
          <w:b/>
          <w:bCs/>
          <w:color w:val="000000"/>
          <w:kern w:val="0"/>
          <w:lang w:eastAsia="en-GB"/>
        </w:rPr>
        <w:t>A</w:t>
      </w:r>
      <w:proofErr w:type="gramEnd"/>
      <w:r w:rsidRPr="00B948CB">
        <w:rPr>
          <w:rFonts w:ascii="Arial" w:eastAsia="Times New Roman" w:hAnsi="Arial" w:cs="Arial"/>
          <w:b/>
          <w:bCs/>
          <w:color w:val="000000"/>
          <w:kern w:val="0"/>
          <w:lang w:eastAsia="en-GB"/>
        </w:rPr>
        <w:t xml:space="preserve"> (no roles)</w:t>
      </w:r>
      <w:r w:rsidRPr="00B948CB">
        <w:rPr>
          <w:rFonts w:ascii="Arial" w:eastAsia="Times New Roman" w:hAnsi="Arial" w:cs="Arial"/>
          <w:color w:val="000000"/>
          <w:kern w:val="0"/>
          <w:lang w:eastAsia="en-GB"/>
        </w:rPr>
        <w:t> in the scheduled class.</w:t>
      </w:r>
    </w:p>
    <w:p w:rsidR="00816821" w:rsidRPr="00B948CB" w:rsidRDefault="00816821" w:rsidP="00B948CB">
      <w:pPr>
        <w:numPr>
          <w:ilvl w:val="0"/>
          <w:numId w:val="16"/>
        </w:numPr>
        <w:spacing w:before="100" w:beforeAutospacing="1" w:after="100" w:afterAutospacing="1" w:line="360" w:lineRule="auto"/>
        <w:jc w:val="both"/>
        <w:rPr>
          <w:rFonts w:ascii="Arial" w:eastAsia="Times New Roman" w:hAnsi="Arial" w:cs="Arial"/>
          <w:color w:val="000000"/>
          <w:kern w:val="0"/>
          <w:lang w:eastAsia="en-GB"/>
        </w:rPr>
      </w:pPr>
      <w:r w:rsidRPr="00B948CB">
        <w:rPr>
          <w:rFonts w:ascii="Arial" w:eastAsia="Times New Roman" w:hAnsi="Arial" w:cs="Arial"/>
          <w:color w:val="000000"/>
          <w:kern w:val="0"/>
          <w:lang w:eastAsia="en-GB"/>
        </w:rPr>
        <w:t>Conduct </w:t>
      </w:r>
      <w:r w:rsidRPr="00B948CB">
        <w:rPr>
          <w:rFonts w:ascii="Arial" w:eastAsia="Times New Roman" w:hAnsi="Arial" w:cs="Arial"/>
          <w:b/>
          <w:bCs/>
          <w:color w:val="000000"/>
          <w:kern w:val="0"/>
          <w:lang w:eastAsia="en-GB"/>
        </w:rPr>
        <w:t>room visits</w:t>
      </w:r>
      <w:r w:rsidRPr="00B948CB">
        <w:rPr>
          <w:rFonts w:ascii="Arial" w:eastAsia="Times New Roman" w:hAnsi="Arial" w:cs="Arial"/>
          <w:color w:val="000000"/>
          <w:kern w:val="0"/>
          <w:lang w:eastAsia="en-GB"/>
        </w:rPr>
        <w:t> during breakout: quick tallies of speaking turns and on-task status in each room; keep visit duration consistent.</w:t>
      </w:r>
    </w:p>
    <w:p w:rsidR="00816821" w:rsidRPr="00B948CB" w:rsidRDefault="00816821" w:rsidP="00B948CB">
      <w:pPr>
        <w:numPr>
          <w:ilvl w:val="0"/>
          <w:numId w:val="16"/>
        </w:numPr>
        <w:spacing w:before="100" w:beforeAutospacing="1" w:after="100" w:afterAutospacing="1" w:line="360" w:lineRule="auto"/>
        <w:jc w:val="both"/>
        <w:rPr>
          <w:rFonts w:ascii="Arial" w:eastAsia="Times New Roman" w:hAnsi="Arial" w:cs="Arial"/>
          <w:color w:val="000000"/>
          <w:kern w:val="0"/>
          <w:lang w:eastAsia="en-GB"/>
        </w:rPr>
      </w:pPr>
      <w:r w:rsidRPr="00B948CB">
        <w:rPr>
          <w:rFonts w:ascii="Arial" w:eastAsia="Times New Roman" w:hAnsi="Arial" w:cs="Arial"/>
          <w:color w:val="000000"/>
          <w:kern w:val="0"/>
          <w:lang w:eastAsia="en-GB"/>
        </w:rPr>
        <w:t>Facilitate </w:t>
      </w:r>
      <w:r w:rsidRPr="00B948CB">
        <w:rPr>
          <w:rFonts w:ascii="Arial" w:eastAsia="Times New Roman" w:hAnsi="Arial" w:cs="Arial"/>
          <w:b/>
          <w:bCs/>
          <w:color w:val="000000"/>
          <w:kern w:val="0"/>
          <w:lang w:eastAsia="en-GB"/>
        </w:rPr>
        <w:t>plenary share-back</w:t>
      </w:r>
      <w:r w:rsidRPr="00B948CB">
        <w:rPr>
          <w:rFonts w:ascii="Arial" w:eastAsia="Times New Roman" w:hAnsi="Arial" w:cs="Arial"/>
          <w:color w:val="000000"/>
          <w:kern w:val="0"/>
          <w:lang w:eastAsia="en-GB"/>
        </w:rPr>
        <w:t>; note the number of distinct reporters and concreteness of reported points.</w:t>
      </w:r>
    </w:p>
    <w:p w:rsidR="00816821" w:rsidRPr="00B948CB" w:rsidRDefault="00816821" w:rsidP="00B948CB">
      <w:pPr>
        <w:numPr>
          <w:ilvl w:val="0"/>
          <w:numId w:val="16"/>
        </w:numPr>
        <w:spacing w:before="100" w:beforeAutospacing="1" w:after="100" w:afterAutospacing="1" w:line="360" w:lineRule="auto"/>
        <w:jc w:val="both"/>
        <w:rPr>
          <w:rFonts w:ascii="Arial" w:eastAsia="Times New Roman" w:hAnsi="Arial" w:cs="Arial"/>
          <w:color w:val="000000"/>
          <w:kern w:val="0"/>
          <w:lang w:eastAsia="en-GB"/>
        </w:rPr>
      </w:pPr>
      <w:r w:rsidRPr="00B948CB">
        <w:rPr>
          <w:rFonts w:ascii="Arial" w:eastAsia="Times New Roman" w:hAnsi="Arial" w:cs="Arial"/>
          <w:color w:val="000000"/>
          <w:kern w:val="0"/>
          <w:lang w:eastAsia="en-GB"/>
        </w:rPr>
        <w:t>Share </w:t>
      </w:r>
      <w:r w:rsidRPr="00B948CB">
        <w:rPr>
          <w:rFonts w:ascii="Arial" w:eastAsia="Times New Roman" w:hAnsi="Arial" w:cs="Arial"/>
          <w:b/>
          <w:bCs/>
          <w:color w:val="000000"/>
          <w:kern w:val="0"/>
          <w:lang w:eastAsia="en-GB"/>
        </w:rPr>
        <w:t xml:space="preserve">poll link </w:t>
      </w:r>
      <w:proofErr w:type="gramStart"/>
      <w:r w:rsidRPr="00B948CB">
        <w:rPr>
          <w:rFonts w:ascii="Arial" w:eastAsia="Times New Roman" w:hAnsi="Arial" w:cs="Arial"/>
          <w:b/>
          <w:bCs/>
          <w:color w:val="000000"/>
          <w:kern w:val="0"/>
          <w:lang w:eastAsia="en-GB"/>
        </w:rPr>
        <w:t>A</w:t>
      </w:r>
      <w:proofErr w:type="gramEnd"/>
      <w:r w:rsidRPr="00B948CB">
        <w:rPr>
          <w:rFonts w:ascii="Arial" w:eastAsia="Times New Roman" w:hAnsi="Arial" w:cs="Arial"/>
          <w:color w:val="000000"/>
          <w:kern w:val="0"/>
          <w:lang w:eastAsia="en-GB"/>
        </w:rPr>
        <w:t> in chat; allow 1–2 minutes for completion; download anonymised summary.</w:t>
      </w:r>
    </w:p>
    <w:p w:rsidR="00816821" w:rsidRPr="00B948CB" w:rsidRDefault="00816821" w:rsidP="00B948CB">
      <w:pPr>
        <w:numPr>
          <w:ilvl w:val="0"/>
          <w:numId w:val="16"/>
        </w:numPr>
        <w:spacing w:before="100" w:beforeAutospacing="1" w:after="100" w:afterAutospacing="1" w:line="360" w:lineRule="auto"/>
        <w:jc w:val="both"/>
        <w:rPr>
          <w:rFonts w:ascii="Arial" w:eastAsia="Times New Roman" w:hAnsi="Arial" w:cs="Arial"/>
          <w:color w:val="000000"/>
          <w:kern w:val="0"/>
          <w:lang w:eastAsia="en-GB"/>
        </w:rPr>
      </w:pPr>
      <w:r w:rsidRPr="00B948CB">
        <w:rPr>
          <w:rFonts w:ascii="Arial" w:eastAsia="Times New Roman" w:hAnsi="Arial" w:cs="Arial"/>
          <w:color w:val="000000"/>
          <w:kern w:val="0"/>
          <w:lang w:eastAsia="en-GB"/>
        </w:rPr>
        <w:t>Immediately after the lesson, </w:t>
      </w:r>
      <w:r w:rsidRPr="00B948CB">
        <w:rPr>
          <w:rFonts w:ascii="Arial" w:eastAsia="Times New Roman" w:hAnsi="Arial" w:cs="Arial"/>
          <w:b/>
          <w:bCs/>
          <w:color w:val="000000"/>
          <w:kern w:val="0"/>
          <w:lang w:eastAsia="en-GB"/>
        </w:rPr>
        <w:t>clean observation notes</w:t>
      </w:r>
      <w:r w:rsidRPr="00B948CB">
        <w:rPr>
          <w:rFonts w:ascii="Arial" w:eastAsia="Times New Roman" w:hAnsi="Arial" w:cs="Arial"/>
          <w:color w:val="000000"/>
          <w:kern w:val="0"/>
          <w:lang w:eastAsia="en-GB"/>
        </w:rPr>
        <w:t> (legibility, totals) and add a brief reflective memo (what went smoothly, any anomalies).</w:t>
      </w:r>
    </w:p>
    <w:p w:rsidR="00816821" w:rsidRPr="00B948CB" w:rsidRDefault="00816821" w:rsidP="00B948CB">
      <w:pPr>
        <w:spacing w:before="100" w:beforeAutospacing="1" w:after="100" w:afterAutospacing="1" w:line="360" w:lineRule="auto"/>
        <w:jc w:val="both"/>
        <w:rPr>
          <w:rFonts w:ascii="Arial" w:eastAsia="Times New Roman" w:hAnsi="Arial" w:cs="Arial"/>
          <w:color w:val="000000"/>
          <w:kern w:val="0"/>
          <w:lang w:eastAsia="en-GB"/>
        </w:rPr>
      </w:pPr>
      <w:r w:rsidRPr="00B948CB">
        <w:rPr>
          <w:rFonts w:ascii="Arial" w:eastAsia="Times New Roman" w:hAnsi="Arial" w:cs="Arial"/>
          <w:b/>
          <w:bCs/>
          <w:color w:val="000000"/>
          <w:kern w:val="0"/>
          <w:lang w:eastAsia="en-GB"/>
        </w:rPr>
        <w:t>Week 3 (Intervention data collection: 1 lesson)</w:t>
      </w:r>
    </w:p>
    <w:p w:rsidR="00816821" w:rsidRPr="00B948CB" w:rsidRDefault="00816821" w:rsidP="00B948CB">
      <w:pPr>
        <w:numPr>
          <w:ilvl w:val="0"/>
          <w:numId w:val="17"/>
        </w:numPr>
        <w:spacing w:before="100" w:beforeAutospacing="1" w:after="100" w:afterAutospacing="1" w:line="360" w:lineRule="auto"/>
        <w:jc w:val="both"/>
        <w:rPr>
          <w:rFonts w:ascii="Arial" w:eastAsia="Times New Roman" w:hAnsi="Arial" w:cs="Arial"/>
          <w:color w:val="000000"/>
          <w:kern w:val="0"/>
          <w:lang w:eastAsia="en-GB"/>
        </w:rPr>
      </w:pPr>
      <w:r w:rsidRPr="00B948CB">
        <w:rPr>
          <w:rFonts w:ascii="Arial" w:eastAsia="Times New Roman" w:hAnsi="Arial" w:cs="Arial"/>
          <w:color w:val="000000"/>
          <w:kern w:val="0"/>
          <w:lang w:eastAsia="en-GB"/>
        </w:rPr>
        <w:lastRenderedPageBreak/>
        <w:t>Run </w:t>
      </w:r>
      <w:r w:rsidRPr="00B948CB">
        <w:rPr>
          <w:rFonts w:ascii="Arial" w:eastAsia="Times New Roman" w:hAnsi="Arial" w:cs="Arial"/>
          <w:b/>
          <w:bCs/>
          <w:color w:val="000000"/>
          <w:kern w:val="0"/>
          <w:lang w:eastAsia="en-GB"/>
        </w:rPr>
        <w:t>Activity B (with roles)</w:t>
      </w:r>
      <w:r w:rsidRPr="00B948CB">
        <w:rPr>
          <w:rFonts w:ascii="Arial" w:eastAsia="Times New Roman" w:hAnsi="Arial" w:cs="Arial"/>
          <w:color w:val="000000"/>
          <w:kern w:val="0"/>
          <w:lang w:eastAsia="en-GB"/>
        </w:rPr>
        <w:t>.</w:t>
      </w:r>
    </w:p>
    <w:p w:rsidR="00816821" w:rsidRPr="00B948CB" w:rsidRDefault="00816821" w:rsidP="00B948CB">
      <w:pPr>
        <w:numPr>
          <w:ilvl w:val="0"/>
          <w:numId w:val="17"/>
        </w:numPr>
        <w:spacing w:before="100" w:beforeAutospacing="1" w:after="100" w:afterAutospacing="1" w:line="360" w:lineRule="auto"/>
        <w:jc w:val="both"/>
        <w:rPr>
          <w:rFonts w:ascii="Arial" w:eastAsia="Times New Roman" w:hAnsi="Arial" w:cs="Arial"/>
          <w:color w:val="000000"/>
          <w:kern w:val="0"/>
          <w:lang w:eastAsia="en-GB"/>
        </w:rPr>
      </w:pPr>
      <w:r w:rsidRPr="00B948CB">
        <w:rPr>
          <w:rFonts w:ascii="Arial" w:eastAsia="Times New Roman" w:hAnsi="Arial" w:cs="Arial"/>
          <w:color w:val="000000"/>
          <w:kern w:val="0"/>
          <w:lang w:eastAsia="en-GB"/>
        </w:rPr>
        <w:t>Before opening rooms, show the </w:t>
      </w:r>
      <w:r w:rsidRPr="00B948CB">
        <w:rPr>
          <w:rFonts w:ascii="Arial" w:eastAsia="Times New Roman" w:hAnsi="Arial" w:cs="Arial"/>
          <w:b/>
          <w:bCs/>
          <w:color w:val="000000"/>
          <w:kern w:val="0"/>
          <w:lang w:eastAsia="en-GB"/>
        </w:rPr>
        <w:t>role slide</w:t>
      </w:r>
      <w:r w:rsidRPr="00B948CB">
        <w:rPr>
          <w:rFonts w:ascii="Arial" w:eastAsia="Times New Roman" w:hAnsi="Arial" w:cs="Arial"/>
          <w:color w:val="000000"/>
          <w:kern w:val="0"/>
          <w:lang w:eastAsia="en-GB"/>
        </w:rPr>
        <w:t> and post the </w:t>
      </w:r>
      <w:r w:rsidRPr="00B948CB">
        <w:rPr>
          <w:rFonts w:ascii="Arial" w:eastAsia="Times New Roman" w:hAnsi="Arial" w:cs="Arial"/>
          <w:b/>
          <w:bCs/>
          <w:color w:val="000000"/>
          <w:kern w:val="0"/>
          <w:lang w:eastAsia="en-GB"/>
        </w:rPr>
        <w:t>role text</w:t>
      </w:r>
      <w:r w:rsidRPr="00B948CB">
        <w:rPr>
          <w:rFonts w:ascii="Arial" w:eastAsia="Times New Roman" w:hAnsi="Arial" w:cs="Arial"/>
          <w:color w:val="000000"/>
          <w:kern w:val="0"/>
          <w:lang w:eastAsia="en-GB"/>
        </w:rPr>
        <w:t> in chat; confirm that each room knows who is Timekeeper, Reporter, Prompter (and Note-Keeper if four).</w:t>
      </w:r>
    </w:p>
    <w:p w:rsidR="00816821" w:rsidRPr="00B948CB" w:rsidRDefault="00816821" w:rsidP="00B948CB">
      <w:pPr>
        <w:numPr>
          <w:ilvl w:val="0"/>
          <w:numId w:val="17"/>
        </w:numPr>
        <w:spacing w:before="100" w:beforeAutospacing="1" w:after="100" w:afterAutospacing="1" w:line="360" w:lineRule="auto"/>
        <w:jc w:val="both"/>
        <w:rPr>
          <w:rFonts w:ascii="Arial" w:eastAsia="Times New Roman" w:hAnsi="Arial" w:cs="Arial"/>
          <w:color w:val="000000"/>
          <w:kern w:val="0"/>
          <w:lang w:eastAsia="en-GB"/>
        </w:rPr>
      </w:pPr>
      <w:r w:rsidRPr="00B948CB">
        <w:rPr>
          <w:rFonts w:ascii="Arial" w:eastAsia="Times New Roman" w:hAnsi="Arial" w:cs="Arial"/>
          <w:color w:val="000000"/>
          <w:kern w:val="0"/>
          <w:lang w:eastAsia="en-GB"/>
        </w:rPr>
        <w:t>Conduct </w:t>
      </w:r>
      <w:r w:rsidRPr="00B948CB">
        <w:rPr>
          <w:rFonts w:ascii="Arial" w:eastAsia="Times New Roman" w:hAnsi="Arial" w:cs="Arial"/>
          <w:b/>
          <w:bCs/>
          <w:color w:val="000000"/>
          <w:kern w:val="0"/>
          <w:lang w:eastAsia="en-GB"/>
        </w:rPr>
        <w:t>room visits</w:t>
      </w:r>
      <w:r w:rsidRPr="00B948CB">
        <w:rPr>
          <w:rFonts w:ascii="Arial" w:eastAsia="Times New Roman" w:hAnsi="Arial" w:cs="Arial"/>
          <w:color w:val="000000"/>
          <w:kern w:val="0"/>
          <w:lang w:eastAsia="en-GB"/>
        </w:rPr>
        <w:t> as in Week 2, using identical timing and tallying.</w:t>
      </w:r>
    </w:p>
    <w:p w:rsidR="00816821" w:rsidRPr="00B948CB" w:rsidRDefault="00816821" w:rsidP="00B948CB">
      <w:pPr>
        <w:numPr>
          <w:ilvl w:val="0"/>
          <w:numId w:val="17"/>
        </w:numPr>
        <w:spacing w:before="100" w:beforeAutospacing="1" w:after="100" w:afterAutospacing="1" w:line="360" w:lineRule="auto"/>
        <w:jc w:val="both"/>
        <w:rPr>
          <w:rFonts w:ascii="Arial" w:eastAsia="Times New Roman" w:hAnsi="Arial" w:cs="Arial"/>
          <w:color w:val="000000"/>
          <w:kern w:val="0"/>
          <w:lang w:eastAsia="en-GB"/>
        </w:rPr>
      </w:pPr>
      <w:r w:rsidRPr="00B948CB">
        <w:rPr>
          <w:rFonts w:ascii="Arial" w:eastAsia="Times New Roman" w:hAnsi="Arial" w:cs="Arial"/>
          <w:color w:val="000000"/>
          <w:kern w:val="0"/>
          <w:lang w:eastAsia="en-GB"/>
        </w:rPr>
        <w:t>Hold </w:t>
      </w:r>
      <w:r w:rsidRPr="00B948CB">
        <w:rPr>
          <w:rFonts w:ascii="Arial" w:eastAsia="Times New Roman" w:hAnsi="Arial" w:cs="Arial"/>
          <w:b/>
          <w:bCs/>
          <w:color w:val="000000"/>
          <w:kern w:val="0"/>
          <w:lang w:eastAsia="en-GB"/>
        </w:rPr>
        <w:t>plenary share-back</w:t>
      </w:r>
      <w:r w:rsidRPr="00B948CB">
        <w:rPr>
          <w:rFonts w:ascii="Arial" w:eastAsia="Times New Roman" w:hAnsi="Arial" w:cs="Arial"/>
          <w:color w:val="000000"/>
          <w:kern w:val="0"/>
          <w:lang w:eastAsia="en-GB"/>
        </w:rPr>
        <w:t>; note reporters and specificity of ideas.</w:t>
      </w:r>
    </w:p>
    <w:p w:rsidR="00816821" w:rsidRPr="00B948CB" w:rsidRDefault="00816821" w:rsidP="00B948CB">
      <w:pPr>
        <w:numPr>
          <w:ilvl w:val="0"/>
          <w:numId w:val="17"/>
        </w:numPr>
        <w:spacing w:before="100" w:beforeAutospacing="1" w:after="100" w:afterAutospacing="1" w:line="360" w:lineRule="auto"/>
        <w:jc w:val="both"/>
        <w:rPr>
          <w:rFonts w:ascii="Arial" w:eastAsia="Times New Roman" w:hAnsi="Arial" w:cs="Arial"/>
          <w:color w:val="000000"/>
          <w:kern w:val="0"/>
          <w:lang w:eastAsia="en-GB"/>
        </w:rPr>
      </w:pPr>
      <w:r w:rsidRPr="00B948CB">
        <w:rPr>
          <w:rFonts w:ascii="Arial" w:eastAsia="Times New Roman" w:hAnsi="Arial" w:cs="Arial"/>
          <w:color w:val="000000"/>
          <w:kern w:val="0"/>
          <w:lang w:eastAsia="en-GB"/>
        </w:rPr>
        <w:t>Share </w:t>
      </w:r>
      <w:r w:rsidRPr="00B948CB">
        <w:rPr>
          <w:rFonts w:ascii="Arial" w:eastAsia="Times New Roman" w:hAnsi="Arial" w:cs="Arial"/>
          <w:b/>
          <w:bCs/>
          <w:color w:val="000000"/>
          <w:kern w:val="0"/>
          <w:lang w:eastAsia="en-GB"/>
        </w:rPr>
        <w:t>poll link B</w:t>
      </w:r>
      <w:r w:rsidRPr="00B948CB">
        <w:rPr>
          <w:rFonts w:ascii="Arial" w:eastAsia="Times New Roman" w:hAnsi="Arial" w:cs="Arial"/>
          <w:color w:val="000000"/>
          <w:kern w:val="0"/>
          <w:lang w:eastAsia="en-GB"/>
        </w:rPr>
        <w:t>; capture anonymised responses.</w:t>
      </w:r>
    </w:p>
    <w:p w:rsidR="00816821" w:rsidRPr="00B948CB" w:rsidRDefault="00816821" w:rsidP="00B948CB">
      <w:pPr>
        <w:numPr>
          <w:ilvl w:val="0"/>
          <w:numId w:val="17"/>
        </w:numPr>
        <w:spacing w:before="100" w:beforeAutospacing="1" w:after="100" w:afterAutospacing="1" w:line="360" w:lineRule="auto"/>
        <w:jc w:val="both"/>
        <w:rPr>
          <w:rFonts w:ascii="Arial" w:eastAsia="Times New Roman" w:hAnsi="Arial" w:cs="Arial"/>
          <w:color w:val="000000"/>
          <w:kern w:val="0"/>
          <w:lang w:eastAsia="en-GB"/>
        </w:rPr>
      </w:pPr>
      <w:r w:rsidRPr="00B948CB">
        <w:rPr>
          <w:rFonts w:ascii="Arial" w:eastAsia="Times New Roman" w:hAnsi="Arial" w:cs="Arial"/>
          <w:color w:val="000000"/>
          <w:kern w:val="0"/>
          <w:lang w:eastAsia="en-GB"/>
        </w:rPr>
        <w:t>Immediately after the lesson, tidy observation notes and write a short memo (e.g., whether roles appeared to change dynamics).</w:t>
      </w:r>
    </w:p>
    <w:p w:rsidR="00816821" w:rsidRPr="00B948CB" w:rsidRDefault="00816821" w:rsidP="00B948CB">
      <w:pPr>
        <w:spacing w:before="100" w:beforeAutospacing="1" w:after="100" w:afterAutospacing="1" w:line="360" w:lineRule="auto"/>
        <w:jc w:val="both"/>
        <w:rPr>
          <w:rFonts w:ascii="Arial" w:eastAsia="Times New Roman" w:hAnsi="Arial" w:cs="Arial"/>
          <w:color w:val="000000"/>
          <w:kern w:val="0"/>
          <w:lang w:eastAsia="en-GB"/>
        </w:rPr>
      </w:pPr>
      <w:r w:rsidRPr="00B948CB">
        <w:rPr>
          <w:rFonts w:ascii="Arial" w:eastAsia="Times New Roman" w:hAnsi="Arial" w:cs="Arial"/>
          <w:b/>
          <w:bCs/>
          <w:color w:val="000000"/>
          <w:kern w:val="0"/>
          <w:lang w:eastAsia="en-GB"/>
        </w:rPr>
        <w:t>Week 4 (Interviews and data consolidation)</w:t>
      </w:r>
    </w:p>
    <w:p w:rsidR="00816821" w:rsidRPr="00B948CB" w:rsidRDefault="00816821" w:rsidP="00B948CB">
      <w:pPr>
        <w:numPr>
          <w:ilvl w:val="0"/>
          <w:numId w:val="18"/>
        </w:numPr>
        <w:spacing w:before="100" w:beforeAutospacing="1" w:after="100" w:afterAutospacing="1" w:line="360" w:lineRule="auto"/>
        <w:jc w:val="both"/>
        <w:rPr>
          <w:rFonts w:ascii="Arial" w:eastAsia="Times New Roman" w:hAnsi="Arial" w:cs="Arial"/>
          <w:color w:val="000000"/>
          <w:kern w:val="0"/>
          <w:lang w:eastAsia="en-GB"/>
        </w:rPr>
      </w:pPr>
      <w:r w:rsidRPr="00B948CB">
        <w:rPr>
          <w:rFonts w:ascii="Arial" w:eastAsia="Times New Roman" w:hAnsi="Arial" w:cs="Arial"/>
          <w:color w:val="000000"/>
          <w:kern w:val="0"/>
          <w:lang w:eastAsia="en-GB"/>
        </w:rPr>
        <w:t>Invite </w:t>
      </w:r>
      <w:r w:rsidRPr="00B948CB">
        <w:rPr>
          <w:rFonts w:ascii="Arial" w:eastAsia="Times New Roman" w:hAnsi="Arial" w:cs="Arial"/>
          <w:b/>
          <w:bCs/>
          <w:color w:val="000000"/>
          <w:kern w:val="0"/>
          <w:lang w:eastAsia="en-GB"/>
        </w:rPr>
        <w:t>3–4 learners</w:t>
      </w:r>
      <w:r w:rsidRPr="00B948CB">
        <w:rPr>
          <w:rFonts w:ascii="Arial" w:eastAsia="Times New Roman" w:hAnsi="Arial" w:cs="Arial"/>
          <w:color w:val="000000"/>
          <w:kern w:val="0"/>
          <w:lang w:eastAsia="en-GB"/>
        </w:rPr>
        <w:t> representing different self-ratings and one </w:t>
      </w:r>
      <w:r w:rsidRPr="00B948CB">
        <w:rPr>
          <w:rFonts w:ascii="Arial" w:eastAsia="Times New Roman" w:hAnsi="Arial" w:cs="Arial"/>
          <w:b/>
          <w:bCs/>
          <w:color w:val="000000"/>
          <w:kern w:val="0"/>
          <w:lang w:eastAsia="en-GB"/>
        </w:rPr>
        <w:t>teacher</w:t>
      </w:r>
      <w:r w:rsidRPr="00B948CB">
        <w:rPr>
          <w:rFonts w:ascii="Arial" w:eastAsia="Times New Roman" w:hAnsi="Arial" w:cs="Arial"/>
          <w:color w:val="000000"/>
          <w:kern w:val="0"/>
          <w:lang w:eastAsia="en-GB"/>
        </w:rPr>
        <w:t> to short online interviews (10–12 minutes each).</w:t>
      </w:r>
    </w:p>
    <w:p w:rsidR="00816821" w:rsidRPr="00B948CB" w:rsidRDefault="00816821" w:rsidP="00B948CB">
      <w:pPr>
        <w:numPr>
          <w:ilvl w:val="0"/>
          <w:numId w:val="18"/>
        </w:numPr>
        <w:spacing w:before="100" w:beforeAutospacing="1" w:after="100" w:afterAutospacing="1" w:line="360" w:lineRule="auto"/>
        <w:jc w:val="both"/>
        <w:rPr>
          <w:rFonts w:ascii="Arial" w:eastAsia="Times New Roman" w:hAnsi="Arial" w:cs="Arial"/>
          <w:color w:val="000000"/>
          <w:kern w:val="0"/>
          <w:lang w:eastAsia="en-GB"/>
        </w:rPr>
      </w:pPr>
      <w:r w:rsidRPr="00B948CB">
        <w:rPr>
          <w:rFonts w:ascii="Arial" w:eastAsia="Times New Roman" w:hAnsi="Arial" w:cs="Arial"/>
          <w:color w:val="000000"/>
          <w:kern w:val="0"/>
          <w:lang w:eastAsia="en-GB"/>
        </w:rPr>
        <w:t>Obtain </w:t>
      </w:r>
      <w:r w:rsidRPr="00B948CB">
        <w:rPr>
          <w:rFonts w:ascii="Arial" w:eastAsia="Times New Roman" w:hAnsi="Arial" w:cs="Arial"/>
          <w:b/>
          <w:bCs/>
          <w:color w:val="000000"/>
          <w:kern w:val="0"/>
          <w:lang w:eastAsia="en-GB"/>
        </w:rPr>
        <w:t>consent</w:t>
      </w:r>
      <w:r w:rsidRPr="00B948CB">
        <w:rPr>
          <w:rFonts w:ascii="Arial" w:eastAsia="Times New Roman" w:hAnsi="Arial" w:cs="Arial"/>
          <w:color w:val="000000"/>
          <w:kern w:val="0"/>
          <w:lang w:eastAsia="en-GB"/>
        </w:rPr>
        <w:t>, record audio (with permission), and take brief notes during each interview.</w:t>
      </w:r>
    </w:p>
    <w:p w:rsidR="00816821" w:rsidRPr="00B948CB" w:rsidRDefault="00816821" w:rsidP="00B948CB">
      <w:pPr>
        <w:numPr>
          <w:ilvl w:val="0"/>
          <w:numId w:val="18"/>
        </w:numPr>
        <w:spacing w:before="100" w:beforeAutospacing="1" w:after="100" w:afterAutospacing="1" w:line="360" w:lineRule="auto"/>
        <w:jc w:val="both"/>
        <w:rPr>
          <w:rFonts w:ascii="Arial" w:eastAsia="Times New Roman" w:hAnsi="Arial" w:cs="Arial"/>
          <w:color w:val="000000"/>
          <w:kern w:val="0"/>
          <w:lang w:eastAsia="en-GB"/>
        </w:rPr>
      </w:pPr>
      <w:r w:rsidRPr="00B948CB">
        <w:rPr>
          <w:rFonts w:ascii="Arial" w:eastAsia="Times New Roman" w:hAnsi="Arial" w:cs="Arial"/>
          <w:color w:val="000000"/>
          <w:kern w:val="0"/>
          <w:lang w:eastAsia="en-GB"/>
        </w:rPr>
        <w:t>Transcribe to concise, de-identified texts (not full verbatim if time is short), focusing on key statements about clarity, equity, confidence, pressure, and task fit.</w:t>
      </w:r>
    </w:p>
    <w:p w:rsidR="00816821" w:rsidRPr="00B948CB" w:rsidRDefault="00816821" w:rsidP="00B948CB">
      <w:pPr>
        <w:numPr>
          <w:ilvl w:val="0"/>
          <w:numId w:val="18"/>
        </w:numPr>
        <w:spacing w:before="100" w:beforeAutospacing="1" w:after="100" w:afterAutospacing="1" w:line="360" w:lineRule="auto"/>
        <w:jc w:val="both"/>
        <w:rPr>
          <w:rFonts w:ascii="Arial" w:eastAsia="Times New Roman" w:hAnsi="Arial" w:cs="Arial"/>
          <w:color w:val="000000"/>
          <w:kern w:val="0"/>
          <w:lang w:eastAsia="en-GB"/>
        </w:rPr>
      </w:pPr>
      <w:r w:rsidRPr="00B948CB">
        <w:rPr>
          <w:rFonts w:ascii="Arial" w:eastAsia="Times New Roman" w:hAnsi="Arial" w:cs="Arial"/>
          <w:color w:val="000000"/>
          <w:kern w:val="0"/>
          <w:lang w:eastAsia="en-GB"/>
        </w:rPr>
        <w:t>Consolidate </w:t>
      </w:r>
      <w:r w:rsidRPr="00B948CB">
        <w:rPr>
          <w:rFonts w:ascii="Arial" w:eastAsia="Times New Roman" w:hAnsi="Arial" w:cs="Arial"/>
          <w:b/>
          <w:bCs/>
          <w:color w:val="000000"/>
          <w:kern w:val="0"/>
          <w:lang w:eastAsia="en-GB"/>
        </w:rPr>
        <w:t>poll summaries</w:t>
      </w:r>
      <w:r w:rsidRPr="00B948CB">
        <w:rPr>
          <w:rFonts w:ascii="Arial" w:eastAsia="Times New Roman" w:hAnsi="Arial" w:cs="Arial"/>
          <w:color w:val="000000"/>
          <w:kern w:val="0"/>
          <w:lang w:eastAsia="en-GB"/>
        </w:rPr>
        <w:t> (two small tables), </w:t>
      </w:r>
      <w:r w:rsidRPr="00B948CB">
        <w:rPr>
          <w:rFonts w:ascii="Arial" w:eastAsia="Times New Roman" w:hAnsi="Arial" w:cs="Arial"/>
          <w:b/>
          <w:bCs/>
          <w:color w:val="000000"/>
          <w:kern w:val="0"/>
          <w:lang w:eastAsia="en-GB"/>
        </w:rPr>
        <w:t>observation tallies</w:t>
      </w:r>
      <w:r w:rsidRPr="00B948CB">
        <w:rPr>
          <w:rFonts w:ascii="Arial" w:eastAsia="Times New Roman" w:hAnsi="Arial" w:cs="Arial"/>
          <w:color w:val="000000"/>
          <w:kern w:val="0"/>
          <w:lang w:eastAsia="en-GB"/>
        </w:rPr>
        <w:t> (one table), and </w:t>
      </w:r>
      <w:r w:rsidRPr="00B948CB">
        <w:rPr>
          <w:rFonts w:ascii="Arial" w:eastAsia="Times New Roman" w:hAnsi="Arial" w:cs="Arial"/>
          <w:b/>
          <w:bCs/>
          <w:color w:val="000000"/>
          <w:kern w:val="0"/>
          <w:lang w:eastAsia="en-GB"/>
        </w:rPr>
        <w:t>plenary indicators</w:t>
      </w:r>
      <w:r w:rsidRPr="00B948CB">
        <w:rPr>
          <w:rFonts w:ascii="Arial" w:eastAsia="Times New Roman" w:hAnsi="Arial" w:cs="Arial"/>
          <w:color w:val="000000"/>
          <w:kern w:val="0"/>
          <w:lang w:eastAsia="en-GB"/>
        </w:rPr>
        <w:t> (short count and notes).</w:t>
      </w:r>
    </w:p>
    <w:p w:rsidR="00816821" w:rsidRPr="00B948CB" w:rsidRDefault="00816821" w:rsidP="00B948CB">
      <w:pPr>
        <w:spacing w:before="100" w:beforeAutospacing="1" w:after="100" w:afterAutospacing="1" w:line="360" w:lineRule="auto"/>
        <w:jc w:val="both"/>
        <w:rPr>
          <w:rFonts w:ascii="Arial" w:eastAsia="Times New Roman" w:hAnsi="Arial" w:cs="Arial"/>
          <w:color w:val="000000"/>
          <w:kern w:val="0"/>
          <w:lang w:eastAsia="en-GB"/>
        </w:rPr>
      </w:pPr>
      <w:r w:rsidRPr="00B948CB">
        <w:rPr>
          <w:rFonts w:ascii="Arial" w:eastAsia="Times New Roman" w:hAnsi="Arial" w:cs="Arial"/>
          <w:b/>
          <w:bCs/>
          <w:color w:val="000000"/>
          <w:kern w:val="0"/>
          <w:lang w:eastAsia="en-GB"/>
        </w:rPr>
        <w:t>Week 5 (Analysis and integration)</w:t>
      </w:r>
    </w:p>
    <w:p w:rsidR="00816821" w:rsidRPr="00B948CB" w:rsidRDefault="00816821" w:rsidP="00B948CB">
      <w:pPr>
        <w:numPr>
          <w:ilvl w:val="0"/>
          <w:numId w:val="19"/>
        </w:numPr>
        <w:spacing w:before="100" w:beforeAutospacing="1" w:after="100" w:afterAutospacing="1" w:line="360" w:lineRule="auto"/>
        <w:jc w:val="both"/>
        <w:rPr>
          <w:rFonts w:ascii="Arial" w:eastAsia="Times New Roman" w:hAnsi="Arial" w:cs="Arial"/>
          <w:color w:val="000000"/>
          <w:kern w:val="0"/>
          <w:lang w:eastAsia="en-GB"/>
        </w:rPr>
      </w:pPr>
      <w:r w:rsidRPr="00B948CB">
        <w:rPr>
          <w:rFonts w:ascii="Arial" w:eastAsia="Times New Roman" w:hAnsi="Arial" w:cs="Arial"/>
          <w:color w:val="000000"/>
          <w:kern w:val="0"/>
          <w:lang w:eastAsia="en-GB"/>
        </w:rPr>
        <w:t>Compute simple </w:t>
      </w:r>
      <w:proofErr w:type="spellStart"/>
      <w:r w:rsidRPr="00B948CB">
        <w:rPr>
          <w:rFonts w:ascii="Arial" w:eastAsia="Times New Roman" w:hAnsi="Arial" w:cs="Arial"/>
          <w:b/>
          <w:bCs/>
          <w:color w:val="000000"/>
          <w:kern w:val="0"/>
          <w:lang w:eastAsia="en-GB"/>
        </w:rPr>
        <w:t>descriptives</w:t>
      </w:r>
      <w:proofErr w:type="spellEnd"/>
      <w:r w:rsidRPr="00B948CB">
        <w:rPr>
          <w:rFonts w:ascii="Arial" w:eastAsia="Times New Roman" w:hAnsi="Arial" w:cs="Arial"/>
          <w:color w:val="000000"/>
          <w:kern w:val="0"/>
          <w:lang w:eastAsia="en-GB"/>
        </w:rPr>
        <w:t> for turns and poll items; prepare a plain-English comparison between Condition A and B (e.g., “average observed turns per learner increased from ~1.2 to ~2.1 per visit; more unique reporters appeared in plenary”).</w:t>
      </w:r>
    </w:p>
    <w:p w:rsidR="00816821" w:rsidRPr="00B948CB" w:rsidRDefault="00816821" w:rsidP="00B948CB">
      <w:pPr>
        <w:numPr>
          <w:ilvl w:val="0"/>
          <w:numId w:val="19"/>
        </w:numPr>
        <w:spacing w:before="100" w:beforeAutospacing="1" w:after="100" w:afterAutospacing="1" w:line="360" w:lineRule="auto"/>
        <w:jc w:val="both"/>
        <w:rPr>
          <w:rFonts w:ascii="Arial" w:eastAsia="Times New Roman" w:hAnsi="Arial" w:cs="Arial"/>
          <w:color w:val="000000"/>
          <w:kern w:val="0"/>
          <w:lang w:eastAsia="en-GB"/>
        </w:rPr>
      </w:pPr>
      <w:r w:rsidRPr="00B948CB">
        <w:rPr>
          <w:rFonts w:ascii="Arial" w:eastAsia="Times New Roman" w:hAnsi="Arial" w:cs="Arial"/>
          <w:color w:val="000000"/>
          <w:kern w:val="0"/>
          <w:lang w:eastAsia="en-GB"/>
        </w:rPr>
        <w:t>Conduct </w:t>
      </w:r>
      <w:r w:rsidRPr="00B948CB">
        <w:rPr>
          <w:rFonts w:ascii="Arial" w:eastAsia="Times New Roman" w:hAnsi="Arial" w:cs="Arial"/>
          <w:b/>
          <w:bCs/>
          <w:color w:val="000000"/>
          <w:kern w:val="0"/>
          <w:lang w:eastAsia="en-GB"/>
        </w:rPr>
        <w:t>light thematic coding</w:t>
      </w:r>
      <w:r w:rsidRPr="00B948CB">
        <w:rPr>
          <w:rFonts w:ascii="Arial" w:eastAsia="Times New Roman" w:hAnsi="Arial" w:cs="Arial"/>
          <w:color w:val="000000"/>
          <w:kern w:val="0"/>
          <w:lang w:eastAsia="en-GB"/>
        </w:rPr>
        <w:t> of interview notes and open poll comments; identify 5–7 short themes with 1–2 illustrative quotes each.</w:t>
      </w:r>
    </w:p>
    <w:p w:rsidR="00816821" w:rsidRPr="00B948CB" w:rsidRDefault="00816821" w:rsidP="00B948CB">
      <w:pPr>
        <w:numPr>
          <w:ilvl w:val="0"/>
          <w:numId w:val="19"/>
        </w:numPr>
        <w:spacing w:before="100" w:beforeAutospacing="1" w:after="100" w:afterAutospacing="1" w:line="360" w:lineRule="auto"/>
        <w:jc w:val="both"/>
        <w:rPr>
          <w:rFonts w:ascii="Arial" w:eastAsia="Times New Roman" w:hAnsi="Arial" w:cs="Arial"/>
          <w:color w:val="000000"/>
          <w:kern w:val="0"/>
          <w:lang w:eastAsia="en-GB"/>
        </w:rPr>
      </w:pPr>
      <w:r w:rsidRPr="00B948CB">
        <w:rPr>
          <w:rFonts w:ascii="Arial" w:eastAsia="Times New Roman" w:hAnsi="Arial" w:cs="Arial"/>
          <w:color w:val="000000"/>
          <w:kern w:val="0"/>
          <w:lang w:eastAsia="en-GB"/>
        </w:rPr>
        <w:t>Build the </w:t>
      </w:r>
      <w:r w:rsidRPr="00B948CB">
        <w:rPr>
          <w:rFonts w:ascii="Arial" w:eastAsia="Times New Roman" w:hAnsi="Arial" w:cs="Arial"/>
          <w:b/>
          <w:bCs/>
          <w:color w:val="000000"/>
          <w:kern w:val="0"/>
          <w:lang w:eastAsia="en-GB"/>
        </w:rPr>
        <w:t>joint display</w:t>
      </w:r>
      <w:r w:rsidRPr="00B948CB">
        <w:rPr>
          <w:rFonts w:ascii="Arial" w:eastAsia="Times New Roman" w:hAnsi="Arial" w:cs="Arial"/>
          <w:color w:val="000000"/>
          <w:kern w:val="0"/>
          <w:lang w:eastAsia="en-GB"/>
        </w:rPr>
        <w:t> combining numbers and themes; draft a one-page </w:t>
      </w:r>
      <w:r w:rsidRPr="00B948CB">
        <w:rPr>
          <w:rFonts w:ascii="Arial" w:eastAsia="Times New Roman" w:hAnsi="Arial" w:cs="Arial"/>
          <w:b/>
          <w:bCs/>
          <w:color w:val="000000"/>
          <w:kern w:val="0"/>
          <w:lang w:eastAsia="en-GB"/>
        </w:rPr>
        <w:t>practice checklist</w:t>
      </w:r>
      <w:r w:rsidRPr="00B948CB">
        <w:rPr>
          <w:rFonts w:ascii="Arial" w:eastAsia="Times New Roman" w:hAnsi="Arial" w:cs="Arial"/>
          <w:color w:val="000000"/>
          <w:kern w:val="0"/>
          <w:lang w:eastAsia="en-GB"/>
        </w:rPr>
        <w:t> (e.g., keep three roles maximum; post stems; allow 1 extra minute; rotate roles next time).</w:t>
      </w:r>
    </w:p>
    <w:p w:rsidR="00816821" w:rsidRPr="00B948CB" w:rsidRDefault="00816821" w:rsidP="00B948CB">
      <w:pPr>
        <w:spacing w:before="100" w:beforeAutospacing="1" w:after="100" w:afterAutospacing="1" w:line="360" w:lineRule="auto"/>
        <w:jc w:val="both"/>
        <w:rPr>
          <w:rFonts w:ascii="Arial" w:eastAsia="Times New Roman" w:hAnsi="Arial" w:cs="Arial"/>
          <w:color w:val="000000"/>
          <w:kern w:val="0"/>
          <w:lang w:eastAsia="en-GB"/>
        </w:rPr>
      </w:pPr>
      <w:r w:rsidRPr="00B948CB">
        <w:rPr>
          <w:rFonts w:ascii="Arial" w:eastAsia="Times New Roman" w:hAnsi="Arial" w:cs="Arial"/>
          <w:b/>
          <w:bCs/>
          <w:color w:val="000000"/>
          <w:kern w:val="0"/>
          <w:lang w:eastAsia="en-GB"/>
        </w:rPr>
        <w:t>Week 6 (Write-up and final checks)</w:t>
      </w:r>
    </w:p>
    <w:p w:rsidR="00816821" w:rsidRPr="00B948CB" w:rsidRDefault="00816821" w:rsidP="00B948CB">
      <w:pPr>
        <w:numPr>
          <w:ilvl w:val="0"/>
          <w:numId w:val="20"/>
        </w:numPr>
        <w:spacing w:before="100" w:beforeAutospacing="1" w:after="100" w:afterAutospacing="1" w:line="360" w:lineRule="auto"/>
        <w:jc w:val="both"/>
        <w:rPr>
          <w:rFonts w:ascii="Arial" w:eastAsia="Times New Roman" w:hAnsi="Arial" w:cs="Arial"/>
          <w:color w:val="000000"/>
          <w:kern w:val="0"/>
          <w:lang w:eastAsia="en-GB"/>
        </w:rPr>
      </w:pPr>
      <w:r w:rsidRPr="00B948CB">
        <w:rPr>
          <w:rFonts w:ascii="Arial" w:eastAsia="Times New Roman" w:hAnsi="Arial" w:cs="Arial"/>
          <w:color w:val="000000"/>
          <w:kern w:val="0"/>
          <w:lang w:eastAsia="en-GB"/>
        </w:rPr>
        <w:lastRenderedPageBreak/>
        <w:t>Draft the </w:t>
      </w:r>
      <w:r w:rsidRPr="00B948CB">
        <w:rPr>
          <w:rFonts w:ascii="Arial" w:eastAsia="Times New Roman" w:hAnsi="Arial" w:cs="Arial"/>
          <w:b/>
          <w:bCs/>
          <w:color w:val="000000"/>
          <w:kern w:val="0"/>
          <w:lang w:eastAsia="en-GB"/>
        </w:rPr>
        <w:t>proposal/report</w:t>
      </w:r>
      <w:r w:rsidRPr="00B948CB">
        <w:rPr>
          <w:rFonts w:ascii="Arial" w:eastAsia="Times New Roman" w:hAnsi="Arial" w:cs="Arial"/>
          <w:color w:val="000000"/>
          <w:kern w:val="0"/>
          <w:lang w:eastAsia="en-GB"/>
        </w:rPr>
        <w:t> sections 1–9 (Title, Aims, Rationale, Evidence, Methods, Settings, Ethics, Analysis, Timetable) using the integrated findings and reflections on limitations.</w:t>
      </w:r>
    </w:p>
    <w:p w:rsidR="00816821" w:rsidRPr="00B948CB" w:rsidRDefault="00816821" w:rsidP="00B948CB">
      <w:pPr>
        <w:numPr>
          <w:ilvl w:val="0"/>
          <w:numId w:val="20"/>
        </w:numPr>
        <w:spacing w:before="100" w:beforeAutospacing="1" w:after="100" w:afterAutospacing="1" w:line="360" w:lineRule="auto"/>
        <w:jc w:val="both"/>
        <w:rPr>
          <w:rFonts w:ascii="Arial" w:eastAsia="Times New Roman" w:hAnsi="Arial" w:cs="Arial"/>
          <w:color w:val="000000"/>
          <w:kern w:val="0"/>
          <w:lang w:eastAsia="en-GB"/>
        </w:rPr>
      </w:pPr>
      <w:r w:rsidRPr="00B948CB">
        <w:rPr>
          <w:rFonts w:ascii="Arial" w:eastAsia="Times New Roman" w:hAnsi="Arial" w:cs="Arial"/>
          <w:color w:val="000000"/>
          <w:kern w:val="0"/>
          <w:lang w:eastAsia="en-GB"/>
        </w:rPr>
        <w:t>Check alignment with </w:t>
      </w:r>
      <w:r w:rsidRPr="00B948CB">
        <w:rPr>
          <w:rFonts w:ascii="Arial" w:eastAsia="Times New Roman" w:hAnsi="Arial" w:cs="Arial"/>
          <w:b/>
          <w:bCs/>
          <w:color w:val="000000"/>
          <w:kern w:val="0"/>
          <w:lang w:eastAsia="en-GB"/>
        </w:rPr>
        <w:t>marking criteria</w:t>
      </w:r>
      <w:r w:rsidRPr="00B948CB">
        <w:rPr>
          <w:rFonts w:ascii="Arial" w:eastAsia="Times New Roman" w:hAnsi="Arial" w:cs="Arial"/>
          <w:color w:val="000000"/>
          <w:kern w:val="0"/>
          <w:lang w:eastAsia="en-GB"/>
        </w:rPr>
        <w:t> (focus and feasibility; appropriate methods; clear timetable).</w:t>
      </w:r>
    </w:p>
    <w:p w:rsidR="00816821" w:rsidRPr="00B948CB" w:rsidRDefault="00816821" w:rsidP="00B948CB">
      <w:pPr>
        <w:numPr>
          <w:ilvl w:val="0"/>
          <w:numId w:val="20"/>
        </w:numPr>
        <w:spacing w:before="100" w:beforeAutospacing="1" w:after="100" w:afterAutospacing="1" w:line="360" w:lineRule="auto"/>
        <w:jc w:val="both"/>
        <w:rPr>
          <w:rFonts w:ascii="Arial" w:eastAsia="Times New Roman" w:hAnsi="Arial" w:cs="Arial"/>
          <w:color w:val="000000"/>
          <w:kern w:val="0"/>
          <w:lang w:eastAsia="en-GB"/>
        </w:rPr>
      </w:pPr>
      <w:r w:rsidRPr="00B948CB">
        <w:rPr>
          <w:rFonts w:ascii="Arial" w:eastAsia="Times New Roman" w:hAnsi="Arial" w:cs="Arial"/>
          <w:color w:val="000000"/>
          <w:kern w:val="0"/>
          <w:lang w:eastAsia="en-GB"/>
        </w:rPr>
        <w:t>Proofread for clarity and consistency; ensure anonymity in any included quotes.</w:t>
      </w:r>
    </w:p>
    <w:p w:rsidR="00816821" w:rsidRPr="00B948CB" w:rsidRDefault="00816821" w:rsidP="00B948CB">
      <w:pPr>
        <w:numPr>
          <w:ilvl w:val="0"/>
          <w:numId w:val="20"/>
        </w:numPr>
        <w:spacing w:before="100" w:beforeAutospacing="1" w:after="100" w:afterAutospacing="1" w:line="360" w:lineRule="auto"/>
        <w:jc w:val="both"/>
        <w:rPr>
          <w:rFonts w:ascii="Arial" w:eastAsia="Times New Roman" w:hAnsi="Arial" w:cs="Arial"/>
          <w:color w:val="000000"/>
          <w:kern w:val="0"/>
          <w:lang w:eastAsia="en-GB"/>
        </w:rPr>
      </w:pPr>
      <w:r w:rsidRPr="00B948CB">
        <w:rPr>
          <w:rFonts w:ascii="Arial" w:eastAsia="Times New Roman" w:hAnsi="Arial" w:cs="Arial"/>
          <w:color w:val="000000"/>
          <w:kern w:val="0"/>
          <w:lang w:eastAsia="en-GB"/>
        </w:rPr>
        <w:t>Prepare appendices (role slide text, poll items, interview prompts) if required by the assignment template.</w:t>
      </w:r>
    </w:p>
    <w:p w:rsidR="00816821" w:rsidRPr="00B948CB" w:rsidRDefault="00816821" w:rsidP="00B948CB">
      <w:pPr>
        <w:spacing w:before="100" w:beforeAutospacing="1" w:after="100" w:afterAutospacing="1" w:line="360" w:lineRule="auto"/>
        <w:jc w:val="both"/>
        <w:rPr>
          <w:rFonts w:ascii="Arial" w:eastAsia="Times New Roman" w:hAnsi="Arial" w:cs="Arial"/>
          <w:color w:val="000000"/>
          <w:kern w:val="0"/>
          <w:lang w:eastAsia="en-GB"/>
        </w:rPr>
      </w:pPr>
      <w:r w:rsidRPr="00B948CB">
        <w:rPr>
          <w:rFonts w:ascii="Arial" w:eastAsia="Times New Roman" w:hAnsi="Arial" w:cs="Arial"/>
          <w:b/>
          <w:bCs/>
          <w:color w:val="000000"/>
          <w:kern w:val="0"/>
          <w:lang w:eastAsia="en-GB"/>
        </w:rPr>
        <w:t>Buffer (final 7–10 days before 16 Jan 2026)</w:t>
      </w:r>
    </w:p>
    <w:p w:rsidR="00816821" w:rsidRPr="00B948CB" w:rsidRDefault="00816821" w:rsidP="00B948CB">
      <w:pPr>
        <w:numPr>
          <w:ilvl w:val="0"/>
          <w:numId w:val="21"/>
        </w:numPr>
        <w:spacing w:before="100" w:beforeAutospacing="1" w:after="100" w:afterAutospacing="1" w:line="360" w:lineRule="auto"/>
        <w:jc w:val="both"/>
        <w:rPr>
          <w:rFonts w:ascii="Arial" w:eastAsia="Times New Roman" w:hAnsi="Arial" w:cs="Arial"/>
          <w:color w:val="000000"/>
          <w:kern w:val="0"/>
          <w:lang w:eastAsia="en-GB"/>
        </w:rPr>
      </w:pPr>
      <w:r w:rsidRPr="00B948CB">
        <w:rPr>
          <w:rFonts w:ascii="Arial" w:eastAsia="Times New Roman" w:hAnsi="Arial" w:cs="Arial"/>
          <w:color w:val="000000"/>
          <w:kern w:val="0"/>
          <w:lang w:eastAsia="en-GB"/>
        </w:rPr>
        <w:t>Allow time for </w:t>
      </w:r>
      <w:r w:rsidRPr="00B948CB">
        <w:rPr>
          <w:rFonts w:ascii="Arial" w:eastAsia="Times New Roman" w:hAnsi="Arial" w:cs="Arial"/>
          <w:b/>
          <w:bCs/>
          <w:color w:val="000000"/>
          <w:kern w:val="0"/>
          <w:lang w:eastAsia="en-GB"/>
        </w:rPr>
        <w:t>unexpected delays</w:t>
      </w:r>
      <w:r w:rsidRPr="00B948CB">
        <w:rPr>
          <w:rFonts w:ascii="Arial" w:eastAsia="Times New Roman" w:hAnsi="Arial" w:cs="Arial"/>
          <w:color w:val="000000"/>
          <w:kern w:val="0"/>
          <w:lang w:eastAsia="en-GB"/>
        </w:rPr>
        <w:t> (e.g., illness, rescheduling of a lesson, low attendance).</w:t>
      </w:r>
    </w:p>
    <w:p w:rsidR="00816821" w:rsidRPr="00B948CB" w:rsidRDefault="00816821" w:rsidP="00B948CB">
      <w:pPr>
        <w:numPr>
          <w:ilvl w:val="0"/>
          <w:numId w:val="21"/>
        </w:numPr>
        <w:spacing w:before="100" w:beforeAutospacing="1" w:after="100" w:afterAutospacing="1" w:line="360" w:lineRule="auto"/>
        <w:jc w:val="both"/>
        <w:rPr>
          <w:rFonts w:ascii="Arial" w:eastAsia="Times New Roman" w:hAnsi="Arial" w:cs="Arial"/>
          <w:color w:val="000000"/>
          <w:kern w:val="0"/>
          <w:lang w:eastAsia="en-GB"/>
        </w:rPr>
      </w:pPr>
      <w:r w:rsidRPr="00B948CB">
        <w:rPr>
          <w:rFonts w:ascii="Arial" w:eastAsia="Times New Roman" w:hAnsi="Arial" w:cs="Arial"/>
          <w:color w:val="000000"/>
          <w:kern w:val="0"/>
          <w:lang w:eastAsia="en-GB"/>
        </w:rPr>
        <w:t>If a delay occurs, the design still works within </w:t>
      </w:r>
      <w:r w:rsidRPr="00B948CB">
        <w:rPr>
          <w:rFonts w:ascii="Arial" w:eastAsia="Times New Roman" w:hAnsi="Arial" w:cs="Arial"/>
          <w:b/>
          <w:bCs/>
          <w:color w:val="000000"/>
          <w:kern w:val="0"/>
          <w:lang w:eastAsia="en-GB"/>
        </w:rPr>
        <w:t>one extended lesson</w:t>
      </w:r>
      <w:r w:rsidRPr="00B948CB">
        <w:rPr>
          <w:rFonts w:ascii="Arial" w:eastAsia="Times New Roman" w:hAnsi="Arial" w:cs="Arial"/>
          <w:color w:val="000000"/>
          <w:kern w:val="0"/>
          <w:lang w:eastAsia="en-GB"/>
        </w:rPr>
        <w:t> (run both activities in a single session with a short break).</w:t>
      </w:r>
    </w:p>
    <w:p w:rsidR="00816821" w:rsidRPr="00B948CB" w:rsidRDefault="00816821" w:rsidP="00B948CB">
      <w:pPr>
        <w:numPr>
          <w:ilvl w:val="0"/>
          <w:numId w:val="21"/>
        </w:numPr>
        <w:spacing w:before="100" w:beforeAutospacing="1" w:after="100" w:afterAutospacing="1" w:line="360" w:lineRule="auto"/>
        <w:jc w:val="both"/>
        <w:rPr>
          <w:rFonts w:ascii="Arial" w:eastAsia="Times New Roman" w:hAnsi="Arial" w:cs="Arial"/>
          <w:color w:val="000000"/>
          <w:kern w:val="0"/>
          <w:lang w:eastAsia="en-GB"/>
        </w:rPr>
      </w:pPr>
      <w:r w:rsidRPr="00B948CB">
        <w:rPr>
          <w:rFonts w:ascii="Arial" w:eastAsia="Times New Roman" w:hAnsi="Arial" w:cs="Arial"/>
          <w:color w:val="000000"/>
          <w:kern w:val="0"/>
          <w:lang w:eastAsia="en-GB"/>
        </w:rPr>
        <w:t>Complete and submit by </w:t>
      </w:r>
      <w:r w:rsidRPr="00B948CB">
        <w:rPr>
          <w:rFonts w:ascii="Arial" w:eastAsia="Times New Roman" w:hAnsi="Arial" w:cs="Arial"/>
          <w:b/>
          <w:bCs/>
          <w:color w:val="000000"/>
          <w:kern w:val="0"/>
          <w:lang w:eastAsia="en-GB"/>
        </w:rPr>
        <w:t>16 January 2026 (23:59)</w:t>
      </w:r>
      <w:r w:rsidRPr="00B948CB">
        <w:rPr>
          <w:rFonts w:ascii="Arial" w:eastAsia="Times New Roman" w:hAnsi="Arial" w:cs="Arial"/>
          <w:color w:val="000000"/>
          <w:kern w:val="0"/>
          <w:lang w:eastAsia="en-GB"/>
        </w:rPr>
        <w:t>.</w:t>
      </w:r>
    </w:p>
    <w:p w:rsidR="00452713" w:rsidRPr="00B948CB" w:rsidRDefault="00452713" w:rsidP="00B948CB">
      <w:pPr>
        <w:spacing w:before="100" w:beforeAutospacing="1" w:after="100" w:afterAutospacing="1" w:line="360" w:lineRule="auto"/>
        <w:jc w:val="both"/>
        <w:rPr>
          <w:rFonts w:ascii="Arial" w:eastAsia="Times New Roman" w:hAnsi="Arial" w:cs="Arial"/>
          <w:color w:val="000000"/>
          <w:kern w:val="0"/>
          <w:lang w:eastAsia="en-GB"/>
        </w:rPr>
      </w:pPr>
    </w:p>
    <w:p w:rsidR="00452713" w:rsidRPr="00B948CB" w:rsidRDefault="00452713" w:rsidP="00B948CB">
      <w:pPr>
        <w:spacing w:before="100" w:beforeAutospacing="1" w:after="100" w:afterAutospacing="1" w:line="360" w:lineRule="auto"/>
        <w:jc w:val="both"/>
        <w:rPr>
          <w:rFonts w:ascii="Arial" w:eastAsia="Times New Roman" w:hAnsi="Arial" w:cs="Arial"/>
          <w:color w:val="000000"/>
          <w:kern w:val="0"/>
          <w:lang w:eastAsia="en-GB"/>
        </w:rPr>
      </w:pPr>
    </w:p>
    <w:p w:rsidR="00452713" w:rsidRPr="00B948CB" w:rsidRDefault="00452713" w:rsidP="00B948CB">
      <w:pPr>
        <w:spacing w:before="100" w:beforeAutospacing="1" w:after="100" w:afterAutospacing="1" w:line="360" w:lineRule="auto"/>
        <w:jc w:val="both"/>
        <w:rPr>
          <w:rFonts w:ascii="Arial" w:eastAsia="Times New Roman" w:hAnsi="Arial" w:cs="Arial"/>
          <w:color w:val="000000"/>
          <w:kern w:val="0"/>
          <w:lang w:eastAsia="en-GB"/>
        </w:rPr>
      </w:pPr>
    </w:p>
    <w:p w:rsidR="00452713" w:rsidRPr="00B948CB" w:rsidRDefault="00452713" w:rsidP="00B948CB">
      <w:pPr>
        <w:spacing w:before="100" w:beforeAutospacing="1" w:after="100" w:afterAutospacing="1" w:line="360" w:lineRule="auto"/>
        <w:jc w:val="both"/>
        <w:rPr>
          <w:rFonts w:ascii="Arial" w:eastAsia="Times New Roman" w:hAnsi="Arial" w:cs="Arial"/>
          <w:color w:val="000000"/>
          <w:kern w:val="0"/>
          <w:lang w:eastAsia="en-GB"/>
        </w:rPr>
      </w:pPr>
    </w:p>
    <w:p w:rsidR="00B948CB" w:rsidRDefault="00B948CB" w:rsidP="00B948CB">
      <w:pPr>
        <w:spacing w:before="100" w:beforeAutospacing="1" w:after="100" w:afterAutospacing="1" w:line="360" w:lineRule="auto"/>
        <w:jc w:val="both"/>
        <w:rPr>
          <w:rFonts w:ascii="Arial" w:eastAsia="Times New Roman" w:hAnsi="Arial" w:cs="Arial"/>
          <w:color w:val="000000"/>
          <w:kern w:val="0"/>
          <w:lang w:eastAsia="en-GB"/>
        </w:rPr>
      </w:pPr>
    </w:p>
    <w:p w:rsidR="00B948CB" w:rsidRDefault="00B948CB" w:rsidP="00B948CB">
      <w:pPr>
        <w:spacing w:before="100" w:beforeAutospacing="1" w:after="100" w:afterAutospacing="1" w:line="360" w:lineRule="auto"/>
        <w:jc w:val="both"/>
        <w:rPr>
          <w:rFonts w:ascii="Arial" w:eastAsia="Times New Roman" w:hAnsi="Arial" w:cs="Arial"/>
          <w:color w:val="000000"/>
          <w:kern w:val="0"/>
          <w:lang w:eastAsia="en-GB"/>
        </w:rPr>
      </w:pPr>
    </w:p>
    <w:p w:rsidR="00B948CB" w:rsidRDefault="00B948CB" w:rsidP="00B948CB">
      <w:pPr>
        <w:spacing w:before="100" w:beforeAutospacing="1" w:after="100" w:afterAutospacing="1" w:line="360" w:lineRule="auto"/>
        <w:jc w:val="both"/>
        <w:rPr>
          <w:rFonts w:ascii="Arial" w:eastAsia="Times New Roman" w:hAnsi="Arial" w:cs="Arial"/>
          <w:color w:val="000000"/>
          <w:kern w:val="0"/>
          <w:lang w:eastAsia="en-GB"/>
        </w:rPr>
      </w:pPr>
    </w:p>
    <w:p w:rsidR="00B948CB" w:rsidRDefault="00B948CB" w:rsidP="00B948CB">
      <w:pPr>
        <w:spacing w:before="100" w:beforeAutospacing="1" w:after="100" w:afterAutospacing="1" w:line="360" w:lineRule="auto"/>
        <w:jc w:val="both"/>
        <w:rPr>
          <w:rFonts w:ascii="Arial" w:eastAsia="Times New Roman" w:hAnsi="Arial" w:cs="Arial"/>
          <w:color w:val="000000"/>
          <w:kern w:val="0"/>
          <w:lang w:eastAsia="en-GB"/>
        </w:rPr>
      </w:pPr>
    </w:p>
    <w:p w:rsidR="00B948CB" w:rsidRDefault="00B948CB" w:rsidP="00B948CB">
      <w:pPr>
        <w:spacing w:before="100" w:beforeAutospacing="1" w:after="100" w:afterAutospacing="1" w:line="360" w:lineRule="auto"/>
        <w:jc w:val="both"/>
        <w:rPr>
          <w:rFonts w:ascii="Arial" w:eastAsia="Times New Roman" w:hAnsi="Arial" w:cs="Arial"/>
          <w:color w:val="000000"/>
          <w:kern w:val="0"/>
          <w:lang w:eastAsia="en-GB"/>
        </w:rPr>
      </w:pPr>
    </w:p>
    <w:p w:rsidR="00B948CB" w:rsidRDefault="00B948CB" w:rsidP="00B948CB">
      <w:pPr>
        <w:spacing w:before="100" w:beforeAutospacing="1" w:after="100" w:afterAutospacing="1" w:line="360" w:lineRule="auto"/>
        <w:jc w:val="both"/>
        <w:rPr>
          <w:rFonts w:ascii="Arial" w:eastAsia="Times New Roman" w:hAnsi="Arial" w:cs="Arial"/>
          <w:color w:val="000000"/>
          <w:kern w:val="0"/>
          <w:lang w:eastAsia="en-GB"/>
        </w:rPr>
      </w:pPr>
    </w:p>
    <w:p w:rsidR="00452713" w:rsidRPr="00B948CB" w:rsidRDefault="00452713" w:rsidP="00B948CB">
      <w:pPr>
        <w:spacing w:before="100" w:beforeAutospacing="1" w:after="100" w:afterAutospacing="1" w:line="360" w:lineRule="auto"/>
        <w:jc w:val="both"/>
        <w:rPr>
          <w:rFonts w:ascii="Arial" w:eastAsia="Times New Roman" w:hAnsi="Arial" w:cs="Arial"/>
          <w:color w:val="000000"/>
          <w:kern w:val="0"/>
          <w:lang w:eastAsia="en-GB"/>
        </w:rPr>
      </w:pPr>
      <w:r w:rsidRPr="00B948CB">
        <w:rPr>
          <w:rFonts w:ascii="Arial" w:eastAsia="Times New Roman" w:hAnsi="Arial" w:cs="Arial"/>
          <w:color w:val="000000"/>
          <w:kern w:val="0"/>
          <w:lang w:eastAsia="en-GB"/>
        </w:rPr>
        <w:lastRenderedPageBreak/>
        <w:t xml:space="preserve">References: </w:t>
      </w:r>
    </w:p>
    <w:p w:rsidR="00B948CB" w:rsidRPr="00B948CB" w:rsidRDefault="00B948CB" w:rsidP="00B948CB">
      <w:pPr>
        <w:pStyle w:val="a3"/>
        <w:spacing w:line="360" w:lineRule="auto"/>
        <w:jc w:val="both"/>
        <w:rPr>
          <w:rFonts w:ascii="Arial" w:hAnsi="Arial" w:cs="Arial"/>
          <w:color w:val="000000"/>
        </w:rPr>
      </w:pPr>
      <w:proofErr w:type="gramStart"/>
      <w:r w:rsidRPr="00B948CB">
        <w:rPr>
          <w:rFonts w:ascii="Arial" w:hAnsi="Arial" w:cs="Arial"/>
          <w:color w:val="000000"/>
        </w:rPr>
        <w:t>BERA (2024)</w:t>
      </w:r>
      <w:r w:rsidRPr="00B948CB">
        <w:rPr>
          <w:rStyle w:val="apple-converted-space"/>
          <w:rFonts w:ascii="Arial" w:hAnsi="Arial" w:cs="Arial"/>
          <w:color w:val="000000"/>
        </w:rPr>
        <w:t> </w:t>
      </w:r>
      <w:r w:rsidRPr="00B948CB">
        <w:rPr>
          <w:rStyle w:val="a5"/>
          <w:rFonts w:ascii="Arial" w:hAnsi="Arial" w:cs="Arial"/>
          <w:color w:val="000000"/>
        </w:rPr>
        <w:t>Ethical Guidelines for Educational Research</w:t>
      </w:r>
      <w:r w:rsidRPr="00B948CB">
        <w:rPr>
          <w:rFonts w:ascii="Arial" w:hAnsi="Arial" w:cs="Arial"/>
          <w:color w:val="000000"/>
        </w:rPr>
        <w:t>.</w:t>
      </w:r>
      <w:proofErr w:type="gramEnd"/>
      <w:r w:rsidRPr="00B948CB">
        <w:rPr>
          <w:rFonts w:ascii="Arial" w:hAnsi="Arial" w:cs="Arial"/>
          <w:color w:val="000000"/>
        </w:rPr>
        <w:t xml:space="preserve"> </w:t>
      </w:r>
      <w:proofErr w:type="gramStart"/>
      <w:r w:rsidRPr="00B948CB">
        <w:rPr>
          <w:rFonts w:ascii="Arial" w:hAnsi="Arial" w:cs="Arial"/>
          <w:color w:val="000000"/>
        </w:rPr>
        <w:t xml:space="preserve">5th </w:t>
      </w:r>
      <w:proofErr w:type="spellStart"/>
      <w:r w:rsidRPr="00B948CB">
        <w:rPr>
          <w:rFonts w:ascii="Arial" w:hAnsi="Arial" w:cs="Arial"/>
          <w:color w:val="000000"/>
        </w:rPr>
        <w:t>edn</w:t>
      </w:r>
      <w:proofErr w:type="spellEnd"/>
      <w:r w:rsidRPr="00B948CB">
        <w:rPr>
          <w:rFonts w:ascii="Arial" w:hAnsi="Arial" w:cs="Arial"/>
          <w:color w:val="000000"/>
        </w:rPr>
        <w:t>.</w:t>
      </w:r>
      <w:proofErr w:type="gramEnd"/>
      <w:r w:rsidRPr="00B948CB">
        <w:rPr>
          <w:rFonts w:ascii="Arial" w:hAnsi="Arial" w:cs="Arial"/>
          <w:color w:val="000000"/>
        </w:rPr>
        <w:t xml:space="preserve"> London: British Educational Research Association.</w:t>
      </w:r>
    </w:p>
    <w:p w:rsidR="00B948CB" w:rsidRPr="00B948CB" w:rsidRDefault="00B948CB" w:rsidP="00B948CB">
      <w:pPr>
        <w:pStyle w:val="a3"/>
        <w:spacing w:line="360" w:lineRule="auto"/>
        <w:jc w:val="both"/>
        <w:rPr>
          <w:rFonts w:ascii="Arial" w:hAnsi="Arial" w:cs="Arial"/>
          <w:color w:val="000000"/>
        </w:rPr>
      </w:pPr>
      <w:proofErr w:type="spellStart"/>
      <w:proofErr w:type="gramStart"/>
      <w:r w:rsidRPr="00B948CB">
        <w:rPr>
          <w:rFonts w:ascii="Arial" w:hAnsi="Arial" w:cs="Arial"/>
          <w:color w:val="000000"/>
        </w:rPr>
        <w:t>Borup</w:t>
      </w:r>
      <w:proofErr w:type="spellEnd"/>
      <w:r w:rsidRPr="00B948CB">
        <w:rPr>
          <w:rFonts w:ascii="Arial" w:hAnsi="Arial" w:cs="Arial"/>
          <w:color w:val="000000"/>
        </w:rPr>
        <w:t>, J., West, R.E. and Graham, C.R. (2012) ‘Improving online social presence through asynchronous video’,</w:t>
      </w:r>
      <w:r w:rsidRPr="00B948CB">
        <w:rPr>
          <w:rStyle w:val="apple-converted-space"/>
          <w:rFonts w:ascii="Arial" w:hAnsi="Arial" w:cs="Arial"/>
          <w:color w:val="000000"/>
        </w:rPr>
        <w:t> </w:t>
      </w:r>
      <w:r w:rsidRPr="00B948CB">
        <w:rPr>
          <w:rStyle w:val="a5"/>
          <w:rFonts w:ascii="Arial" w:hAnsi="Arial" w:cs="Arial"/>
          <w:color w:val="000000"/>
        </w:rPr>
        <w:t>The Internet and Higher Education</w:t>
      </w:r>
      <w:r w:rsidRPr="00B948CB">
        <w:rPr>
          <w:rFonts w:ascii="Arial" w:hAnsi="Arial" w:cs="Arial"/>
          <w:color w:val="000000"/>
        </w:rPr>
        <w:t>, 15(3), pp. 195–203.</w:t>
      </w:r>
      <w:proofErr w:type="gramEnd"/>
    </w:p>
    <w:p w:rsidR="00B948CB" w:rsidRPr="00B948CB" w:rsidRDefault="00B948CB" w:rsidP="00B948CB">
      <w:pPr>
        <w:pStyle w:val="a3"/>
        <w:spacing w:line="360" w:lineRule="auto"/>
        <w:jc w:val="both"/>
        <w:rPr>
          <w:rFonts w:ascii="Arial" w:hAnsi="Arial" w:cs="Arial"/>
          <w:color w:val="000000"/>
        </w:rPr>
      </w:pPr>
      <w:proofErr w:type="gramStart"/>
      <w:r w:rsidRPr="00B948CB">
        <w:rPr>
          <w:rFonts w:ascii="Arial" w:hAnsi="Arial" w:cs="Arial"/>
          <w:color w:val="000000"/>
        </w:rPr>
        <w:t>Braun, V. and Clarke, V. (2006) ‘Using thematic analysis in psychology’,</w:t>
      </w:r>
      <w:r w:rsidRPr="00B948CB">
        <w:rPr>
          <w:rStyle w:val="apple-converted-space"/>
          <w:rFonts w:ascii="Arial" w:hAnsi="Arial" w:cs="Arial"/>
          <w:color w:val="000000"/>
        </w:rPr>
        <w:t> </w:t>
      </w:r>
      <w:r w:rsidRPr="00B948CB">
        <w:rPr>
          <w:rStyle w:val="a5"/>
          <w:rFonts w:ascii="Arial" w:hAnsi="Arial" w:cs="Arial"/>
          <w:color w:val="000000"/>
        </w:rPr>
        <w:t>Qualitative Research in Psychology</w:t>
      </w:r>
      <w:r w:rsidRPr="00B948CB">
        <w:rPr>
          <w:rFonts w:ascii="Arial" w:hAnsi="Arial" w:cs="Arial"/>
          <w:color w:val="000000"/>
        </w:rPr>
        <w:t>, 3(2), pp. 77–101.</w:t>
      </w:r>
      <w:proofErr w:type="gramEnd"/>
    </w:p>
    <w:p w:rsidR="00B948CB" w:rsidRPr="00B948CB" w:rsidRDefault="00B948CB" w:rsidP="00B948CB">
      <w:pPr>
        <w:pStyle w:val="a3"/>
        <w:spacing w:line="360" w:lineRule="auto"/>
        <w:jc w:val="both"/>
        <w:rPr>
          <w:rFonts w:ascii="Arial" w:hAnsi="Arial" w:cs="Arial"/>
          <w:color w:val="000000"/>
        </w:rPr>
      </w:pPr>
      <w:proofErr w:type="spellStart"/>
      <w:proofErr w:type="gramStart"/>
      <w:r w:rsidRPr="00B948CB">
        <w:rPr>
          <w:rFonts w:ascii="Arial" w:hAnsi="Arial" w:cs="Arial"/>
          <w:color w:val="000000"/>
        </w:rPr>
        <w:t>Caskurlu</w:t>
      </w:r>
      <w:proofErr w:type="spellEnd"/>
      <w:r w:rsidRPr="00B948CB">
        <w:rPr>
          <w:rFonts w:ascii="Arial" w:hAnsi="Arial" w:cs="Arial"/>
          <w:color w:val="000000"/>
        </w:rPr>
        <w:t xml:space="preserve">, S., Maeda, Y., Richardson, J.C. and </w:t>
      </w:r>
      <w:proofErr w:type="spellStart"/>
      <w:r w:rsidRPr="00B948CB">
        <w:rPr>
          <w:rFonts w:ascii="Arial" w:hAnsi="Arial" w:cs="Arial"/>
          <w:color w:val="000000"/>
        </w:rPr>
        <w:t>Lv</w:t>
      </w:r>
      <w:proofErr w:type="spellEnd"/>
      <w:r w:rsidRPr="00B948CB">
        <w:rPr>
          <w:rFonts w:ascii="Arial" w:hAnsi="Arial" w:cs="Arial"/>
          <w:color w:val="000000"/>
        </w:rPr>
        <w:t>, J. (2020) ‘A meta-analysis addressing the relationship between teaching presence and students’ satisfaction and learning’,</w:t>
      </w:r>
      <w:r w:rsidRPr="00B948CB">
        <w:rPr>
          <w:rStyle w:val="apple-converted-space"/>
          <w:rFonts w:ascii="Arial" w:hAnsi="Arial" w:cs="Arial"/>
          <w:color w:val="000000"/>
        </w:rPr>
        <w:t> </w:t>
      </w:r>
      <w:r w:rsidRPr="00B948CB">
        <w:rPr>
          <w:rStyle w:val="a5"/>
          <w:rFonts w:ascii="Arial" w:hAnsi="Arial" w:cs="Arial"/>
          <w:color w:val="000000"/>
        </w:rPr>
        <w:t>Computers &amp; Education</w:t>
      </w:r>
      <w:r w:rsidRPr="00B948CB">
        <w:rPr>
          <w:rFonts w:ascii="Arial" w:hAnsi="Arial" w:cs="Arial"/>
          <w:color w:val="000000"/>
        </w:rPr>
        <w:t>, 157, 103966.</w:t>
      </w:r>
      <w:proofErr w:type="gramEnd"/>
    </w:p>
    <w:p w:rsidR="00B948CB" w:rsidRPr="00B948CB" w:rsidRDefault="00B948CB" w:rsidP="00B948CB">
      <w:pPr>
        <w:pStyle w:val="a3"/>
        <w:spacing w:line="360" w:lineRule="auto"/>
        <w:jc w:val="both"/>
        <w:rPr>
          <w:rFonts w:ascii="Arial" w:hAnsi="Arial" w:cs="Arial"/>
          <w:color w:val="000000"/>
        </w:rPr>
      </w:pPr>
      <w:proofErr w:type="gramStart"/>
      <w:r w:rsidRPr="00B948CB">
        <w:rPr>
          <w:rFonts w:ascii="Arial" w:hAnsi="Arial" w:cs="Arial"/>
          <w:color w:val="000000"/>
        </w:rPr>
        <w:t>Cho, M.-H.</w:t>
      </w:r>
      <w:proofErr w:type="gramEnd"/>
      <w:r w:rsidRPr="00B948CB">
        <w:rPr>
          <w:rFonts w:ascii="Arial" w:hAnsi="Arial" w:cs="Arial"/>
          <w:color w:val="000000"/>
        </w:rPr>
        <w:t xml:space="preserve"> and Cho, Y. (2014) ‘Instructor scaffolding for interaction and students’ academic engagement in online learning: mediating role of perceived online class goal structures’,</w:t>
      </w:r>
      <w:r w:rsidRPr="00B948CB">
        <w:rPr>
          <w:rStyle w:val="apple-converted-space"/>
          <w:rFonts w:ascii="Arial" w:hAnsi="Arial" w:cs="Arial"/>
          <w:color w:val="000000"/>
        </w:rPr>
        <w:t> </w:t>
      </w:r>
      <w:r w:rsidRPr="00B948CB">
        <w:rPr>
          <w:rStyle w:val="a5"/>
          <w:rFonts w:ascii="Arial" w:hAnsi="Arial" w:cs="Arial"/>
          <w:color w:val="000000"/>
        </w:rPr>
        <w:t>The Internet and Higher Education</w:t>
      </w:r>
      <w:r w:rsidRPr="00B948CB">
        <w:rPr>
          <w:rFonts w:ascii="Arial" w:hAnsi="Arial" w:cs="Arial"/>
          <w:color w:val="000000"/>
        </w:rPr>
        <w:t>, 21, pp. 25–30.</w:t>
      </w:r>
    </w:p>
    <w:p w:rsidR="00B948CB" w:rsidRPr="00B948CB" w:rsidRDefault="00B948CB" w:rsidP="00B948CB">
      <w:pPr>
        <w:pStyle w:val="a3"/>
        <w:spacing w:line="360" w:lineRule="auto"/>
        <w:jc w:val="both"/>
        <w:rPr>
          <w:rFonts w:ascii="Arial" w:hAnsi="Arial" w:cs="Arial"/>
          <w:color w:val="000000"/>
        </w:rPr>
      </w:pPr>
      <w:proofErr w:type="spellStart"/>
      <w:r w:rsidRPr="00B948CB">
        <w:rPr>
          <w:rFonts w:ascii="Arial" w:hAnsi="Arial" w:cs="Arial"/>
          <w:color w:val="000000"/>
        </w:rPr>
        <w:t>Dixson</w:t>
      </w:r>
      <w:proofErr w:type="spellEnd"/>
      <w:r w:rsidRPr="00B948CB">
        <w:rPr>
          <w:rFonts w:ascii="Arial" w:hAnsi="Arial" w:cs="Arial"/>
          <w:color w:val="000000"/>
        </w:rPr>
        <w:t>, M.D. (2015) ‘Measuring student engagement in the online course: the Online Student Engagement scale (OSE)’,</w:t>
      </w:r>
      <w:r w:rsidRPr="00B948CB">
        <w:rPr>
          <w:rStyle w:val="apple-converted-space"/>
          <w:rFonts w:ascii="Arial" w:hAnsi="Arial" w:cs="Arial"/>
          <w:color w:val="000000"/>
        </w:rPr>
        <w:t> </w:t>
      </w:r>
      <w:r w:rsidRPr="00B948CB">
        <w:rPr>
          <w:rStyle w:val="a5"/>
          <w:rFonts w:ascii="Arial" w:hAnsi="Arial" w:cs="Arial"/>
          <w:color w:val="000000"/>
        </w:rPr>
        <w:t>Online Learning</w:t>
      </w:r>
      <w:r w:rsidRPr="00B948CB">
        <w:rPr>
          <w:rFonts w:ascii="Arial" w:hAnsi="Arial" w:cs="Arial"/>
          <w:color w:val="000000"/>
        </w:rPr>
        <w:t>, 19(4), pp. 1–15.</w:t>
      </w:r>
    </w:p>
    <w:p w:rsidR="00B948CB" w:rsidRPr="00B948CB" w:rsidRDefault="00B948CB" w:rsidP="00B948CB">
      <w:pPr>
        <w:pStyle w:val="a3"/>
        <w:spacing w:line="360" w:lineRule="auto"/>
        <w:jc w:val="both"/>
        <w:rPr>
          <w:rFonts w:ascii="Arial" w:hAnsi="Arial" w:cs="Arial"/>
          <w:color w:val="000000"/>
        </w:rPr>
      </w:pPr>
      <w:proofErr w:type="spellStart"/>
      <w:r w:rsidRPr="00B948CB">
        <w:rPr>
          <w:rFonts w:ascii="Arial" w:hAnsi="Arial" w:cs="Arial"/>
          <w:color w:val="000000"/>
        </w:rPr>
        <w:t>Dörnyei</w:t>
      </w:r>
      <w:proofErr w:type="spellEnd"/>
      <w:r w:rsidRPr="00B948CB">
        <w:rPr>
          <w:rFonts w:ascii="Arial" w:hAnsi="Arial" w:cs="Arial"/>
          <w:color w:val="000000"/>
        </w:rPr>
        <w:t xml:space="preserve">, Z. and </w:t>
      </w:r>
      <w:proofErr w:type="spellStart"/>
      <w:r w:rsidRPr="00B948CB">
        <w:rPr>
          <w:rFonts w:ascii="Arial" w:hAnsi="Arial" w:cs="Arial"/>
          <w:color w:val="000000"/>
        </w:rPr>
        <w:t>Ushioda</w:t>
      </w:r>
      <w:proofErr w:type="spellEnd"/>
      <w:r w:rsidRPr="00B948CB">
        <w:rPr>
          <w:rFonts w:ascii="Arial" w:hAnsi="Arial" w:cs="Arial"/>
          <w:color w:val="000000"/>
        </w:rPr>
        <w:t>, E. (</w:t>
      </w:r>
      <w:proofErr w:type="gramStart"/>
      <w:r w:rsidRPr="00B948CB">
        <w:rPr>
          <w:rFonts w:ascii="Arial" w:hAnsi="Arial" w:cs="Arial"/>
          <w:color w:val="000000"/>
        </w:rPr>
        <w:t>eds</w:t>
      </w:r>
      <w:proofErr w:type="gramEnd"/>
      <w:r w:rsidRPr="00B948CB">
        <w:rPr>
          <w:rFonts w:ascii="Arial" w:hAnsi="Arial" w:cs="Arial"/>
          <w:color w:val="000000"/>
        </w:rPr>
        <w:t>) (2009)</w:t>
      </w:r>
      <w:r w:rsidRPr="00B948CB">
        <w:rPr>
          <w:rStyle w:val="apple-converted-space"/>
          <w:rFonts w:ascii="Arial" w:hAnsi="Arial" w:cs="Arial"/>
          <w:color w:val="000000"/>
        </w:rPr>
        <w:t> </w:t>
      </w:r>
      <w:r w:rsidRPr="00B948CB">
        <w:rPr>
          <w:rStyle w:val="a5"/>
          <w:rFonts w:ascii="Arial" w:hAnsi="Arial" w:cs="Arial"/>
          <w:color w:val="000000"/>
        </w:rPr>
        <w:t>Motivation, Language Identity and the L2 Self</w:t>
      </w:r>
      <w:r w:rsidRPr="00B948CB">
        <w:rPr>
          <w:rFonts w:ascii="Arial" w:hAnsi="Arial" w:cs="Arial"/>
          <w:color w:val="000000"/>
        </w:rPr>
        <w:t>. Bristol: Multilingual Matters.</w:t>
      </w:r>
    </w:p>
    <w:p w:rsidR="00B948CB" w:rsidRPr="00B948CB" w:rsidRDefault="00B948CB" w:rsidP="00B948CB">
      <w:pPr>
        <w:pStyle w:val="a3"/>
        <w:spacing w:line="360" w:lineRule="auto"/>
        <w:jc w:val="both"/>
        <w:rPr>
          <w:rFonts w:ascii="Arial" w:hAnsi="Arial" w:cs="Arial"/>
          <w:color w:val="000000"/>
        </w:rPr>
      </w:pPr>
      <w:r w:rsidRPr="00B948CB">
        <w:rPr>
          <w:rFonts w:ascii="Arial" w:hAnsi="Arial" w:cs="Arial"/>
          <w:color w:val="000000"/>
        </w:rPr>
        <w:t>Garrison, D.R. (2017)</w:t>
      </w:r>
      <w:r w:rsidRPr="00B948CB">
        <w:rPr>
          <w:rStyle w:val="apple-converted-space"/>
          <w:rFonts w:ascii="Arial" w:hAnsi="Arial" w:cs="Arial"/>
          <w:color w:val="000000"/>
        </w:rPr>
        <w:t> </w:t>
      </w:r>
      <w:r w:rsidRPr="00B948CB">
        <w:rPr>
          <w:rStyle w:val="a5"/>
          <w:rFonts w:ascii="Arial" w:hAnsi="Arial" w:cs="Arial"/>
          <w:color w:val="000000"/>
        </w:rPr>
        <w:t>E-Learning in the 21st Century: A Community of Inquiry Framework for Research and Practice</w:t>
      </w:r>
      <w:r w:rsidRPr="00B948CB">
        <w:rPr>
          <w:rFonts w:ascii="Arial" w:hAnsi="Arial" w:cs="Arial"/>
          <w:color w:val="000000"/>
        </w:rPr>
        <w:t xml:space="preserve">. </w:t>
      </w:r>
      <w:proofErr w:type="gramStart"/>
      <w:r w:rsidRPr="00B948CB">
        <w:rPr>
          <w:rFonts w:ascii="Arial" w:hAnsi="Arial" w:cs="Arial"/>
          <w:color w:val="000000"/>
        </w:rPr>
        <w:t xml:space="preserve">3rd </w:t>
      </w:r>
      <w:proofErr w:type="spellStart"/>
      <w:r w:rsidRPr="00B948CB">
        <w:rPr>
          <w:rFonts w:ascii="Arial" w:hAnsi="Arial" w:cs="Arial"/>
          <w:color w:val="000000"/>
        </w:rPr>
        <w:t>edn</w:t>
      </w:r>
      <w:proofErr w:type="spellEnd"/>
      <w:r w:rsidRPr="00B948CB">
        <w:rPr>
          <w:rFonts w:ascii="Arial" w:hAnsi="Arial" w:cs="Arial"/>
          <w:color w:val="000000"/>
        </w:rPr>
        <w:t>.</w:t>
      </w:r>
      <w:proofErr w:type="gramEnd"/>
      <w:r w:rsidRPr="00B948CB">
        <w:rPr>
          <w:rFonts w:ascii="Arial" w:hAnsi="Arial" w:cs="Arial"/>
          <w:color w:val="000000"/>
        </w:rPr>
        <w:t xml:space="preserve"> New York: Routledge.</w:t>
      </w:r>
    </w:p>
    <w:p w:rsidR="00B948CB" w:rsidRPr="00B948CB" w:rsidRDefault="00B948CB" w:rsidP="00B948CB">
      <w:pPr>
        <w:pStyle w:val="a3"/>
        <w:spacing w:line="360" w:lineRule="auto"/>
        <w:jc w:val="both"/>
        <w:rPr>
          <w:rFonts w:ascii="Arial" w:hAnsi="Arial" w:cs="Arial"/>
          <w:color w:val="000000"/>
        </w:rPr>
      </w:pPr>
      <w:r w:rsidRPr="00B948CB">
        <w:rPr>
          <w:rFonts w:ascii="Arial" w:hAnsi="Arial" w:cs="Arial"/>
          <w:color w:val="000000"/>
        </w:rPr>
        <w:t xml:space="preserve">Garrison, D.R. and </w:t>
      </w:r>
      <w:proofErr w:type="spellStart"/>
      <w:r w:rsidRPr="00B948CB">
        <w:rPr>
          <w:rFonts w:ascii="Arial" w:hAnsi="Arial" w:cs="Arial"/>
          <w:color w:val="000000"/>
        </w:rPr>
        <w:t>Arbaugh</w:t>
      </w:r>
      <w:proofErr w:type="spellEnd"/>
      <w:r w:rsidRPr="00B948CB">
        <w:rPr>
          <w:rFonts w:ascii="Arial" w:hAnsi="Arial" w:cs="Arial"/>
          <w:color w:val="000000"/>
        </w:rPr>
        <w:t>, J.B. (2007) ‘</w:t>
      </w:r>
      <w:proofErr w:type="gramStart"/>
      <w:r w:rsidRPr="00B948CB">
        <w:rPr>
          <w:rFonts w:ascii="Arial" w:hAnsi="Arial" w:cs="Arial"/>
          <w:color w:val="000000"/>
        </w:rPr>
        <w:t>Researching</w:t>
      </w:r>
      <w:proofErr w:type="gramEnd"/>
      <w:r w:rsidRPr="00B948CB">
        <w:rPr>
          <w:rFonts w:ascii="Arial" w:hAnsi="Arial" w:cs="Arial"/>
          <w:color w:val="000000"/>
        </w:rPr>
        <w:t xml:space="preserve"> the Community of Inquiry framework: review, issues, and future directions’,</w:t>
      </w:r>
      <w:r w:rsidRPr="00B948CB">
        <w:rPr>
          <w:rStyle w:val="apple-converted-space"/>
          <w:rFonts w:ascii="Arial" w:hAnsi="Arial" w:cs="Arial"/>
          <w:color w:val="000000"/>
        </w:rPr>
        <w:t> </w:t>
      </w:r>
      <w:r w:rsidRPr="00B948CB">
        <w:rPr>
          <w:rStyle w:val="a5"/>
          <w:rFonts w:ascii="Arial" w:hAnsi="Arial" w:cs="Arial"/>
          <w:color w:val="000000"/>
        </w:rPr>
        <w:t>The Internet and Higher Education</w:t>
      </w:r>
      <w:r w:rsidRPr="00B948CB">
        <w:rPr>
          <w:rFonts w:ascii="Arial" w:hAnsi="Arial" w:cs="Arial"/>
          <w:color w:val="000000"/>
        </w:rPr>
        <w:t>, 10(3), pp. 157–172.</w:t>
      </w:r>
    </w:p>
    <w:p w:rsidR="00B948CB" w:rsidRPr="00B948CB" w:rsidRDefault="00B948CB" w:rsidP="00B948CB">
      <w:pPr>
        <w:pStyle w:val="a3"/>
        <w:spacing w:line="360" w:lineRule="auto"/>
        <w:jc w:val="both"/>
        <w:rPr>
          <w:rFonts w:ascii="Arial" w:hAnsi="Arial" w:cs="Arial"/>
          <w:color w:val="000000"/>
        </w:rPr>
      </w:pPr>
      <w:r w:rsidRPr="00B948CB">
        <w:rPr>
          <w:rFonts w:ascii="Arial" w:hAnsi="Arial" w:cs="Arial"/>
          <w:color w:val="000000"/>
        </w:rPr>
        <w:t>Garrison, D.R., Anderson, T. and Archer, W. (2000) ‘Critical inquiry in a text-based environment: computer conferencing in higher education’,</w:t>
      </w:r>
      <w:r w:rsidRPr="00B948CB">
        <w:rPr>
          <w:rStyle w:val="apple-converted-space"/>
          <w:rFonts w:ascii="Arial" w:hAnsi="Arial" w:cs="Arial"/>
          <w:color w:val="000000"/>
        </w:rPr>
        <w:t> </w:t>
      </w:r>
      <w:r w:rsidRPr="00B948CB">
        <w:rPr>
          <w:rStyle w:val="a5"/>
          <w:rFonts w:ascii="Arial" w:hAnsi="Arial" w:cs="Arial"/>
          <w:color w:val="000000"/>
        </w:rPr>
        <w:t>The Internet and Higher Education</w:t>
      </w:r>
      <w:r w:rsidRPr="00B948CB">
        <w:rPr>
          <w:rFonts w:ascii="Arial" w:hAnsi="Arial" w:cs="Arial"/>
          <w:color w:val="000000"/>
        </w:rPr>
        <w:t>, 2(2–3), pp. 87–105.</w:t>
      </w:r>
    </w:p>
    <w:p w:rsidR="00B948CB" w:rsidRPr="00B948CB" w:rsidRDefault="00B948CB" w:rsidP="00B948CB">
      <w:pPr>
        <w:pStyle w:val="a3"/>
        <w:spacing w:line="360" w:lineRule="auto"/>
        <w:jc w:val="both"/>
        <w:rPr>
          <w:rFonts w:ascii="Arial" w:hAnsi="Arial" w:cs="Arial"/>
          <w:color w:val="000000"/>
        </w:rPr>
      </w:pPr>
      <w:r w:rsidRPr="00B948CB">
        <w:rPr>
          <w:rFonts w:ascii="Arial" w:hAnsi="Arial" w:cs="Arial"/>
          <w:color w:val="000000"/>
        </w:rPr>
        <w:lastRenderedPageBreak/>
        <w:t xml:space="preserve">Hodges, C., Moore, S., </w:t>
      </w:r>
      <w:proofErr w:type="spellStart"/>
      <w:r w:rsidRPr="00B948CB">
        <w:rPr>
          <w:rFonts w:ascii="Arial" w:hAnsi="Arial" w:cs="Arial"/>
          <w:color w:val="000000"/>
        </w:rPr>
        <w:t>Lockee</w:t>
      </w:r>
      <w:proofErr w:type="spellEnd"/>
      <w:r w:rsidRPr="00B948CB">
        <w:rPr>
          <w:rFonts w:ascii="Arial" w:hAnsi="Arial" w:cs="Arial"/>
          <w:color w:val="000000"/>
        </w:rPr>
        <w:t>, B., Trust, T. and Bond, A. (2020) ‘The difference between emergency remote teaching and online learning’,</w:t>
      </w:r>
      <w:r w:rsidRPr="00B948CB">
        <w:rPr>
          <w:rStyle w:val="apple-converted-space"/>
          <w:rFonts w:ascii="Arial" w:hAnsi="Arial" w:cs="Arial"/>
          <w:color w:val="000000"/>
        </w:rPr>
        <w:t> </w:t>
      </w:r>
      <w:r w:rsidRPr="00B948CB">
        <w:rPr>
          <w:rStyle w:val="a5"/>
          <w:rFonts w:ascii="Arial" w:hAnsi="Arial" w:cs="Arial"/>
          <w:color w:val="000000"/>
        </w:rPr>
        <w:t>EDUCAUSE Review</w:t>
      </w:r>
      <w:r w:rsidRPr="00B948CB">
        <w:rPr>
          <w:rFonts w:ascii="Arial" w:hAnsi="Arial" w:cs="Arial"/>
          <w:color w:val="000000"/>
        </w:rPr>
        <w:t>, 27 March.</w:t>
      </w:r>
    </w:p>
    <w:p w:rsidR="00B948CB" w:rsidRPr="00B948CB" w:rsidRDefault="00B948CB" w:rsidP="00B948CB">
      <w:pPr>
        <w:pStyle w:val="a3"/>
        <w:spacing w:line="360" w:lineRule="auto"/>
        <w:jc w:val="both"/>
        <w:rPr>
          <w:rFonts w:ascii="Arial" w:hAnsi="Arial" w:cs="Arial"/>
          <w:color w:val="000000"/>
        </w:rPr>
      </w:pPr>
      <w:proofErr w:type="spellStart"/>
      <w:r w:rsidRPr="00B948CB">
        <w:rPr>
          <w:rFonts w:ascii="Arial" w:hAnsi="Arial" w:cs="Arial"/>
          <w:color w:val="000000"/>
        </w:rPr>
        <w:t>Kahu</w:t>
      </w:r>
      <w:proofErr w:type="spellEnd"/>
      <w:r w:rsidRPr="00B948CB">
        <w:rPr>
          <w:rFonts w:ascii="Arial" w:hAnsi="Arial" w:cs="Arial"/>
          <w:color w:val="000000"/>
        </w:rPr>
        <w:t>, E.R. (2013) ‘Framing student engagement in higher education’,</w:t>
      </w:r>
      <w:r w:rsidRPr="00B948CB">
        <w:rPr>
          <w:rStyle w:val="apple-converted-space"/>
          <w:rFonts w:ascii="Arial" w:hAnsi="Arial" w:cs="Arial"/>
          <w:color w:val="000000"/>
        </w:rPr>
        <w:t> </w:t>
      </w:r>
      <w:r w:rsidRPr="00B948CB">
        <w:rPr>
          <w:rStyle w:val="a5"/>
          <w:rFonts w:ascii="Arial" w:hAnsi="Arial" w:cs="Arial"/>
          <w:color w:val="000000"/>
        </w:rPr>
        <w:t>Studies in Higher Education</w:t>
      </w:r>
      <w:r w:rsidRPr="00B948CB">
        <w:rPr>
          <w:rFonts w:ascii="Arial" w:hAnsi="Arial" w:cs="Arial"/>
          <w:color w:val="000000"/>
        </w:rPr>
        <w:t>, 38(5), pp. 758–773.</w:t>
      </w:r>
    </w:p>
    <w:p w:rsidR="00B948CB" w:rsidRPr="00B948CB" w:rsidRDefault="00B948CB" w:rsidP="00B948CB">
      <w:pPr>
        <w:pStyle w:val="a3"/>
        <w:spacing w:line="360" w:lineRule="auto"/>
        <w:jc w:val="both"/>
        <w:rPr>
          <w:rFonts w:ascii="Arial" w:hAnsi="Arial" w:cs="Arial"/>
          <w:color w:val="000000"/>
        </w:rPr>
      </w:pPr>
      <w:r w:rsidRPr="00B948CB">
        <w:rPr>
          <w:rFonts w:ascii="Arial" w:hAnsi="Arial" w:cs="Arial"/>
          <w:color w:val="000000"/>
        </w:rPr>
        <w:t>Keller, J.M. (2010)</w:t>
      </w:r>
      <w:r w:rsidRPr="00B948CB">
        <w:rPr>
          <w:rStyle w:val="apple-converted-space"/>
          <w:rFonts w:ascii="Arial" w:hAnsi="Arial" w:cs="Arial"/>
          <w:color w:val="000000"/>
        </w:rPr>
        <w:t> </w:t>
      </w:r>
      <w:r w:rsidRPr="00B948CB">
        <w:rPr>
          <w:rStyle w:val="a5"/>
          <w:rFonts w:ascii="Arial" w:hAnsi="Arial" w:cs="Arial"/>
          <w:color w:val="000000"/>
        </w:rPr>
        <w:t>Motivational Design for Learning and Performance: The ARCS Model Approach</w:t>
      </w:r>
      <w:r w:rsidRPr="00B948CB">
        <w:rPr>
          <w:rFonts w:ascii="Arial" w:hAnsi="Arial" w:cs="Arial"/>
          <w:color w:val="000000"/>
        </w:rPr>
        <w:t>. New York: Springer.</w:t>
      </w:r>
    </w:p>
    <w:p w:rsidR="00B948CB" w:rsidRPr="00B948CB" w:rsidRDefault="00B948CB" w:rsidP="00B948CB">
      <w:pPr>
        <w:pStyle w:val="a3"/>
        <w:spacing w:line="360" w:lineRule="auto"/>
        <w:jc w:val="both"/>
        <w:rPr>
          <w:rFonts w:ascii="Arial" w:hAnsi="Arial" w:cs="Arial"/>
          <w:color w:val="000000"/>
        </w:rPr>
      </w:pPr>
      <w:r w:rsidRPr="00B948CB">
        <w:rPr>
          <w:rFonts w:ascii="Arial" w:hAnsi="Arial" w:cs="Arial"/>
          <w:color w:val="000000"/>
        </w:rPr>
        <w:t xml:space="preserve">Martin, F. and </w:t>
      </w:r>
      <w:proofErr w:type="spellStart"/>
      <w:r w:rsidRPr="00B948CB">
        <w:rPr>
          <w:rFonts w:ascii="Arial" w:hAnsi="Arial" w:cs="Arial"/>
          <w:color w:val="000000"/>
        </w:rPr>
        <w:t>Bolliger</w:t>
      </w:r>
      <w:proofErr w:type="spellEnd"/>
      <w:r w:rsidRPr="00B948CB">
        <w:rPr>
          <w:rFonts w:ascii="Arial" w:hAnsi="Arial" w:cs="Arial"/>
          <w:color w:val="000000"/>
        </w:rPr>
        <w:t>, D.U. (2018) ‘Engagement matters: student perceptions on the importance of engagement strategies in the online learning environment’,</w:t>
      </w:r>
      <w:r w:rsidRPr="00B948CB">
        <w:rPr>
          <w:rStyle w:val="apple-converted-space"/>
          <w:rFonts w:ascii="Arial" w:hAnsi="Arial" w:cs="Arial"/>
          <w:color w:val="000000"/>
        </w:rPr>
        <w:t> </w:t>
      </w:r>
      <w:r w:rsidRPr="00B948CB">
        <w:rPr>
          <w:rStyle w:val="a5"/>
          <w:rFonts w:ascii="Arial" w:hAnsi="Arial" w:cs="Arial"/>
          <w:color w:val="000000"/>
        </w:rPr>
        <w:t>Online Learning</w:t>
      </w:r>
      <w:r w:rsidRPr="00B948CB">
        <w:rPr>
          <w:rFonts w:ascii="Arial" w:hAnsi="Arial" w:cs="Arial"/>
          <w:color w:val="000000"/>
        </w:rPr>
        <w:t>, 22(1), pp. 205–222.</w:t>
      </w:r>
    </w:p>
    <w:p w:rsidR="00B948CB" w:rsidRPr="00B948CB" w:rsidRDefault="00B948CB" w:rsidP="00B948CB">
      <w:pPr>
        <w:pStyle w:val="a3"/>
        <w:spacing w:line="360" w:lineRule="auto"/>
        <w:jc w:val="both"/>
        <w:rPr>
          <w:rFonts w:ascii="Arial" w:hAnsi="Arial" w:cs="Arial"/>
          <w:color w:val="000000"/>
        </w:rPr>
      </w:pPr>
      <w:r w:rsidRPr="00B948CB">
        <w:rPr>
          <w:rFonts w:ascii="Arial" w:hAnsi="Arial" w:cs="Arial"/>
          <w:color w:val="000000"/>
        </w:rPr>
        <w:t>Moore, M.G. (1993) ‘Theory of transactional distance’, in Keegan, D. (ed.)</w:t>
      </w:r>
      <w:r w:rsidRPr="00B948CB">
        <w:rPr>
          <w:rStyle w:val="apple-converted-space"/>
          <w:rFonts w:ascii="Arial" w:hAnsi="Arial" w:cs="Arial"/>
          <w:color w:val="000000"/>
        </w:rPr>
        <w:t> </w:t>
      </w:r>
      <w:r w:rsidRPr="00B948CB">
        <w:rPr>
          <w:rStyle w:val="a5"/>
          <w:rFonts w:ascii="Arial" w:hAnsi="Arial" w:cs="Arial"/>
          <w:color w:val="000000"/>
        </w:rPr>
        <w:t>Theoretical Principles of Distance Education</w:t>
      </w:r>
      <w:r w:rsidRPr="00B948CB">
        <w:rPr>
          <w:rFonts w:ascii="Arial" w:hAnsi="Arial" w:cs="Arial"/>
          <w:color w:val="000000"/>
        </w:rPr>
        <w:t>. New York: Routledge, pp. 22–38.</w:t>
      </w:r>
    </w:p>
    <w:p w:rsidR="00B948CB" w:rsidRPr="00B948CB" w:rsidRDefault="00B948CB" w:rsidP="00B948CB">
      <w:pPr>
        <w:pStyle w:val="a3"/>
        <w:spacing w:line="360" w:lineRule="auto"/>
        <w:jc w:val="both"/>
        <w:rPr>
          <w:rFonts w:ascii="Arial" w:hAnsi="Arial" w:cs="Arial"/>
          <w:color w:val="000000"/>
        </w:rPr>
      </w:pPr>
      <w:proofErr w:type="spellStart"/>
      <w:proofErr w:type="gramStart"/>
      <w:r w:rsidRPr="00B948CB">
        <w:rPr>
          <w:rFonts w:ascii="Arial" w:hAnsi="Arial" w:cs="Arial"/>
          <w:color w:val="000000"/>
        </w:rPr>
        <w:t>Mykota</w:t>
      </w:r>
      <w:proofErr w:type="spellEnd"/>
      <w:r w:rsidRPr="00B948CB">
        <w:rPr>
          <w:rFonts w:ascii="Arial" w:hAnsi="Arial" w:cs="Arial"/>
          <w:color w:val="000000"/>
        </w:rPr>
        <w:t>, D. (2025) ‘A meta-analytic study of social presence in higher education online environments’,</w:t>
      </w:r>
      <w:r w:rsidRPr="00B948CB">
        <w:rPr>
          <w:rStyle w:val="apple-converted-space"/>
          <w:rFonts w:ascii="Arial" w:hAnsi="Arial" w:cs="Arial"/>
          <w:color w:val="000000"/>
        </w:rPr>
        <w:t> </w:t>
      </w:r>
      <w:r w:rsidRPr="00B948CB">
        <w:rPr>
          <w:rStyle w:val="a5"/>
          <w:rFonts w:ascii="Arial" w:hAnsi="Arial" w:cs="Arial"/>
          <w:color w:val="000000"/>
        </w:rPr>
        <w:t>International Journal of E-Learning &amp; Distance Education</w:t>
      </w:r>
      <w:r w:rsidRPr="00B948CB">
        <w:rPr>
          <w:rFonts w:ascii="Arial" w:hAnsi="Arial" w:cs="Arial"/>
          <w:color w:val="000000"/>
        </w:rPr>
        <w:t>, 40(1), pp. 1–31.</w:t>
      </w:r>
      <w:proofErr w:type="gramEnd"/>
    </w:p>
    <w:p w:rsidR="00B948CB" w:rsidRPr="00B948CB" w:rsidRDefault="00B948CB" w:rsidP="00B948CB">
      <w:pPr>
        <w:pStyle w:val="a3"/>
        <w:spacing w:line="360" w:lineRule="auto"/>
        <w:jc w:val="both"/>
        <w:rPr>
          <w:rFonts w:ascii="Arial" w:hAnsi="Arial" w:cs="Arial"/>
          <w:color w:val="000000"/>
        </w:rPr>
      </w:pPr>
      <w:r w:rsidRPr="00B948CB">
        <w:rPr>
          <w:rFonts w:ascii="Arial" w:hAnsi="Arial" w:cs="Arial"/>
          <w:color w:val="000000"/>
        </w:rPr>
        <w:t xml:space="preserve">Noels, K.A., Pelletier, L.G., Clément, R. and Vallerand, R.J. (2000) ‘Why are you learning a second language? </w:t>
      </w:r>
      <w:proofErr w:type="gramStart"/>
      <w:r w:rsidRPr="00B948CB">
        <w:rPr>
          <w:rFonts w:ascii="Arial" w:hAnsi="Arial" w:cs="Arial"/>
          <w:color w:val="000000"/>
        </w:rPr>
        <w:t>Motivational orientations and self-determination theory’,</w:t>
      </w:r>
      <w:r w:rsidRPr="00B948CB">
        <w:rPr>
          <w:rStyle w:val="apple-converted-space"/>
          <w:rFonts w:ascii="Arial" w:hAnsi="Arial" w:cs="Arial"/>
          <w:color w:val="000000"/>
        </w:rPr>
        <w:t> </w:t>
      </w:r>
      <w:r w:rsidRPr="00B948CB">
        <w:rPr>
          <w:rStyle w:val="a5"/>
          <w:rFonts w:ascii="Arial" w:hAnsi="Arial" w:cs="Arial"/>
          <w:color w:val="000000"/>
        </w:rPr>
        <w:t>Language Learning</w:t>
      </w:r>
      <w:r w:rsidRPr="00B948CB">
        <w:rPr>
          <w:rFonts w:ascii="Arial" w:hAnsi="Arial" w:cs="Arial"/>
          <w:color w:val="000000"/>
        </w:rPr>
        <w:t>, 50(1), pp. 57–85.</w:t>
      </w:r>
      <w:proofErr w:type="gramEnd"/>
    </w:p>
    <w:p w:rsidR="00B948CB" w:rsidRPr="00B948CB" w:rsidRDefault="00B948CB" w:rsidP="00B948CB">
      <w:pPr>
        <w:pStyle w:val="a3"/>
        <w:spacing w:line="360" w:lineRule="auto"/>
        <w:jc w:val="both"/>
        <w:rPr>
          <w:rFonts w:ascii="Arial" w:hAnsi="Arial" w:cs="Arial"/>
          <w:color w:val="000000"/>
        </w:rPr>
      </w:pPr>
      <w:proofErr w:type="spellStart"/>
      <w:r w:rsidRPr="00B948CB">
        <w:rPr>
          <w:rFonts w:ascii="Arial" w:hAnsi="Arial" w:cs="Arial"/>
          <w:color w:val="000000"/>
        </w:rPr>
        <w:t>Picciano</w:t>
      </w:r>
      <w:proofErr w:type="spellEnd"/>
      <w:r w:rsidRPr="00B948CB">
        <w:rPr>
          <w:rFonts w:ascii="Arial" w:hAnsi="Arial" w:cs="Arial"/>
          <w:color w:val="000000"/>
        </w:rPr>
        <w:t>, A.G. (2002) ‘Beyond student perceptions: issues of interaction, presence, and performance in an online course’,</w:t>
      </w:r>
      <w:r w:rsidRPr="00B948CB">
        <w:rPr>
          <w:rStyle w:val="apple-converted-space"/>
          <w:rFonts w:ascii="Arial" w:hAnsi="Arial" w:cs="Arial"/>
          <w:color w:val="000000"/>
        </w:rPr>
        <w:t> </w:t>
      </w:r>
      <w:r w:rsidRPr="00B948CB">
        <w:rPr>
          <w:rStyle w:val="a5"/>
          <w:rFonts w:ascii="Arial" w:hAnsi="Arial" w:cs="Arial"/>
          <w:color w:val="000000"/>
        </w:rPr>
        <w:t>Journal of Asynchronous Learning Networks</w:t>
      </w:r>
      <w:r w:rsidRPr="00B948CB">
        <w:rPr>
          <w:rFonts w:ascii="Arial" w:hAnsi="Arial" w:cs="Arial"/>
          <w:color w:val="000000"/>
        </w:rPr>
        <w:t>, 6(1), pp. 21–40.</w:t>
      </w:r>
    </w:p>
    <w:p w:rsidR="00B948CB" w:rsidRPr="00B948CB" w:rsidRDefault="00B948CB" w:rsidP="00B948CB">
      <w:pPr>
        <w:pStyle w:val="a3"/>
        <w:spacing w:line="360" w:lineRule="auto"/>
        <w:jc w:val="both"/>
        <w:rPr>
          <w:rFonts w:ascii="Arial" w:hAnsi="Arial" w:cs="Arial"/>
          <w:color w:val="000000"/>
        </w:rPr>
      </w:pPr>
      <w:r w:rsidRPr="00B948CB">
        <w:rPr>
          <w:rFonts w:ascii="Arial" w:hAnsi="Arial" w:cs="Arial"/>
          <w:color w:val="000000"/>
        </w:rPr>
        <w:t xml:space="preserve">Richardson, J.C., Maeda, Y., </w:t>
      </w:r>
      <w:proofErr w:type="spellStart"/>
      <w:r w:rsidRPr="00B948CB">
        <w:rPr>
          <w:rFonts w:ascii="Arial" w:hAnsi="Arial" w:cs="Arial"/>
          <w:color w:val="000000"/>
        </w:rPr>
        <w:t>Lv</w:t>
      </w:r>
      <w:proofErr w:type="spellEnd"/>
      <w:r w:rsidRPr="00B948CB">
        <w:rPr>
          <w:rFonts w:ascii="Arial" w:hAnsi="Arial" w:cs="Arial"/>
          <w:color w:val="000000"/>
        </w:rPr>
        <w:t xml:space="preserve">, J. and </w:t>
      </w:r>
      <w:proofErr w:type="spellStart"/>
      <w:r w:rsidRPr="00B948CB">
        <w:rPr>
          <w:rFonts w:ascii="Arial" w:hAnsi="Arial" w:cs="Arial"/>
          <w:color w:val="000000"/>
        </w:rPr>
        <w:t>Caskurlu</w:t>
      </w:r>
      <w:proofErr w:type="spellEnd"/>
      <w:r w:rsidRPr="00B948CB">
        <w:rPr>
          <w:rFonts w:ascii="Arial" w:hAnsi="Arial" w:cs="Arial"/>
          <w:color w:val="000000"/>
        </w:rPr>
        <w:t>, S. (2017) ‘Social presence in relation to students’ satisfaction and learning in the online environment: a meta-analysis’,</w:t>
      </w:r>
      <w:r w:rsidRPr="00B948CB">
        <w:rPr>
          <w:rStyle w:val="apple-converted-space"/>
          <w:rFonts w:ascii="Arial" w:hAnsi="Arial" w:cs="Arial"/>
          <w:color w:val="000000"/>
        </w:rPr>
        <w:t> </w:t>
      </w:r>
      <w:r w:rsidRPr="00B948CB">
        <w:rPr>
          <w:rStyle w:val="a5"/>
          <w:rFonts w:ascii="Arial" w:hAnsi="Arial" w:cs="Arial"/>
          <w:color w:val="000000"/>
        </w:rPr>
        <w:t xml:space="preserve">Computers in Human </w:t>
      </w:r>
      <w:proofErr w:type="spellStart"/>
      <w:r w:rsidRPr="00B948CB">
        <w:rPr>
          <w:rStyle w:val="a5"/>
          <w:rFonts w:ascii="Arial" w:hAnsi="Arial" w:cs="Arial"/>
          <w:color w:val="000000"/>
        </w:rPr>
        <w:t>Behavior</w:t>
      </w:r>
      <w:proofErr w:type="spellEnd"/>
      <w:r w:rsidRPr="00B948CB">
        <w:rPr>
          <w:rFonts w:ascii="Arial" w:hAnsi="Arial" w:cs="Arial"/>
          <w:color w:val="000000"/>
        </w:rPr>
        <w:t>, 71, pp. 402–417.</w:t>
      </w:r>
    </w:p>
    <w:p w:rsidR="00B948CB" w:rsidRPr="00B948CB" w:rsidRDefault="00B948CB" w:rsidP="00B948CB">
      <w:pPr>
        <w:pStyle w:val="a3"/>
        <w:spacing w:line="360" w:lineRule="auto"/>
        <w:jc w:val="both"/>
        <w:rPr>
          <w:rFonts w:ascii="Arial" w:hAnsi="Arial" w:cs="Arial"/>
          <w:color w:val="000000"/>
        </w:rPr>
      </w:pPr>
      <w:proofErr w:type="gramStart"/>
      <w:r w:rsidRPr="00B948CB">
        <w:rPr>
          <w:rFonts w:ascii="Arial" w:hAnsi="Arial" w:cs="Arial"/>
          <w:color w:val="000000"/>
        </w:rPr>
        <w:t xml:space="preserve">Ryan, R.M. and </w:t>
      </w:r>
      <w:proofErr w:type="spellStart"/>
      <w:r w:rsidRPr="00B948CB">
        <w:rPr>
          <w:rFonts w:ascii="Arial" w:hAnsi="Arial" w:cs="Arial"/>
          <w:color w:val="000000"/>
        </w:rPr>
        <w:t>Deci</w:t>
      </w:r>
      <w:proofErr w:type="spellEnd"/>
      <w:r w:rsidRPr="00B948CB">
        <w:rPr>
          <w:rFonts w:ascii="Arial" w:hAnsi="Arial" w:cs="Arial"/>
          <w:color w:val="000000"/>
        </w:rPr>
        <w:t>, E.L. (2000) ‘Self-determination theory and the facilitation of intrinsic motivation, social development, and well-being’,</w:t>
      </w:r>
      <w:r w:rsidRPr="00B948CB">
        <w:rPr>
          <w:rStyle w:val="apple-converted-space"/>
          <w:rFonts w:ascii="Arial" w:hAnsi="Arial" w:cs="Arial"/>
          <w:color w:val="000000"/>
        </w:rPr>
        <w:t> </w:t>
      </w:r>
      <w:r w:rsidRPr="00B948CB">
        <w:rPr>
          <w:rStyle w:val="a5"/>
          <w:rFonts w:ascii="Arial" w:hAnsi="Arial" w:cs="Arial"/>
          <w:color w:val="000000"/>
        </w:rPr>
        <w:t>American Psychologist</w:t>
      </w:r>
      <w:r w:rsidRPr="00B948CB">
        <w:rPr>
          <w:rFonts w:ascii="Arial" w:hAnsi="Arial" w:cs="Arial"/>
          <w:color w:val="000000"/>
        </w:rPr>
        <w:t>, 55(1), pp. 68–78.</w:t>
      </w:r>
      <w:proofErr w:type="gramEnd"/>
    </w:p>
    <w:p w:rsidR="00B948CB" w:rsidRPr="00B948CB" w:rsidRDefault="00B948CB" w:rsidP="00B948CB">
      <w:pPr>
        <w:pStyle w:val="a3"/>
        <w:spacing w:line="360" w:lineRule="auto"/>
        <w:jc w:val="both"/>
        <w:rPr>
          <w:rFonts w:ascii="Arial" w:hAnsi="Arial" w:cs="Arial"/>
          <w:color w:val="000000"/>
        </w:rPr>
      </w:pPr>
      <w:r w:rsidRPr="00B948CB">
        <w:rPr>
          <w:rFonts w:ascii="Arial" w:hAnsi="Arial" w:cs="Arial"/>
          <w:color w:val="000000"/>
        </w:rPr>
        <w:lastRenderedPageBreak/>
        <w:t xml:space="preserve">Ryan, R.M. and </w:t>
      </w:r>
      <w:proofErr w:type="spellStart"/>
      <w:r w:rsidRPr="00B948CB">
        <w:rPr>
          <w:rFonts w:ascii="Arial" w:hAnsi="Arial" w:cs="Arial"/>
          <w:color w:val="000000"/>
        </w:rPr>
        <w:t>Deci</w:t>
      </w:r>
      <w:proofErr w:type="spellEnd"/>
      <w:r w:rsidRPr="00B948CB">
        <w:rPr>
          <w:rFonts w:ascii="Arial" w:hAnsi="Arial" w:cs="Arial"/>
          <w:color w:val="000000"/>
        </w:rPr>
        <w:t>, E.L. (2017)</w:t>
      </w:r>
      <w:r w:rsidRPr="00B948CB">
        <w:rPr>
          <w:rStyle w:val="apple-converted-space"/>
          <w:rFonts w:ascii="Arial" w:hAnsi="Arial" w:cs="Arial"/>
          <w:color w:val="000000"/>
        </w:rPr>
        <w:t> </w:t>
      </w:r>
      <w:r w:rsidRPr="00B948CB">
        <w:rPr>
          <w:rStyle w:val="a5"/>
          <w:rFonts w:ascii="Arial" w:hAnsi="Arial" w:cs="Arial"/>
          <w:color w:val="000000"/>
        </w:rPr>
        <w:t>Self-Determination Theory: Basic Psychological Needs in Motivation, Development, and Wellness</w:t>
      </w:r>
      <w:r w:rsidRPr="00B948CB">
        <w:rPr>
          <w:rFonts w:ascii="Arial" w:hAnsi="Arial" w:cs="Arial"/>
          <w:color w:val="000000"/>
        </w:rPr>
        <w:t>. New York: Guilford Press.</w:t>
      </w:r>
    </w:p>
    <w:p w:rsidR="00B948CB" w:rsidRPr="00B948CB" w:rsidRDefault="00B948CB" w:rsidP="00B948CB">
      <w:pPr>
        <w:pStyle w:val="a3"/>
        <w:spacing w:line="360" w:lineRule="auto"/>
        <w:jc w:val="both"/>
        <w:rPr>
          <w:rFonts w:ascii="Arial" w:hAnsi="Arial" w:cs="Arial"/>
          <w:color w:val="000000"/>
        </w:rPr>
      </w:pPr>
      <w:proofErr w:type="gramStart"/>
      <w:r w:rsidRPr="00B948CB">
        <w:rPr>
          <w:rFonts w:ascii="Arial" w:hAnsi="Arial" w:cs="Arial"/>
          <w:color w:val="000000"/>
        </w:rPr>
        <w:t>Sun, J.C.-Y.</w:t>
      </w:r>
      <w:proofErr w:type="gramEnd"/>
      <w:r w:rsidRPr="00B948CB">
        <w:rPr>
          <w:rFonts w:ascii="Arial" w:hAnsi="Arial" w:cs="Arial"/>
          <w:color w:val="000000"/>
        </w:rPr>
        <w:t xml:space="preserve"> </w:t>
      </w:r>
      <w:proofErr w:type="gramStart"/>
      <w:r w:rsidRPr="00B948CB">
        <w:rPr>
          <w:rFonts w:ascii="Arial" w:hAnsi="Arial" w:cs="Arial"/>
          <w:color w:val="000000"/>
        </w:rPr>
        <w:t>and</w:t>
      </w:r>
      <w:proofErr w:type="gramEnd"/>
      <w:r w:rsidRPr="00B948CB">
        <w:rPr>
          <w:rFonts w:ascii="Arial" w:hAnsi="Arial" w:cs="Arial"/>
          <w:color w:val="000000"/>
        </w:rPr>
        <w:t xml:space="preserve"> Rueda, R. (2012) ‘Situational interest, computer self-efficacy and self-regulation: their impact on student engagement in distance education’,</w:t>
      </w:r>
      <w:r w:rsidRPr="00B948CB">
        <w:rPr>
          <w:rStyle w:val="apple-converted-space"/>
          <w:rFonts w:ascii="Arial" w:hAnsi="Arial" w:cs="Arial"/>
          <w:color w:val="000000"/>
        </w:rPr>
        <w:t> </w:t>
      </w:r>
      <w:r w:rsidRPr="00B948CB">
        <w:rPr>
          <w:rStyle w:val="a5"/>
          <w:rFonts w:ascii="Arial" w:hAnsi="Arial" w:cs="Arial"/>
          <w:color w:val="000000"/>
        </w:rPr>
        <w:t>British Journal of Educational Technology</w:t>
      </w:r>
      <w:r w:rsidRPr="00B948CB">
        <w:rPr>
          <w:rFonts w:ascii="Arial" w:hAnsi="Arial" w:cs="Arial"/>
          <w:color w:val="000000"/>
        </w:rPr>
        <w:t>, 43(2), pp. 191–204.</w:t>
      </w:r>
    </w:p>
    <w:p w:rsidR="00B948CB" w:rsidRPr="00B948CB" w:rsidRDefault="00B948CB" w:rsidP="00B948CB">
      <w:pPr>
        <w:pStyle w:val="a3"/>
        <w:spacing w:line="360" w:lineRule="auto"/>
        <w:jc w:val="both"/>
        <w:rPr>
          <w:rFonts w:ascii="Arial" w:hAnsi="Arial" w:cs="Arial"/>
          <w:color w:val="000000"/>
        </w:rPr>
      </w:pPr>
      <w:proofErr w:type="gramStart"/>
      <w:r w:rsidRPr="00B948CB">
        <w:rPr>
          <w:rFonts w:ascii="Arial" w:hAnsi="Arial" w:cs="Arial"/>
          <w:color w:val="000000"/>
        </w:rPr>
        <w:t xml:space="preserve">Thomas, R.A., West, R.E. and </w:t>
      </w:r>
      <w:proofErr w:type="spellStart"/>
      <w:r w:rsidRPr="00B948CB">
        <w:rPr>
          <w:rFonts w:ascii="Arial" w:hAnsi="Arial" w:cs="Arial"/>
          <w:color w:val="000000"/>
        </w:rPr>
        <w:t>Borup</w:t>
      </w:r>
      <w:proofErr w:type="spellEnd"/>
      <w:r w:rsidRPr="00B948CB">
        <w:rPr>
          <w:rFonts w:ascii="Arial" w:hAnsi="Arial" w:cs="Arial"/>
          <w:color w:val="000000"/>
        </w:rPr>
        <w:t>, J. (2017) ‘An analysis of instructor social presence in online text and asynchronous video feedback comments’,</w:t>
      </w:r>
      <w:r w:rsidRPr="00B948CB">
        <w:rPr>
          <w:rStyle w:val="apple-converted-space"/>
          <w:rFonts w:ascii="Arial" w:hAnsi="Arial" w:cs="Arial"/>
          <w:color w:val="000000"/>
        </w:rPr>
        <w:t> </w:t>
      </w:r>
      <w:r w:rsidRPr="00B948CB">
        <w:rPr>
          <w:rStyle w:val="a5"/>
          <w:rFonts w:ascii="Arial" w:hAnsi="Arial" w:cs="Arial"/>
          <w:color w:val="000000"/>
        </w:rPr>
        <w:t>The Internet and Higher Education</w:t>
      </w:r>
      <w:r w:rsidRPr="00B948CB">
        <w:rPr>
          <w:rFonts w:ascii="Arial" w:hAnsi="Arial" w:cs="Arial"/>
          <w:color w:val="000000"/>
        </w:rPr>
        <w:t>, 33, pp. 61–73.</w:t>
      </w:r>
      <w:proofErr w:type="gramEnd"/>
    </w:p>
    <w:p w:rsidR="00B948CB" w:rsidRPr="00B948CB" w:rsidRDefault="00B948CB" w:rsidP="00B948CB">
      <w:pPr>
        <w:pStyle w:val="a3"/>
        <w:spacing w:line="360" w:lineRule="auto"/>
        <w:jc w:val="both"/>
        <w:rPr>
          <w:rFonts w:ascii="Arial" w:hAnsi="Arial" w:cs="Arial"/>
          <w:color w:val="000000"/>
        </w:rPr>
      </w:pPr>
      <w:proofErr w:type="spellStart"/>
      <w:proofErr w:type="gramStart"/>
      <w:r w:rsidRPr="00B948CB">
        <w:rPr>
          <w:rFonts w:ascii="Arial" w:hAnsi="Arial" w:cs="Arial"/>
          <w:color w:val="000000"/>
        </w:rPr>
        <w:t>Tu</w:t>
      </w:r>
      <w:proofErr w:type="spellEnd"/>
      <w:r w:rsidRPr="00B948CB">
        <w:rPr>
          <w:rFonts w:ascii="Arial" w:hAnsi="Arial" w:cs="Arial"/>
          <w:color w:val="000000"/>
        </w:rPr>
        <w:t>, C.-H.</w:t>
      </w:r>
      <w:proofErr w:type="gramEnd"/>
      <w:r w:rsidRPr="00B948CB">
        <w:rPr>
          <w:rFonts w:ascii="Arial" w:hAnsi="Arial" w:cs="Arial"/>
          <w:color w:val="000000"/>
        </w:rPr>
        <w:t xml:space="preserve"> </w:t>
      </w:r>
      <w:proofErr w:type="gramStart"/>
      <w:r w:rsidRPr="00B948CB">
        <w:rPr>
          <w:rFonts w:ascii="Arial" w:hAnsi="Arial" w:cs="Arial"/>
          <w:color w:val="000000"/>
        </w:rPr>
        <w:t>and</w:t>
      </w:r>
      <w:proofErr w:type="gramEnd"/>
      <w:r w:rsidRPr="00B948CB">
        <w:rPr>
          <w:rFonts w:ascii="Arial" w:hAnsi="Arial" w:cs="Arial"/>
          <w:color w:val="000000"/>
        </w:rPr>
        <w:t xml:space="preserve"> McIsaac, M. (2002) ‘The relationship of social presence and interaction in online classes’,</w:t>
      </w:r>
      <w:r w:rsidRPr="00B948CB">
        <w:rPr>
          <w:rStyle w:val="apple-converted-space"/>
          <w:rFonts w:ascii="Arial" w:hAnsi="Arial" w:cs="Arial"/>
          <w:color w:val="000000"/>
        </w:rPr>
        <w:t> </w:t>
      </w:r>
      <w:r w:rsidRPr="00B948CB">
        <w:rPr>
          <w:rStyle w:val="a5"/>
          <w:rFonts w:ascii="Arial" w:hAnsi="Arial" w:cs="Arial"/>
          <w:color w:val="000000"/>
        </w:rPr>
        <w:t>The American Journal of Distance Education</w:t>
      </w:r>
      <w:r w:rsidRPr="00B948CB">
        <w:rPr>
          <w:rFonts w:ascii="Arial" w:hAnsi="Arial" w:cs="Arial"/>
          <w:color w:val="000000"/>
        </w:rPr>
        <w:t>, 16(3), pp. 131–150.</w:t>
      </w:r>
    </w:p>
    <w:p w:rsidR="00B948CB" w:rsidRPr="00B948CB" w:rsidRDefault="00B948CB" w:rsidP="00B948CB">
      <w:pPr>
        <w:pStyle w:val="a3"/>
        <w:spacing w:line="360" w:lineRule="auto"/>
        <w:jc w:val="both"/>
        <w:rPr>
          <w:rFonts w:ascii="Arial" w:hAnsi="Arial" w:cs="Arial"/>
          <w:color w:val="000000"/>
        </w:rPr>
      </w:pPr>
      <w:proofErr w:type="spellStart"/>
      <w:r w:rsidRPr="00B948CB">
        <w:rPr>
          <w:rFonts w:ascii="Arial" w:hAnsi="Arial" w:cs="Arial"/>
          <w:color w:val="000000"/>
        </w:rPr>
        <w:t>Weidlich</w:t>
      </w:r>
      <w:proofErr w:type="spellEnd"/>
      <w:r w:rsidRPr="00B948CB">
        <w:rPr>
          <w:rFonts w:ascii="Arial" w:hAnsi="Arial" w:cs="Arial"/>
          <w:color w:val="000000"/>
        </w:rPr>
        <w:t xml:space="preserve">, J. and </w:t>
      </w:r>
      <w:proofErr w:type="spellStart"/>
      <w:r w:rsidRPr="00B948CB">
        <w:rPr>
          <w:rFonts w:ascii="Arial" w:hAnsi="Arial" w:cs="Arial"/>
          <w:color w:val="000000"/>
        </w:rPr>
        <w:t>Bastiaens</w:t>
      </w:r>
      <w:proofErr w:type="spellEnd"/>
      <w:r w:rsidRPr="00B948CB">
        <w:rPr>
          <w:rFonts w:ascii="Arial" w:hAnsi="Arial" w:cs="Arial"/>
          <w:color w:val="000000"/>
        </w:rPr>
        <w:t>, T.J. (2022) ‘Social presence and learning: a review and future research agenda’,</w:t>
      </w:r>
      <w:r w:rsidRPr="00B948CB">
        <w:rPr>
          <w:rStyle w:val="apple-converted-space"/>
          <w:rFonts w:ascii="Arial" w:hAnsi="Arial" w:cs="Arial"/>
          <w:color w:val="000000"/>
        </w:rPr>
        <w:t> </w:t>
      </w:r>
      <w:r w:rsidRPr="00B948CB">
        <w:rPr>
          <w:rStyle w:val="a5"/>
          <w:rFonts w:ascii="Arial" w:hAnsi="Arial" w:cs="Arial"/>
          <w:color w:val="000000"/>
        </w:rPr>
        <w:t>Educational Technology Research and Development</w:t>
      </w:r>
      <w:r w:rsidRPr="00B948CB">
        <w:rPr>
          <w:rFonts w:ascii="Arial" w:hAnsi="Arial" w:cs="Arial"/>
          <w:color w:val="000000"/>
        </w:rPr>
        <w:t>, 70, pp. 1925–1952.</w:t>
      </w:r>
    </w:p>
    <w:p w:rsidR="00452713" w:rsidRPr="00B948CB" w:rsidRDefault="00452713" w:rsidP="00B948CB">
      <w:pPr>
        <w:spacing w:before="100" w:beforeAutospacing="1" w:after="100" w:afterAutospacing="1" w:line="360" w:lineRule="auto"/>
        <w:jc w:val="both"/>
        <w:rPr>
          <w:rFonts w:ascii="Arial" w:eastAsia="Times New Roman" w:hAnsi="Arial" w:cs="Arial"/>
          <w:color w:val="000000"/>
          <w:kern w:val="0"/>
          <w:lang w:eastAsia="en-GB"/>
        </w:rPr>
      </w:pPr>
    </w:p>
    <w:p w:rsidR="006C2240" w:rsidRPr="00B948CB" w:rsidRDefault="006C2240" w:rsidP="00B948CB">
      <w:pPr>
        <w:spacing w:line="360" w:lineRule="auto"/>
        <w:jc w:val="both"/>
        <w:rPr>
          <w:rFonts w:ascii="Arial" w:hAnsi="Arial" w:cs="Arial"/>
        </w:rPr>
      </w:pPr>
    </w:p>
    <w:sectPr w:rsidR="006C2240" w:rsidRPr="00B948CB" w:rsidSect="00B7271A">
      <w:pgSz w:w="11900" w:h="16840"/>
      <w:pgMar w:top="1440" w:right="1440" w:bottom="1440" w:left="1440" w:header="708" w:footer="708" w:gutter="0"/>
      <w:cols w:space="708"/>
      <w:docGrid w:linePitch="360"/>
    </w:sectPr>
  </w:body>
</w:document>
</file>

<file path=word/fontTable.xml><?xml version="1.0" encoding="utf-8"?>
<w:fonts xmlns:r="http://schemas.openxmlformats.org/officeDocument/2006/relationships" xmlns:w="http://schemas.openxmlformats.org/wordprocessingml/2006/main">
  <w:font w:name="Symbol">
    <w:panose1 w:val="05050102010706020507"/>
    <w:charset w:val="02"/>
    <w:family w:val="roman"/>
    <w:pitch w:val="variable"/>
    <w:sig w:usb0="00000000" w:usb1="10000000" w:usb2="00000000" w:usb3="00000000" w:csb0="80000000" w:csb1="00000000"/>
  </w:font>
  <w:font w:name="Times New Roman">
    <w:panose1 w:val="02020603050405020304"/>
    <w:charset w:val="CC"/>
    <w:family w:val="roman"/>
    <w:pitch w:val="variable"/>
    <w:sig w:usb0="E0002EFF" w:usb1="C000785B" w:usb2="00000009" w:usb3="00000000" w:csb0="000001FF" w:csb1="00000000"/>
  </w:font>
  <w:font w:name="Courier New">
    <w:panose1 w:val="02070309020205020404"/>
    <w:charset w:val="CC"/>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CC"/>
    <w:family w:val="swiss"/>
    <w:pitch w:val="variable"/>
    <w:sig w:usb0="E4002EFF" w:usb1="C000247B" w:usb2="00000009" w:usb3="00000000" w:csb0="000001FF" w:csb1="00000000"/>
  </w:font>
  <w:font w:name="Calibri Light">
    <w:panose1 w:val="020F0302020204030204"/>
    <w:charset w:val="CC"/>
    <w:family w:val="swiss"/>
    <w:pitch w:val="variable"/>
    <w:sig w:usb0="E4002EFF" w:usb1="C000247B" w:usb2="00000009" w:usb3="00000000" w:csb0="000001FF" w:csb1="00000000"/>
  </w:font>
  <w:font w:name="Arial">
    <w:panose1 w:val="020B0604020202020204"/>
    <w:charset w:val="CC"/>
    <w:family w:val="swiss"/>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abstractNum w:abstractNumId="0">
    <w:nsid w:val="01CA4316"/>
    <w:multiLevelType w:val="multilevel"/>
    <w:tmpl w:val="EEF0343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nsid w:val="10960545"/>
    <w:multiLevelType w:val="multilevel"/>
    <w:tmpl w:val="B2CCB19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nsid w:val="1D556EC6"/>
    <w:multiLevelType w:val="multilevel"/>
    <w:tmpl w:val="FB2A426A"/>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nsid w:val="1F3B4011"/>
    <w:multiLevelType w:val="multilevel"/>
    <w:tmpl w:val="2C30B2C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nsid w:val="1F83249A"/>
    <w:multiLevelType w:val="multilevel"/>
    <w:tmpl w:val="BA38A4E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nsid w:val="20517DE7"/>
    <w:multiLevelType w:val="multilevel"/>
    <w:tmpl w:val="BC4C2A9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nsid w:val="25C24CD3"/>
    <w:multiLevelType w:val="multilevel"/>
    <w:tmpl w:val="116464F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nsid w:val="30CB1E9A"/>
    <w:multiLevelType w:val="multilevel"/>
    <w:tmpl w:val="4210DA7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nsid w:val="3E201D86"/>
    <w:multiLevelType w:val="multilevel"/>
    <w:tmpl w:val="B930ED4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nsid w:val="43834467"/>
    <w:multiLevelType w:val="multilevel"/>
    <w:tmpl w:val="DA126AA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0">
    <w:nsid w:val="4893670E"/>
    <w:multiLevelType w:val="multilevel"/>
    <w:tmpl w:val="BF3CE19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nsid w:val="4E9A342B"/>
    <w:multiLevelType w:val="multilevel"/>
    <w:tmpl w:val="0D3870B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nsid w:val="5EE6596C"/>
    <w:multiLevelType w:val="multilevel"/>
    <w:tmpl w:val="A1D4AB6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nsid w:val="60EC0357"/>
    <w:multiLevelType w:val="multilevel"/>
    <w:tmpl w:val="89DE75A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nsid w:val="6B0D290A"/>
    <w:multiLevelType w:val="multilevel"/>
    <w:tmpl w:val="3AD2D33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
    <w:nsid w:val="6E81142D"/>
    <w:multiLevelType w:val="multilevel"/>
    <w:tmpl w:val="6250EAD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6">
    <w:nsid w:val="77BC3EA6"/>
    <w:multiLevelType w:val="multilevel"/>
    <w:tmpl w:val="375E931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7">
    <w:nsid w:val="78687825"/>
    <w:multiLevelType w:val="multilevel"/>
    <w:tmpl w:val="FC84D5E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8">
    <w:nsid w:val="7A794171"/>
    <w:multiLevelType w:val="multilevel"/>
    <w:tmpl w:val="765C3E1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9">
    <w:nsid w:val="7B9B3C2A"/>
    <w:multiLevelType w:val="multilevel"/>
    <w:tmpl w:val="8D543F6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0">
    <w:nsid w:val="7D562590"/>
    <w:multiLevelType w:val="multilevel"/>
    <w:tmpl w:val="8710155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15"/>
  </w:num>
  <w:num w:numId="2">
    <w:abstractNumId w:val="11"/>
  </w:num>
  <w:num w:numId="3">
    <w:abstractNumId w:val="2"/>
  </w:num>
  <w:num w:numId="4">
    <w:abstractNumId w:val="14"/>
  </w:num>
  <w:num w:numId="5">
    <w:abstractNumId w:val="8"/>
  </w:num>
  <w:num w:numId="6">
    <w:abstractNumId w:val="16"/>
  </w:num>
  <w:num w:numId="7">
    <w:abstractNumId w:val="12"/>
  </w:num>
  <w:num w:numId="8">
    <w:abstractNumId w:val="19"/>
  </w:num>
  <w:num w:numId="9">
    <w:abstractNumId w:val="7"/>
  </w:num>
  <w:num w:numId="10">
    <w:abstractNumId w:val="20"/>
  </w:num>
  <w:num w:numId="11">
    <w:abstractNumId w:val="9"/>
  </w:num>
  <w:num w:numId="12">
    <w:abstractNumId w:val="0"/>
  </w:num>
  <w:num w:numId="13">
    <w:abstractNumId w:val="5"/>
  </w:num>
  <w:num w:numId="14">
    <w:abstractNumId w:val="1"/>
  </w:num>
  <w:num w:numId="15">
    <w:abstractNumId w:val="10"/>
  </w:num>
  <w:num w:numId="16">
    <w:abstractNumId w:val="6"/>
  </w:num>
  <w:num w:numId="17">
    <w:abstractNumId w:val="13"/>
  </w:num>
  <w:num w:numId="18">
    <w:abstractNumId w:val="4"/>
  </w:num>
  <w:num w:numId="19">
    <w:abstractNumId w:val="17"/>
  </w:num>
  <w:num w:numId="20">
    <w:abstractNumId w:val="3"/>
  </w:num>
  <w:num w:numId="21">
    <w:abstractNumId w:val="18"/>
  </w:num>
</w:numbering>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16"/>
  <w:proofState w:spelling="clean" w:grammar="clean"/>
  <w:defaultTabStop w:val="720"/>
  <w:hyphenationZone w:val="425"/>
  <w:characterSpacingControl w:val="doNotCompress"/>
  <w:compat/>
  <w:rsids>
    <w:rsidRoot w:val="00816821"/>
    <w:rsid w:val="00452713"/>
    <w:rsid w:val="005E42A7"/>
    <w:rsid w:val="00610DEF"/>
    <w:rsid w:val="006C2240"/>
    <w:rsid w:val="007C136B"/>
    <w:rsid w:val="00816821"/>
    <w:rsid w:val="008E5C68"/>
    <w:rsid w:val="00917E04"/>
    <w:rsid w:val="00932997"/>
    <w:rsid w:val="009578AD"/>
    <w:rsid w:val="00A16B0B"/>
    <w:rsid w:val="00B7271A"/>
    <w:rsid w:val="00B948CB"/>
    <w:rsid w:val="00BA028F"/>
    <w:rsid w:val="00C55BC5"/>
  </w:rsids>
  <m:mathPr>
    <m:mathFont m:val="Cambria Math"/>
    <m:brkBin m:val="before"/>
    <m:brkBinSub m:val="--"/>
    <m:smallFrac m:val="off"/>
    <m:dispDef/>
    <m:lMargin m:val="0"/>
    <m:rMargin m:val="0"/>
    <m:defJc m:val="centerGroup"/>
    <m:wrapIndent m:val="1440"/>
    <m:intLim m:val="subSup"/>
    <m:naryLim m:val="undOvr"/>
  </m:mathPr>
  <w:themeFontLang w:val="bg-BG"/>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HAnsi" w:hAnsiTheme="minorHAnsi" w:cstheme="minorBidi"/>
        <w:kern w:val="2"/>
        <w:sz w:val="24"/>
        <w:szCs w:val="24"/>
        <w:lang w:val="en-GB" w:eastAsia="en-US" w:bidi="ar-SA"/>
      </w:rPr>
    </w:rPrDefault>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rsid w:val="00A16B0B"/>
  </w:style>
  <w:style w:type="paragraph" w:styleId="1">
    <w:name w:val="heading 1"/>
    <w:basedOn w:val="a"/>
    <w:link w:val="10"/>
    <w:uiPriority w:val="9"/>
    <w:qFormat/>
    <w:rsid w:val="00816821"/>
    <w:pPr>
      <w:spacing w:before="100" w:beforeAutospacing="1" w:after="100" w:afterAutospacing="1"/>
      <w:outlineLvl w:val="0"/>
    </w:pPr>
    <w:rPr>
      <w:rFonts w:ascii="Times New Roman" w:eastAsia="Times New Roman" w:hAnsi="Times New Roman" w:cs="Times New Roman"/>
      <w:b/>
      <w:bCs/>
      <w:kern w:val="36"/>
      <w:sz w:val="48"/>
      <w:szCs w:val="48"/>
      <w:lang w:eastAsia="en-GB"/>
    </w:rPr>
  </w:style>
  <w:style w:type="paragraph" w:styleId="3">
    <w:name w:val="heading 3"/>
    <w:basedOn w:val="a"/>
    <w:next w:val="a"/>
    <w:link w:val="30"/>
    <w:uiPriority w:val="9"/>
    <w:semiHidden/>
    <w:unhideWhenUsed/>
    <w:qFormat/>
    <w:rsid w:val="00452713"/>
    <w:pPr>
      <w:keepNext/>
      <w:keepLines/>
      <w:spacing w:before="40"/>
      <w:outlineLvl w:val="2"/>
    </w:pPr>
    <w:rPr>
      <w:rFonts w:asciiTheme="majorHAnsi" w:eastAsiaTheme="majorEastAsia" w:hAnsiTheme="majorHAnsi" w:cstheme="majorBidi"/>
      <w:color w:val="1F3763" w:themeColor="accent1" w:themeShade="7F"/>
    </w:rPr>
  </w:style>
  <w:style w:type="character" w:default="1" w:styleId="a0">
    <w:name w:val="Default Paragraph Font"/>
    <w:uiPriority w:val="1"/>
    <w:semiHidden/>
    <w:unhideWhenUsed/>
  </w:style>
  <w:style w:type="table" w:default="1" w:styleId="a1">
    <w:name w:val="Normal Table"/>
    <w:uiPriority w:val="99"/>
    <w:semiHidden/>
    <w:unhideWhenUsed/>
    <w:qFormat/>
    <w:tblPr>
      <w:tblInd w:w="0" w:type="dxa"/>
      <w:tblCellMar>
        <w:top w:w="0" w:type="dxa"/>
        <w:left w:w="108" w:type="dxa"/>
        <w:bottom w:w="0" w:type="dxa"/>
        <w:right w:w="108" w:type="dxa"/>
      </w:tblCellMar>
    </w:tblPr>
  </w:style>
  <w:style w:type="numbering" w:default="1" w:styleId="a2">
    <w:name w:val="No List"/>
    <w:uiPriority w:val="99"/>
    <w:semiHidden/>
    <w:unhideWhenUsed/>
  </w:style>
  <w:style w:type="character" w:customStyle="1" w:styleId="10">
    <w:name w:val="Заглавие 1 Знак"/>
    <w:basedOn w:val="a0"/>
    <w:link w:val="1"/>
    <w:uiPriority w:val="9"/>
    <w:rsid w:val="00816821"/>
    <w:rPr>
      <w:rFonts w:ascii="Times New Roman" w:eastAsia="Times New Roman" w:hAnsi="Times New Roman" w:cs="Times New Roman"/>
      <w:b/>
      <w:bCs/>
      <w:kern w:val="36"/>
      <w:sz w:val="48"/>
      <w:szCs w:val="48"/>
      <w:lang w:eastAsia="en-GB"/>
    </w:rPr>
  </w:style>
  <w:style w:type="paragraph" w:styleId="a3">
    <w:name w:val="Normal (Web)"/>
    <w:basedOn w:val="a"/>
    <w:uiPriority w:val="99"/>
    <w:semiHidden/>
    <w:unhideWhenUsed/>
    <w:rsid w:val="00816821"/>
    <w:pPr>
      <w:spacing w:before="100" w:beforeAutospacing="1" w:after="100" w:afterAutospacing="1"/>
    </w:pPr>
    <w:rPr>
      <w:rFonts w:ascii="Times New Roman" w:eastAsia="Times New Roman" w:hAnsi="Times New Roman" w:cs="Times New Roman"/>
      <w:kern w:val="0"/>
      <w:lang w:eastAsia="en-GB"/>
    </w:rPr>
  </w:style>
  <w:style w:type="character" w:styleId="a4">
    <w:name w:val="Strong"/>
    <w:basedOn w:val="a0"/>
    <w:uiPriority w:val="22"/>
    <w:qFormat/>
    <w:rsid w:val="00816821"/>
    <w:rPr>
      <w:b/>
      <w:bCs/>
    </w:rPr>
  </w:style>
  <w:style w:type="character" w:customStyle="1" w:styleId="apple-converted-space">
    <w:name w:val="apple-converted-space"/>
    <w:basedOn w:val="a0"/>
    <w:rsid w:val="00816821"/>
  </w:style>
  <w:style w:type="character" w:customStyle="1" w:styleId="30">
    <w:name w:val="Заглавие 3 Знак"/>
    <w:basedOn w:val="a0"/>
    <w:link w:val="3"/>
    <w:uiPriority w:val="9"/>
    <w:semiHidden/>
    <w:rsid w:val="00452713"/>
    <w:rPr>
      <w:rFonts w:asciiTheme="majorHAnsi" w:eastAsiaTheme="majorEastAsia" w:hAnsiTheme="majorHAnsi" w:cstheme="majorBidi"/>
      <w:color w:val="1F3763" w:themeColor="accent1" w:themeShade="7F"/>
    </w:rPr>
  </w:style>
  <w:style w:type="character" w:styleId="a5">
    <w:name w:val="Emphasis"/>
    <w:basedOn w:val="a0"/>
    <w:uiPriority w:val="20"/>
    <w:qFormat/>
    <w:rsid w:val="00452713"/>
    <w:rPr>
      <w:i/>
      <w:iCs/>
    </w:rPr>
  </w:style>
</w:styles>
</file>

<file path=word/webSettings.xml><?xml version="1.0" encoding="utf-8"?>
<w:webSettings xmlns:r="http://schemas.openxmlformats.org/officeDocument/2006/relationships" xmlns:w="http://schemas.openxmlformats.org/wordprocessingml/2006/main">
  <w:divs>
    <w:div w:id="595943470">
      <w:bodyDiv w:val="1"/>
      <w:marLeft w:val="0"/>
      <w:marRight w:val="0"/>
      <w:marTop w:val="0"/>
      <w:marBottom w:val="0"/>
      <w:divBdr>
        <w:top w:val="none" w:sz="0" w:space="0" w:color="auto"/>
        <w:left w:val="none" w:sz="0" w:space="0" w:color="auto"/>
        <w:bottom w:val="none" w:sz="0" w:space="0" w:color="auto"/>
        <w:right w:val="none" w:sz="0" w:space="0" w:color="auto"/>
      </w:divBdr>
    </w:div>
    <w:div w:id="102081649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xmlns=""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23</TotalTime>
  <Pages>15</Pages>
  <Words>3462</Words>
  <Characters>19736</Characters>
  <Application>Microsoft Office Word</Application>
  <DocSecurity>0</DocSecurity>
  <Lines>164</Lines>
  <Paragraphs>46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23152</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Microsoft Office User</dc:creator>
  <cp:keywords/>
  <dc:description/>
  <cp:lastModifiedBy>PC</cp:lastModifiedBy>
  <cp:revision>10</cp:revision>
  <dcterms:created xsi:type="dcterms:W3CDTF">2025-10-23T13:02:00Z</dcterms:created>
  <dcterms:modified xsi:type="dcterms:W3CDTF">2026-01-14T18:37:00Z</dcterms:modified>
</cp:coreProperties>
</file>