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81E64" w:rsidRPr="00FF52E6" w:rsidRDefault="00FF52E6">
      <w:pPr>
        <w:rPr>
          <w:b/>
        </w:rPr>
      </w:pPr>
      <w:r w:rsidRPr="00FF52E6">
        <w:rPr>
          <w:b/>
          <w:noProof/>
          <w:color w:val="0000FF"/>
          <w:lang w:eastAsia="en-GB"/>
        </w:rPr>
        <w:drawing>
          <wp:anchor distT="0" distB="0" distL="114300" distR="114300" simplePos="0" relativeHeight="251661312" behindDoc="0" locked="0" layoutInCell="1" allowOverlap="1">
            <wp:simplePos x="0" y="0"/>
            <wp:positionH relativeFrom="margin">
              <wp:align>right</wp:align>
            </wp:positionH>
            <wp:positionV relativeFrom="paragraph">
              <wp:posOffset>473710</wp:posOffset>
            </wp:positionV>
            <wp:extent cx="5731510" cy="2703195"/>
            <wp:effectExtent l="0" t="0" r="2540" b="1905"/>
            <wp:wrapSquare wrapText="bothSides"/>
            <wp:docPr id="4" name="irc_mi" descr="Image result for benjamin samuel bloom">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benjamin samuel bloom">
                      <a:hlinkClick r:id="rId5"/>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703195"/>
                    </a:xfrm>
                    <a:prstGeom prst="rect">
                      <a:avLst/>
                    </a:prstGeom>
                    <a:noFill/>
                    <a:ln>
                      <a:noFill/>
                    </a:ln>
                  </pic:spPr>
                </pic:pic>
              </a:graphicData>
            </a:graphic>
            <wp14:sizeRelH relativeFrom="page">
              <wp14:pctWidth>0</wp14:pctWidth>
            </wp14:sizeRelH>
            <wp14:sizeRelV relativeFrom="page">
              <wp14:pctHeight>0</wp14:pctHeight>
            </wp14:sizeRelV>
          </wp:anchor>
        </w:drawing>
      </w:r>
      <w:r w:rsidR="007F762F" w:rsidRPr="00FF52E6">
        <w:rPr>
          <w:b/>
        </w:rPr>
        <w:t xml:space="preserve">Benjamin Samuel Bloom </w:t>
      </w:r>
    </w:p>
    <w:p w:rsidR="00FF52E6" w:rsidRDefault="00FF52E6"/>
    <w:p w:rsidR="009C4C3E" w:rsidRDefault="007F762F">
      <w:r>
        <w:t xml:space="preserve">Blooms theory was called Taxonomy; name came from when he worked with his mentor Ralph Tyler. Bloom created two handbooks, one going by the name of Taxonomy of educational objectives: handbook 1, the cognitive Domain. The second of blooms two handbooks, concentrates on effective domain. Bloom authored/ co-authored 18 books within his lifetime. The writer is going to discuss the theory </w:t>
      </w:r>
      <w:r w:rsidR="00AA0655">
        <w:t>taxonomy</w:t>
      </w:r>
      <w:r>
        <w:t xml:space="preserve">. This theory is a multi-tiered model, which </w:t>
      </w:r>
      <w:r w:rsidR="00AA0655">
        <w:t xml:space="preserve">is based of 6 levels. These levels have encouraged teachers to support their students and push them to achieve </w:t>
      </w:r>
      <w:r w:rsidR="00AF736A">
        <w:t>higher things. With the levels to taxonomy, each level is based on ability and if yo</w:t>
      </w:r>
      <w:r w:rsidR="00EC7601">
        <w:t xml:space="preserve">u are on level 4 analysis, you must have already completed levels </w:t>
      </w:r>
      <w:r w:rsidR="009C4C3E">
        <w:t>one, two</w:t>
      </w:r>
      <w:r w:rsidR="00EC7601">
        <w:t xml:space="preserve"> and three. Which are </w:t>
      </w:r>
      <w:r w:rsidR="009C4C3E">
        <w:t>knowledge,</w:t>
      </w:r>
      <w:r w:rsidR="00EC7601">
        <w:t xml:space="preserve"> comprehension and application. The last two levels are synthesis and </w:t>
      </w:r>
      <w:r w:rsidR="009C4C3E">
        <w:t xml:space="preserve">evaluation. This then creates the prosses between lower and higher level of thinking.                                                                                                                                                                                             Blooms theory has been a popular one and has shown this due to the test of time. Blooms theory of taxonomy, has been reinterpreted over the years to fit more with the modern day. One of the updates were made in 1990’s by a former student of blooms, Lorin Anderson was hoping to update the taxonomy to the 21 centre where students and teachers could understand and use it better. Lorin Anderson spent 6 years working on this, which then got published in 2001. Lorin made small but important changes to the taxonomy. The changes sat in 3 area’s emphases, terminology and structure.   Blooms theory is useful to teachers </w:t>
      </w:r>
      <w:r w:rsidR="008747FF">
        <w:t>since</w:t>
      </w:r>
      <w:r w:rsidR="009C4C3E">
        <w:t xml:space="preserve"> each level is a key step to a child progression. Every child will go through blooms theory and the processes in their childhood </w:t>
      </w:r>
      <w:r w:rsidR="008747FF">
        <w:t>life time.</w:t>
      </w:r>
    </w:p>
    <w:p w:rsidR="008747FF" w:rsidRDefault="008747FF">
      <w:r>
        <w:t xml:space="preserve">Remembering – a teacher will support and teach the child and they will learn to remember and retain information that is taught to them. </w:t>
      </w:r>
    </w:p>
    <w:p w:rsidR="008747FF" w:rsidRDefault="008747FF">
      <w:r>
        <w:t xml:space="preserve">Understanding – a child will begin to understand things when they write, read or talk about something. </w:t>
      </w:r>
    </w:p>
    <w:p w:rsidR="008747FF" w:rsidRDefault="008747FF">
      <w:r>
        <w:t xml:space="preserve">Applying – they will apply the knowledge that they have learnt from remembering and understanding and will use all 3 on a day to day basis. </w:t>
      </w:r>
    </w:p>
    <w:p w:rsidR="008747FF" w:rsidRDefault="008747FF">
      <w:r>
        <w:lastRenderedPageBreak/>
        <w:t xml:space="preserve">Analysing – the child will analyse something by breaking it down into small sections to understand and then putting it back together. </w:t>
      </w:r>
    </w:p>
    <w:p w:rsidR="008747FF" w:rsidRDefault="008747FF">
      <w:r>
        <w:t xml:space="preserve">Evaluating – for a child, it may be to look at something and make an opinion on it. And </w:t>
      </w:r>
      <w:r w:rsidR="00686ECF">
        <w:t>may even</w:t>
      </w:r>
      <w:r>
        <w:t xml:space="preserve"> self-evaluate, which is where they look at what they have done and judge themselves on it and look at what they did and what they can improve on. </w:t>
      </w:r>
    </w:p>
    <w:p w:rsidR="008747FF" w:rsidRDefault="008747FF">
      <w:r>
        <w:t xml:space="preserve">Creating – where the child will put things together to make something whole. </w:t>
      </w:r>
    </w:p>
    <w:p w:rsidR="008747FF" w:rsidRDefault="008747FF">
      <w:r>
        <w:t xml:space="preserve">The writer feels that blooms theory is one that is used often in schools. Within a school environment it is used as a tool for thinking and measuring how children think. The theory also supports teachers on their understanding of a child’s needs and the way a child understands processes and things that they follow. The theory supports teachers understanding of a child’s needs </w:t>
      </w:r>
      <w:r w:rsidR="00686ECF">
        <w:t xml:space="preserve">whether it’s the old theory or the revised theory by Lorin. </w:t>
      </w:r>
    </w:p>
    <w:p w:rsidR="002843A4" w:rsidRDefault="002843A4"/>
    <w:p w:rsidR="002843A4" w:rsidRDefault="002843A4"/>
    <w:p w:rsidR="002843A4" w:rsidRDefault="002843A4"/>
    <w:p w:rsidR="002843A4" w:rsidRPr="00FF52E6" w:rsidRDefault="002843A4">
      <w:pPr>
        <w:rPr>
          <w:b/>
        </w:rPr>
      </w:pPr>
      <w:r w:rsidRPr="00FF52E6">
        <w:rPr>
          <w:b/>
        </w:rPr>
        <w:t xml:space="preserve">David A Kolb </w:t>
      </w:r>
    </w:p>
    <w:p w:rsidR="002843A4" w:rsidRDefault="00FF52E6">
      <w:r>
        <w:rPr>
          <w:noProof/>
          <w:color w:val="0000FF"/>
          <w:lang w:eastAsia="en-GB"/>
        </w:rPr>
        <w:drawing>
          <wp:anchor distT="0" distB="0" distL="114300" distR="114300" simplePos="0" relativeHeight="251660288" behindDoc="0" locked="0" layoutInCell="1" allowOverlap="1">
            <wp:simplePos x="0" y="0"/>
            <wp:positionH relativeFrom="margin">
              <wp:align>left</wp:align>
            </wp:positionH>
            <wp:positionV relativeFrom="paragraph">
              <wp:posOffset>1860550</wp:posOffset>
            </wp:positionV>
            <wp:extent cx="5664200" cy="2933065"/>
            <wp:effectExtent l="0" t="0" r="0" b="635"/>
            <wp:wrapSquare wrapText="bothSides"/>
            <wp:docPr id="1" name="irc_mi" descr="Image result for david a kolb experiential learning">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david a kolb experiential learning">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64200" cy="2933065"/>
                    </a:xfrm>
                    <a:prstGeom prst="rect">
                      <a:avLst/>
                    </a:prstGeom>
                    <a:noFill/>
                    <a:ln>
                      <a:noFill/>
                    </a:ln>
                  </pic:spPr>
                </pic:pic>
              </a:graphicData>
            </a:graphic>
            <wp14:sizeRelH relativeFrom="page">
              <wp14:pctWidth>0</wp14:pctWidth>
            </wp14:sizeRelH>
            <wp14:sizeRelV relativeFrom="page">
              <wp14:pctHeight>0</wp14:pctHeight>
            </wp14:sizeRelV>
          </wp:anchor>
        </w:drawing>
      </w:r>
      <w:r w:rsidR="002843A4">
        <w:t xml:space="preserve">Kolb was a theorist that wanted all students to have a hands-on experience, and that education didn’t stop once you finished school. It is a life-long process. Kolb’s theory is ‘experiential learning theory’. This theory is a holistic model for the learning development. This theory’s main drive is experience, which is key for learning. There are two ways of gaining experience in the experiential learning theory and both are related to each other. Concrete experience and abstract conceptualization. We also have observation and active experimentation which support us to achieve our experience and the way in which we gain experience. There is a cycle of four stages which involves, concrete experience, abstract conceptualization, observation and active experimentation. </w:t>
      </w:r>
    </w:p>
    <w:p w:rsidR="00FF52E6" w:rsidRDefault="00FF52E6"/>
    <w:p w:rsidR="002843A4" w:rsidRDefault="002843A4">
      <w:r>
        <w:t xml:space="preserve">Stage one – stage one consists of the concrete experience, </w:t>
      </w:r>
      <w:r w:rsidR="00786F19">
        <w:t>whereby</w:t>
      </w:r>
      <w:r>
        <w:t xml:space="preserve"> they get the experience. </w:t>
      </w:r>
    </w:p>
    <w:p w:rsidR="002843A4" w:rsidRDefault="002843A4">
      <w:r>
        <w:t xml:space="preserve">Stage two – observation, this will be when they </w:t>
      </w:r>
      <w:r w:rsidR="00786F19">
        <w:t xml:space="preserve">watch somebody to gain their visual experience. </w:t>
      </w:r>
    </w:p>
    <w:p w:rsidR="00786F19" w:rsidRDefault="00786F19">
      <w:r>
        <w:t xml:space="preserve">Stage three – abstract conceptualization – in which they create something to explain what they have learnt. </w:t>
      </w:r>
    </w:p>
    <w:p w:rsidR="00786F19" w:rsidRDefault="00786F19">
      <w:r>
        <w:t xml:space="preserve">Stage four – active experimentation – using what you have learnt to save issues. </w:t>
      </w:r>
    </w:p>
    <w:p w:rsidR="00B471B0" w:rsidRDefault="00786F19">
      <w:r>
        <w:t>It’s important to introduce the learners to the topic matter so that the learner can see if they know anything about the topic insure you engage the learners and they will be more interested in the subject matter</w:t>
      </w:r>
      <w:r w:rsidR="00884305">
        <w:t xml:space="preserve">. The theory explains that it’s okay for learners to discuss things and it’s okay for learners to ask questions. When discussions </w:t>
      </w:r>
      <w:r w:rsidR="00A8729D">
        <w:t>start,</w:t>
      </w:r>
      <w:r w:rsidR="00884305">
        <w:t xml:space="preserve"> </w:t>
      </w:r>
      <w:r w:rsidR="00A8729D">
        <w:t xml:space="preserve">it is important to encourage them as that can be a part of their experience and will be able to gather knowledge about the subject area. These questions will be of interest to the learners because they are the ones asking them.                                                                                         The learning process in the </w:t>
      </w:r>
      <w:r w:rsidR="00B471B0">
        <w:t xml:space="preserve">writer’s opinion, the theory is not only for adults but also for children. Every person whether they are an adult or a child go through the learning process and that it’s only as you get older that you realise you’re going through it. It may seem to be clear that as you get older your understanding is better and that you acknowledge the fact that you never have or will stop learning. The environment which is where a teacher must ensure that it is a place of support. The children will look to a teacher for their understanding of something. This will be in the early stages of childhood and as they grow older, they will show more independence to each subject matter. </w:t>
      </w:r>
      <w:r w:rsidR="00EC61F6">
        <w:t xml:space="preserve">It is the teachers job to ensure that the child has the correct environment to learn and that they can use the four stages of the theory. The writer feels that stages two of the theory is one of the most important stages. Observation, any person can learn by watching somebody else and when observing they are free to ask questions and discover more about the matter before having to do it themselves. </w:t>
      </w:r>
      <w:r w:rsidR="007F272D">
        <w:t xml:space="preserve">As an example, if I child is building a sand castell and another child is observing they can learn to smoothen the top and tap the lid to encourage the sand to separate from the bucket, the child can then try the process him or herself. </w:t>
      </w:r>
    </w:p>
    <w:p w:rsidR="00FF52E6" w:rsidRDefault="00FF52E6"/>
    <w:p w:rsidR="00EE2170" w:rsidRPr="00A55079" w:rsidRDefault="00EE2170">
      <w:pPr>
        <w:rPr>
          <w:b/>
        </w:rPr>
      </w:pPr>
      <w:proofErr w:type="spellStart"/>
      <w:r w:rsidRPr="00A55079">
        <w:rPr>
          <w:b/>
        </w:rPr>
        <w:t>Burrhus</w:t>
      </w:r>
      <w:proofErr w:type="spellEnd"/>
      <w:r w:rsidRPr="00A55079">
        <w:rPr>
          <w:b/>
        </w:rPr>
        <w:t xml:space="preserve"> Frederic skinner </w:t>
      </w:r>
    </w:p>
    <w:p w:rsidR="00EE2170" w:rsidRDefault="00A55079" w:rsidP="00EE2170">
      <w:pPr>
        <w:spacing w:after="0"/>
      </w:pPr>
      <w:r>
        <w:rPr>
          <w:noProof/>
          <w:lang w:eastAsia="en-GB"/>
        </w:rPr>
        <w:drawing>
          <wp:anchor distT="95250" distB="95250" distL="95250" distR="95250" simplePos="0" relativeHeight="251659264" behindDoc="0" locked="0" layoutInCell="1" allowOverlap="0" wp14:anchorId="74339818" wp14:editId="5A3D069D">
            <wp:simplePos x="0" y="0"/>
            <wp:positionH relativeFrom="margin">
              <wp:align>left</wp:align>
            </wp:positionH>
            <wp:positionV relativeFrom="paragraph">
              <wp:posOffset>81915</wp:posOffset>
            </wp:positionV>
            <wp:extent cx="1614805" cy="1926590"/>
            <wp:effectExtent l="0" t="0" r="4445" b="0"/>
            <wp:wrapSquare wrapText="bothSides"/>
            <wp:docPr id="3" name="Picture 3" descr="http://webspace.ship.edu/cgboer/skinner.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ebspace.ship.edu/cgboer/skinner.jpe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14805" cy="1926590"/>
                    </a:xfrm>
                    <a:prstGeom prst="rect">
                      <a:avLst/>
                    </a:prstGeom>
                    <a:noFill/>
                    <a:ln>
                      <a:noFill/>
                    </a:ln>
                  </pic:spPr>
                </pic:pic>
              </a:graphicData>
            </a:graphic>
            <wp14:sizeRelH relativeFrom="page">
              <wp14:pctWidth>0</wp14:pctWidth>
            </wp14:sizeRelH>
            <wp14:sizeRelV relativeFrom="page">
              <wp14:pctHeight>0</wp14:pctHeight>
            </wp14:sizeRelV>
          </wp:anchor>
        </w:drawing>
      </w:r>
      <w:r w:rsidR="00EE2170">
        <w:t>Skinner was a fond believer that the world allowed people on it and that it shaped the people to the way it liked. Skinner also felt that the world had an impact on people’s behaviour. Skinners theory is all about human behaviour. Skinner looked at behaviour and what triggers a person behaviour to change. Within skinners theory it explains that behaviour is repetitional and that it follows a pattern. Skinners discovered 3 responses to follow a person’s behaviour.                                                                                                      Neutral operant – this is from the environment. A person behaviour may increase or decrease by the environment.                                                                                                                                                                                                    Reinforce – Again this could be a positive and negative effect towards the person</w:t>
      </w:r>
      <w:r w:rsidR="009D1120">
        <w:t>’</w:t>
      </w:r>
      <w:r w:rsidR="00EE2170">
        <w:t>s environment.</w:t>
      </w:r>
    </w:p>
    <w:p w:rsidR="00EE2170" w:rsidRDefault="009D1120" w:rsidP="00EE2170">
      <w:pPr>
        <w:spacing w:after="0"/>
      </w:pPr>
      <w:r>
        <w:lastRenderedPageBreak/>
        <w:t xml:space="preserve">Punishers – The environment has an effect to whether the child will repeat its behaviour. The child will show weakness once it has been acknowledged of wrong behaviour, this can often be changed due to the environment. </w:t>
      </w:r>
    </w:p>
    <w:p w:rsidR="009D1120" w:rsidRDefault="009D1120" w:rsidP="00EE2170">
      <w:pPr>
        <w:spacing w:after="0"/>
      </w:pPr>
      <w:r>
        <w:t xml:space="preserve">Skinners theory explains a lot to us about the environment that the child is taught within. The writer feels that in her school setting, that the school follows a lot of Skinners theory of how the environment is important. Skinner explains that not everything has to be a punishment, some may be rewarded due to their behaviour. Skinner used a rat as part of his theory in showing that people are very often like animals and once we are set into a routine, we very often follow. The rat adjusted quickly to its environment and once learnt what not to do, he was rewarded for good behaviour which then repeated time and time again. </w:t>
      </w:r>
    </w:p>
    <w:p w:rsidR="009755B0" w:rsidRDefault="009755B0" w:rsidP="00EE2170">
      <w:pPr>
        <w:spacing w:after="0"/>
      </w:pPr>
      <w:r>
        <w:t xml:space="preserve">Once a child is punished, the child never forgets that incident. People react to negative circumstances differently; many get angry to express their emotions and this is a form of behaviour. </w:t>
      </w:r>
    </w:p>
    <w:p w:rsidR="009755B0" w:rsidRDefault="009755B0" w:rsidP="00EE2170">
      <w:pPr>
        <w:spacing w:after="0"/>
      </w:pPr>
      <w:r>
        <w:t xml:space="preserve">From reading </w:t>
      </w:r>
      <w:proofErr w:type="spellStart"/>
      <w:r>
        <w:t>simplypsychology</w:t>
      </w:r>
      <w:proofErr w:type="spellEnd"/>
      <w:r>
        <w:t>, the writer has discovered “</w:t>
      </w:r>
      <w:r w:rsidRPr="009755B0">
        <w:t>Skinner showed how negative reinforcement worked by placing a rat in his Skinner box and then subjecting it to an unpleasant electric current which caused it some discomfort. As the rat moved about the box it would accidentally knock the lever. Immediately it did so the electric current would be switched off. The rats quickly learned to go straight to the lever after a few times of being put in the box.</w:t>
      </w:r>
      <w:r>
        <w:t>”</w:t>
      </w:r>
    </w:p>
    <w:p w:rsidR="00BE5EB1" w:rsidRDefault="00BE5EB1" w:rsidP="00EE2170">
      <w:pPr>
        <w:spacing w:after="0"/>
      </w:pPr>
      <w:r>
        <w:t xml:space="preserve">Teachers soon discover a child’s behaviour and what triggers their reaction, this is not only older children, this can be from nursery onwards. </w:t>
      </w:r>
    </w:p>
    <w:p w:rsidR="009755B0" w:rsidRDefault="009755B0" w:rsidP="00EE2170">
      <w:pPr>
        <w:spacing w:after="0"/>
      </w:pPr>
      <w:r>
        <w:t xml:space="preserve">From reading Skinner’s theory, </w:t>
      </w:r>
      <w:r w:rsidR="00BE5EB1">
        <w:t xml:space="preserve">the writer understands more about the way her school environment is run and how support is given to children. </w:t>
      </w:r>
    </w:p>
    <w:p w:rsidR="009755B0" w:rsidRDefault="009755B0" w:rsidP="00EE2170">
      <w:pPr>
        <w:spacing w:after="0"/>
      </w:pPr>
    </w:p>
    <w:p w:rsidR="009755B0" w:rsidRDefault="009755B0" w:rsidP="00EE2170">
      <w:pPr>
        <w:spacing w:after="0"/>
      </w:pPr>
    </w:p>
    <w:p w:rsidR="00A55079" w:rsidRDefault="00A55079" w:rsidP="00EE2170">
      <w:pPr>
        <w:spacing w:after="0"/>
      </w:pPr>
    </w:p>
    <w:p w:rsidR="00A55079" w:rsidRDefault="00A55079" w:rsidP="00EE2170">
      <w:pPr>
        <w:spacing w:after="0"/>
      </w:pPr>
    </w:p>
    <w:p w:rsidR="00A55079" w:rsidRDefault="00A55079" w:rsidP="00EE2170">
      <w:pPr>
        <w:spacing w:after="0"/>
      </w:pPr>
    </w:p>
    <w:p w:rsidR="00A55079" w:rsidRDefault="00A55079" w:rsidP="00EE2170">
      <w:pPr>
        <w:spacing w:after="0"/>
      </w:pPr>
    </w:p>
    <w:p w:rsidR="009755B0" w:rsidRDefault="009755B0" w:rsidP="00EE2170">
      <w:pPr>
        <w:spacing w:after="0"/>
      </w:pPr>
    </w:p>
    <w:p w:rsidR="009755B0" w:rsidRDefault="009755B0" w:rsidP="00EE2170">
      <w:pPr>
        <w:spacing w:after="0"/>
      </w:pPr>
    </w:p>
    <w:p w:rsidR="009755B0" w:rsidRDefault="009755B0" w:rsidP="00EE2170">
      <w:pPr>
        <w:spacing w:after="0"/>
      </w:pPr>
    </w:p>
    <w:p w:rsidR="009755B0" w:rsidRDefault="009755B0" w:rsidP="00EE2170">
      <w:pPr>
        <w:spacing w:after="0"/>
      </w:pPr>
    </w:p>
    <w:p w:rsidR="009755B0" w:rsidRDefault="009755B0" w:rsidP="00EE2170">
      <w:pPr>
        <w:spacing w:after="0"/>
      </w:pPr>
    </w:p>
    <w:p w:rsidR="009755B0" w:rsidRDefault="009755B0" w:rsidP="00EE2170">
      <w:pPr>
        <w:spacing w:after="0"/>
      </w:pPr>
    </w:p>
    <w:p w:rsidR="00FF52E6" w:rsidRDefault="00FF52E6" w:rsidP="00EE2170">
      <w:pPr>
        <w:spacing w:after="0"/>
      </w:pPr>
    </w:p>
    <w:p w:rsidR="00FF52E6" w:rsidRDefault="00FF52E6" w:rsidP="00EE2170">
      <w:pPr>
        <w:spacing w:after="0"/>
      </w:pPr>
    </w:p>
    <w:p w:rsidR="00FF52E6" w:rsidRDefault="00FF52E6" w:rsidP="00EE2170">
      <w:pPr>
        <w:spacing w:after="0"/>
      </w:pPr>
    </w:p>
    <w:p w:rsidR="00FF52E6" w:rsidRDefault="00FF52E6" w:rsidP="00EE2170">
      <w:pPr>
        <w:spacing w:after="0"/>
      </w:pPr>
    </w:p>
    <w:p w:rsidR="00FF52E6" w:rsidRDefault="00FF52E6" w:rsidP="00EE2170">
      <w:pPr>
        <w:spacing w:after="0"/>
      </w:pPr>
    </w:p>
    <w:p w:rsidR="00FF52E6" w:rsidRDefault="00FF52E6" w:rsidP="00EE2170">
      <w:pPr>
        <w:spacing w:after="0"/>
      </w:pPr>
    </w:p>
    <w:p w:rsidR="00FF52E6" w:rsidRDefault="00FF52E6" w:rsidP="00EE2170">
      <w:pPr>
        <w:spacing w:after="0"/>
      </w:pPr>
    </w:p>
    <w:p w:rsidR="00FF52E6" w:rsidRDefault="00FF52E6" w:rsidP="00EE2170">
      <w:pPr>
        <w:spacing w:after="0"/>
      </w:pPr>
    </w:p>
    <w:p w:rsidR="00FF52E6" w:rsidRDefault="00FF52E6" w:rsidP="00EE2170">
      <w:pPr>
        <w:spacing w:after="0"/>
      </w:pPr>
    </w:p>
    <w:p w:rsidR="00FF52E6" w:rsidRDefault="00FF52E6" w:rsidP="00EE2170">
      <w:pPr>
        <w:spacing w:after="0"/>
      </w:pPr>
    </w:p>
    <w:p w:rsidR="00FF52E6" w:rsidRDefault="00FF52E6" w:rsidP="00EE2170">
      <w:pPr>
        <w:spacing w:after="0"/>
      </w:pPr>
    </w:p>
    <w:p w:rsidR="00FF52E6" w:rsidRDefault="00FF52E6" w:rsidP="00EE2170">
      <w:pPr>
        <w:spacing w:after="0"/>
      </w:pPr>
    </w:p>
    <w:p w:rsidR="00FF52E6" w:rsidRDefault="00FF52E6" w:rsidP="00EE2170">
      <w:pPr>
        <w:spacing w:after="0"/>
      </w:pPr>
    </w:p>
    <w:p w:rsidR="00FF52E6" w:rsidRDefault="00FF52E6" w:rsidP="00EE2170">
      <w:pPr>
        <w:spacing w:after="0"/>
      </w:pPr>
    </w:p>
    <w:p w:rsidR="005857F3" w:rsidRDefault="00A55079" w:rsidP="005857F3">
      <w:pPr>
        <w:spacing w:after="0"/>
      </w:pPr>
      <w:r>
        <w:t xml:space="preserve"> </w:t>
      </w:r>
      <w:r w:rsidR="005857F3">
        <w:t>References</w:t>
      </w:r>
    </w:p>
    <w:p w:rsidR="005857F3" w:rsidRDefault="005857F3" w:rsidP="005857F3">
      <w:pPr>
        <w:spacing w:after="0"/>
      </w:pPr>
    </w:p>
    <w:p w:rsidR="005857F3" w:rsidRDefault="005857F3" w:rsidP="005857F3">
      <w:pPr>
        <w:spacing w:after="0"/>
      </w:pPr>
      <w:r>
        <w:t>Anon, (2017). [image] Available at: http://www.azquotes.com/picture-quotes/quote-education-must-be-increasingly-concerned-about-the-fullest-development-of-all-children-benjamin-bloom-71-38-89.jpg [Accessed 10 Nov. 2017].</w:t>
      </w:r>
    </w:p>
    <w:p w:rsidR="005857F3" w:rsidRDefault="005857F3" w:rsidP="005857F3">
      <w:pPr>
        <w:spacing w:after="0"/>
      </w:pPr>
    </w:p>
    <w:p w:rsidR="005857F3" w:rsidRDefault="005857F3" w:rsidP="005857F3">
      <w:pPr>
        <w:spacing w:after="0"/>
      </w:pPr>
      <w:r>
        <w:t>Anon, (2017). [image] Available at: https://www.simplypsychology.org/learning-kolb.html [Accessed 10 Nov. 2017].</w:t>
      </w:r>
    </w:p>
    <w:p w:rsidR="005857F3" w:rsidRDefault="005857F3" w:rsidP="005857F3">
      <w:pPr>
        <w:spacing w:after="0"/>
      </w:pPr>
    </w:p>
    <w:p w:rsidR="005857F3" w:rsidRDefault="005857F3" w:rsidP="005857F3">
      <w:pPr>
        <w:spacing w:after="0"/>
      </w:pPr>
      <w:r>
        <w:t>Anon, (2017). [image] Available at: http://webspace.ship.edu/cgboer/skinner.html [Accessed 10 Nov. 2017].</w:t>
      </w:r>
    </w:p>
    <w:p w:rsidR="005857F3" w:rsidRDefault="005857F3" w:rsidP="005857F3">
      <w:pPr>
        <w:spacing w:after="0"/>
      </w:pPr>
    </w:p>
    <w:p w:rsidR="00A55079" w:rsidRDefault="005857F3" w:rsidP="005857F3">
      <w:pPr>
        <w:spacing w:after="0"/>
      </w:pPr>
      <w:proofErr w:type="spellStart"/>
      <w:r>
        <w:t>simplepsychology</w:t>
      </w:r>
      <w:proofErr w:type="spellEnd"/>
      <w:r>
        <w:t>. (2015). Skinner - Operant Conditioning. [online] Available at: https://www.simplypsychology.org/operant-conditioning.html [Accessed 10 Nov. 2017].</w:t>
      </w:r>
    </w:p>
    <w:p w:rsidR="005857F3" w:rsidRDefault="005857F3" w:rsidP="005857F3">
      <w:pPr>
        <w:spacing w:after="0"/>
      </w:pPr>
      <w:bookmarkStart w:id="0" w:name="_GoBack"/>
      <w:bookmarkEnd w:id="0"/>
    </w:p>
    <w:sectPr w:rsidR="005857F3" w:rsidSect="00E81E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563855"/>
    <w:multiLevelType w:val="hybridMultilevel"/>
    <w:tmpl w:val="519657A6"/>
    <w:lvl w:ilvl="0" w:tplc="56A6AEB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F762F"/>
    <w:rsid w:val="00020D3C"/>
    <w:rsid w:val="000C4CF8"/>
    <w:rsid w:val="00115701"/>
    <w:rsid w:val="00191267"/>
    <w:rsid w:val="00247620"/>
    <w:rsid w:val="002843A4"/>
    <w:rsid w:val="002E01D1"/>
    <w:rsid w:val="003720EB"/>
    <w:rsid w:val="005857F3"/>
    <w:rsid w:val="00625879"/>
    <w:rsid w:val="00686ECF"/>
    <w:rsid w:val="006B7112"/>
    <w:rsid w:val="00756E76"/>
    <w:rsid w:val="00785A15"/>
    <w:rsid w:val="00786F19"/>
    <w:rsid w:val="007D7CF9"/>
    <w:rsid w:val="007F272D"/>
    <w:rsid w:val="007F762F"/>
    <w:rsid w:val="008747FF"/>
    <w:rsid w:val="00884305"/>
    <w:rsid w:val="009755B0"/>
    <w:rsid w:val="009C4C3E"/>
    <w:rsid w:val="009D1120"/>
    <w:rsid w:val="009F4FA9"/>
    <w:rsid w:val="00A55079"/>
    <w:rsid w:val="00A8729D"/>
    <w:rsid w:val="00AA0655"/>
    <w:rsid w:val="00AF736A"/>
    <w:rsid w:val="00B471B0"/>
    <w:rsid w:val="00BE5EB1"/>
    <w:rsid w:val="00CA6810"/>
    <w:rsid w:val="00E81E64"/>
    <w:rsid w:val="00EC61F6"/>
    <w:rsid w:val="00EC7601"/>
    <w:rsid w:val="00EE2170"/>
    <w:rsid w:val="00FE5B84"/>
    <w:rsid w:val="00FF52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776E4B"/>
  <w15:chartTrackingRefBased/>
  <w15:docId w15:val="{0008E69C-CD76-425E-8A42-3899540232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rsid w:val="00E81E6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2170"/>
    <w:pPr>
      <w:ind w:left="720"/>
      <w:contextualSpacing/>
    </w:pPr>
  </w:style>
  <w:style w:type="character" w:styleId="Hyperlink">
    <w:name w:val="Hyperlink"/>
    <w:basedOn w:val="DefaultParagraphFont"/>
    <w:uiPriority w:val="99"/>
    <w:unhideWhenUsed/>
    <w:rsid w:val="009755B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hyperlink" Target="https://www.google.co.uk/url?sa=i&amp;rct=j&amp;q=&amp;esrc=s&amp;source=images&amp;cd=&amp;cad=rja&amp;uact=8&amp;ved=0ahUKEwjrltbWj7XXAhXQqKQKHedjAu0QjRwIBw&amp;url=https://www.simplypsychology.org/learning-kolb.html&amp;psig=AOvVaw3s08fBsxsxlCCSoJ3FPfMQ&amp;ust=151044161957467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hyperlink" Target="https://www.google.co.uk/url?sa=i&amp;rct=j&amp;q=&amp;esrc=s&amp;source=images&amp;cd=&amp;cad=rja&amp;uact=8&amp;ved=0ahUKEwjjmujFkLXXAhXP_qQKHYyzAC8QjRwIBw&amp;url=https://alchetron.com/Benjamin-Bloom-1375371-W&amp;psig=AOvVaw18rbQrCSjC1N5tA8jFZoL8&amp;ust=1510441769923901"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265</TotalTime>
  <Pages>5</Pages>
  <Words>1459</Words>
  <Characters>8322</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Wade</dc:creator>
  <cp:keywords/>
  <dc:description/>
  <cp:lastModifiedBy>Harriet Wade</cp:lastModifiedBy>
  <cp:revision>4</cp:revision>
  <dcterms:created xsi:type="dcterms:W3CDTF">2017-11-09T13:56:00Z</dcterms:created>
  <dcterms:modified xsi:type="dcterms:W3CDTF">2017-11-10T23:23:00Z</dcterms:modified>
</cp:coreProperties>
</file>