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7C263" w14:textId="77777777" w:rsidR="0059711C" w:rsidRPr="0059711C" w:rsidRDefault="0059711C" w:rsidP="0059711C">
      <w:pPr>
        <w:spacing w:line="360" w:lineRule="auto"/>
        <w:jc w:val="center"/>
        <w:rPr>
          <w:rFonts w:ascii="Arial" w:hAnsi="Arial" w:cs="Arial"/>
          <w:b/>
          <w:sz w:val="28"/>
          <w:szCs w:val="28"/>
        </w:rPr>
      </w:pPr>
      <w:r w:rsidRPr="0059711C">
        <w:rPr>
          <w:rFonts w:ascii="Arial" w:hAnsi="Arial" w:cs="Arial"/>
          <w:b/>
          <w:sz w:val="28"/>
          <w:szCs w:val="28"/>
        </w:rPr>
        <w:t>University of Wales Trinity Saint David</w:t>
      </w:r>
    </w:p>
    <w:p w14:paraId="3D294CB9" w14:textId="77777777" w:rsidR="0059711C" w:rsidRPr="0059711C" w:rsidRDefault="0059711C" w:rsidP="0059711C">
      <w:pPr>
        <w:jc w:val="center"/>
        <w:rPr>
          <w:rFonts w:ascii="Arial" w:hAnsi="Arial" w:cs="Arial"/>
          <w:b/>
          <w:sz w:val="24"/>
          <w:szCs w:val="24"/>
        </w:rPr>
      </w:pPr>
      <w:r w:rsidRPr="0059711C">
        <w:rPr>
          <w:rFonts w:ascii="Arial" w:hAnsi="Arial" w:cs="Arial"/>
          <w:b/>
          <w:sz w:val="24"/>
          <w:szCs w:val="24"/>
        </w:rPr>
        <w:t>Wales Institute of Science &amp; Art</w:t>
      </w:r>
    </w:p>
    <w:p w14:paraId="74711950" w14:textId="77777777" w:rsidR="0059711C" w:rsidRDefault="0059711C" w:rsidP="0059711C">
      <w:pPr>
        <w:jc w:val="center"/>
        <w:rPr>
          <w:rFonts w:ascii="Arial" w:hAnsi="Arial" w:cs="Arial"/>
        </w:rPr>
      </w:pPr>
    </w:p>
    <w:p w14:paraId="31E51689" w14:textId="77777777" w:rsidR="0059711C" w:rsidRPr="0059711C" w:rsidRDefault="0059711C" w:rsidP="0059711C">
      <w:pPr>
        <w:rPr>
          <w:rFonts w:ascii="Arial" w:hAnsi="Arial" w:cs="Arial"/>
        </w:rPr>
      </w:pPr>
      <w:r>
        <w:rPr>
          <w:noProof/>
        </w:rPr>
        <w:drawing>
          <wp:anchor distT="0" distB="0" distL="0" distR="0" simplePos="0" relativeHeight="251659264" behindDoc="0" locked="0" layoutInCell="1" allowOverlap="1" wp14:anchorId="68F6B91D" wp14:editId="5C2876BC">
            <wp:simplePos x="0" y="0"/>
            <wp:positionH relativeFrom="margin">
              <wp:align>center</wp:align>
            </wp:positionH>
            <wp:positionV relativeFrom="paragraph">
              <wp:posOffset>368300</wp:posOffset>
            </wp:positionV>
            <wp:extent cx="4910455" cy="1762125"/>
            <wp:effectExtent l="0" t="0" r="4445" b="9525"/>
            <wp:wrapTopAndBottom/>
            <wp:docPr id="5" name="image4.jpeg"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jpeg"/>
                    <pic:cNvPicPr/>
                  </pic:nvPicPr>
                  <pic:blipFill>
                    <a:blip r:embed="rId8" cstate="print"/>
                    <a:stretch>
                      <a:fillRect/>
                    </a:stretch>
                  </pic:blipFill>
                  <pic:spPr>
                    <a:xfrm>
                      <a:off x="0" y="0"/>
                      <a:ext cx="4910455" cy="1762125"/>
                    </a:xfrm>
                    <a:prstGeom prst="rect">
                      <a:avLst/>
                    </a:prstGeom>
                  </pic:spPr>
                </pic:pic>
              </a:graphicData>
            </a:graphic>
            <wp14:sizeRelH relativeFrom="margin">
              <wp14:pctWidth>0</wp14:pctWidth>
            </wp14:sizeRelH>
            <wp14:sizeRelV relativeFrom="margin">
              <wp14:pctHeight>0</wp14:pctHeight>
            </wp14:sizeRelV>
          </wp:anchor>
        </w:drawing>
      </w:r>
    </w:p>
    <w:p w14:paraId="3C9E6501" w14:textId="77777777" w:rsidR="0059711C" w:rsidRDefault="0059711C" w:rsidP="0059711C">
      <w:pPr>
        <w:rPr>
          <w:rFonts w:ascii="Arial" w:hAnsi="Arial" w:cs="Arial"/>
        </w:rPr>
      </w:pPr>
    </w:p>
    <w:p w14:paraId="2395AC09" w14:textId="77777777" w:rsidR="0059711C" w:rsidRDefault="0059711C" w:rsidP="0059711C">
      <w:pPr>
        <w:rPr>
          <w:rFonts w:ascii="Arial" w:hAnsi="Arial" w:cs="Arial"/>
        </w:rPr>
      </w:pPr>
    </w:p>
    <w:p w14:paraId="3FF5927C" w14:textId="6F83C8D8" w:rsidR="0059711C" w:rsidRDefault="0059711C" w:rsidP="0059711C">
      <w:pPr>
        <w:rPr>
          <w:rFonts w:ascii="Arial" w:hAnsi="Arial" w:cs="Arial"/>
        </w:rPr>
      </w:pPr>
    </w:p>
    <w:p w14:paraId="2DBCF5BD" w14:textId="77777777" w:rsidR="00E519CE" w:rsidRPr="0059711C" w:rsidRDefault="00E519CE" w:rsidP="0059711C">
      <w:pPr>
        <w:rPr>
          <w:rFonts w:ascii="Arial" w:hAnsi="Arial" w:cs="Arial"/>
        </w:rPr>
      </w:pPr>
    </w:p>
    <w:p w14:paraId="4B01883F" w14:textId="75DF1E4D" w:rsidR="0059711C" w:rsidRPr="0059711C" w:rsidRDefault="002013B1" w:rsidP="0059711C">
      <w:pPr>
        <w:jc w:val="center"/>
        <w:rPr>
          <w:rFonts w:ascii="Arial" w:hAnsi="Arial" w:cs="Arial"/>
          <w:b/>
          <w:bCs/>
          <w:i/>
          <w:iCs/>
          <w:sz w:val="44"/>
          <w:szCs w:val="44"/>
        </w:rPr>
      </w:pPr>
      <w:r>
        <w:rPr>
          <w:rFonts w:ascii="Arial" w:hAnsi="Arial" w:cs="Arial"/>
          <w:b/>
          <w:bCs/>
          <w:i/>
          <w:iCs/>
          <w:sz w:val="44"/>
          <w:szCs w:val="44"/>
        </w:rPr>
        <w:t>Suspension Kinematics &amp; Performance Analysis</w:t>
      </w:r>
    </w:p>
    <w:p w14:paraId="36A8CC47" w14:textId="21B68E45" w:rsidR="00E519CE" w:rsidRPr="0059711C" w:rsidRDefault="00E519CE" w:rsidP="00E519CE">
      <w:pPr>
        <w:jc w:val="center"/>
        <w:rPr>
          <w:rFonts w:ascii="Arial" w:hAnsi="Arial" w:cs="Arial"/>
          <w:b/>
          <w:bCs/>
          <w:i/>
          <w:iCs/>
          <w:sz w:val="44"/>
          <w:szCs w:val="44"/>
        </w:rPr>
      </w:pPr>
      <w:r>
        <w:rPr>
          <w:rFonts w:ascii="Arial" w:hAnsi="Arial" w:cs="Arial"/>
          <w:b/>
          <w:bCs/>
          <w:i/>
          <w:iCs/>
          <w:sz w:val="44"/>
          <w:szCs w:val="44"/>
        </w:rPr>
        <w:t>Motorsport Technology</w:t>
      </w:r>
    </w:p>
    <w:p w14:paraId="14D4B3A1" w14:textId="7574A96C" w:rsidR="0059711C" w:rsidRPr="0059711C" w:rsidRDefault="0059711C" w:rsidP="0059711C">
      <w:pPr>
        <w:spacing w:line="360" w:lineRule="auto"/>
        <w:jc w:val="center"/>
        <w:rPr>
          <w:rFonts w:ascii="Arial" w:hAnsi="Arial" w:cs="Arial"/>
          <w:b/>
          <w:bCs/>
          <w:i/>
          <w:iCs/>
          <w:sz w:val="44"/>
          <w:szCs w:val="44"/>
        </w:rPr>
      </w:pPr>
      <w:r w:rsidRPr="0059711C">
        <w:rPr>
          <w:rFonts w:ascii="Arial" w:hAnsi="Arial" w:cs="Arial"/>
          <w:b/>
          <w:bCs/>
          <w:i/>
          <w:iCs/>
          <w:sz w:val="44"/>
          <w:szCs w:val="44"/>
        </w:rPr>
        <w:t>(</w:t>
      </w:r>
      <w:r w:rsidR="00E519CE">
        <w:rPr>
          <w:rFonts w:ascii="Arial" w:hAnsi="Arial" w:cs="Arial"/>
          <w:b/>
          <w:bCs/>
          <w:i/>
          <w:iCs/>
          <w:sz w:val="44"/>
          <w:szCs w:val="44"/>
        </w:rPr>
        <w:t>ACHA4012</w:t>
      </w:r>
      <w:r w:rsidRPr="0059711C">
        <w:rPr>
          <w:rFonts w:ascii="Arial" w:hAnsi="Arial" w:cs="Arial"/>
          <w:b/>
          <w:bCs/>
          <w:i/>
          <w:iCs/>
          <w:sz w:val="44"/>
          <w:szCs w:val="44"/>
        </w:rPr>
        <w:t>)</w:t>
      </w:r>
    </w:p>
    <w:p w14:paraId="3EFBD9B1" w14:textId="77777777" w:rsidR="0059711C" w:rsidRPr="0059711C" w:rsidRDefault="0059711C" w:rsidP="0059711C">
      <w:pPr>
        <w:rPr>
          <w:rFonts w:ascii="Arial" w:hAnsi="Arial" w:cs="Arial"/>
        </w:rPr>
      </w:pPr>
    </w:p>
    <w:p w14:paraId="5EDB2999" w14:textId="77777777" w:rsidR="0059711C" w:rsidRPr="0059711C" w:rsidRDefault="0059711C" w:rsidP="0059711C">
      <w:pPr>
        <w:rPr>
          <w:rFonts w:ascii="Arial" w:hAnsi="Arial" w:cs="Arial"/>
        </w:rPr>
      </w:pPr>
    </w:p>
    <w:p w14:paraId="18D7CBAB" w14:textId="77777777" w:rsidR="0059711C" w:rsidRPr="0059711C" w:rsidRDefault="0059711C" w:rsidP="0059711C">
      <w:pPr>
        <w:rPr>
          <w:rFonts w:ascii="Arial" w:hAnsi="Arial" w:cs="Arial"/>
        </w:rPr>
      </w:pPr>
    </w:p>
    <w:p w14:paraId="29AD26FB" w14:textId="77777777" w:rsidR="0059711C" w:rsidRPr="0059711C" w:rsidRDefault="0059711C" w:rsidP="0059711C">
      <w:pPr>
        <w:rPr>
          <w:rFonts w:ascii="Arial" w:hAnsi="Arial" w:cs="Arial"/>
        </w:rPr>
      </w:pPr>
    </w:p>
    <w:p w14:paraId="5E4657D0" w14:textId="77777777" w:rsidR="0059711C" w:rsidRPr="0059711C" w:rsidRDefault="0059711C" w:rsidP="0059711C">
      <w:pPr>
        <w:rPr>
          <w:rFonts w:ascii="Arial" w:hAnsi="Arial" w:cs="Arial"/>
        </w:rPr>
      </w:pPr>
    </w:p>
    <w:p w14:paraId="3BABA367" w14:textId="77777777" w:rsidR="0059711C" w:rsidRDefault="0059711C" w:rsidP="0059711C">
      <w:pPr>
        <w:rPr>
          <w:rFonts w:ascii="Arial" w:hAnsi="Arial" w:cs="Arial"/>
        </w:rPr>
      </w:pPr>
    </w:p>
    <w:p w14:paraId="42A87D69" w14:textId="77777777" w:rsidR="0059711C" w:rsidRPr="0059711C"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54DFFA90" w14:textId="77777777" w:rsidR="0059711C" w:rsidRPr="0059711C"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2F9C42DA" w14:textId="71FF704A" w:rsidR="009D58D8"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 xml:space="preserve">Date: </w:t>
      </w:r>
      <w:r w:rsidR="00E519CE">
        <w:rPr>
          <w:rFonts w:ascii="Arial" w:hAnsi="Arial" w:cs="Arial"/>
          <w:b/>
          <w:bCs/>
          <w:sz w:val="28"/>
          <w:szCs w:val="28"/>
        </w:rPr>
        <w:t>11</w:t>
      </w:r>
      <w:r w:rsidRPr="0059711C">
        <w:rPr>
          <w:rFonts w:ascii="Arial" w:hAnsi="Arial" w:cs="Arial"/>
          <w:b/>
          <w:bCs/>
          <w:sz w:val="28"/>
          <w:szCs w:val="28"/>
        </w:rPr>
        <w:t>/</w:t>
      </w:r>
      <w:r w:rsidR="00E519CE">
        <w:rPr>
          <w:rFonts w:ascii="Arial" w:hAnsi="Arial" w:cs="Arial"/>
          <w:b/>
          <w:bCs/>
          <w:sz w:val="28"/>
          <w:szCs w:val="28"/>
        </w:rPr>
        <w:t>2021</w:t>
      </w:r>
    </w:p>
    <w:sdt>
      <w:sdtPr>
        <w:rPr>
          <w:rFonts w:asciiTheme="minorHAnsi" w:eastAsiaTheme="minorHAnsi" w:hAnsiTheme="minorHAnsi" w:cstheme="minorBidi"/>
          <w:color w:val="auto"/>
          <w:sz w:val="22"/>
          <w:szCs w:val="22"/>
          <w:lang w:val="en-GB"/>
        </w:rPr>
        <w:id w:val="1854456866"/>
        <w:docPartObj>
          <w:docPartGallery w:val="Table of Contents"/>
          <w:docPartUnique/>
        </w:docPartObj>
      </w:sdtPr>
      <w:sdtEndPr>
        <w:rPr>
          <w:b/>
          <w:bCs/>
          <w:noProof/>
        </w:rPr>
      </w:sdtEndPr>
      <w:sdtContent>
        <w:p w14:paraId="6A3B10D0" w14:textId="12277633" w:rsidR="00FF38BC" w:rsidRDefault="00FF38BC">
          <w:pPr>
            <w:pStyle w:val="TOCHeading"/>
          </w:pPr>
          <w:r>
            <w:t>Table of Contents</w:t>
          </w:r>
        </w:p>
        <w:p w14:paraId="13F7DA3C" w14:textId="0A56E452" w:rsidR="00917B54" w:rsidRDefault="00FF38BC">
          <w:pPr>
            <w:pStyle w:val="TOC1"/>
            <w:tabs>
              <w:tab w:val="left" w:pos="440"/>
              <w:tab w:val="right" w:leader="dot" w:pos="9016"/>
            </w:tabs>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90200885" w:history="1">
            <w:r w:rsidR="00917B54" w:rsidRPr="00BB548D">
              <w:rPr>
                <w:rStyle w:val="Hyperlink"/>
                <w:noProof/>
              </w:rPr>
              <w:t>1</w:t>
            </w:r>
            <w:r w:rsidR="00917B54">
              <w:rPr>
                <w:rFonts w:eastAsiaTheme="minorEastAsia" w:cstheme="minorBidi"/>
                <w:b w:val="0"/>
                <w:bCs w:val="0"/>
                <w:i w:val="0"/>
                <w:iCs w:val="0"/>
                <w:noProof/>
                <w:sz w:val="22"/>
                <w:szCs w:val="22"/>
                <w:lang w:eastAsia="en-GB"/>
              </w:rPr>
              <w:tab/>
            </w:r>
            <w:r w:rsidR="00917B54" w:rsidRPr="00BB548D">
              <w:rPr>
                <w:rStyle w:val="Hyperlink"/>
                <w:noProof/>
              </w:rPr>
              <w:t>Introduction</w:t>
            </w:r>
            <w:r w:rsidR="00917B54">
              <w:rPr>
                <w:noProof/>
                <w:webHidden/>
              </w:rPr>
              <w:tab/>
            </w:r>
            <w:r w:rsidR="00917B54">
              <w:rPr>
                <w:noProof/>
                <w:webHidden/>
              </w:rPr>
              <w:fldChar w:fldCharType="begin"/>
            </w:r>
            <w:r w:rsidR="00917B54">
              <w:rPr>
                <w:noProof/>
                <w:webHidden/>
              </w:rPr>
              <w:instrText xml:space="preserve"> PAGEREF _Toc90200885 \h </w:instrText>
            </w:r>
            <w:r w:rsidR="00917B54">
              <w:rPr>
                <w:noProof/>
                <w:webHidden/>
              </w:rPr>
            </w:r>
            <w:r w:rsidR="00917B54">
              <w:rPr>
                <w:noProof/>
                <w:webHidden/>
              </w:rPr>
              <w:fldChar w:fldCharType="separate"/>
            </w:r>
            <w:r w:rsidR="00917B54">
              <w:rPr>
                <w:noProof/>
                <w:webHidden/>
              </w:rPr>
              <w:t>3</w:t>
            </w:r>
            <w:r w:rsidR="00917B54">
              <w:rPr>
                <w:noProof/>
                <w:webHidden/>
              </w:rPr>
              <w:fldChar w:fldCharType="end"/>
            </w:r>
          </w:hyperlink>
        </w:p>
        <w:p w14:paraId="267BF243" w14:textId="1C8AFD03" w:rsidR="00917B54" w:rsidRDefault="00532901">
          <w:pPr>
            <w:pStyle w:val="TOC1"/>
            <w:tabs>
              <w:tab w:val="left" w:pos="440"/>
              <w:tab w:val="right" w:leader="dot" w:pos="9016"/>
            </w:tabs>
            <w:rPr>
              <w:rFonts w:eastAsiaTheme="minorEastAsia" w:cstheme="minorBidi"/>
              <w:b w:val="0"/>
              <w:bCs w:val="0"/>
              <w:i w:val="0"/>
              <w:iCs w:val="0"/>
              <w:noProof/>
              <w:sz w:val="22"/>
              <w:szCs w:val="22"/>
              <w:lang w:eastAsia="en-GB"/>
            </w:rPr>
          </w:pPr>
          <w:hyperlink w:anchor="_Toc90200886" w:history="1">
            <w:r w:rsidR="00917B54" w:rsidRPr="00BB548D">
              <w:rPr>
                <w:rStyle w:val="Hyperlink"/>
                <w:noProof/>
              </w:rPr>
              <w:t>2</w:t>
            </w:r>
            <w:r w:rsidR="00917B54">
              <w:rPr>
                <w:rFonts w:eastAsiaTheme="minorEastAsia" w:cstheme="minorBidi"/>
                <w:b w:val="0"/>
                <w:bCs w:val="0"/>
                <w:i w:val="0"/>
                <w:iCs w:val="0"/>
                <w:noProof/>
                <w:sz w:val="22"/>
                <w:szCs w:val="22"/>
                <w:lang w:eastAsia="en-GB"/>
              </w:rPr>
              <w:tab/>
            </w:r>
            <w:r w:rsidR="00917B54" w:rsidRPr="00BB548D">
              <w:rPr>
                <w:rStyle w:val="Hyperlink"/>
                <w:noProof/>
              </w:rPr>
              <w:t>Laboratory Sessions</w:t>
            </w:r>
            <w:r w:rsidR="00917B54">
              <w:rPr>
                <w:noProof/>
                <w:webHidden/>
              </w:rPr>
              <w:tab/>
            </w:r>
            <w:r w:rsidR="00917B54">
              <w:rPr>
                <w:noProof/>
                <w:webHidden/>
              </w:rPr>
              <w:fldChar w:fldCharType="begin"/>
            </w:r>
            <w:r w:rsidR="00917B54">
              <w:rPr>
                <w:noProof/>
                <w:webHidden/>
              </w:rPr>
              <w:instrText xml:space="preserve"> PAGEREF _Toc90200886 \h </w:instrText>
            </w:r>
            <w:r w:rsidR="00917B54">
              <w:rPr>
                <w:noProof/>
                <w:webHidden/>
              </w:rPr>
            </w:r>
            <w:r w:rsidR="00917B54">
              <w:rPr>
                <w:noProof/>
                <w:webHidden/>
              </w:rPr>
              <w:fldChar w:fldCharType="separate"/>
            </w:r>
            <w:r w:rsidR="00917B54">
              <w:rPr>
                <w:noProof/>
                <w:webHidden/>
              </w:rPr>
              <w:t>4</w:t>
            </w:r>
            <w:r w:rsidR="00917B54">
              <w:rPr>
                <w:noProof/>
                <w:webHidden/>
              </w:rPr>
              <w:fldChar w:fldCharType="end"/>
            </w:r>
          </w:hyperlink>
        </w:p>
        <w:p w14:paraId="7C09AC3C" w14:textId="22CFB151" w:rsidR="00917B54" w:rsidRDefault="00532901">
          <w:pPr>
            <w:pStyle w:val="TOC2"/>
            <w:tabs>
              <w:tab w:val="left" w:pos="880"/>
              <w:tab w:val="right" w:leader="dot" w:pos="9016"/>
            </w:tabs>
            <w:rPr>
              <w:rFonts w:eastAsiaTheme="minorEastAsia" w:cstheme="minorBidi"/>
              <w:b w:val="0"/>
              <w:bCs w:val="0"/>
              <w:noProof/>
              <w:lang w:eastAsia="en-GB"/>
            </w:rPr>
          </w:pPr>
          <w:hyperlink w:anchor="_Toc90200887" w:history="1">
            <w:r w:rsidR="00917B54" w:rsidRPr="00BB548D">
              <w:rPr>
                <w:rStyle w:val="Hyperlink"/>
                <w:noProof/>
              </w:rPr>
              <w:t>2.1</w:t>
            </w:r>
            <w:r w:rsidR="00917B54">
              <w:rPr>
                <w:rFonts w:eastAsiaTheme="minorEastAsia" w:cstheme="minorBidi"/>
                <w:b w:val="0"/>
                <w:bCs w:val="0"/>
                <w:noProof/>
                <w:lang w:eastAsia="en-GB"/>
              </w:rPr>
              <w:tab/>
            </w:r>
            <w:r w:rsidR="00917B54" w:rsidRPr="00BB548D">
              <w:rPr>
                <w:rStyle w:val="Hyperlink"/>
                <w:noProof/>
              </w:rPr>
              <w:t>Equipment</w:t>
            </w:r>
            <w:r w:rsidR="00917B54">
              <w:rPr>
                <w:noProof/>
                <w:webHidden/>
              </w:rPr>
              <w:tab/>
            </w:r>
            <w:r w:rsidR="00917B54">
              <w:rPr>
                <w:noProof/>
                <w:webHidden/>
              </w:rPr>
              <w:fldChar w:fldCharType="begin"/>
            </w:r>
            <w:r w:rsidR="00917B54">
              <w:rPr>
                <w:noProof/>
                <w:webHidden/>
              </w:rPr>
              <w:instrText xml:space="preserve"> PAGEREF _Toc90200887 \h </w:instrText>
            </w:r>
            <w:r w:rsidR="00917B54">
              <w:rPr>
                <w:noProof/>
                <w:webHidden/>
              </w:rPr>
            </w:r>
            <w:r w:rsidR="00917B54">
              <w:rPr>
                <w:noProof/>
                <w:webHidden/>
              </w:rPr>
              <w:fldChar w:fldCharType="separate"/>
            </w:r>
            <w:r w:rsidR="00917B54">
              <w:rPr>
                <w:noProof/>
                <w:webHidden/>
              </w:rPr>
              <w:t>4</w:t>
            </w:r>
            <w:r w:rsidR="00917B54">
              <w:rPr>
                <w:noProof/>
                <w:webHidden/>
              </w:rPr>
              <w:fldChar w:fldCharType="end"/>
            </w:r>
          </w:hyperlink>
        </w:p>
        <w:p w14:paraId="1A2166F8" w14:textId="46E9884C" w:rsidR="00917B54" w:rsidRDefault="00532901">
          <w:pPr>
            <w:pStyle w:val="TOC2"/>
            <w:tabs>
              <w:tab w:val="left" w:pos="880"/>
              <w:tab w:val="right" w:leader="dot" w:pos="9016"/>
            </w:tabs>
            <w:rPr>
              <w:rFonts w:eastAsiaTheme="minorEastAsia" w:cstheme="minorBidi"/>
              <w:b w:val="0"/>
              <w:bCs w:val="0"/>
              <w:noProof/>
              <w:lang w:eastAsia="en-GB"/>
            </w:rPr>
          </w:pPr>
          <w:hyperlink w:anchor="_Toc90200888" w:history="1">
            <w:r w:rsidR="00917B54" w:rsidRPr="00BB548D">
              <w:rPr>
                <w:rStyle w:val="Hyperlink"/>
                <w:noProof/>
              </w:rPr>
              <w:t>2.2</w:t>
            </w:r>
            <w:r w:rsidR="00917B54">
              <w:rPr>
                <w:rFonts w:eastAsiaTheme="minorEastAsia" w:cstheme="minorBidi"/>
                <w:b w:val="0"/>
                <w:bCs w:val="0"/>
                <w:noProof/>
                <w:lang w:eastAsia="en-GB"/>
              </w:rPr>
              <w:tab/>
            </w:r>
            <w:r w:rsidR="00917B54" w:rsidRPr="00BB548D">
              <w:rPr>
                <w:rStyle w:val="Hyperlink"/>
                <w:noProof/>
              </w:rPr>
              <w:t>Methodology</w:t>
            </w:r>
            <w:r w:rsidR="00917B54">
              <w:rPr>
                <w:noProof/>
                <w:webHidden/>
              </w:rPr>
              <w:tab/>
            </w:r>
            <w:r w:rsidR="00917B54">
              <w:rPr>
                <w:noProof/>
                <w:webHidden/>
              </w:rPr>
              <w:fldChar w:fldCharType="begin"/>
            </w:r>
            <w:r w:rsidR="00917B54">
              <w:rPr>
                <w:noProof/>
                <w:webHidden/>
              </w:rPr>
              <w:instrText xml:space="preserve"> PAGEREF _Toc90200888 \h </w:instrText>
            </w:r>
            <w:r w:rsidR="00917B54">
              <w:rPr>
                <w:noProof/>
                <w:webHidden/>
              </w:rPr>
            </w:r>
            <w:r w:rsidR="00917B54">
              <w:rPr>
                <w:noProof/>
                <w:webHidden/>
              </w:rPr>
              <w:fldChar w:fldCharType="separate"/>
            </w:r>
            <w:r w:rsidR="00917B54">
              <w:rPr>
                <w:noProof/>
                <w:webHidden/>
              </w:rPr>
              <w:t>4</w:t>
            </w:r>
            <w:r w:rsidR="00917B54">
              <w:rPr>
                <w:noProof/>
                <w:webHidden/>
              </w:rPr>
              <w:fldChar w:fldCharType="end"/>
            </w:r>
          </w:hyperlink>
        </w:p>
        <w:p w14:paraId="0E780499" w14:textId="2435A657" w:rsidR="00917B54" w:rsidRDefault="00532901">
          <w:pPr>
            <w:pStyle w:val="TOC2"/>
            <w:tabs>
              <w:tab w:val="left" w:pos="880"/>
              <w:tab w:val="right" w:leader="dot" w:pos="9016"/>
            </w:tabs>
            <w:rPr>
              <w:rFonts w:eastAsiaTheme="minorEastAsia" w:cstheme="minorBidi"/>
              <w:b w:val="0"/>
              <w:bCs w:val="0"/>
              <w:noProof/>
              <w:lang w:eastAsia="en-GB"/>
            </w:rPr>
          </w:pPr>
          <w:hyperlink w:anchor="_Toc90200889" w:history="1">
            <w:r w:rsidR="00917B54" w:rsidRPr="00BB548D">
              <w:rPr>
                <w:rStyle w:val="Hyperlink"/>
                <w:noProof/>
              </w:rPr>
              <w:t>2.3</w:t>
            </w:r>
            <w:r w:rsidR="00917B54">
              <w:rPr>
                <w:rFonts w:eastAsiaTheme="minorEastAsia" w:cstheme="minorBidi"/>
                <w:b w:val="0"/>
                <w:bCs w:val="0"/>
                <w:noProof/>
                <w:lang w:eastAsia="en-GB"/>
              </w:rPr>
              <w:tab/>
            </w:r>
            <w:r w:rsidR="00917B54" w:rsidRPr="00BB548D">
              <w:rPr>
                <w:rStyle w:val="Hyperlink"/>
                <w:noProof/>
              </w:rPr>
              <w:t>Results</w:t>
            </w:r>
            <w:r w:rsidR="00917B54">
              <w:rPr>
                <w:noProof/>
                <w:webHidden/>
              </w:rPr>
              <w:tab/>
            </w:r>
            <w:r w:rsidR="00917B54">
              <w:rPr>
                <w:noProof/>
                <w:webHidden/>
              </w:rPr>
              <w:fldChar w:fldCharType="begin"/>
            </w:r>
            <w:r w:rsidR="00917B54">
              <w:rPr>
                <w:noProof/>
                <w:webHidden/>
              </w:rPr>
              <w:instrText xml:space="preserve"> PAGEREF _Toc90200889 \h </w:instrText>
            </w:r>
            <w:r w:rsidR="00917B54">
              <w:rPr>
                <w:noProof/>
                <w:webHidden/>
              </w:rPr>
            </w:r>
            <w:r w:rsidR="00917B54">
              <w:rPr>
                <w:noProof/>
                <w:webHidden/>
              </w:rPr>
              <w:fldChar w:fldCharType="separate"/>
            </w:r>
            <w:r w:rsidR="00917B54">
              <w:rPr>
                <w:noProof/>
                <w:webHidden/>
              </w:rPr>
              <w:t>7</w:t>
            </w:r>
            <w:r w:rsidR="00917B54">
              <w:rPr>
                <w:noProof/>
                <w:webHidden/>
              </w:rPr>
              <w:fldChar w:fldCharType="end"/>
            </w:r>
          </w:hyperlink>
        </w:p>
        <w:p w14:paraId="2D552684" w14:textId="516B13E0" w:rsidR="00917B54" w:rsidRDefault="00532901">
          <w:pPr>
            <w:pStyle w:val="TOC1"/>
            <w:tabs>
              <w:tab w:val="left" w:pos="440"/>
              <w:tab w:val="right" w:leader="dot" w:pos="9016"/>
            </w:tabs>
            <w:rPr>
              <w:rFonts w:eastAsiaTheme="minorEastAsia" w:cstheme="minorBidi"/>
              <w:b w:val="0"/>
              <w:bCs w:val="0"/>
              <w:i w:val="0"/>
              <w:iCs w:val="0"/>
              <w:noProof/>
              <w:sz w:val="22"/>
              <w:szCs w:val="22"/>
              <w:lang w:eastAsia="en-GB"/>
            </w:rPr>
          </w:pPr>
          <w:hyperlink w:anchor="_Toc90200890" w:history="1">
            <w:r w:rsidR="00917B54" w:rsidRPr="00BB548D">
              <w:rPr>
                <w:rStyle w:val="Hyperlink"/>
                <w:noProof/>
              </w:rPr>
              <w:t>3</w:t>
            </w:r>
            <w:r w:rsidR="00917B54">
              <w:rPr>
                <w:rFonts w:eastAsiaTheme="minorEastAsia" w:cstheme="minorBidi"/>
                <w:b w:val="0"/>
                <w:bCs w:val="0"/>
                <w:i w:val="0"/>
                <w:iCs w:val="0"/>
                <w:noProof/>
                <w:sz w:val="22"/>
                <w:szCs w:val="22"/>
                <w:lang w:eastAsia="en-GB"/>
              </w:rPr>
              <w:tab/>
            </w:r>
            <w:r w:rsidR="00917B54" w:rsidRPr="00BB548D">
              <w:rPr>
                <w:rStyle w:val="Hyperlink"/>
                <w:noProof/>
              </w:rPr>
              <w:t>WinGeo Kinematic Simulation</w:t>
            </w:r>
            <w:r w:rsidR="00917B54">
              <w:rPr>
                <w:noProof/>
                <w:webHidden/>
              </w:rPr>
              <w:tab/>
            </w:r>
            <w:r w:rsidR="00917B54">
              <w:rPr>
                <w:noProof/>
                <w:webHidden/>
              </w:rPr>
              <w:fldChar w:fldCharType="begin"/>
            </w:r>
            <w:r w:rsidR="00917B54">
              <w:rPr>
                <w:noProof/>
                <w:webHidden/>
              </w:rPr>
              <w:instrText xml:space="preserve"> PAGEREF _Toc90200890 \h </w:instrText>
            </w:r>
            <w:r w:rsidR="00917B54">
              <w:rPr>
                <w:noProof/>
                <w:webHidden/>
              </w:rPr>
            </w:r>
            <w:r w:rsidR="00917B54">
              <w:rPr>
                <w:noProof/>
                <w:webHidden/>
              </w:rPr>
              <w:fldChar w:fldCharType="separate"/>
            </w:r>
            <w:r w:rsidR="00917B54">
              <w:rPr>
                <w:noProof/>
                <w:webHidden/>
              </w:rPr>
              <w:t>12</w:t>
            </w:r>
            <w:r w:rsidR="00917B54">
              <w:rPr>
                <w:noProof/>
                <w:webHidden/>
              </w:rPr>
              <w:fldChar w:fldCharType="end"/>
            </w:r>
          </w:hyperlink>
        </w:p>
        <w:p w14:paraId="36B373FD" w14:textId="52AD19EE" w:rsidR="00917B54" w:rsidRDefault="00532901">
          <w:pPr>
            <w:pStyle w:val="TOC2"/>
            <w:tabs>
              <w:tab w:val="left" w:pos="880"/>
              <w:tab w:val="right" w:leader="dot" w:pos="9016"/>
            </w:tabs>
            <w:rPr>
              <w:rFonts w:eastAsiaTheme="minorEastAsia" w:cstheme="minorBidi"/>
              <w:b w:val="0"/>
              <w:bCs w:val="0"/>
              <w:noProof/>
              <w:lang w:eastAsia="en-GB"/>
            </w:rPr>
          </w:pPr>
          <w:hyperlink w:anchor="_Toc90200891" w:history="1">
            <w:r w:rsidR="00917B54" w:rsidRPr="00BB548D">
              <w:rPr>
                <w:rStyle w:val="Hyperlink"/>
                <w:noProof/>
              </w:rPr>
              <w:t>3.1</w:t>
            </w:r>
            <w:r w:rsidR="00917B54">
              <w:rPr>
                <w:rFonts w:eastAsiaTheme="minorEastAsia" w:cstheme="minorBidi"/>
                <w:b w:val="0"/>
                <w:bCs w:val="0"/>
                <w:noProof/>
                <w:lang w:eastAsia="en-GB"/>
              </w:rPr>
              <w:tab/>
            </w:r>
            <w:r w:rsidR="00917B54" w:rsidRPr="00BB548D">
              <w:rPr>
                <w:rStyle w:val="Hyperlink"/>
                <w:noProof/>
              </w:rPr>
              <w:t>Methodology</w:t>
            </w:r>
            <w:r w:rsidR="00917B54">
              <w:rPr>
                <w:noProof/>
                <w:webHidden/>
              </w:rPr>
              <w:tab/>
            </w:r>
            <w:r w:rsidR="00917B54">
              <w:rPr>
                <w:noProof/>
                <w:webHidden/>
              </w:rPr>
              <w:fldChar w:fldCharType="begin"/>
            </w:r>
            <w:r w:rsidR="00917B54">
              <w:rPr>
                <w:noProof/>
                <w:webHidden/>
              </w:rPr>
              <w:instrText xml:space="preserve"> PAGEREF _Toc90200891 \h </w:instrText>
            </w:r>
            <w:r w:rsidR="00917B54">
              <w:rPr>
                <w:noProof/>
                <w:webHidden/>
              </w:rPr>
            </w:r>
            <w:r w:rsidR="00917B54">
              <w:rPr>
                <w:noProof/>
                <w:webHidden/>
              </w:rPr>
              <w:fldChar w:fldCharType="separate"/>
            </w:r>
            <w:r w:rsidR="00917B54">
              <w:rPr>
                <w:noProof/>
                <w:webHidden/>
              </w:rPr>
              <w:t>12</w:t>
            </w:r>
            <w:r w:rsidR="00917B54">
              <w:rPr>
                <w:noProof/>
                <w:webHidden/>
              </w:rPr>
              <w:fldChar w:fldCharType="end"/>
            </w:r>
          </w:hyperlink>
        </w:p>
        <w:p w14:paraId="1D75892E" w14:textId="78B9F3AD" w:rsidR="00917B54" w:rsidRDefault="00532901">
          <w:pPr>
            <w:pStyle w:val="TOC2"/>
            <w:tabs>
              <w:tab w:val="left" w:pos="880"/>
              <w:tab w:val="right" w:leader="dot" w:pos="9016"/>
            </w:tabs>
            <w:rPr>
              <w:rFonts w:eastAsiaTheme="minorEastAsia" w:cstheme="minorBidi"/>
              <w:b w:val="0"/>
              <w:bCs w:val="0"/>
              <w:noProof/>
              <w:lang w:eastAsia="en-GB"/>
            </w:rPr>
          </w:pPr>
          <w:hyperlink w:anchor="_Toc90200892" w:history="1">
            <w:r w:rsidR="00917B54" w:rsidRPr="00BB548D">
              <w:rPr>
                <w:rStyle w:val="Hyperlink"/>
                <w:noProof/>
              </w:rPr>
              <w:t>3.2</w:t>
            </w:r>
            <w:r w:rsidR="00917B54">
              <w:rPr>
                <w:rFonts w:eastAsiaTheme="minorEastAsia" w:cstheme="minorBidi"/>
                <w:b w:val="0"/>
                <w:bCs w:val="0"/>
                <w:noProof/>
                <w:lang w:eastAsia="en-GB"/>
              </w:rPr>
              <w:tab/>
            </w:r>
            <w:r w:rsidR="00917B54" w:rsidRPr="00BB548D">
              <w:rPr>
                <w:rStyle w:val="Hyperlink"/>
                <w:noProof/>
              </w:rPr>
              <w:t>Kinematic Simulation Results</w:t>
            </w:r>
            <w:r w:rsidR="00917B54">
              <w:rPr>
                <w:noProof/>
                <w:webHidden/>
              </w:rPr>
              <w:tab/>
            </w:r>
            <w:r w:rsidR="00917B54">
              <w:rPr>
                <w:noProof/>
                <w:webHidden/>
              </w:rPr>
              <w:fldChar w:fldCharType="begin"/>
            </w:r>
            <w:r w:rsidR="00917B54">
              <w:rPr>
                <w:noProof/>
                <w:webHidden/>
              </w:rPr>
              <w:instrText xml:space="preserve"> PAGEREF _Toc90200892 \h </w:instrText>
            </w:r>
            <w:r w:rsidR="00917B54">
              <w:rPr>
                <w:noProof/>
                <w:webHidden/>
              </w:rPr>
            </w:r>
            <w:r w:rsidR="00917B54">
              <w:rPr>
                <w:noProof/>
                <w:webHidden/>
              </w:rPr>
              <w:fldChar w:fldCharType="separate"/>
            </w:r>
            <w:r w:rsidR="00917B54">
              <w:rPr>
                <w:noProof/>
                <w:webHidden/>
              </w:rPr>
              <w:t>12</w:t>
            </w:r>
            <w:r w:rsidR="00917B54">
              <w:rPr>
                <w:noProof/>
                <w:webHidden/>
              </w:rPr>
              <w:fldChar w:fldCharType="end"/>
            </w:r>
          </w:hyperlink>
        </w:p>
        <w:p w14:paraId="411C5C23" w14:textId="7FF6A14D" w:rsidR="00917B54" w:rsidRDefault="00532901">
          <w:pPr>
            <w:pStyle w:val="TOC2"/>
            <w:tabs>
              <w:tab w:val="left" w:pos="880"/>
              <w:tab w:val="right" w:leader="dot" w:pos="9016"/>
            </w:tabs>
            <w:rPr>
              <w:rFonts w:eastAsiaTheme="minorEastAsia" w:cstheme="minorBidi"/>
              <w:b w:val="0"/>
              <w:bCs w:val="0"/>
              <w:noProof/>
              <w:lang w:eastAsia="en-GB"/>
            </w:rPr>
          </w:pPr>
          <w:hyperlink w:anchor="_Toc90200893" w:history="1">
            <w:r w:rsidR="00917B54" w:rsidRPr="00BB548D">
              <w:rPr>
                <w:rStyle w:val="Hyperlink"/>
                <w:noProof/>
              </w:rPr>
              <w:t>3.3</w:t>
            </w:r>
            <w:r w:rsidR="00917B54">
              <w:rPr>
                <w:rFonts w:eastAsiaTheme="minorEastAsia" w:cstheme="minorBidi"/>
                <w:b w:val="0"/>
                <w:bCs w:val="0"/>
                <w:noProof/>
                <w:lang w:eastAsia="en-GB"/>
              </w:rPr>
              <w:tab/>
            </w:r>
            <w:r w:rsidR="00917B54" w:rsidRPr="00BB548D">
              <w:rPr>
                <w:rStyle w:val="Hyperlink"/>
                <w:noProof/>
              </w:rPr>
              <w:t>Roll Centre Migration</w:t>
            </w:r>
            <w:r w:rsidR="00917B54">
              <w:rPr>
                <w:noProof/>
                <w:webHidden/>
              </w:rPr>
              <w:tab/>
            </w:r>
            <w:r w:rsidR="00917B54">
              <w:rPr>
                <w:noProof/>
                <w:webHidden/>
              </w:rPr>
              <w:fldChar w:fldCharType="begin"/>
            </w:r>
            <w:r w:rsidR="00917B54">
              <w:rPr>
                <w:noProof/>
                <w:webHidden/>
              </w:rPr>
              <w:instrText xml:space="preserve"> PAGEREF _Toc90200893 \h </w:instrText>
            </w:r>
            <w:r w:rsidR="00917B54">
              <w:rPr>
                <w:noProof/>
                <w:webHidden/>
              </w:rPr>
            </w:r>
            <w:r w:rsidR="00917B54">
              <w:rPr>
                <w:noProof/>
                <w:webHidden/>
              </w:rPr>
              <w:fldChar w:fldCharType="separate"/>
            </w:r>
            <w:r w:rsidR="00917B54">
              <w:rPr>
                <w:noProof/>
                <w:webHidden/>
              </w:rPr>
              <w:t>16</w:t>
            </w:r>
            <w:r w:rsidR="00917B54">
              <w:rPr>
                <w:noProof/>
                <w:webHidden/>
              </w:rPr>
              <w:fldChar w:fldCharType="end"/>
            </w:r>
          </w:hyperlink>
        </w:p>
        <w:p w14:paraId="78078DEB" w14:textId="397FCA3D" w:rsidR="00917B54" w:rsidRDefault="00532901">
          <w:pPr>
            <w:pStyle w:val="TOC1"/>
            <w:tabs>
              <w:tab w:val="left" w:pos="440"/>
              <w:tab w:val="right" w:leader="dot" w:pos="9016"/>
            </w:tabs>
            <w:rPr>
              <w:rFonts w:eastAsiaTheme="minorEastAsia" w:cstheme="minorBidi"/>
              <w:b w:val="0"/>
              <w:bCs w:val="0"/>
              <w:i w:val="0"/>
              <w:iCs w:val="0"/>
              <w:noProof/>
              <w:sz w:val="22"/>
              <w:szCs w:val="22"/>
              <w:lang w:eastAsia="en-GB"/>
            </w:rPr>
          </w:pPr>
          <w:hyperlink w:anchor="_Toc90200894" w:history="1">
            <w:r w:rsidR="00917B54" w:rsidRPr="00BB548D">
              <w:rPr>
                <w:rStyle w:val="Hyperlink"/>
                <w:noProof/>
              </w:rPr>
              <w:t>4</w:t>
            </w:r>
            <w:r w:rsidR="00917B54">
              <w:rPr>
                <w:rFonts w:eastAsiaTheme="minorEastAsia" w:cstheme="minorBidi"/>
                <w:b w:val="0"/>
                <w:bCs w:val="0"/>
                <w:i w:val="0"/>
                <w:iCs w:val="0"/>
                <w:noProof/>
                <w:sz w:val="22"/>
                <w:szCs w:val="22"/>
                <w:lang w:eastAsia="en-GB"/>
              </w:rPr>
              <w:tab/>
            </w:r>
            <w:r w:rsidR="00917B54" w:rsidRPr="00BB548D">
              <w:rPr>
                <w:rStyle w:val="Hyperlink"/>
                <w:noProof/>
              </w:rPr>
              <w:t>Suspension Calculations</w:t>
            </w:r>
            <w:r w:rsidR="00917B54">
              <w:rPr>
                <w:noProof/>
                <w:webHidden/>
              </w:rPr>
              <w:tab/>
            </w:r>
            <w:r w:rsidR="00917B54">
              <w:rPr>
                <w:noProof/>
                <w:webHidden/>
              </w:rPr>
              <w:fldChar w:fldCharType="begin"/>
            </w:r>
            <w:r w:rsidR="00917B54">
              <w:rPr>
                <w:noProof/>
                <w:webHidden/>
              </w:rPr>
              <w:instrText xml:space="preserve"> PAGEREF _Toc90200894 \h </w:instrText>
            </w:r>
            <w:r w:rsidR="00917B54">
              <w:rPr>
                <w:noProof/>
                <w:webHidden/>
              </w:rPr>
            </w:r>
            <w:r w:rsidR="00917B54">
              <w:rPr>
                <w:noProof/>
                <w:webHidden/>
              </w:rPr>
              <w:fldChar w:fldCharType="separate"/>
            </w:r>
            <w:r w:rsidR="00917B54">
              <w:rPr>
                <w:noProof/>
                <w:webHidden/>
              </w:rPr>
              <w:t>17</w:t>
            </w:r>
            <w:r w:rsidR="00917B54">
              <w:rPr>
                <w:noProof/>
                <w:webHidden/>
              </w:rPr>
              <w:fldChar w:fldCharType="end"/>
            </w:r>
          </w:hyperlink>
        </w:p>
        <w:p w14:paraId="54DC5D17" w14:textId="395F2006" w:rsidR="00917B54" w:rsidRDefault="00532901">
          <w:pPr>
            <w:pStyle w:val="TOC2"/>
            <w:tabs>
              <w:tab w:val="left" w:pos="880"/>
              <w:tab w:val="right" w:leader="dot" w:pos="9016"/>
            </w:tabs>
            <w:rPr>
              <w:rFonts w:eastAsiaTheme="minorEastAsia" w:cstheme="minorBidi"/>
              <w:b w:val="0"/>
              <w:bCs w:val="0"/>
              <w:noProof/>
              <w:lang w:eastAsia="en-GB"/>
            </w:rPr>
          </w:pPr>
          <w:hyperlink w:anchor="_Toc90200895" w:history="1">
            <w:r w:rsidR="00917B54" w:rsidRPr="00BB548D">
              <w:rPr>
                <w:rStyle w:val="Hyperlink"/>
                <w:noProof/>
              </w:rPr>
              <w:t>4.1</w:t>
            </w:r>
            <w:r w:rsidR="00917B54">
              <w:rPr>
                <w:rFonts w:eastAsiaTheme="minorEastAsia" w:cstheme="minorBidi"/>
                <w:b w:val="0"/>
                <w:bCs w:val="0"/>
                <w:noProof/>
                <w:lang w:eastAsia="en-GB"/>
              </w:rPr>
              <w:tab/>
            </w:r>
            <w:r w:rsidR="00917B54" w:rsidRPr="00BB548D">
              <w:rPr>
                <w:rStyle w:val="Hyperlink"/>
                <w:noProof/>
              </w:rPr>
              <w:t>Equations</w:t>
            </w:r>
            <w:r w:rsidR="00917B54">
              <w:rPr>
                <w:noProof/>
                <w:webHidden/>
              </w:rPr>
              <w:tab/>
            </w:r>
            <w:r w:rsidR="00917B54">
              <w:rPr>
                <w:noProof/>
                <w:webHidden/>
              </w:rPr>
              <w:fldChar w:fldCharType="begin"/>
            </w:r>
            <w:r w:rsidR="00917B54">
              <w:rPr>
                <w:noProof/>
                <w:webHidden/>
              </w:rPr>
              <w:instrText xml:space="preserve"> PAGEREF _Toc90200895 \h </w:instrText>
            </w:r>
            <w:r w:rsidR="00917B54">
              <w:rPr>
                <w:noProof/>
                <w:webHidden/>
              </w:rPr>
            </w:r>
            <w:r w:rsidR="00917B54">
              <w:rPr>
                <w:noProof/>
                <w:webHidden/>
              </w:rPr>
              <w:fldChar w:fldCharType="separate"/>
            </w:r>
            <w:r w:rsidR="00917B54">
              <w:rPr>
                <w:noProof/>
                <w:webHidden/>
              </w:rPr>
              <w:t>17</w:t>
            </w:r>
            <w:r w:rsidR="00917B54">
              <w:rPr>
                <w:noProof/>
                <w:webHidden/>
              </w:rPr>
              <w:fldChar w:fldCharType="end"/>
            </w:r>
          </w:hyperlink>
        </w:p>
        <w:p w14:paraId="24EC2AC7" w14:textId="3166B95A" w:rsidR="00917B54" w:rsidRDefault="00532901">
          <w:pPr>
            <w:pStyle w:val="TOC2"/>
            <w:tabs>
              <w:tab w:val="left" w:pos="880"/>
              <w:tab w:val="right" w:leader="dot" w:pos="9016"/>
            </w:tabs>
            <w:rPr>
              <w:rFonts w:eastAsiaTheme="minorEastAsia" w:cstheme="minorBidi"/>
              <w:b w:val="0"/>
              <w:bCs w:val="0"/>
              <w:noProof/>
              <w:lang w:eastAsia="en-GB"/>
            </w:rPr>
          </w:pPr>
          <w:hyperlink w:anchor="_Toc90200896" w:history="1">
            <w:r w:rsidR="00917B54" w:rsidRPr="00BB548D">
              <w:rPr>
                <w:rStyle w:val="Hyperlink"/>
                <w:noProof/>
              </w:rPr>
              <w:t>4.2</w:t>
            </w:r>
            <w:r w:rsidR="00917B54">
              <w:rPr>
                <w:rFonts w:eastAsiaTheme="minorEastAsia" w:cstheme="minorBidi"/>
                <w:b w:val="0"/>
                <w:bCs w:val="0"/>
                <w:noProof/>
                <w:lang w:eastAsia="en-GB"/>
              </w:rPr>
              <w:tab/>
            </w:r>
            <w:r w:rsidR="00917B54" w:rsidRPr="00BB548D">
              <w:rPr>
                <w:rStyle w:val="Hyperlink"/>
                <w:noProof/>
              </w:rPr>
              <w:t>Calculations</w:t>
            </w:r>
            <w:r w:rsidR="00917B54">
              <w:rPr>
                <w:noProof/>
                <w:webHidden/>
              </w:rPr>
              <w:tab/>
            </w:r>
            <w:r w:rsidR="00917B54">
              <w:rPr>
                <w:noProof/>
                <w:webHidden/>
              </w:rPr>
              <w:fldChar w:fldCharType="begin"/>
            </w:r>
            <w:r w:rsidR="00917B54">
              <w:rPr>
                <w:noProof/>
                <w:webHidden/>
              </w:rPr>
              <w:instrText xml:space="preserve"> PAGEREF _Toc90200896 \h </w:instrText>
            </w:r>
            <w:r w:rsidR="00917B54">
              <w:rPr>
                <w:noProof/>
                <w:webHidden/>
              </w:rPr>
            </w:r>
            <w:r w:rsidR="00917B54">
              <w:rPr>
                <w:noProof/>
                <w:webHidden/>
              </w:rPr>
              <w:fldChar w:fldCharType="separate"/>
            </w:r>
            <w:r w:rsidR="00917B54">
              <w:rPr>
                <w:noProof/>
                <w:webHidden/>
              </w:rPr>
              <w:t>17</w:t>
            </w:r>
            <w:r w:rsidR="00917B54">
              <w:rPr>
                <w:noProof/>
                <w:webHidden/>
              </w:rPr>
              <w:fldChar w:fldCharType="end"/>
            </w:r>
          </w:hyperlink>
        </w:p>
        <w:p w14:paraId="1331CB98" w14:textId="3B1AB818" w:rsidR="00917B54" w:rsidRDefault="00532901">
          <w:pPr>
            <w:pStyle w:val="TOC2"/>
            <w:tabs>
              <w:tab w:val="left" w:pos="880"/>
              <w:tab w:val="right" w:leader="dot" w:pos="9016"/>
            </w:tabs>
            <w:rPr>
              <w:rFonts w:eastAsiaTheme="minorEastAsia" w:cstheme="minorBidi"/>
              <w:b w:val="0"/>
              <w:bCs w:val="0"/>
              <w:noProof/>
              <w:lang w:eastAsia="en-GB"/>
            </w:rPr>
          </w:pPr>
          <w:hyperlink w:anchor="_Toc90200897" w:history="1">
            <w:r w:rsidR="00917B54" w:rsidRPr="00BB548D">
              <w:rPr>
                <w:rStyle w:val="Hyperlink"/>
                <w:noProof/>
              </w:rPr>
              <w:t>4.3</w:t>
            </w:r>
            <w:r w:rsidR="00917B54">
              <w:rPr>
                <w:rFonts w:eastAsiaTheme="minorEastAsia" w:cstheme="minorBidi"/>
                <w:b w:val="0"/>
                <w:bCs w:val="0"/>
                <w:noProof/>
                <w:lang w:eastAsia="en-GB"/>
              </w:rPr>
              <w:tab/>
            </w:r>
            <w:r w:rsidR="00917B54" w:rsidRPr="00BB548D">
              <w:rPr>
                <w:rStyle w:val="Hyperlink"/>
                <w:noProof/>
              </w:rPr>
              <w:t>Discussion</w:t>
            </w:r>
            <w:r w:rsidR="00917B54">
              <w:rPr>
                <w:noProof/>
                <w:webHidden/>
              </w:rPr>
              <w:tab/>
            </w:r>
            <w:r w:rsidR="00917B54">
              <w:rPr>
                <w:noProof/>
                <w:webHidden/>
              </w:rPr>
              <w:fldChar w:fldCharType="begin"/>
            </w:r>
            <w:r w:rsidR="00917B54">
              <w:rPr>
                <w:noProof/>
                <w:webHidden/>
              </w:rPr>
              <w:instrText xml:space="preserve"> PAGEREF _Toc90200897 \h </w:instrText>
            </w:r>
            <w:r w:rsidR="00917B54">
              <w:rPr>
                <w:noProof/>
                <w:webHidden/>
              </w:rPr>
            </w:r>
            <w:r w:rsidR="00917B54">
              <w:rPr>
                <w:noProof/>
                <w:webHidden/>
              </w:rPr>
              <w:fldChar w:fldCharType="separate"/>
            </w:r>
            <w:r w:rsidR="00917B54">
              <w:rPr>
                <w:noProof/>
                <w:webHidden/>
              </w:rPr>
              <w:t>17</w:t>
            </w:r>
            <w:r w:rsidR="00917B54">
              <w:rPr>
                <w:noProof/>
                <w:webHidden/>
              </w:rPr>
              <w:fldChar w:fldCharType="end"/>
            </w:r>
          </w:hyperlink>
        </w:p>
        <w:p w14:paraId="785C3BA4" w14:textId="269CC523" w:rsidR="00917B54" w:rsidRDefault="00532901">
          <w:pPr>
            <w:pStyle w:val="TOC1"/>
            <w:tabs>
              <w:tab w:val="left" w:pos="440"/>
              <w:tab w:val="right" w:leader="dot" w:pos="9016"/>
            </w:tabs>
            <w:rPr>
              <w:rFonts w:eastAsiaTheme="minorEastAsia" w:cstheme="minorBidi"/>
              <w:b w:val="0"/>
              <w:bCs w:val="0"/>
              <w:i w:val="0"/>
              <w:iCs w:val="0"/>
              <w:noProof/>
              <w:sz w:val="22"/>
              <w:szCs w:val="22"/>
              <w:lang w:eastAsia="en-GB"/>
            </w:rPr>
          </w:pPr>
          <w:hyperlink w:anchor="_Toc90200898" w:history="1">
            <w:r w:rsidR="00917B54" w:rsidRPr="00BB548D">
              <w:rPr>
                <w:rStyle w:val="Hyperlink"/>
                <w:noProof/>
              </w:rPr>
              <w:t>5</w:t>
            </w:r>
            <w:r w:rsidR="00917B54">
              <w:rPr>
                <w:rFonts w:eastAsiaTheme="minorEastAsia" w:cstheme="minorBidi"/>
                <w:b w:val="0"/>
                <w:bCs w:val="0"/>
                <w:i w:val="0"/>
                <w:iCs w:val="0"/>
                <w:noProof/>
                <w:sz w:val="22"/>
                <w:szCs w:val="22"/>
                <w:lang w:eastAsia="en-GB"/>
              </w:rPr>
              <w:tab/>
            </w:r>
            <w:r w:rsidR="00917B54" w:rsidRPr="00BB548D">
              <w:rPr>
                <w:rStyle w:val="Hyperlink"/>
                <w:noProof/>
              </w:rPr>
              <w:t>Validation</w:t>
            </w:r>
            <w:r w:rsidR="00917B54">
              <w:rPr>
                <w:noProof/>
                <w:webHidden/>
              </w:rPr>
              <w:tab/>
            </w:r>
            <w:r w:rsidR="00917B54">
              <w:rPr>
                <w:noProof/>
                <w:webHidden/>
              </w:rPr>
              <w:fldChar w:fldCharType="begin"/>
            </w:r>
            <w:r w:rsidR="00917B54">
              <w:rPr>
                <w:noProof/>
                <w:webHidden/>
              </w:rPr>
              <w:instrText xml:space="preserve"> PAGEREF _Toc90200898 \h </w:instrText>
            </w:r>
            <w:r w:rsidR="00917B54">
              <w:rPr>
                <w:noProof/>
                <w:webHidden/>
              </w:rPr>
            </w:r>
            <w:r w:rsidR="00917B54">
              <w:rPr>
                <w:noProof/>
                <w:webHidden/>
              </w:rPr>
              <w:fldChar w:fldCharType="separate"/>
            </w:r>
            <w:r w:rsidR="00917B54">
              <w:rPr>
                <w:noProof/>
                <w:webHidden/>
              </w:rPr>
              <w:t>18</w:t>
            </w:r>
            <w:r w:rsidR="00917B54">
              <w:rPr>
                <w:noProof/>
                <w:webHidden/>
              </w:rPr>
              <w:fldChar w:fldCharType="end"/>
            </w:r>
          </w:hyperlink>
        </w:p>
        <w:p w14:paraId="0568EFFA" w14:textId="2ABB18E0" w:rsidR="00917B54" w:rsidRDefault="00532901">
          <w:pPr>
            <w:pStyle w:val="TOC1"/>
            <w:tabs>
              <w:tab w:val="left" w:pos="440"/>
              <w:tab w:val="right" w:leader="dot" w:pos="9016"/>
            </w:tabs>
            <w:rPr>
              <w:rFonts w:eastAsiaTheme="minorEastAsia" w:cstheme="minorBidi"/>
              <w:b w:val="0"/>
              <w:bCs w:val="0"/>
              <w:i w:val="0"/>
              <w:iCs w:val="0"/>
              <w:noProof/>
              <w:sz w:val="22"/>
              <w:szCs w:val="22"/>
              <w:lang w:eastAsia="en-GB"/>
            </w:rPr>
          </w:pPr>
          <w:hyperlink w:anchor="_Toc90200899" w:history="1">
            <w:r w:rsidR="00917B54" w:rsidRPr="00BB548D">
              <w:rPr>
                <w:rStyle w:val="Hyperlink"/>
                <w:noProof/>
              </w:rPr>
              <w:t>6</w:t>
            </w:r>
            <w:r w:rsidR="00917B54">
              <w:rPr>
                <w:rFonts w:eastAsiaTheme="minorEastAsia" w:cstheme="minorBidi"/>
                <w:b w:val="0"/>
                <w:bCs w:val="0"/>
                <w:i w:val="0"/>
                <w:iCs w:val="0"/>
                <w:noProof/>
                <w:sz w:val="22"/>
                <w:szCs w:val="22"/>
                <w:lang w:eastAsia="en-GB"/>
              </w:rPr>
              <w:tab/>
            </w:r>
            <w:r w:rsidR="00917B54" w:rsidRPr="00BB548D">
              <w:rPr>
                <w:rStyle w:val="Hyperlink"/>
                <w:noProof/>
              </w:rPr>
              <w:t>Conclusion</w:t>
            </w:r>
            <w:r w:rsidR="00917B54">
              <w:rPr>
                <w:noProof/>
                <w:webHidden/>
              </w:rPr>
              <w:tab/>
            </w:r>
            <w:r w:rsidR="00917B54">
              <w:rPr>
                <w:noProof/>
                <w:webHidden/>
              </w:rPr>
              <w:fldChar w:fldCharType="begin"/>
            </w:r>
            <w:r w:rsidR="00917B54">
              <w:rPr>
                <w:noProof/>
                <w:webHidden/>
              </w:rPr>
              <w:instrText xml:space="preserve"> PAGEREF _Toc90200899 \h </w:instrText>
            </w:r>
            <w:r w:rsidR="00917B54">
              <w:rPr>
                <w:noProof/>
                <w:webHidden/>
              </w:rPr>
            </w:r>
            <w:r w:rsidR="00917B54">
              <w:rPr>
                <w:noProof/>
                <w:webHidden/>
              </w:rPr>
              <w:fldChar w:fldCharType="separate"/>
            </w:r>
            <w:r w:rsidR="00917B54">
              <w:rPr>
                <w:noProof/>
                <w:webHidden/>
              </w:rPr>
              <w:t>20</w:t>
            </w:r>
            <w:r w:rsidR="00917B54">
              <w:rPr>
                <w:noProof/>
                <w:webHidden/>
              </w:rPr>
              <w:fldChar w:fldCharType="end"/>
            </w:r>
          </w:hyperlink>
        </w:p>
        <w:p w14:paraId="25CB04CA" w14:textId="04425B7C" w:rsidR="00917B54" w:rsidRDefault="00532901">
          <w:pPr>
            <w:pStyle w:val="TOC1"/>
            <w:tabs>
              <w:tab w:val="left" w:pos="440"/>
              <w:tab w:val="right" w:leader="dot" w:pos="9016"/>
            </w:tabs>
            <w:rPr>
              <w:rFonts w:eastAsiaTheme="minorEastAsia" w:cstheme="minorBidi"/>
              <w:b w:val="0"/>
              <w:bCs w:val="0"/>
              <w:i w:val="0"/>
              <w:iCs w:val="0"/>
              <w:noProof/>
              <w:sz w:val="22"/>
              <w:szCs w:val="22"/>
              <w:lang w:eastAsia="en-GB"/>
            </w:rPr>
          </w:pPr>
          <w:hyperlink w:anchor="_Toc90200900" w:history="1">
            <w:r w:rsidR="00917B54" w:rsidRPr="00BB548D">
              <w:rPr>
                <w:rStyle w:val="Hyperlink"/>
                <w:noProof/>
              </w:rPr>
              <w:t>7</w:t>
            </w:r>
            <w:r w:rsidR="00917B54">
              <w:rPr>
                <w:rFonts w:eastAsiaTheme="minorEastAsia" w:cstheme="minorBidi"/>
                <w:b w:val="0"/>
                <w:bCs w:val="0"/>
                <w:i w:val="0"/>
                <w:iCs w:val="0"/>
                <w:noProof/>
                <w:sz w:val="22"/>
                <w:szCs w:val="22"/>
                <w:lang w:eastAsia="en-GB"/>
              </w:rPr>
              <w:tab/>
            </w:r>
            <w:r w:rsidR="00917B54" w:rsidRPr="00BB548D">
              <w:rPr>
                <w:rStyle w:val="Hyperlink"/>
                <w:noProof/>
              </w:rPr>
              <w:t>References</w:t>
            </w:r>
            <w:r w:rsidR="00917B54">
              <w:rPr>
                <w:noProof/>
                <w:webHidden/>
              </w:rPr>
              <w:tab/>
            </w:r>
            <w:r w:rsidR="00917B54">
              <w:rPr>
                <w:noProof/>
                <w:webHidden/>
              </w:rPr>
              <w:fldChar w:fldCharType="begin"/>
            </w:r>
            <w:r w:rsidR="00917B54">
              <w:rPr>
                <w:noProof/>
                <w:webHidden/>
              </w:rPr>
              <w:instrText xml:space="preserve"> PAGEREF _Toc90200900 \h </w:instrText>
            </w:r>
            <w:r w:rsidR="00917B54">
              <w:rPr>
                <w:noProof/>
                <w:webHidden/>
              </w:rPr>
            </w:r>
            <w:r w:rsidR="00917B54">
              <w:rPr>
                <w:noProof/>
                <w:webHidden/>
              </w:rPr>
              <w:fldChar w:fldCharType="separate"/>
            </w:r>
            <w:r w:rsidR="00917B54">
              <w:rPr>
                <w:noProof/>
                <w:webHidden/>
              </w:rPr>
              <w:t>21</w:t>
            </w:r>
            <w:r w:rsidR="00917B54">
              <w:rPr>
                <w:noProof/>
                <w:webHidden/>
              </w:rPr>
              <w:fldChar w:fldCharType="end"/>
            </w:r>
          </w:hyperlink>
        </w:p>
        <w:p w14:paraId="7700DD6A" w14:textId="78839158" w:rsidR="00FF38BC" w:rsidRDefault="00FF38BC">
          <w:r>
            <w:rPr>
              <w:b/>
              <w:bCs/>
              <w:noProof/>
            </w:rPr>
            <w:fldChar w:fldCharType="end"/>
          </w:r>
        </w:p>
      </w:sdtContent>
    </w:sdt>
    <w:p w14:paraId="7D630D1D" w14:textId="7E191C20" w:rsidR="0059711C" w:rsidRDefault="009D58D8" w:rsidP="009D58D8">
      <w:pPr>
        <w:rPr>
          <w:rFonts w:ascii="Arial" w:hAnsi="Arial" w:cs="Arial"/>
          <w:b/>
          <w:bCs/>
          <w:sz w:val="28"/>
          <w:szCs w:val="28"/>
        </w:rPr>
      </w:pPr>
      <w:r>
        <w:rPr>
          <w:rFonts w:ascii="Arial" w:hAnsi="Arial" w:cs="Arial"/>
          <w:b/>
          <w:bCs/>
          <w:sz w:val="28"/>
          <w:szCs w:val="28"/>
        </w:rPr>
        <w:br w:type="page"/>
      </w:r>
    </w:p>
    <w:p w14:paraId="484943D3" w14:textId="0C419BA7" w:rsidR="009D58D8" w:rsidRDefault="009D58D8" w:rsidP="009D58D8">
      <w:pPr>
        <w:pStyle w:val="Heading1"/>
      </w:pPr>
      <w:bookmarkStart w:id="0" w:name="_Toc53043621"/>
      <w:bookmarkStart w:id="1" w:name="_Toc90200885"/>
      <w:r>
        <w:lastRenderedPageBreak/>
        <w:t>Introduction</w:t>
      </w:r>
      <w:bookmarkEnd w:id="0"/>
      <w:bookmarkEnd w:id="1"/>
      <w:r>
        <w:t xml:space="preserve"> </w:t>
      </w:r>
    </w:p>
    <w:p w14:paraId="4BFCFD74" w14:textId="77777777" w:rsidR="00B6095E" w:rsidRDefault="00B6095E" w:rsidP="00B6095E">
      <w:r>
        <w:t xml:space="preserve">In this report you will see how four different tasks were carried out on a Formula Ford single seater with Van Diemen suspension. The data recorded from them will be displayed in graphs and talked about. There is also a WinGeo simulated version of one of the tasks completed. The results from the measured and simulated tests will be compared to see how they correlate with each other. </w:t>
      </w:r>
    </w:p>
    <w:p w14:paraId="6B166F4B" w14:textId="2481338B" w:rsidR="009D58D8" w:rsidRDefault="009D58D8" w:rsidP="009D58D8">
      <w:r>
        <w:br w:type="page"/>
      </w:r>
    </w:p>
    <w:p w14:paraId="56B8873B" w14:textId="27DFFC14" w:rsidR="009D58D8" w:rsidRDefault="00BF7A23" w:rsidP="009D58D8">
      <w:pPr>
        <w:pStyle w:val="Heading1"/>
      </w:pPr>
      <w:bookmarkStart w:id="2" w:name="_Toc90200886"/>
      <w:r>
        <w:lastRenderedPageBreak/>
        <w:t>Laboratory Sessions</w:t>
      </w:r>
      <w:bookmarkEnd w:id="2"/>
      <w:r>
        <w:t xml:space="preserve"> </w:t>
      </w:r>
    </w:p>
    <w:p w14:paraId="0028CD5C" w14:textId="2882813B" w:rsidR="009D58D8" w:rsidRDefault="00BF7A23" w:rsidP="009D58D8">
      <w:pPr>
        <w:pStyle w:val="Heading2"/>
      </w:pPr>
      <w:bookmarkStart w:id="3" w:name="_Toc90200887"/>
      <w:r>
        <w:t>Equipment</w:t>
      </w:r>
      <w:bookmarkEnd w:id="3"/>
      <w:r>
        <w:t xml:space="preserve"> </w:t>
      </w:r>
    </w:p>
    <w:p w14:paraId="60446B84" w14:textId="14DA42B1" w:rsidR="00F0383F" w:rsidRDefault="00F0383F" w:rsidP="00F0383F">
      <w:pPr>
        <w:ind w:left="576"/>
      </w:pPr>
      <w:r>
        <w:t xml:space="preserve">The first task was measuring the spring rate, the equipment used during the task was a scale to measure the force and a hydraulic ram to compress the spring. </w:t>
      </w:r>
      <w:r w:rsidR="00222EF4">
        <w:t>Also,</w:t>
      </w:r>
      <w:r>
        <w:t xml:space="preserve"> an imperial DTI gauge was used to measure how far the ram has moved. </w:t>
      </w:r>
      <w:r w:rsidR="00E52EDD">
        <w:t xml:space="preserve">The </w:t>
      </w:r>
      <w:r w:rsidR="002E481D">
        <w:t>equipment</w:t>
      </w:r>
      <w:r w:rsidR="00E52EDD">
        <w:t xml:space="preserve"> used was </w:t>
      </w:r>
      <w:r w:rsidR="002E481D">
        <w:t>suitable</w:t>
      </w:r>
      <w:r w:rsidR="00E52EDD">
        <w:t xml:space="preserve"> for the task but it could be improved by using a spring testing machine such as one made by Testometric (20</w:t>
      </w:r>
      <w:r w:rsidR="002E481D">
        <w:t>12)</w:t>
      </w:r>
    </w:p>
    <w:p w14:paraId="28AE7D42" w14:textId="4A8797ED" w:rsidR="00222EF4" w:rsidRDefault="00222EF4" w:rsidP="00F0383F">
      <w:pPr>
        <w:ind w:left="576"/>
      </w:pPr>
      <w:r>
        <w:t xml:space="preserve">The second task that was completed was the measuring of the tyre stiffness and dimensions. The equipment used in this task was a hydraulic press to compress the tyre and another scale to measure the force being applied to the tyre. Again, a DTI gauge was used to measure the distance the ram moved. A tyre with 20 PSI of pressure was used in the task. </w:t>
      </w:r>
      <w:r w:rsidR="002E481D">
        <w:t xml:space="preserve">The </w:t>
      </w:r>
      <w:r w:rsidR="00EF12D8">
        <w:t>equipment</w:t>
      </w:r>
      <w:r w:rsidR="002E481D">
        <w:t xml:space="preserve"> was quite accurate and suitable for the task but it could be improved by using a vertical tyre stiffness machine </w:t>
      </w:r>
      <w:r w:rsidR="00EF12D8">
        <w:t xml:space="preserve">which would give you more accurate results </w:t>
      </w:r>
      <w:r w:rsidR="002E481D">
        <w:t>(</w:t>
      </w:r>
      <w:r w:rsidR="00EF12D8">
        <w:t>Leonardo Test Industry Group, n.d)</w:t>
      </w:r>
    </w:p>
    <w:p w14:paraId="2C2A04D0" w14:textId="02BCC48E" w:rsidR="00222EF4" w:rsidRDefault="00222EF4" w:rsidP="00F0383F">
      <w:pPr>
        <w:ind w:left="576"/>
      </w:pPr>
      <w:r>
        <w:t>In the third task the Unsprung mass was measured while being on and off the car. In this task another scale was used to measure the weight</w:t>
      </w:r>
      <w:r w:rsidR="00E52EDD">
        <w:t xml:space="preserve">. </w:t>
      </w:r>
      <w:r w:rsidR="00C93273">
        <w:t xml:space="preserve">The </w:t>
      </w:r>
      <w:r w:rsidR="00EF12D8">
        <w:t>equipment that was used was very suitable and also very accurate. There are no real possible alternatives as you only need to weight it.</w:t>
      </w:r>
    </w:p>
    <w:p w14:paraId="1E9C316B" w14:textId="4A974D11" w:rsidR="00E52EDD" w:rsidRDefault="00E52EDD" w:rsidP="00F0383F">
      <w:pPr>
        <w:ind w:left="576"/>
      </w:pPr>
      <w:r>
        <w:t>Then in the fourth task two DTI gauges were used to measure toe span, A vernier caliper was used to measure the damper length. Also, a height gauge was used to measure the height of the wheel. To measure the camber a digital camber gauge was used.</w:t>
      </w:r>
      <w:r w:rsidR="00EF12D8">
        <w:t xml:space="preserve"> This task used suitable equipment that gave accurate results but some of the equipment could be improved such as the vernier caliper could be replaced by a digital one to make it quicker and easier to read but it shouldn’t harm the results that much.</w:t>
      </w:r>
      <w:r w:rsidR="00C83083">
        <w:t xml:space="preserve"> The DTI gauges could be replaced by laser alignment equipment for more accurate results but it could be hard to use than the DTI gauges. </w:t>
      </w:r>
    </w:p>
    <w:p w14:paraId="5D0EEE77" w14:textId="77777777" w:rsidR="003463C6" w:rsidRDefault="00D73656" w:rsidP="00D73656">
      <w:pPr>
        <w:pStyle w:val="Heading2"/>
      </w:pPr>
      <w:bookmarkStart w:id="4" w:name="_Toc90200888"/>
      <w:r>
        <w:t>Methodology</w:t>
      </w:r>
      <w:bookmarkEnd w:id="4"/>
    </w:p>
    <w:p w14:paraId="599177A9" w14:textId="04877E8F" w:rsidR="00D73656" w:rsidRDefault="00D73656" w:rsidP="003463C6">
      <w:pPr>
        <w:pStyle w:val="Heading2"/>
        <w:numPr>
          <w:ilvl w:val="0"/>
          <w:numId w:val="0"/>
        </w:numPr>
        <w:ind w:left="576"/>
      </w:pPr>
      <w:r>
        <w:t xml:space="preserve"> </w:t>
      </w:r>
    </w:p>
    <w:p w14:paraId="755211C2" w14:textId="6D499B3A" w:rsidR="003463C6" w:rsidRPr="003463C6" w:rsidRDefault="003463C6" w:rsidP="003463C6">
      <w:pPr>
        <w:ind w:left="576"/>
        <w:rPr>
          <w:b/>
          <w:bCs/>
        </w:rPr>
      </w:pPr>
      <w:r>
        <w:rPr>
          <w:b/>
          <w:bCs/>
        </w:rPr>
        <w:t>Task 1 – Spring Stiffness Testing</w:t>
      </w:r>
    </w:p>
    <w:p w14:paraId="4CF0C4B3" w14:textId="4EAAABA3" w:rsidR="00D73656" w:rsidRPr="00D73656" w:rsidRDefault="00D73656" w:rsidP="00D73656">
      <w:pPr>
        <w:ind w:left="576"/>
      </w:pPr>
      <w:r>
        <w:t>The first task</w:t>
      </w:r>
      <w:r w:rsidR="003463C6">
        <w:t xml:space="preserve"> was</w:t>
      </w:r>
      <w:r>
        <w:t xml:space="preserve"> carried out by firstly adjusting the hydraulic ram to fit on top of the spring. Then the scale must be zeroed and the DTI gauge has to be attached and setup to be on 0. </w:t>
      </w:r>
      <w:r w:rsidR="003463C6">
        <w:t>It should look like Figure 1 below.</w:t>
      </w:r>
    </w:p>
    <w:p w14:paraId="74DCA81E" w14:textId="77777777" w:rsidR="003463C6" w:rsidRDefault="003463C6" w:rsidP="003463C6">
      <w:pPr>
        <w:pStyle w:val="Caption"/>
      </w:pPr>
      <w:r>
        <w:rPr>
          <w:noProof/>
        </w:rPr>
        <w:drawing>
          <wp:anchor distT="0" distB="0" distL="114300" distR="114300" simplePos="0" relativeHeight="251661312" behindDoc="1" locked="0" layoutInCell="1" allowOverlap="1" wp14:anchorId="0BCD5987" wp14:editId="30F2434D">
            <wp:simplePos x="0" y="0"/>
            <wp:positionH relativeFrom="margin">
              <wp:align>center</wp:align>
            </wp:positionH>
            <wp:positionV relativeFrom="paragraph">
              <wp:posOffset>3810</wp:posOffset>
            </wp:positionV>
            <wp:extent cx="1788795" cy="1794510"/>
            <wp:effectExtent l="0" t="0" r="1905" b="0"/>
            <wp:wrapTight wrapText="bothSides">
              <wp:wrapPolygon edited="0">
                <wp:start x="0" y="0"/>
                <wp:lineTo x="0" y="21325"/>
                <wp:lineTo x="21393" y="21325"/>
                <wp:lineTo x="21393" y="0"/>
                <wp:lineTo x="0" y="0"/>
              </wp:wrapPolygon>
            </wp:wrapTight>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88795" cy="1794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9C78A5" w14:textId="77777777" w:rsidR="003463C6" w:rsidRDefault="003463C6" w:rsidP="003463C6">
      <w:pPr>
        <w:pStyle w:val="Caption"/>
      </w:pPr>
    </w:p>
    <w:p w14:paraId="54F6CFCF" w14:textId="77777777" w:rsidR="003463C6" w:rsidRDefault="003463C6" w:rsidP="003463C6">
      <w:pPr>
        <w:pStyle w:val="Caption"/>
      </w:pPr>
    </w:p>
    <w:p w14:paraId="5DC777DE" w14:textId="77777777" w:rsidR="003463C6" w:rsidRDefault="003463C6" w:rsidP="003463C6">
      <w:pPr>
        <w:pStyle w:val="Caption"/>
      </w:pPr>
    </w:p>
    <w:p w14:paraId="03FC3D5C" w14:textId="77777777" w:rsidR="003463C6" w:rsidRDefault="003463C6" w:rsidP="003463C6">
      <w:pPr>
        <w:pStyle w:val="Caption"/>
      </w:pPr>
    </w:p>
    <w:p w14:paraId="3C4E9CA1" w14:textId="77777777" w:rsidR="003463C6" w:rsidRDefault="003463C6" w:rsidP="003463C6">
      <w:pPr>
        <w:pStyle w:val="Caption"/>
      </w:pPr>
    </w:p>
    <w:p w14:paraId="30919C2E" w14:textId="77777777" w:rsidR="003463C6" w:rsidRDefault="003463C6" w:rsidP="003463C6">
      <w:pPr>
        <w:pStyle w:val="Caption"/>
      </w:pPr>
    </w:p>
    <w:p w14:paraId="385AFD9E" w14:textId="5437184C" w:rsidR="009D58D8" w:rsidRDefault="003463C6" w:rsidP="003463C6">
      <w:pPr>
        <w:pStyle w:val="Caption"/>
        <w:jc w:val="center"/>
        <w:rPr>
          <w:rFonts w:asciiTheme="majorHAnsi" w:eastAsiaTheme="majorEastAsia" w:hAnsiTheme="majorHAnsi" w:cstheme="majorBidi"/>
          <w:color w:val="2F5496" w:themeColor="accent1" w:themeShade="BF"/>
          <w:sz w:val="26"/>
          <w:szCs w:val="26"/>
        </w:rPr>
      </w:pPr>
      <w:r>
        <w:t xml:space="preserve">Figure </w:t>
      </w:r>
      <w:fldSimple w:instr=" SEQ Figure \* ARABIC ">
        <w:r w:rsidR="00EE47F8">
          <w:rPr>
            <w:noProof/>
          </w:rPr>
          <w:t>1</w:t>
        </w:r>
      </w:fldSimple>
      <w:r>
        <w:t xml:space="preserve"> - Spring Stiffness Testing Setup (Tudor, 2020)</w:t>
      </w:r>
    </w:p>
    <w:p w14:paraId="7EDEEDD1" w14:textId="77777777" w:rsidR="003463C6" w:rsidRDefault="003463C6" w:rsidP="00042E11"/>
    <w:p w14:paraId="390A5892" w14:textId="5677990E" w:rsidR="003463C6" w:rsidRDefault="003463C6" w:rsidP="00042E11">
      <w:r>
        <w:lastRenderedPageBreak/>
        <w:t>The</w:t>
      </w:r>
      <w:r w:rsidR="009A25C3">
        <w:t>n</w:t>
      </w:r>
      <w:r>
        <w:t xml:space="preserve"> the hydraulic ram has to be compressed by 0.1 Inches intervals up </w:t>
      </w:r>
      <w:r w:rsidR="009A25C3">
        <w:t>to</w:t>
      </w:r>
      <w:r>
        <w:t xml:space="preserve"> </w:t>
      </w:r>
      <w:r w:rsidR="009A25C3">
        <w:t>1 Inch, at each 0.1 inch you the reading on the scales must be written down.</w:t>
      </w:r>
    </w:p>
    <w:p w14:paraId="40594437" w14:textId="1C36CA1F" w:rsidR="009A25C3" w:rsidRDefault="009A25C3" w:rsidP="00042E11">
      <w:pPr>
        <w:rPr>
          <w:b/>
          <w:bCs/>
        </w:rPr>
      </w:pPr>
      <w:r>
        <w:rPr>
          <w:b/>
          <w:bCs/>
        </w:rPr>
        <w:t xml:space="preserve">Task 2 – Tyre Vertical Stiffness </w:t>
      </w:r>
      <w:r w:rsidR="006F7571">
        <w:rPr>
          <w:b/>
          <w:bCs/>
        </w:rPr>
        <w:t>Testing</w:t>
      </w:r>
    </w:p>
    <w:p w14:paraId="7B5796AD" w14:textId="781691C8" w:rsidR="009A25C3" w:rsidRDefault="009A25C3" w:rsidP="00042E11">
      <w:r>
        <w:t xml:space="preserve">In this task the first thing that needs to be done is the hydraulic press must be used to put a slight force must be put onto the tyre and then the scale can be zeroed. Once this is done the DTI gauge has to be setup to be reading 0 on both scales, then the tyre pressure can be checked to make sure it is 20 PSI. Then the hydraulic press can be </w:t>
      </w:r>
      <w:r w:rsidR="0088760F">
        <w:t>compressed until one revolution of the DTI gauge has been completed. Every 2 revolutions the reading on the scale must be noted, this is done until the DTI gauge has completed 14 revolutions.</w:t>
      </w:r>
      <w:r w:rsidR="00216499">
        <w:t xml:space="preserve"> Figure 2 is what the setup should look like.</w:t>
      </w:r>
    </w:p>
    <w:p w14:paraId="2AF08C39" w14:textId="4CB8E0B4" w:rsidR="0088760F" w:rsidRDefault="0088760F" w:rsidP="00042E11">
      <w:pPr>
        <w:rPr>
          <w:noProof/>
        </w:rPr>
      </w:pPr>
      <w:r>
        <w:rPr>
          <w:noProof/>
        </w:rPr>
        <w:drawing>
          <wp:anchor distT="0" distB="0" distL="114300" distR="114300" simplePos="0" relativeHeight="251662336" behindDoc="1" locked="0" layoutInCell="1" allowOverlap="1" wp14:anchorId="1EE43A54" wp14:editId="736C0A76">
            <wp:simplePos x="0" y="0"/>
            <wp:positionH relativeFrom="margin">
              <wp:align>center</wp:align>
            </wp:positionH>
            <wp:positionV relativeFrom="paragraph">
              <wp:posOffset>7241</wp:posOffset>
            </wp:positionV>
            <wp:extent cx="1771650" cy="3432175"/>
            <wp:effectExtent l="0" t="0" r="0" b="0"/>
            <wp:wrapTight wrapText="bothSides">
              <wp:wrapPolygon edited="0">
                <wp:start x="0" y="0"/>
                <wp:lineTo x="0" y="21460"/>
                <wp:lineTo x="21368" y="21460"/>
                <wp:lineTo x="21368" y="0"/>
                <wp:lineTo x="0" y="0"/>
              </wp:wrapPolygon>
            </wp:wrapTight>
            <wp:docPr id="7"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a:extLst>
                        <a:ext uri="{C183D7F6-B498-43B3-948B-1728B52AA6E4}">
                          <adec:decorative xmlns:adec="http://schemas.microsoft.com/office/drawing/2017/decorative" val="1"/>
                        </a:ext>
                      </a:extLst>
                    </pic:cNvP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6611"/>
                    <a:stretch/>
                  </pic:blipFill>
                  <pic:spPr bwMode="auto">
                    <a:xfrm>
                      <a:off x="0" y="0"/>
                      <a:ext cx="1771650" cy="3432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8C7E02" w14:textId="5C9B4BD4" w:rsidR="0088760F" w:rsidRPr="009A25C3" w:rsidRDefault="0088760F" w:rsidP="00042E11"/>
    <w:p w14:paraId="2FCD5273" w14:textId="6B43B47D" w:rsidR="003463C6" w:rsidRDefault="0088760F" w:rsidP="00042E11">
      <w:r>
        <w:rPr>
          <w:noProof/>
        </w:rPr>
        <mc:AlternateContent>
          <mc:Choice Requires="wps">
            <w:drawing>
              <wp:anchor distT="0" distB="0" distL="114300" distR="114300" simplePos="0" relativeHeight="251664384" behindDoc="1" locked="0" layoutInCell="1" allowOverlap="1" wp14:anchorId="46E2813F" wp14:editId="27D365E4">
                <wp:simplePos x="0" y="0"/>
                <wp:positionH relativeFrom="margin">
                  <wp:align>center</wp:align>
                </wp:positionH>
                <wp:positionV relativeFrom="paragraph">
                  <wp:posOffset>2877706</wp:posOffset>
                </wp:positionV>
                <wp:extent cx="2872740" cy="635"/>
                <wp:effectExtent l="0" t="0" r="3810" b="0"/>
                <wp:wrapTight wrapText="bothSides">
                  <wp:wrapPolygon edited="0">
                    <wp:start x="0" y="0"/>
                    <wp:lineTo x="0" y="20057"/>
                    <wp:lineTo x="21485" y="20057"/>
                    <wp:lineTo x="21485"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872740" cy="635"/>
                        </a:xfrm>
                        <a:prstGeom prst="rect">
                          <a:avLst/>
                        </a:prstGeom>
                        <a:solidFill>
                          <a:prstClr val="white"/>
                        </a:solidFill>
                        <a:ln>
                          <a:noFill/>
                        </a:ln>
                      </wps:spPr>
                      <wps:txbx>
                        <w:txbxContent>
                          <w:p w14:paraId="4AC39F8E" w14:textId="5BDF7F53" w:rsidR="0088760F" w:rsidRPr="00D67B39" w:rsidRDefault="0088760F" w:rsidP="0088760F">
                            <w:pPr>
                              <w:pStyle w:val="Caption"/>
                              <w:rPr>
                                <w:noProof/>
                              </w:rPr>
                            </w:pPr>
                            <w:r>
                              <w:t xml:space="preserve">Figure </w:t>
                            </w:r>
                            <w:fldSimple w:instr=" SEQ Figure \* ARABIC ">
                              <w:r w:rsidR="00EE47F8">
                                <w:rPr>
                                  <w:noProof/>
                                </w:rPr>
                                <w:t>2</w:t>
                              </w:r>
                            </w:fldSimple>
                            <w:r>
                              <w:t xml:space="preserve"> - Tyre Vertical Stiffness Testing Setup (Tudor,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6E2813F" id="_x0000_t202" coordsize="21600,21600" o:spt="202" path="m,l,21600r21600,l21600,xe">
                <v:stroke joinstyle="miter"/>
                <v:path gradientshapeok="t" o:connecttype="rect"/>
              </v:shapetype>
              <v:shape id="Text Box 8" o:spid="_x0000_s1026" type="#_x0000_t202" style="position:absolute;margin-left:0;margin-top:226.6pt;width:226.2pt;height:.05pt;z-index:-2516520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" stroked="f">
                <v:textbox style="mso-fit-shape-to-text:t" inset="0,0,0,0">
                  <w:txbxContent>
                    <w:p w14:paraId="4AC39F8E" w14:textId="5BDF7F53" w:rsidR="0088760F" w:rsidRPr="00D67B39" w:rsidRDefault="0088760F" w:rsidP="0088760F">
                      <w:pPr>
                        <w:pStyle w:val="Caption"/>
                        <w:rPr>
                          <w:noProof/>
                        </w:rPr>
                      </w:pPr>
                      <w:r>
                        <w:t xml:space="preserve">Figure </w:t>
                      </w:r>
                      <w:fldSimple w:instr=" SEQ Figure \* ARABIC ">
                        <w:r w:rsidR="00EE47F8">
                          <w:rPr>
                            <w:noProof/>
                          </w:rPr>
                          <w:t>2</w:t>
                        </w:r>
                      </w:fldSimple>
                      <w:r>
                        <w:t xml:space="preserve"> - Tyre Vertical Stiffness Testing Setup (Tudor, 2020)</w:t>
                      </w:r>
                    </w:p>
                  </w:txbxContent>
                </v:textbox>
                <w10:wrap type="tight" anchorx="margin"/>
              </v:shape>
            </w:pict>
          </mc:Fallback>
        </mc:AlternateContent>
      </w:r>
    </w:p>
    <w:p w14:paraId="24949B45" w14:textId="74155ABD" w:rsidR="00216499" w:rsidRPr="00216499" w:rsidRDefault="00216499" w:rsidP="00216499"/>
    <w:p w14:paraId="7246F919" w14:textId="1DC1AC16" w:rsidR="00216499" w:rsidRPr="00216499" w:rsidRDefault="00216499" w:rsidP="00216499"/>
    <w:p w14:paraId="4EE85660" w14:textId="76D46689" w:rsidR="00216499" w:rsidRPr="00216499" w:rsidRDefault="00216499" w:rsidP="00216499"/>
    <w:p w14:paraId="259F277D" w14:textId="6FBBCFC7" w:rsidR="00216499" w:rsidRPr="00216499" w:rsidRDefault="00216499" w:rsidP="00216499"/>
    <w:p w14:paraId="473A96C2" w14:textId="7E84CD14" w:rsidR="00216499" w:rsidRPr="00216499" w:rsidRDefault="00216499" w:rsidP="00216499"/>
    <w:p w14:paraId="4CDF7727" w14:textId="5F6FCE44" w:rsidR="00216499" w:rsidRPr="00216499" w:rsidRDefault="00216499" w:rsidP="00216499"/>
    <w:p w14:paraId="5930F944" w14:textId="46DDC630" w:rsidR="00216499" w:rsidRPr="00216499" w:rsidRDefault="00216499" w:rsidP="00216499"/>
    <w:p w14:paraId="54086BE2" w14:textId="67982062" w:rsidR="00216499" w:rsidRPr="00216499" w:rsidRDefault="00216499" w:rsidP="00216499"/>
    <w:p w14:paraId="7255BD0E" w14:textId="2F7A1E1F" w:rsidR="00216499" w:rsidRPr="00216499" w:rsidRDefault="00216499" w:rsidP="00216499"/>
    <w:p w14:paraId="3F9D9FCE" w14:textId="6862D060" w:rsidR="00216499" w:rsidRDefault="00216499" w:rsidP="00216499"/>
    <w:p w14:paraId="2C5DCAB7" w14:textId="6C2D5F70" w:rsidR="00216499" w:rsidRDefault="00216499" w:rsidP="00216499">
      <w:pPr>
        <w:rPr>
          <w:b/>
          <w:bCs/>
        </w:rPr>
      </w:pPr>
      <w:r>
        <w:rPr>
          <w:b/>
          <w:bCs/>
        </w:rPr>
        <w:t xml:space="preserve">Task 3 – Unsprung Mass </w:t>
      </w:r>
    </w:p>
    <w:p w14:paraId="058BCCC8" w14:textId="6A0BE83A" w:rsidR="00216499" w:rsidRDefault="00216499" w:rsidP="00216499">
      <w:pPr>
        <w:rPr>
          <w:noProof/>
        </w:rPr>
      </w:pPr>
      <w:r>
        <w:rPr>
          <w:noProof/>
        </w:rPr>
        <w:drawing>
          <wp:anchor distT="0" distB="0" distL="114300" distR="114300" simplePos="0" relativeHeight="251665408" behindDoc="1" locked="0" layoutInCell="1" allowOverlap="1" wp14:anchorId="5362C75B" wp14:editId="3584EEA1">
            <wp:simplePos x="0" y="0"/>
            <wp:positionH relativeFrom="margin">
              <wp:align>center</wp:align>
            </wp:positionH>
            <wp:positionV relativeFrom="paragraph">
              <wp:posOffset>3810</wp:posOffset>
            </wp:positionV>
            <wp:extent cx="2108200" cy="1576705"/>
            <wp:effectExtent l="0" t="0" r="6350" b="4445"/>
            <wp:wrapTight wrapText="bothSides">
              <wp:wrapPolygon edited="0">
                <wp:start x="0" y="0"/>
                <wp:lineTo x="0" y="21400"/>
                <wp:lineTo x="21470" y="21400"/>
                <wp:lineTo x="21470" y="0"/>
                <wp:lineTo x="0" y="0"/>
              </wp:wrapPolygon>
            </wp:wrapTight>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extLst>
                        <a:ext uri="{C183D7F6-B498-43B3-948B-1728B52AA6E4}">
                          <adec:decorative xmlns:adec="http://schemas.microsoft.com/office/drawing/2017/decorative" val="1"/>
                        </a:ext>
                      </a:extLst>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7859" t="16105" r="13206" b="7277"/>
                    <a:stretch/>
                  </pic:blipFill>
                  <pic:spPr bwMode="auto">
                    <a:xfrm>
                      <a:off x="0" y="0"/>
                      <a:ext cx="2108200" cy="15767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0817FA" w14:textId="0D590C5B" w:rsidR="00216499" w:rsidRPr="00216499" w:rsidRDefault="00216499" w:rsidP="00216499"/>
    <w:p w14:paraId="6C5FB711" w14:textId="555B9D0B" w:rsidR="00216499" w:rsidRPr="00216499" w:rsidRDefault="00216499" w:rsidP="00216499"/>
    <w:p w14:paraId="0458B021" w14:textId="5969A0A1" w:rsidR="00216499" w:rsidRPr="00216499" w:rsidRDefault="00216499" w:rsidP="00216499"/>
    <w:p w14:paraId="444414A2" w14:textId="02D86405" w:rsidR="00216499" w:rsidRPr="00216499" w:rsidRDefault="00216499" w:rsidP="00216499"/>
    <w:p w14:paraId="4281CD23" w14:textId="65D8DD79" w:rsidR="00216499" w:rsidRPr="00216499" w:rsidRDefault="00216499" w:rsidP="00216499">
      <w:r>
        <w:rPr>
          <w:noProof/>
        </w:rPr>
        <mc:AlternateContent>
          <mc:Choice Requires="wps">
            <w:drawing>
              <wp:anchor distT="0" distB="0" distL="114300" distR="114300" simplePos="0" relativeHeight="251667456" behindDoc="1" locked="0" layoutInCell="1" allowOverlap="1" wp14:anchorId="591BB8D3" wp14:editId="2A90992D">
                <wp:simplePos x="0" y="0"/>
                <wp:positionH relativeFrom="margin">
                  <wp:align>center</wp:align>
                </wp:positionH>
                <wp:positionV relativeFrom="paragraph">
                  <wp:posOffset>172256</wp:posOffset>
                </wp:positionV>
                <wp:extent cx="2572385" cy="635"/>
                <wp:effectExtent l="0" t="0" r="0" b="0"/>
                <wp:wrapTight wrapText="bothSides">
                  <wp:wrapPolygon edited="0">
                    <wp:start x="0" y="0"/>
                    <wp:lineTo x="0" y="20057"/>
                    <wp:lineTo x="21435" y="20057"/>
                    <wp:lineTo x="21435"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572385" cy="635"/>
                        </a:xfrm>
                        <a:prstGeom prst="rect">
                          <a:avLst/>
                        </a:prstGeom>
                        <a:solidFill>
                          <a:prstClr val="white"/>
                        </a:solidFill>
                        <a:ln>
                          <a:noFill/>
                        </a:ln>
                      </wps:spPr>
                      <wps:txbx>
                        <w:txbxContent>
                          <w:p w14:paraId="7F4ADCAA" w14:textId="3AC29A63" w:rsidR="00216499" w:rsidRPr="003A662A" w:rsidRDefault="00216499" w:rsidP="00216499">
                            <w:pPr>
                              <w:pStyle w:val="Caption"/>
                              <w:rPr>
                                <w:noProof/>
                              </w:rPr>
                            </w:pPr>
                            <w:r>
                              <w:t xml:space="preserve">Figure </w:t>
                            </w:r>
                            <w:fldSimple w:instr=" SEQ Figure \* ARABIC ">
                              <w:r w:rsidR="00EE47F8">
                                <w:rPr>
                                  <w:noProof/>
                                </w:rPr>
                                <w:t>3</w:t>
                              </w:r>
                            </w:fldSimple>
                            <w:r>
                              <w:rPr>
                                <w:noProof/>
                              </w:rPr>
                              <w:t xml:space="preserve"> - Unsprung Mass Testing Setup (Tudor,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1BB8D3" id="Text Box 10" o:spid="_x0000_s1027" type="#_x0000_t202" style="position:absolute;margin-left:0;margin-top:13.55pt;width:202.55pt;height:.05pt;z-index:-2516490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rdBGQIAAD8EAAAOAAAAZHJzL2Uyb0RvYy54bWysU8Fu2zAMvQ/YPwi6L05SpCu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p7PP05m7GmaTY7c0s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" stroked="f">
                <v:textbox style="mso-fit-shape-to-text:t" inset="0,0,0,0">
                  <w:txbxContent>
                    <w:p w14:paraId="7F4ADCAA" w14:textId="3AC29A63" w:rsidR="00216499" w:rsidRPr="003A662A" w:rsidRDefault="00216499" w:rsidP="00216499">
                      <w:pPr>
                        <w:pStyle w:val="Caption"/>
                        <w:rPr>
                          <w:noProof/>
                        </w:rPr>
                      </w:pPr>
                      <w:r>
                        <w:t xml:space="preserve">Figure </w:t>
                      </w:r>
                      <w:fldSimple w:instr=" SEQ Figure \* ARABIC ">
                        <w:r w:rsidR="00EE47F8">
                          <w:rPr>
                            <w:noProof/>
                          </w:rPr>
                          <w:t>3</w:t>
                        </w:r>
                      </w:fldSimple>
                      <w:r>
                        <w:rPr>
                          <w:noProof/>
                        </w:rPr>
                        <w:t xml:space="preserve"> - Unsprung Mass Testing Setup (Tudor, 2020)</w:t>
                      </w:r>
                    </w:p>
                  </w:txbxContent>
                </v:textbox>
                <w10:wrap type="tight" anchorx="margin"/>
              </v:shape>
            </w:pict>
          </mc:Fallback>
        </mc:AlternateContent>
      </w:r>
    </w:p>
    <w:p w14:paraId="1F45C03D" w14:textId="51ECA02D" w:rsidR="00216499" w:rsidRDefault="00216499" w:rsidP="00216499"/>
    <w:p w14:paraId="7DC9CB24" w14:textId="03C2680A" w:rsidR="00216499" w:rsidRDefault="00216499" w:rsidP="00216499">
      <w:pPr>
        <w:tabs>
          <w:tab w:val="left" w:pos="2633"/>
        </w:tabs>
      </w:pPr>
      <w:r>
        <w:t xml:space="preserve">Figure 3 is showing what the Unsprung mass task should look like, as you can see the </w:t>
      </w:r>
      <w:r w:rsidR="006F7571">
        <w:t>Unsprung mass is currently connected to aluminium block that represent the vehicle. Firstly, you would weight it connected to the blocks and write down the reading on the scale. Then you must loosen the bolts and disconnect the mass from the blocks and then weigh it and write down that reading too.</w:t>
      </w:r>
    </w:p>
    <w:p w14:paraId="1E1F1D01" w14:textId="3E8BC3D4" w:rsidR="00FE6FF9" w:rsidRDefault="00B277F4">
      <w:pPr>
        <w:rPr>
          <w:b/>
          <w:bCs/>
        </w:rPr>
      </w:pPr>
      <w:r>
        <w:rPr>
          <w:noProof/>
        </w:rPr>
        <w:lastRenderedPageBreak/>
        <w:drawing>
          <wp:anchor distT="0" distB="0" distL="114300" distR="114300" simplePos="0" relativeHeight="251668480" behindDoc="1" locked="0" layoutInCell="1" allowOverlap="1" wp14:anchorId="7F70FC97" wp14:editId="1B65F271">
            <wp:simplePos x="0" y="0"/>
            <wp:positionH relativeFrom="margin">
              <wp:align>center</wp:align>
            </wp:positionH>
            <wp:positionV relativeFrom="paragraph">
              <wp:posOffset>218108</wp:posOffset>
            </wp:positionV>
            <wp:extent cx="4319270" cy="1999615"/>
            <wp:effectExtent l="0" t="0" r="5080" b="635"/>
            <wp:wrapTight wrapText="bothSides">
              <wp:wrapPolygon edited="0">
                <wp:start x="0" y="0"/>
                <wp:lineTo x="0" y="21401"/>
                <wp:lineTo x="21530" y="21401"/>
                <wp:lineTo x="21530" y="0"/>
                <wp:lineTo x="0" y="0"/>
              </wp:wrapPolygon>
            </wp:wrapTight>
            <wp:docPr id="12"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a:extLst>
                        <a:ext uri="{C183D7F6-B498-43B3-948B-1728B52AA6E4}">
                          <adec:decorative xmlns:adec="http://schemas.microsoft.com/office/drawing/2017/decorative" val="1"/>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19270" cy="1999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7571">
        <w:rPr>
          <w:b/>
          <w:bCs/>
        </w:rPr>
        <w:t>Task 4 – Suspension Kinematics Test</w:t>
      </w:r>
    </w:p>
    <w:p w14:paraId="01D4431A" w14:textId="59A3C10C" w:rsidR="00FE6FF9" w:rsidRDefault="00FE6FF9"/>
    <w:p w14:paraId="0696DD0E" w14:textId="77777777" w:rsidR="00FE6FF9" w:rsidRDefault="00FE6FF9"/>
    <w:p w14:paraId="10C639BD" w14:textId="77777777" w:rsidR="00FE6FF9" w:rsidRDefault="00FE6FF9"/>
    <w:p w14:paraId="1DD3BA04" w14:textId="77777777" w:rsidR="00FE6FF9" w:rsidRDefault="00FE6FF9"/>
    <w:p w14:paraId="6988C5E2" w14:textId="77777777" w:rsidR="00FE6FF9" w:rsidRDefault="00FE6FF9"/>
    <w:p w14:paraId="3BBF705E" w14:textId="77777777" w:rsidR="00FE6FF9" w:rsidRDefault="00FE6FF9"/>
    <w:p w14:paraId="44268B0E" w14:textId="77777777" w:rsidR="00FE6FF9" w:rsidRDefault="00FE6FF9"/>
    <w:p w14:paraId="47B13271" w14:textId="7A31D182" w:rsidR="00B277F4" w:rsidRDefault="00B277F4">
      <w:r>
        <w:rPr>
          <w:noProof/>
        </w:rPr>
        <mc:AlternateContent>
          <mc:Choice Requires="wps">
            <w:drawing>
              <wp:anchor distT="0" distB="0" distL="114300" distR="114300" simplePos="0" relativeHeight="251670528" behindDoc="1" locked="0" layoutInCell="1" allowOverlap="1" wp14:anchorId="6187F967" wp14:editId="643F547F">
                <wp:simplePos x="0" y="0"/>
                <wp:positionH relativeFrom="margin">
                  <wp:align>center</wp:align>
                </wp:positionH>
                <wp:positionV relativeFrom="paragraph">
                  <wp:posOffset>6559</wp:posOffset>
                </wp:positionV>
                <wp:extent cx="2783840" cy="635"/>
                <wp:effectExtent l="0" t="0" r="0" b="0"/>
                <wp:wrapTight wrapText="bothSides">
                  <wp:wrapPolygon edited="0">
                    <wp:start x="0" y="0"/>
                    <wp:lineTo x="0" y="20057"/>
                    <wp:lineTo x="21432" y="20057"/>
                    <wp:lineTo x="21432"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783840" cy="635"/>
                        </a:xfrm>
                        <a:prstGeom prst="rect">
                          <a:avLst/>
                        </a:prstGeom>
                        <a:solidFill>
                          <a:prstClr val="white"/>
                        </a:solidFill>
                        <a:ln>
                          <a:noFill/>
                        </a:ln>
                      </wps:spPr>
                      <wps:txbx>
                        <w:txbxContent>
                          <w:p w14:paraId="54F71AB5" w14:textId="536628DD" w:rsidR="00FE6FF9" w:rsidRPr="006365A1" w:rsidRDefault="00FE6FF9" w:rsidP="00FE6FF9">
                            <w:pPr>
                              <w:pStyle w:val="Caption"/>
                              <w:rPr>
                                <w:noProof/>
                              </w:rPr>
                            </w:pPr>
                            <w:r>
                              <w:t xml:space="preserve">Figure </w:t>
                            </w:r>
                            <w:fldSimple w:instr=" SEQ Figure \* ARABIC ">
                              <w:r w:rsidR="00EE47F8">
                                <w:rPr>
                                  <w:noProof/>
                                </w:rPr>
                                <w:t>4</w:t>
                              </w:r>
                            </w:fldSimple>
                            <w:r>
                              <w:t xml:space="preserve"> - Suspension Kinematic Testing Setup (Tudor,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87F967" id="Text Box 13" o:spid="_x0000_s1028" type="#_x0000_t202" style="position:absolute;margin-left:0;margin-top:.5pt;width:219.2pt;height:.05pt;z-index:-2516459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" stroked="f">
                <v:textbox style="mso-fit-shape-to-text:t" inset="0,0,0,0">
                  <w:txbxContent>
                    <w:p w14:paraId="54F71AB5" w14:textId="536628DD" w:rsidR="00FE6FF9" w:rsidRPr="006365A1" w:rsidRDefault="00FE6FF9" w:rsidP="00FE6FF9">
                      <w:pPr>
                        <w:pStyle w:val="Caption"/>
                        <w:rPr>
                          <w:noProof/>
                        </w:rPr>
                      </w:pPr>
                      <w:r>
                        <w:t xml:space="preserve">Figure </w:t>
                      </w:r>
                      <w:fldSimple w:instr=" SEQ Figure \* ARABIC ">
                        <w:r w:rsidR="00EE47F8">
                          <w:rPr>
                            <w:noProof/>
                          </w:rPr>
                          <w:t>4</w:t>
                        </w:r>
                      </w:fldSimple>
                      <w:r>
                        <w:t xml:space="preserve"> - Suspension Kinematic Testing Setup (Tudor, 2020)</w:t>
                      </w:r>
                    </w:p>
                  </w:txbxContent>
                </v:textbox>
                <w10:wrap type="tight" anchorx="margin"/>
              </v:shape>
            </w:pict>
          </mc:Fallback>
        </mc:AlternateContent>
      </w:r>
    </w:p>
    <w:p w14:paraId="54980ED4" w14:textId="64903958" w:rsidR="00F93DD1" w:rsidRDefault="00FE6FF9">
      <w:r>
        <w:t xml:space="preserve">In Figure 4 you can see the setup for suspension kinematics testing the damper has been replaced by a metal bar </w:t>
      </w:r>
      <w:r w:rsidR="00670DBE">
        <w:t>for easier adjustments to the ride height. This metal bar has a gap which must be measured using the vernier caliper it represents the length of the damper and must be written down each time. The height gauge needs to be zeroed on top of the metal plate connected to the wheel hub this will measure the wheel position and must be noted each time. The yellow gauge in Figure 4 is the camber gauge</w:t>
      </w:r>
      <w:r w:rsidR="00B277F4">
        <w:t xml:space="preserve"> it is connected to the brake disk</w:t>
      </w:r>
      <w:r w:rsidR="00670DBE">
        <w:t xml:space="preserve"> and it measures the camber change and it also must have its reading noted each time.</w:t>
      </w:r>
      <w:r w:rsidR="00B277F4">
        <w:t xml:space="preserve"> </w:t>
      </w:r>
      <w:r w:rsidR="00670DBE">
        <w:t>T</w:t>
      </w:r>
      <w:r>
        <w:t>he Blue stand has two DTI gauges on which must be zeroed on the metal plate, they will be used to measure the change to the toe</w:t>
      </w:r>
      <w:r w:rsidR="00670DBE">
        <w:t>, a reading from each gauge must be written down each time</w:t>
      </w:r>
      <w:r w:rsidR="00B277F4">
        <w:t xml:space="preserve"> Once all the base readings have been taken down the damper can be move 2 revolutions and measured with the vernier caliper, this is done another 8 times. The toe span of the vehicle must also be measured. </w:t>
      </w:r>
    </w:p>
    <w:p w14:paraId="0BF4E34D" w14:textId="4CC0BDE4" w:rsidR="00911643" w:rsidRDefault="00911643"/>
    <w:p w14:paraId="1941A128" w14:textId="05D04065" w:rsidR="00911643" w:rsidRDefault="00911643"/>
    <w:p w14:paraId="21431366" w14:textId="254BE614" w:rsidR="00911643" w:rsidRDefault="00911643"/>
    <w:p w14:paraId="6BC665AE" w14:textId="3537AAF0" w:rsidR="00911643" w:rsidRDefault="00911643"/>
    <w:p w14:paraId="33A5943A" w14:textId="72344325" w:rsidR="00911643" w:rsidRDefault="00911643"/>
    <w:p w14:paraId="5A00C69F" w14:textId="6AD0960E" w:rsidR="00911643" w:rsidRDefault="00911643"/>
    <w:p w14:paraId="5F197E30" w14:textId="700ACEE0" w:rsidR="00911643" w:rsidRDefault="00911643"/>
    <w:p w14:paraId="69AF669A" w14:textId="09000C46" w:rsidR="00911643" w:rsidRDefault="00911643"/>
    <w:p w14:paraId="61E3833D" w14:textId="702EA2A2" w:rsidR="00911643" w:rsidRDefault="00911643"/>
    <w:p w14:paraId="48221B22" w14:textId="5F77D1F9" w:rsidR="00911643" w:rsidRDefault="00911643"/>
    <w:p w14:paraId="12BF2982" w14:textId="4AA810DB" w:rsidR="00911643" w:rsidRDefault="00911643"/>
    <w:p w14:paraId="2C9B76FA" w14:textId="6330315B" w:rsidR="00911643" w:rsidRDefault="00911643"/>
    <w:p w14:paraId="4AE25669" w14:textId="6819D8A1" w:rsidR="00911643" w:rsidRDefault="00911643"/>
    <w:p w14:paraId="42987433" w14:textId="77777777" w:rsidR="00911643" w:rsidRDefault="00911643"/>
    <w:p w14:paraId="6532AFD4" w14:textId="5B830C1C" w:rsidR="00911643" w:rsidRDefault="00F93DD1" w:rsidP="00911643">
      <w:pPr>
        <w:pStyle w:val="Heading2"/>
      </w:pPr>
      <w:bookmarkStart w:id="5" w:name="_Toc90200889"/>
      <w:r>
        <w:lastRenderedPageBreak/>
        <w:t>Results</w:t>
      </w:r>
      <w:bookmarkEnd w:id="5"/>
      <w:r>
        <w:t xml:space="preserve"> </w:t>
      </w:r>
    </w:p>
    <w:p w14:paraId="4D748216" w14:textId="77777777" w:rsidR="00911643" w:rsidRPr="00911643" w:rsidRDefault="00911643" w:rsidP="00911643"/>
    <w:tbl>
      <w:tblPr>
        <w:tblpPr w:leftFromText="180" w:rightFromText="180" w:vertAnchor="text" w:horzAnchor="margin" w:tblpXSpec="center" w:tblpY="284"/>
        <w:tblW w:w="11534" w:type="dxa"/>
        <w:tblLook w:val="04A0" w:firstRow="1" w:lastRow="0" w:firstColumn="1" w:lastColumn="0" w:noHBand="0" w:noVBand="1"/>
      </w:tblPr>
      <w:tblGrid>
        <w:gridCol w:w="999"/>
        <w:gridCol w:w="914"/>
        <w:gridCol w:w="1195"/>
        <w:gridCol w:w="1195"/>
        <w:gridCol w:w="1305"/>
        <w:gridCol w:w="1011"/>
        <w:gridCol w:w="1379"/>
        <w:gridCol w:w="1501"/>
        <w:gridCol w:w="999"/>
        <w:gridCol w:w="1036"/>
      </w:tblGrid>
      <w:tr w:rsidR="00A8470F" w:rsidRPr="00A8470F" w14:paraId="2AABE441" w14:textId="77777777" w:rsidTr="00A8470F">
        <w:trPr>
          <w:trHeight w:val="1710"/>
        </w:trPr>
        <w:tc>
          <w:tcPr>
            <w:tcW w:w="999" w:type="dxa"/>
            <w:tcBorders>
              <w:top w:val="single" w:sz="8" w:space="0" w:color="auto"/>
              <w:left w:val="single" w:sz="8" w:space="0" w:color="auto"/>
              <w:bottom w:val="nil"/>
              <w:right w:val="single" w:sz="8" w:space="0" w:color="auto"/>
            </w:tcBorders>
            <w:shd w:val="clear" w:color="auto" w:fill="auto"/>
            <w:vAlign w:val="center"/>
            <w:hideMark/>
          </w:tcPr>
          <w:p w14:paraId="19C27A02"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Wheel Position</w:t>
            </w:r>
          </w:p>
        </w:tc>
        <w:tc>
          <w:tcPr>
            <w:tcW w:w="914" w:type="dxa"/>
            <w:tcBorders>
              <w:top w:val="single" w:sz="8" w:space="0" w:color="auto"/>
              <w:left w:val="nil"/>
              <w:bottom w:val="nil"/>
              <w:right w:val="single" w:sz="8" w:space="0" w:color="auto"/>
            </w:tcBorders>
            <w:shd w:val="clear" w:color="auto" w:fill="auto"/>
            <w:vAlign w:val="center"/>
            <w:hideMark/>
          </w:tcPr>
          <w:p w14:paraId="54CF6370" w14:textId="0F676E72"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 xml:space="preserve">Approx Ride Height </w:t>
            </w:r>
          </w:p>
        </w:tc>
        <w:tc>
          <w:tcPr>
            <w:tcW w:w="1195" w:type="dxa"/>
            <w:tcBorders>
              <w:top w:val="single" w:sz="8" w:space="0" w:color="auto"/>
              <w:left w:val="nil"/>
              <w:bottom w:val="nil"/>
              <w:right w:val="single" w:sz="8" w:space="0" w:color="auto"/>
            </w:tcBorders>
            <w:shd w:val="clear" w:color="auto" w:fill="auto"/>
            <w:vAlign w:val="center"/>
            <w:hideMark/>
          </w:tcPr>
          <w:p w14:paraId="33269FD2"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Measured Camber</w:t>
            </w:r>
          </w:p>
        </w:tc>
        <w:tc>
          <w:tcPr>
            <w:tcW w:w="1195" w:type="dxa"/>
            <w:tcBorders>
              <w:top w:val="single" w:sz="8" w:space="0" w:color="auto"/>
              <w:left w:val="nil"/>
              <w:bottom w:val="nil"/>
              <w:right w:val="single" w:sz="8" w:space="0" w:color="auto"/>
            </w:tcBorders>
            <w:shd w:val="clear" w:color="000000" w:fill="CCCCCC"/>
            <w:vAlign w:val="center"/>
            <w:hideMark/>
          </w:tcPr>
          <w:p w14:paraId="6BCE16D9"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Zeroed Camber</w:t>
            </w:r>
          </w:p>
        </w:tc>
        <w:tc>
          <w:tcPr>
            <w:tcW w:w="1305" w:type="dxa"/>
            <w:tcBorders>
              <w:top w:val="single" w:sz="8" w:space="0" w:color="auto"/>
              <w:left w:val="nil"/>
              <w:bottom w:val="nil"/>
              <w:right w:val="single" w:sz="8" w:space="0" w:color="auto"/>
            </w:tcBorders>
            <w:shd w:val="clear" w:color="auto" w:fill="auto"/>
            <w:vAlign w:val="center"/>
            <w:hideMark/>
          </w:tcPr>
          <w:p w14:paraId="5C4F81AF"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DTI A</w:t>
            </w:r>
          </w:p>
        </w:tc>
        <w:tc>
          <w:tcPr>
            <w:tcW w:w="1011" w:type="dxa"/>
            <w:tcBorders>
              <w:top w:val="single" w:sz="8" w:space="0" w:color="auto"/>
              <w:left w:val="nil"/>
              <w:bottom w:val="nil"/>
              <w:right w:val="single" w:sz="8" w:space="0" w:color="auto"/>
            </w:tcBorders>
            <w:shd w:val="clear" w:color="auto" w:fill="auto"/>
            <w:vAlign w:val="center"/>
            <w:hideMark/>
          </w:tcPr>
          <w:p w14:paraId="712F0457"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DTI B</w:t>
            </w:r>
          </w:p>
        </w:tc>
        <w:tc>
          <w:tcPr>
            <w:tcW w:w="1379" w:type="dxa"/>
            <w:tcBorders>
              <w:top w:val="single" w:sz="8" w:space="0" w:color="auto"/>
              <w:left w:val="nil"/>
              <w:bottom w:val="nil"/>
              <w:right w:val="single" w:sz="8" w:space="0" w:color="auto"/>
            </w:tcBorders>
            <w:shd w:val="clear" w:color="000000" w:fill="D9D9D9"/>
            <w:vAlign w:val="center"/>
            <w:hideMark/>
          </w:tcPr>
          <w:p w14:paraId="33C681C8"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Calculated Toe</w:t>
            </w:r>
          </w:p>
        </w:tc>
        <w:tc>
          <w:tcPr>
            <w:tcW w:w="1501" w:type="dxa"/>
            <w:tcBorders>
              <w:top w:val="single" w:sz="8" w:space="0" w:color="auto"/>
              <w:left w:val="nil"/>
              <w:bottom w:val="nil"/>
              <w:right w:val="single" w:sz="8" w:space="0" w:color="auto"/>
            </w:tcBorders>
            <w:shd w:val="clear" w:color="000000" w:fill="CCCCCC"/>
            <w:vAlign w:val="center"/>
            <w:hideMark/>
          </w:tcPr>
          <w:p w14:paraId="616D9904"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Zeroed Toe</w:t>
            </w:r>
          </w:p>
        </w:tc>
        <w:tc>
          <w:tcPr>
            <w:tcW w:w="999" w:type="dxa"/>
            <w:vMerge w:val="restart"/>
            <w:tcBorders>
              <w:top w:val="single" w:sz="8" w:space="0" w:color="auto"/>
              <w:left w:val="single" w:sz="8" w:space="0" w:color="auto"/>
              <w:bottom w:val="nil"/>
              <w:right w:val="single" w:sz="8" w:space="0" w:color="auto"/>
            </w:tcBorders>
            <w:shd w:val="clear" w:color="auto" w:fill="auto"/>
            <w:vAlign w:val="center"/>
            <w:hideMark/>
          </w:tcPr>
          <w:p w14:paraId="4494139B"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Spring / Damper Length</w:t>
            </w:r>
          </w:p>
        </w:tc>
        <w:tc>
          <w:tcPr>
            <w:tcW w:w="1036" w:type="dxa"/>
            <w:tcBorders>
              <w:top w:val="single" w:sz="8" w:space="0" w:color="auto"/>
              <w:left w:val="nil"/>
              <w:bottom w:val="nil"/>
              <w:right w:val="single" w:sz="8" w:space="0" w:color="auto"/>
            </w:tcBorders>
            <w:shd w:val="clear" w:color="000000" w:fill="CCCCCC"/>
            <w:vAlign w:val="center"/>
            <w:hideMark/>
          </w:tcPr>
          <w:p w14:paraId="7FC10363"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 xml:space="preserve">Change in spring length from start position. </w:t>
            </w:r>
          </w:p>
        </w:tc>
      </w:tr>
      <w:tr w:rsidR="00A8470F" w:rsidRPr="00A8470F" w14:paraId="0D030ED0" w14:textId="77777777" w:rsidTr="00A8470F">
        <w:trPr>
          <w:trHeight w:val="570"/>
        </w:trPr>
        <w:tc>
          <w:tcPr>
            <w:tcW w:w="999" w:type="dxa"/>
            <w:tcBorders>
              <w:top w:val="nil"/>
              <w:left w:val="single" w:sz="8" w:space="0" w:color="auto"/>
              <w:bottom w:val="nil"/>
              <w:right w:val="single" w:sz="8" w:space="0" w:color="auto"/>
            </w:tcBorders>
            <w:shd w:val="clear" w:color="auto" w:fill="auto"/>
            <w:vAlign w:val="center"/>
            <w:hideMark/>
          </w:tcPr>
          <w:p w14:paraId="1F604BAF"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(mm)</w:t>
            </w:r>
          </w:p>
        </w:tc>
        <w:tc>
          <w:tcPr>
            <w:tcW w:w="914" w:type="dxa"/>
            <w:tcBorders>
              <w:top w:val="nil"/>
              <w:left w:val="nil"/>
              <w:bottom w:val="nil"/>
              <w:right w:val="single" w:sz="8" w:space="0" w:color="auto"/>
            </w:tcBorders>
            <w:shd w:val="clear" w:color="auto" w:fill="auto"/>
            <w:vAlign w:val="center"/>
            <w:hideMark/>
          </w:tcPr>
          <w:p w14:paraId="4C4449A5"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(mm)</w:t>
            </w:r>
          </w:p>
        </w:tc>
        <w:tc>
          <w:tcPr>
            <w:tcW w:w="1195" w:type="dxa"/>
            <w:tcBorders>
              <w:top w:val="nil"/>
              <w:left w:val="nil"/>
              <w:bottom w:val="nil"/>
              <w:right w:val="single" w:sz="8" w:space="0" w:color="auto"/>
            </w:tcBorders>
            <w:shd w:val="clear" w:color="auto" w:fill="auto"/>
            <w:vAlign w:val="center"/>
            <w:hideMark/>
          </w:tcPr>
          <w:p w14:paraId="72CA2D4F"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(Degrees)</w:t>
            </w:r>
          </w:p>
        </w:tc>
        <w:tc>
          <w:tcPr>
            <w:tcW w:w="1195" w:type="dxa"/>
            <w:tcBorders>
              <w:top w:val="nil"/>
              <w:left w:val="nil"/>
              <w:bottom w:val="nil"/>
              <w:right w:val="single" w:sz="8" w:space="0" w:color="auto"/>
            </w:tcBorders>
            <w:shd w:val="clear" w:color="000000" w:fill="CCCCCC"/>
            <w:vAlign w:val="center"/>
            <w:hideMark/>
          </w:tcPr>
          <w:p w14:paraId="51391EE4"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(Degrees)</w:t>
            </w:r>
          </w:p>
        </w:tc>
        <w:tc>
          <w:tcPr>
            <w:tcW w:w="1305" w:type="dxa"/>
            <w:tcBorders>
              <w:top w:val="nil"/>
              <w:left w:val="nil"/>
              <w:bottom w:val="nil"/>
              <w:right w:val="single" w:sz="8" w:space="0" w:color="auto"/>
            </w:tcBorders>
            <w:shd w:val="clear" w:color="auto" w:fill="auto"/>
            <w:vAlign w:val="center"/>
            <w:hideMark/>
          </w:tcPr>
          <w:p w14:paraId="1762FFF3"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(Inches)</w:t>
            </w:r>
          </w:p>
        </w:tc>
        <w:tc>
          <w:tcPr>
            <w:tcW w:w="1011" w:type="dxa"/>
            <w:tcBorders>
              <w:top w:val="nil"/>
              <w:left w:val="nil"/>
              <w:bottom w:val="nil"/>
              <w:right w:val="single" w:sz="8" w:space="0" w:color="auto"/>
            </w:tcBorders>
            <w:shd w:val="clear" w:color="auto" w:fill="auto"/>
            <w:vAlign w:val="center"/>
            <w:hideMark/>
          </w:tcPr>
          <w:p w14:paraId="4C01CF10"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(Inches)</w:t>
            </w:r>
          </w:p>
        </w:tc>
        <w:tc>
          <w:tcPr>
            <w:tcW w:w="1379" w:type="dxa"/>
            <w:tcBorders>
              <w:top w:val="nil"/>
              <w:left w:val="nil"/>
              <w:bottom w:val="nil"/>
              <w:right w:val="single" w:sz="8" w:space="0" w:color="auto"/>
            </w:tcBorders>
            <w:shd w:val="clear" w:color="000000" w:fill="D9D9D9"/>
            <w:vAlign w:val="center"/>
            <w:hideMark/>
          </w:tcPr>
          <w:p w14:paraId="7C718515"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(Degrees)</w:t>
            </w:r>
          </w:p>
        </w:tc>
        <w:tc>
          <w:tcPr>
            <w:tcW w:w="1501" w:type="dxa"/>
            <w:tcBorders>
              <w:top w:val="nil"/>
              <w:left w:val="nil"/>
              <w:bottom w:val="nil"/>
              <w:right w:val="single" w:sz="8" w:space="0" w:color="auto"/>
            </w:tcBorders>
            <w:shd w:val="clear" w:color="000000" w:fill="CCCCCC"/>
            <w:vAlign w:val="center"/>
            <w:hideMark/>
          </w:tcPr>
          <w:p w14:paraId="2A0B6287"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(Degrees)</w:t>
            </w:r>
          </w:p>
        </w:tc>
        <w:tc>
          <w:tcPr>
            <w:tcW w:w="999" w:type="dxa"/>
            <w:vMerge/>
            <w:tcBorders>
              <w:top w:val="single" w:sz="8" w:space="0" w:color="auto"/>
              <w:left w:val="single" w:sz="8" w:space="0" w:color="auto"/>
              <w:bottom w:val="nil"/>
              <w:right w:val="single" w:sz="8" w:space="0" w:color="auto"/>
            </w:tcBorders>
            <w:vAlign w:val="center"/>
            <w:hideMark/>
          </w:tcPr>
          <w:p w14:paraId="11CF9E1A" w14:textId="77777777" w:rsidR="00A8470F" w:rsidRPr="00A8470F" w:rsidRDefault="00A8470F" w:rsidP="00A8470F">
            <w:pPr>
              <w:spacing w:after="0" w:line="240" w:lineRule="auto"/>
              <w:rPr>
                <w:rFonts w:ascii="Arial" w:eastAsia="Times New Roman" w:hAnsi="Arial" w:cs="Arial"/>
                <w:color w:val="000000"/>
                <w:sz w:val="18"/>
                <w:szCs w:val="18"/>
                <w:lang w:eastAsia="en-GB"/>
              </w:rPr>
            </w:pPr>
          </w:p>
        </w:tc>
        <w:tc>
          <w:tcPr>
            <w:tcW w:w="1036" w:type="dxa"/>
            <w:tcBorders>
              <w:top w:val="nil"/>
              <w:left w:val="nil"/>
              <w:bottom w:val="nil"/>
              <w:right w:val="single" w:sz="8" w:space="0" w:color="auto"/>
            </w:tcBorders>
            <w:shd w:val="clear" w:color="000000" w:fill="CCCCCC"/>
            <w:vAlign w:val="center"/>
            <w:hideMark/>
          </w:tcPr>
          <w:p w14:paraId="64F102BE"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(mm)</w:t>
            </w:r>
          </w:p>
        </w:tc>
      </w:tr>
      <w:tr w:rsidR="00A8470F" w:rsidRPr="00A8470F" w14:paraId="583D088A" w14:textId="77777777" w:rsidTr="00A8470F">
        <w:trPr>
          <w:trHeight w:val="855"/>
        </w:trPr>
        <w:tc>
          <w:tcPr>
            <w:tcW w:w="999" w:type="dxa"/>
            <w:tcBorders>
              <w:top w:val="nil"/>
              <w:left w:val="single" w:sz="8" w:space="0" w:color="auto"/>
              <w:bottom w:val="nil"/>
              <w:right w:val="single" w:sz="8" w:space="0" w:color="auto"/>
            </w:tcBorders>
            <w:shd w:val="clear" w:color="auto" w:fill="auto"/>
            <w:vAlign w:val="center"/>
            <w:hideMark/>
          </w:tcPr>
          <w:p w14:paraId="495C0898"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914" w:type="dxa"/>
            <w:tcBorders>
              <w:top w:val="nil"/>
              <w:left w:val="nil"/>
              <w:bottom w:val="nil"/>
              <w:right w:val="single" w:sz="8" w:space="0" w:color="auto"/>
            </w:tcBorders>
            <w:shd w:val="clear" w:color="auto" w:fill="auto"/>
            <w:vAlign w:val="center"/>
            <w:hideMark/>
          </w:tcPr>
          <w:p w14:paraId="6AC2908C"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1195" w:type="dxa"/>
            <w:tcBorders>
              <w:top w:val="nil"/>
              <w:left w:val="nil"/>
              <w:bottom w:val="nil"/>
              <w:right w:val="single" w:sz="8" w:space="0" w:color="auto"/>
            </w:tcBorders>
            <w:shd w:val="clear" w:color="auto" w:fill="auto"/>
            <w:vAlign w:val="center"/>
            <w:hideMark/>
          </w:tcPr>
          <w:p w14:paraId="45304930"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 </w:t>
            </w:r>
          </w:p>
        </w:tc>
        <w:tc>
          <w:tcPr>
            <w:tcW w:w="1195" w:type="dxa"/>
            <w:tcBorders>
              <w:top w:val="nil"/>
              <w:left w:val="nil"/>
              <w:bottom w:val="nil"/>
              <w:right w:val="single" w:sz="8" w:space="0" w:color="auto"/>
            </w:tcBorders>
            <w:shd w:val="clear" w:color="000000" w:fill="CCCCCC"/>
            <w:vAlign w:val="center"/>
            <w:hideMark/>
          </w:tcPr>
          <w:p w14:paraId="687499B7"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 </w:t>
            </w:r>
          </w:p>
        </w:tc>
        <w:tc>
          <w:tcPr>
            <w:tcW w:w="1305" w:type="dxa"/>
            <w:tcBorders>
              <w:top w:val="nil"/>
              <w:left w:val="nil"/>
              <w:bottom w:val="nil"/>
              <w:right w:val="single" w:sz="8" w:space="0" w:color="auto"/>
            </w:tcBorders>
            <w:shd w:val="clear" w:color="auto" w:fill="auto"/>
            <w:vAlign w:val="center"/>
            <w:hideMark/>
          </w:tcPr>
          <w:p w14:paraId="5C39F52B"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Thousands of an inch</w:t>
            </w:r>
          </w:p>
        </w:tc>
        <w:tc>
          <w:tcPr>
            <w:tcW w:w="1011" w:type="dxa"/>
            <w:tcBorders>
              <w:top w:val="nil"/>
              <w:left w:val="nil"/>
              <w:bottom w:val="nil"/>
              <w:right w:val="single" w:sz="8" w:space="0" w:color="auto"/>
            </w:tcBorders>
            <w:shd w:val="clear" w:color="auto" w:fill="auto"/>
            <w:vAlign w:val="center"/>
            <w:hideMark/>
          </w:tcPr>
          <w:p w14:paraId="367F5DD8"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1379" w:type="dxa"/>
            <w:tcBorders>
              <w:top w:val="nil"/>
              <w:left w:val="nil"/>
              <w:bottom w:val="nil"/>
              <w:right w:val="single" w:sz="8" w:space="0" w:color="auto"/>
            </w:tcBorders>
            <w:shd w:val="clear" w:color="000000" w:fill="D9D9D9"/>
            <w:vAlign w:val="center"/>
            <w:hideMark/>
          </w:tcPr>
          <w:p w14:paraId="4F3FFE89" w14:textId="77777777" w:rsidR="00A8470F" w:rsidRPr="00A8470F" w:rsidRDefault="00A8470F" w:rsidP="00A8470F">
            <w:pPr>
              <w:spacing w:after="0" w:line="240" w:lineRule="auto"/>
              <w:jc w:val="center"/>
              <w:rPr>
                <w:rFonts w:ascii="Arial" w:eastAsia="Times New Roman" w:hAnsi="Arial" w:cs="Arial"/>
                <w:color w:val="000000"/>
                <w:sz w:val="18"/>
                <w:szCs w:val="18"/>
                <w:u w:val="single"/>
                <w:lang w:eastAsia="en-GB"/>
              </w:rPr>
            </w:pPr>
            <w:r w:rsidRPr="00A8470F">
              <w:rPr>
                <w:rFonts w:ascii="Arial" w:eastAsia="Times New Roman" w:hAnsi="Arial" w:cs="Arial"/>
                <w:color w:val="000000"/>
                <w:sz w:val="18"/>
                <w:szCs w:val="18"/>
                <w:u w:val="single"/>
                <w:lang w:eastAsia="en-GB"/>
              </w:rPr>
              <w:t>(A-B) x 180</w:t>
            </w:r>
          </w:p>
        </w:tc>
        <w:tc>
          <w:tcPr>
            <w:tcW w:w="1501" w:type="dxa"/>
            <w:tcBorders>
              <w:top w:val="nil"/>
              <w:left w:val="nil"/>
              <w:bottom w:val="nil"/>
              <w:right w:val="single" w:sz="8" w:space="0" w:color="auto"/>
            </w:tcBorders>
            <w:shd w:val="clear" w:color="000000" w:fill="CCCCCC"/>
            <w:vAlign w:val="center"/>
            <w:hideMark/>
          </w:tcPr>
          <w:p w14:paraId="6514AA27"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 </w:t>
            </w:r>
          </w:p>
        </w:tc>
        <w:tc>
          <w:tcPr>
            <w:tcW w:w="999" w:type="dxa"/>
            <w:vMerge w:val="restart"/>
            <w:tcBorders>
              <w:top w:val="nil"/>
              <w:left w:val="single" w:sz="8" w:space="0" w:color="auto"/>
              <w:bottom w:val="single" w:sz="8" w:space="0" w:color="000000"/>
              <w:right w:val="single" w:sz="8" w:space="0" w:color="auto"/>
            </w:tcBorders>
            <w:shd w:val="clear" w:color="auto" w:fill="auto"/>
            <w:vAlign w:val="center"/>
            <w:hideMark/>
          </w:tcPr>
          <w:p w14:paraId="64D098F2" w14:textId="77777777"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(mm)</w:t>
            </w:r>
          </w:p>
        </w:tc>
        <w:tc>
          <w:tcPr>
            <w:tcW w:w="1036" w:type="dxa"/>
            <w:tcBorders>
              <w:top w:val="nil"/>
              <w:left w:val="nil"/>
              <w:bottom w:val="nil"/>
              <w:right w:val="single" w:sz="8" w:space="0" w:color="auto"/>
            </w:tcBorders>
            <w:shd w:val="clear" w:color="000000" w:fill="CCCCCC"/>
            <w:vAlign w:val="center"/>
            <w:hideMark/>
          </w:tcPr>
          <w:p w14:paraId="318862A4"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r>
      <w:tr w:rsidR="00A8470F" w:rsidRPr="00A8470F" w14:paraId="32C4AA93" w14:textId="77777777" w:rsidTr="00A8470F">
        <w:trPr>
          <w:trHeight w:val="495"/>
        </w:trPr>
        <w:tc>
          <w:tcPr>
            <w:tcW w:w="999" w:type="dxa"/>
            <w:tcBorders>
              <w:top w:val="nil"/>
              <w:left w:val="single" w:sz="8" w:space="0" w:color="auto"/>
              <w:bottom w:val="single" w:sz="8" w:space="0" w:color="000000"/>
              <w:right w:val="single" w:sz="8" w:space="0" w:color="auto"/>
            </w:tcBorders>
            <w:shd w:val="clear" w:color="auto" w:fill="auto"/>
            <w:vAlign w:val="center"/>
            <w:hideMark/>
          </w:tcPr>
          <w:p w14:paraId="387D839B"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914" w:type="dxa"/>
            <w:tcBorders>
              <w:top w:val="nil"/>
              <w:left w:val="nil"/>
              <w:bottom w:val="single" w:sz="8" w:space="0" w:color="000000"/>
              <w:right w:val="single" w:sz="8" w:space="0" w:color="auto"/>
            </w:tcBorders>
            <w:shd w:val="clear" w:color="auto" w:fill="auto"/>
            <w:vAlign w:val="center"/>
            <w:hideMark/>
          </w:tcPr>
          <w:p w14:paraId="422E933F"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1195" w:type="dxa"/>
            <w:tcBorders>
              <w:top w:val="nil"/>
              <w:left w:val="nil"/>
              <w:bottom w:val="single" w:sz="8" w:space="0" w:color="auto"/>
              <w:right w:val="single" w:sz="8" w:space="0" w:color="auto"/>
            </w:tcBorders>
            <w:shd w:val="clear" w:color="auto" w:fill="auto"/>
            <w:vAlign w:val="center"/>
            <w:hideMark/>
          </w:tcPr>
          <w:p w14:paraId="0FD3ABBC"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1195" w:type="dxa"/>
            <w:tcBorders>
              <w:top w:val="nil"/>
              <w:left w:val="nil"/>
              <w:bottom w:val="single" w:sz="8" w:space="0" w:color="auto"/>
              <w:right w:val="single" w:sz="8" w:space="0" w:color="auto"/>
            </w:tcBorders>
            <w:shd w:val="clear" w:color="000000" w:fill="CCCCCC"/>
            <w:vAlign w:val="center"/>
            <w:hideMark/>
          </w:tcPr>
          <w:p w14:paraId="46700897"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1305" w:type="dxa"/>
            <w:tcBorders>
              <w:top w:val="nil"/>
              <w:left w:val="nil"/>
              <w:bottom w:val="single" w:sz="8" w:space="0" w:color="auto"/>
              <w:right w:val="single" w:sz="8" w:space="0" w:color="auto"/>
            </w:tcBorders>
            <w:shd w:val="clear" w:color="auto" w:fill="auto"/>
            <w:vAlign w:val="center"/>
            <w:hideMark/>
          </w:tcPr>
          <w:p w14:paraId="530652A9"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1011" w:type="dxa"/>
            <w:tcBorders>
              <w:top w:val="nil"/>
              <w:left w:val="nil"/>
              <w:bottom w:val="single" w:sz="8" w:space="0" w:color="auto"/>
              <w:right w:val="single" w:sz="8" w:space="0" w:color="auto"/>
            </w:tcBorders>
            <w:shd w:val="clear" w:color="auto" w:fill="auto"/>
            <w:vAlign w:val="center"/>
            <w:hideMark/>
          </w:tcPr>
          <w:p w14:paraId="349DF403"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1379" w:type="dxa"/>
            <w:tcBorders>
              <w:top w:val="nil"/>
              <w:left w:val="nil"/>
              <w:bottom w:val="single" w:sz="8" w:space="0" w:color="auto"/>
              <w:right w:val="single" w:sz="8" w:space="0" w:color="auto"/>
            </w:tcBorders>
            <w:shd w:val="clear" w:color="000000" w:fill="D9D9D9"/>
            <w:vAlign w:val="center"/>
            <w:hideMark/>
          </w:tcPr>
          <w:p w14:paraId="2AA6F008" w14:textId="1CC125EE" w:rsidR="00A8470F" w:rsidRPr="00A8470F" w:rsidRDefault="00A8470F" w:rsidP="00A8470F">
            <w:pPr>
              <w:spacing w:after="0" w:line="240" w:lineRule="auto"/>
              <w:jc w:val="center"/>
              <w:rPr>
                <w:rFonts w:ascii="Arial" w:eastAsia="Times New Roman" w:hAnsi="Arial" w:cs="Arial"/>
                <w:color w:val="000000"/>
                <w:sz w:val="18"/>
                <w:szCs w:val="18"/>
                <w:lang w:eastAsia="en-GB"/>
              </w:rPr>
            </w:pPr>
            <w:r w:rsidRPr="00A8470F">
              <w:rPr>
                <w:rFonts w:ascii="Arial" w:eastAsia="Times New Roman" w:hAnsi="Arial" w:cs="Arial"/>
                <w:color w:val="000000"/>
                <w:sz w:val="18"/>
                <w:szCs w:val="18"/>
                <w:lang w:eastAsia="en-GB"/>
              </w:rPr>
              <w:t>Toe span** x 3.142</w:t>
            </w:r>
          </w:p>
        </w:tc>
        <w:tc>
          <w:tcPr>
            <w:tcW w:w="1501" w:type="dxa"/>
            <w:tcBorders>
              <w:top w:val="nil"/>
              <w:left w:val="nil"/>
              <w:bottom w:val="single" w:sz="8" w:space="0" w:color="auto"/>
              <w:right w:val="single" w:sz="8" w:space="0" w:color="auto"/>
            </w:tcBorders>
            <w:shd w:val="clear" w:color="000000" w:fill="CCCCCC"/>
            <w:vAlign w:val="center"/>
            <w:hideMark/>
          </w:tcPr>
          <w:p w14:paraId="61532DAF"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c>
          <w:tcPr>
            <w:tcW w:w="999" w:type="dxa"/>
            <w:vMerge/>
            <w:tcBorders>
              <w:top w:val="nil"/>
              <w:left w:val="single" w:sz="8" w:space="0" w:color="auto"/>
              <w:bottom w:val="single" w:sz="8" w:space="0" w:color="000000"/>
              <w:right w:val="single" w:sz="8" w:space="0" w:color="auto"/>
            </w:tcBorders>
            <w:vAlign w:val="center"/>
            <w:hideMark/>
          </w:tcPr>
          <w:p w14:paraId="4F0C770D" w14:textId="77777777" w:rsidR="00A8470F" w:rsidRPr="00A8470F" w:rsidRDefault="00A8470F" w:rsidP="00A8470F">
            <w:pPr>
              <w:spacing w:after="0" w:line="240" w:lineRule="auto"/>
              <w:rPr>
                <w:rFonts w:ascii="Arial" w:eastAsia="Times New Roman" w:hAnsi="Arial" w:cs="Arial"/>
                <w:color w:val="000000"/>
                <w:sz w:val="18"/>
                <w:szCs w:val="18"/>
                <w:lang w:eastAsia="en-GB"/>
              </w:rPr>
            </w:pPr>
          </w:p>
        </w:tc>
        <w:tc>
          <w:tcPr>
            <w:tcW w:w="1036" w:type="dxa"/>
            <w:tcBorders>
              <w:top w:val="nil"/>
              <w:left w:val="nil"/>
              <w:bottom w:val="single" w:sz="8" w:space="0" w:color="auto"/>
              <w:right w:val="single" w:sz="8" w:space="0" w:color="auto"/>
            </w:tcBorders>
            <w:shd w:val="clear" w:color="000000" w:fill="CCCCCC"/>
            <w:vAlign w:val="center"/>
            <w:hideMark/>
          </w:tcPr>
          <w:p w14:paraId="2C401DD1" w14:textId="77777777" w:rsidR="00A8470F" w:rsidRPr="00A8470F" w:rsidRDefault="00A8470F" w:rsidP="00A8470F">
            <w:pPr>
              <w:spacing w:after="0" w:line="240" w:lineRule="auto"/>
              <w:rPr>
                <w:rFonts w:ascii="Calibri" w:eastAsia="Times New Roman" w:hAnsi="Calibri" w:cs="Calibri"/>
                <w:color w:val="000000"/>
                <w:sz w:val="18"/>
                <w:szCs w:val="18"/>
                <w:lang w:eastAsia="en-GB"/>
              </w:rPr>
            </w:pPr>
            <w:r w:rsidRPr="00A8470F">
              <w:rPr>
                <w:rFonts w:ascii="Calibri" w:eastAsia="Times New Roman" w:hAnsi="Calibri" w:cs="Calibri"/>
                <w:color w:val="000000"/>
                <w:sz w:val="18"/>
                <w:szCs w:val="18"/>
                <w:lang w:eastAsia="en-GB"/>
              </w:rPr>
              <w:t> </w:t>
            </w:r>
          </w:p>
        </w:tc>
      </w:tr>
      <w:tr w:rsidR="00A8470F" w:rsidRPr="00A8470F" w14:paraId="1EF35B4C" w14:textId="77777777" w:rsidTr="00A8470F">
        <w:trPr>
          <w:trHeight w:val="315"/>
        </w:trPr>
        <w:tc>
          <w:tcPr>
            <w:tcW w:w="999" w:type="dxa"/>
            <w:tcBorders>
              <w:top w:val="nil"/>
              <w:left w:val="single" w:sz="8" w:space="0" w:color="auto"/>
              <w:bottom w:val="single" w:sz="8" w:space="0" w:color="auto"/>
              <w:right w:val="single" w:sz="8" w:space="0" w:color="auto"/>
            </w:tcBorders>
            <w:shd w:val="clear" w:color="auto" w:fill="auto"/>
            <w:vAlign w:val="center"/>
            <w:hideMark/>
          </w:tcPr>
          <w:p w14:paraId="3DD0A677"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0</w:t>
            </w:r>
          </w:p>
        </w:tc>
        <w:tc>
          <w:tcPr>
            <w:tcW w:w="914" w:type="dxa"/>
            <w:tcBorders>
              <w:top w:val="nil"/>
              <w:left w:val="nil"/>
              <w:bottom w:val="single" w:sz="8" w:space="0" w:color="auto"/>
              <w:right w:val="single" w:sz="8" w:space="0" w:color="auto"/>
            </w:tcBorders>
            <w:shd w:val="clear" w:color="auto" w:fill="auto"/>
            <w:vAlign w:val="center"/>
            <w:hideMark/>
          </w:tcPr>
          <w:p w14:paraId="088EEDA3"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25.79</w:t>
            </w:r>
          </w:p>
        </w:tc>
        <w:tc>
          <w:tcPr>
            <w:tcW w:w="1195" w:type="dxa"/>
            <w:tcBorders>
              <w:top w:val="nil"/>
              <w:left w:val="nil"/>
              <w:bottom w:val="single" w:sz="8" w:space="0" w:color="auto"/>
              <w:right w:val="single" w:sz="8" w:space="0" w:color="auto"/>
            </w:tcBorders>
            <w:shd w:val="clear" w:color="auto" w:fill="auto"/>
            <w:vAlign w:val="center"/>
            <w:hideMark/>
          </w:tcPr>
          <w:p w14:paraId="6E3F47D9"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-1.42</w:t>
            </w:r>
          </w:p>
        </w:tc>
        <w:tc>
          <w:tcPr>
            <w:tcW w:w="1195" w:type="dxa"/>
            <w:tcBorders>
              <w:top w:val="nil"/>
              <w:left w:val="nil"/>
              <w:bottom w:val="single" w:sz="8" w:space="0" w:color="auto"/>
              <w:right w:val="single" w:sz="8" w:space="0" w:color="auto"/>
            </w:tcBorders>
            <w:shd w:val="clear" w:color="000000" w:fill="CCCCCC"/>
            <w:vAlign w:val="center"/>
            <w:hideMark/>
          </w:tcPr>
          <w:p w14:paraId="0CB45489"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0.34</w:t>
            </w:r>
          </w:p>
        </w:tc>
        <w:tc>
          <w:tcPr>
            <w:tcW w:w="1305" w:type="dxa"/>
            <w:tcBorders>
              <w:top w:val="nil"/>
              <w:left w:val="nil"/>
              <w:bottom w:val="single" w:sz="8" w:space="0" w:color="auto"/>
              <w:right w:val="single" w:sz="8" w:space="0" w:color="auto"/>
            </w:tcBorders>
            <w:shd w:val="clear" w:color="auto" w:fill="auto"/>
            <w:vAlign w:val="center"/>
            <w:hideMark/>
          </w:tcPr>
          <w:p w14:paraId="7D1BB341"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w:t>
            </w:r>
          </w:p>
        </w:tc>
        <w:tc>
          <w:tcPr>
            <w:tcW w:w="1011" w:type="dxa"/>
            <w:tcBorders>
              <w:top w:val="nil"/>
              <w:left w:val="nil"/>
              <w:bottom w:val="single" w:sz="8" w:space="0" w:color="auto"/>
              <w:right w:val="single" w:sz="8" w:space="0" w:color="auto"/>
            </w:tcBorders>
            <w:shd w:val="clear" w:color="auto" w:fill="auto"/>
            <w:vAlign w:val="center"/>
            <w:hideMark/>
          </w:tcPr>
          <w:p w14:paraId="2AB8BA41"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w:t>
            </w:r>
          </w:p>
        </w:tc>
        <w:tc>
          <w:tcPr>
            <w:tcW w:w="1379" w:type="dxa"/>
            <w:tcBorders>
              <w:top w:val="nil"/>
              <w:left w:val="nil"/>
              <w:bottom w:val="single" w:sz="8" w:space="0" w:color="auto"/>
              <w:right w:val="single" w:sz="8" w:space="0" w:color="auto"/>
            </w:tcBorders>
            <w:shd w:val="clear" w:color="000000" w:fill="D9D9D9"/>
            <w:vAlign w:val="center"/>
            <w:hideMark/>
          </w:tcPr>
          <w:p w14:paraId="0BCE09FC"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w:t>
            </w:r>
          </w:p>
        </w:tc>
        <w:tc>
          <w:tcPr>
            <w:tcW w:w="1501" w:type="dxa"/>
            <w:tcBorders>
              <w:top w:val="nil"/>
              <w:left w:val="nil"/>
              <w:bottom w:val="single" w:sz="8" w:space="0" w:color="auto"/>
              <w:right w:val="single" w:sz="8" w:space="0" w:color="auto"/>
            </w:tcBorders>
            <w:shd w:val="clear" w:color="000000" w:fill="CCCCCC"/>
            <w:vAlign w:val="center"/>
            <w:hideMark/>
          </w:tcPr>
          <w:p w14:paraId="7A61CF20"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-0.22619226</w:t>
            </w:r>
          </w:p>
        </w:tc>
        <w:tc>
          <w:tcPr>
            <w:tcW w:w="999" w:type="dxa"/>
            <w:tcBorders>
              <w:top w:val="nil"/>
              <w:left w:val="nil"/>
              <w:bottom w:val="single" w:sz="8" w:space="0" w:color="auto"/>
              <w:right w:val="single" w:sz="8" w:space="0" w:color="auto"/>
            </w:tcBorders>
            <w:shd w:val="clear" w:color="auto" w:fill="auto"/>
            <w:vAlign w:val="center"/>
            <w:hideMark/>
          </w:tcPr>
          <w:p w14:paraId="155402E0"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43.3</w:t>
            </w:r>
          </w:p>
        </w:tc>
        <w:tc>
          <w:tcPr>
            <w:tcW w:w="1036" w:type="dxa"/>
            <w:tcBorders>
              <w:top w:val="nil"/>
              <w:left w:val="nil"/>
              <w:bottom w:val="single" w:sz="8" w:space="0" w:color="auto"/>
              <w:right w:val="single" w:sz="8" w:space="0" w:color="auto"/>
            </w:tcBorders>
            <w:shd w:val="clear" w:color="000000" w:fill="CCCCCC"/>
            <w:vAlign w:val="center"/>
            <w:hideMark/>
          </w:tcPr>
          <w:p w14:paraId="52FF15C7"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w:t>
            </w:r>
          </w:p>
        </w:tc>
      </w:tr>
      <w:tr w:rsidR="00A8470F" w:rsidRPr="00A8470F" w14:paraId="32112E12" w14:textId="77777777" w:rsidTr="00A8470F">
        <w:trPr>
          <w:trHeight w:val="315"/>
        </w:trPr>
        <w:tc>
          <w:tcPr>
            <w:tcW w:w="999" w:type="dxa"/>
            <w:tcBorders>
              <w:top w:val="nil"/>
              <w:left w:val="single" w:sz="8" w:space="0" w:color="auto"/>
              <w:bottom w:val="single" w:sz="8" w:space="0" w:color="auto"/>
              <w:right w:val="single" w:sz="8" w:space="0" w:color="auto"/>
            </w:tcBorders>
            <w:shd w:val="clear" w:color="auto" w:fill="auto"/>
            <w:vAlign w:val="center"/>
            <w:hideMark/>
          </w:tcPr>
          <w:p w14:paraId="79022A94"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6.45</w:t>
            </w:r>
          </w:p>
        </w:tc>
        <w:tc>
          <w:tcPr>
            <w:tcW w:w="914" w:type="dxa"/>
            <w:tcBorders>
              <w:top w:val="nil"/>
              <w:left w:val="nil"/>
              <w:bottom w:val="single" w:sz="8" w:space="0" w:color="auto"/>
              <w:right w:val="single" w:sz="8" w:space="0" w:color="auto"/>
            </w:tcBorders>
            <w:shd w:val="clear" w:color="auto" w:fill="auto"/>
            <w:vAlign w:val="center"/>
            <w:hideMark/>
          </w:tcPr>
          <w:p w14:paraId="632863E7"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19.34</w:t>
            </w:r>
          </w:p>
        </w:tc>
        <w:tc>
          <w:tcPr>
            <w:tcW w:w="1195" w:type="dxa"/>
            <w:tcBorders>
              <w:top w:val="nil"/>
              <w:left w:val="nil"/>
              <w:bottom w:val="single" w:sz="8" w:space="0" w:color="auto"/>
              <w:right w:val="single" w:sz="8" w:space="0" w:color="auto"/>
            </w:tcBorders>
            <w:shd w:val="clear" w:color="auto" w:fill="auto"/>
            <w:vAlign w:val="center"/>
            <w:hideMark/>
          </w:tcPr>
          <w:p w14:paraId="1F8D83BD"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-1.5</w:t>
            </w:r>
          </w:p>
        </w:tc>
        <w:tc>
          <w:tcPr>
            <w:tcW w:w="1195" w:type="dxa"/>
            <w:tcBorders>
              <w:top w:val="nil"/>
              <w:left w:val="nil"/>
              <w:bottom w:val="single" w:sz="8" w:space="0" w:color="auto"/>
              <w:right w:val="single" w:sz="8" w:space="0" w:color="auto"/>
            </w:tcBorders>
            <w:shd w:val="clear" w:color="000000" w:fill="CCCCCC"/>
            <w:vAlign w:val="center"/>
            <w:hideMark/>
          </w:tcPr>
          <w:p w14:paraId="1303B5F1"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0.26</w:t>
            </w:r>
          </w:p>
        </w:tc>
        <w:tc>
          <w:tcPr>
            <w:tcW w:w="1305" w:type="dxa"/>
            <w:tcBorders>
              <w:top w:val="nil"/>
              <w:left w:val="nil"/>
              <w:bottom w:val="single" w:sz="8" w:space="0" w:color="auto"/>
              <w:right w:val="single" w:sz="8" w:space="0" w:color="auto"/>
            </w:tcBorders>
            <w:shd w:val="clear" w:color="auto" w:fill="auto"/>
            <w:vAlign w:val="center"/>
            <w:hideMark/>
          </w:tcPr>
          <w:p w14:paraId="10678E95"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0.021</w:t>
            </w:r>
          </w:p>
        </w:tc>
        <w:tc>
          <w:tcPr>
            <w:tcW w:w="1011" w:type="dxa"/>
            <w:tcBorders>
              <w:top w:val="nil"/>
              <w:left w:val="nil"/>
              <w:bottom w:val="single" w:sz="8" w:space="0" w:color="auto"/>
              <w:right w:val="single" w:sz="8" w:space="0" w:color="auto"/>
            </w:tcBorders>
            <w:shd w:val="clear" w:color="auto" w:fill="auto"/>
            <w:vAlign w:val="center"/>
            <w:hideMark/>
          </w:tcPr>
          <w:p w14:paraId="6FD5AE29"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0.007</w:t>
            </w:r>
          </w:p>
        </w:tc>
        <w:tc>
          <w:tcPr>
            <w:tcW w:w="1379" w:type="dxa"/>
            <w:tcBorders>
              <w:top w:val="nil"/>
              <w:left w:val="nil"/>
              <w:bottom w:val="single" w:sz="8" w:space="0" w:color="auto"/>
              <w:right w:val="single" w:sz="8" w:space="0" w:color="auto"/>
            </w:tcBorders>
            <w:shd w:val="clear" w:color="000000" w:fill="D9D9D9"/>
            <w:vAlign w:val="center"/>
            <w:hideMark/>
          </w:tcPr>
          <w:p w14:paraId="73875866"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0.0597489</w:t>
            </w:r>
          </w:p>
        </w:tc>
        <w:tc>
          <w:tcPr>
            <w:tcW w:w="1501" w:type="dxa"/>
            <w:tcBorders>
              <w:top w:val="nil"/>
              <w:left w:val="nil"/>
              <w:bottom w:val="single" w:sz="8" w:space="0" w:color="auto"/>
              <w:right w:val="single" w:sz="8" w:space="0" w:color="auto"/>
            </w:tcBorders>
            <w:shd w:val="clear" w:color="000000" w:fill="CCCCCC"/>
            <w:vAlign w:val="center"/>
            <w:hideMark/>
          </w:tcPr>
          <w:p w14:paraId="2A57247C"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-0.16644336</w:t>
            </w:r>
          </w:p>
        </w:tc>
        <w:tc>
          <w:tcPr>
            <w:tcW w:w="999" w:type="dxa"/>
            <w:tcBorders>
              <w:top w:val="nil"/>
              <w:left w:val="nil"/>
              <w:bottom w:val="single" w:sz="8" w:space="0" w:color="auto"/>
              <w:right w:val="single" w:sz="8" w:space="0" w:color="auto"/>
            </w:tcBorders>
            <w:shd w:val="clear" w:color="auto" w:fill="auto"/>
            <w:vAlign w:val="center"/>
            <w:hideMark/>
          </w:tcPr>
          <w:p w14:paraId="6C1F8462"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41</w:t>
            </w:r>
          </w:p>
        </w:tc>
        <w:tc>
          <w:tcPr>
            <w:tcW w:w="1036" w:type="dxa"/>
            <w:tcBorders>
              <w:top w:val="nil"/>
              <w:left w:val="nil"/>
              <w:bottom w:val="single" w:sz="8" w:space="0" w:color="auto"/>
              <w:right w:val="single" w:sz="8" w:space="0" w:color="auto"/>
            </w:tcBorders>
            <w:shd w:val="clear" w:color="000000" w:fill="CCCCCC"/>
            <w:vAlign w:val="center"/>
            <w:hideMark/>
          </w:tcPr>
          <w:p w14:paraId="10268D8E"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2.3</w:t>
            </w:r>
          </w:p>
        </w:tc>
      </w:tr>
      <w:tr w:rsidR="00A8470F" w:rsidRPr="00A8470F" w14:paraId="7D76205A" w14:textId="77777777" w:rsidTr="00A8470F">
        <w:trPr>
          <w:trHeight w:val="315"/>
        </w:trPr>
        <w:tc>
          <w:tcPr>
            <w:tcW w:w="999" w:type="dxa"/>
            <w:tcBorders>
              <w:top w:val="nil"/>
              <w:left w:val="single" w:sz="8" w:space="0" w:color="auto"/>
              <w:bottom w:val="single" w:sz="8" w:space="0" w:color="auto"/>
              <w:right w:val="single" w:sz="8" w:space="0" w:color="auto"/>
            </w:tcBorders>
            <w:shd w:val="clear" w:color="auto" w:fill="auto"/>
            <w:vAlign w:val="center"/>
            <w:hideMark/>
          </w:tcPr>
          <w:p w14:paraId="582125D4"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13.15</w:t>
            </w:r>
          </w:p>
        </w:tc>
        <w:tc>
          <w:tcPr>
            <w:tcW w:w="914" w:type="dxa"/>
            <w:tcBorders>
              <w:top w:val="nil"/>
              <w:left w:val="nil"/>
              <w:bottom w:val="single" w:sz="8" w:space="0" w:color="auto"/>
              <w:right w:val="single" w:sz="8" w:space="0" w:color="auto"/>
            </w:tcBorders>
            <w:shd w:val="clear" w:color="auto" w:fill="auto"/>
            <w:vAlign w:val="center"/>
            <w:hideMark/>
          </w:tcPr>
          <w:p w14:paraId="0AB52630"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12.64</w:t>
            </w:r>
          </w:p>
        </w:tc>
        <w:tc>
          <w:tcPr>
            <w:tcW w:w="1195" w:type="dxa"/>
            <w:tcBorders>
              <w:top w:val="nil"/>
              <w:left w:val="nil"/>
              <w:bottom w:val="single" w:sz="8" w:space="0" w:color="auto"/>
              <w:right w:val="single" w:sz="8" w:space="0" w:color="auto"/>
            </w:tcBorders>
            <w:shd w:val="clear" w:color="auto" w:fill="auto"/>
            <w:vAlign w:val="center"/>
            <w:hideMark/>
          </w:tcPr>
          <w:p w14:paraId="6286AFB1"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-1.59</w:t>
            </w:r>
          </w:p>
        </w:tc>
        <w:tc>
          <w:tcPr>
            <w:tcW w:w="1195" w:type="dxa"/>
            <w:tcBorders>
              <w:top w:val="nil"/>
              <w:left w:val="nil"/>
              <w:bottom w:val="single" w:sz="8" w:space="0" w:color="auto"/>
              <w:right w:val="single" w:sz="8" w:space="0" w:color="auto"/>
            </w:tcBorders>
            <w:shd w:val="clear" w:color="000000" w:fill="CCCCCC"/>
            <w:vAlign w:val="center"/>
            <w:hideMark/>
          </w:tcPr>
          <w:p w14:paraId="640EF23D"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0.17</w:t>
            </w:r>
          </w:p>
        </w:tc>
        <w:tc>
          <w:tcPr>
            <w:tcW w:w="1305" w:type="dxa"/>
            <w:tcBorders>
              <w:top w:val="nil"/>
              <w:left w:val="nil"/>
              <w:bottom w:val="single" w:sz="8" w:space="0" w:color="auto"/>
              <w:right w:val="single" w:sz="8" w:space="0" w:color="auto"/>
            </w:tcBorders>
            <w:shd w:val="clear" w:color="auto" w:fill="auto"/>
            <w:vAlign w:val="center"/>
            <w:hideMark/>
          </w:tcPr>
          <w:p w14:paraId="2C6FFF4E"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0.041</w:t>
            </w:r>
          </w:p>
        </w:tc>
        <w:tc>
          <w:tcPr>
            <w:tcW w:w="1011" w:type="dxa"/>
            <w:tcBorders>
              <w:top w:val="nil"/>
              <w:left w:val="nil"/>
              <w:bottom w:val="single" w:sz="8" w:space="0" w:color="auto"/>
              <w:right w:val="single" w:sz="8" w:space="0" w:color="auto"/>
            </w:tcBorders>
            <w:shd w:val="clear" w:color="auto" w:fill="auto"/>
            <w:vAlign w:val="center"/>
            <w:hideMark/>
          </w:tcPr>
          <w:p w14:paraId="5FA21173"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0.012</w:t>
            </w:r>
          </w:p>
        </w:tc>
        <w:tc>
          <w:tcPr>
            <w:tcW w:w="1379" w:type="dxa"/>
            <w:tcBorders>
              <w:top w:val="nil"/>
              <w:left w:val="nil"/>
              <w:bottom w:val="single" w:sz="8" w:space="0" w:color="auto"/>
              <w:right w:val="single" w:sz="8" w:space="0" w:color="auto"/>
            </w:tcBorders>
            <w:shd w:val="clear" w:color="000000" w:fill="D9D9D9"/>
            <w:vAlign w:val="center"/>
            <w:hideMark/>
          </w:tcPr>
          <w:p w14:paraId="678458DE"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0.12376558</w:t>
            </w:r>
          </w:p>
        </w:tc>
        <w:tc>
          <w:tcPr>
            <w:tcW w:w="1501" w:type="dxa"/>
            <w:tcBorders>
              <w:top w:val="nil"/>
              <w:left w:val="nil"/>
              <w:bottom w:val="single" w:sz="8" w:space="0" w:color="auto"/>
              <w:right w:val="single" w:sz="8" w:space="0" w:color="auto"/>
            </w:tcBorders>
            <w:shd w:val="clear" w:color="000000" w:fill="CCCCCC"/>
            <w:vAlign w:val="center"/>
            <w:hideMark/>
          </w:tcPr>
          <w:p w14:paraId="5B5232A9"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-0.10242668</w:t>
            </w:r>
          </w:p>
        </w:tc>
        <w:tc>
          <w:tcPr>
            <w:tcW w:w="999" w:type="dxa"/>
            <w:tcBorders>
              <w:top w:val="nil"/>
              <w:left w:val="nil"/>
              <w:bottom w:val="single" w:sz="8" w:space="0" w:color="auto"/>
              <w:right w:val="single" w:sz="8" w:space="0" w:color="auto"/>
            </w:tcBorders>
            <w:shd w:val="clear" w:color="auto" w:fill="auto"/>
            <w:vAlign w:val="center"/>
            <w:hideMark/>
          </w:tcPr>
          <w:p w14:paraId="7B6E5A74"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39.8</w:t>
            </w:r>
          </w:p>
        </w:tc>
        <w:tc>
          <w:tcPr>
            <w:tcW w:w="1036" w:type="dxa"/>
            <w:tcBorders>
              <w:top w:val="nil"/>
              <w:left w:val="nil"/>
              <w:bottom w:val="single" w:sz="8" w:space="0" w:color="auto"/>
              <w:right w:val="single" w:sz="8" w:space="0" w:color="auto"/>
            </w:tcBorders>
            <w:shd w:val="clear" w:color="000000" w:fill="CCCCCC"/>
            <w:vAlign w:val="center"/>
            <w:hideMark/>
          </w:tcPr>
          <w:p w14:paraId="539104E8"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3.5</w:t>
            </w:r>
          </w:p>
        </w:tc>
      </w:tr>
      <w:tr w:rsidR="00A8470F" w:rsidRPr="00A8470F" w14:paraId="79E10308" w14:textId="77777777" w:rsidTr="00A8470F">
        <w:trPr>
          <w:trHeight w:val="315"/>
        </w:trPr>
        <w:tc>
          <w:tcPr>
            <w:tcW w:w="999" w:type="dxa"/>
            <w:tcBorders>
              <w:top w:val="nil"/>
              <w:left w:val="single" w:sz="8" w:space="0" w:color="auto"/>
              <w:bottom w:val="single" w:sz="8" w:space="0" w:color="auto"/>
              <w:right w:val="single" w:sz="8" w:space="0" w:color="auto"/>
            </w:tcBorders>
            <w:shd w:val="clear" w:color="auto" w:fill="auto"/>
            <w:vAlign w:val="center"/>
            <w:hideMark/>
          </w:tcPr>
          <w:p w14:paraId="37C4285D"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19.61</w:t>
            </w:r>
          </w:p>
        </w:tc>
        <w:tc>
          <w:tcPr>
            <w:tcW w:w="914" w:type="dxa"/>
            <w:tcBorders>
              <w:top w:val="nil"/>
              <w:left w:val="nil"/>
              <w:bottom w:val="single" w:sz="8" w:space="0" w:color="auto"/>
              <w:right w:val="single" w:sz="8" w:space="0" w:color="auto"/>
            </w:tcBorders>
            <w:shd w:val="clear" w:color="auto" w:fill="auto"/>
            <w:vAlign w:val="center"/>
            <w:hideMark/>
          </w:tcPr>
          <w:p w14:paraId="7B4D4170"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6.18</w:t>
            </w:r>
          </w:p>
        </w:tc>
        <w:tc>
          <w:tcPr>
            <w:tcW w:w="1195" w:type="dxa"/>
            <w:tcBorders>
              <w:top w:val="nil"/>
              <w:left w:val="nil"/>
              <w:bottom w:val="single" w:sz="8" w:space="0" w:color="auto"/>
              <w:right w:val="single" w:sz="8" w:space="0" w:color="auto"/>
            </w:tcBorders>
            <w:shd w:val="clear" w:color="auto" w:fill="auto"/>
            <w:vAlign w:val="center"/>
            <w:hideMark/>
          </w:tcPr>
          <w:p w14:paraId="5DD454BB"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-1.68</w:t>
            </w:r>
          </w:p>
        </w:tc>
        <w:tc>
          <w:tcPr>
            <w:tcW w:w="1195" w:type="dxa"/>
            <w:tcBorders>
              <w:top w:val="nil"/>
              <w:left w:val="nil"/>
              <w:bottom w:val="single" w:sz="8" w:space="0" w:color="auto"/>
              <w:right w:val="single" w:sz="8" w:space="0" w:color="auto"/>
            </w:tcBorders>
            <w:shd w:val="clear" w:color="000000" w:fill="CCCCCC"/>
            <w:vAlign w:val="center"/>
            <w:hideMark/>
          </w:tcPr>
          <w:p w14:paraId="35C36B44"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0.08</w:t>
            </w:r>
          </w:p>
        </w:tc>
        <w:tc>
          <w:tcPr>
            <w:tcW w:w="1305" w:type="dxa"/>
            <w:tcBorders>
              <w:top w:val="nil"/>
              <w:left w:val="nil"/>
              <w:bottom w:val="single" w:sz="8" w:space="0" w:color="auto"/>
              <w:right w:val="single" w:sz="8" w:space="0" w:color="auto"/>
            </w:tcBorders>
            <w:shd w:val="clear" w:color="auto" w:fill="auto"/>
            <w:vAlign w:val="center"/>
            <w:hideMark/>
          </w:tcPr>
          <w:p w14:paraId="24F6E7AC"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0.067</w:t>
            </w:r>
          </w:p>
        </w:tc>
        <w:tc>
          <w:tcPr>
            <w:tcW w:w="1011" w:type="dxa"/>
            <w:tcBorders>
              <w:top w:val="nil"/>
              <w:left w:val="nil"/>
              <w:bottom w:val="single" w:sz="8" w:space="0" w:color="auto"/>
              <w:right w:val="single" w:sz="8" w:space="0" w:color="auto"/>
            </w:tcBorders>
            <w:shd w:val="clear" w:color="auto" w:fill="auto"/>
            <w:vAlign w:val="center"/>
            <w:hideMark/>
          </w:tcPr>
          <w:p w14:paraId="2F226E67"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0.016</w:t>
            </w:r>
          </w:p>
        </w:tc>
        <w:tc>
          <w:tcPr>
            <w:tcW w:w="1379" w:type="dxa"/>
            <w:tcBorders>
              <w:top w:val="nil"/>
              <w:left w:val="nil"/>
              <w:bottom w:val="single" w:sz="8" w:space="0" w:color="auto"/>
              <w:right w:val="single" w:sz="8" w:space="0" w:color="auto"/>
            </w:tcBorders>
            <w:shd w:val="clear" w:color="000000" w:fill="D9D9D9"/>
            <w:vAlign w:val="center"/>
            <w:hideMark/>
          </w:tcPr>
          <w:p w14:paraId="56F232BE"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0.2176567</w:t>
            </w:r>
          </w:p>
        </w:tc>
        <w:tc>
          <w:tcPr>
            <w:tcW w:w="1501" w:type="dxa"/>
            <w:tcBorders>
              <w:top w:val="nil"/>
              <w:left w:val="nil"/>
              <w:bottom w:val="single" w:sz="8" w:space="0" w:color="auto"/>
              <w:right w:val="single" w:sz="8" w:space="0" w:color="auto"/>
            </w:tcBorders>
            <w:shd w:val="clear" w:color="000000" w:fill="CCCCCC"/>
            <w:vAlign w:val="center"/>
            <w:hideMark/>
          </w:tcPr>
          <w:p w14:paraId="24918E3F"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-0.00853556</w:t>
            </w:r>
          </w:p>
        </w:tc>
        <w:tc>
          <w:tcPr>
            <w:tcW w:w="999" w:type="dxa"/>
            <w:tcBorders>
              <w:top w:val="nil"/>
              <w:left w:val="nil"/>
              <w:bottom w:val="single" w:sz="8" w:space="0" w:color="auto"/>
              <w:right w:val="single" w:sz="8" w:space="0" w:color="auto"/>
            </w:tcBorders>
            <w:shd w:val="clear" w:color="auto" w:fill="auto"/>
            <w:vAlign w:val="center"/>
            <w:hideMark/>
          </w:tcPr>
          <w:p w14:paraId="7F0ADDF3"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36.7</w:t>
            </w:r>
          </w:p>
        </w:tc>
        <w:tc>
          <w:tcPr>
            <w:tcW w:w="1036" w:type="dxa"/>
            <w:tcBorders>
              <w:top w:val="nil"/>
              <w:left w:val="nil"/>
              <w:bottom w:val="single" w:sz="8" w:space="0" w:color="auto"/>
              <w:right w:val="single" w:sz="8" w:space="0" w:color="auto"/>
            </w:tcBorders>
            <w:shd w:val="clear" w:color="000000" w:fill="CCCCCC"/>
            <w:vAlign w:val="center"/>
            <w:hideMark/>
          </w:tcPr>
          <w:p w14:paraId="5EF1B607"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6.6</w:t>
            </w:r>
          </w:p>
        </w:tc>
      </w:tr>
      <w:tr w:rsidR="00A8470F" w:rsidRPr="00A8470F" w14:paraId="4BB223F5" w14:textId="77777777" w:rsidTr="00A8470F">
        <w:trPr>
          <w:trHeight w:val="315"/>
        </w:trPr>
        <w:tc>
          <w:tcPr>
            <w:tcW w:w="999" w:type="dxa"/>
            <w:tcBorders>
              <w:top w:val="nil"/>
              <w:left w:val="single" w:sz="8" w:space="0" w:color="auto"/>
              <w:bottom w:val="single" w:sz="8" w:space="0" w:color="auto"/>
              <w:right w:val="single" w:sz="8" w:space="0" w:color="auto"/>
            </w:tcBorders>
            <w:shd w:val="clear" w:color="auto" w:fill="auto"/>
            <w:vAlign w:val="center"/>
            <w:hideMark/>
          </w:tcPr>
          <w:p w14:paraId="483E379A"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25.79</w:t>
            </w:r>
          </w:p>
        </w:tc>
        <w:tc>
          <w:tcPr>
            <w:tcW w:w="914" w:type="dxa"/>
            <w:tcBorders>
              <w:top w:val="nil"/>
              <w:left w:val="nil"/>
              <w:bottom w:val="single" w:sz="8" w:space="0" w:color="auto"/>
              <w:right w:val="single" w:sz="8" w:space="0" w:color="auto"/>
            </w:tcBorders>
            <w:shd w:val="clear" w:color="auto" w:fill="auto"/>
            <w:vAlign w:val="center"/>
            <w:hideMark/>
          </w:tcPr>
          <w:p w14:paraId="15E7E5CA"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0</w:t>
            </w:r>
          </w:p>
        </w:tc>
        <w:tc>
          <w:tcPr>
            <w:tcW w:w="1195" w:type="dxa"/>
            <w:tcBorders>
              <w:top w:val="nil"/>
              <w:left w:val="nil"/>
              <w:bottom w:val="single" w:sz="8" w:space="0" w:color="auto"/>
              <w:right w:val="single" w:sz="8" w:space="0" w:color="auto"/>
            </w:tcBorders>
            <w:shd w:val="clear" w:color="auto" w:fill="auto"/>
            <w:vAlign w:val="center"/>
            <w:hideMark/>
          </w:tcPr>
          <w:p w14:paraId="7C673DDC"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-1.76</w:t>
            </w:r>
          </w:p>
        </w:tc>
        <w:tc>
          <w:tcPr>
            <w:tcW w:w="1195" w:type="dxa"/>
            <w:tcBorders>
              <w:top w:val="nil"/>
              <w:left w:val="nil"/>
              <w:bottom w:val="single" w:sz="8" w:space="0" w:color="auto"/>
              <w:right w:val="single" w:sz="8" w:space="0" w:color="auto"/>
            </w:tcBorders>
            <w:shd w:val="clear" w:color="000000" w:fill="CCCCCC"/>
            <w:vAlign w:val="center"/>
            <w:hideMark/>
          </w:tcPr>
          <w:p w14:paraId="1FBD2C11"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w:t>
            </w:r>
          </w:p>
        </w:tc>
        <w:tc>
          <w:tcPr>
            <w:tcW w:w="1305" w:type="dxa"/>
            <w:tcBorders>
              <w:top w:val="nil"/>
              <w:left w:val="nil"/>
              <w:bottom w:val="single" w:sz="8" w:space="0" w:color="auto"/>
              <w:right w:val="single" w:sz="8" w:space="0" w:color="auto"/>
            </w:tcBorders>
            <w:shd w:val="clear" w:color="auto" w:fill="auto"/>
            <w:vAlign w:val="center"/>
            <w:hideMark/>
          </w:tcPr>
          <w:p w14:paraId="3750477E"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0.07</w:t>
            </w:r>
          </w:p>
        </w:tc>
        <w:tc>
          <w:tcPr>
            <w:tcW w:w="1011" w:type="dxa"/>
            <w:tcBorders>
              <w:top w:val="nil"/>
              <w:left w:val="nil"/>
              <w:bottom w:val="single" w:sz="8" w:space="0" w:color="auto"/>
              <w:right w:val="single" w:sz="8" w:space="0" w:color="auto"/>
            </w:tcBorders>
            <w:shd w:val="clear" w:color="auto" w:fill="auto"/>
            <w:vAlign w:val="center"/>
            <w:hideMark/>
          </w:tcPr>
          <w:p w14:paraId="1DD372E9"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0.017</w:t>
            </w:r>
          </w:p>
        </w:tc>
        <w:tc>
          <w:tcPr>
            <w:tcW w:w="1379" w:type="dxa"/>
            <w:tcBorders>
              <w:top w:val="nil"/>
              <w:left w:val="nil"/>
              <w:bottom w:val="single" w:sz="8" w:space="0" w:color="auto"/>
              <w:right w:val="single" w:sz="8" w:space="0" w:color="auto"/>
            </w:tcBorders>
            <w:shd w:val="clear" w:color="000000" w:fill="D9D9D9"/>
            <w:vAlign w:val="center"/>
            <w:hideMark/>
          </w:tcPr>
          <w:p w14:paraId="53EC08B8"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0.22619226</w:t>
            </w:r>
          </w:p>
        </w:tc>
        <w:tc>
          <w:tcPr>
            <w:tcW w:w="1501" w:type="dxa"/>
            <w:tcBorders>
              <w:top w:val="nil"/>
              <w:left w:val="nil"/>
              <w:bottom w:val="single" w:sz="8" w:space="0" w:color="auto"/>
              <w:right w:val="single" w:sz="8" w:space="0" w:color="auto"/>
            </w:tcBorders>
            <w:shd w:val="clear" w:color="000000" w:fill="CCCCCC"/>
            <w:vAlign w:val="center"/>
            <w:hideMark/>
          </w:tcPr>
          <w:p w14:paraId="21175DE7"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w:t>
            </w:r>
          </w:p>
        </w:tc>
        <w:tc>
          <w:tcPr>
            <w:tcW w:w="999" w:type="dxa"/>
            <w:tcBorders>
              <w:top w:val="nil"/>
              <w:left w:val="nil"/>
              <w:bottom w:val="single" w:sz="8" w:space="0" w:color="auto"/>
              <w:right w:val="single" w:sz="8" w:space="0" w:color="auto"/>
            </w:tcBorders>
            <w:shd w:val="clear" w:color="auto" w:fill="auto"/>
            <w:vAlign w:val="center"/>
            <w:hideMark/>
          </w:tcPr>
          <w:p w14:paraId="187A1F57"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33.5</w:t>
            </w:r>
          </w:p>
        </w:tc>
        <w:tc>
          <w:tcPr>
            <w:tcW w:w="1036" w:type="dxa"/>
            <w:tcBorders>
              <w:top w:val="nil"/>
              <w:left w:val="nil"/>
              <w:bottom w:val="single" w:sz="8" w:space="0" w:color="auto"/>
              <w:right w:val="single" w:sz="8" w:space="0" w:color="auto"/>
            </w:tcBorders>
            <w:shd w:val="clear" w:color="000000" w:fill="CCCCCC"/>
            <w:vAlign w:val="center"/>
            <w:hideMark/>
          </w:tcPr>
          <w:p w14:paraId="20111DD4"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9.8</w:t>
            </w:r>
          </w:p>
        </w:tc>
      </w:tr>
      <w:tr w:rsidR="00A8470F" w:rsidRPr="00A8470F" w14:paraId="1D0B62A9" w14:textId="77777777" w:rsidTr="00A8470F">
        <w:trPr>
          <w:trHeight w:val="315"/>
        </w:trPr>
        <w:tc>
          <w:tcPr>
            <w:tcW w:w="999" w:type="dxa"/>
            <w:tcBorders>
              <w:top w:val="nil"/>
              <w:left w:val="single" w:sz="8" w:space="0" w:color="auto"/>
              <w:bottom w:val="single" w:sz="8" w:space="0" w:color="auto"/>
              <w:right w:val="single" w:sz="8" w:space="0" w:color="auto"/>
            </w:tcBorders>
            <w:shd w:val="clear" w:color="auto" w:fill="auto"/>
            <w:vAlign w:val="center"/>
            <w:hideMark/>
          </w:tcPr>
          <w:p w14:paraId="0C1A54F5"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32.36</w:t>
            </w:r>
          </w:p>
        </w:tc>
        <w:tc>
          <w:tcPr>
            <w:tcW w:w="914" w:type="dxa"/>
            <w:tcBorders>
              <w:top w:val="nil"/>
              <w:left w:val="nil"/>
              <w:bottom w:val="single" w:sz="8" w:space="0" w:color="auto"/>
              <w:right w:val="single" w:sz="8" w:space="0" w:color="auto"/>
            </w:tcBorders>
            <w:shd w:val="clear" w:color="auto" w:fill="auto"/>
            <w:vAlign w:val="center"/>
            <w:hideMark/>
          </w:tcPr>
          <w:p w14:paraId="693A0482"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-6.57</w:t>
            </w:r>
          </w:p>
        </w:tc>
        <w:tc>
          <w:tcPr>
            <w:tcW w:w="1195" w:type="dxa"/>
            <w:tcBorders>
              <w:top w:val="nil"/>
              <w:left w:val="nil"/>
              <w:bottom w:val="single" w:sz="8" w:space="0" w:color="auto"/>
              <w:right w:val="single" w:sz="8" w:space="0" w:color="auto"/>
            </w:tcBorders>
            <w:shd w:val="clear" w:color="auto" w:fill="auto"/>
            <w:vAlign w:val="center"/>
            <w:hideMark/>
          </w:tcPr>
          <w:p w14:paraId="71CBD055"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-1.85</w:t>
            </w:r>
          </w:p>
        </w:tc>
        <w:tc>
          <w:tcPr>
            <w:tcW w:w="1195" w:type="dxa"/>
            <w:tcBorders>
              <w:top w:val="nil"/>
              <w:left w:val="nil"/>
              <w:bottom w:val="single" w:sz="8" w:space="0" w:color="auto"/>
              <w:right w:val="single" w:sz="8" w:space="0" w:color="auto"/>
            </w:tcBorders>
            <w:shd w:val="clear" w:color="000000" w:fill="CCCCCC"/>
            <w:vAlign w:val="center"/>
            <w:hideMark/>
          </w:tcPr>
          <w:p w14:paraId="3304364E"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-0.09</w:t>
            </w:r>
          </w:p>
        </w:tc>
        <w:tc>
          <w:tcPr>
            <w:tcW w:w="1305" w:type="dxa"/>
            <w:tcBorders>
              <w:top w:val="nil"/>
              <w:left w:val="nil"/>
              <w:bottom w:val="single" w:sz="8" w:space="0" w:color="auto"/>
              <w:right w:val="single" w:sz="8" w:space="0" w:color="auto"/>
            </w:tcBorders>
            <w:shd w:val="clear" w:color="auto" w:fill="auto"/>
            <w:vAlign w:val="center"/>
            <w:hideMark/>
          </w:tcPr>
          <w:p w14:paraId="43A417B1"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0.082</w:t>
            </w:r>
          </w:p>
        </w:tc>
        <w:tc>
          <w:tcPr>
            <w:tcW w:w="1011" w:type="dxa"/>
            <w:tcBorders>
              <w:top w:val="nil"/>
              <w:left w:val="nil"/>
              <w:bottom w:val="single" w:sz="8" w:space="0" w:color="auto"/>
              <w:right w:val="single" w:sz="8" w:space="0" w:color="auto"/>
            </w:tcBorders>
            <w:shd w:val="clear" w:color="auto" w:fill="auto"/>
            <w:vAlign w:val="center"/>
            <w:hideMark/>
          </w:tcPr>
          <w:p w14:paraId="092DB47A"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0.017</w:t>
            </w:r>
          </w:p>
        </w:tc>
        <w:tc>
          <w:tcPr>
            <w:tcW w:w="1379" w:type="dxa"/>
            <w:tcBorders>
              <w:top w:val="nil"/>
              <w:left w:val="nil"/>
              <w:bottom w:val="single" w:sz="8" w:space="0" w:color="auto"/>
              <w:right w:val="single" w:sz="8" w:space="0" w:color="auto"/>
            </w:tcBorders>
            <w:shd w:val="clear" w:color="000000" w:fill="D9D9D9"/>
            <w:vAlign w:val="center"/>
            <w:hideMark/>
          </w:tcPr>
          <w:p w14:paraId="39715143"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0.2774056</w:t>
            </w:r>
          </w:p>
        </w:tc>
        <w:tc>
          <w:tcPr>
            <w:tcW w:w="1501" w:type="dxa"/>
            <w:tcBorders>
              <w:top w:val="nil"/>
              <w:left w:val="nil"/>
              <w:bottom w:val="single" w:sz="8" w:space="0" w:color="auto"/>
              <w:right w:val="single" w:sz="8" w:space="0" w:color="auto"/>
            </w:tcBorders>
            <w:shd w:val="clear" w:color="000000" w:fill="CCCCCC"/>
            <w:vAlign w:val="center"/>
            <w:hideMark/>
          </w:tcPr>
          <w:p w14:paraId="4B473FDF"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0.051213342</w:t>
            </w:r>
          </w:p>
        </w:tc>
        <w:tc>
          <w:tcPr>
            <w:tcW w:w="999" w:type="dxa"/>
            <w:tcBorders>
              <w:top w:val="nil"/>
              <w:left w:val="nil"/>
              <w:bottom w:val="single" w:sz="8" w:space="0" w:color="auto"/>
              <w:right w:val="single" w:sz="8" w:space="0" w:color="auto"/>
            </w:tcBorders>
            <w:shd w:val="clear" w:color="auto" w:fill="auto"/>
            <w:vAlign w:val="center"/>
            <w:hideMark/>
          </w:tcPr>
          <w:p w14:paraId="076A2143"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30.8</w:t>
            </w:r>
          </w:p>
        </w:tc>
        <w:tc>
          <w:tcPr>
            <w:tcW w:w="1036" w:type="dxa"/>
            <w:tcBorders>
              <w:top w:val="nil"/>
              <w:left w:val="nil"/>
              <w:bottom w:val="single" w:sz="8" w:space="0" w:color="auto"/>
              <w:right w:val="single" w:sz="8" w:space="0" w:color="auto"/>
            </w:tcBorders>
            <w:shd w:val="clear" w:color="000000" w:fill="CCCCCC"/>
            <w:vAlign w:val="center"/>
            <w:hideMark/>
          </w:tcPr>
          <w:p w14:paraId="0D8AB340"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12.5</w:t>
            </w:r>
          </w:p>
        </w:tc>
      </w:tr>
      <w:tr w:rsidR="00A8470F" w:rsidRPr="00A8470F" w14:paraId="552074C8" w14:textId="77777777" w:rsidTr="00A8470F">
        <w:trPr>
          <w:trHeight w:val="315"/>
        </w:trPr>
        <w:tc>
          <w:tcPr>
            <w:tcW w:w="999" w:type="dxa"/>
            <w:tcBorders>
              <w:top w:val="nil"/>
              <w:left w:val="single" w:sz="8" w:space="0" w:color="auto"/>
              <w:bottom w:val="single" w:sz="8" w:space="0" w:color="auto"/>
              <w:right w:val="single" w:sz="8" w:space="0" w:color="auto"/>
            </w:tcBorders>
            <w:shd w:val="clear" w:color="auto" w:fill="auto"/>
            <w:vAlign w:val="center"/>
            <w:hideMark/>
          </w:tcPr>
          <w:p w14:paraId="58D4C103"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38.53</w:t>
            </w:r>
          </w:p>
        </w:tc>
        <w:tc>
          <w:tcPr>
            <w:tcW w:w="914" w:type="dxa"/>
            <w:tcBorders>
              <w:top w:val="nil"/>
              <w:left w:val="nil"/>
              <w:bottom w:val="single" w:sz="8" w:space="0" w:color="auto"/>
              <w:right w:val="single" w:sz="8" w:space="0" w:color="auto"/>
            </w:tcBorders>
            <w:shd w:val="clear" w:color="auto" w:fill="auto"/>
            <w:vAlign w:val="center"/>
            <w:hideMark/>
          </w:tcPr>
          <w:p w14:paraId="74FD8533"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-12.74</w:t>
            </w:r>
          </w:p>
        </w:tc>
        <w:tc>
          <w:tcPr>
            <w:tcW w:w="1195" w:type="dxa"/>
            <w:tcBorders>
              <w:top w:val="nil"/>
              <w:left w:val="nil"/>
              <w:bottom w:val="single" w:sz="8" w:space="0" w:color="auto"/>
              <w:right w:val="single" w:sz="8" w:space="0" w:color="auto"/>
            </w:tcBorders>
            <w:shd w:val="clear" w:color="auto" w:fill="auto"/>
            <w:vAlign w:val="center"/>
            <w:hideMark/>
          </w:tcPr>
          <w:p w14:paraId="3CEBF20F"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-1.94</w:t>
            </w:r>
          </w:p>
        </w:tc>
        <w:tc>
          <w:tcPr>
            <w:tcW w:w="1195" w:type="dxa"/>
            <w:tcBorders>
              <w:top w:val="nil"/>
              <w:left w:val="nil"/>
              <w:bottom w:val="single" w:sz="8" w:space="0" w:color="auto"/>
              <w:right w:val="single" w:sz="8" w:space="0" w:color="auto"/>
            </w:tcBorders>
            <w:shd w:val="clear" w:color="000000" w:fill="CCCCCC"/>
            <w:vAlign w:val="center"/>
            <w:hideMark/>
          </w:tcPr>
          <w:p w14:paraId="42B1FF18"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-0.18</w:t>
            </w:r>
          </w:p>
        </w:tc>
        <w:tc>
          <w:tcPr>
            <w:tcW w:w="1305" w:type="dxa"/>
            <w:tcBorders>
              <w:top w:val="nil"/>
              <w:left w:val="nil"/>
              <w:bottom w:val="single" w:sz="8" w:space="0" w:color="auto"/>
              <w:right w:val="single" w:sz="8" w:space="0" w:color="auto"/>
            </w:tcBorders>
            <w:shd w:val="clear" w:color="auto" w:fill="auto"/>
            <w:vAlign w:val="center"/>
            <w:hideMark/>
          </w:tcPr>
          <w:p w14:paraId="419406CC"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0.092</w:t>
            </w:r>
          </w:p>
        </w:tc>
        <w:tc>
          <w:tcPr>
            <w:tcW w:w="1011" w:type="dxa"/>
            <w:tcBorders>
              <w:top w:val="nil"/>
              <w:left w:val="nil"/>
              <w:bottom w:val="single" w:sz="8" w:space="0" w:color="auto"/>
              <w:right w:val="single" w:sz="8" w:space="0" w:color="auto"/>
            </w:tcBorders>
            <w:shd w:val="clear" w:color="auto" w:fill="auto"/>
            <w:vAlign w:val="center"/>
            <w:hideMark/>
          </w:tcPr>
          <w:p w14:paraId="66D59A19"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0.015</w:t>
            </w:r>
          </w:p>
        </w:tc>
        <w:tc>
          <w:tcPr>
            <w:tcW w:w="1379" w:type="dxa"/>
            <w:tcBorders>
              <w:top w:val="nil"/>
              <w:left w:val="nil"/>
              <w:bottom w:val="single" w:sz="8" w:space="0" w:color="auto"/>
              <w:right w:val="single" w:sz="8" w:space="0" w:color="auto"/>
            </w:tcBorders>
            <w:shd w:val="clear" w:color="000000" w:fill="D9D9D9"/>
            <w:vAlign w:val="center"/>
            <w:hideMark/>
          </w:tcPr>
          <w:p w14:paraId="2B8590B1"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0.32861894</w:t>
            </w:r>
          </w:p>
        </w:tc>
        <w:tc>
          <w:tcPr>
            <w:tcW w:w="1501" w:type="dxa"/>
            <w:tcBorders>
              <w:top w:val="nil"/>
              <w:left w:val="nil"/>
              <w:bottom w:val="single" w:sz="8" w:space="0" w:color="auto"/>
              <w:right w:val="single" w:sz="8" w:space="0" w:color="auto"/>
            </w:tcBorders>
            <w:shd w:val="clear" w:color="000000" w:fill="CCCCCC"/>
            <w:vAlign w:val="center"/>
            <w:hideMark/>
          </w:tcPr>
          <w:p w14:paraId="3E0CA773"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0.102426683</w:t>
            </w:r>
          </w:p>
        </w:tc>
        <w:tc>
          <w:tcPr>
            <w:tcW w:w="999" w:type="dxa"/>
            <w:tcBorders>
              <w:top w:val="nil"/>
              <w:left w:val="nil"/>
              <w:bottom w:val="single" w:sz="8" w:space="0" w:color="auto"/>
              <w:right w:val="single" w:sz="8" w:space="0" w:color="auto"/>
            </w:tcBorders>
            <w:shd w:val="clear" w:color="auto" w:fill="auto"/>
            <w:vAlign w:val="center"/>
            <w:hideMark/>
          </w:tcPr>
          <w:p w14:paraId="0680B5C1"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27.8</w:t>
            </w:r>
          </w:p>
        </w:tc>
        <w:tc>
          <w:tcPr>
            <w:tcW w:w="1036" w:type="dxa"/>
            <w:tcBorders>
              <w:top w:val="nil"/>
              <w:left w:val="nil"/>
              <w:bottom w:val="single" w:sz="8" w:space="0" w:color="auto"/>
              <w:right w:val="single" w:sz="8" w:space="0" w:color="auto"/>
            </w:tcBorders>
            <w:shd w:val="clear" w:color="000000" w:fill="CCCCCC"/>
            <w:vAlign w:val="center"/>
            <w:hideMark/>
          </w:tcPr>
          <w:p w14:paraId="12C971D3"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15.5</w:t>
            </w:r>
          </w:p>
        </w:tc>
      </w:tr>
      <w:tr w:rsidR="00A8470F" w:rsidRPr="00A8470F" w14:paraId="52A55303" w14:textId="77777777" w:rsidTr="00A8470F">
        <w:trPr>
          <w:trHeight w:val="315"/>
        </w:trPr>
        <w:tc>
          <w:tcPr>
            <w:tcW w:w="999" w:type="dxa"/>
            <w:tcBorders>
              <w:top w:val="nil"/>
              <w:left w:val="single" w:sz="8" w:space="0" w:color="auto"/>
              <w:bottom w:val="single" w:sz="8" w:space="0" w:color="auto"/>
              <w:right w:val="single" w:sz="8" w:space="0" w:color="auto"/>
            </w:tcBorders>
            <w:shd w:val="clear" w:color="auto" w:fill="auto"/>
            <w:vAlign w:val="center"/>
            <w:hideMark/>
          </w:tcPr>
          <w:p w14:paraId="592D0149"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44.63</w:t>
            </w:r>
          </w:p>
        </w:tc>
        <w:tc>
          <w:tcPr>
            <w:tcW w:w="914" w:type="dxa"/>
            <w:tcBorders>
              <w:top w:val="nil"/>
              <w:left w:val="nil"/>
              <w:bottom w:val="single" w:sz="8" w:space="0" w:color="auto"/>
              <w:right w:val="single" w:sz="8" w:space="0" w:color="auto"/>
            </w:tcBorders>
            <w:shd w:val="clear" w:color="auto" w:fill="auto"/>
            <w:vAlign w:val="center"/>
            <w:hideMark/>
          </w:tcPr>
          <w:p w14:paraId="2E972530"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-18.84</w:t>
            </w:r>
          </w:p>
        </w:tc>
        <w:tc>
          <w:tcPr>
            <w:tcW w:w="1195" w:type="dxa"/>
            <w:tcBorders>
              <w:top w:val="nil"/>
              <w:left w:val="nil"/>
              <w:bottom w:val="single" w:sz="8" w:space="0" w:color="auto"/>
              <w:right w:val="single" w:sz="8" w:space="0" w:color="auto"/>
            </w:tcBorders>
            <w:shd w:val="clear" w:color="auto" w:fill="auto"/>
            <w:vAlign w:val="center"/>
            <w:hideMark/>
          </w:tcPr>
          <w:p w14:paraId="777A69D7"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-2.04</w:t>
            </w:r>
          </w:p>
        </w:tc>
        <w:tc>
          <w:tcPr>
            <w:tcW w:w="1195" w:type="dxa"/>
            <w:tcBorders>
              <w:top w:val="nil"/>
              <w:left w:val="nil"/>
              <w:bottom w:val="single" w:sz="8" w:space="0" w:color="auto"/>
              <w:right w:val="single" w:sz="8" w:space="0" w:color="auto"/>
            </w:tcBorders>
            <w:shd w:val="clear" w:color="000000" w:fill="CCCCCC"/>
            <w:vAlign w:val="center"/>
            <w:hideMark/>
          </w:tcPr>
          <w:p w14:paraId="2E3B6148"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-0.28</w:t>
            </w:r>
          </w:p>
        </w:tc>
        <w:tc>
          <w:tcPr>
            <w:tcW w:w="1305" w:type="dxa"/>
            <w:tcBorders>
              <w:top w:val="nil"/>
              <w:left w:val="nil"/>
              <w:bottom w:val="single" w:sz="8" w:space="0" w:color="auto"/>
              <w:right w:val="single" w:sz="8" w:space="0" w:color="auto"/>
            </w:tcBorders>
            <w:shd w:val="clear" w:color="auto" w:fill="auto"/>
            <w:vAlign w:val="center"/>
            <w:hideMark/>
          </w:tcPr>
          <w:p w14:paraId="370FCA85"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0.099</w:t>
            </w:r>
          </w:p>
        </w:tc>
        <w:tc>
          <w:tcPr>
            <w:tcW w:w="1011" w:type="dxa"/>
            <w:tcBorders>
              <w:top w:val="nil"/>
              <w:left w:val="nil"/>
              <w:bottom w:val="single" w:sz="8" w:space="0" w:color="auto"/>
              <w:right w:val="single" w:sz="8" w:space="0" w:color="auto"/>
            </w:tcBorders>
            <w:shd w:val="clear" w:color="auto" w:fill="auto"/>
            <w:vAlign w:val="center"/>
            <w:hideMark/>
          </w:tcPr>
          <w:p w14:paraId="73D90F1A"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0.012</w:t>
            </w:r>
          </w:p>
        </w:tc>
        <w:tc>
          <w:tcPr>
            <w:tcW w:w="1379" w:type="dxa"/>
            <w:tcBorders>
              <w:top w:val="nil"/>
              <w:left w:val="nil"/>
              <w:bottom w:val="single" w:sz="8" w:space="0" w:color="auto"/>
              <w:right w:val="single" w:sz="8" w:space="0" w:color="auto"/>
            </w:tcBorders>
            <w:shd w:val="clear" w:color="000000" w:fill="D9D9D9"/>
            <w:vAlign w:val="center"/>
            <w:hideMark/>
          </w:tcPr>
          <w:p w14:paraId="692560E3"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0.37129673</w:t>
            </w:r>
          </w:p>
        </w:tc>
        <w:tc>
          <w:tcPr>
            <w:tcW w:w="1501" w:type="dxa"/>
            <w:tcBorders>
              <w:top w:val="nil"/>
              <w:left w:val="nil"/>
              <w:bottom w:val="single" w:sz="8" w:space="0" w:color="auto"/>
              <w:right w:val="single" w:sz="8" w:space="0" w:color="auto"/>
            </w:tcBorders>
            <w:shd w:val="clear" w:color="000000" w:fill="CCCCCC"/>
            <w:vAlign w:val="center"/>
            <w:hideMark/>
          </w:tcPr>
          <w:p w14:paraId="5A02DBD3"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0.145104468</w:t>
            </w:r>
          </w:p>
        </w:tc>
        <w:tc>
          <w:tcPr>
            <w:tcW w:w="999" w:type="dxa"/>
            <w:tcBorders>
              <w:top w:val="nil"/>
              <w:left w:val="nil"/>
              <w:bottom w:val="single" w:sz="8" w:space="0" w:color="auto"/>
              <w:right w:val="single" w:sz="8" w:space="0" w:color="auto"/>
            </w:tcBorders>
            <w:shd w:val="clear" w:color="auto" w:fill="auto"/>
            <w:vAlign w:val="center"/>
            <w:hideMark/>
          </w:tcPr>
          <w:p w14:paraId="3AB8150E"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24.6</w:t>
            </w:r>
          </w:p>
        </w:tc>
        <w:tc>
          <w:tcPr>
            <w:tcW w:w="1036" w:type="dxa"/>
            <w:tcBorders>
              <w:top w:val="nil"/>
              <w:left w:val="nil"/>
              <w:bottom w:val="single" w:sz="8" w:space="0" w:color="auto"/>
              <w:right w:val="single" w:sz="8" w:space="0" w:color="auto"/>
            </w:tcBorders>
            <w:shd w:val="clear" w:color="000000" w:fill="CCCCCC"/>
            <w:vAlign w:val="center"/>
            <w:hideMark/>
          </w:tcPr>
          <w:p w14:paraId="430C870A"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18.7</w:t>
            </w:r>
          </w:p>
        </w:tc>
      </w:tr>
      <w:tr w:rsidR="00A8470F" w:rsidRPr="00A8470F" w14:paraId="4A9554B2" w14:textId="77777777" w:rsidTr="00A8470F">
        <w:trPr>
          <w:trHeight w:val="315"/>
        </w:trPr>
        <w:tc>
          <w:tcPr>
            <w:tcW w:w="999" w:type="dxa"/>
            <w:tcBorders>
              <w:top w:val="nil"/>
              <w:left w:val="single" w:sz="8" w:space="0" w:color="auto"/>
              <w:bottom w:val="single" w:sz="8" w:space="0" w:color="auto"/>
              <w:right w:val="single" w:sz="8" w:space="0" w:color="auto"/>
            </w:tcBorders>
            <w:shd w:val="clear" w:color="auto" w:fill="auto"/>
            <w:vAlign w:val="center"/>
            <w:hideMark/>
          </w:tcPr>
          <w:p w14:paraId="2B6E85C3"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50.8</w:t>
            </w:r>
          </w:p>
        </w:tc>
        <w:tc>
          <w:tcPr>
            <w:tcW w:w="914" w:type="dxa"/>
            <w:tcBorders>
              <w:top w:val="nil"/>
              <w:left w:val="nil"/>
              <w:bottom w:val="single" w:sz="8" w:space="0" w:color="auto"/>
              <w:right w:val="single" w:sz="8" w:space="0" w:color="auto"/>
            </w:tcBorders>
            <w:shd w:val="clear" w:color="auto" w:fill="auto"/>
            <w:vAlign w:val="center"/>
            <w:hideMark/>
          </w:tcPr>
          <w:p w14:paraId="4A0E645A" w14:textId="77777777" w:rsidR="00A8470F" w:rsidRPr="00A8470F" w:rsidRDefault="00A8470F" w:rsidP="00A8470F">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-25.01</w:t>
            </w:r>
          </w:p>
        </w:tc>
        <w:tc>
          <w:tcPr>
            <w:tcW w:w="1195" w:type="dxa"/>
            <w:tcBorders>
              <w:top w:val="nil"/>
              <w:left w:val="nil"/>
              <w:bottom w:val="single" w:sz="8" w:space="0" w:color="auto"/>
              <w:right w:val="single" w:sz="8" w:space="0" w:color="auto"/>
            </w:tcBorders>
            <w:shd w:val="clear" w:color="auto" w:fill="auto"/>
            <w:vAlign w:val="center"/>
            <w:hideMark/>
          </w:tcPr>
          <w:p w14:paraId="252CBAB9"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-2.14</w:t>
            </w:r>
          </w:p>
        </w:tc>
        <w:tc>
          <w:tcPr>
            <w:tcW w:w="1195" w:type="dxa"/>
            <w:tcBorders>
              <w:top w:val="nil"/>
              <w:left w:val="nil"/>
              <w:bottom w:val="single" w:sz="8" w:space="0" w:color="auto"/>
              <w:right w:val="single" w:sz="8" w:space="0" w:color="auto"/>
            </w:tcBorders>
            <w:shd w:val="clear" w:color="000000" w:fill="CCCCCC"/>
            <w:vAlign w:val="center"/>
            <w:hideMark/>
          </w:tcPr>
          <w:p w14:paraId="4003FF82"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-0.38</w:t>
            </w:r>
          </w:p>
        </w:tc>
        <w:tc>
          <w:tcPr>
            <w:tcW w:w="1305" w:type="dxa"/>
            <w:tcBorders>
              <w:top w:val="nil"/>
              <w:left w:val="nil"/>
              <w:bottom w:val="single" w:sz="8" w:space="0" w:color="auto"/>
              <w:right w:val="single" w:sz="8" w:space="0" w:color="auto"/>
            </w:tcBorders>
            <w:shd w:val="clear" w:color="auto" w:fill="auto"/>
            <w:vAlign w:val="center"/>
            <w:hideMark/>
          </w:tcPr>
          <w:p w14:paraId="746DEFD2"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0.105</w:t>
            </w:r>
          </w:p>
        </w:tc>
        <w:tc>
          <w:tcPr>
            <w:tcW w:w="1011" w:type="dxa"/>
            <w:tcBorders>
              <w:top w:val="nil"/>
              <w:left w:val="nil"/>
              <w:bottom w:val="single" w:sz="8" w:space="0" w:color="auto"/>
              <w:right w:val="single" w:sz="8" w:space="0" w:color="auto"/>
            </w:tcBorders>
            <w:shd w:val="clear" w:color="auto" w:fill="auto"/>
            <w:vAlign w:val="center"/>
            <w:hideMark/>
          </w:tcPr>
          <w:p w14:paraId="38964413"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0.007</w:t>
            </w:r>
          </w:p>
        </w:tc>
        <w:tc>
          <w:tcPr>
            <w:tcW w:w="1379" w:type="dxa"/>
            <w:tcBorders>
              <w:top w:val="nil"/>
              <w:left w:val="nil"/>
              <w:bottom w:val="single" w:sz="8" w:space="0" w:color="auto"/>
              <w:right w:val="single" w:sz="8" w:space="0" w:color="auto"/>
            </w:tcBorders>
            <w:shd w:val="clear" w:color="000000" w:fill="D9D9D9"/>
            <w:vAlign w:val="center"/>
            <w:hideMark/>
          </w:tcPr>
          <w:p w14:paraId="77BE5F3F"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0.41824229</w:t>
            </w:r>
          </w:p>
        </w:tc>
        <w:tc>
          <w:tcPr>
            <w:tcW w:w="1501" w:type="dxa"/>
            <w:tcBorders>
              <w:top w:val="nil"/>
              <w:left w:val="nil"/>
              <w:bottom w:val="single" w:sz="8" w:space="0" w:color="auto"/>
              <w:right w:val="single" w:sz="8" w:space="0" w:color="auto"/>
            </w:tcBorders>
            <w:shd w:val="clear" w:color="000000" w:fill="CCCCCC"/>
            <w:vAlign w:val="center"/>
            <w:hideMark/>
          </w:tcPr>
          <w:p w14:paraId="5D58E5A0"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0.192050031</w:t>
            </w:r>
          </w:p>
        </w:tc>
        <w:tc>
          <w:tcPr>
            <w:tcW w:w="999" w:type="dxa"/>
            <w:tcBorders>
              <w:top w:val="nil"/>
              <w:left w:val="nil"/>
              <w:bottom w:val="single" w:sz="8" w:space="0" w:color="auto"/>
              <w:right w:val="single" w:sz="8" w:space="0" w:color="auto"/>
            </w:tcBorders>
            <w:shd w:val="clear" w:color="auto" w:fill="auto"/>
            <w:vAlign w:val="center"/>
            <w:hideMark/>
          </w:tcPr>
          <w:p w14:paraId="366E2123" w14:textId="77777777" w:rsidR="00A8470F" w:rsidRPr="00A8470F" w:rsidRDefault="00A8470F" w:rsidP="00A8470F">
            <w:pPr>
              <w:spacing w:after="0" w:line="240" w:lineRule="auto"/>
              <w:jc w:val="center"/>
              <w:rPr>
                <w:rFonts w:ascii="Arial" w:eastAsia="Times New Roman" w:hAnsi="Arial" w:cs="Arial"/>
                <w:color w:val="000000"/>
                <w:lang w:eastAsia="en-GB"/>
              </w:rPr>
            </w:pPr>
            <w:r w:rsidRPr="00A8470F">
              <w:rPr>
                <w:rFonts w:ascii="Arial" w:eastAsia="Times New Roman" w:hAnsi="Arial" w:cs="Arial"/>
                <w:color w:val="000000"/>
                <w:lang w:eastAsia="en-GB"/>
              </w:rPr>
              <w:t>22</w:t>
            </w:r>
          </w:p>
        </w:tc>
        <w:tc>
          <w:tcPr>
            <w:tcW w:w="1036" w:type="dxa"/>
            <w:tcBorders>
              <w:top w:val="nil"/>
              <w:left w:val="nil"/>
              <w:bottom w:val="single" w:sz="8" w:space="0" w:color="auto"/>
              <w:right w:val="single" w:sz="8" w:space="0" w:color="auto"/>
            </w:tcBorders>
            <w:shd w:val="clear" w:color="000000" w:fill="CCCCCC"/>
            <w:vAlign w:val="center"/>
            <w:hideMark/>
          </w:tcPr>
          <w:p w14:paraId="39FA18C7" w14:textId="77777777" w:rsidR="00A8470F" w:rsidRPr="00A8470F" w:rsidRDefault="00A8470F" w:rsidP="00A8470F">
            <w:pPr>
              <w:spacing w:after="0" w:line="240" w:lineRule="auto"/>
              <w:jc w:val="center"/>
              <w:rPr>
                <w:rFonts w:ascii="Arial" w:eastAsia="Times New Roman" w:hAnsi="Arial" w:cs="Arial"/>
                <w:color w:val="000000"/>
                <w:sz w:val="20"/>
                <w:szCs w:val="20"/>
                <w:lang w:eastAsia="en-GB"/>
              </w:rPr>
            </w:pPr>
            <w:r w:rsidRPr="00A8470F">
              <w:rPr>
                <w:rFonts w:ascii="Arial" w:eastAsia="Times New Roman" w:hAnsi="Arial" w:cs="Arial"/>
                <w:color w:val="000000"/>
                <w:sz w:val="20"/>
                <w:szCs w:val="20"/>
                <w:lang w:eastAsia="en-GB"/>
              </w:rPr>
              <w:t>21.3</w:t>
            </w:r>
          </w:p>
        </w:tc>
      </w:tr>
    </w:tbl>
    <w:p w14:paraId="24EBA239" w14:textId="10678C7F" w:rsidR="00911643" w:rsidRDefault="00911643" w:rsidP="00911643">
      <w:pPr>
        <w:pStyle w:val="Caption"/>
        <w:keepNext/>
      </w:pPr>
      <w:r>
        <w:t xml:space="preserve">Table </w:t>
      </w:r>
      <w:fldSimple w:instr=" SEQ Table \* ARABIC ">
        <w:r w:rsidR="00A8470F">
          <w:rPr>
            <w:noProof/>
          </w:rPr>
          <w:t>1</w:t>
        </w:r>
      </w:fldSimple>
      <w:r>
        <w:t xml:space="preserve"> - Suspension Kinematics</w:t>
      </w:r>
      <w:r w:rsidR="00A8470F">
        <w:t xml:space="preserve"> Testing</w:t>
      </w:r>
      <w:r>
        <w:t xml:space="preserve"> Results</w:t>
      </w:r>
    </w:p>
    <w:p w14:paraId="694FFB5F" w14:textId="77777777" w:rsidR="00DC707E" w:rsidRDefault="00DC707E" w:rsidP="00A8470F">
      <w:pPr>
        <w:pStyle w:val="Caption"/>
        <w:keepNext/>
      </w:pPr>
    </w:p>
    <w:p w14:paraId="7AD4996A" w14:textId="77777777" w:rsidR="00DC707E" w:rsidRDefault="00DC707E" w:rsidP="00A8470F">
      <w:pPr>
        <w:pStyle w:val="Caption"/>
        <w:keepNext/>
      </w:pPr>
    </w:p>
    <w:tbl>
      <w:tblPr>
        <w:tblpPr w:leftFromText="180" w:rightFromText="180" w:vertAnchor="text" w:horzAnchor="margin" w:tblpY="248"/>
        <w:tblW w:w="4380" w:type="dxa"/>
        <w:tblLook w:val="04A0" w:firstRow="1" w:lastRow="0" w:firstColumn="1" w:lastColumn="0" w:noHBand="0" w:noVBand="1"/>
      </w:tblPr>
      <w:tblGrid>
        <w:gridCol w:w="2180"/>
        <w:gridCol w:w="2200"/>
      </w:tblGrid>
      <w:tr w:rsidR="00DC707E" w:rsidRPr="00DC707E" w14:paraId="5207309B" w14:textId="77777777" w:rsidTr="00F46285">
        <w:trPr>
          <w:trHeight w:val="390"/>
        </w:trPr>
        <w:tc>
          <w:tcPr>
            <w:tcW w:w="218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08B1E437" w14:textId="77777777" w:rsidR="00DC707E" w:rsidRPr="00DC707E" w:rsidRDefault="00DC707E" w:rsidP="00F46285">
            <w:pPr>
              <w:spacing w:after="0" w:line="240" w:lineRule="auto"/>
              <w:rPr>
                <w:rFonts w:ascii="Calibri" w:eastAsia="Times New Roman" w:hAnsi="Calibri" w:cs="Calibri"/>
                <w:color w:val="000000"/>
                <w:sz w:val="28"/>
                <w:szCs w:val="28"/>
                <w:lang w:eastAsia="en-GB"/>
              </w:rPr>
            </w:pPr>
            <w:r w:rsidRPr="00DC707E">
              <w:rPr>
                <w:rFonts w:ascii="Calibri" w:eastAsia="Times New Roman" w:hAnsi="Calibri" w:cs="Calibri"/>
                <w:color w:val="000000"/>
                <w:sz w:val="28"/>
                <w:szCs w:val="28"/>
                <w:lang w:eastAsia="en-GB"/>
              </w:rPr>
              <w:t>Toespan (Inches)</w:t>
            </w:r>
          </w:p>
        </w:tc>
        <w:tc>
          <w:tcPr>
            <w:tcW w:w="2200" w:type="dxa"/>
            <w:tcBorders>
              <w:top w:val="single" w:sz="8" w:space="0" w:color="auto"/>
              <w:left w:val="nil"/>
              <w:bottom w:val="single" w:sz="8" w:space="0" w:color="auto"/>
              <w:right w:val="single" w:sz="8" w:space="0" w:color="auto"/>
            </w:tcBorders>
            <w:shd w:val="clear" w:color="auto" w:fill="auto"/>
            <w:vAlign w:val="center"/>
            <w:hideMark/>
          </w:tcPr>
          <w:p w14:paraId="2B8CC250" w14:textId="77777777" w:rsidR="00DC707E" w:rsidRPr="00DC707E" w:rsidRDefault="00DC707E" w:rsidP="00F46285">
            <w:pPr>
              <w:spacing w:after="0" w:line="240" w:lineRule="auto"/>
              <w:jc w:val="right"/>
              <w:rPr>
                <w:rFonts w:ascii="Calibri" w:eastAsia="Times New Roman" w:hAnsi="Calibri" w:cs="Calibri"/>
                <w:color w:val="000000"/>
                <w:sz w:val="28"/>
                <w:szCs w:val="28"/>
                <w:lang w:eastAsia="en-GB"/>
              </w:rPr>
            </w:pPr>
            <w:r w:rsidRPr="00DC707E">
              <w:rPr>
                <w:rFonts w:ascii="Calibri" w:eastAsia="Times New Roman" w:hAnsi="Calibri" w:cs="Calibri"/>
                <w:color w:val="000000"/>
                <w:sz w:val="28"/>
                <w:szCs w:val="28"/>
                <w:lang w:eastAsia="en-GB"/>
              </w:rPr>
              <w:t>13.4252</w:t>
            </w:r>
          </w:p>
        </w:tc>
      </w:tr>
      <w:tr w:rsidR="00DC707E" w:rsidRPr="00DC707E" w14:paraId="1C7040DF" w14:textId="77777777" w:rsidTr="00F46285">
        <w:trPr>
          <w:trHeight w:val="390"/>
        </w:trPr>
        <w:tc>
          <w:tcPr>
            <w:tcW w:w="2180" w:type="dxa"/>
            <w:tcBorders>
              <w:top w:val="nil"/>
              <w:left w:val="single" w:sz="8" w:space="0" w:color="auto"/>
              <w:bottom w:val="single" w:sz="8" w:space="0" w:color="auto"/>
              <w:right w:val="single" w:sz="8" w:space="0" w:color="auto"/>
            </w:tcBorders>
            <w:shd w:val="clear" w:color="auto" w:fill="auto"/>
            <w:vAlign w:val="center"/>
            <w:hideMark/>
          </w:tcPr>
          <w:p w14:paraId="78E09753" w14:textId="77777777" w:rsidR="00DC707E" w:rsidRPr="00DC707E" w:rsidRDefault="00DC707E" w:rsidP="00F46285">
            <w:pPr>
              <w:spacing w:after="0" w:line="240" w:lineRule="auto"/>
              <w:rPr>
                <w:rFonts w:ascii="Calibri" w:eastAsia="Times New Roman" w:hAnsi="Calibri" w:cs="Calibri"/>
                <w:color w:val="000000"/>
                <w:sz w:val="28"/>
                <w:szCs w:val="28"/>
                <w:lang w:eastAsia="en-GB"/>
              </w:rPr>
            </w:pPr>
            <w:r w:rsidRPr="00DC707E">
              <w:rPr>
                <w:rFonts w:ascii="Calibri" w:eastAsia="Times New Roman" w:hAnsi="Calibri" w:cs="Calibri"/>
                <w:color w:val="000000"/>
                <w:sz w:val="28"/>
                <w:szCs w:val="28"/>
                <w:lang w:eastAsia="en-GB"/>
              </w:rPr>
              <w:t>Toespan (mm)</w:t>
            </w:r>
          </w:p>
        </w:tc>
        <w:tc>
          <w:tcPr>
            <w:tcW w:w="2200" w:type="dxa"/>
            <w:tcBorders>
              <w:top w:val="nil"/>
              <w:left w:val="nil"/>
              <w:bottom w:val="single" w:sz="8" w:space="0" w:color="auto"/>
              <w:right w:val="single" w:sz="8" w:space="0" w:color="auto"/>
            </w:tcBorders>
            <w:shd w:val="clear" w:color="auto" w:fill="auto"/>
            <w:vAlign w:val="center"/>
            <w:hideMark/>
          </w:tcPr>
          <w:p w14:paraId="5B1A565E" w14:textId="77777777" w:rsidR="00DC707E" w:rsidRPr="00DC707E" w:rsidRDefault="00DC707E" w:rsidP="00F46285">
            <w:pPr>
              <w:spacing w:after="0" w:line="240" w:lineRule="auto"/>
              <w:jc w:val="right"/>
              <w:rPr>
                <w:rFonts w:ascii="Calibri" w:eastAsia="Times New Roman" w:hAnsi="Calibri" w:cs="Calibri"/>
                <w:color w:val="000000"/>
                <w:sz w:val="28"/>
                <w:szCs w:val="28"/>
                <w:lang w:eastAsia="en-GB"/>
              </w:rPr>
            </w:pPr>
            <w:r w:rsidRPr="00DC707E">
              <w:rPr>
                <w:rFonts w:ascii="Calibri" w:eastAsia="Times New Roman" w:hAnsi="Calibri" w:cs="Calibri"/>
                <w:color w:val="000000"/>
                <w:sz w:val="28"/>
                <w:szCs w:val="28"/>
                <w:lang w:eastAsia="en-GB"/>
              </w:rPr>
              <w:t>341</w:t>
            </w:r>
          </w:p>
        </w:tc>
      </w:tr>
    </w:tbl>
    <w:p w14:paraId="33C7780E" w14:textId="164E7481" w:rsidR="00DC707E" w:rsidRPr="00DC707E" w:rsidRDefault="00DC707E" w:rsidP="00DC707E">
      <w:pPr>
        <w:pStyle w:val="Caption"/>
        <w:keepNext/>
      </w:pPr>
      <w:r>
        <w:t>Table 2 – Toespan Results</w:t>
      </w:r>
    </w:p>
    <w:p w14:paraId="4983BCB0" w14:textId="5DEA7E5B" w:rsidR="00DC707E" w:rsidRDefault="00DC707E" w:rsidP="00DC707E"/>
    <w:p w14:paraId="34C74C6A" w14:textId="5CCB4DA1" w:rsidR="00DC707E" w:rsidRDefault="00DC707E" w:rsidP="00DC707E"/>
    <w:p w14:paraId="7E6E127E" w14:textId="5FC87963" w:rsidR="00DC707E" w:rsidRDefault="00DC707E" w:rsidP="00DC707E"/>
    <w:p w14:paraId="28E5B07F" w14:textId="0EB0B056" w:rsidR="00DC707E" w:rsidRDefault="00DC707E" w:rsidP="00DC707E"/>
    <w:p w14:paraId="2B698F90" w14:textId="0BB54342" w:rsidR="00DC707E" w:rsidRDefault="00DC707E" w:rsidP="00DC707E"/>
    <w:p w14:paraId="43E1FA71" w14:textId="4F51951F" w:rsidR="00DC707E" w:rsidRDefault="00DC707E" w:rsidP="00DC707E"/>
    <w:p w14:paraId="07D29876" w14:textId="352FA44F" w:rsidR="00DC707E" w:rsidRDefault="00DC707E" w:rsidP="00DC707E"/>
    <w:p w14:paraId="7FBF4270" w14:textId="6764B76C" w:rsidR="00DC707E" w:rsidRDefault="00DC707E" w:rsidP="00DC707E"/>
    <w:p w14:paraId="1DDDAA70" w14:textId="77777777" w:rsidR="00DC707E" w:rsidRPr="00DC707E" w:rsidRDefault="00DC707E" w:rsidP="00DC707E"/>
    <w:tbl>
      <w:tblPr>
        <w:tblpPr w:leftFromText="180" w:rightFromText="180" w:vertAnchor="text" w:horzAnchor="margin" w:tblpXSpec="center" w:tblpY="322"/>
        <w:tblW w:w="4160" w:type="dxa"/>
        <w:tblLook w:val="04A0" w:firstRow="1" w:lastRow="0" w:firstColumn="1" w:lastColumn="0" w:noHBand="0" w:noVBand="1"/>
      </w:tblPr>
      <w:tblGrid>
        <w:gridCol w:w="1420"/>
        <w:gridCol w:w="1360"/>
        <w:gridCol w:w="1380"/>
      </w:tblGrid>
      <w:tr w:rsidR="002A4C8C" w:rsidRPr="00A8470F" w14:paraId="210B54E3" w14:textId="77777777" w:rsidTr="002A4C8C">
        <w:trPr>
          <w:trHeight w:val="1710"/>
        </w:trPr>
        <w:tc>
          <w:tcPr>
            <w:tcW w:w="1420" w:type="dxa"/>
            <w:tcBorders>
              <w:top w:val="single" w:sz="8" w:space="0" w:color="auto"/>
              <w:left w:val="single" w:sz="8" w:space="0" w:color="auto"/>
              <w:bottom w:val="nil"/>
              <w:right w:val="single" w:sz="8" w:space="0" w:color="auto"/>
            </w:tcBorders>
            <w:shd w:val="clear" w:color="auto" w:fill="auto"/>
            <w:vAlign w:val="center"/>
            <w:hideMark/>
          </w:tcPr>
          <w:p w14:paraId="32149A8B"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lastRenderedPageBreak/>
              <w:t>Tyre Vertical Deflection</w:t>
            </w:r>
          </w:p>
        </w:tc>
        <w:tc>
          <w:tcPr>
            <w:tcW w:w="1360" w:type="dxa"/>
            <w:tcBorders>
              <w:top w:val="single" w:sz="8" w:space="0" w:color="auto"/>
              <w:left w:val="nil"/>
              <w:bottom w:val="nil"/>
              <w:right w:val="single" w:sz="8" w:space="0" w:color="auto"/>
            </w:tcBorders>
            <w:shd w:val="clear" w:color="auto" w:fill="auto"/>
            <w:vAlign w:val="center"/>
            <w:hideMark/>
          </w:tcPr>
          <w:p w14:paraId="5B7985F6"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Scale Reading</w:t>
            </w:r>
          </w:p>
        </w:tc>
        <w:tc>
          <w:tcPr>
            <w:tcW w:w="1380" w:type="dxa"/>
            <w:tcBorders>
              <w:top w:val="single" w:sz="8" w:space="0" w:color="auto"/>
              <w:left w:val="nil"/>
              <w:bottom w:val="nil"/>
              <w:right w:val="single" w:sz="8" w:space="0" w:color="auto"/>
            </w:tcBorders>
            <w:shd w:val="clear" w:color="000000" w:fill="D9D9D9"/>
            <w:vAlign w:val="center"/>
            <w:hideMark/>
          </w:tcPr>
          <w:p w14:paraId="6015026F"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 xml:space="preserve"> Applied Force</w:t>
            </w:r>
          </w:p>
        </w:tc>
      </w:tr>
      <w:tr w:rsidR="002A4C8C" w:rsidRPr="00A8470F" w14:paraId="051F5A47" w14:textId="77777777" w:rsidTr="002A4C8C">
        <w:trPr>
          <w:trHeight w:val="570"/>
        </w:trPr>
        <w:tc>
          <w:tcPr>
            <w:tcW w:w="1420" w:type="dxa"/>
            <w:tcBorders>
              <w:top w:val="nil"/>
              <w:left w:val="single" w:sz="8" w:space="0" w:color="auto"/>
              <w:bottom w:val="nil"/>
              <w:right w:val="single" w:sz="8" w:space="0" w:color="auto"/>
            </w:tcBorders>
            <w:shd w:val="clear" w:color="auto" w:fill="auto"/>
            <w:vAlign w:val="center"/>
            <w:hideMark/>
          </w:tcPr>
          <w:p w14:paraId="4AC445E8"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(mm)</w:t>
            </w:r>
          </w:p>
        </w:tc>
        <w:tc>
          <w:tcPr>
            <w:tcW w:w="1360" w:type="dxa"/>
            <w:tcBorders>
              <w:top w:val="nil"/>
              <w:left w:val="nil"/>
              <w:bottom w:val="nil"/>
              <w:right w:val="single" w:sz="8" w:space="0" w:color="auto"/>
            </w:tcBorders>
            <w:shd w:val="clear" w:color="auto" w:fill="auto"/>
            <w:vAlign w:val="center"/>
            <w:hideMark/>
          </w:tcPr>
          <w:p w14:paraId="66BAAD05"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(kg)</w:t>
            </w:r>
          </w:p>
        </w:tc>
        <w:tc>
          <w:tcPr>
            <w:tcW w:w="1380" w:type="dxa"/>
            <w:tcBorders>
              <w:top w:val="nil"/>
              <w:left w:val="nil"/>
              <w:bottom w:val="nil"/>
              <w:right w:val="single" w:sz="8" w:space="0" w:color="auto"/>
            </w:tcBorders>
            <w:shd w:val="clear" w:color="000000" w:fill="D9D9D9"/>
            <w:vAlign w:val="center"/>
            <w:hideMark/>
          </w:tcPr>
          <w:p w14:paraId="228C8D8F"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(N)</w:t>
            </w:r>
          </w:p>
        </w:tc>
      </w:tr>
      <w:tr w:rsidR="002A4C8C" w:rsidRPr="00A8470F" w14:paraId="1B2D4DF3" w14:textId="77777777" w:rsidTr="002A4C8C">
        <w:trPr>
          <w:trHeight w:val="63"/>
        </w:trPr>
        <w:tc>
          <w:tcPr>
            <w:tcW w:w="1420" w:type="dxa"/>
            <w:tcBorders>
              <w:top w:val="nil"/>
              <w:left w:val="single" w:sz="8" w:space="0" w:color="auto"/>
              <w:bottom w:val="single" w:sz="8" w:space="0" w:color="000000"/>
              <w:right w:val="single" w:sz="8" w:space="0" w:color="auto"/>
            </w:tcBorders>
            <w:shd w:val="clear" w:color="auto" w:fill="auto"/>
            <w:vAlign w:val="center"/>
            <w:hideMark/>
          </w:tcPr>
          <w:p w14:paraId="1ED71988" w14:textId="77777777" w:rsidR="002A4C8C" w:rsidRPr="00A8470F" w:rsidRDefault="002A4C8C" w:rsidP="002A4C8C">
            <w:pPr>
              <w:spacing w:after="0" w:line="240" w:lineRule="auto"/>
              <w:rPr>
                <w:rFonts w:ascii="Calibri" w:eastAsia="Times New Roman" w:hAnsi="Calibri" w:cs="Calibri"/>
                <w:color w:val="000000"/>
                <w:lang w:eastAsia="en-GB"/>
              </w:rPr>
            </w:pPr>
            <w:r w:rsidRPr="00A8470F">
              <w:rPr>
                <w:rFonts w:ascii="Calibri" w:eastAsia="Times New Roman" w:hAnsi="Calibri" w:cs="Calibri"/>
                <w:color w:val="000000"/>
                <w:lang w:eastAsia="en-GB"/>
              </w:rPr>
              <w:t> </w:t>
            </w:r>
          </w:p>
        </w:tc>
        <w:tc>
          <w:tcPr>
            <w:tcW w:w="1360" w:type="dxa"/>
            <w:tcBorders>
              <w:top w:val="nil"/>
              <w:left w:val="nil"/>
              <w:bottom w:val="single" w:sz="8" w:space="0" w:color="auto"/>
              <w:right w:val="single" w:sz="8" w:space="0" w:color="auto"/>
            </w:tcBorders>
            <w:shd w:val="clear" w:color="auto" w:fill="auto"/>
            <w:vAlign w:val="center"/>
            <w:hideMark/>
          </w:tcPr>
          <w:p w14:paraId="3CFB31AD" w14:textId="77777777" w:rsidR="002A4C8C" w:rsidRPr="00A8470F" w:rsidRDefault="002A4C8C" w:rsidP="002A4C8C">
            <w:pPr>
              <w:spacing w:after="0" w:line="240" w:lineRule="auto"/>
              <w:rPr>
                <w:rFonts w:ascii="Calibri" w:eastAsia="Times New Roman" w:hAnsi="Calibri" w:cs="Calibri"/>
                <w:color w:val="000000"/>
                <w:lang w:eastAsia="en-GB"/>
              </w:rPr>
            </w:pPr>
            <w:r w:rsidRPr="00A8470F">
              <w:rPr>
                <w:rFonts w:ascii="Calibri" w:eastAsia="Times New Roman" w:hAnsi="Calibri" w:cs="Calibri"/>
                <w:color w:val="000000"/>
                <w:lang w:eastAsia="en-GB"/>
              </w:rPr>
              <w:t> </w:t>
            </w:r>
          </w:p>
        </w:tc>
        <w:tc>
          <w:tcPr>
            <w:tcW w:w="1380" w:type="dxa"/>
            <w:tcBorders>
              <w:top w:val="nil"/>
              <w:left w:val="nil"/>
              <w:bottom w:val="single" w:sz="8" w:space="0" w:color="auto"/>
              <w:right w:val="single" w:sz="8" w:space="0" w:color="auto"/>
            </w:tcBorders>
            <w:shd w:val="clear" w:color="000000" w:fill="D9D9D9"/>
            <w:vAlign w:val="center"/>
            <w:hideMark/>
          </w:tcPr>
          <w:p w14:paraId="0BAD8754"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 </w:t>
            </w:r>
          </w:p>
        </w:tc>
      </w:tr>
      <w:tr w:rsidR="002A4C8C" w:rsidRPr="00A8470F" w14:paraId="0D39CF62" w14:textId="77777777" w:rsidTr="002A4C8C">
        <w:trPr>
          <w:trHeight w:val="325"/>
        </w:trPr>
        <w:tc>
          <w:tcPr>
            <w:tcW w:w="1420" w:type="dxa"/>
            <w:tcBorders>
              <w:top w:val="nil"/>
              <w:left w:val="single" w:sz="8" w:space="0" w:color="auto"/>
              <w:bottom w:val="single" w:sz="8" w:space="0" w:color="auto"/>
              <w:right w:val="single" w:sz="8" w:space="0" w:color="auto"/>
            </w:tcBorders>
            <w:shd w:val="clear" w:color="auto" w:fill="auto"/>
            <w:vAlign w:val="center"/>
            <w:hideMark/>
          </w:tcPr>
          <w:p w14:paraId="3414321A"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0</w:t>
            </w:r>
          </w:p>
        </w:tc>
        <w:tc>
          <w:tcPr>
            <w:tcW w:w="1360" w:type="dxa"/>
            <w:tcBorders>
              <w:top w:val="nil"/>
              <w:left w:val="nil"/>
              <w:bottom w:val="single" w:sz="8" w:space="0" w:color="auto"/>
              <w:right w:val="single" w:sz="8" w:space="0" w:color="auto"/>
            </w:tcBorders>
            <w:shd w:val="clear" w:color="auto" w:fill="auto"/>
            <w:vAlign w:val="center"/>
            <w:hideMark/>
          </w:tcPr>
          <w:p w14:paraId="05D2EC96"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0</w:t>
            </w:r>
          </w:p>
        </w:tc>
        <w:tc>
          <w:tcPr>
            <w:tcW w:w="1380" w:type="dxa"/>
            <w:tcBorders>
              <w:top w:val="nil"/>
              <w:left w:val="nil"/>
              <w:bottom w:val="single" w:sz="8" w:space="0" w:color="auto"/>
              <w:right w:val="single" w:sz="8" w:space="0" w:color="auto"/>
            </w:tcBorders>
            <w:shd w:val="clear" w:color="000000" w:fill="D9D9D9"/>
            <w:vAlign w:val="center"/>
            <w:hideMark/>
          </w:tcPr>
          <w:p w14:paraId="07CAE181"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0</w:t>
            </w:r>
          </w:p>
        </w:tc>
      </w:tr>
      <w:tr w:rsidR="002A4C8C" w:rsidRPr="00A8470F" w14:paraId="2178070B" w14:textId="77777777" w:rsidTr="002A4C8C">
        <w:trPr>
          <w:trHeight w:val="92"/>
        </w:trPr>
        <w:tc>
          <w:tcPr>
            <w:tcW w:w="1420" w:type="dxa"/>
            <w:tcBorders>
              <w:top w:val="nil"/>
              <w:left w:val="single" w:sz="8" w:space="0" w:color="auto"/>
              <w:bottom w:val="single" w:sz="8" w:space="0" w:color="auto"/>
              <w:right w:val="single" w:sz="8" w:space="0" w:color="auto"/>
            </w:tcBorders>
            <w:shd w:val="clear" w:color="auto" w:fill="auto"/>
            <w:vAlign w:val="center"/>
            <w:hideMark/>
          </w:tcPr>
          <w:p w14:paraId="7DD59AF2"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2</w:t>
            </w:r>
          </w:p>
        </w:tc>
        <w:tc>
          <w:tcPr>
            <w:tcW w:w="1360" w:type="dxa"/>
            <w:tcBorders>
              <w:top w:val="nil"/>
              <w:left w:val="nil"/>
              <w:bottom w:val="single" w:sz="8" w:space="0" w:color="auto"/>
              <w:right w:val="single" w:sz="8" w:space="0" w:color="auto"/>
            </w:tcBorders>
            <w:shd w:val="clear" w:color="auto" w:fill="auto"/>
            <w:vAlign w:val="center"/>
            <w:hideMark/>
          </w:tcPr>
          <w:p w14:paraId="06A62689"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20.3</w:t>
            </w:r>
          </w:p>
        </w:tc>
        <w:tc>
          <w:tcPr>
            <w:tcW w:w="1380" w:type="dxa"/>
            <w:tcBorders>
              <w:top w:val="nil"/>
              <w:left w:val="nil"/>
              <w:bottom w:val="single" w:sz="8" w:space="0" w:color="auto"/>
              <w:right w:val="single" w:sz="8" w:space="0" w:color="auto"/>
            </w:tcBorders>
            <w:shd w:val="clear" w:color="000000" w:fill="D9D9D9"/>
            <w:vAlign w:val="center"/>
            <w:hideMark/>
          </w:tcPr>
          <w:p w14:paraId="2F21098C"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199.143</w:t>
            </w:r>
          </w:p>
        </w:tc>
      </w:tr>
      <w:tr w:rsidR="002A4C8C" w:rsidRPr="00A8470F" w14:paraId="2B26D3F5" w14:textId="77777777" w:rsidTr="002A4C8C">
        <w:trPr>
          <w:trHeight w:val="181"/>
        </w:trPr>
        <w:tc>
          <w:tcPr>
            <w:tcW w:w="1420" w:type="dxa"/>
            <w:tcBorders>
              <w:top w:val="nil"/>
              <w:left w:val="single" w:sz="8" w:space="0" w:color="auto"/>
              <w:bottom w:val="single" w:sz="8" w:space="0" w:color="auto"/>
              <w:right w:val="single" w:sz="8" w:space="0" w:color="auto"/>
            </w:tcBorders>
            <w:shd w:val="clear" w:color="auto" w:fill="auto"/>
            <w:vAlign w:val="center"/>
            <w:hideMark/>
          </w:tcPr>
          <w:p w14:paraId="14B2F9E7"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4</w:t>
            </w:r>
          </w:p>
        </w:tc>
        <w:tc>
          <w:tcPr>
            <w:tcW w:w="1360" w:type="dxa"/>
            <w:tcBorders>
              <w:top w:val="nil"/>
              <w:left w:val="nil"/>
              <w:bottom w:val="single" w:sz="8" w:space="0" w:color="auto"/>
              <w:right w:val="single" w:sz="8" w:space="0" w:color="auto"/>
            </w:tcBorders>
            <w:shd w:val="clear" w:color="auto" w:fill="auto"/>
            <w:vAlign w:val="center"/>
            <w:hideMark/>
          </w:tcPr>
          <w:p w14:paraId="3129E2A5"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63.5</w:t>
            </w:r>
          </w:p>
        </w:tc>
        <w:tc>
          <w:tcPr>
            <w:tcW w:w="1380" w:type="dxa"/>
            <w:tcBorders>
              <w:top w:val="nil"/>
              <w:left w:val="nil"/>
              <w:bottom w:val="single" w:sz="8" w:space="0" w:color="auto"/>
              <w:right w:val="single" w:sz="8" w:space="0" w:color="auto"/>
            </w:tcBorders>
            <w:shd w:val="clear" w:color="000000" w:fill="D9D9D9"/>
            <w:vAlign w:val="center"/>
            <w:hideMark/>
          </w:tcPr>
          <w:p w14:paraId="2EE8919C"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622.935</w:t>
            </w:r>
          </w:p>
        </w:tc>
      </w:tr>
      <w:tr w:rsidR="002A4C8C" w:rsidRPr="00A8470F" w14:paraId="3A217257" w14:textId="77777777" w:rsidTr="002A4C8C">
        <w:trPr>
          <w:trHeight w:val="129"/>
        </w:trPr>
        <w:tc>
          <w:tcPr>
            <w:tcW w:w="1420" w:type="dxa"/>
            <w:tcBorders>
              <w:top w:val="nil"/>
              <w:left w:val="single" w:sz="8" w:space="0" w:color="auto"/>
              <w:bottom w:val="single" w:sz="8" w:space="0" w:color="auto"/>
              <w:right w:val="single" w:sz="8" w:space="0" w:color="auto"/>
            </w:tcBorders>
            <w:shd w:val="clear" w:color="auto" w:fill="auto"/>
            <w:vAlign w:val="center"/>
            <w:hideMark/>
          </w:tcPr>
          <w:p w14:paraId="0B9E2005"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6</w:t>
            </w:r>
          </w:p>
        </w:tc>
        <w:tc>
          <w:tcPr>
            <w:tcW w:w="1360" w:type="dxa"/>
            <w:tcBorders>
              <w:top w:val="nil"/>
              <w:left w:val="nil"/>
              <w:bottom w:val="single" w:sz="8" w:space="0" w:color="auto"/>
              <w:right w:val="single" w:sz="8" w:space="0" w:color="auto"/>
            </w:tcBorders>
            <w:shd w:val="clear" w:color="auto" w:fill="auto"/>
            <w:vAlign w:val="center"/>
            <w:hideMark/>
          </w:tcPr>
          <w:p w14:paraId="4C3F1444"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93.5</w:t>
            </w:r>
          </w:p>
        </w:tc>
        <w:tc>
          <w:tcPr>
            <w:tcW w:w="1380" w:type="dxa"/>
            <w:tcBorders>
              <w:top w:val="nil"/>
              <w:left w:val="nil"/>
              <w:bottom w:val="single" w:sz="8" w:space="0" w:color="auto"/>
              <w:right w:val="single" w:sz="8" w:space="0" w:color="auto"/>
            </w:tcBorders>
            <w:shd w:val="clear" w:color="000000" w:fill="D9D9D9"/>
            <w:vAlign w:val="center"/>
            <w:hideMark/>
          </w:tcPr>
          <w:p w14:paraId="2AF9543D"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917.235</w:t>
            </w:r>
          </w:p>
        </w:tc>
      </w:tr>
      <w:tr w:rsidR="002A4C8C" w:rsidRPr="00A8470F" w14:paraId="67AD9C93" w14:textId="77777777" w:rsidTr="002A4C8C">
        <w:trPr>
          <w:trHeight w:val="315"/>
        </w:trPr>
        <w:tc>
          <w:tcPr>
            <w:tcW w:w="1420" w:type="dxa"/>
            <w:tcBorders>
              <w:top w:val="nil"/>
              <w:left w:val="single" w:sz="8" w:space="0" w:color="auto"/>
              <w:bottom w:val="single" w:sz="8" w:space="0" w:color="auto"/>
              <w:right w:val="single" w:sz="8" w:space="0" w:color="auto"/>
            </w:tcBorders>
            <w:shd w:val="clear" w:color="auto" w:fill="auto"/>
            <w:vAlign w:val="center"/>
            <w:hideMark/>
          </w:tcPr>
          <w:p w14:paraId="302C46B4"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8</w:t>
            </w:r>
          </w:p>
        </w:tc>
        <w:tc>
          <w:tcPr>
            <w:tcW w:w="1360" w:type="dxa"/>
            <w:tcBorders>
              <w:top w:val="nil"/>
              <w:left w:val="nil"/>
              <w:bottom w:val="single" w:sz="8" w:space="0" w:color="auto"/>
              <w:right w:val="single" w:sz="8" w:space="0" w:color="auto"/>
            </w:tcBorders>
            <w:shd w:val="clear" w:color="auto" w:fill="auto"/>
            <w:vAlign w:val="center"/>
            <w:hideMark/>
          </w:tcPr>
          <w:p w14:paraId="2DA12BBA"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124.5</w:t>
            </w:r>
          </w:p>
        </w:tc>
        <w:tc>
          <w:tcPr>
            <w:tcW w:w="1380" w:type="dxa"/>
            <w:tcBorders>
              <w:top w:val="nil"/>
              <w:left w:val="nil"/>
              <w:bottom w:val="single" w:sz="8" w:space="0" w:color="auto"/>
              <w:right w:val="single" w:sz="8" w:space="0" w:color="auto"/>
            </w:tcBorders>
            <w:shd w:val="clear" w:color="000000" w:fill="D9D9D9"/>
            <w:vAlign w:val="center"/>
            <w:hideMark/>
          </w:tcPr>
          <w:p w14:paraId="1B174B39"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1221.345</w:t>
            </w:r>
          </w:p>
        </w:tc>
      </w:tr>
      <w:tr w:rsidR="002A4C8C" w:rsidRPr="00A8470F" w14:paraId="10F5EAAE" w14:textId="77777777" w:rsidTr="002A4C8C">
        <w:trPr>
          <w:trHeight w:val="309"/>
        </w:trPr>
        <w:tc>
          <w:tcPr>
            <w:tcW w:w="1420" w:type="dxa"/>
            <w:tcBorders>
              <w:top w:val="nil"/>
              <w:left w:val="single" w:sz="8" w:space="0" w:color="auto"/>
              <w:bottom w:val="single" w:sz="8" w:space="0" w:color="auto"/>
              <w:right w:val="single" w:sz="8" w:space="0" w:color="auto"/>
            </w:tcBorders>
            <w:shd w:val="clear" w:color="auto" w:fill="auto"/>
            <w:vAlign w:val="center"/>
            <w:hideMark/>
          </w:tcPr>
          <w:p w14:paraId="0A5CAF90"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10</w:t>
            </w:r>
          </w:p>
        </w:tc>
        <w:tc>
          <w:tcPr>
            <w:tcW w:w="1360" w:type="dxa"/>
            <w:tcBorders>
              <w:top w:val="nil"/>
              <w:left w:val="nil"/>
              <w:bottom w:val="single" w:sz="8" w:space="0" w:color="auto"/>
              <w:right w:val="single" w:sz="8" w:space="0" w:color="auto"/>
            </w:tcBorders>
            <w:shd w:val="clear" w:color="auto" w:fill="auto"/>
            <w:vAlign w:val="center"/>
            <w:hideMark/>
          </w:tcPr>
          <w:p w14:paraId="20C7D9F7"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157.5</w:t>
            </w:r>
          </w:p>
        </w:tc>
        <w:tc>
          <w:tcPr>
            <w:tcW w:w="1380" w:type="dxa"/>
            <w:tcBorders>
              <w:top w:val="nil"/>
              <w:left w:val="nil"/>
              <w:bottom w:val="single" w:sz="8" w:space="0" w:color="auto"/>
              <w:right w:val="single" w:sz="8" w:space="0" w:color="auto"/>
            </w:tcBorders>
            <w:shd w:val="clear" w:color="000000" w:fill="D9D9D9"/>
            <w:vAlign w:val="center"/>
            <w:hideMark/>
          </w:tcPr>
          <w:p w14:paraId="2E01AA7B"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1545.075</w:t>
            </w:r>
          </w:p>
        </w:tc>
      </w:tr>
      <w:tr w:rsidR="002A4C8C" w:rsidRPr="00A8470F" w14:paraId="1A294447" w14:textId="77777777" w:rsidTr="002A4C8C">
        <w:trPr>
          <w:trHeight w:val="43"/>
        </w:trPr>
        <w:tc>
          <w:tcPr>
            <w:tcW w:w="1420" w:type="dxa"/>
            <w:tcBorders>
              <w:top w:val="nil"/>
              <w:left w:val="single" w:sz="8" w:space="0" w:color="auto"/>
              <w:bottom w:val="single" w:sz="8" w:space="0" w:color="auto"/>
              <w:right w:val="single" w:sz="8" w:space="0" w:color="auto"/>
            </w:tcBorders>
            <w:shd w:val="clear" w:color="auto" w:fill="auto"/>
            <w:vAlign w:val="center"/>
            <w:hideMark/>
          </w:tcPr>
          <w:p w14:paraId="4538DF51"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12</w:t>
            </w:r>
          </w:p>
        </w:tc>
        <w:tc>
          <w:tcPr>
            <w:tcW w:w="1360" w:type="dxa"/>
            <w:tcBorders>
              <w:top w:val="nil"/>
              <w:left w:val="nil"/>
              <w:bottom w:val="single" w:sz="8" w:space="0" w:color="auto"/>
              <w:right w:val="single" w:sz="8" w:space="0" w:color="auto"/>
            </w:tcBorders>
            <w:shd w:val="clear" w:color="auto" w:fill="auto"/>
            <w:vAlign w:val="center"/>
            <w:hideMark/>
          </w:tcPr>
          <w:p w14:paraId="31DBF28E"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189.5</w:t>
            </w:r>
          </w:p>
        </w:tc>
        <w:tc>
          <w:tcPr>
            <w:tcW w:w="1380" w:type="dxa"/>
            <w:tcBorders>
              <w:top w:val="nil"/>
              <w:left w:val="nil"/>
              <w:bottom w:val="single" w:sz="8" w:space="0" w:color="auto"/>
              <w:right w:val="single" w:sz="8" w:space="0" w:color="auto"/>
            </w:tcBorders>
            <w:shd w:val="clear" w:color="000000" w:fill="D9D9D9"/>
            <w:vAlign w:val="center"/>
            <w:hideMark/>
          </w:tcPr>
          <w:p w14:paraId="5DF4FA0A"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1858.995</w:t>
            </w:r>
          </w:p>
        </w:tc>
      </w:tr>
      <w:tr w:rsidR="002A4C8C" w:rsidRPr="00A8470F" w14:paraId="2204F29F" w14:textId="77777777" w:rsidTr="002A4C8C">
        <w:trPr>
          <w:trHeight w:val="43"/>
        </w:trPr>
        <w:tc>
          <w:tcPr>
            <w:tcW w:w="1420" w:type="dxa"/>
            <w:tcBorders>
              <w:top w:val="nil"/>
              <w:left w:val="single" w:sz="8" w:space="0" w:color="auto"/>
              <w:bottom w:val="single" w:sz="8" w:space="0" w:color="auto"/>
              <w:right w:val="single" w:sz="8" w:space="0" w:color="auto"/>
            </w:tcBorders>
            <w:shd w:val="clear" w:color="auto" w:fill="auto"/>
            <w:vAlign w:val="center"/>
            <w:hideMark/>
          </w:tcPr>
          <w:p w14:paraId="3C2D07D3"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14</w:t>
            </w:r>
          </w:p>
        </w:tc>
        <w:tc>
          <w:tcPr>
            <w:tcW w:w="1360" w:type="dxa"/>
            <w:tcBorders>
              <w:top w:val="nil"/>
              <w:left w:val="nil"/>
              <w:bottom w:val="single" w:sz="8" w:space="0" w:color="auto"/>
              <w:right w:val="single" w:sz="8" w:space="0" w:color="auto"/>
            </w:tcBorders>
            <w:shd w:val="clear" w:color="auto" w:fill="auto"/>
            <w:vAlign w:val="center"/>
            <w:hideMark/>
          </w:tcPr>
          <w:p w14:paraId="2691EDB0" w14:textId="77777777" w:rsidR="002A4C8C" w:rsidRPr="00A8470F" w:rsidRDefault="002A4C8C" w:rsidP="002A4C8C">
            <w:pPr>
              <w:spacing w:after="0" w:line="240" w:lineRule="auto"/>
              <w:jc w:val="center"/>
              <w:rPr>
                <w:rFonts w:ascii="Arial" w:eastAsia="Times New Roman" w:hAnsi="Arial" w:cs="Arial"/>
                <w:color w:val="000000"/>
                <w:sz w:val="24"/>
                <w:szCs w:val="24"/>
                <w:lang w:eastAsia="en-GB"/>
              </w:rPr>
            </w:pPr>
            <w:r w:rsidRPr="00A8470F">
              <w:rPr>
                <w:rFonts w:ascii="Arial" w:eastAsia="Times New Roman" w:hAnsi="Arial" w:cs="Arial"/>
                <w:color w:val="000000"/>
                <w:sz w:val="24"/>
                <w:szCs w:val="24"/>
                <w:lang w:eastAsia="en-GB"/>
              </w:rPr>
              <w:t>217.5</w:t>
            </w:r>
          </w:p>
        </w:tc>
        <w:tc>
          <w:tcPr>
            <w:tcW w:w="1380" w:type="dxa"/>
            <w:tcBorders>
              <w:top w:val="nil"/>
              <w:left w:val="nil"/>
              <w:bottom w:val="single" w:sz="8" w:space="0" w:color="auto"/>
              <w:right w:val="single" w:sz="8" w:space="0" w:color="auto"/>
            </w:tcBorders>
            <w:shd w:val="clear" w:color="000000" w:fill="D9D9D9"/>
            <w:vAlign w:val="center"/>
            <w:hideMark/>
          </w:tcPr>
          <w:p w14:paraId="47585014" w14:textId="77777777" w:rsidR="002A4C8C" w:rsidRPr="00A8470F" w:rsidRDefault="002A4C8C" w:rsidP="002A4C8C">
            <w:pPr>
              <w:spacing w:after="0" w:line="240" w:lineRule="auto"/>
              <w:jc w:val="center"/>
              <w:rPr>
                <w:rFonts w:ascii="Arial" w:eastAsia="Times New Roman" w:hAnsi="Arial" w:cs="Arial"/>
                <w:i/>
                <w:iCs/>
                <w:color w:val="000000"/>
                <w:sz w:val="24"/>
                <w:szCs w:val="24"/>
                <w:lang w:eastAsia="en-GB"/>
              </w:rPr>
            </w:pPr>
            <w:r w:rsidRPr="00A8470F">
              <w:rPr>
                <w:rFonts w:ascii="Arial" w:eastAsia="Times New Roman" w:hAnsi="Arial" w:cs="Arial"/>
                <w:i/>
                <w:iCs/>
                <w:color w:val="000000"/>
                <w:sz w:val="24"/>
                <w:szCs w:val="24"/>
                <w:lang w:eastAsia="en-GB"/>
              </w:rPr>
              <w:t>2133.675</w:t>
            </w:r>
          </w:p>
        </w:tc>
      </w:tr>
    </w:tbl>
    <w:p w14:paraId="4DA1A541" w14:textId="7DB6CE94" w:rsidR="00F46285" w:rsidRDefault="00F46285" w:rsidP="00F46285">
      <w:pPr>
        <w:pStyle w:val="Caption"/>
        <w:keepNext/>
        <w:ind w:left="720" w:firstLine="720"/>
      </w:pPr>
      <w:r>
        <w:t xml:space="preserve">  </w:t>
      </w:r>
      <w:r>
        <w:tab/>
        <w:t xml:space="preserve">      </w:t>
      </w:r>
      <w:r w:rsidR="00A8470F">
        <w:t xml:space="preserve">Table </w:t>
      </w:r>
      <w:r w:rsidR="00DC707E">
        <w:t>3</w:t>
      </w:r>
      <w:r w:rsidR="00A8470F">
        <w:t xml:space="preserve"> - Tyre Vertical Stiffness Testing Results</w:t>
      </w:r>
      <w:r w:rsidR="00DC707E">
        <w:tab/>
      </w:r>
      <w:r w:rsidR="00DC707E">
        <w:tab/>
        <w:t xml:space="preserve">         </w:t>
      </w:r>
    </w:p>
    <w:p w14:paraId="34670592" w14:textId="77777777" w:rsidR="00F46285" w:rsidRDefault="00F46285" w:rsidP="00DC707E">
      <w:pPr>
        <w:pStyle w:val="Caption"/>
        <w:keepNext/>
      </w:pPr>
    </w:p>
    <w:p w14:paraId="0A2D68BF" w14:textId="77777777" w:rsidR="00F46285" w:rsidRDefault="00F46285" w:rsidP="00DC707E">
      <w:pPr>
        <w:pStyle w:val="Caption"/>
        <w:keepNext/>
      </w:pPr>
    </w:p>
    <w:p w14:paraId="35E56C4E" w14:textId="77777777" w:rsidR="00F46285" w:rsidRDefault="00F46285" w:rsidP="00DC707E">
      <w:pPr>
        <w:pStyle w:val="Caption"/>
        <w:keepNext/>
      </w:pPr>
    </w:p>
    <w:p w14:paraId="5AF059B2" w14:textId="77777777" w:rsidR="00F46285" w:rsidRDefault="00F46285" w:rsidP="00DC707E">
      <w:pPr>
        <w:pStyle w:val="Caption"/>
        <w:keepNext/>
      </w:pPr>
    </w:p>
    <w:p w14:paraId="15A83717" w14:textId="77777777" w:rsidR="00F46285" w:rsidRDefault="00F46285" w:rsidP="00DC707E">
      <w:pPr>
        <w:pStyle w:val="Caption"/>
        <w:keepNext/>
      </w:pPr>
    </w:p>
    <w:p w14:paraId="11CE8AB1" w14:textId="77777777" w:rsidR="00F46285" w:rsidRDefault="00F46285" w:rsidP="00DC707E">
      <w:pPr>
        <w:pStyle w:val="Caption"/>
        <w:keepNext/>
      </w:pPr>
    </w:p>
    <w:p w14:paraId="3665C48E" w14:textId="77777777" w:rsidR="00F46285" w:rsidRDefault="00F46285" w:rsidP="00DC707E">
      <w:pPr>
        <w:pStyle w:val="Caption"/>
        <w:keepNext/>
      </w:pPr>
    </w:p>
    <w:p w14:paraId="18B3E2EA" w14:textId="77777777" w:rsidR="00F46285" w:rsidRDefault="00F46285" w:rsidP="00DC707E">
      <w:pPr>
        <w:pStyle w:val="Caption"/>
        <w:keepNext/>
      </w:pPr>
    </w:p>
    <w:p w14:paraId="645484F5" w14:textId="77777777" w:rsidR="00F46285" w:rsidRDefault="00F46285" w:rsidP="00DC707E">
      <w:pPr>
        <w:pStyle w:val="Caption"/>
        <w:keepNext/>
      </w:pPr>
    </w:p>
    <w:p w14:paraId="027D4031" w14:textId="77777777" w:rsidR="00F46285" w:rsidRDefault="00F46285" w:rsidP="00DC707E">
      <w:pPr>
        <w:pStyle w:val="Caption"/>
        <w:keepNext/>
      </w:pPr>
    </w:p>
    <w:p w14:paraId="1850AC31" w14:textId="77777777" w:rsidR="00F46285" w:rsidRDefault="00F46285" w:rsidP="00DC707E">
      <w:pPr>
        <w:pStyle w:val="Caption"/>
        <w:keepNext/>
      </w:pPr>
    </w:p>
    <w:p w14:paraId="696DB142" w14:textId="77777777" w:rsidR="00F46285" w:rsidRDefault="00F46285" w:rsidP="00DC707E">
      <w:pPr>
        <w:pStyle w:val="Caption"/>
        <w:keepNext/>
      </w:pPr>
    </w:p>
    <w:p w14:paraId="28C4B200" w14:textId="77777777" w:rsidR="00F46285" w:rsidRDefault="00F46285" w:rsidP="00DC707E">
      <w:pPr>
        <w:pStyle w:val="Caption"/>
        <w:keepNext/>
      </w:pPr>
    </w:p>
    <w:tbl>
      <w:tblPr>
        <w:tblpPr w:leftFromText="180" w:rightFromText="180" w:vertAnchor="text" w:horzAnchor="margin" w:tblpXSpec="center" w:tblpY="283"/>
        <w:tblW w:w="5137" w:type="dxa"/>
        <w:tblLook w:val="04A0" w:firstRow="1" w:lastRow="0" w:firstColumn="1" w:lastColumn="0" w:noHBand="0" w:noVBand="1"/>
      </w:tblPr>
      <w:tblGrid>
        <w:gridCol w:w="1284"/>
        <w:gridCol w:w="1284"/>
        <w:gridCol w:w="1285"/>
        <w:gridCol w:w="1284"/>
      </w:tblGrid>
      <w:tr w:rsidR="00F46285" w:rsidRPr="00DC707E" w14:paraId="429980D0" w14:textId="77777777" w:rsidTr="00F46285">
        <w:trPr>
          <w:trHeight w:val="1710"/>
        </w:trPr>
        <w:tc>
          <w:tcPr>
            <w:tcW w:w="1284" w:type="dxa"/>
            <w:tcBorders>
              <w:top w:val="single" w:sz="8" w:space="0" w:color="auto"/>
              <w:left w:val="single" w:sz="8" w:space="0" w:color="auto"/>
              <w:bottom w:val="nil"/>
              <w:right w:val="single" w:sz="8" w:space="0" w:color="auto"/>
            </w:tcBorders>
            <w:shd w:val="clear" w:color="auto" w:fill="auto"/>
            <w:vAlign w:val="center"/>
            <w:hideMark/>
          </w:tcPr>
          <w:p w14:paraId="4B0D6A1E"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Spring Deflection</w:t>
            </w:r>
          </w:p>
        </w:tc>
        <w:tc>
          <w:tcPr>
            <w:tcW w:w="1284" w:type="dxa"/>
            <w:tcBorders>
              <w:top w:val="single" w:sz="8" w:space="0" w:color="auto"/>
              <w:left w:val="nil"/>
              <w:bottom w:val="nil"/>
              <w:right w:val="single" w:sz="8" w:space="0" w:color="auto"/>
            </w:tcBorders>
            <w:shd w:val="clear" w:color="000000" w:fill="D9D9D9"/>
            <w:vAlign w:val="center"/>
            <w:hideMark/>
          </w:tcPr>
          <w:p w14:paraId="5CACCBC0"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Spring Deflection</w:t>
            </w:r>
          </w:p>
        </w:tc>
        <w:tc>
          <w:tcPr>
            <w:tcW w:w="1285" w:type="dxa"/>
            <w:tcBorders>
              <w:top w:val="single" w:sz="8" w:space="0" w:color="auto"/>
              <w:left w:val="nil"/>
              <w:bottom w:val="nil"/>
              <w:right w:val="single" w:sz="8" w:space="0" w:color="auto"/>
            </w:tcBorders>
            <w:shd w:val="clear" w:color="auto" w:fill="auto"/>
            <w:vAlign w:val="center"/>
            <w:hideMark/>
          </w:tcPr>
          <w:p w14:paraId="6C117032"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Measured Force</w:t>
            </w:r>
          </w:p>
        </w:tc>
        <w:tc>
          <w:tcPr>
            <w:tcW w:w="1284" w:type="dxa"/>
            <w:tcBorders>
              <w:top w:val="single" w:sz="8" w:space="0" w:color="auto"/>
              <w:left w:val="nil"/>
              <w:bottom w:val="nil"/>
              <w:right w:val="single" w:sz="8" w:space="0" w:color="auto"/>
            </w:tcBorders>
            <w:shd w:val="clear" w:color="000000" w:fill="D9D9D9"/>
            <w:vAlign w:val="center"/>
            <w:hideMark/>
          </w:tcPr>
          <w:p w14:paraId="740A1A22"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Measured Force</w:t>
            </w:r>
          </w:p>
        </w:tc>
      </w:tr>
      <w:tr w:rsidR="00F46285" w:rsidRPr="00DC707E" w14:paraId="44785FFF" w14:textId="77777777" w:rsidTr="00F46285">
        <w:trPr>
          <w:trHeight w:val="570"/>
        </w:trPr>
        <w:tc>
          <w:tcPr>
            <w:tcW w:w="1284" w:type="dxa"/>
            <w:tcBorders>
              <w:top w:val="nil"/>
              <w:left w:val="single" w:sz="8" w:space="0" w:color="auto"/>
              <w:bottom w:val="nil"/>
              <w:right w:val="single" w:sz="8" w:space="0" w:color="auto"/>
            </w:tcBorders>
            <w:shd w:val="clear" w:color="auto" w:fill="auto"/>
            <w:vAlign w:val="center"/>
            <w:hideMark/>
          </w:tcPr>
          <w:p w14:paraId="15EF8C26"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 xml:space="preserve"> (inches)</w:t>
            </w:r>
          </w:p>
        </w:tc>
        <w:tc>
          <w:tcPr>
            <w:tcW w:w="1284" w:type="dxa"/>
            <w:tcBorders>
              <w:top w:val="nil"/>
              <w:left w:val="nil"/>
              <w:bottom w:val="nil"/>
              <w:right w:val="single" w:sz="8" w:space="0" w:color="auto"/>
            </w:tcBorders>
            <w:shd w:val="clear" w:color="000000" w:fill="D9D9D9"/>
            <w:vAlign w:val="center"/>
            <w:hideMark/>
          </w:tcPr>
          <w:p w14:paraId="21E04674"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 xml:space="preserve"> (mm)</w:t>
            </w:r>
          </w:p>
        </w:tc>
        <w:tc>
          <w:tcPr>
            <w:tcW w:w="1285" w:type="dxa"/>
            <w:tcBorders>
              <w:top w:val="nil"/>
              <w:left w:val="nil"/>
              <w:bottom w:val="nil"/>
              <w:right w:val="single" w:sz="8" w:space="0" w:color="auto"/>
            </w:tcBorders>
            <w:shd w:val="clear" w:color="auto" w:fill="auto"/>
            <w:vAlign w:val="center"/>
            <w:hideMark/>
          </w:tcPr>
          <w:p w14:paraId="33FB8FE8"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(lbs)</w:t>
            </w:r>
          </w:p>
        </w:tc>
        <w:tc>
          <w:tcPr>
            <w:tcW w:w="1284" w:type="dxa"/>
            <w:tcBorders>
              <w:top w:val="nil"/>
              <w:left w:val="nil"/>
              <w:bottom w:val="nil"/>
              <w:right w:val="single" w:sz="8" w:space="0" w:color="auto"/>
            </w:tcBorders>
            <w:shd w:val="clear" w:color="000000" w:fill="D9D9D9"/>
            <w:vAlign w:val="center"/>
            <w:hideMark/>
          </w:tcPr>
          <w:p w14:paraId="54CC80DC"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(N)</w:t>
            </w:r>
          </w:p>
        </w:tc>
      </w:tr>
      <w:tr w:rsidR="00F46285" w:rsidRPr="00DC707E" w14:paraId="6E3A82C1" w14:textId="77777777" w:rsidTr="00F46285">
        <w:trPr>
          <w:trHeight w:val="6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59079EF0" w14:textId="77777777" w:rsidR="00F46285" w:rsidRPr="00DC707E" w:rsidRDefault="00F46285" w:rsidP="00F46285">
            <w:pPr>
              <w:spacing w:after="0" w:line="240" w:lineRule="auto"/>
              <w:rPr>
                <w:rFonts w:ascii="Calibri" w:eastAsia="Times New Roman" w:hAnsi="Calibri" w:cs="Calibri"/>
                <w:color w:val="000000"/>
                <w:lang w:eastAsia="en-GB"/>
              </w:rPr>
            </w:pPr>
            <w:r w:rsidRPr="00DC707E">
              <w:rPr>
                <w:rFonts w:ascii="Calibri" w:eastAsia="Times New Roman" w:hAnsi="Calibri" w:cs="Calibri"/>
                <w:color w:val="000000"/>
                <w:lang w:eastAsia="en-GB"/>
              </w:rPr>
              <w:t> </w:t>
            </w:r>
          </w:p>
        </w:tc>
        <w:tc>
          <w:tcPr>
            <w:tcW w:w="1284" w:type="dxa"/>
            <w:tcBorders>
              <w:top w:val="nil"/>
              <w:left w:val="nil"/>
              <w:bottom w:val="single" w:sz="8" w:space="0" w:color="auto"/>
              <w:right w:val="single" w:sz="8" w:space="0" w:color="auto"/>
            </w:tcBorders>
            <w:shd w:val="clear" w:color="000000" w:fill="D9D9D9"/>
            <w:vAlign w:val="center"/>
            <w:hideMark/>
          </w:tcPr>
          <w:p w14:paraId="14694D35"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 </w:t>
            </w:r>
          </w:p>
        </w:tc>
        <w:tc>
          <w:tcPr>
            <w:tcW w:w="1285" w:type="dxa"/>
            <w:tcBorders>
              <w:top w:val="nil"/>
              <w:left w:val="nil"/>
              <w:bottom w:val="single" w:sz="8" w:space="0" w:color="auto"/>
              <w:right w:val="single" w:sz="8" w:space="0" w:color="auto"/>
            </w:tcBorders>
            <w:shd w:val="clear" w:color="auto" w:fill="auto"/>
            <w:vAlign w:val="center"/>
            <w:hideMark/>
          </w:tcPr>
          <w:p w14:paraId="26C3B2F0" w14:textId="77777777" w:rsidR="00F46285" w:rsidRPr="00DC707E" w:rsidRDefault="00F46285" w:rsidP="00F46285">
            <w:pPr>
              <w:spacing w:after="0" w:line="240" w:lineRule="auto"/>
              <w:rPr>
                <w:rFonts w:ascii="Calibri" w:eastAsia="Times New Roman" w:hAnsi="Calibri" w:cs="Calibri"/>
                <w:color w:val="000000"/>
                <w:lang w:eastAsia="en-GB"/>
              </w:rPr>
            </w:pPr>
            <w:r w:rsidRPr="00DC707E">
              <w:rPr>
                <w:rFonts w:ascii="Calibri" w:eastAsia="Times New Roman" w:hAnsi="Calibri" w:cs="Calibri"/>
                <w:color w:val="000000"/>
                <w:lang w:eastAsia="en-GB"/>
              </w:rPr>
              <w:t> </w:t>
            </w:r>
          </w:p>
        </w:tc>
        <w:tc>
          <w:tcPr>
            <w:tcW w:w="1284" w:type="dxa"/>
            <w:tcBorders>
              <w:top w:val="nil"/>
              <w:left w:val="nil"/>
              <w:bottom w:val="single" w:sz="8" w:space="0" w:color="auto"/>
              <w:right w:val="single" w:sz="8" w:space="0" w:color="auto"/>
            </w:tcBorders>
            <w:shd w:val="clear" w:color="000000" w:fill="D9D9D9"/>
            <w:vAlign w:val="center"/>
            <w:hideMark/>
          </w:tcPr>
          <w:p w14:paraId="3CB45C02"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 </w:t>
            </w:r>
          </w:p>
        </w:tc>
      </w:tr>
      <w:tr w:rsidR="00F46285" w:rsidRPr="00DC707E" w14:paraId="33CF0BEE" w14:textId="77777777" w:rsidTr="00F46285">
        <w:trPr>
          <w:trHeight w:val="249"/>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55B711A2"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w:t>
            </w:r>
          </w:p>
        </w:tc>
        <w:tc>
          <w:tcPr>
            <w:tcW w:w="1284" w:type="dxa"/>
            <w:tcBorders>
              <w:top w:val="nil"/>
              <w:left w:val="nil"/>
              <w:bottom w:val="single" w:sz="8" w:space="0" w:color="auto"/>
              <w:right w:val="single" w:sz="8" w:space="0" w:color="auto"/>
            </w:tcBorders>
            <w:shd w:val="clear" w:color="000000" w:fill="D9D9D9"/>
            <w:vAlign w:val="center"/>
            <w:hideMark/>
          </w:tcPr>
          <w:p w14:paraId="6B2C66DD"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0</w:t>
            </w:r>
          </w:p>
        </w:tc>
        <w:tc>
          <w:tcPr>
            <w:tcW w:w="1285" w:type="dxa"/>
            <w:tcBorders>
              <w:top w:val="nil"/>
              <w:left w:val="nil"/>
              <w:bottom w:val="single" w:sz="8" w:space="0" w:color="auto"/>
              <w:right w:val="single" w:sz="8" w:space="0" w:color="auto"/>
            </w:tcBorders>
            <w:shd w:val="clear" w:color="auto" w:fill="auto"/>
            <w:vAlign w:val="center"/>
            <w:hideMark/>
          </w:tcPr>
          <w:p w14:paraId="21732585"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0</w:t>
            </w:r>
          </w:p>
        </w:tc>
        <w:tc>
          <w:tcPr>
            <w:tcW w:w="1284" w:type="dxa"/>
            <w:tcBorders>
              <w:top w:val="nil"/>
              <w:left w:val="nil"/>
              <w:bottom w:val="single" w:sz="8" w:space="0" w:color="auto"/>
              <w:right w:val="single" w:sz="8" w:space="0" w:color="auto"/>
            </w:tcBorders>
            <w:shd w:val="clear" w:color="000000" w:fill="D9D9D9"/>
            <w:vAlign w:val="center"/>
            <w:hideMark/>
          </w:tcPr>
          <w:p w14:paraId="59733542"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0</w:t>
            </w:r>
          </w:p>
        </w:tc>
      </w:tr>
      <w:tr w:rsidR="00F46285" w:rsidRPr="00DC707E" w14:paraId="1815151F" w14:textId="77777777" w:rsidTr="00F46285">
        <w:trPr>
          <w:trHeight w:val="98"/>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290972F8"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0.1</w:t>
            </w:r>
          </w:p>
        </w:tc>
        <w:tc>
          <w:tcPr>
            <w:tcW w:w="1284" w:type="dxa"/>
            <w:tcBorders>
              <w:top w:val="nil"/>
              <w:left w:val="nil"/>
              <w:bottom w:val="single" w:sz="8" w:space="0" w:color="auto"/>
              <w:right w:val="single" w:sz="8" w:space="0" w:color="auto"/>
            </w:tcBorders>
            <w:shd w:val="clear" w:color="000000" w:fill="D9D9D9"/>
            <w:vAlign w:val="center"/>
            <w:hideMark/>
          </w:tcPr>
          <w:p w14:paraId="6A8C4ED6"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2.54</w:t>
            </w:r>
          </w:p>
        </w:tc>
        <w:tc>
          <w:tcPr>
            <w:tcW w:w="1285" w:type="dxa"/>
            <w:tcBorders>
              <w:top w:val="nil"/>
              <w:left w:val="nil"/>
              <w:bottom w:val="single" w:sz="8" w:space="0" w:color="auto"/>
              <w:right w:val="single" w:sz="8" w:space="0" w:color="auto"/>
            </w:tcBorders>
            <w:shd w:val="clear" w:color="auto" w:fill="auto"/>
            <w:vAlign w:val="center"/>
            <w:hideMark/>
          </w:tcPr>
          <w:p w14:paraId="23B9512B"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36</w:t>
            </w:r>
          </w:p>
        </w:tc>
        <w:tc>
          <w:tcPr>
            <w:tcW w:w="1284" w:type="dxa"/>
            <w:tcBorders>
              <w:top w:val="nil"/>
              <w:left w:val="nil"/>
              <w:bottom w:val="single" w:sz="8" w:space="0" w:color="auto"/>
              <w:right w:val="single" w:sz="8" w:space="0" w:color="auto"/>
            </w:tcBorders>
            <w:shd w:val="clear" w:color="000000" w:fill="D9D9D9"/>
            <w:vAlign w:val="center"/>
            <w:hideMark/>
          </w:tcPr>
          <w:p w14:paraId="176BA7E7"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160.1359</w:t>
            </w:r>
          </w:p>
        </w:tc>
      </w:tr>
      <w:tr w:rsidR="00F46285" w:rsidRPr="00DC707E" w14:paraId="05E27387" w14:textId="77777777" w:rsidTr="00F46285">
        <w:trPr>
          <w:trHeight w:val="7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7BD815AF"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0.2</w:t>
            </w:r>
          </w:p>
        </w:tc>
        <w:tc>
          <w:tcPr>
            <w:tcW w:w="1284" w:type="dxa"/>
            <w:tcBorders>
              <w:top w:val="nil"/>
              <w:left w:val="nil"/>
              <w:bottom w:val="single" w:sz="8" w:space="0" w:color="auto"/>
              <w:right w:val="single" w:sz="8" w:space="0" w:color="auto"/>
            </w:tcBorders>
            <w:shd w:val="clear" w:color="000000" w:fill="D9D9D9"/>
            <w:vAlign w:val="center"/>
            <w:hideMark/>
          </w:tcPr>
          <w:p w14:paraId="2BC4C918"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5.08</w:t>
            </w:r>
          </w:p>
        </w:tc>
        <w:tc>
          <w:tcPr>
            <w:tcW w:w="1285" w:type="dxa"/>
            <w:tcBorders>
              <w:top w:val="nil"/>
              <w:left w:val="nil"/>
              <w:bottom w:val="single" w:sz="8" w:space="0" w:color="auto"/>
              <w:right w:val="single" w:sz="8" w:space="0" w:color="auto"/>
            </w:tcBorders>
            <w:shd w:val="clear" w:color="auto" w:fill="auto"/>
            <w:vAlign w:val="center"/>
            <w:hideMark/>
          </w:tcPr>
          <w:p w14:paraId="37637490"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75</w:t>
            </w:r>
          </w:p>
        </w:tc>
        <w:tc>
          <w:tcPr>
            <w:tcW w:w="1284" w:type="dxa"/>
            <w:tcBorders>
              <w:top w:val="nil"/>
              <w:left w:val="nil"/>
              <w:bottom w:val="single" w:sz="8" w:space="0" w:color="auto"/>
              <w:right w:val="single" w:sz="8" w:space="0" w:color="auto"/>
            </w:tcBorders>
            <w:shd w:val="clear" w:color="000000" w:fill="D9D9D9"/>
            <w:vAlign w:val="center"/>
            <w:hideMark/>
          </w:tcPr>
          <w:p w14:paraId="7D7B7FCA"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333.6165</w:t>
            </w:r>
          </w:p>
        </w:tc>
      </w:tr>
      <w:tr w:rsidR="00F46285" w:rsidRPr="00DC707E" w14:paraId="11AECF74" w14:textId="77777777" w:rsidTr="00F46285">
        <w:trPr>
          <w:trHeight w:val="6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5B76C15B"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0.3</w:t>
            </w:r>
          </w:p>
        </w:tc>
        <w:tc>
          <w:tcPr>
            <w:tcW w:w="1284" w:type="dxa"/>
            <w:tcBorders>
              <w:top w:val="nil"/>
              <w:left w:val="nil"/>
              <w:bottom w:val="single" w:sz="8" w:space="0" w:color="auto"/>
              <w:right w:val="single" w:sz="8" w:space="0" w:color="auto"/>
            </w:tcBorders>
            <w:shd w:val="clear" w:color="000000" w:fill="D9D9D9"/>
            <w:vAlign w:val="center"/>
            <w:hideMark/>
          </w:tcPr>
          <w:p w14:paraId="75E4AC8D"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7.62</w:t>
            </w:r>
          </w:p>
        </w:tc>
        <w:tc>
          <w:tcPr>
            <w:tcW w:w="1285" w:type="dxa"/>
            <w:tcBorders>
              <w:top w:val="nil"/>
              <w:left w:val="nil"/>
              <w:bottom w:val="single" w:sz="8" w:space="0" w:color="auto"/>
              <w:right w:val="single" w:sz="8" w:space="0" w:color="auto"/>
            </w:tcBorders>
            <w:shd w:val="clear" w:color="auto" w:fill="auto"/>
            <w:vAlign w:val="center"/>
            <w:hideMark/>
          </w:tcPr>
          <w:p w14:paraId="60BC9E06"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114</w:t>
            </w:r>
          </w:p>
        </w:tc>
        <w:tc>
          <w:tcPr>
            <w:tcW w:w="1284" w:type="dxa"/>
            <w:tcBorders>
              <w:top w:val="nil"/>
              <w:left w:val="nil"/>
              <w:bottom w:val="single" w:sz="8" w:space="0" w:color="auto"/>
              <w:right w:val="single" w:sz="8" w:space="0" w:color="auto"/>
            </w:tcBorders>
            <w:shd w:val="clear" w:color="000000" w:fill="D9D9D9"/>
            <w:vAlign w:val="center"/>
            <w:hideMark/>
          </w:tcPr>
          <w:p w14:paraId="3F072F4F"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507.0971</w:t>
            </w:r>
          </w:p>
        </w:tc>
      </w:tr>
      <w:tr w:rsidR="00F46285" w:rsidRPr="00DC707E" w14:paraId="7D0FE1E2" w14:textId="77777777" w:rsidTr="00F46285">
        <w:trPr>
          <w:trHeight w:val="5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7A59623D"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0.4</w:t>
            </w:r>
          </w:p>
        </w:tc>
        <w:tc>
          <w:tcPr>
            <w:tcW w:w="1284" w:type="dxa"/>
            <w:tcBorders>
              <w:top w:val="nil"/>
              <w:left w:val="nil"/>
              <w:bottom w:val="single" w:sz="8" w:space="0" w:color="auto"/>
              <w:right w:val="single" w:sz="8" w:space="0" w:color="auto"/>
            </w:tcBorders>
            <w:shd w:val="clear" w:color="000000" w:fill="D9D9D9"/>
            <w:vAlign w:val="center"/>
            <w:hideMark/>
          </w:tcPr>
          <w:p w14:paraId="521ABAD7"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10.16</w:t>
            </w:r>
          </w:p>
        </w:tc>
        <w:tc>
          <w:tcPr>
            <w:tcW w:w="1285" w:type="dxa"/>
            <w:tcBorders>
              <w:top w:val="nil"/>
              <w:left w:val="nil"/>
              <w:bottom w:val="single" w:sz="8" w:space="0" w:color="auto"/>
              <w:right w:val="single" w:sz="8" w:space="0" w:color="auto"/>
            </w:tcBorders>
            <w:shd w:val="clear" w:color="auto" w:fill="auto"/>
            <w:vAlign w:val="center"/>
            <w:hideMark/>
          </w:tcPr>
          <w:p w14:paraId="667EAD89"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153</w:t>
            </w:r>
          </w:p>
        </w:tc>
        <w:tc>
          <w:tcPr>
            <w:tcW w:w="1284" w:type="dxa"/>
            <w:tcBorders>
              <w:top w:val="nil"/>
              <w:left w:val="nil"/>
              <w:bottom w:val="single" w:sz="8" w:space="0" w:color="auto"/>
              <w:right w:val="single" w:sz="8" w:space="0" w:color="auto"/>
            </w:tcBorders>
            <w:shd w:val="clear" w:color="000000" w:fill="D9D9D9"/>
            <w:vAlign w:val="center"/>
            <w:hideMark/>
          </w:tcPr>
          <w:p w14:paraId="24D43C09"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680.5777</w:t>
            </w:r>
          </w:p>
        </w:tc>
      </w:tr>
      <w:tr w:rsidR="00F46285" w:rsidRPr="00DC707E" w14:paraId="19C1C46B" w14:textId="77777777" w:rsidTr="00F46285">
        <w:trPr>
          <w:trHeight w:val="4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65599947"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0.5</w:t>
            </w:r>
          </w:p>
        </w:tc>
        <w:tc>
          <w:tcPr>
            <w:tcW w:w="1284" w:type="dxa"/>
            <w:tcBorders>
              <w:top w:val="nil"/>
              <w:left w:val="nil"/>
              <w:bottom w:val="single" w:sz="8" w:space="0" w:color="auto"/>
              <w:right w:val="single" w:sz="8" w:space="0" w:color="auto"/>
            </w:tcBorders>
            <w:shd w:val="clear" w:color="000000" w:fill="D9D9D9"/>
            <w:vAlign w:val="center"/>
            <w:hideMark/>
          </w:tcPr>
          <w:p w14:paraId="395A3480"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12.7</w:t>
            </w:r>
          </w:p>
        </w:tc>
        <w:tc>
          <w:tcPr>
            <w:tcW w:w="1285" w:type="dxa"/>
            <w:tcBorders>
              <w:top w:val="nil"/>
              <w:left w:val="nil"/>
              <w:bottom w:val="single" w:sz="8" w:space="0" w:color="auto"/>
              <w:right w:val="single" w:sz="8" w:space="0" w:color="auto"/>
            </w:tcBorders>
            <w:shd w:val="clear" w:color="auto" w:fill="auto"/>
            <w:vAlign w:val="center"/>
            <w:hideMark/>
          </w:tcPr>
          <w:p w14:paraId="549CE811"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193</w:t>
            </w:r>
          </w:p>
        </w:tc>
        <w:tc>
          <w:tcPr>
            <w:tcW w:w="1284" w:type="dxa"/>
            <w:tcBorders>
              <w:top w:val="nil"/>
              <w:left w:val="nil"/>
              <w:bottom w:val="single" w:sz="8" w:space="0" w:color="auto"/>
              <w:right w:val="single" w:sz="8" w:space="0" w:color="auto"/>
            </w:tcBorders>
            <w:shd w:val="clear" w:color="000000" w:fill="D9D9D9"/>
            <w:vAlign w:val="center"/>
            <w:hideMark/>
          </w:tcPr>
          <w:p w14:paraId="227FBEA7"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858.5065</w:t>
            </w:r>
          </w:p>
        </w:tc>
      </w:tr>
      <w:tr w:rsidR="00F46285" w:rsidRPr="00DC707E" w14:paraId="1BC0E8EE" w14:textId="77777777" w:rsidTr="00F46285">
        <w:trPr>
          <w:trHeight w:val="4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3998F5BE"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0.6</w:t>
            </w:r>
          </w:p>
        </w:tc>
        <w:tc>
          <w:tcPr>
            <w:tcW w:w="1284" w:type="dxa"/>
            <w:tcBorders>
              <w:top w:val="nil"/>
              <w:left w:val="nil"/>
              <w:bottom w:val="single" w:sz="8" w:space="0" w:color="auto"/>
              <w:right w:val="single" w:sz="8" w:space="0" w:color="auto"/>
            </w:tcBorders>
            <w:shd w:val="clear" w:color="000000" w:fill="D9D9D9"/>
            <w:vAlign w:val="center"/>
            <w:hideMark/>
          </w:tcPr>
          <w:p w14:paraId="3C184EB1"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15.24</w:t>
            </w:r>
          </w:p>
        </w:tc>
        <w:tc>
          <w:tcPr>
            <w:tcW w:w="1285" w:type="dxa"/>
            <w:tcBorders>
              <w:top w:val="nil"/>
              <w:left w:val="nil"/>
              <w:bottom w:val="single" w:sz="8" w:space="0" w:color="auto"/>
              <w:right w:val="single" w:sz="8" w:space="0" w:color="auto"/>
            </w:tcBorders>
            <w:shd w:val="clear" w:color="auto" w:fill="auto"/>
            <w:vAlign w:val="center"/>
            <w:hideMark/>
          </w:tcPr>
          <w:p w14:paraId="0B8FBFE2"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234</w:t>
            </w:r>
          </w:p>
        </w:tc>
        <w:tc>
          <w:tcPr>
            <w:tcW w:w="1284" w:type="dxa"/>
            <w:tcBorders>
              <w:top w:val="nil"/>
              <w:left w:val="nil"/>
              <w:bottom w:val="single" w:sz="8" w:space="0" w:color="auto"/>
              <w:right w:val="single" w:sz="8" w:space="0" w:color="auto"/>
            </w:tcBorders>
            <w:shd w:val="clear" w:color="000000" w:fill="D9D9D9"/>
            <w:vAlign w:val="center"/>
            <w:hideMark/>
          </w:tcPr>
          <w:p w14:paraId="24C103F1"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1040.883</w:t>
            </w:r>
          </w:p>
        </w:tc>
      </w:tr>
      <w:tr w:rsidR="00F46285" w:rsidRPr="00DC707E" w14:paraId="19E50A5D" w14:textId="77777777" w:rsidTr="00F46285">
        <w:trPr>
          <w:trHeight w:val="4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52B4A4A9"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0.7</w:t>
            </w:r>
          </w:p>
        </w:tc>
        <w:tc>
          <w:tcPr>
            <w:tcW w:w="1284" w:type="dxa"/>
            <w:tcBorders>
              <w:top w:val="nil"/>
              <w:left w:val="nil"/>
              <w:bottom w:val="single" w:sz="8" w:space="0" w:color="auto"/>
              <w:right w:val="single" w:sz="8" w:space="0" w:color="auto"/>
            </w:tcBorders>
            <w:shd w:val="clear" w:color="000000" w:fill="D9D9D9"/>
            <w:vAlign w:val="center"/>
            <w:hideMark/>
          </w:tcPr>
          <w:p w14:paraId="771DDC0E"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17.78</w:t>
            </w:r>
          </w:p>
        </w:tc>
        <w:tc>
          <w:tcPr>
            <w:tcW w:w="1285" w:type="dxa"/>
            <w:tcBorders>
              <w:top w:val="nil"/>
              <w:left w:val="nil"/>
              <w:bottom w:val="single" w:sz="8" w:space="0" w:color="auto"/>
              <w:right w:val="single" w:sz="8" w:space="0" w:color="auto"/>
            </w:tcBorders>
            <w:shd w:val="clear" w:color="auto" w:fill="auto"/>
            <w:vAlign w:val="center"/>
            <w:hideMark/>
          </w:tcPr>
          <w:p w14:paraId="4F8FFE2B"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274</w:t>
            </w:r>
          </w:p>
        </w:tc>
        <w:tc>
          <w:tcPr>
            <w:tcW w:w="1284" w:type="dxa"/>
            <w:tcBorders>
              <w:top w:val="nil"/>
              <w:left w:val="nil"/>
              <w:bottom w:val="single" w:sz="8" w:space="0" w:color="auto"/>
              <w:right w:val="single" w:sz="8" w:space="0" w:color="auto"/>
            </w:tcBorders>
            <w:shd w:val="clear" w:color="000000" w:fill="D9D9D9"/>
            <w:vAlign w:val="center"/>
            <w:hideMark/>
          </w:tcPr>
          <w:p w14:paraId="6216A5D7"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1218.812</w:t>
            </w:r>
          </w:p>
        </w:tc>
      </w:tr>
      <w:tr w:rsidR="00F46285" w:rsidRPr="00DC707E" w14:paraId="7A03BF13" w14:textId="77777777" w:rsidTr="00F46285">
        <w:trPr>
          <w:trHeight w:val="4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02CB62C9"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0.8</w:t>
            </w:r>
          </w:p>
        </w:tc>
        <w:tc>
          <w:tcPr>
            <w:tcW w:w="1284" w:type="dxa"/>
            <w:tcBorders>
              <w:top w:val="nil"/>
              <w:left w:val="nil"/>
              <w:bottom w:val="single" w:sz="8" w:space="0" w:color="auto"/>
              <w:right w:val="single" w:sz="8" w:space="0" w:color="auto"/>
            </w:tcBorders>
            <w:shd w:val="clear" w:color="000000" w:fill="D9D9D9"/>
            <w:vAlign w:val="center"/>
            <w:hideMark/>
          </w:tcPr>
          <w:p w14:paraId="4F997A0F"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20.32</w:t>
            </w:r>
          </w:p>
        </w:tc>
        <w:tc>
          <w:tcPr>
            <w:tcW w:w="1285" w:type="dxa"/>
            <w:tcBorders>
              <w:top w:val="nil"/>
              <w:left w:val="nil"/>
              <w:bottom w:val="single" w:sz="8" w:space="0" w:color="auto"/>
              <w:right w:val="single" w:sz="8" w:space="0" w:color="auto"/>
            </w:tcBorders>
            <w:shd w:val="clear" w:color="auto" w:fill="auto"/>
            <w:vAlign w:val="center"/>
            <w:hideMark/>
          </w:tcPr>
          <w:p w14:paraId="4DEC5E67"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313</w:t>
            </w:r>
          </w:p>
        </w:tc>
        <w:tc>
          <w:tcPr>
            <w:tcW w:w="1284" w:type="dxa"/>
            <w:tcBorders>
              <w:top w:val="nil"/>
              <w:left w:val="nil"/>
              <w:bottom w:val="single" w:sz="8" w:space="0" w:color="auto"/>
              <w:right w:val="single" w:sz="8" w:space="0" w:color="auto"/>
            </w:tcBorders>
            <w:shd w:val="clear" w:color="000000" w:fill="D9D9D9"/>
            <w:vAlign w:val="center"/>
            <w:hideMark/>
          </w:tcPr>
          <w:p w14:paraId="7FEE74CC"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1392.293</w:t>
            </w:r>
          </w:p>
        </w:tc>
      </w:tr>
      <w:tr w:rsidR="00F46285" w:rsidRPr="00DC707E" w14:paraId="4F5DCB37" w14:textId="77777777" w:rsidTr="00F46285">
        <w:trPr>
          <w:trHeight w:val="4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7CC63D9A"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0.9</w:t>
            </w:r>
          </w:p>
        </w:tc>
        <w:tc>
          <w:tcPr>
            <w:tcW w:w="1284" w:type="dxa"/>
            <w:tcBorders>
              <w:top w:val="nil"/>
              <w:left w:val="nil"/>
              <w:bottom w:val="single" w:sz="8" w:space="0" w:color="auto"/>
              <w:right w:val="single" w:sz="8" w:space="0" w:color="auto"/>
            </w:tcBorders>
            <w:shd w:val="clear" w:color="000000" w:fill="D9D9D9"/>
            <w:vAlign w:val="center"/>
            <w:hideMark/>
          </w:tcPr>
          <w:p w14:paraId="5C3626F8"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22.86</w:t>
            </w:r>
          </w:p>
        </w:tc>
        <w:tc>
          <w:tcPr>
            <w:tcW w:w="1285" w:type="dxa"/>
            <w:tcBorders>
              <w:top w:val="nil"/>
              <w:left w:val="nil"/>
              <w:bottom w:val="single" w:sz="8" w:space="0" w:color="auto"/>
              <w:right w:val="single" w:sz="8" w:space="0" w:color="auto"/>
            </w:tcBorders>
            <w:shd w:val="clear" w:color="auto" w:fill="auto"/>
            <w:vAlign w:val="center"/>
            <w:hideMark/>
          </w:tcPr>
          <w:p w14:paraId="2481D2D5"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353</w:t>
            </w:r>
          </w:p>
        </w:tc>
        <w:tc>
          <w:tcPr>
            <w:tcW w:w="1284" w:type="dxa"/>
            <w:tcBorders>
              <w:top w:val="nil"/>
              <w:left w:val="nil"/>
              <w:bottom w:val="single" w:sz="8" w:space="0" w:color="auto"/>
              <w:right w:val="single" w:sz="8" w:space="0" w:color="auto"/>
            </w:tcBorders>
            <w:shd w:val="clear" w:color="000000" w:fill="D9D9D9"/>
            <w:vAlign w:val="center"/>
            <w:hideMark/>
          </w:tcPr>
          <w:p w14:paraId="23820DF2"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1570.222</w:t>
            </w:r>
          </w:p>
        </w:tc>
      </w:tr>
      <w:tr w:rsidR="00F46285" w:rsidRPr="00DC707E" w14:paraId="2B9B4217" w14:textId="77777777" w:rsidTr="00F46285">
        <w:trPr>
          <w:trHeight w:val="43"/>
        </w:trPr>
        <w:tc>
          <w:tcPr>
            <w:tcW w:w="1284" w:type="dxa"/>
            <w:tcBorders>
              <w:top w:val="nil"/>
              <w:left w:val="single" w:sz="8" w:space="0" w:color="auto"/>
              <w:bottom w:val="single" w:sz="8" w:space="0" w:color="auto"/>
              <w:right w:val="single" w:sz="8" w:space="0" w:color="auto"/>
            </w:tcBorders>
            <w:shd w:val="clear" w:color="auto" w:fill="auto"/>
            <w:vAlign w:val="center"/>
            <w:hideMark/>
          </w:tcPr>
          <w:p w14:paraId="5C49CFB3"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1</w:t>
            </w:r>
          </w:p>
        </w:tc>
        <w:tc>
          <w:tcPr>
            <w:tcW w:w="1284" w:type="dxa"/>
            <w:tcBorders>
              <w:top w:val="nil"/>
              <w:left w:val="nil"/>
              <w:bottom w:val="single" w:sz="8" w:space="0" w:color="auto"/>
              <w:right w:val="single" w:sz="8" w:space="0" w:color="auto"/>
            </w:tcBorders>
            <w:shd w:val="clear" w:color="000000" w:fill="D9D9D9"/>
            <w:vAlign w:val="center"/>
            <w:hideMark/>
          </w:tcPr>
          <w:p w14:paraId="16B1F440"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25.4</w:t>
            </w:r>
          </w:p>
        </w:tc>
        <w:tc>
          <w:tcPr>
            <w:tcW w:w="1285" w:type="dxa"/>
            <w:tcBorders>
              <w:top w:val="nil"/>
              <w:left w:val="nil"/>
              <w:bottom w:val="single" w:sz="8" w:space="0" w:color="auto"/>
              <w:right w:val="single" w:sz="8" w:space="0" w:color="auto"/>
            </w:tcBorders>
            <w:shd w:val="clear" w:color="auto" w:fill="auto"/>
            <w:vAlign w:val="center"/>
            <w:hideMark/>
          </w:tcPr>
          <w:p w14:paraId="43F3F625" w14:textId="77777777" w:rsidR="00F46285" w:rsidRPr="00DC707E" w:rsidRDefault="00F46285" w:rsidP="00F46285">
            <w:pPr>
              <w:spacing w:after="0" w:line="240" w:lineRule="auto"/>
              <w:jc w:val="center"/>
              <w:rPr>
                <w:rFonts w:ascii="Arial" w:eastAsia="Times New Roman" w:hAnsi="Arial" w:cs="Arial"/>
                <w:color w:val="000000"/>
                <w:sz w:val="24"/>
                <w:szCs w:val="24"/>
                <w:lang w:eastAsia="en-GB"/>
              </w:rPr>
            </w:pPr>
            <w:r w:rsidRPr="00DC707E">
              <w:rPr>
                <w:rFonts w:ascii="Arial" w:eastAsia="Times New Roman" w:hAnsi="Arial" w:cs="Arial"/>
                <w:color w:val="000000"/>
                <w:sz w:val="24"/>
                <w:szCs w:val="24"/>
                <w:lang w:eastAsia="en-GB"/>
              </w:rPr>
              <w:t>394</w:t>
            </w:r>
          </w:p>
        </w:tc>
        <w:tc>
          <w:tcPr>
            <w:tcW w:w="1284" w:type="dxa"/>
            <w:tcBorders>
              <w:top w:val="nil"/>
              <w:left w:val="nil"/>
              <w:bottom w:val="single" w:sz="8" w:space="0" w:color="auto"/>
              <w:right w:val="single" w:sz="8" w:space="0" w:color="auto"/>
            </w:tcBorders>
            <w:shd w:val="clear" w:color="000000" w:fill="D9D9D9"/>
            <w:vAlign w:val="center"/>
            <w:hideMark/>
          </w:tcPr>
          <w:p w14:paraId="0136BA71" w14:textId="77777777" w:rsidR="00F46285" w:rsidRPr="00DC707E" w:rsidRDefault="00F46285" w:rsidP="00F46285">
            <w:pPr>
              <w:spacing w:after="0" w:line="240" w:lineRule="auto"/>
              <w:jc w:val="center"/>
              <w:rPr>
                <w:rFonts w:ascii="Arial" w:eastAsia="Times New Roman" w:hAnsi="Arial" w:cs="Arial"/>
                <w:i/>
                <w:iCs/>
                <w:color w:val="000000"/>
                <w:sz w:val="24"/>
                <w:szCs w:val="24"/>
                <w:lang w:eastAsia="en-GB"/>
              </w:rPr>
            </w:pPr>
            <w:r w:rsidRPr="00DC707E">
              <w:rPr>
                <w:rFonts w:ascii="Arial" w:eastAsia="Times New Roman" w:hAnsi="Arial" w:cs="Arial"/>
                <w:i/>
                <w:iCs/>
                <w:color w:val="000000"/>
                <w:sz w:val="24"/>
                <w:szCs w:val="24"/>
                <w:lang w:eastAsia="en-GB"/>
              </w:rPr>
              <w:t>1752.599</w:t>
            </w:r>
          </w:p>
        </w:tc>
      </w:tr>
    </w:tbl>
    <w:p w14:paraId="5CB9CD6C" w14:textId="2E95F929" w:rsidR="00A8470F" w:rsidRDefault="00F46285" w:rsidP="00F46285">
      <w:pPr>
        <w:pStyle w:val="Caption"/>
        <w:keepNext/>
        <w:ind w:left="1440"/>
      </w:pPr>
      <w:r>
        <w:t xml:space="preserve">            </w:t>
      </w:r>
      <w:r w:rsidR="00DC707E">
        <w:t>Table 4 - Spring Stiffness Testing Results</w:t>
      </w:r>
    </w:p>
    <w:p w14:paraId="07F3C8F6" w14:textId="466443FB" w:rsidR="00F93DD1" w:rsidRDefault="00DC707E">
      <w:r>
        <w:t xml:space="preserve"> </w:t>
      </w:r>
      <w:r w:rsidR="00F93DD1">
        <w:br w:type="page"/>
      </w:r>
      <w:r w:rsidR="00DB218E">
        <w:rPr>
          <w:noProof/>
        </w:rPr>
        <w:lastRenderedPageBreak/>
        <mc:AlternateContent>
          <mc:Choice Requires="wps">
            <w:drawing>
              <wp:anchor distT="0" distB="0" distL="114300" distR="114300" simplePos="0" relativeHeight="251673600" behindDoc="1" locked="0" layoutInCell="1" allowOverlap="1" wp14:anchorId="19840D37" wp14:editId="558F5248">
                <wp:simplePos x="0" y="0"/>
                <wp:positionH relativeFrom="margin">
                  <wp:align>center</wp:align>
                </wp:positionH>
                <wp:positionV relativeFrom="paragraph">
                  <wp:posOffset>3082934</wp:posOffset>
                </wp:positionV>
                <wp:extent cx="5449570" cy="149860"/>
                <wp:effectExtent l="0" t="0" r="0" b="2540"/>
                <wp:wrapTight wrapText="bothSides">
                  <wp:wrapPolygon edited="0">
                    <wp:start x="0" y="0"/>
                    <wp:lineTo x="0" y="19220"/>
                    <wp:lineTo x="21519" y="19220"/>
                    <wp:lineTo x="21519"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5449570" cy="149860"/>
                        </a:xfrm>
                        <a:prstGeom prst="rect">
                          <a:avLst/>
                        </a:prstGeom>
                        <a:solidFill>
                          <a:prstClr val="white"/>
                        </a:solidFill>
                        <a:ln>
                          <a:noFill/>
                        </a:ln>
                      </wps:spPr>
                      <wps:txbx>
                        <w:txbxContent>
                          <w:p w14:paraId="332AD4EF" w14:textId="323BD7C4" w:rsidR="00F93785" w:rsidRPr="001959FC" w:rsidRDefault="00F93785" w:rsidP="00F46285">
                            <w:pPr>
                              <w:pStyle w:val="Caption"/>
                              <w:jc w:val="center"/>
                              <w:rPr>
                                <w:noProof/>
                              </w:rPr>
                            </w:pPr>
                            <w:r>
                              <w:t xml:space="preserve">Figure </w:t>
                            </w:r>
                            <w:fldSimple w:instr=" SEQ Figure \* ARABIC ">
                              <w:r w:rsidR="00EE47F8">
                                <w:rPr>
                                  <w:noProof/>
                                </w:rPr>
                                <w:t>5</w:t>
                              </w:r>
                            </w:fldSimple>
                            <w:r>
                              <w:t xml:space="preserve"> - A Graph to Show the Camber Change with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40D37" id="Text Box 15" o:spid="_x0000_s1029" type="#_x0000_t202" style="position:absolute;margin-left:0;margin-top:242.75pt;width:429.1pt;height:11.8pt;z-index:-2516428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" stroked="f">
                <v:textbox inset="0,0,0,0">
                  <w:txbxContent>
                    <w:p w14:paraId="332AD4EF" w14:textId="323BD7C4" w:rsidR="00F93785" w:rsidRPr="001959FC" w:rsidRDefault="00F93785" w:rsidP="00F46285">
                      <w:pPr>
                        <w:pStyle w:val="Caption"/>
                        <w:jc w:val="center"/>
                        <w:rPr>
                          <w:noProof/>
                        </w:rPr>
                      </w:pPr>
                      <w:r>
                        <w:t xml:space="preserve">Figure </w:t>
                      </w:r>
                      <w:fldSimple w:instr=" SEQ Figure \* ARABIC ">
                        <w:r w:rsidR="00EE47F8">
                          <w:rPr>
                            <w:noProof/>
                          </w:rPr>
                          <w:t>5</w:t>
                        </w:r>
                      </w:fldSimple>
                      <w:r>
                        <w:t xml:space="preserve"> - A Graph to Show the Camber Change with Ride Height</w:t>
                      </w:r>
                    </w:p>
                  </w:txbxContent>
                </v:textbox>
                <w10:wrap type="tight" anchorx="margin"/>
              </v:shape>
            </w:pict>
          </mc:Fallback>
        </mc:AlternateContent>
      </w:r>
      <w:r w:rsidR="00DB218E">
        <w:rPr>
          <w:noProof/>
        </w:rPr>
        <w:drawing>
          <wp:anchor distT="0" distB="0" distL="114300" distR="114300" simplePos="0" relativeHeight="251671552" behindDoc="1" locked="0" layoutInCell="1" allowOverlap="1" wp14:anchorId="1D4CFB8E" wp14:editId="25EEB22B">
            <wp:simplePos x="0" y="0"/>
            <wp:positionH relativeFrom="margin">
              <wp:align>center</wp:align>
            </wp:positionH>
            <wp:positionV relativeFrom="paragraph">
              <wp:posOffset>521</wp:posOffset>
            </wp:positionV>
            <wp:extent cx="5090160" cy="3097530"/>
            <wp:effectExtent l="0" t="0" r="15240" b="7620"/>
            <wp:wrapTight wrapText="bothSides">
              <wp:wrapPolygon edited="0">
                <wp:start x="0" y="0"/>
                <wp:lineTo x="0" y="21520"/>
                <wp:lineTo x="21584" y="21520"/>
                <wp:lineTo x="21584" y="0"/>
                <wp:lineTo x="0" y="0"/>
              </wp:wrapPolygon>
            </wp:wrapTight>
            <wp:docPr id="14" name="Chart 14">
              <a:extLst xmlns:a="http://schemas.openxmlformats.org/drawingml/2006/main">
                <a:ext uri="{FF2B5EF4-FFF2-40B4-BE49-F238E27FC236}">
                  <a16:creationId xmlns:a16="http://schemas.microsoft.com/office/drawing/2014/main" id="{5729E6E8-B777-4887-B691-B4ED45C042FF}"/>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F46285">
        <w:t>Figure 5 is showing how the camber is changing as the ride height changes</w:t>
      </w:r>
      <w:r w:rsidR="005B06F4">
        <w:t>, as you can see when the ride height is lowered the camber also lowers and when the ride height is increased the camber also increases. This is due to the control arms geometry, as the vehicle gets closer to the ground the angle of the control arm increases meaning the wheel would naturally have more camber on it</w:t>
      </w:r>
      <w:r w:rsidR="00DB218E">
        <w:t xml:space="preserve"> because the arc of the wheel has changed. </w:t>
      </w:r>
    </w:p>
    <w:p w14:paraId="4E7C37A9" w14:textId="0F90DD89" w:rsidR="00391EBD" w:rsidRDefault="00391EBD">
      <w:r>
        <w:rPr>
          <w:noProof/>
        </w:rPr>
        <w:drawing>
          <wp:anchor distT="0" distB="0" distL="114300" distR="114300" simplePos="0" relativeHeight="251674624" behindDoc="1" locked="0" layoutInCell="1" allowOverlap="1" wp14:anchorId="6A61A8DF" wp14:editId="4C438C9C">
            <wp:simplePos x="0" y="0"/>
            <wp:positionH relativeFrom="margin">
              <wp:align>center</wp:align>
            </wp:positionH>
            <wp:positionV relativeFrom="paragraph">
              <wp:posOffset>22860</wp:posOffset>
            </wp:positionV>
            <wp:extent cx="5014595" cy="2954020"/>
            <wp:effectExtent l="0" t="0" r="14605" b="17780"/>
            <wp:wrapTight wrapText="bothSides">
              <wp:wrapPolygon edited="0">
                <wp:start x="0" y="0"/>
                <wp:lineTo x="0" y="21591"/>
                <wp:lineTo x="21581" y="21591"/>
                <wp:lineTo x="21581" y="0"/>
                <wp:lineTo x="0" y="0"/>
              </wp:wrapPolygon>
            </wp:wrapTight>
            <wp:docPr id="16" name="Chart 16">
              <a:extLst xmlns:a="http://schemas.openxmlformats.org/drawingml/2006/main">
                <a:ext uri="{FF2B5EF4-FFF2-40B4-BE49-F238E27FC236}">
                  <a16:creationId xmlns:a16="http://schemas.microsoft.com/office/drawing/2014/main" id="{E77EB8D3-3569-418B-B348-8744103A083A}"/>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6E6634F7" w14:textId="77777777" w:rsidR="00DB218E" w:rsidRDefault="00DB218E"/>
    <w:p w14:paraId="58AF6E79" w14:textId="37706883" w:rsidR="00DB218E" w:rsidRDefault="00DB218E">
      <w:r>
        <w:rPr>
          <w:noProof/>
        </w:rPr>
        <mc:AlternateContent>
          <mc:Choice Requires="wps">
            <w:drawing>
              <wp:anchor distT="0" distB="0" distL="114300" distR="114300" simplePos="0" relativeHeight="251676672" behindDoc="1" locked="0" layoutInCell="1" allowOverlap="1" wp14:anchorId="2EAC7B90" wp14:editId="75B097DB">
                <wp:simplePos x="0" y="0"/>
                <wp:positionH relativeFrom="margin">
                  <wp:align>center</wp:align>
                </wp:positionH>
                <wp:positionV relativeFrom="paragraph">
                  <wp:posOffset>2440968</wp:posOffset>
                </wp:positionV>
                <wp:extent cx="4851400" cy="204470"/>
                <wp:effectExtent l="0" t="0" r="6350" b="5080"/>
                <wp:wrapTight wrapText="bothSides">
                  <wp:wrapPolygon edited="0">
                    <wp:start x="0" y="0"/>
                    <wp:lineTo x="0" y="20124"/>
                    <wp:lineTo x="21543" y="20124"/>
                    <wp:lineTo x="21543"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851400" cy="204716"/>
                        </a:xfrm>
                        <a:prstGeom prst="rect">
                          <a:avLst/>
                        </a:prstGeom>
                        <a:solidFill>
                          <a:prstClr val="white"/>
                        </a:solidFill>
                        <a:ln>
                          <a:noFill/>
                        </a:ln>
                      </wps:spPr>
                      <wps:txbx>
                        <w:txbxContent>
                          <w:p w14:paraId="1BFA1130" w14:textId="0DEDB3BA" w:rsidR="00DB218E" w:rsidRPr="0020343B" w:rsidRDefault="00DB218E" w:rsidP="00DB218E">
                            <w:pPr>
                              <w:pStyle w:val="Caption"/>
                              <w:jc w:val="center"/>
                            </w:pPr>
                            <w:r>
                              <w:t xml:space="preserve">Figure </w:t>
                            </w:r>
                            <w:r w:rsidR="00532901">
                              <w:fldChar w:fldCharType="begin"/>
                            </w:r>
                            <w:r w:rsidR="00532901">
                              <w:instrText xml:space="preserve"> SEQ Figure \* ARABIC </w:instrText>
                            </w:r>
                            <w:r w:rsidR="00532901">
                              <w:fldChar w:fldCharType="separate"/>
                            </w:r>
                            <w:r w:rsidR="00EE47F8">
                              <w:rPr>
                                <w:noProof/>
                              </w:rPr>
                              <w:t>6</w:t>
                            </w:r>
                            <w:r w:rsidR="00532901">
                              <w:rPr>
                                <w:noProof/>
                              </w:rPr>
                              <w:fldChar w:fldCharType="end"/>
                            </w:r>
                            <w:r>
                              <w:t xml:space="preserve"> - A Graph to Show Spring Deflection Against the Wheel Deflection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AC7B90" id="Text Box 17" o:spid="_x0000_s1030" type="#_x0000_t202" style="position:absolute;margin-left:0;margin-top:192.2pt;width:382pt;height:16.1pt;z-index:-2516398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" stroked="f">
                <v:textbox inset="0,0,0,0">
                  <w:txbxContent>
                    <w:p w14:paraId="1BFA1130" w14:textId="0DEDB3BA" w:rsidR="00DB218E" w:rsidRPr="0020343B" w:rsidRDefault="00DB218E" w:rsidP="00DB218E">
                      <w:pPr>
                        <w:pStyle w:val="Caption"/>
                        <w:jc w:val="center"/>
                      </w:pPr>
                      <w:r>
                        <w:t xml:space="preserve">Figure </w:t>
                      </w:r>
                      <w:r w:rsidR="00532901">
                        <w:fldChar w:fldCharType="begin"/>
                      </w:r>
                      <w:r w:rsidR="00532901">
                        <w:instrText xml:space="preserve"> SEQ Figure \* ARABIC </w:instrText>
                      </w:r>
                      <w:r w:rsidR="00532901">
                        <w:fldChar w:fldCharType="separate"/>
                      </w:r>
                      <w:r w:rsidR="00EE47F8">
                        <w:rPr>
                          <w:noProof/>
                        </w:rPr>
                        <w:t>6</w:t>
                      </w:r>
                      <w:r w:rsidR="00532901">
                        <w:rPr>
                          <w:noProof/>
                        </w:rPr>
                        <w:fldChar w:fldCharType="end"/>
                      </w:r>
                      <w:r>
                        <w:t xml:space="preserve"> - A Graph to Show Spring Deflection Against the Wheel Deflection</w:t>
                      </w:r>
                    </w:p>
                  </w:txbxContent>
                </v:textbox>
                <w10:wrap type="tight" anchorx="margin"/>
              </v:shape>
            </w:pict>
          </mc:Fallback>
        </mc:AlternateContent>
      </w:r>
    </w:p>
    <w:p w14:paraId="3CA44164" w14:textId="3A8EA9F8" w:rsidR="00DB218E" w:rsidRDefault="00DB218E"/>
    <w:p w14:paraId="77243C10" w14:textId="77777777" w:rsidR="00DB218E" w:rsidRDefault="00DB218E"/>
    <w:p w14:paraId="498589D2" w14:textId="77777777" w:rsidR="00DB218E" w:rsidRDefault="00DB218E"/>
    <w:p w14:paraId="13B4516A" w14:textId="77777777" w:rsidR="00DB218E" w:rsidRDefault="00DB218E"/>
    <w:p w14:paraId="3D5209D8" w14:textId="77777777" w:rsidR="00DB218E" w:rsidRDefault="00DB218E"/>
    <w:p w14:paraId="1D90B520" w14:textId="77777777" w:rsidR="00DB218E" w:rsidRDefault="00DB218E"/>
    <w:p w14:paraId="211D5044" w14:textId="77777777" w:rsidR="00DB218E" w:rsidRDefault="00DB218E"/>
    <w:p w14:paraId="0B675CE7" w14:textId="560B3672" w:rsidR="00DE4DFC" w:rsidRDefault="00DB218E" w:rsidP="00DE4DFC">
      <w:r>
        <w:t xml:space="preserve">Figure 6 is a graph that is showing how much the spring compresses as the position of the wheel is changed. </w:t>
      </w:r>
      <w:r w:rsidR="00391EBD">
        <w:t xml:space="preserve">As the spring is compressed the position of the wheel is increasing, this is because as the wheel is moving higher up the spring is getting smaller from the compression and it allows the wheel to move. The y gradient of the graph which is 0.4305 would be the Motion Ratio for the vehicle. </w:t>
      </w:r>
      <w:r w:rsidR="00F93DD1">
        <w:br w:type="page"/>
      </w:r>
      <w:r w:rsidR="00115B34">
        <w:rPr>
          <w:noProof/>
        </w:rPr>
        <w:lastRenderedPageBreak/>
        <w:drawing>
          <wp:anchor distT="0" distB="0" distL="114300" distR="114300" simplePos="0" relativeHeight="251677696" behindDoc="1" locked="0" layoutInCell="1" allowOverlap="1" wp14:anchorId="686321A1" wp14:editId="0F22CA1F">
            <wp:simplePos x="0" y="0"/>
            <wp:positionH relativeFrom="margin">
              <wp:posOffset>259080</wp:posOffset>
            </wp:positionH>
            <wp:positionV relativeFrom="paragraph">
              <wp:posOffset>6350</wp:posOffset>
            </wp:positionV>
            <wp:extent cx="5260975" cy="3002280"/>
            <wp:effectExtent l="0" t="0" r="15875" b="7620"/>
            <wp:wrapSquare wrapText="bothSides"/>
            <wp:docPr id="18" name="Chart 18">
              <a:extLst xmlns:a="http://schemas.openxmlformats.org/drawingml/2006/main">
                <a:ext uri="{FF2B5EF4-FFF2-40B4-BE49-F238E27FC236}">
                  <a16:creationId xmlns:a16="http://schemas.microsoft.com/office/drawing/2014/main" id="{BF3CC5F9-9CCF-431F-B532-629B75A36F9D}"/>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115B34">
        <w:rPr>
          <w:noProof/>
        </w:rPr>
        <mc:AlternateContent>
          <mc:Choice Requires="wps">
            <w:drawing>
              <wp:anchor distT="0" distB="0" distL="114300" distR="114300" simplePos="0" relativeHeight="251679744" behindDoc="1" locked="0" layoutInCell="1" allowOverlap="1" wp14:anchorId="69C20EB0" wp14:editId="649BF4E8">
                <wp:simplePos x="0" y="0"/>
                <wp:positionH relativeFrom="margin">
                  <wp:align>center</wp:align>
                </wp:positionH>
                <wp:positionV relativeFrom="paragraph">
                  <wp:posOffset>3038324</wp:posOffset>
                </wp:positionV>
                <wp:extent cx="5429250" cy="129540"/>
                <wp:effectExtent l="0" t="0" r="0" b="3810"/>
                <wp:wrapTight wrapText="bothSides">
                  <wp:wrapPolygon edited="0">
                    <wp:start x="0" y="0"/>
                    <wp:lineTo x="0" y="19059"/>
                    <wp:lineTo x="21524" y="19059"/>
                    <wp:lineTo x="21524"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5429250" cy="129540"/>
                        </a:xfrm>
                        <a:prstGeom prst="rect">
                          <a:avLst/>
                        </a:prstGeom>
                        <a:solidFill>
                          <a:prstClr val="white"/>
                        </a:solidFill>
                        <a:ln>
                          <a:noFill/>
                        </a:ln>
                      </wps:spPr>
                      <wps:txbx>
                        <w:txbxContent>
                          <w:p w14:paraId="0B91A728" w14:textId="07A53B13" w:rsidR="005F7B62" w:rsidRPr="008317FF" w:rsidRDefault="005F7B62" w:rsidP="005F7B62">
                            <w:pPr>
                              <w:pStyle w:val="Caption"/>
                              <w:jc w:val="center"/>
                              <w:rPr>
                                <w:noProof/>
                              </w:rPr>
                            </w:pPr>
                            <w:r>
                              <w:t xml:space="preserve">Figure </w:t>
                            </w:r>
                            <w:r w:rsidR="00532901">
                              <w:fldChar w:fldCharType="begin"/>
                            </w:r>
                            <w:r w:rsidR="00532901">
                              <w:instrText xml:space="preserve"> SEQ Figure \* ARABIC </w:instrText>
                            </w:r>
                            <w:r w:rsidR="00532901">
                              <w:fldChar w:fldCharType="separate"/>
                            </w:r>
                            <w:r w:rsidR="00EE47F8">
                              <w:rPr>
                                <w:noProof/>
                              </w:rPr>
                              <w:t>7</w:t>
                            </w:r>
                            <w:r w:rsidR="00532901">
                              <w:rPr>
                                <w:noProof/>
                              </w:rPr>
                              <w:fldChar w:fldCharType="end"/>
                            </w:r>
                            <w:r>
                              <w:t xml:space="preserve"> - A Graph to Show the Toe Change with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C20EB0" id="Text Box 19" o:spid="_x0000_s1031" type="#_x0000_t202" style="position:absolute;margin-left:0;margin-top:239.25pt;width:427.5pt;height:10.2pt;z-index:-2516367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" stroked="f">
                <v:textbox inset="0,0,0,0">
                  <w:txbxContent>
                    <w:p w14:paraId="0B91A728" w14:textId="07A53B13" w:rsidR="005F7B62" w:rsidRPr="008317FF" w:rsidRDefault="005F7B62" w:rsidP="005F7B62">
                      <w:pPr>
                        <w:pStyle w:val="Caption"/>
                        <w:jc w:val="center"/>
                        <w:rPr>
                          <w:noProof/>
                        </w:rPr>
                      </w:pPr>
                      <w:r>
                        <w:t xml:space="preserve">Figure </w:t>
                      </w:r>
                      <w:r w:rsidR="00532901">
                        <w:fldChar w:fldCharType="begin"/>
                      </w:r>
                      <w:r w:rsidR="00532901">
                        <w:instrText xml:space="preserve"> SEQ Figure \* ARABIC </w:instrText>
                      </w:r>
                      <w:r w:rsidR="00532901">
                        <w:fldChar w:fldCharType="separate"/>
                      </w:r>
                      <w:r w:rsidR="00EE47F8">
                        <w:rPr>
                          <w:noProof/>
                        </w:rPr>
                        <w:t>7</w:t>
                      </w:r>
                      <w:r w:rsidR="00532901">
                        <w:rPr>
                          <w:noProof/>
                        </w:rPr>
                        <w:fldChar w:fldCharType="end"/>
                      </w:r>
                      <w:r>
                        <w:t xml:space="preserve"> - A Graph to Show the Toe Change with Ride Height</w:t>
                      </w:r>
                    </w:p>
                  </w:txbxContent>
                </v:textbox>
                <w10:wrap type="tight" anchorx="margin"/>
              </v:shape>
            </w:pict>
          </mc:Fallback>
        </mc:AlternateContent>
      </w:r>
      <w:r w:rsidR="00115B34">
        <w:t>In Figure</w:t>
      </w:r>
      <w:r w:rsidR="005F7B62">
        <w:t xml:space="preserve"> 7 the change in toe against the change in ride height is shown. When the ride height increases the toe will decrease and when the ride height increases the toe also increases. This is also </w:t>
      </w:r>
      <w:r w:rsidR="00DE4DFC">
        <w:rPr>
          <w:noProof/>
        </w:rPr>
        <w:drawing>
          <wp:anchor distT="0" distB="0" distL="114300" distR="114300" simplePos="0" relativeHeight="251683840" behindDoc="1" locked="0" layoutInCell="1" allowOverlap="1" wp14:anchorId="4643B927" wp14:editId="075953F8">
            <wp:simplePos x="0" y="0"/>
            <wp:positionH relativeFrom="margin">
              <wp:align>right</wp:align>
            </wp:positionH>
            <wp:positionV relativeFrom="paragraph">
              <wp:posOffset>3909629</wp:posOffset>
            </wp:positionV>
            <wp:extent cx="5725160" cy="3369310"/>
            <wp:effectExtent l="0" t="0" r="8890" b="2540"/>
            <wp:wrapSquare wrapText="bothSides"/>
            <wp:docPr id="20" name="Chart 20">
              <a:extLst xmlns:a="http://schemas.openxmlformats.org/drawingml/2006/main">
                <a:ext uri="{FF2B5EF4-FFF2-40B4-BE49-F238E27FC236}">
                  <a16:creationId xmlns:a16="http://schemas.microsoft.com/office/drawing/2014/main" id="{A3226E9B-F60A-4148-809E-11EAAD9B1BD6}"/>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5F7B62">
        <w:t xml:space="preserve">due to the arc of the wheel changing with the ride height similar to </w:t>
      </w:r>
      <w:r w:rsidR="00A16B42">
        <w:t>F</w:t>
      </w:r>
      <w:r w:rsidR="005F7B62">
        <w:t xml:space="preserve">igure 5. </w:t>
      </w:r>
    </w:p>
    <w:p w14:paraId="5F60DCB0" w14:textId="03EFE6D7" w:rsidR="00DE4DFC" w:rsidRDefault="00DE4DFC" w:rsidP="00DE4DFC">
      <w:pPr>
        <w:pStyle w:val="Caption"/>
        <w:jc w:val="center"/>
      </w:pPr>
      <w:r>
        <w:t xml:space="preserve">Figure </w:t>
      </w:r>
      <w:r w:rsidR="00532901">
        <w:fldChar w:fldCharType="begin"/>
      </w:r>
      <w:r w:rsidR="00532901">
        <w:instrText xml:space="preserve"> SEQ Figure \* ARABIC </w:instrText>
      </w:r>
      <w:r w:rsidR="00532901">
        <w:fldChar w:fldCharType="separate"/>
      </w:r>
      <w:r w:rsidR="00EE47F8">
        <w:rPr>
          <w:noProof/>
        </w:rPr>
        <w:t>8</w:t>
      </w:r>
      <w:r w:rsidR="00532901">
        <w:rPr>
          <w:noProof/>
        </w:rPr>
        <w:fldChar w:fldCharType="end"/>
      </w:r>
      <w:r>
        <w:t xml:space="preserve"> - A Graph to Show the Spring Deflection Against the Applied Force</w:t>
      </w:r>
    </w:p>
    <w:p w14:paraId="7A6E7F21" w14:textId="77777777" w:rsidR="00DE4DFC" w:rsidRDefault="00DE4DFC" w:rsidP="00F2584B">
      <w:r>
        <w:t xml:space="preserve">Figure 8 is a graph showing how the applied force is acting on the spring. As you can see the more force that is applied onto the spring the more deflection the spring has. This is simply because a spring is designed to do this. </w:t>
      </w:r>
    </w:p>
    <w:p w14:paraId="228BA5B9" w14:textId="2504194D" w:rsidR="00F2584B" w:rsidRPr="00F2584B" w:rsidRDefault="00DE4DFC" w:rsidP="00F2584B">
      <w:r>
        <w:rPr>
          <w:noProof/>
        </w:rPr>
        <w:lastRenderedPageBreak/>
        <mc:AlternateContent>
          <mc:Choice Requires="wps">
            <w:drawing>
              <wp:anchor distT="0" distB="0" distL="114300" distR="114300" simplePos="0" relativeHeight="251682816" behindDoc="1" locked="0" layoutInCell="1" allowOverlap="1" wp14:anchorId="163419A8" wp14:editId="4632C6DE">
                <wp:simplePos x="0" y="0"/>
                <wp:positionH relativeFrom="margin">
                  <wp:align>right</wp:align>
                </wp:positionH>
                <wp:positionV relativeFrom="paragraph">
                  <wp:posOffset>3635109</wp:posOffset>
                </wp:positionV>
                <wp:extent cx="5731510" cy="135890"/>
                <wp:effectExtent l="0" t="0" r="2540" b="0"/>
                <wp:wrapTight wrapText="bothSides">
                  <wp:wrapPolygon edited="0">
                    <wp:start x="0" y="0"/>
                    <wp:lineTo x="0" y="18168"/>
                    <wp:lineTo x="21538" y="18168"/>
                    <wp:lineTo x="21538"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5731510" cy="136478"/>
                        </a:xfrm>
                        <a:prstGeom prst="rect">
                          <a:avLst/>
                        </a:prstGeom>
                        <a:solidFill>
                          <a:prstClr val="white"/>
                        </a:solidFill>
                        <a:ln>
                          <a:noFill/>
                        </a:ln>
                      </wps:spPr>
                      <wps:txbx>
                        <w:txbxContent>
                          <w:p w14:paraId="48FB3F92" w14:textId="47DA2E71" w:rsidR="00F2584B" w:rsidRPr="00DE0CF6" w:rsidRDefault="00F2584B" w:rsidP="00F2584B">
                            <w:pPr>
                              <w:pStyle w:val="Caption"/>
                              <w:jc w:val="center"/>
                              <w:rPr>
                                <w:noProof/>
                              </w:rPr>
                            </w:pPr>
                            <w:r>
                              <w:t xml:space="preserve">Figure </w:t>
                            </w:r>
                            <w:r w:rsidR="00532901">
                              <w:fldChar w:fldCharType="begin"/>
                            </w:r>
                            <w:r w:rsidR="00532901">
                              <w:instrText xml:space="preserve"> SEQ Figure \*</w:instrText>
                            </w:r>
                            <w:r w:rsidR="00532901">
                              <w:instrText xml:space="preserve"> ARABIC </w:instrText>
                            </w:r>
                            <w:r w:rsidR="00532901">
                              <w:fldChar w:fldCharType="separate"/>
                            </w:r>
                            <w:r w:rsidR="00EE47F8">
                              <w:rPr>
                                <w:noProof/>
                              </w:rPr>
                              <w:t>9</w:t>
                            </w:r>
                            <w:r w:rsidR="00532901">
                              <w:rPr>
                                <w:noProof/>
                              </w:rPr>
                              <w:fldChar w:fldCharType="end"/>
                            </w:r>
                            <w:r>
                              <w:t xml:space="preserve"> - A Graph to Show the Tyre Deflection Against the Applied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3419A8" id="Text Box 22" o:spid="_x0000_s1032" type="#_x0000_t202" style="position:absolute;margin-left:400.1pt;margin-top:286.25pt;width:451.3pt;height:10.7pt;z-index:-2516336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" stroked="f">
                <v:textbox inset="0,0,0,0">
                  <w:txbxContent>
                    <w:p w14:paraId="48FB3F92" w14:textId="47DA2E71" w:rsidR="00F2584B" w:rsidRPr="00DE0CF6" w:rsidRDefault="00F2584B" w:rsidP="00F2584B">
                      <w:pPr>
                        <w:pStyle w:val="Caption"/>
                        <w:jc w:val="center"/>
                        <w:rPr>
                          <w:noProof/>
                        </w:rPr>
                      </w:pPr>
                      <w:r>
                        <w:t xml:space="preserve">Figure </w:t>
                      </w:r>
                      <w:r w:rsidR="00532901">
                        <w:fldChar w:fldCharType="begin"/>
                      </w:r>
                      <w:r w:rsidR="00532901">
                        <w:instrText xml:space="preserve"> SEQ Figure \*</w:instrText>
                      </w:r>
                      <w:r w:rsidR="00532901">
                        <w:instrText xml:space="preserve"> ARABIC </w:instrText>
                      </w:r>
                      <w:r w:rsidR="00532901">
                        <w:fldChar w:fldCharType="separate"/>
                      </w:r>
                      <w:r w:rsidR="00EE47F8">
                        <w:rPr>
                          <w:noProof/>
                        </w:rPr>
                        <w:t>9</w:t>
                      </w:r>
                      <w:r w:rsidR="00532901">
                        <w:rPr>
                          <w:noProof/>
                        </w:rPr>
                        <w:fldChar w:fldCharType="end"/>
                      </w:r>
                      <w:r>
                        <w:t xml:space="preserve"> - A Graph to Show the Tyre Deflection Against the Applied Force</w:t>
                      </w:r>
                    </w:p>
                  </w:txbxContent>
                </v:textbox>
                <w10:wrap type="tight" anchorx="margin"/>
              </v:shape>
            </w:pict>
          </mc:Fallback>
        </mc:AlternateContent>
      </w:r>
      <w:r>
        <w:rPr>
          <w:noProof/>
        </w:rPr>
        <w:drawing>
          <wp:anchor distT="0" distB="0" distL="114300" distR="114300" simplePos="0" relativeHeight="251680768" behindDoc="1" locked="0" layoutInCell="1" allowOverlap="1" wp14:anchorId="33415DA6" wp14:editId="2F0D71D3">
            <wp:simplePos x="0" y="0"/>
            <wp:positionH relativeFrom="margin">
              <wp:align>right</wp:align>
            </wp:positionH>
            <wp:positionV relativeFrom="paragraph">
              <wp:posOffset>28</wp:posOffset>
            </wp:positionV>
            <wp:extent cx="5731510" cy="3605530"/>
            <wp:effectExtent l="0" t="0" r="2540" b="13970"/>
            <wp:wrapSquare wrapText="bothSides"/>
            <wp:docPr id="21" name="Chart 21">
              <a:extLst xmlns:a="http://schemas.openxmlformats.org/drawingml/2006/main">
                <a:ext uri="{FF2B5EF4-FFF2-40B4-BE49-F238E27FC236}">
                  <a16:creationId xmlns:a16="http://schemas.microsoft.com/office/drawing/2014/main" id="{F67F9FE6-B2BD-4EF7-B3CC-555D0A8E9379}"/>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00F2584B">
        <w:t xml:space="preserve">As you can see Figure 9 is a graph showing the tyre deflection </w:t>
      </w:r>
      <w:r w:rsidR="00140AED">
        <w:t xml:space="preserve">when a force is being applied. It shows that the more force applied to the tyre the more the tyre will deflect. This is due to the air pressure inside the tyre acting against the applied force. </w:t>
      </w:r>
    </w:p>
    <w:p w14:paraId="4AEE638E" w14:textId="77777777" w:rsidR="005F7B62" w:rsidRDefault="005F7B62">
      <w:r>
        <w:br w:type="page"/>
      </w:r>
    </w:p>
    <w:p w14:paraId="16A00ECD" w14:textId="39F3D4DE" w:rsidR="005F7B62" w:rsidRDefault="00EE47F8" w:rsidP="00EE47F8">
      <w:pPr>
        <w:pStyle w:val="Heading1"/>
      </w:pPr>
      <w:bookmarkStart w:id="6" w:name="_Toc90200890"/>
      <w:r>
        <w:lastRenderedPageBreak/>
        <w:t>WinGeo Kinematic Simulation</w:t>
      </w:r>
      <w:bookmarkEnd w:id="6"/>
      <w:r>
        <w:t xml:space="preserve"> </w:t>
      </w:r>
    </w:p>
    <w:p w14:paraId="5A3A2ACE" w14:textId="246366EA" w:rsidR="00EE47F8" w:rsidRDefault="00EE47F8" w:rsidP="00EE47F8">
      <w:pPr>
        <w:pStyle w:val="Heading2"/>
      </w:pPr>
      <w:bookmarkStart w:id="7" w:name="_Toc90200891"/>
      <w:r>
        <w:t>Methodology</w:t>
      </w:r>
      <w:bookmarkEnd w:id="7"/>
      <w:r>
        <w:t xml:space="preserve"> </w:t>
      </w:r>
    </w:p>
    <w:p w14:paraId="146FD363" w14:textId="296894CE" w:rsidR="00EE47F8" w:rsidRDefault="00EE47F8" w:rsidP="00EE47F8">
      <w:pPr>
        <w:ind w:left="576"/>
      </w:pPr>
      <w:r>
        <w:t xml:space="preserve">The WinGeo simulation is very easy to use, to operate the Formula Ford suspension all you need to do is input the data such as the ride height, roll and camber and it will simulate how the setup effects the suspension. </w:t>
      </w:r>
      <w:r w:rsidR="002877E7">
        <w:t>In the Below figures you can see how the WinGeo simulation works.</w:t>
      </w:r>
    </w:p>
    <w:p w14:paraId="19CFCF4F" w14:textId="4B862EDD" w:rsidR="00EE47F8" w:rsidRPr="00EE47F8" w:rsidRDefault="00EE47F8" w:rsidP="00EE47F8">
      <w:pPr>
        <w:pStyle w:val="Heading2"/>
      </w:pPr>
      <w:bookmarkStart w:id="8" w:name="_Toc90200892"/>
      <w:r>
        <w:t>Kinematic Simulation</w:t>
      </w:r>
      <w:r w:rsidR="0018047E">
        <w:t xml:space="preserve"> Results</w:t>
      </w:r>
      <w:bookmarkEnd w:id="8"/>
      <w:r w:rsidR="0018047E">
        <w:t xml:space="preserve"> </w:t>
      </w:r>
    </w:p>
    <w:p w14:paraId="503F48A4" w14:textId="52EBD6DB" w:rsidR="005F7B62" w:rsidRDefault="00EE47F8">
      <w:r>
        <w:rPr>
          <w:noProof/>
        </w:rPr>
        <mc:AlternateContent>
          <mc:Choice Requires="wps">
            <w:drawing>
              <wp:anchor distT="0" distB="0" distL="114300" distR="114300" simplePos="0" relativeHeight="251693056" behindDoc="1" locked="0" layoutInCell="1" allowOverlap="1" wp14:anchorId="697C1FC4" wp14:editId="12CF75CC">
                <wp:simplePos x="0" y="0"/>
                <wp:positionH relativeFrom="margin">
                  <wp:align>right</wp:align>
                </wp:positionH>
                <wp:positionV relativeFrom="paragraph">
                  <wp:posOffset>6979370</wp:posOffset>
                </wp:positionV>
                <wp:extent cx="5731510" cy="163195"/>
                <wp:effectExtent l="0" t="0" r="2540" b="8255"/>
                <wp:wrapTight wrapText="bothSides">
                  <wp:wrapPolygon edited="0">
                    <wp:start x="0" y="0"/>
                    <wp:lineTo x="0" y="20171"/>
                    <wp:lineTo x="21538" y="20171"/>
                    <wp:lineTo x="21538"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5731510" cy="163195"/>
                        </a:xfrm>
                        <a:prstGeom prst="rect">
                          <a:avLst/>
                        </a:prstGeom>
                        <a:solidFill>
                          <a:prstClr val="white"/>
                        </a:solidFill>
                        <a:ln>
                          <a:noFill/>
                        </a:ln>
                      </wps:spPr>
                      <wps:txbx>
                        <w:txbxContent>
                          <w:p w14:paraId="7EE8A378" w14:textId="0E481C1B" w:rsidR="00EE47F8" w:rsidRDefault="00EE47F8" w:rsidP="00EE47F8">
                            <w:pPr>
                              <w:pStyle w:val="Caption"/>
                              <w:jc w:val="center"/>
                              <w:rPr>
                                <w:noProof/>
                              </w:rPr>
                            </w:pPr>
                            <w:r>
                              <w:t>Figure 12 - WinGeo Formula Ford Offset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7C1FC4" id="Text Box 24" o:spid="_x0000_s1033" type="#_x0000_t202" style="position:absolute;margin-left:400.1pt;margin-top:549.55pt;width:451.3pt;height:12.85pt;z-index:-2516234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" stroked="f">
                <v:textbox inset="0,0,0,0">
                  <w:txbxContent>
                    <w:p w14:paraId="7EE8A378" w14:textId="0E481C1B" w:rsidR="00EE47F8" w:rsidRDefault="00EE47F8" w:rsidP="00EE47F8">
                      <w:pPr>
                        <w:pStyle w:val="Caption"/>
                        <w:jc w:val="center"/>
                        <w:rPr>
                          <w:noProof/>
                        </w:rPr>
                      </w:pPr>
                      <w:r>
                        <w:t>Figure 12 - WinGeo Formula Ford Offset View</w:t>
                      </w:r>
                    </w:p>
                  </w:txbxContent>
                </v:textbox>
                <w10:wrap type="tight" anchorx="margin"/>
              </v:shape>
            </w:pict>
          </mc:Fallback>
        </mc:AlternateContent>
      </w:r>
      <w:r>
        <w:rPr>
          <w:noProof/>
        </w:rPr>
        <w:drawing>
          <wp:anchor distT="0" distB="0" distL="114300" distR="114300" simplePos="0" relativeHeight="251691008" behindDoc="1" locked="0" layoutInCell="1" allowOverlap="1" wp14:anchorId="7F87B149" wp14:editId="31128C74">
            <wp:simplePos x="0" y="0"/>
            <wp:positionH relativeFrom="margin">
              <wp:align>center</wp:align>
            </wp:positionH>
            <wp:positionV relativeFrom="paragraph">
              <wp:posOffset>4656010</wp:posOffset>
            </wp:positionV>
            <wp:extent cx="4289425" cy="2239645"/>
            <wp:effectExtent l="0" t="0" r="0" b="8255"/>
            <wp:wrapTight wrapText="bothSides">
              <wp:wrapPolygon edited="0">
                <wp:start x="0" y="0"/>
                <wp:lineTo x="0" y="21496"/>
                <wp:lineTo x="21488" y="21496"/>
                <wp:lineTo x="21488" y="0"/>
                <wp:lineTo x="0" y="0"/>
              </wp:wrapPolygon>
            </wp:wrapTight>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89425" cy="22396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9984" behindDoc="1" locked="0" layoutInCell="1" allowOverlap="1" wp14:anchorId="6E868B40" wp14:editId="5705FCE1">
                <wp:simplePos x="0" y="0"/>
                <wp:positionH relativeFrom="margin">
                  <wp:align>right</wp:align>
                </wp:positionH>
                <wp:positionV relativeFrom="paragraph">
                  <wp:posOffset>4427153</wp:posOffset>
                </wp:positionV>
                <wp:extent cx="5731510" cy="163195"/>
                <wp:effectExtent l="0" t="0" r="2540" b="8255"/>
                <wp:wrapTight wrapText="bothSides">
                  <wp:wrapPolygon edited="0">
                    <wp:start x="0" y="0"/>
                    <wp:lineTo x="0" y="20171"/>
                    <wp:lineTo x="21538" y="20171"/>
                    <wp:lineTo x="21538"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5731510" cy="163195"/>
                        </a:xfrm>
                        <a:prstGeom prst="rect">
                          <a:avLst/>
                        </a:prstGeom>
                        <a:solidFill>
                          <a:prstClr val="white"/>
                        </a:solidFill>
                        <a:ln>
                          <a:noFill/>
                        </a:ln>
                      </wps:spPr>
                      <wps:txbx>
                        <w:txbxContent>
                          <w:p w14:paraId="0E6E6F6B" w14:textId="1FAA49FF" w:rsidR="00EE47F8" w:rsidRDefault="00EE47F8" w:rsidP="00EE47F8">
                            <w:pPr>
                              <w:pStyle w:val="Caption"/>
                              <w:jc w:val="center"/>
                              <w:rPr>
                                <w:noProof/>
                              </w:rPr>
                            </w:pPr>
                            <w:r>
                              <w:t>Figure 11 - WinGeo Formula Ford Top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868B40" id="Text Box 23" o:spid="_x0000_s1034" type="#_x0000_t202" style="position:absolute;margin-left:400.1pt;margin-top:348.6pt;width:451.3pt;height:12.85pt;z-index:-2516264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" stroked="f">
                <v:textbox inset="0,0,0,0">
                  <w:txbxContent>
                    <w:p w14:paraId="0E6E6F6B" w14:textId="1FAA49FF" w:rsidR="00EE47F8" w:rsidRDefault="00EE47F8" w:rsidP="00EE47F8">
                      <w:pPr>
                        <w:pStyle w:val="Caption"/>
                        <w:jc w:val="center"/>
                        <w:rPr>
                          <w:noProof/>
                        </w:rPr>
                      </w:pPr>
                      <w:r>
                        <w:t>Figure 11 - WinGeo Formula Ford Top View</w:t>
                      </w:r>
                    </w:p>
                  </w:txbxContent>
                </v:textbox>
                <w10:wrap type="tight" anchorx="margin"/>
              </v:shape>
            </w:pict>
          </mc:Fallback>
        </mc:AlternateContent>
      </w:r>
      <w:r>
        <w:rPr>
          <w:noProof/>
        </w:rPr>
        <w:drawing>
          <wp:anchor distT="0" distB="0" distL="114300" distR="114300" simplePos="0" relativeHeight="251687936" behindDoc="1" locked="0" layoutInCell="1" allowOverlap="1" wp14:anchorId="17C71024" wp14:editId="2FA308D8">
            <wp:simplePos x="0" y="0"/>
            <wp:positionH relativeFrom="margin">
              <wp:align>center</wp:align>
            </wp:positionH>
            <wp:positionV relativeFrom="paragraph">
              <wp:posOffset>2111517</wp:posOffset>
            </wp:positionV>
            <wp:extent cx="4346575" cy="2280285"/>
            <wp:effectExtent l="0" t="0" r="0" b="5715"/>
            <wp:wrapTight wrapText="bothSides">
              <wp:wrapPolygon edited="0">
                <wp:start x="0" y="0"/>
                <wp:lineTo x="0" y="21474"/>
                <wp:lineTo x="21490" y="21474"/>
                <wp:lineTo x="21490" y="0"/>
                <wp:lineTo x="0" y="0"/>
              </wp:wrapPolygon>
            </wp:wrapTight>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346575" cy="22802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6912" behindDoc="1" locked="0" layoutInCell="1" allowOverlap="1" wp14:anchorId="48BC67F8" wp14:editId="0259627D">
                <wp:simplePos x="0" y="0"/>
                <wp:positionH relativeFrom="margin">
                  <wp:align>right</wp:align>
                </wp:positionH>
                <wp:positionV relativeFrom="paragraph">
                  <wp:posOffset>1940673</wp:posOffset>
                </wp:positionV>
                <wp:extent cx="5731510" cy="163195"/>
                <wp:effectExtent l="0" t="0" r="2540" b="8255"/>
                <wp:wrapTight wrapText="bothSides">
                  <wp:wrapPolygon edited="0">
                    <wp:start x="0" y="0"/>
                    <wp:lineTo x="0" y="20171"/>
                    <wp:lineTo x="21538" y="20171"/>
                    <wp:lineTo x="21538"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5731510" cy="163195"/>
                        </a:xfrm>
                        <a:prstGeom prst="rect">
                          <a:avLst/>
                        </a:prstGeom>
                        <a:solidFill>
                          <a:prstClr val="white"/>
                        </a:solidFill>
                        <a:ln>
                          <a:noFill/>
                        </a:ln>
                      </wps:spPr>
                      <wps:txbx>
                        <w:txbxContent>
                          <w:p w14:paraId="5FF2D8C1" w14:textId="65C25C4A" w:rsidR="00EE47F8" w:rsidRDefault="00EE47F8" w:rsidP="00EE47F8">
                            <w:pPr>
                              <w:pStyle w:val="Caption"/>
                              <w:jc w:val="center"/>
                              <w:rPr>
                                <w:noProof/>
                              </w:rPr>
                            </w:pPr>
                            <w:r>
                              <w:t>Figure 10 - WinGeo Formula Ford Front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BC67F8" id="Text Box 11" o:spid="_x0000_s1035" type="#_x0000_t202" style="position:absolute;margin-left:400.1pt;margin-top:152.8pt;width:451.3pt;height:12.85pt;z-index:-25162956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" stroked="f">
                <v:textbox inset="0,0,0,0">
                  <w:txbxContent>
                    <w:p w14:paraId="5FF2D8C1" w14:textId="65C25C4A" w:rsidR="00EE47F8" w:rsidRDefault="00EE47F8" w:rsidP="00EE47F8">
                      <w:pPr>
                        <w:pStyle w:val="Caption"/>
                        <w:jc w:val="center"/>
                        <w:rPr>
                          <w:noProof/>
                        </w:rPr>
                      </w:pPr>
                      <w:r>
                        <w:t>Figure 10 - WinGeo Formula Ford Front View</w:t>
                      </w:r>
                    </w:p>
                  </w:txbxContent>
                </v:textbox>
                <w10:wrap type="tight" anchorx="margin"/>
              </v:shape>
            </w:pict>
          </mc:Fallback>
        </mc:AlternateContent>
      </w:r>
      <w:r>
        <w:rPr>
          <w:noProof/>
        </w:rPr>
        <w:drawing>
          <wp:anchor distT="0" distB="0" distL="114300" distR="114300" simplePos="0" relativeHeight="251684864" behindDoc="1" locked="0" layoutInCell="1" allowOverlap="1" wp14:anchorId="05247FA0" wp14:editId="44F0682A">
            <wp:simplePos x="0" y="0"/>
            <wp:positionH relativeFrom="margin">
              <wp:align>center</wp:align>
            </wp:positionH>
            <wp:positionV relativeFrom="paragraph">
              <wp:posOffset>4189</wp:posOffset>
            </wp:positionV>
            <wp:extent cx="4421505" cy="1915160"/>
            <wp:effectExtent l="0" t="0" r="0" b="8890"/>
            <wp:wrapTight wrapText="bothSides">
              <wp:wrapPolygon edited="0">
                <wp:start x="0" y="0"/>
                <wp:lineTo x="0" y="21485"/>
                <wp:lineTo x="21498" y="21485"/>
                <wp:lineTo x="21498" y="0"/>
                <wp:lineTo x="0" y="0"/>
              </wp:wrapPolygon>
            </wp:wrapTight>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21505" cy="1915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7B62">
        <w:br w:type="page"/>
      </w:r>
    </w:p>
    <w:p w14:paraId="27C2F588" w14:textId="15118A03" w:rsidR="00EE47F8" w:rsidRDefault="003F2CE6" w:rsidP="00FE6FF9">
      <w:pPr>
        <w:jc w:val="both"/>
      </w:pPr>
      <w:r>
        <w:rPr>
          <w:noProof/>
        </w:rPr>
        <w:lastRenderedPageBreak/>
        <mc:AlternateContent>
          <mc:Choice Requires="wps">
            <w:drawing>
              <wp:anchor distT="0" distB="0" distL="114300" distR="114300" simplePos="0" relativeHeight="251699200" behindDoc="1" locked="0" layoutInCell="1" allowOverlap="1" wp14:anchorId="69A75216" wp14:editId="00369E81">
                <wp:simplePos x="0" y="0"/>
                <wp:positionH relativeFrom="margin">
                  <wp:align>right</wp:align>
                </wp:positionH>
                <wp:positionV relativeFrom="paragraph">
                  <wp:posOffset>5692576</wp:posOffset>
                </wp:positionV>
                <wp:extent cx="5731510" cy="163195"/>
                <wp:effectExtent l="0" t="0" r="2540" b="8255"/>
                <wp:wrapTight wrapText="bothSides">
                  <wp:wrapPolygon edited="0">
                    <wp:start x="0" y="0"/>
                    <wp:lineTo x="0" y="20171"/>
                    <wp:lineTo x="21538" y="20171"/>
                    <wp:lineTo x="21538"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5731510" cy="163195"/>
                        </a:xfrm>
                        <a:prstGeom prst="rect">
                          <a:avLst/>
                        </a:prstGeom>
                        <a:solidFill>
                          <a:prstClr val="white"/>
                        </a:solidFill>
                        <a:ln>
                          <a:noFill/>
                        </a:ln>
                      </wps:spPr>
                      <wps:txbx>
                        <w:txbxContent>
                          <w:p w14:paraId="09918D59" w14:textId="455DFA50" w:rsidR="006845B4" w:rsidRDefault="006845B4" w:rsidP="006845B4">
                            <w:pPr>
                              <w:pStyle w:val="Caption"/>
                              <w:jc w:val="center"/>
                              <w:rPr>
                                <w:noProof/>
                              </w:rPr>
                            </w:pPr>
                            <w:r>
                              <w:t xml:space="preserve">Figure 14 - A Graph to Show WinGeo Front Left Camber Against Ride Height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A75216" id="Text Box 28" o:spid="_x0000_s1036" type="#_x0000_t202" style="position:absolute;left:0;text-align:left;margin-left:400.1pt;margin-top:448.25pt;width:451.3pt;height:12.85pt;z-index:-25161728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" stroked="f">
                <v:textbox inset="0,0,0,0">
                  <w:txbxContent>
                    <w:p w14:paraId="09918D59" w14:textId="455DFA50" w:rsidR="006845B4" w:rsidRDefault="006845B4" w:rsidP="006845B4">
                      <w:pPr>
                        <w:pStyle w:val="Caption"/>
                        <w:jc w:val="center"/>
                        <w:rPr>
                          <w:noProof/>
                        </w:rPr>
                      </w:pPr>
                      <w:r>
                        <w:t xml:space="preserve">Figure 14 - A Graph to Show WinGeo Front Left Camber Against Ride Height </w:t>
                      </w:r>
                    </w:p>
                  </w:txbxContent>
                </v:textbox>
                <w10:wrap type="tight" anchorx="margin"/>
              </v:shape>
            </w:pict>
          </mc:Fallback>
        </mc:AlternateContent>
      </w:r>
      <w:r w:rsidR="002877E7">
        <w:rPr>
          <w:noProof/>
        </w:rPr>
        <w:drawing>
          <wp:anchor distT="0" distB="0" distL="114300" distR="114300" simplePos="0" relativeHeight="251694080" behindDoc="1" locked="0" layoutInCell="1" allowOverlap="1" wp14:anchorId="0806B3AF" wp14:editId="1C9723FB">
            <wp:simplePos x="0" y="0"/>
            <wp:positionH relativeFrom="margin">
              <wp:align>center</wp:align>
            </wp:positionH>
            <wp:positionV relativeFrom="paragraph">
              <wp:posOffset>6350</wp:posOffset>
            </wp:positionV>
            <wp:extent cx="4878705" cy="2681605"/>
            <wp:effectExtent l="0" t="0" r="17145" b="4445"/>
            <wp:wrapTight wrapText="bothSides">
              <wp:wrapPolygon edited="0">
                <wp:start x="0" y="0"/>
                <wp:lineTo x="0" y="21482"/>
                <wp:lineTo x="21592" y="21482"/>
                <wp:lineTo x="21592" y="0"/>
                <wp:lineTo x="0" y="0"/>
              </wp:wrapPolygon>
            </wp:wrapTight>
            <wp:docPr id="26" name="Chart 26">
              <a:extLst xmlns:a="http://schemas.openxmlformats.org/drawingml/2006/main">
                <a:ext uri="{FF2B5EF4-FFF2-40B4-BE49-F238E27FC236}">
                  <a16:creationId xmlns:a16="http://schemas.microsoft.com/office/drawing/2014/main" id="{ECD2EC60-9A43-4FF2-912D-FC69DB0DFA0A}"/>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629AC92A" w14:textId="7F3D90AB" w:rsidR="006845B4" w:rsidRDefault="002877E7">
      <w:r>
        <w:rPr>
          <w:noProof/>
        </w:rPr>
        <mc:AlternateContent>
          <mc:Choice Requires="wps">
            <w:drawing>
              <wp:anchor distT="0" distB="0" distL="114300" distR="114300" simplePos="0" relativeHeight="251697152" behindDoc="1" locked="0" layoutInCell="1" allowOverlap="1" wp14:anchorId="0B7325D5" wp14:editId="7C4EB10D">
                <wp:simplePos x="0" y="0"/>
                <wp:positionH relativeFrom="margin">
                  <wp:align>right</wp:align>
                </wp:positionH>
                <wp:positionV relativeFrom="paragraph">
                  <wp:posOffset>2418203</wp:posOffset>
                </wp:positionV>
                <wp:extent cx="5731510" cy="163195"/>
                <wp:effectExtent l="0" t="0" r="2540" b="8255"/>
                <wp:wrapTight wrapText="bothSides">
                  <wp:wrapPolygon edited="0">
                    <wp:start x="0" y="0"/>
                    <wp:lineTo x="0" y="20171"/>
                    <wp:lineTo x="21538" y="20171"/>
                    <wp:lineTo x="2153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5731510" cy="163195"/>
                        </a:xfrm>
                        <a:prstGeom prst="rect">
                          <a:avLst/>
                        </a:prstGeom>
                        <a:solidFill>
                          <a:prstClr val="white"/>
                        </a:solidFill>
                        <a:ln>
                          <a:noFill/>
                        </a:ln>
                      </wps:spPr>
                      <wps:txbx>
                        <w:txbxContent>
                          <w:p w14:paraId="1C60FE39" w14:textId="65586043" w:rsidR="002877E7" w:rsidRDefault="002877E7" w:rsidP="002877E7">
                            <w:pPr>
                              <w:pStyle w:val="Caption"/>
                              <w:jc w:val="center"/>
                              <w:rPr>
                                <w:noProof/>
                              </w:rPr>
                            </w:pPr>
                            <w:r>
                              <w:t>Figure 13 -</w:t>
                            </w:r>
                            <w:r w:rsidR="006845B4">
                              <w:t xml:space="preserve"> A Graph to Show</w:t>
                            </w:r>
                            <w:r>
                              <w:t xml:space="preserve"> WinGeo </w:t>
                            </w:r>
                            <w:r w:rsidR="006845B4">
                              <w:t xml:space="preserve">Front Right Camber Against Ride Height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7325D5" id="Text Box 27" o:spid="_x0000_s1037" type="#_x0000_t202" style="position:absolute;margin-left:400.1pt;margin-top:190.4pt;width:451.3pt;height:12.85pt;z-index:-2516193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" stroked="f">
                <v:textbox inset="0,0,0,0">
                  <w:txbxContent>
                    <w:p w14:paraId="1C60FE39" w14:textId="65586043" w:rsidR="002877E7" w:rsidRDefault="002877E7" w:rsidP="002877E7">
                      <w:pPr>
                        <w:pStyle w:val="Caption"/>
                        <w:jc w:val="center"/>
                        <w:rPr>
                          <w:noProof/>
                        </w:rPr>
                      </w:pPr>
                      <w:r>
                        <w:t>Figure 13 -</w:t>
                      </w:r>
                      <w:r w:rsidR="006845B4">
                        <w:t xml:space="preserve"> A Graph to Show</w:t>
                      </w:r>
                      <w:r>
                        <w:t xml:space="preserve"> WinGeo </w:t>
                      </w:r>
                      <w:r w:rsidR="006845B4">
                        <w:t xml:space="preserve">Front Right Camber Against Ride Height </w:t>
                      </w:r>
                    </w:p>
                  </w:txbxContent>
                </v:textbox>
                <w10:wrap type="tight" anchorx="margin"/>
              </v:shape>
            </w:pict>
          </mc:Fallback>
        </mc:AlternateContent>
      </w:r>
      <w:r>
        <w:rPr>
          <w:noProof/>
        </w:rPr>
        <w:drawing>
          <wp:anchor distT="0" distB="0" distL="114300" distR="114300" simplePos="0" relativeHeight="251695104" behindDoc="1" locked="0" layoutInCell="1" allowOverlap="1" wp14:anchorId="72BA1983" wp14:editId="6D4C2208">
            <wp:simplePos x="0" y="0"/>
            <wp:positionH relativeFrom="margin">
              <wp:align>center</wp:align>
            </wp:positionH>
            <wp:positionV relativeFrom="paragraph">
              <wp:posOffset>2627479</wp:posOffset>
            </wp:positionV>
            <wp:extent cx="4872251" cy="2715904"/>
            <wp:effectExtent l="0" t="0" r="5080" b="8255"/>
            <wp:wrapTight wrapText="bothSides">
              <wp:wrapPolygon edited="0">
                <wp:start x="0" y="0"/>
                <wp:lineTo x="0" y="21514"/>
                <wp:lineTo x="21538" y="21514"/>
                <wp:lineTo x="21538" y="0"/>
                <wp:lineTo x="0" y="0"/>
              </wp:wrapPolygon>
            </wp:wrapTight>
            <wp:docPr id="25" name="Chart 25">
              <a:extLst xmlns:a="http://schemas.openxmlformats.org/drawingml/2006/main">
                <a:ext uri="{FF2B5EF4-FFF2-40B4-BE49-F238E27FC236}">
                  <a16:creationId xmlns:a16="http://schemas.microsoft.com/office/drawing/2014/main" id="{B0529760-D0FF-4719-BA16-AAEE036954AD}"/>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rsidR="006845B4">
        <w:t>Figure 13 &amp; 14 are showing the camber change on each wheel as the ride height changes. As the graphs show they are almost identical in how they increase and decrease as the ride height is increasing and decreasing.</w:t>
      </w:r>
    </w:p>
    <w:p w14:paraId="71337578" w14:textId="77777777" w:rsidR="006845B4" w:rsidRDefault="006845B4"/>
    <w:p w14:paraId="341E01D5" w14:textId="0CED104E" w:rsidR="006845B4" w:rsidRDefault="006845B4">
      <w:r>
        <w:br w:type="page"/>
      </w:r>
    </w:p>
    <w:p w14:paraId="34661F05" w14:textId="6EED1FD1" w:rsidR="00551489" w:rsidRDefault="00551489">
      <w:r>
        <w:rPr>
          <w:noProof/>
        </w:rPr>
        <w:lastRenderedPageBreak/>
        <w:drawing>
          <wp:anchor distT="0" distB="0" distL="114300" distR="114300" simplePos="0" relativeHeight="251700224" behindDoc="1" locked="0" layoutInCell="1" allowOverlap="1" wp14:anchorId="6EF1BE94" wp14:editId="1CC2828C">
            <wp:simplePos x="0" y="0"/>
            <wp:positionH relativeFrom="margin">
              <wp:align>center</wp:align>
            </wp:positionH>
            <wp:positionV relativeFrom="paragraph">
              <wp:posOffset>2947073</wp:posOffset>
            </wp:positionV>
            <wp:extent cx="4182745" cy="2633980"/>
            <wp:effectExtent l="0" t="0" r="8255" b="13970"/>
            <wp:wrapTight wrapText="bothSides">
              <wp:wrapPolygon edited="0">
                <wp:start x="0" y="0"/>
                <wp:lineTo x="0" y="21558"/>
                <wp:lineTo x="21544" y="21558"/>
                <wp:lineTo x="21544" y="0"/>
                <wp:lineTo x="0" y="0"/>
              </wp:wrapPolygon>
            </wp:wrapTight>
            <wp:docPr id="29" name="Chart 29">
              <a:extLst xmlns:a="http://schemas.openxmlformats.org/drawingml/2006/main">
                <a:ext uri="{FF2B5EF4-FFF2-40B4-BE49-F238E27FC236}">
                  <a16:creationId xmlns:a16="http://schemas.microsoft.com/office/drawing/2014/main" id="{3463923B-3B0D-4B40-9D09-F2591BB5280A}"/>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6845B4">
        <w:rPr>
          <w:noProof/>
        </w:rPr>
        <mc:AlternateContent>
          <mc:Choice Requires="wps">
            <w:drawing>
              <wp:anchor distT="0" distB="0" distL="114300" distR="114300" simplePos="0" relativeHeight="251703296" behindDoc="1" locked="0" layoutInCell="1" allowOverlap="1" wp14:anchorId="1F3CD161" wp14:editId="145E75EA">
                <wp:simplePos x="0" y="0"/>
                <wp:positionH relativeFrom="margin">
                  <wp:align>right</wp:align>
                </wp:positionH>
                <wp:positionV relativeFrom="paragraph">
                  <wp:posOffset>2697338</wp:posOffset>
                </wp:positionV>
                <wp:extent cx="5731510" cy="163195"/>
                <wp:effectExtent l="0" t="0" r="2540" b="8255"/>
                <wp:wrapTight wrapText="bothSides">
                  <wp:wrapPolygon edited="0">
                    <wp:start x="0" y="0"/>
                    <wp:lineTo x="0" y="20171"/>
                    <wp:lineTo x="21538" y="20171"/>
                    <wp:lineTo x="21538"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5731510" cy="163195"/>
                        </a:xfrm>
                        <a:prstGeom prst="rect">
                          <a:avLst/>
                        </a:prstGeom>
                        <a:solidFill>
                          <a:prstClr val="white"/>
                        </a:solidFill>
                        <a:ln>
                          <a:noFill/>
                        </a:ln>
                      </wps:spPr>
                      <wps:txbx>
                        <w:txbxContent>
                          <w:p w14:paraId="7B467B1C" w14:textId="1B1D2926" w:rsidR="006845B4" w:rsidRDefault="006845B4" w:rsidP="006845B4">
                            <w:pPr>
                              <w:pStyle w:val="Caption"/>
                              <w:jc w:val="center"/>
                              <w:rPr>
                                <w:noProof/>
                              </w:rPr>
                            </w:pPr>
                            <w:r>
                              <w:t xml:space="preserve">Figure 15 - A Graph to Show WinGeo Front </w:t>
                            </w:r>
                            <w:r w:rsidR="00551489">
                              <w:t>Right Toe Steer</w:t>
                            </w:r>
                            <w:r>
                              <w:t xml:space="preserve"> Against Ride Height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3CD161" id="Text Box 31" o:spid="_x0000_s1038" type="#_x0000_t202" style="position:absolute;margin-left:400.1pt;margin-top:212.4pt;width:451.3pt;height:12.85pt;z-index:-25161318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" stroked="f">
                <v:textbox inset="0,0,0,0">
                  <w:txbxContent>
                    <w:p w14:paraId="7B467B1C" w14:textId="1B1D2926" w:rsidR="006845B4" w:rsidRDefault="006845B4" w:rsidP="006845B4">
                      <w:pPr>
                        <w:pStyle w:val="Caption"/>
                        <w:jc w:val="center"/>
                        <w:rPr>
                          <w:noProof/>
                        </w:rPr>
                      </w:pPr>
                      <w:r>
                        <w:t xml:space="preserve">Figure 15 - A Graph to Show WinGeo Front </w:t>
                      </w:r>
                      <w:r w:rsidR="00551489">
                        <w:t>Right Toe Steer</w:t>
                      </w:r>
                      <w:r>
                        <w:t xml:space="preserve"> Against Ride Height </w:t>
                      </w:r>
                    </w:p>
                  </w:txbxContent>
                </v:textbox>
                <w10:wrap type="tight" anchorx="margin"/>
              </v:shape>
            </w:pict>
          </mc:Fallback>
        </mc:AlternateContent>
      </w:r>
      <w:r w:rsidR="006845B4">
        <w:rPr>
          <w:noProof/>
        </w:rPr>
        <w:drawing>
          <wp:anchor distT="0" distB="0" distL="114300" distR="114300" simplePos="0" relativeHeight="251701248" behindDoc="1" locked="0" layoutInCell="1" allowOverlap="1" wp14:anchorId="3931A3F4" wp14:editId="6D16EF3A">
            <wp:simplePos x="0" y="0"/>
            <wp:positionH relativeFrom="margin">
              <wp:align>center</wp:align>
            </wp:positionH>
            <wp:positionV relativeFrom="paragraph">
              <wp:posOffset>57</wp:posOffset>
            </wp:positionV>
            <wp:extent cx="4223385" cy="2633980"/>
            <wp:effectExtent l="0" t="0" r="5715" b="13970"/>
            <wp:wrapTight wrapText="bothSides">
              <wp:wrapPolygon edited="0">
                <wp:start x="0" y="0"/>
                <wp:lineTo x="0" y="21558"/>
                <wp:lineTo x="21532" y="21558"/>
                <wp:lineTo x="21532" y="0"/>
                <wp:lineTo x="0" y="0"/>
              </wp:wrapPolygon>
            </wp:wrapTight>
            <wp:docPr id="30" name="Chart 30">
              <a:extLst xmlns:a="http://schemas.openxmlformats.org/drawingml/2006/main">
                <a:ext uri="{FF2B5EF4-FFF2-40B4-BE49-F238E27FC236}">
                  <a16:creationId xmlns:a16="http://schemas.microsoft.com/office/drawing/2014/main" id="{BBC5F1AE-361D-4CB6-88E5-449819F41879}"/>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14:paraId="1A7F9181" w14:textId="77777777" w:rsidR="00551489" w:rsidRDefault="00551489"/>
    <w:p w14:paraId="635ECE0D" w14:textId="77777777" w:rsidR="00551489" w:rsidRDefault="00551489"/>
    <w:p w14:paraId="584D349A" w14:textId="77777777" w:rsidR="00551489" w:rsidRDefault="00551489"/>
    <w:p w14:paraId="6F7B7A41" w14:textId="77777777" w:rsidR="00551489" w:rsidRDefault="00551489"/>
    <w:p w14:paraId="06F2342A" w14:textId="77777777" w:rsidR="00551489" w:rsidRDefault="00551489"/>
    <w:p w14:paraId="5163AE36" w14:textId="77777777" w:rsidR="00551489" w:rsidRDefault="00551489"/>
    <w:p w14:paraId="60E5A665" w14:textId="77777777" w:rsidR="00551489" w:rsidRDefault="00551489"/>
    <w:p w14:paraId="17FDF925" w14:textId="6A6F6A4D" w:rsidR="00551489" w:rsidRDefault="00551489"/>
    <w:p w14:paraId="48C59C0E" w14:textId="0F076ECB" w:rsidR="00551489" w:rsidRDefault="00551489"/>
    <w:p w14:paraId="11BE48B5" w14:textId="77777777" w:rsidR="00551489" w:rsidRDefault="00551489"/>
    <w:p w14:paraId="01E129F5" w14:textId="4C66120E" w:rsidR="00551489" w:rsidRDefault="00551489"/>
    <w:p w14:paraId="1CC8FFC7" w14:textId="639A1530" w:rsidR="00551489" w:rsidRDefault="00551489"/>
    <w:p w14:paraId="07DB45D6" w14:textId="0858749E" w:rsidR="00551489" w:rsidRDefault="00551489"/>
    <w:p w14:paraId="2A5FF51C" w14:textId="4A2CE3B0" w:rsidR="00551489" w:rsidRDefault="00551489"/>
    <w:p w14:paraId="5C4E2228" w14:textId="3116D927" w:rsidR="00551489" w:rsidRDefault="00551489"/>
    <w:p w14:paraId="4616D9EC" w14:textId="182FE199" w:rsidR="00551489" w:rsidRDefault="00551489"/>
    <w:p w14:paraId="701BBEE6" w14:textId="7FA7A25B" w:rsidR="00551489" w:rsidRDefault="00551489">
      <w:r>
        <w:rPr>
          <w:noProof/>
        </w:rPr>
        <mc:AlternateContent>
          <mc:Choice Requires="wps">
            <w:drawing>
              <wp:anchor distT="0" distB="0" distL="114300" distR="114300" simplePos="0" relativeHeight="251705344" behindDoc="1" locked="0" layoutInCell="1" allowOverlap="1" wp14:anchorId="7D9E5C4B" wp14:editId="44143ABE">
                <wp:simplePos x="0" y="0"/>
                <wp:positionH relativeFrom="margin">
                  <wp:align>right</wp:align>
                </wp:positionH>
                <wp:positionV relativeFrom="paragraph">
                  <wp:posOffset>446405</wp:posOffset>
                </wp:positionV>
                <wp:extent cx="5731510" cy="184150"/>
                <wp:effectExtent l="0" t="0" r="2540" b="6350"/>
                <wp:wrapTight wrapText="bothSides">
                  <wp:wrapPolygon edited="0">
                    <wp:start x="0" y="0"/>
                    <wp:lineTo x="0" y="20110"/>
                    <wp:lineTo x="21538" y="20110"/>
                    <wp:lineTo x="21538"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5731510" cy="184245"/>
                        </a:xfrm>
                        <a:prstGeom prst="rect">
                          <a:avLst/>
                        </a:prstGeom>
                        <a:solidFill>
                          <a:prstClr val="white"/>
                        </a:solidFill>
                        <a:ln>
                          <a:noFill/>
                        </a:ln>
                      </wps:spPr>
                      <wps:txbx>
                        <w:txbxContent>
                          <w:p w14:paraId="26C46FDD" w14:textId="4F2500E6" w:rsidR="00551489" w:rsidRDefault="00551489" w:rsidP="00551489">
                            <w:pPr>
                              <w:pStyle w:val="Caption"/>
                              <w:jc w:val="center"/>
                              <w:rPr>
                                <w:noProof/>
                              </w:rPr>
                            </w:pPr>
                            <w:r>
                              <w:t xml:space="preserve">Figure 16 - A Graph to Show WinGeo Front Left Toe Steer Against Ride Height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9E5C4B" id="Text Box 32" o:spid="_x0000_s1039" type="#_x0000_t202" style="position:absolute;margin-left:400.1pt;margin-top:35.15pt;width:451.3pt;height:14.5pt;z-index:-2516111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" stroked="f">
                <v:textbox inset="0,0,0,0">
                  <w:txbxContent>
                    <w:p w14:paraId="26C46FDD" w14:textId="4F2500E6" w:rsidR="00551489" w:rsidRDefault="00551489" w:rsidP="00551489">
                      <w:pPr>
                        <w:pStyle w:val="Caption"/>
                        <w:jc w:val="center"/>
                        <w:rPr>
                          <w:noProof/>
                        </w:rPr>
                      </w:pPr>
                      <w:r>
                        <w:t xml:space="preserve">Figure 16 - A Graph to Show WinGeo Front Left Toe Steer Against Ride Height </w:t>
                      </w:r>
                    </w:p>
                  </w:txbxContent>
                </v:textbox>
                <w10:wrap type="tight" anchorx="margin"/>
              </v:shape>
            </w:pict>
          </mc:Fallback>
        </mc:AlternateContent>
      </w:r>
    </w:p>
    <w:p w14:paraId="0D50ED92" w14:textId="497F87B2" w:rsidR="00551489" w:rsidRDefault="00551489">
      <w:r>
        <w:t xml:space="preserve">Figure 15 &amp; Figure 16 are graphs showing how the Toe steer is changing when the Ride height is being raised and lowered. Again, these two graphs look identical in how they change. </w:t>
      </w:r>
    </w:p>
    <w:p w14:paraId="18487845" w14:textId="77777777" w:rsidR="003F2CE6" w:rsidRDefault="003F2CE6"/>
    <w:p w14:paraId="111B5D3E" w14:textId="77777777" w:rsidR="003F2CE6" w:rsidRDefault="003F2CE6">
      <w:r>
        <w:rPr>
          <w:noProof/>
        </w:rPr>
        <w:lastRenderedPageBreak/>
        <mc:AlternateContent>
          <mc:Choice Requires="wps">
            <w:drawing>
              <wp:anchor distT="0" distB="0" distL="114300" distR="114300" simplePos="0" relativeHeight="251711488" behindDoc="1" locked="0" layoutInCell="1" allowOverlap="1" wp14:anchorId="014F3069" wp14:editId="5F4B130B">
                <wp:simplePos x="0" y="0"/>
                <wp:positionH relativeFrom="margin">
                  <wp:align>right</wp:align>
                </wp:positionH>
                <wp:positionV relativeFrom="paragraph">
                  <wp:posOffset>5656779</wp:posOffset>
                </wp:positionV>
                <wp:extent cx="5731510" cy="184150"/>
                <wp:effectExtent l="0" t="0" r="2540" b="6350"/>
                <wp:wrapTight wrapText="bothSides">
                  <wp:wrapPolygon edited="0">
                    <wp:start x="0" y="0"/>
                    <wp:lineTo x="0" y="20110"/>
                    <wp:lineTo x="21538" y="20110"/>
                    <wp:lineTo x="21538"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5731510" cy="184150"/>
                        </a:xfrm>
                        <a:prstGeom prst="rect">
                          <a:avLst/>
                        </a:prstGeom>
                        <a:solidFill>
                          <a:prstClr val="white"/>
                        </a:solidFill>
                        <a:ln>
                          <a:noFill/>
                        </a:ln>
                      </wps:spPr>
                      <wps:txbx>
                        <w:txbxContent>
                          <w:p w14:paraId="00860E35" w14:textId="25B70250" w:rsidR="003F2CE6" w:rsidRDefault="003F2CE6" w:rsidP="003F2CE6">
                            <w:pPr>
                              <w:pStyle w:val="Caption"/>
                              <w:jc w:val="center"/>
                              <w:rPr>
                                <w:noProof/>
                              </w:rPr>
                            </w:pPr>
                            <w:r>
                              <w:t xml:space="preserve">Figure 18 - A Graph to Show WinGeo Motion Ratio Left Against Ride Height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4F3069" id="Text Box 37" o:spid="_x0000_s1040" type="#_x0000_t202" style="position:absolute;margin-left:400.1pt;margin-top:445.4pt;width:451.3pt;height:14.5pt;z-index:-25160499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" stroked="f">
                <v:textbox inset="0,0,0,0">
                  <w:txbxContent>
                    <w:p w14:paraId="00860E35" w14:textId="25B70250" w:rsidR="003F2CE6" w:rsidRDefault="003F2CE6" w:rsidP="003F2CE6">
                      <w:pPr>
                        <w:pStyle w:val="Caption"/>
                        <w:jc w:val="center"/>
                        <w:rPr>
                          <w:noProof/>
                        </w:rPr>
                      </w:pPr>
                      <w:r>
                        <w:t xml:space="preserve">Figure 18 - A Graph to Show WinGeo Motion Ratio Left Against Ride Height </w:t>
                      </w:r>
                    </w:p>
                  </w:txbxContent>
                </v:textbox>
                <w10:wrap type="tight" anchorx="margin"/>
              </v:shape>
            </w:pict>
          </mc:Fallback>
        </mc:AlternateContent>
      </w:r>
      <w:r>
        <w:rPr>
          <w:noProof/>
        </w:rPr>
        <mc:AlternateContent>
          <mc:Choice Requires="wps">
            <w:drawing>
              <wp:anchor distT="0" distB="0" distL="114300" distR="114300" simplePos="0" relativeHeight="251709440" behindDoc="1" locked="0" layoutInCell="1" allowOverlap="1" wp14:anchorId="601895E6" wp14:editId="3735AF6B">
                <wp:simplePos x="0" y="0"/>
                <wp:positionH relativeFrom="margin">
                  <wp:align>right</wp:align>
                </wp:positionH>
                <wp:positionV relativeFrom="paragraph">
                  <wp:posOffset>2708863</wp:posOffset>
                </wp:positionV>
                <wp:extent cx="5731510" cy="184150"/>
                <wp:effectExtent l="0" t="0" r="2540" b="6350"/>
                <wp:wrapTight wrapText="bothSides">
                  <wp:wrapPolygon edited="0">
                    <wp:start x="0" y="0"/>
                    <wp:lineTo x="0" y="20110"/>
                    <wp:lineTo x="21538" y="20110"/>
                    <wp:lineTo x="21538"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5731510" cy="184150"/>
                        </a:xfrm>
                        <a:prstGeom prst="rect">
                          <a:avLst/>
                        </a:prstGeom>
                        <a:solidFill>
                          <a:prstClr val="white"/>
                        </a:solidFill>
                        <a:ln>
                          <a:noFill/>
                        </a:ln>
                      </wps:spPr>
                      <wps:txbx>
                        <w:txbxContent>
                          <w:p w14:paraId="6B31D7B9" w14:textId="36F6D4F5" w:rsidR="003F2CE6" w:rsidRDefault="003F2CE6" w:rsidP="003F2CE6">
                            <w:pPr>
                              <w:pStyle w:val="Caption"/>
                              <w:jc w:val="center"/>
                              <w:rPr>
                                <w:noProof/>
                              </w:rPr>
                            </w:pPr>
                            <w:r>
                              <w:t xml:space="preserve">Figure 17 - A Graph to Show WinGeo Motion Ratio Right Against Ride Height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1895E6" id="Text Box 36" o:spid="_x0000_s1041" type="#_x0000_t202" style="position:absolute;margin-left:400.1pt;margin-top:213.3pt;width:451.3pt;height:14.5pt;z-index:-2516070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" stroked="f">
                <v:textbox inset="0,0,0,0">
                  <w:txbxContent>
                    <w:p w14:paraId="6B31D7B9" w14:textId="36F6D4F5" w:rsidR="003F2CE6" w:rsidRDefault="003F2CE6" w:rsidP="003F2CE6">
                      <w:pPr>
                        <w:pStyle w:val="Caption"/>
                        <w:jc w:val="center"/>
                        <w:rPr>
                          <w:noProof/>
                        </w:rPr>
                      </w:pPr>
                      <w:r>
                        <w:t xml:space="preserve">Figure 17 - A Graph to Show WinGeo Motion Ratio Right Against Ride Height </w:t>
                      </w:r>
                    </w:p>
                  </w:txbxContent>
                </v:textbox>
                <w10:wrap type="tight" anchorx="margin"/>
              </v:shape>
            </w:pict>
          </mc:Fallback>
        </mc:AlternateContent>
      </w:r>
      <w:r>
        <w:rPr>
          <w:noProof/>
        </w:rPr>
        <w:drawing>
          <wp:anchor distT="0" distB="0" distL="114300" distR="114300" simplePos="0" relativeHeight="251707392" behindDoc="1" locked="0" layoutInCell="1" allowOverlap="1" wp14:anchorId="704959D8" wp14:editId="59F27146">
            <wp:simplePos x="0" y="0"/>
            <wp:positionH relativeFrom="margin">
              <wp:align>center</wp:align>
            </wp:positionH>
            <wp:positionV relativeFrom="paragraph">
              <wp:posOffset>2974738</wp:posOffset>
            </wp:positionV>
            <wp:extent cx="4244340" cy="2647315"/>
            <wp:effectExtent l="0" t="0" r="3810" b="635"/>
            <wp:wrapTight wrapText="bothSides">
              <wp:wrapPolygon edited="0">
                <wp:start x="0" y="0"/>
                <wp:lineTo x="0" y="21450"/>
                <wp:lineTo x="21522" y="21450"/>
                <wp:lineTo x="21522" y="0"/>
                <wp:lineTo x="0" y="0"/>
              </wp:wrapPolygon>
            </wp:wrapTight>
            <wp:docPr id="35" name="Chart 35">
              <a:extLst xmlns:a="http://schemas.openxmlformats.org/drawingml/2006/main">
                <a:ext uri="{FF2B5EF4-FFF2-40B4-BE49-F238E27FC236}">
                  <a16:creationId xmlns:a16="http://schemas.microsoft.com/office/drawing/2014/main" id="{58338C21-5218-4881-9FFA-D31C40AAA9A4}"/>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r w:rsidR="00551489">
        <w:rPr>
          <w:noProof/>
        </w:rPr>
        <w:drawing>
          <wp:anchor distT="0" distB="0" distL="114300" distR="114300" simplePos="0" relativeHeight="251706368" behindDoc="1" locked="0" layoutInCell="1" allowOverlap="1" wp14:anchorId="33782343" wp14:editId="753A5597">
            <wp:simplePos x="0" y="0"/>
            <wp:positionH relativeFrom="margin">
              <wp:align>center</wp:align>
            </wp:positionH>
            <wp:positionV relativeFrom="paragraph">
              <wp:posOffset>9449</wp:posOffset>
            </wp:positionV>
            <wp:extent cx="4202430" cy="2640330"/>
            <wp:effectExtent l="0" t="0" r="7620" b="7620"/>
            <wp:wrapTight wrapText="bothSides">
              <wp:wrapPolygon edited="0">
                <wp:start x="0" y="0"/>
                <wp:lineTo x="0" y="21506"/>
                <wp:lineTo x="21541" y="21506"/>
                <wp:lineTo x="21541" y="0"/>
                <wp:lineTo x="0" y="0"/>
              </wp:wrapPolygon>
            </wp:wrapTight>
            <wp:docPr id="34" name="Chart 34">
              <a:extLst xmlns:a="http://schemas.openxmlformats.org/drawingml/2006/main">
                <a:ext uri="{FF2B5EF4-FFF2-40B4-BE49-F238E27FC236}">
                  <a16:creationId xmlns:a16="http://schemas.microsoft.com/office/drawing/2014/main" id="{11DFF371-4139-4F64-8098-A0BFD221187D}"/>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p>
    <w:p w14:paraId="3CF404E0" w14:textId="77777777" w:rsidR="003F2CE6" w:rsidRDefault="003F2CE6"/>
    <w:p w14:paraId="5EA6C3E8" w14:textId="77777777" w:rsidR="003F2CE6" w:rsidRDefault="003F2CE6"/>
    <w:p w14:paraId="7CFC46C9" w14:textId="77777777" w:rsidR="003F2CE6" w:rsidRDefault="003F2CE6"/>
    <w:p w14:paraId="7D11CA54" w14:textId="77777777" w:rsidR="003F2CE6" w:rsidRDefault="003F2CE6"/>
    <w:p w14:paraId="4A6FC0FD" w14:textId="77777777" w:rsidR="003F2CE6" w:rsidRDefault="003F2CE6"/>
    <w:p w14:paraId="37049A31" w14:textId="77777777" w:rsidR="003F2CE6" w:rsidRDefault="003F2CE6"/>
    <w:p w14:paraId="6DB44BE5" w14:textId="77777777" w:rsidR="003F2CE6" w:rsidRDefault="003F2CE6"/>
    <w:p w14:paraId="342C2545" w14:textId="77777777" w:rsidR="003F2CE6" w:rsidRDefault="003F2CE6"/>
    <w:p w14:paraId="0B37C428" w14:textId="77777777" w:rsidR="003F2CE6" w:rsidRDefault="003F2CE6"/>
    <w:p w14:paraId="6F55FA29" w14:textId="77777777" w:rsidR="003F2CE6" w:rsidRDefault="003F2CE6"/>
    <w:p w14:paraId="31B0562D" w14:textId="77777777" w:rsidR="003F2CE6" w:rsidRDefault="003F2CE6"/>
    <w:p w14:paraId="3557F0C2" w14:textId="77777777" w:rsidR="003F2CE6" w:rsidRDefault="003F2CE6"/>
    <w:p w14:paraId="10830202" w14:textId="77777777" w:rsidR="003F2CE6" w:rsidRDefault="003F2CE6"/>
    <w:p w14:paraId="08A5DFC4" w14:textId="77777777" w:rsidR="003F2CE6" w:rsidRDefault="003F2CE6"/>
    <w:p w14:paraId="5A8FD3A6" w14:textId="77777777" w:rsidR="003F2CE6" w:rsidRDefault="003F2CE6"/>
    <w:p w14:paraId="472DC497" w14:textId="77777777" w:rsidR="003F2CE6" w:rsidRDefault="003F2CE6"/>
    <w:p w14:paraId="2200A8E7" w14:textId="77777777" w:rsidR="003F2CE6" w:rsidRDefault="003F2CE6"/>
    <w:p w14:paraId="0842E4D7" w14:textId="77777777" w:rsidR="003F2CE6" w:rsidRDefault="003F2CE6"/>
    <w:p w14:paraId="7E0509D4" w14:textId="2409C947" w:rsidR="0013014D" w:rsidRDefault="003F2CE6" w:rsidP="00042E11">
      <w:r>
        <w:t xml:space="preserve">Figure 17 and 18 are both graphs showing how the motion ratio is changing as the ride height is changing. As the Ride height is increased the motion ratio gradually decreases.  </w:t>
      </w:r>
    </w:p>
    <w:p w14:paraId="267B77C5" w14:textId="77777777" w:rsidR="0013014D" w:rsidRDefault="0013014D">
      <w:r>
        <w:br w:type="page"/>
      </w:r>
    </w:p>
    <w:p w14:paraId="444EF495" w14:textId="4B7142C4" w:rsidR="0013014D" w:rsidRDefault="0013014D" w:rsidP="00042E11">
      <w:r>
        <w:rPr>
          <w:noProof/>
        </w:rPr>
        <w:lastRenderedPageBreak/>
        <w:drawing>
          <wp:anchor distT="0" distB="0" distL="114300" distR="114300" simplePos="0" relativeHeight="251714560" behindDoc="1" locked="0" layoutInCell="1" allowOverlap="1" wp14:anchorId="5C7E2300" wp14:editId="23E47105">
            <wp:simplePos x="0" y="0"/>
            <wp:positionH relativeFrom="margin">
              <wp:align>center</wp:align>
            </wp:positionH>
            <wp:positionV relativeFrom="paragraph">
              <wp:posOffset>161</wp:posOffset>
            </wp:positionV>
            <wp:extent cx="4789805" cy="2708910"/>
            <wp:effectExtent l="0" t="0" r="10795" b="15240"/>
            <wp:wrapTight wrapText="bothSides">
              <wp:wrapPolygon edited="0">
                <wp:start x="0" y="0"/>
                <wp:lineTo x="0" y="21570"/>
                <wp:lineTo x="21563" y="21570"/>
                <wp:lineTo x="21563" y="0"/>
                <wp:lineTo x="0" y="0"/>
              </wp:wrapPolygon>
            </wp:wrapTight>
            <wp:docPr id="38" name="Chart 38">
              <a:extLst xmlns:a="http://schemas.openxmlformats.org/drawingml/2006/main">
                <a:ext uri="{FF2B5EF4-FFF2-40B4-BE49-F238E27FC236}">
                  <a16:creationId xmlns:a16="http://schemas.microsoft.com/office/drawing/2014/main" id="{5E79CA52-3249-4ACA-BA30-DE9E99F9BB65}"/>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p>
    <w:p w14:paraId="4B81CF0C" w14:textId="77777777" w:rsidR="0013014D" w:rsidRDefault="0013014D"/>
    <w:p w14:paraId="2C226731" w14:textId="77777777" w:rsidR="0013014D" w:rsidRDefault="0013014D"/>
    <w:p w14:paraId="54D807E2" w14:textId="77777777" w:rsidR="0013014D" w:rsidRDefault="0013014D"/>
    <w:p w14:paraId="3CE29752" w14:textId="77777777" w:rsidR="0013014D" w:rsidRDefault="0013014D"/>
    <w:p w14:paraId="6D218C13" w14:textId="77777777" w:rsidR="0013014D" w:rsidRDefault="0013014D"/>
    <w:p w14:paraId="2F09BD98" w14:textId="77777777" w:rsidR="0013014D" w:rsidRDefault="0013014D"/>
    <w:p w14:paraId="62CD165A" w14:textId="77777777" w:rsidR="0013014D" w:rsidRDefault="0013014D"/>
    <w:p w14:paraId="0F5AE01B" w14:textId="6D8E7BCA" w:rsidR="0013014D" w:rsidRDefault="0013014D">
      <w:r>
        <w:rPr>
          <w:noProof/>
        </w:rPr>
        <mc:AlternateContent>
          <mc:Choice Requires="wps">
            <w:drawing>
              <wp:anchor distT="0" distB="0" distL="114300" distR="114300" simplePos="0" relativeHeight="251713536" behindDoc="1" locked="0" layoutInCell="1" allowOverlap="1" wp14:anchorId="3408319C" wp14:editId="67131636">
                <wp:simplePos x="0" y="0"/>
                <wp:positionH relativeFrom="margin">
                  <wp:align>right</wp:align>
                </wp:positionH>
                <wp:positionV relativeFrom="paragraph">
                  <wp:posOffset>443865</wp:posOffset>
                </wp:positionV>
                <wp:extent cx="5731510" cy="184150"/>
                <wp:effectExtent l="0" t="0" r="2540" b="6350"/>
                <wp:wrapTight wrapText="bothSides">
                  <wp:wrapPolygon edited="0">
                    <wp:start x="0" y="0"/>
                    <wp:lineTo x="0" y="20110"/>
                    <wp:lineTo x="21538" y="20110"/>
                    <wp:lineTo x="21538"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5731510" cy="184150"/>
                        </a:xfrm>
                        <a:prstGeom prst="rect">
                          <a:avLst/>
                        </a:prstGeom>
                        <a:solidFill>
                          <a:prstClr val="white"/>
                        </a:solidFill>
                        <a:ln>
                          <a:noFill/>
                        </a:ln>
                      </wps:spPr>
                      <wps:txbx>
                        <w:txbxContent>
                          <w:p w14:paraId="5C7A7E09" w14:textId="298390E4" w:rsidR="0013014D" w:rsidRDefault="0013014D" w:rsidP="0013014D">
                            <w:pPr>
                              <w:pStyle w:val="Caption"/>
                              <w:jc w:val="center"/>
                              <w:rPr>
                                <w:noProof/>
                              </w:rPr>
                            </w:pPr>
                            <w:r>
                              <w:t xml:space="preserve">Figure 19 - A Graph to Show WinGeo Front Camber Change as the Vehicle Rolls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08319C" id="Text Box 39" o:spid="_x0000_s1042" type="#_x0000_t202" style="position:absolute;margin-left:400.1pt;margin-top:34.95pt;width:451.3pt;height:14.5pt;z-index:-2516029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" stroked="f">
                <v:textbox inset="0,0,0,0">
                  <w:txbxContent>
                    <w:p w14:paraId="5C7A7E09" w14:textId="298390E4" w:rsidR="0013014D" w:rsidRDefault="0013014D" w:rsidP="0013014D">
                      <w:pPr>
                        <w:pStyle w:val="Caption"/>
                        <w:jc w:val="center"/>
                        <w:rPr>
                          <w:noProof/>
                        </w:rPr>
                      </w:pPr>
                      <w:r>
                        <w:t xml:space="preserve">Figure 19 - A Graph to Show WinGeo Front Camber Change as the Vehicle Rolls </w:t>
                      </w:r>
                    </w:p>
                  </w:txbxContent>
                </v:textbox>
                <w10:wrap type="tight" anchorx="margin"/>
              </v:shape>
            </w:pict>
          </mc:Fallback>
        </mc:AlternateContent>
      </w:r>
    </w:p>
    <w:p w14:paraId="181E278F" w14:textId="41009812" w:rsidR="0018047E" w:rsidRDefault="0013014D" w:rsidP="00FE6FF9">
      <w:r>
        <w:t xml:space="preserve">In Figure 19 you can see the camber changing as the vehicle rolls to the side. The graph is showing that when the vehicle is at its maximum roll the camber has increased and decreased on either side, this is because the wheels will be going the same direction when the vehicle is rolling. </w:t>
      </w:r>
    </w:p>
    <w:p w14:paraId="329826A5" w14:textId="7CA29779" w:rsidR="00281E34" w:rsidRDefault="00281E34" w:rsidP="0018047E">
      <w:pPr>
        <w:pStyle w:val="Heading2"/>
      </w:pPr>
      <w:bookmarkStart w:id="9" w:name="_Toc90200893"/>
      <w:r>
        <w:rPr>
          <w:noProof/>
        </w:rPr>
        <mc:AlternateContent>
          <mc:Choice Requires="wps">
            <w:drawing>
              <wp:anchor distT="0" distB="0" distL="114300" distR="114300" simplePos="0" relativeHeight="251716608" behindDoc="1" locked="0" layoutInCell="1" allowOverlap="1" wp14:anchorId="4A72474B" wp14:editId="044BCB47">
                <wp:simplePos x="0" y="0"/>
                <wp:positionH relativeFrom="margin">
                  <wp:align>right</wp:align>
                </wp:positionH>
                <wp:positionV relativeFrom="paragraph">
                  <wp:posOffset>3205348</wp:posOffset>
                </wp:positionV>
                <wp:extent cx="5731510" cy="184150"/>
                <wp:effectExtent l="0" t="0" r="2540" b="6350"/>
                <wp:wrapTight wrapText="bothSides">
                  <wp:wrapPolygon edited="0">
                    <wp:start x="0" y="0"/>
                    <wp:lineTo x="0" y="20110"/>
                    <wp:lineTo x="21538" y="20110"/>
                    <wp:lineTo x="21538"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5731510" cy="184150"/>
                        </a:xfrm>
                        <a:prstGeom prst="rect">
                          <a:avLst/>
                        </a:prstGeom>
                        <a:solidFill>
                          <a:prstClr val="white"/>
                        </a:solidFill>
                        <a:ln>
                          <a:noFill/>
                        </a:ln>
                      </wps:spPr>
                      <wps:txbx>
                        <w:txbxContent>
                          <w:p w14:paraId="11BC6BC0" w14:textId="2FA88B67" w:rsidR="00281E34" w:rsidRDefault="00281E34" w:rsidP="00281E34">
                            <w:pPr>
                              <w:pStyle w:val="Caption"/>
                              <w:jc w:val="center"/>
                              <w:rPr>
                                <w:noProof/>
                              </w:rPr>
                            </w:pPr>
                            <w:r>
                              <w:t xml:space="preserve">Figure 20 - WinGeo Roll Centre Migration Diagram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72474B" id="Text Box 33" o:spid="_x0000_s1043" type="#_x0000_t202" style="position:absolute;left:0;text-align:left;margin-left:400.1pt;margin-top:252.4pt;width:451.3pt;height:14.5pt;z-index:-25159987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" stroked="f">
                <v:textbox inset="0,0,0,0">
                  <w:txbxContent>
                    <w:p w14:paraId="11BC6BC0" w14:textId="2FA88B67" w:rsidR="00281E34" w:rsidRDefault="00281E34" w:rsidP="00281E34">
                      <w:pPr>
                        <w:pStyle w:val="Caption"/>
                        <w:jc w:val="center"/>
                        <w:rPr>
                          <w:noProof/>
                        </w:rPr>
                      </w:pPr>
                      <w:r>
                        <w:t xml:space="preserve">Figure 20 - WinGeo Roll Centre Migration Diagram </w:t>
                      </w:r>
                    </w:p>
                  </w:txbxContent>
                </v:textbox>
                <w10:wrap type="tight" anchorx="margin"/>
              </v:shape>
            </w:pict>
          </mc:Fallback>
        </mc:AlternateContent>
      </w:r>
      <w:r>
        <w:rPr>
          <w:noProof/>
        </w:rPr>
        <w:drawing>
          <wp:anchor distT="0" distB="0" distL="114300" distR="114300" simplePos="0" relativeHeight="251660288" behindDoc="1" locked="0" layoutInCell="1" allowOverlap="1" wp14:anchorId="502DD98B" wp14:editId="0DD0847E">
            <wp:simplePos x="0" y="0"/>
            <wp:positionH relativeFrom="margin">
              <wp:align>right</wp:align>
            </wp:positionH>
            <wp:positionV relativeFrom="paragraph">
              <wp:posOffset>246883</wp:posOffset>
            </wp:positionV>
            <wp:extent cx="5731510" cy="2904490"/>
            <wp:effectExtent l="0" t="0" r="2540" b="0"/>
            <wp:wrapTight wrapText="bothSides">
              <wp:wrapPolygon edited="0">
                <wp:start x="0" y="0"/>
                <wp:lineTo x="0" y="21392"/>
                <wp:lineTo x="21538" y="21392"/>
                <wp:lineTo x="21538"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904490"/>
                    </a:xfrm>
                    <a:prstGeom prst="rect">
                      <a:avLst/>
                    </a:prstGeom>
                  </pic:spPr>
                </pic:pic>
              </a:graphicData>
            </a:graphic>
          </wp:anchor>
        </w:drawing>
      </w:r>
      <w:r w:rsidR="0018047E">
        <w:t>R</w:t>
      </w:r>
      <w:r>
        <w:t xml:space="preserve">oll </w:t>
      </w:r>
      <w:r w:rsidR="0018047E">
        <w:t>C</w:t>
      </w:r>
      <w:r>
        <w:t>entre</w:t>
      </w:r>
      <w:r w:rsidR="0018047E">
        <w:t xml:space="preserve"> Migration</w:t>
      </w:r>
      <w:bookmarkEnd w:id="9"/>
    </w:p>
    <w:p w14:paraId="39DE8701" w14:textId="436421A8" w:rsidR="003B40FD" w:rsidRDefault="00281E34" w:rsidP="00281E34">
      <w:r>
        <w:t xml:space="preserve">In Figure 20 the WinGeo simulation shows the Roll centre migration of the formula ford, the black </w:t>
      </w:r>
      <w:r w:rsidR="003B40FD">
        <w:t>triangle</w:t>
      </w:r>
      <w:r>
        <w:t xml:space="preserve"> in the middle is the </w:t>
      </w:r>
      <w:r w:rsidR="003B40FD">
        <w:t xml:space="preserve">roll centre. </w:t>
      </w:r>
      <w:r w:rsidR="00037E53">
        <w:t>The roll centre is a point in the suspension where the cornering forces are a</w:t>
      </w:r>
      <w:r w:rsidR="008B780E">
        <w:t>pplied to the body of the vehicle. It</w:t>
      </w:r>
      <w:r w:rsidR="003B40FD">
        <w:t xml:space="preserve"> is </w:t>
      </w:r>
      <w:r w:rsidR="008B780E">
        <w:t>an</w:t>
      </w:r>
      <w:r w:rsidR="003B40FD">
        <w:t xml:space="preserve"> important because when a vehicle is cornering </w:t>
      </w:r>
      <w:r w:rsidR="00037E53">
        <w:t>newtons third law would be applied as the vehicle forces pull towards the corner a</w:t>
      </w:r>
      <w:r w:rsidR="00D4657D">
        <w:t>n</w:t>
      </w:r>
      <w:r w:rsidR="00037E53">
        <w:t xml:space="preserve"> equal and opposite force would push out of the corner</w:t>
      </w:r>
      <w:r w:rsidR="008B780E">
        <w:t>, meaning if the roll centre is small then vehicle would remain more level through the corner. (Vogel, n.d.)</w:t>
      </w:r>
    </w:p>
    <w:p w14:paraId="611D6A18" w14:textId="77777777" w:rsidR="008B780E" w:rsidRDefault="008B780E" w:rsidP="00281E34"/>
    <w:p w14:paraId="46688525" w14:textId="77777777" w:rsidR="00281E34" w:rsidRPr="00281E34" w:rsidRDefault="00281E34" w:rsidP="00281E34"/>
    <w:p w14:paraId="56E95224" w14:textId="00A81605" w:rsidR="00281E34" w:rsidRDefault="008B780E" w:rsidP="008B780E">
      <w:pPr>
        <w:pStyle w:val="Heading1"/>
      </w:pPr>
      <w:bookmarkStart w:id="10" w:name="_Toc90200894"/>
      <w:r>
        <w:lastRenderedPageBreak/>
        <w:t>Suspension Calculations</w:t>
      </w:r>
      <w:bookmarkEnd w:id="10"/>
      <w:r>
        <w:t xml:space="preserve"> </w:t>
      </w:r>
    </w:p>
    <w:p w14:paraId="4B617EDB" w14:textId="433B035A" w:rsidR="008B780E" w:rsidRDefault="00AE5A3A" w:rsidP="008B780E">
      <w:pPr>
        <w:pStyle w:val="Heading2"/>
      </w:pPr>
      <w:bookmarkStart w:id="11" w:name="_Toc90200895"/>
      <w:r>
        <w:t>Equations</w:t>
      </w:r>
      <w:bookmarkEnd w:id="11"/>
    </w:p>
    <w:p w14:paraId="3003DCBD" w14:textId="1CDB7D6A" w:rsidR="00710271" w:rsidRDefault="00710271" w:rsidP="00710271">
      <w:r>
        <w:t xml:space="preserve">The Equations used within these calculations are as follows; </w:t>
      </w:r>
    </w:p>
    <w:p w14:paraId="2B66FD09" w14:textId="2F92864A" w:rsidR="00710271" w:rsidRDefault="00AE5A3A" w:rsidP="00710271">
      <w:pPr>
        <w:pStyle w:val="ListParagraph"/>
        <w:numPr>
          <w:ilvl w:val="0"/>
          <w:numId w:val="2"/>
        </w:numPr>
      </w:pPr>
      <w:r>
        <w:t xml:space="preserve">The </w:t>
      </w:r>
      <w:r w:rsidR="00710271">
        <w:t>Wheel Rate (Kw) of the spring rate (Ks) acting through the motion ratio (MR)</w:t>
      </w:r>
    </w:p>
    <w:p w14:paraId="48E07340" w14:textId="571C7B82" w:rsidR="00281E34" w:rsidRPr="00281E34" w:rsidRDefault="00710271" w:rsidP="00281E34">
      <m:oMathPara>
        <m:oMath>
          <m:r>
            <w:rPr>
              <w:rFonts w:ascii="Cambria Math" w:hAnsi="Cambria Math"/>
            </w:rPr>
            <m:t>Kw=Ks*</m:t>
          </m:r>
          <m:sSup>
            <m:sSupPr>
              <m:ctrlPr>
                <w:rPr>
                  <w:rFonts w:ascii="Cambria Math" w:hAnsi="Cambria Math"/>
                  <w:i/>
                </w:rPr>
              </m:ctrlPr>
            </m:sSupPr>
            <m:e>
              <m:r>
                <w:rPr>
                  <w:rFonts w:ascii="Cambria Math" w:hAnsi="Cambria Math"/>
                </w:rPr>
                <m:t>MR</m:t>
              </m:r>
            </m:e>
            <m:sup>
              <m:r>
                <w:rPr>
                  <w:rFonts w:ascii="Cambria Math" w:hAnsi="Cambria Math"/>
                </w:rPr>
                <m:t>2</m:t>
              </m:r>
            </m:sup>
          </m:sSup>
        </m:oMath>
      </m:oMathPara>
    </w:p>
    <w:p w14:paraId="01245BC6" w14:textId="772CB5AC" w:rsidR="00281E34" w:rsidRPr="00281E34" w:rsidRDefault="00AE5A3A" w:rsidP="00710271">
      <w:pPr>
        <w:pStyle w:val="ListParagraph"/>
        <w:numPr>
          <w:ilvl w:val="0"/>
          <w:numId w:val="2"/>
        </w:numPr>
      </w:pPr>
      <w:r>
        <w:t xml:space="preserve">The </w:t>
      </w:r>
      <w:r w:rsidR="00710271" w:rsidRPr="00710271">
        <w:t>Natural frequency (f) of the sprung mass (Ms) also known as the Ride Frequency</w:t>
      </w:r>
    </w:p>
    <w:p w14:paraId="6407EC74" w14:textId="7382A93E" w:rsidR="00281E34" w:rsidRPr="00281E34" w:rsidRDefault="00710271" w:rsidP="00710271">
      <m:oMathPara>
        <m:oMath>
          <m:r>
            <w:rPr>
              <w:rFonts w:ascii="Cambria Math" w:hAnsi="Calibri Light"/>
            </w:rPr>
            <m:t>f=</m:t>
          </m:r>
          <m:f>
            <m:fPr>
              <m:ctrlPr>
                <w:rPr>
                  <w:rFonts w:ascii="Cambria Math" w:hAnsi="Calibri Light"/>
                  <w:i/>
                </w:rPr>
              </m:ctrlPr>
            </m:fPr>
            <m:num>
              <m:r>
                <w:rPr>
                  <w:rFonts w:ascii="Cambria Math" w:hAnsi="Calibri Light"/>
                </w:rPr>
                <m:t>1</m:t>
              </m:r>
            </m:num>
            <m:den>
              <m:r>
                <w:rPr>
                  <w:rFonts w:ascii="Cambria Math" w:hAnsi="Calibri Light"/>
                </w:rPr>
                <m:t>2π</m:t>
              </m:r>
            </m:den>
          </m:f>
          <m:rad>
            <m:radPr>
              <m:degHide m:val="1"/>
              <m:ctrlPr>
                <w:rPr>
                  <w:rFonts w:ascii="Cambria Math" w:hAnsi="Calibri Light"/>
                  <w:i/>
                </w:rPr>
              </m:ctrlPr>
            </m:radPr>
            <m:deg/>
            <m:e>
              <m:f>
                <m:fPr>
                  <m:ctrlPr>
                    <w:rPr>
                      <w:rFonts w:ascii="Cambria Math" w:hAnsi="Calibri Light"/>
                      <w:i/>
                    </w:rPr>
                  </m:ctrlPr>
                </m:fPr>
                <m:num>
                  <m:r>
                    <w:rPr>
                      <w:rFonts w:ascii="Cambria Math" w:hAnsi="Calibri Light"/>
                    </w:rPr>
                    <m:t>Kw</m:t>
                  </m:r>
                </m:num>
                <m:den>
                  <m:r>
                    <w:rPr>
                      <w:rFonts w:ascii="Cambria Math" w:hAnsi="Calibri Light"/>
                    </w:rPr>
                    <m:t>Ms</m:t>
                  </m:r>
                </m:den>
              </m:f>
              <m:ctrlPr>
                <w:rPr>
                  <w:rFonts w:ascii="Cambria Math" w:hAnsi="Cambria Math"/>
                  <w:i/>
                </w:rPr>
              </m:ctrlPr>
            </m:e>
          </m:rad>
        </m:oMath>
      </m:oMathPara>
    </w:p>
    <w:p w14:paraId="2152518A" w14:textId="77777777" w:rsidR="00AE5A3A" w:rsidRDefault="00AE5A3A" w:rsidP="00AE5A3A">
      <w:pPr>
        <w:numPr>
          <w:ilvl w:val="0"/>
          <w:numId w:val="2"/>
        </w:numPr>
        <w:spacing w:after="0" w:line="240" w:lineRule="auto"/>
        <w:rPr>
          <w:rFonts w:cstheme="minorHAnsi"/>
        </w:rPr>
      </w:pPr>
      <w:r w:rsidRPr="00AE5A3A">
        <w:rPr>
          <w:rFonts w:cstheme="minorHAnsi"/>
        </w:rPr>
        <w:t xml:space="preserve">The natural frequency (fus) of the Unsprung mass (Mus) </w:t>
      </w:r>
    </w:p>
    <w:p w14:paraId="64BA3D12" w14:textId="7E31A1EE" w:rsidR="00AE5A3A" w:rsidRPr="00AE5A3A" w:rsidRDefault="00AE5A3A" w:rsidP="00AE5A3A">
      <w:pPr>
        <w:spacing w:after="0" w:line="240" w:lineRule="auto"/>
        <w:jc w:val="center"/>
        <w:rPr>
          <w:rFonts w:cstheme="minorHAnsi"/>
        </w:rPr>
      </w:pPr>
      <m:oMathPara>
        <m:oMath>
          <m:r>
            <w:rPr>
              <w:rFonts w:ascii="Cambria Math" w:hAnsi="Calibri Light"/>
            </w:rPr>
            <m:t>fus=</m:t>
          </m:r>
          <m:f>
            <m:fPr>
              <m:ctrlPr>
                <w:rPr>
                  <w:rFonts w:ascii="Cambria Math" w:hAnsi="Calibri Light"/>
                  <w:i/>
                </w:rPr>
              </m:ctrlPr>
            </m:fPr>
            <m:num>
              <m:r>
                <w:rPr>
                  <w:rFonts w:ascii="Cambria Math" w:hAnsi="Calibri Light"/>
                </w:rPr>
                <m:t>1</m:t>
              </m:r>
            </m:num>
            <m:den>
              <m:r>
                <w:rPr>
                  <w:rFonts w:ascii="Cambria Math" w:hAnsi="Calibri Light"/>
                </w:rPr>
                <m:t>2π</m:t>
              </m:r>
            </m:den>
          </m:f>
          <m:rad>
            <m:radPr>
              <m:degHide m:val="1"/>
              <m:ctrlPr>
                <w:rPr>
                  <w:rFonts w:ascii="Cambria Math" w:hAnsi="Calibri Light"/>
                  <w:i/>
                </w:rPr>
              </m:ctrlPr>
            </m:radPr>
            <m:deg/>
            <m:e>
              <m:f>
                <m:fPr>
                  <m:ctrlPr>
                    <w:rPr>
                      <w:rFonts w:ascii="Cambria Math" w:hAnsi="Calibri Light"/>
                      <w:i/>
                    </w:rPr>
                  </m:ctrlPr>
                </m:fPr>
                <m:num>
                  <m:r>
                    <w:rPr>
                      <w:rFonts w:ascii="Cambria Math" w:hAnsi="Calibri Light"/>
                    </w:rPr>
                    <m:t>Kw+Kt</m:t>
                  </m:r>
                </m:num>
                <m:den>
                  <m:r>
                    <w:rPr>
                      <w:rFonts w:ascii="Cambria Math" w:hAnsi="Calibri Light"/>
                    </w:rPr>
                    <m:t>Mus</m:t>
                  </m:r>
                </m:den>
              </m:f>
              <m:ctrlPr>
                <w:rPr>
                  <w:rFonts w:ascii="Cambria Math" w:hAnsi="Cambria Math"/>
                  <w:i/>
                </w:rPr>
              </m:ctrlPr>
            </m:e>
          </m:rad>
        </m:oMath>
      </m:oMathPara>
    </w:p>
    <w:p w14:paraId="34E589B6" w14:textId="46338759" w:rsidR="00E3284F" w:rsidRPr="00E3284F" w:rsidRDefault="00AE5A3A" w:rsidP="00E3284F">
      <w:pPr>
        <w:pStyle w:val="Heading2"/>
      </w:pPr>
      <w:bookmarkStart w:id="12" w:name="_Toc90200896"/>
      <w:r>
        <w:t>Calculations</w:t>
      </w:r>
      <w:bookmarkEnd w:id="12"/>
      <w:r>
        <w:t xml:space="preserve"> </w:t>
      </w:r>
    </w:p>
    <w:p w14:paraId="51A421BA" w14:textId="6F8943C2" w:rsidR="00E3284F" w:rsidRDefault="00AE5A3A" w:rsidP="00E3284F">
      <w:pPr>
        <w:ind w:left="576"/>
      </w:pPr>
      <w:r>
        <w:t xml:space="preserve">The Wheel Rate would be </w:t>
      </w:r>
      <m:oMath>
        <m:r>
          <w:rPr>
            <w:rFonts w:ascii="Cambria Math" w:hAnsi="Cambria Math"/>
          </w:rPr>
          <m:t>Kw=</m:t>
        </m:r>
        <m:r>
          <m:rPr>
            <m:sty m:val="p"/>
          </m:rPr>
          <w:rPr>
            <w:rFonts w:ascii="Cambria Math" w:hAnsi="Cambria Math"/>
          </w:rPr>
          <m:t>69,302</m:t>
        </m:r>
        <m:r>
          <w:rPr>
            <w:rFonts w:ascii="Cambria Math" w:hAnsi="Cambria Math"/>
          </w:rPr>
          <m:t>*</m:t>
        </m:r>
        <m:sSup>
          <m:sSupPr>
            <m:ctrlPr>
              <w:rPr>
                <w:rFonts w:ascii="Cambria Math" w:hAnsi="Cambria Math"/>
                <w:i/>
              </w:rPr>
            </m:ctrlPr>
          </m:sSupPr>
          <m:e>
            <m:r>
              <m:rPr>
                <m:sty m:val="p"/>
              </m:rPr>
              <w:rPr>
                <w:rFonts w:ascii="Cambria Math" w:hAnsi="Cambria Math"/>
              </w:rPr>
              <m:t>0.4305</m:t>
            </m:r>
          </m:e>
          <m:sup>
            <m:r>
              <w:rPr>
                <w:rFonts w:ascii="Cambria Math" w:hAnsi="Cambria Math"/>
              </w:rPr>
              <m:t>2</m:t>
            </m:r>
          </m:sup>
        </m:sSup>
      </m:oMath>
    </w:p>
    <w:p w14:paraId="550642B5" w14:textId="056E2773" w:rsidR="00AE5A3A" w:rsidRDefault="00E3284F" w:rsidP="00E3284F">
      <w:pPr>
        <w:ind w:left="576"/>
      </w:pPr>
      <w:r>
        <w:t>Therefore, the Wheel Rate/</w:t>
      </w:r>
      <w:r w:rsidR="00AE5A3A">
        <w:t>Kw = 12,843.76 N/Meters</w:t>
      </w:r>
    </w:p>
    <w:p w14:paraId="31A7A31F" w14:textId="43F92BCE" w:rsidR="00AE5A3A" w:rsidRDefault="00E3284F" w:rsidP="00E3284F">
      <w:pPr>
        <w:ind w:left="576"/>
      </w:pPr>
      <w:r>
        <w:t>The Natural Frequency of the Sprung Mass would be:</w:t>
      </w:r>
      <w:r w:rsidRPr="00E3284F">
        <w:rPr>
          <w:rFonts w:ascii="Cambria Math" w:hAnsi="Calibri Light"/>
          <w:i/>
        </w:rPr>
        <w:br/>
      </w:r>
      <m:oMathPara>
        <m:oMathParaPr>
          <m:jc m:val="center"/>
        </m:oMathParaPr>
        <m:oMath>
          <m:r>
            <w:rPr>
              <w:rFonts w:ascii="Cambria Math" w:hAnsi="Calibri Light"/>
            </w:rPr>
            <m:t>f =</m:t>
          </m:r>
          <m:f>
            <m:fPr>
              <m:ctrlPr>
                <w:rPr>
                  <w:rFonts w:ascii="Cambria Math" w:hAnsi="Calibri Light"/>
                  <w:i/>
                </w:rPr>
              </m:ctrlPr>
            </m:fPr>
            <m:num>
              <m:r>
                <w:rPr>
                  <w:rFonts w:ascii="Cambria Math" w:hAnsi="Calibri Light"/>
                </w:rPr>
                <m:t>1</m:t>
              </m:r>
            </m:num>
            <m:den>
              <m:r>
                <w:rPr>
                  <w:rFonts w:ascii="Cambria Math" w:hAnsi="Calibri Light"/>
                </w:rPr>
                <m:t>2π</m:t>
              </m:r>
            </m:den>
          </m:f>
          <m:rad>
            <m:radPr>
              <m:degHide m:val="1"/>
              <m:ctrlPr>
                <w:rPr>
                  <w:rFonts w:ascii="Cambria Math" w:hAnsi="Calibri Light"/>
                  <w:i/>
                </w:rPr>
              </m:ctrlPr>
            </m:radPr>
            <m:deg/>
            <m:e>
              <m:f>
                <m:fPr>
                  <m:ctrlPr>
                    <w:rPr>
                      <w:rFonts w:ascii="Cambria Math" w:hAnsi="Calibri Light"/>
                      <w:i/>
                    </w:rPr>
                  </m:ctrlPr>
                </m:fPr>
                <m:num>
                  <m:r>
                    <w:rPr>
                      <w:rFonts w:ascii="Cambria Math" w:hAnsi="Calibri Light"/>
                    </w:rPr>
                    <m:t>12,843.76</m:t>
                  </m:r>
                </m:num>
                <m:den>
                  <m:r>
                    <w:rPr>
                      <w:rFonts w:ascii="Cambria Math" w:hAnsi="Calibri Light"/>
                    </w:rPr>
                    <m:t>115</m:t>
                  </m:r>
                </m:den>
              </m:f>
              <m:ctrlPr>
                <w:rPr>
                  <w:rFonts w:ascii="Cambria Math" w:hAnsi="Cambria Math"/>
                  <w:i/>
                </w:rPr>
              </m:ctrlPr>
            </m:e>
          </m:rad>
          <m:r>
            <m:rPr>
              <m:sty m:val="p"/>
            </m:rPr>
            <w:rPr>
              <w:rFonts w:ascii="Cambria Math" w:hAnsi="Calibri Light"/>
            </w:rPr>
            <w:br/>
          </m:r>
        </m:oMath>
      </m:oMathPara>
      <w:r>
        <w:t xml:space="preserve">Making the sprung mass frequency 1.68196615 Hz </w:t>
      </w:r>
    </w:p>
    <w:p w14:paraId="7D657970" w14:textId="290D9DA0" w:rsidR="00281E34" w:rsidRPr="00281E34" w:rsidRDefault="00293C26" w:rsidP="00293C26">
      <w:pPr>
        <w:ind w:left="576"/>
      </w:pPr>
      <w:r>
        <w:t>Finally, the natural frequency of the Unsprung mass would be:</w:t>
      </w:r>
    </w:p>
    <w:p w14:paraId="4D4324B1" w14:textId="0E81A0A9" w:rsidR="00293C26" w:rsidRPr="0018513E" w:rsidRDefault="00293C26" w:rsidP="00293C26">
      <m:oMathPara>
        <m:oMathParaPr>
          <m:jc m:val="center"/>
        </m:oMathParaPr>
        <m:oMath>
          <m:r>
            <w:rPr>
              <w:rFonts w:ascii="Cambria Math" w:hAnsi="Calibri Light"/>
            </w:rPr>
            <m:t>fus=</m:t>
          </m:r>
          <m:f>
            <m:fPr>
              <m:ctrlPr>
                <w:rPr>
                  <w:rFonts w:ascii="Cambria Math" w:hAnsi="Calibri Light"/>
                  <w:i/>
                </w:rPr>
              </m:ctrlPr>
            </m:fPr>
            <m:num>
              <m:r>
                <w:rPr>
                  <w:rFonts w:ascii="Cambria Math" w:hAnsi="Calibri Light"/>
                </w:rPr>
                <m:t>1</m:t>
              </m:r>
            </m:num>
            <m:den>
              <m:r>
                <w:rPr>
                  <w:rFonts w:ascii="Cambria Math" w:hAnsi="Calibri Light"/>
                </w:rPr>
                <m:t>2π</m:t>
              </m:r>
            </m:den>
          </m:f>
          <m:rad>
            <m:radPr>
              <m:degHide m:val="1"/>
              <m:ctrlPr>
                <w:rPr>
                  <w:rFonts w:ascii="Cambria Math" w:hAnsi="Calibri Light"/>
                  <w:i/>
                </w:rPr>
              </m:ctrlPr>
            </m:radPr>
            <m:deg/>
            <m:e>
              <m:f>
                <m:fPr>
                  <m:ctrlPr>
                    <w:rPr>
                      <w:rFonts w:ascii="Cambria Math" w:hAnsi="Calibri Light"/>
                      <w:i/>
                    </w:rPr>
                  </m:ctrlPr>
                </m:fPr>
                <m:num>
                  <m:r>
                    <w:rPr>
                      <w:rFonts w:ascii="Cambria Math" w:hAnsi="Calibri Light"/>
                    </w:rPr>
                    <m:t>12,843.76+15,658</m:t>
                  </m:r>
                </m:num>
                <m:den>
                  <m:r>
                    <w:rPr>
                      <w:rFonts w:ascii="Cambria Math" w:hAnsi="Calibri Light"/>
                    </w:rPr>
                    <m:t>21</m:t>
                  </m:r>
                </m:den>
              </m:f>
              <m:ctrlPr>
                <w:rPr>
                  <w:rFonts w:ascii="Cambria Math" w:hAnsi="Cambria Math"/>
                  <w:i/>
                </w:rPr>
              </m:ctrlPr>
            </m:e>
          </m:rad>
        </m:oMath>
      </m:oMathPara>
    </w:p>
    <w:p w14:paraId="1DFD1B1C" w14:textId="573A53A2" w:rsidR="00293C26" w:rsidRDefault="00293C26" w:rsidP="00293C26">
      <w:pPr>
        <w:jc w:val="both"/>
      </w:pPr>
      <w:r>
        <w:t xml:space="preserve">            This would make the natural frequency of the Unsprung mass 5.8633565 Hz</w:t>
      </w:r>
    </w:p>
    <w:p w14:paraId="438349E3" w14:textId="77777777" w:rsidR="0018513E" w:rsidRDefault="0018513E" w:rsidP="008B780E">
      <w:pPr>
        <w:pStyle w:val="Heading2"/>
        <w:numPr>
          <w:ilvl w:val="0"/>
          <w:numId w:val="0"/>
        </w:numPr>
      </w:pPr>
    </w:p>
    <w:p w14:paraId="094180E5" w14:textId="472D5D49" w:rsidR="002013B1" w:rsidRDefault="0018513E" w:rsidP="002013B1">
      <w:pPr>
        <w:pStyle w:val="Heading2"/>
      </w:pPr>
      <w:bookmarkStart w:id="13" w:name="_Toc90200897"/>
      <w:r>
        <w:t>Discussion</w:t>
      </w:r>
      <w:bookmarkEnd w:id="13"/>
    </w:p>
    <w:p w14:paraId="32608799" w14:textId="78552179" w:rsidR="002013B1" w:rsidRDefault="002013B1" w:rsidP="002013B1">
      <w:pPr>
        <w:ind w:left="576"/>
      </w:pPr>
      <w:r>
        <w:t xml:space="preserve">The wheel rate is important in a racing car as it is what the driver would feel and what the tyres put up with while driving. </w:t>
      </w:r>
      <w:r w:rsidR="009623E2">
        <w:t xml:space="preserve">It is also an important thing to know when choosing your spring rates, and getting it correct can help you understand the dynamics of the vehicle. With a wheel rate of 12,843.76 Newton/Meters this vehicle is definitely made for racing as it would be quite uncomfortable to drive daily on the road. (Performance Trends Inc, n.d.) </w:t>
      </w:r>
    </w:p>
    <w:p w14:paraId="11CE57AF" w14:textId="5326D0FC" w:rsidR="00D15404" w:rsidRPr="002013B1" w:rsidRDefault="009623E2" w:rsidP="00D15404">
      <w:pPr>
        <w:ind w:left="576"/>
      </w:pPr>
      <w:r>
        <w:t xml:space="preserve">The Natural frequency for the </w:t>
      </w:r>
      <w:r w:rsidR="00103FE6">
        <w:t xml:space="preserve">sprung mass is 1.68 Hertz this is actually at the bottom end of the range for low downforce racing cars, which is 1.5 – 2.5 Hz. Normal road cars would produce about 0.5 – 1.0 Hz </w:t>
      </w:r>
      <w:r w:rsidR="00D15404">
        <w:t>mainly due to the fact that OEM manufactures aim for comfort and not speed. However, the natural frequency for the Unsprung mass is 5.86 Hertz this is very high and can only be compared to vehicles such as modern day F1 cars. (DrTuned Racing, 2017)</w:t>
      </w:r>
    </w:p>
    <w:p w14:paraId="22C22D30" w14:textId="343816DA" w:rsidR="002E481D" w:rsidRDefault="0013014D" w:rsidP="00D15404">
      <w:pPr>
        <w:pStyle w:val="Heading1"/>
      </w:pPr>
      <w:r w:rsidRPr="002013B1">
        <w:br w:type="page"/>
      </w:r>
      <w:r w:rsidR="00042E11">
        <w:lastRenderedPageBreak/>
        <w:t xml:space="preserve"> </w:t>
      </w:r>
      <w:bookmarkStart w:id="14" w:name="_Toc90200898"/>
      <w:r w:rsidR="00D15404">
        <w:t>Validation</w:t>
      </w:r>
      <w:bookmarkEnd w:id="14"/>
    </w:p>
    <w:p w14:paraId="3C627829" w14:textId="11604698" w:rsidR="00D15404" w:rsidRPr="00D15404" w:rsidRDefault="00554829" w:rsidP="00D15404">
      <w:r>
        <w:rPr>
          <w:noProof/>
        </w:rPr>
        <mc:AlternateContent>
          <mc:Choice Requires="wps">
            <w:drawing>
              <wp:anchor distT="0" distB="0" distL="114300" distR="114300" simplePos="0" relativeHeight="251719680" behindDoc="1" locked="0" layoutInCell="1" allowOverlap="1" wp14:anchorId="7DE359E8" wp14:editId="3580FAC1">
                <wp:simplePos x="0" y="0"/>
                <wp:positionH relativeFrom="margin">
                  <wp:align>right</wp:align>
                </wp:positionH>
                <wp:positionV relativeFrom="paragraph">
                  <wp:posOffset>3429133</wp:posOffset>
                </wp:positionV>
                <wp:extent cx="5731510" cy="184150"/>
                <wp:effectExtent l="0" t="0" r="2540" b="6350"/>
                <wp:wrapTight wrapText="bothSides">
                  <wp:wrapPolygon edited="0">
                    <wp:start x="0" y="0"/>
                    <wp:lineTo x="0" y="20110"/>
                    <wp:lineTo x="21538" y="20110"/>
                    <wp:lineTo x="21538"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5731510" cy="184150"/>
                        </a:xfrm>
                        <a:prstGeom prst="rect">
                          <a:avLst/>
                        </a:prstGeom>
                        <a:solidFill>
                          <a:prstClr val="white"/>
                        </a:solidFill>
                        <a:ln>
                          <a:noFill/>
                        </a:ln>
                      </wps:spPr>
                      <wps:txbx>
                        <w:txbxContent>
                          <w:p w14:paraId="05D88B28" w14:textId="28B255DD" w:rsidR="00554829" w:rsidRDefault="00554829" w:rsidP="00554829">
                            <w:pPr>
                              <w:pStyle w:val="Caption"/>
                              <w:jc w:val="center"/>
                              <w:rPr>
                                <w:noProof/>
                              </w:rPr>
                            </w:pPr>
                            <w:r>
                              <w:t xml:space="preserve">Figure 21 – A Graph to Show the Measured Camber Against the WinGeo Camber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E359E8" id="Text Box 41" o:spid="_x0000_s1044" type="#_x0000_t202" style="position:absolute;margin-left:400.1pt;margin-top:270pt;width:451.3pt;height:14.5pt;z-index:-2515968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" stroked="f">
                <v:textbox inset="0,0,0,0">
                  <w:txbxContent>
                    <w:p w14:paraId="05D88B28" w14:textId="28B255DD" w:rsidR="00554829" w:rsidRDefault="00554829" w:rsidP="00554829">
                      <w:pPr>
                        <w:pStyle w:val="Caption"/>
                        <w:jc w:val="center"/>
                        <w:rPr>
                          <w:noProof/>
                        </w:rPr>
                      </w:pPr>
                      <w:r>
                        <w:t xml:space="preserve">Figure 21 – A Graph to Show the Measured Camber Against the WinGeo Camber </w:t>
                      </w:r>
                    </w:p>
                  </w:txbxContent>
                </v:textbox>
                <w10:wrap type="tight" anchorx="margin"/>
              </v:shape>
            </w:pict>
          </mc:Fallback>
        </mc:AlternateContent>
      </w:r>
      <w:r>
        <w:rPr>
          <w:noProof/>
        </w:rPr>
        <w:drawing>
          <wp:anchor distT="0" distB="0" distL="114300" distR="114300" simplePos="0" relativeHeight="251717632" behindDoc="1" locked="0" layoutInCell="1" allowOverlap="1" wp14:anchorId="4B0682E7" wp14:editId="137787AE">
            <wp:simplePos x="0" y="0"/>
            <wp:positionH relativeFrom="margin">
              <wp:align>center</wp:align>
            </wp:positionH>
            <wp:positionV relativeFrom="paragraph">
              <wp:posOffset>279428</wp:posOffset>
            </wp:positionV>
            <wp:extent cx="5090160" cy="3097530"/>
            <wp:effectExtent l="0" t="0" r="15240" b="7620"/>
            <wp:wrapTight wrapText="bothSides">
              <wp:wrapPolygon edited="0">
                <wp:start x="0" y="0"/>
                <wp:lineTo x="0" y="21520"/>
                <wp:lineTo x="21584" y="21520"/>
                <wp:lineTo x="21584" y="0"/>
                <wp:lineTo x="0" y="0"/>
              </wp:wrapPolygon>
            </wp:wrapTight>
            <wp:docPr id="40" name="Chart 40">
              <a:extLst xmlns:a="http://schemas.openxmlformats.org/drawingml/2006/main">
                <a:ext uri="{FF2B5EF4-FFF2-40B4-BE49-F238E27FC236}">
                  <a16:creationId xmlns:a16="http://schemas.microsoft.com/office/drawing/2014/main" id="{5729E6E8-B777-4887-B691-B4ED45C042FF}"/>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p>
    <w:p w14:paraId="5EB9E6D4" w14:textId="07585774" w:rsidR="00397BD4" w:rsidRDefault="00397BD4">
      <w:r>
        <w:rPr>
          <w:noProof/>
        </w:rPr>
        <mc:AlternateContent>
          <mc:Choice Requires="wps">
            <w:drawing>
              <wp:anchor distT="0" distB="0" distL="114300" distR="114300" simplePos="0" relativeHeight="251722752" behindDoc="1" locked="0" layoutInCell="1" allowOverlap="1" wp14:anchorId="4F23ED99" wp14:editId="070A9BBF">
                <wp:simplePos x="0" y="0"/>
                <wp:positionH relativeFrom="margin">
                  <wp:align>right</wp:align>
                </wp:positionH>
                <wp:positionV relativeFrom="paragraph">
                  <wp:posOffset>7044709</wp:posOffset>
                </wp:positionV>
                <wp:extent cx="5731510" cy="184150"/>
                <wp:effectExtent l="0" t="0" r="2540" b="6350"/>
                <wp:wrapTight wrapText="bothSides">
                  <wp:wrapPolygon edited="0">
                    <wp:start x="0" y="0"/>
                    <wp:lineTo x="0" y="20110"/>
                    <wp:lineTo x="21538" y="20110"/>
                    <wp:lineTo x="21538"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5731510" cy="184150"/>
                        </a:xfrm>
                        <a:prstGeom prst="rect">
                          <a:avLst/>
                        </a:prstGeom>
                        <a:solidFill>
                          <a:prstClr val="white"/>
                        </a:solidFill>
                        <a:ln>
                          <a:noFill/>
                        </a:ln>
                      </wps:spPr>
                      <wps:txbx>
                        <w:txbxContent>
                          <w:p w14:paraId="34CA5F27" w14:textId="0741CB89" w:rsidR="00397BD4" w:rsidRDefault="00397BD4" w:rsidP="00397BD4">
                            <w:pPr>
                              <w:pStyle w:val="Caption"/>
                              <w:jc w:val="center"/>
                              <w:rPr>
                                <w:noProof/>
                              </w:rPr>
                            </w:pPr>
                            <w:r>
                              <w:t xml:space="preserve">Figure 22 – A Graph to Show the Measured Toe Against the WinGeo Toe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23ED99" id="Text Box 43" o:spid="_x0000_s1045" type="#_x0000_t202" style="position:absolute;margin-left:400.1pt;margin-top:554.7pt;width:451.3pt;height:14.5pt;z-index:-2515937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" stroked="f">
                <v:textbox inset="0,0,0,0">
                  <w:txbxContent>
                    <w:p w14:paraId="34CA5F27" w14:textId="0741CB89" w:rsidR="00397BD4" w:rsidRDefault="00397BD4" w:rsidP="00397BD4">
                      <w:pPr>
                        <w:pStyle w:val="Caption"/>
                        <w:jc w:val="center"/>
                        <w:rPr>
                          <w:noProof/>
                        </w:rPr>
                      </w:pPr>
                      <w:r>
                        <w:t xml:space="preserve">Figure 22 – A Graph to Show the Measured Toe Against the WinGeo Toe </w:t>
                      </w:r>
                    </w:p>
                  </w:txbxContent>
                </v:textbox>
                <w10:wrap type="tight" anchorx="margin"/>
              </v:shape>
            </w:pict>
          </mc:Fallback>
        </mc:AlternateContent>
      </w:r>
      <w:r>
        <w:rPr>
          <w:noProof/>
        </w:rPr>
        <w:drawing>
          <wp:anchor distT="0" distB="0" distL="114300" distR="114300" simplePos="0" relativeHeight="251720704" behindDoc="1" locked="0" layoutInCell="1" allowOverlap="1" wp14:anchorId="5C3DF68D" wp14:editId="6B9CD0A3">
            <wp:simplePos x="0" y="0"/>
            <wp:positionH relativeFrom="margin">
              <wp:align>center</wp:align>
            </wp:positionH>
            <wp:positionV relativeFrom="paragraph">
              <wp:posOffset>4025597</wp:posOffset>
            </wp:positionV>
            <wp:extent cx="5260975" cy="3002280"/>
            <wp:effectExtent l="0" t="0" r="15875" b="7620"/>
            <wp:wrapTight wrapText="bothSides">
              <wp:wrapPolygon edited="0">
                <wp:start x="0" y="0"/>
                <wp:lineTo x="0" y="21518"/>
                <wp:lineTo x="21587" y="21518"/>
                <wp:lineTo x="21587" y="0"/>
                <wp:lineTo x="0" y="0"/>
              </wp:wrapPolygon>
            </wp:wrapTight>
            <wp:docPr id="42" name="Chart 42">
              <a:extLst xmlns:a="http://schemas.openxmlformats.org/drawingml/2006/main">
                <a:ext uri="{FF2B5EF4-FFF2-40B4-BE49-F238E27FC236}">
                  <a16:creationId xmlns:a16="http://schemas.microsoft.com/office/drawing/2014/main" id="{BF3CC5F9-9CCF-431F-B532-629B75A36F9D}"/>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r w:rsidR="00554829">
        <w:t>Figure 21 shows how the camber is different between the WinGeo model and the real model used in the workshop. As you can see there are some slight differences but the correlation between is good which shows the simulated results are quite accurate.</w:t>
      </w:r>
    </w:p>
    <w:p w14:paraId="6A38D787" w14:textId="77777777" w:rsidR="004222A0" w:rsidRDefault="00397BD4">
      <w:r>
        <w:t>However, in Figure 21 the results are quite different and do not have much correlation. You would have to question the WinGeo results here as there could be something in the software to get such different results and may not be valid. This might be because of the angle of the control</w:t>
      </w:r>
      <w:r w:rsidR="004222A0">
        <w:t xml:space="preserve"> arms being</w:t>
      </w:r>
      <w:r>
        <w:t xml:space="preserve"> slightly different which would cause a problem like this</w:t>
      </w:r>
      <w:r w:rsidR="004222A0">
        <w:t>.</w:t>
      </w:r>
    </w:p>
    <w:p w14:paraId="2B99DCCF" w14:textId="4BD46AAE" w:rsidR="004222A0" w:rsidRDefault="007226AF">
      <w:r>
        <w:rPr>
          <w:noProof/>
        </w:rPr>
        <w:lastRenderedPageBreak/>
        <mc:AlternateContent>
          <mc:Choice Requires="wps">
            <w:drawing>
              <wp:anchor distT="0" distB="0" distL="114300" distR="114300" simplePos="0" relativeHeight="251725824" behindDoc="1" locked="0" layoutInCell="1" allowOverlap="1" wp14:anchorId="61A8A77A" wp14:editId="11AEC31C">
                <wp:simplePos x="0" y="0"/>
                <wp:positionH relativeFrom="margin">
                  <wp:align>left</wp:align>
                </wp:positionH>
                <wp:positionV relativeFrom="paragraph">
                  <wp:posOffset>3193415</wp:posOffset>
                </wp:positionV>
                <wp:extent cx="5827395" cy="184150"/>
                <wp:effectExtent l="0" t="0" r="1905" b="6350"/>
                <wp:wrapTight wrapText="bothSides">
                  <wp:wrapPolygon edited="0">
                    <wp:start x="0" y="0"/>
                    <wp:lineTo x="0" y="20110"/>
                    <wp:lineTo x="21536" y="20110"/>
                    <wp:lineTo x="21536" y="0"/>
                    <wp:lineTo x="0" y="0"/>
                  </wp:wrapPolygon>
                </wp:wrapTight>
                <wp:docPr id="45" name="Text Box 45"/>
                <wp:cNvGraphicFramePr/>
                <a:graphic xmlns:a="http://schemas.openxmlformats.org/drawingml/2006/main">
                  <a:graphicData uri="http://schemas.microsoft.com/office/word/2010/wordprocessingShape">
                    <wps:wsp>
                      <wps:cNvSpPr txBox="1"/>
                      <wps:spPr>
                        <a:xfrm>
                          <a:off x="0" y="0"/>
                          <a:ext cx="5827395" cy="184150"/>
                        </a:xfrm>
                        <a:prstGeom prst="rect">
                          <a:avLst/>
                        </a:prstGeom>
                        <a:solidFill>
                          <a:prstClr val="white"/>
                        </a:solidFill>
                        <a:ln>
                          <a:noFill/>
                        </a:ln>
                      </wps:spPr>
                      <wps:txbx>
                        <w:txbxContent>
                          <w:p w14:paraId="4A37337C" w14:textId="78D53AC3" w:rsidR="004222A0" w:rsidRDefault="004222A0" w:rsidP="004222A0">
                            <w:pPr>
                              <w:pStyle w:val="Caption"/>
                              <w:jc w:val="center"/>
                              <w:rPr>
                                <w:noProof/>
                              </w:rPr>
                            </w:pPr>
                            <w:r>
                              <w:t>Figure 23 – A Graph to Show the Measured Spring Deflection Against the WinGeo Spring Deflection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A8A77A" id="Text Box 45" o:spid="_x0000_s1046" type="#_x0000_t202" style="position:absolute;margin-left:0;margin-top:251.45pt;width:458.85pt;height:14.5pt;z-index:-2515906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" stroked="f">
                <v:textbox inset="0,0,0,0">
                  <w:txbxContent>
                    <w:p w14:paraId="4A37337C" w14:textId="78D53AC3" w:rsidR="004222A0" w:rsidRDefault="004222A0" w:rsidP="004222A0">
                      <w:pPr>
                        <w:pStyle w:val="Caption"/>
                        <w:jc w:val="center"/>
                        <w:rPr>
                          <w:noProof/>
                        </w:rPr>
                      </w:pPr>
                      <w:r>
                        <w:t>Figure 23 – A Graph to Show the Measured Spring Deflection Against the WinGeo Spring Deflection</w:t>
                      </w:r>
                    </w:p>
                  </w:txbxContent>
                </v:textbox>
                <w10:wrap type="tight" anchorx="margin"/>
              </v:shape>
            </w:pict>
          </mc:Fallback>
        </mc:AlternateContent>
      </w:r>
      <w:r>
        <w:rPr>
          <w:noProof/>
        </w:rPr>
        <w:drawing>
          <wp:anchor distT="0" distB="0" distL="114300" distR="114300" simplePos="0" relativeHeight="251723776" behindDoc="1" locked="0" layoutInCell="1" allowOverlap="1" wp14:anchorId="24FF32A5" wp14:editId="79FCE06B">
            <wp:simplePos x="0" y="0"/>
            <wp:positionH relativeFrom="margin">
              <wp:align>left</wp:align>
            </wp:positionH>
            <wp:positionV relativeFrom="paragraph">
              <wp:posOffset>47</wp:posOffset>
            </wp:positionV>
            <wp:extent cx="5813425" cy="3343275"/>
            <wp:effectExtent l="0" t="0" r="15875" b="9525"/>
            <wp:wrapTight wrapText="bothSides">
              <wp:wrapPolygon edited="0">
                <wp:start x="0" y="0"/>
                <wp:lineTo x="0" y="21538"/>
                <wp:lineTo x="21588" y="21538"/>
                <wp:lineTo x="21588" y="0"/>
                <wp:lineTo x="0" y="0"/>
              </wp:wrapPolygon>
            </wp:wrapTight>
            <wp:docPr id="44" name="Chart 44">
              <a:extLst xmlns:a="http://schemas.openxmlformats.org/drawingml/2006/main">
                <a:ext uri="{FF2B5EF4-FFF2-40B4-BE49-F238E27FC236}">
                  <a16:creationId xmlns:a16="http://schemas.microsoft.com/office/drawing/2014/main" id="{E77EB8D3-3569-418B-B348-8744103A083A}"/>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r>
        <w:t xml:space="preserve">As you can see in Figure 23 the WinGeo </w:t>
      </w:r>
      <w:r w:rsidR="00FF38BC">
        <w:t>spring compression</w:t>
      </w:r>
      <w:r>
        <w:t xml:space="preserve"> is much different to the measured </w:t>
      </w:r>
      <w:r w:rsidR="00FF38BC">
        <w:t xml:space="preserve">spring compression. </w:t>
      </w:r>
      <w:r w:rsidR="00187298">
        <w:t xml:space="preserve">The difference between the simulated and measured results may be down to the use of a metal bar in place of a spring therefore there would be no spring rate, which the simulated results would have used in its calculations. </w:t>
      </w:r>
      <w:r w:rsidR="004222A0">
        <w:br w:type="page"/>
      </w:r>
    </w:p>
    <w:p w14:paraId="69032F3A" w14:textId="77777777" w:rsidR="005F3971" w:rsidRDefault="00FF38BC" w:rsidP="00FF38BC">
      <w:pPr>
        <w:pStyle w:val="Heading1"/>
      </w:pPr>
      <w:bookmarkStart w:id="15" w:name="_Toc90200899"/>
      <w:r>
        <w:lastRenderedPageBreak/>
        <w:t>Conclusion</w:t>
      </w:r>
      <w:bookmarkEnd w:id="15"/>
      <w:r>
        <w:t xml:space="preserve"> </w:t>
      </w:r>
    </w:p>
    <w:p w14:paraId="313A2EED" w14:textId="6F74792B" w:rsidR="00187298" w:rsidRDefault="00187298" w:rsidP="005F3971">
      <w:r>
        <w:t>To conclude, the task that were carried out can provide some useful insight on suspension geometry and can be useful for understand how the WinGeo software works. The results obtained were both accurate but as you would have seen in the previous section of this report there are some slight differences between</w:t>
      </w:r>
      <w:r w:rsidR="00BB77DA">
        <w:t xml:space="preserve"> the WinGeo and the measured results,</w:t>
      </w:r>
      <w:r>
        <w:t xml:space="preserve"> but these could easily be correcte</w:t>
      </w:r>
      <w:r w:rsidR="00BB77DA">
        <w:t>d with some changes in the way the tasks for the measured data were carried out.</w:t>
      </w:r>
    </w:p>
    <w:p w14:paraId="10C78A3F" w14:textId="7410E8C9" w:rsidR="002E481D" w:rsidRDefault="002E481D" w:rsidP="005F3971">
      <w:r>
        <w:br w:type="page"/>
      </w:r>
    </w:p>
    <w:p w14:paraId="28693D3A" w14:textId="0FEF8D15" w:rsidR="00042E11" w:rsidRDefault="00757CB3" w:rsidP="00FF38BC">
      <w:pPr>
        <w:pStyle w:val="Heading1"/>
      </w:pPr>
      <w:bookmarkStart w:id="16" w:name="_Toc90200900"/>
      <w:r>
        <w:rPr>
          <w:noProof/>
        </w:rPr>
        <w:lastRenderedPageBreak/>
        <mc:AlternateContent>
          <mc:Choice Requires="wps">
            <w:drawing>
              <wp:anchor distT="45720" distB="45720" distL="114300" distR="114300" simplePos="0" relativeHeight="251729920" behindDoc="1" locked="0" layoutInCell="1" allowOverlap="1" wp14:anchorId="26E9CF11" wp14:editId="524577F6">
                <wp:simplePos x="0" y="0"/>
                <wp:positionH relativeFrom="margin">
                  <wp:align>right</wp:align>
                </wp:positionH>
                <wp:positionV relativeFrom="paragraph">
                  <wp:posOffset>333678</wp:posOffset>
                </wp:positionV>
                <wp:extent cx="5731510" cy="1404620"/>
                <wp:effectExtent l="0" t="0" r="0" b="0"/>
                <wp:wrapTight wrapText="bothSides">
                  <wp:wrapPolygon edited="0">
                    <wp:start x="144" y="0"/>
                    <wp:lineTo x="144" y="21517"/>
                    <wp:lineTo x="21394" y="21517"/>
                    <wp:lineTo x="21394" y="0"/>
                    <wp:lineTo x="144" y="0"/>
                  </wp:wrapPolygon>
                </wp:wrapTight>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2223E1" w14:textId="1AB0790A" w:rsidR="00757CB3" w:rsidRDefault="00757CB3" w:rsidP="00757CB3">
                            <w:r>
                              <w:t xml:space="preserve">Testometric (2012) </w:t>
                            </w:r>
                            <w:r w:rsidRPr="002E481D">
                              <w:rPr>
                                <w:i/>
                                <w:iCs/>
                              </w:rPr>
                              <w:t>SPRING TESTER</w:t>
                            </w:r>
                            <w:r>
                              <w:rPr>
                                <w:i/>
                                <w:iCs/>
                              </w:rPr>
                              <w:t xml:space="preserve"> </w:t>
                            </w:r>
                            <w:r>
                              <w:t xml:space="preserve">Available at: </w:t>
                            </w:r>
                            <w:hyperlink r:id="rId32" w:history="1">
                              <w:r w:rsidRPr="00574791">
                                <w:rPr>
                                  <w:rStyle w:val="Hyperlink"/>
                                </w:rPr>
                                <w:t>http://www.testometric.co.uk/spring-tester/</w:t>
                              </w:r>
                            </w:hyperlink>
                            <w:r>
                              <w:t xml:space="preserve"> (Accessed 15</w:t>
                            </w:r>
                            <w:r w:rsidRPr="002E481D">
                              <w:rPr>
                                <w:vertAlign w:val="superscript"/>
                              </w:rPr>
                              <w:t>th</w:t>
                            </w:r>
                            <w:r>
                              <w:t xml:space="preserve"> November 2021)</w:t>
                            </w:r>
                          </w:p>
                          <w:p w14:paraId="79C73A56" w14:textId="77777777" w:rsidR="00757CB3" w:rsidRDefault="00757CB3" w:rsidP="00757CB3">
                            <w:r>
                              <w:t xml:space="preserve">Leonardo Test Industry Group (n.d) </w:t>
                            </w:r>
                            <w:r w:rsidRPr="00EF12D8">
                              <w:rPr>
                                <w:i/>
                                <w:iCs/>
                              </w:rPr>
                              <w:t>Machines for test and measurement of tires</w:t>
                            </w:r>
                            <w:r>
                              <w:t xml:space="preserve"> Available at: </w:t>
                            </w:r>
                            <w:hyperlink r:id="rId33" w:history="1">
                              <w:r w:rsidRPr="00574791">
                                <w:rPr>
                                  <w:rStyle w:val="Hyperlink"/>
                                </w:rPr>
                                <w:t>https://www.leonardoautomation.com/en/products/test-measurement-of-tyres/82-machines-for-test-and-measurement-of-tires</w:t>
                              </w:r>
                            </w:hyperlink>
                            <w:r>
                              <w:t xml:space="preserve">  (Accessed 15</w:t>
                            </w:r>
                            <w:r w:rsidRPr="002E481D">
                              <w:rPr>
                                <w:vertAlign w:val="superscript"/>
                              </w:rPr>
                              <w:t>th</w:t>
                            </w:r>
                            <w:r>
                              <w:t xml:space="preserve"> November 2021)</w:t>
                            </w:r>
                          </w:p>
                          <w:p w14:paraId="6B160002" w14:textId="77777777" w:rsidR="00757CB3" w:rsidRDefault="00757CB3" w:rsidP="00757CB3">
                            <w:r>
                              <w:t xml:space="preserve">Tudor, T (2020) </w:t>
                            </w:r>
                            <w:r w:rsidRPr="002D1E15">
                              <w:rPr>
                                <w:i/>
                                <w:iCs/>
                              </w:rPr>
                              <w:t>Spring Stiffness Testing</w:t>
                            </w:r>
                            <w:r w:rsidRPr="002D1E15">
                              <w:t xml:space="preserve"> </w:t>
                            </w:r>
                            <w:r>
                              <w:t xml:space="preserve">[Video]. Available at: </w:t>
                            </w:r>
                            <w:hyperlink r:id="rId34" w:history="1">
                              <w:r w:rsidRPr="00EE0EAC">
                                <w:rPr>
                                  <w:rStyle w:val="Hyperlink"/>
                                </w:rPr>
                                <w:t>https://www.youtube.com/watch?v=UQESxk0NXl0</w:t>
                              </w:r>
                            </w:hyperlink>
                            <w:r>
                              <w:t xml:space="preserve"> (Accessed 16</w:t>
                            </w:r>
                            <w:r w:rsidRPr="002E481D">
                              <w:rPr>
                                <w:vertAlign w:val="superscript"/>
                              </w:rPr>
                              <w:t>th</w:t>
                            </w:r>
                            <w:r>
                              <w:t xml:space="preserve"> November 2021)</w:t>
                            </w:r>
                          </w:p>
                          <w:p w14:paraId="460B35DA" w14:textId="77777777" w:rsidR="00757CB3" w:rsidRDefault="00757CB3" w:rsidP="00757CB3">
                            <w:r>
                              <w:t xml:space="preserve">Tudor, T (2020) </w:t>
                            </w:r>
                            <w:r w:rsidRPr="002D1E15">
                              <w:rPr>
                                <w:i/>
                                <w:iCs/>
                              </w:rPr>
                              <w:t xml:space="preserve">Tyre Vertical Stiffness </w:t>
                            </w:r>
                            <w:r>
                              <w:t xml:space="preserve">[Video]. Available at: </w:t>
                            </w:r>
                            <w:hyperlink r:id="rId35" w:history="1">
                              <w:r w:rsidRPr="00EE0EAC">
                                <w:rPr>
                                  <w:rStyle w:val="Hyperlink"/>
                                </w:rPr>
                                <w:t>https://www.youtube.com/watch?v=rAs6Hy8r6Hc</w:t>
                              </w:r>
                            </w:hyperlink>
                            <w:r>
                              <w:t xml:space="preserve"> (Accessed 16</w:t>
                            </w:r>
                            <w:r w:rsidRPr="002E481D">
                              <w:rPr>
                                <w:vertAlign w:val="superscript"/>
                              </w:rPr>
                              <w:t>th</w:t>
                            </w:r>
                            <w:r>
                              <w:t xml:space="preserve"> November 2021)</w:t>
                            </w:r>
                          </w:p>
                          <w:p w14:paraId="371DC00A" w14:textId="77777777" w:rsidR="00757CB3" w:rsidRDefault="00757CB3" w:rsidP="00757CB3">
                            <w:r w:rsidRPr="002D1E15">
                              <w:rPr>
                                <w:lang w:val="de-DE"/>
                              </w:rPr>
                              <w:t xml:space="preserve">Tudor, T (2020) </w:t>
                            </w:r>
                            <w:r w:rsidRPr="002D1E15">
                              <w:rPr>
                                <w:i/>
                                <w:iCs/>
                                <w:lang w:val="de-DE"/>
                              </w:rPr>
                              <w:t>Unsprung Mass Test</w:t>
                            </w:r>
                            <w:r w:rsidRPr="002D1E15">
                              <w:rPr>
                                <w:lang w:val="de-DE"/>
                              </w:rPr>
                              <w:t xml:space="preserve"> [Video]. </w:t>
                            </w:r>
                            <w:r>
                              <w:t xml:space="preserve">Available at: </w:t>
                            </w:r>
                            <w:hyperlink r:id="rId36" w:history="1">
                              <w:r w:rsidRPr="00EE0EAC">
                                <w:rPr>
                                  <w:rStyle w:val="Hyperlink"/>
                                </w:rPr>
                                <w:t>https://www.youtube.com/watch?v=33CsRd1u9fg</w:t>
                              </w:r>
                            </w:hyperlink>
                            <w:r>
                              <w:t xml:space="preserve"> (Accessed 16</w:t>
                            </w:r>
                            <w:r w:rsidRPr="002E481D">
                              <w:rPr>
                                <w:vertAlign w:val="superscript"/>
                              </w:rPr>
                              <w:t>th</w:t>
                            </w:r>
                            <w:r>
                              <w:t xml:space="preserve"> November 2021)</w:t>
                            </w:r>
                          </w:p>
                          <w:p w14:paraId="0B5D234A" w14:textId="77777777" w:rsidR="00757CB3" w:rsidRDefault="00757CB3" w:rsidP="00757CB3">
                            <w:r>
                              <w:t xml:space="preserve">Tudor, T (2020) </w:t>
                            </w:r>
                            <w:r w:rsidRPr="002D1E15">
                              <w:rPr>
                                <w:i/>
                                <w:iCs/>
                              </w:rPr>
                              <w:t>Suspension Kinematics Test</w:t>
                            </w:r>
                            <w:r>
                              <w:t xml:space="preserve"> [Video]. Available at: </w:t>
                            </w:r>
                            <w:hyperlink r:id="rId37" w:history="1">
                              <w:r w:rsidRPr="00EE0EAC">
                                <w:rPr>
                                  <w:rStyle w:val="Hyperlink"/>
                                </w:rPr>
                                <w:t>https://www.youtube.com/watch?v=aAl0C4mO3-c</w:t>
                              </w:r>
                            </w:hyperlink>
                            <w:r>
                              <w:t xml:space="preserve"> (Accessed 16</w:t>
                            </w:r>
                            <w:r w:rsidRPr="002E481D">
                              <w:rPr>
                                <w:vertAlign w:val="superscript"/>
                              </w:rPr>
                              <w:t>th</w:t>
                            </w:r>
                            <w:r>
                              <w:t xml:space="preserve"> November 2021)</w:t>
                            </w:r>
                          </w:p>
                          <w:p w14:paraId="0F1F97B1" w14:textId="77777777" w:rsidR="00757CB3" w:rsidRDefault="00757CB3" w:rsidP="00757CB3">
                            <w:r>
                              <w:t xml:space="preserve">Vogel, J (n.d.) </w:t>
                            </w:r>
                            <w:r w:rsidRPr="008B780E">
                              <w:rPr>
                                <w:i/>
                                <w:iCs/>
                              </w:rPr>
                              <w:t>Tech Explained: Roll Centre</w:t>
                            </w:r>
                            <w:r>
                              <w:rPr>
                                <w:i/>
                                <w:iCs/>
                              </w:rPr>
                              <w:t xml:space="preserve">. </w:t>
                            </w:r>
                            <w:r>
                              <w:t xml:space="preserve">Available at: </w:t>
                            </w:r>
                            <w:hyperlink r:id="rId38" w:history="1">
                              <w:r w:rsidRPr="00836AF8">
                                <w:rPr>
                                  <w:rStyle w:val="Hyperlink"/>
                                </w:rPr>
                                <w:t>https://www.racecar-engineering.com/tech-explained/tech-explained-roll-centre/</w:t>
                              </w:r>
                            </w:hyperlink>
                            <w:r>
                              <w:t xml:space="preserve"> (Accessed 17</w:t>
                            </w:r>
                            <w:r w:rsidRPr="002E481D">
                              <w:rPr>
                                <w:vertAlign w:val="superscript"/>
                              </w:rPr>
                              <w:t>th</w:t>
                            </w:r>
                            <w:r>
                              <w:t xml:space="preserve"> November 2021)</w:t>
                            </w:r>
                          </w:p>
                          <w:p w14:paraId="4A0B118E" w14:textId="77777777" w:rsidR="00757CB3" w:rsidRDefault="00757CB3" w:rsidP="00757CB3">
                            <w:r>
                              <w:t xml:space="preserve">Performance Trends Inc (n.d.) </w:t>
                            </w:r>
                            <w:r w:rsidRPr="009623E2">
                              <w:rPr>
                                <w:i/>
                                <w:iCs/>
                              </w:rPr>
                              <w:t>Wheel Rate</w:t>
                            </w:r>
                            <w:r>
                              <w:rPr>
                                <w:i/>
                                <w:iCs/>
                              </w:rPr>
                              <w:t xml:space="preserve">. </w:t>
                            </w:r>
                            <w:r>
                              <w:t xml:space="preserve">Available at: </w:t>
                            </w:r>
                            <w:hyperlink r:id="rId39" w:history="1">
                              <w:r w:rsidRPr="00D23361">
                                <w:rPr>
                                  <w:rStyle w:val="Hyperlink"/>
                                </w:rPr>
                                <w:t>http://performancetrends.com/Definitions/Wheel-Rate.htm</w:t>
                              </w:r>
                            </w:hyperlink>
                            <w:r>
                              <w:t xml:space="preserve"> (Accessed 18</w:t>
                            </w:r>
                            <w:r w:rsidRPr="002E481D">
                              <w:rPr>
                                <w:vertAlign w:val="superscript"/>
                              </w:rPr>
                              <w:t>th</w:t>
                            </w:r>
                            <w:r>
                              <w:t xml:space="preserve"> November 2021)</w:t>
                            </w:r>
                          </w:p>
                          <w:p w14:paraId="25AD4D87" w14:textId="77777777" w:rsidR="00757CB3" w:rsidRPr="00D15404" w:rsidRDefault="00757CB3" w:rsidP="00757CB3">
                            <w:r>
                              <w:t xml:space="preserve">DrTuned Racing (2017) </w:t>
                            </w:r>
                            <w:r w:rsidRPr="00D15404">
                              <w:rPr>
                                <w:i/>
                                <w:iCs/>
                              </w:rPr>
                              <w:t>SPRING RATES &amp; SUSPENSION FREQUENCIES</w:t>
                            </w:r>
                            <w:r>
                              <w:rPr>
                                <w:i/>
                                <w:iCs/>
                              </w:rPr>
                              <w:t xml:space="preserve">. </w:t>
                            </w:r>
                            <w:r>
                              <w:t xml:space="preserve">Available at: </w:t>
                            </w:r>
                            <w:hyperlink r:id="rId40" w:history="1">
                              <w:r w:rsidRPr="00D23361">
                                <w:rPr>
                                  <w:rStyle w:val="Hyperlink"/>
                                </w:rPr>
                                <w:t>https://www.drtuned.com/tech-ramblings/2017/10/2/spring-rates-suspension-frequencies</w:t>
                              </w:r>
                            </w:hyperlink>
                            <w:r>
                              <w:t xml:space="preserve"> (Accessed 18</w:t>
                            </w:r>
                            <w:r w:rsidRPr="002E481D">
                              <w:rPr>
                                <w:vertAlign w:val="superscript"/>
                              </w:rPr>
                              <w:t>th</w:t>
                            </w:r>
                            <w:r>
                              <w:t xml:space="preserve"> November 2021)</w:t>
                            </w:r>
                          </w:p>
                          <w:p w14:paraId="29BD9FD0" w14:textId="09F51843" w:rsidR="00757CB3" w:rsidRDefault="00757CB3"/>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E9CF11" id="Text Box 2" o:spid="_x0000_s1047" type="#_x0000_t202" style="position:absolute;left:0;text-align:left;margin-left:400.1pt;margin-top:26.25pt;width:451.3pt;height:110.6pt;z-index:-2515865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" filled="f" stroked="f">
                <v:textbox style="mso-fit-shape-to-text:t">
                  <w:txbxContent>
                    <w:p w14:paraId="352223E1" w14:textId="1AB0790A" w:rsidR="00757CB3" w:rsidRDefault="00757CB3" w:rsidP="00757CB3">
                      <w:r>
                        <w:t xml:space="preserve">Testometric (2012) </w:t>
                      </w:r>
                      <w:r w:rsidRPr="002E481D">
                        <w:rPr>
                          <w:i/>
                          <w:iCs/>
                        </w:rPr>
                        <w:t>SPRING TESTER</w:t>
                      </w:r>
                      <w:r>
                        <w:rPr>
                          <w:i/>
                          <w:iCs/>
                        </w:rPr>
                        <w:t xml:space="preserve"> </w:t>
                      </w:r>
                      <w:r>
                        <w:t xml:space="preserve">Available at: </w:t>
                      </w:r>
                      <w:hyperlink r:id="rId41" w:history="1">
                        <w:r w:rsidRPr="00574791">
                          <w:rPr>
                            <w:rStyle w:val="Hyperlink"/>
                          </w:rPr>
                          <w:t>http://www.testometric.co.uk/spring-tester/</w:t>
                        </w:r>
                      </w:hyperlink>
                      <w:r>
                        <w:t xml:space="preserve"> (Accessed 15</w:t>
                      </w:r>
                      <w:r w:rsidRPr="002E481D">
                        <w:rPr>
                          <w:vertAlign w:val="superscript"/>
                        </w:rPr>
                        <w:t>th</w:t>
                      </w:r>
                      <w:r>
                        <w:t xml:space="preserve"> November 2021)</w:t>
                      </w:r>
                    </w:p>
                    <w:p w14:paraId="79C73A56" w14:textId="77777777" w:rsidR="00757CB3" w:rsidRDefault="00757CB3" w:rsidP="00757CB3">
                      <w:r>
                        <w:t xml:space="preserve">Leonardo Test Industry Group (n.d) </w:t>
                      </w:r>
                      <w:r w:rsidRPr="00EF12D8">
                        <w:rPr>
                          <w:i/>
                          <w:iCs/>
                        </w:rPr>
                        <w:t>Machines for test and measurement of tires</w:t>
                      </w:r>
                      <w:r>
                        <w:t xml:space="preserve"> Available at: </w:t>
                      </w:r>
                      <w:hyperlink r:id="rId42" w:history="1">
                        <w:r w:rsidRPr="00574791">
                          <w:rPr>
                            <w:rStyle w:val="Hyperlink"/>
                          </w:rPr>
                          <w:t>https://www.leonardoautomation.com/en/products/test-measurement-of-tyres/82-machines-for-test-and-measurement-of-tires</w:t>
                        </w:r>
                      </w:hyperlink>
                      <w:r>
                        <w:t xml:space="preserve">  (Accessed 15</w:t>
                      </w:r>
                      <w:r w:rsidRPr="002E481D">
                        <w:rPr>
                          <w:vertAlign w:val="superscript"/>
                        </w:rPr>
                        <w:t>th</w:t>
                      </w:r>
                      <w:r>
                        <w:t xml:space="preserve"> November 2021)</w:t>
                      </w:r>
                    </w:p>
                    <w:p w14:paraId="6B160002" w14:textId="77777777" w:rsidR="00757CB3" w:rsidRDefault="00757CB3" w:rsidP="00757CB3">
                      <w:r>
                        <w:t xml:space="preserve">Tudor, T (2020) </w:t>
                      </w:r>
                      <w:r w:rsidRPr="002D1E15">
                        <w:rPr>
                          <w:i/>
                          <w:iCs/>
                        </w:rPr>
                        <w:t>Spring Stiffness Testing</w:t>
                      </w:r>
                      <w:r w:rsidRPr="002D1E15">
                        <w:t xml:space="preserve"> </w:t>
                      </w:r>
                      <w:r>
                        <w:t xml:space="preserve">[Video]. Available at: </w:t>
                      </w:r>
                      <w:hyperlink r:id="rId43" w:history="1">
                        <w:r w:rsidRPr="00EE0EAC">
                          <w:rPr>
                            <w:rStyle w:val="Hyperlink"/>
                          </w:rPr>
                          <w:t>https://www.youtube.com/watch?v=UQESxk0NXl0</w:t>
                        </w:r>
                      </w:hyperlink>
                      <w:r>
                        <w:t xml:space="preserve"> (Accessed 16</w:t>
                      </w:r>
                      <w:r w:rsidRPr="002E481D">
                        <w:rPr>
                          <w:vertAlign w:val="superscript"/>
                        </w:rPr>
                        <w:t>th</w:t>
                      </w:r>
                      <w:r>
                        <w:t xml:space="preserve"> November 2021)</w:t>
                      </w:r>
                    </w:p>
                    <w:p w14:paraId="460B35DA" w14:textId="77777777" w:rsidR="00757CB3" w:rsidRDefault="00757CB3" w:rsidP="00757CB3">
                      <w:r>
                        <w:t xml:space="preserve">Tudor, T (2020) </w:t>
                      </w:r>
                      <w:r w:rsidRPr="002D1E15">
                        <w:rPr>
                          <w:i/>
                          <w:iCs/>
                        </w:rPr>
                        <w:t xml:space="preserve">Tyre Vertical Stiffness </w:t>
                      </w:r>
                      <w:r>
                        <w:t xml:space="preserve">[Video]. Available at: </w:t>
                      </w:r>
                      <w:hyperlink r:id="rId44" w:history="1">
                        <w:r w:rsidRPr="00EE0EAC">
                          <w:rPr>
                            <w:rStyle w:val="Hyperlink"/>
                          </w:rPr>
                          <w:t>https://www.youtube.com/watch?v=rAs6Hy8r6Hc</w:t>
                        </w:r>
                      </w:hyperlink>
                      <w:r>
                        <w:t xml:space="preserve"> (Accessed 16</w:t>
                      </w:r>
                      <w:r w:rsidRPr="002E481D">
                        <w:rPr>
                          <w:vertAlign w:val="superscript"/>
                        </w:rPr>
                        <w:t>th</w:t>
                      </w:r>
                      <w:r>
                        <w:t xml:space="preserve"> November 2021)</w:t>
                      </w:r>
                    </w:p>
                    <w:p w14:paraId="371DC00A" w14:textId="77777777" w:rsidR="00757CB3" w:rsidRDefault="00757CB3" w:rsidP="00757CB3">
                      <w:r w:rsidRPr="002D1E15">
                        <w:rPr>
                          <w:lang w:val="de-DE"/>
                        </w:rPr>
                        <w:t xml:space="preserve">Tudor, T (2020) </w:t>
                      </w:r>
                      <w:r w:rsidRPr="002D1E15">
                        <w:rPr>
                          <w:i/>
                          <w:iCs/>
                          <w:lang w:val="de-DE"/>
                        </w:rPr>
                        <w:t>Unsprung Mass Test</w:t>
                      </w:r>
                      <w:r w:rsidRPr="002D1E15">
                        <w:rPr>
                          <w:lang w:val="de-DE"/>
                        </w:rPr>
                        <w:t xml:space="preserve"> [Video]. </w:t>
                      </w:r>
                      <w:r>
                        <w:t xml:space="preserve">Available at: </w:t>
                      </w:r>
                      <w:hyperlink r:id="rId45" w:history="1">
                        <w:r w:rsidRPr="00EE0EAC">
                          <w:rPr>
                            <w:rStyle w:val="Hyperlink"/>
                          </w:rPr>
                          <w:t>https://www.youtube.com/watch?v=33CsRd1u9fg</w:t>
                        </w:r>
                      </w:hyperlink>
                      <w:r>
                        <w:t xml:space="preserve"> (Accessed 16</w:t>
                      </w:r>
                      <w:r w:rsidRPr="002E481D">
                        <w:rPr>
                          <w:vertAlign w:val="superscript"/>
                        </w:rPr>
                        <w:t>th</w:t>
                      </w:r>
                      <w:r>
                        <w:t xml:space="preserve"> November 2021)</w:t>
                      </w:r>
                    </w:p>
                    <w:p w14:paraId="0B5D234A" w14:textId="77777777" w:rsidR="00757CB3" w:rsidRDefault="00757CB3" w:rsidP="00757CB3">
                      <w:r>
                        <w:t xml:space="preserve">Tudor, T (2020) </w:t>
                      </w:r>
                      <w:r w:rsidRPr="002D1E15">
                        <w:rPr>
                          <w:i/>
                          <w:iCs/>
                        </w:rPr>
                        <w:t>Suspension Kinematics Test</w:t>
                      </w:r>
                      <w:r>
                        <w:t xml:space="preserve"> [Video]. Available at: </w:t>
                      </w:r>
                      <w:hyperlink r:id="rId46" w:history="1">
                        <w:r w:rsidRPr="00EE0EAC">
                          <w:rPr>
                            <w:rStyle w:val="Hyperlink"/>
                          </w:rPr>
                          <w:t>https://www.youtube.com/watch?v=aAl0C4mO3-c</w:t>
                        </w:r>
                      </w:hyperlink>
                      <w:r>
                        <w:t xml:space="preserve"> (Accessed 16</w:t>
                      </w:r>
                      <w:r w:rsidRPr="002E481D">
                        <w:rPr>
                          <w:vertAlign w:val="superscript"/>
                        </w:rPr>
                        <w:t>th</w:t>
                      </w:r>
                      <w:r>
                        <w:t xml:space="preserve"> November 2021)</w:t>
                      </w:r>
                    </w:p>
                    <w:p w14:paraId="0F1F97B1" w14:textId="77777777" w:rsidR="00757CB3" w:rsidRDefault="00757CB3" w:rsidP="00757CB3">
                      <w:r>
                        <w:t xml:space="preserve">Vogel, J (n.d.) </w:t>
                      </w:r>
                      <w:r w:rsidRPr="008B780E">
                        <w:rPr>
                          <w:i/>
                          <w:iCs/>
                        </w:rPr>
                        <w:t>Tech Explained: Roll Centre</w:t>
                      </w:r>
                      <w:r>
                        <w:rPr>
                          <w:i/>
                          <w:iCs/>
                        </w:rPr>
                        <w:t xml:space="preserve">. </w:t>
                      </w:r>
                      <w:r>
                        <w:t xml:space="preserve">Available at: </w:t>
                      </w:r>
                      <w:hyperlink r:id="rId47" w:history="1">
                        <w:r w:rsidRPr="00836AF8">
                          <w:rPr>
                            <w:rStyle w:val="Hyperlink"/>
                          </w:rPr>
                          <w:t>https://www.racecar-engineering.com/tech-explained/tech-explained-roll-centre/</w:t>
                        </w:r>
                      </w:hyperlink>
                      <w:r>
                        <w:t xml:space="preserve"> (Accessed 17</w:t>
                      </w:r>
                      <w:r w:rsidRPr="002E481D">
                        <w:rPr>
                          <w:vertAlign w:val="superscript"/>
                        </w:rPr>
                        <w:t>th</w:t>
                      </w:r>
                      <w:r>
                        <w:t xml:space="preserve"> November 2021)</w:t>
                      </w:r>
                    </w:p>
                    <w:p w14:paraId="4A0B118E" w14:textId="77777777" w:rsidR="00757CB3" w:rsidRDefault="00757CB3" w:rsidP="00757CB3">
                      <w:r>
                        <w:t xml:space="preserve">Performance Trends Inc (n.d.) </w:t>
                      </w:r>
                      <w:r w:rsidRPr="009623E2">
                        <w:rPr>
                          <w:i/>
                          <w:iCs/>
                        </w:rPr>
                        <w:t>Wheel Rate</w:t>
                      </w:r>
                      <w:r>
                        <w:rPr>
                          <w:i/>
                          <w:iCs/>
                        </w:rPr>
                        <w:t xml:space="preserve">. </w:t>
                      </w:r>
                      <w:r>
                        <w:t xml:space="preserve">Available at: </w:t>
                      </w:r>
                      <w:hyperlink r:id="rId48" w:history="1">
                        <w:r w:rsidRPr="00D23361">
                          <w:rPr>
                            <w:rStyle w:val="Hyperlink"/>
                          </w:rPr>
                          <w:t>http://performancetrends.com/Definitions/Wheel-Rate.htm</w:t>
                        </w:r>
                      </w:hyperlink>
                      <w:r>
                        <w:t xml:space="preserve"> (Accessed 18</w:t>
                      </w:r>
                      <w:r w:rsidRPr="002E481D">
                        <w:rPr>
                          <w:vertAlign w:val="superscript"/>
                        </w:rPr>
                        <w:t>th</w:t>
                      </w:r>
                      <w:r>
                        <w:t xml:space="preserve"> November 2021)</w:t>
                      </w:r>
                    </w:p>
                    <w:p w14:paraId="25AD4D87" w14:textId="77777777" w:rsidR="00757CB3" w:rsidRPr="00D15404" w:rsidRDefault="00757CB3" w:rsidP="00757CB3">
                      <w:r>
                        <w:t xml:space="preserve">DrTuned Racing (2017) </w:t>
                      </w:r>
                      <w:r w:rsidRPr="00D15404">
                        <w:rPr>
                          <w:i/>
                          <w:iCs/>
                        </w:rPr>
                        <w:t>SPRING RATES &amp; SUSPENSION FREQUENCIES</w:t>
                      </w:r>
                      <w:r>
                        <w:rPr>
                          <w:i/>
                          <w:iCs/>
                        </w:rPr>
                        <w:t xml:space="preserve">. </w:t>
                      </w:r>
                      <w:r>
                        <w:t xml:space="preserve">Available at: </w:t>
                      </w:r>
                      <w:hyperlink r:id="rId49" w:history="1">
                        <w:r w:rsidRPr="00D23361">
                          <w:rPr>
                            <w:rStyle w:val="Hyperlink"/>
                          </w:rPr>
                          <w:t>https://www.drtuned.com/tech-ramblings/2017/10/2/spring-rates-suspension-frequencies</w:t>
                        </w:r>
                      </w:hyperlink>
                      <w:r>
                        <w:t xml:space="preserve"> (Accessed 18</w:t>
                      </w:r>
                      <w:r w:rsidRPr="002E481D">
                        <w:rPr>
                          <w:vertAlign w:val="superscript"/>
                        </w:rPr>
                        <w:t>th</w:t>
                      </w:r>
                      <w:r>
                        <w:t xml:space="preserve"> November 2021)</w:t>
                      </w:r>
                    </w:p>
                    <w:p w14:paraId="29BD9FD0" w14:textId="09F51843" w:rsidR="00757CB3" w:rsidRDefault="00757CB3"/>
                  </w:txbxContent>
                </v:textbox>
                <w10:wrap type="tight" anchorx="margin"/>
              </v:shape>
            </w:pict>
          </mc:Fallback>
        </mc:AlternateContent>
      </w:r>
      <w:r w:rsidR="002E481D">
        <w:t>References</w:t>
      </w:r>
      <w:bookmarkEnd w:id="16"/>
      <w:r w:rsidR="002E481D">
        <w:t xml:space="preserve"> </w:t>
      </w:r>
    </w:p>
    <w:p w14:paraId="24C99F28" w14:textId="77777777" w:rsidR="00EF12D8" w:rsidRPr="00EF12D8" w:rsidRDefault="00EF12D8" w:rsidP="00EF12D8"/>
    <w:p w14:paraId="4DC911BA" w14:textId="77777777" w:rsidR="00EF12D8" w:rsidRDefault="00EF12D8" w:rsidP="002E481D"/>
    <w:p w14:paraId="0968495A" w14:textId="330F6DD1" w:rsidR="002E481D" w:rsidRDefault="002E481D" w:rsidP="002E481D"/>
    <w:p w14:paraId="71F4C835" w14:textId="4D6AA959" w:rsidR="00103FE6" w:rsidRPr="002E481D" w:rsidRDefault="00103FE6" w:rsidP="002E481D"/>
    <w:sectPr w:rsidR="00103FE6" w:rsidRPr="002E481D" w:rsidSect="0059711C">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489CC" w14:textId="77777777" w:rsidR="00532901" w:rsidRDefault="00532901" w:rsidP="00216499">
      <w:pPr>
        <w:spacing w:after="0" w:line="240" w:lineRule="auto"/>
      </w:pPr>
      <w:r>
        <w:separator/>
      </w:r>
    </w:p>
  </w:endnote>
  <w:endnote w:type="continuationSeparator" w:id="0">
    <w:p w14:paraId="73BEA4B4" w14:textId="77777777" w:rsidR="00532901" w:rsidRDefault="00532901" w:rsidP="00216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34880" w14:textId="77777777" w:rsidR="00532901" w:rsidRDefault="00532901" w:rsidP="00216499">
      <w:pPr>
        <w:spacing w:after="0" w:line="240" w:lineRule="auto"/>
      </w:pPr>
      <w:r>
        <w:separator/>
      </w:r>
    </w:p>
  </w:footnote>
  <w:footnote w:type="continuationSeparator" w:id="0">
    <w:p w14:paraId="1A6DB400" w14:textId="77777777" w:rsidR="00532901" w:rsidRDefault="00532901" w:rsidP="002164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C39C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3325234"/>
    <w:multiLevelType w:val="hybridMultilevel"/>
    <w:tmpl w:val="AF922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BA7318"/>
    <w:multiLevelType w:val="hybridMultilevel"/>
    <w:tmpl w:val="BA361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E11"/>
    <w:rsid w:val="00037E53"/>
    <w:rsid w:val="00042E11"/>
    <w:rsid w:val="000D01DA"/>
    <w:rsid w:val="00103FE6"/>
    <w:rsid w:val="00115B34"/>
    <w:rsid w:val="0013014D"/>
    <w:rsid w:val="00140AED"/>
    <w:rsid w:val="0018047E"/>
    <w:rsid w:val="0018513E"/>
    <w:rsid w:val="00187298"/>
    <w:rsid w:val="002013B1"/>
    <w:rsid w:val="00216499"/>
    <w:rsid w:val="00222EF4"/>
    <w:rsid w:val="00281E34"/>
    <w:rsid w:val="002877E7"/>
    <w:rsid w:val="00293C26"/>
    <w:rsid w:val="00296A8A"/>
    <w:rsid w:val="002A4C8C"/>
    <w:rsid w:val="002D1E15"/>
    <w:rsid w:val="002D6FBF"/>
    <w:rsid w:val="002E481D"/>
    <w:rsid w:val="003463C6"/>
    <w:rsid w:val="00391EBD"/>
    <w:rsid w:val="00397BD4"/>
    <w:rsid w:val="003B40FD"/>
    <w:rsid w:val="003F2CE6"/>
    <w:rsid w:val="004222A0"/>
    <w:rsid w:val="00523749"/>
    <w:rsid w:val="00532901"/>
    <w:rsid w:val="00551489"/>
    <w:rsid w:val="00554829"/>
    <w:rsid w:val="0059711C"/>
    <w:rsid w:val="005B06F4"/>
    <w:rsid w:val="005F3971"/>
    <w:rsid w:val="005F7B62"/>
    <w:rsid w:val="00670DBE"/>
    <w:rsid w:val="006845B4"/>
    <w:rsid w:val="006C0EA0"/>
    <w:rsid w:val="006E3666"/>
    <w:rsid w:val="006F7571"/>
    <w:rsid w:val="00710271"/>
    <w:rsid w:val="007226AF"/>
    <w:rsid w:val="00757CB3"/>
    <w:rsid w:val="00780C4C"/>
    <w:rsid w:val="007853DE"/>
    <w:rsid w:val="00793917"/>
    <w:rsid w:val="007A0B67"/>
    <w:rsid w:val="0088760F"/>
    <w:rsid w:val="008B780E"/>
    <w:rsid w:val="00911643"/>
    <w:rsid w:val="00917B54"/>
    <w:rsid w:val="009623E2"/>
    <w:rsid w:val="009A25C3"/>
    <w:rsid w:val="009D58D8"/>
    <w:rsid w:val="00A16B42"/>
    <w:rsid w:val="00A8470F"/>
    <w:rsid w:val="00AC1001"/>
    <w:rsid w:val="00AE054A"/>
    <w:rsid w:val="00AE5A3A"/>
    <w:rsid w:val="00B277F4"/>
    <w:rsid w:val="00B6095E"/>
    <w:rsid w:val="00B719CF"/>
    <w:rsid w:val="00BB77DA"/>
    <w:rsid w:val="00BF7A23"/>
    <w:rsid w:val="00C83083"/>
    <w:rsid w:val="00C833CA"/>
    <w:rsid w:val="00C86DD3"/>
    <w:rsid w:val="00C93273"/>
    <w:rsid w:val="00CD47B4"/>
    <w:rsid w:val="00D15404"/>
    <w:rsid w:val="00D4657D"/>
    <w:rsid w:val="00D73656"/>
    <w:rsid w:val="00DB218E"/>
    <w:rsid w:val="00DC707E"/>
    <w:rsid w:val="00DE4DFC"/>
    <w:rsid w:val="00E3284F"/>
    <w:rsid w:val="00E519CE"/>
    <w:rsid w:val="00E52EDD"/>
    <w:rsid w:val="00E67516"/>
    <w:rsid w:val="00EE47F8"/>
    <w:rsid w:val="00EF12D8"/>
    <w:rsid w:val="00F0383F"/>
    <w:rsid w:val="00F2584B"/>
    <w:rsid w:val="00F46285"/>
    <w:rsid w:val="00F83B93"/>
    <w:rsid w:val="00F93785"/>
    <w:rsid w:val="00F93DD1"/>
    <w:rsid w:val="00FC7346"/>
    <w:rsid w:val="00FE6FF9"/>
    <w:rsid w:val="00FF3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262D5"/>
  <w15:chartTrackingRefBased/>
  <w15:docId w15:val="{E0AB1F5B-7CF0-4692-A86B-D5E213CA9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8D8"/>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58D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D58D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D58D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58D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D58D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D58D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D58D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D58D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8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58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D58D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D58D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D58D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D58D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D58D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D58D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D58D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D58D8"/>
    <w:pPr>
      <w:numPr>
        <w:numId w:val="0"/>
      </w:numPr>
      <w:outlineLvl w:val="9"/>
    </w:pPr>
    <w:rPr>
      <w:lang w:val="en-US"/>
    </w:rPr>
  </w:style>
  <w:style w:type="paragraph" w:styleId="TOC1">
    <w:name w:val="toc 1"/>
    <w:basedOn w:val="Normal"/>
    <w:next w:val="Normal"/>
    <w:autoRedefine/>
    <w:uiPriority w:val="39"/>
    <w:unhideWhenUsed/>
    <w:rsid w:val="009D58D8"/>
    <w:pPr>
      <w:spacing w:before="120" w:after="0"/>
    </w:pPr>
    <w:rPr>
      <w:rFonts w:cstheme="minorHAnsi"/>
      <w:b/>
      <w:bCs/>
      <w:i/>
      <w:iCs/>
      <w:sz w:val="24"/>
      <w:szCs w:val="24"/>
    </w:rPr>
  </w:style>
  <w:style w:type="paragraph" w:styleId="TOC2">
    <w:name w:val="toc 2"/>
    <w:basedOn w:val="Normal"/>
    <w:next w:val="Normal"/>
    <w:autoRedefine/>
    <w:uiPriority w:val="39"/>
    <w:unhideWhenUsed/>
    <w:rsid w:val="009D58D8"/>
    <w:pPr>
      <w:spacing w:before="120" w:after="0"/>
      <w:ind w:left="220"/>
    </w:pPr>
    <w:rPr>
      <w:rFonts w:cstheme="minorHAnsi"/>
      <w:b/>
      <w:bCs/>
    </w:rPr>
  </w:style>
  <w:style w:type="character" w:styleId="Hyperlink">
    <w:name w:val="Hyperlink"/>
    <w:basedOn w:val="DefaultParagraphFont"/>
    <w:uiPriority w:val="99"/>
    <w:unhideWhenUsed/>
    <w:rsid w:val="009D58D8"/>
    <w:rPr>
      <w:color w:val="0563C1" w:themeColor="hyperlink"/>
      <w:u w:val="single"/>
    </w:rPr>
  </w:style>
  <w:style w:type="paragraph" w:styleId="TOC3">
    <w:name w:val="toc 3"/>
    <w:basedOn w:val="Normal"/>
    <w:next w:val="Normal"/>
    <w:autoRedefine/>
    <w:uiPriority w:val="39"/>
    <w:unhideWhenUsed/>
    <w:rsid w:val="009D58D8"/>
    <w:pPr>
      <w:spacing w:after="0"/>
      <w:ind w:left="440"/>
    </w:pPr>
    <w:rPr>
      <w:rFonts w:cstheme="minorHAnsi"/>
      <w:sz w:val="20"/>
      <w:szCs w:val="20"/>
    </w:rPr>
  </w:style>
  <w:style w:type="paragraph" w:styleId="TOC4">
    <w:name w:val="toc 4"/>
    <w:basedOn w:val="Normal"/>
    <w:next w:val="Normal"/>
    <w:autoRedefine/>
    <w:uiPriority w:val="39"/>
    <w:unhideWhenUsed/>
    <w:rsid w:val="009D58D8"/>
    <w:pPr>
      <w:spacing w:after="0"/>
      <w:ind w:left="660"/>
    </w:pPr>
    <w:rPr>
      <w:rFonts w:cstheme="minorHAnsi"/>
      <w:sz w:val="20"/>
      <w:szCs w:val="20"/>
    </w:rPr>
  </w:style>
  <w:style w:type="paragraph" w:styleId="TOC5">
    <w:name w:val="toc 5"/>
    <w:basedOn w:val="Normal"/>
    <w:next w:val="Normal"/>
    <w:autoRedefine/>
    <w:uiPriority w:val="39"/>
    <w:unhideWhenUsed/>
    <w:rsid w:val="009D58D8"/>
    <w:pPr>
      <w:spacing w:after="0"/>
      <w:ind w:left="880"/>
    </w:pPr>
    <w:rPr>
      <w:rFonts w:cstheme="minorHAnsi"/>
      <w:sz w:val="20"/>
      <w:szCs w:val="20"/>
    </w:rPr>
  </w:style>
  <w:style w:type="paragraph" w:styleId="TOC6">
    <w:name w:val="toc 6"/>
    <w:basedOn w:val="Normal"/>
    <w:next w:val="Normal"/>
    <w:autoRedefine/>
    <w:uiPriority w:val="39"/>
    <w:unhideWhenUsed/>
    <w:rsid w:val="009D58D8"/>
    <w:pPr>
      <w:spacing w:after="0"/>
      <w:ind w:left="1100"/>
    </w:pPr>
    <w:rPr>
      <w:rFonts w:cstheme="minorHAnsi"/>
      <w:sz w:val="20"/>
      <w:szCs w:val="20"/>
    </w:rPr>
  </w:style>
  <w:style w:type="paragraph" w:styleId="TOC7">
    <w:name w:val="toc 7"/>
    <w:basedOn w:val="Normal"/>
    <w:next w:val="Normal"/>
    <w:autoRedefine/>
    <w:uiPriority w:val="39"/>
    <w:unhideWhenUsed/>
    <w:rsid w:val="009D58D8"/>
    <w:pPr>
      <w:spacing w:after="0"/>
      <w:ind w:left="1320"/>
    </w:pPr>
    <w:rPr>
      <w:rFonts w:cstheme="minorHAnsi"/>
      <w:sz w:val="20"/>
      <w:szCs w:val="20"/>
    </w:rPr>
  </w:style>
  <w:style w:type="paragraph" w:styleId="TOC8">
    <w:name w:val="toc 8"/>
    <w:basedOn w:val="Normal"/>
    <w:next w:val="Normal"/>
    <w:autoRedefine/>
    <w:uiPriority w:val="39"/>
    <w:unhideWhenUsed/>
    <w:rsid w:val="009D58D8"/>
    <w:pPr>
      <w:spacing w:after="0"/>
      <w:ind w:left="1540"/>
    </w:pPr>
    <w:rPr>
      <w:rFonts w:cstheme="minorHAnsi"/>
      <w:sz w:val="20"/>
      <w:szCs w:val="20"/>
    </w:rPr>
  </w:style>
  <w:style w:type="paragraph" w:styleId="TOC9">
    <w:name w:val="toc 9"/>
    <w:basedOn w:val="Normal"/>
    <w:next w:val="Normal"/>
    <w:autoRedefine/>
    <w:uiPriority w:val="39"/>
    <w:unhideWhenUsed/>
    <w:rsid w:val="009D58D8"/>
    <w:pPr>
      <w:spacing w:after="0"/>
      <w:ind w:left="1760"/>
    </w:pPr>
    <w:rPr>
      <w:rFonts w:cstheme="minorHAnsi"/>
      <w:sz w:val="20"/>
      <w:szCs w:val="20"/>
    </w:rPr>
  </w:style>
  <w:style w:type="paragraph" w:styleId="Caption">
    <w:name w:val="caption"/>
    <w:basedOn w:val="Normal"/>
    <w:next w:val="Normal"/>
    <w:uiPriority w:val="35"/>
    <w:unhideWhenUsed/>
    <w:qFormat/>
    <w:rsid w:val="009D58D8"/>
    <w:pPr>
      <w:spacing w:after="200" w:line="240" w:lineRule="auto"/>
    </w:pPr>
    <w:rPr>
      <w:i/>
      <w:iCs/>
      <w:color w:val="44546A" w:themeColor="text2"/>
      <w:sz w:val="18"/>
      <w:szCs w:val="18"/>
    </w:rPr>
  </w:style>
  <w:style w:type="table" w:styleId="TableGrid">
    <w:name w:val="Table Grid"/>
    <w:basedOn w:val="TableNormal"/>
    <w:uiPriority w:val="39"/>
    <w:rsid w:val="009D58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D58D8"/>
    <w:pPr>
      <w:spacing w:after="0"/>
    </w:pPr>
  </w:style>
  <w:style w:type="character" w:styleId="UnresolvedMention">
    <w:name w:val="Unresolved Mention"/>
    <w:basedOn w:val="DefaultParagraphFont"/>
    <w:uiPriority w:val="99"/>
    <w:semiHidden/>
    <w:unhideWhenUsed/>
    <w:rsid w:val="002E481D"/>
    <w:rPr>
      <w:color w:val="605E5C"/>
      <w:shd w:val="clear" w:color="auto" w:fill="E1DFDD"/>
    </w:rPr>
  </w:style>
  <w:style w:type="paragraph" w:styleId="Header">
    <w:name w:val="header"/>
    <w:basedOn w:val="Normal"/>
    <w:link w:val="HeaderChar"/>
    <w:uiPriority w:val="99"/>
    <w:unhideWhenUsed/>
    <w:rsid w:val="00216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499"/>
  </w:style>
  <w:style w:type="paragraph" w:styleId="Footer">
    <w:name w:val="footer"/>
    <w:basedOn w:val="Normal"/>
    <w:link w:val="FooterChar"/>
    <w:uiPriority w:val="99"/>
    <w:unhideWhenUsed/>
    <w:rsid w:val="00216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499"/>
  </w:style>
  <w:style w:type="character" w:styleId="PlaceholderText">
    <w:name w:val="Placeholder Text"/>
    <w:basedOn w:val="DefaultParagraphFont"/>
    <w:uiPriority w:val="99"/>
    <w:semiHidden/>
    <w:rsid w:val="00710271"/>
    <w:rPr>
      <w:color w:val="808080"/>
    </w:rPr>
  </w:style>
  <w:style w:type="paragraph" w:styleId="ListParagraph">
    <w:name w:val="List Paragraph"/>
    <w:basedOn w:val="Normal"/>
    <w:uiPriority w:val="34"/>
    <w:qFormat/>
    <w:rsid w:val="007102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0215">
      <w:bodyDiv w:val="1"/>
      <w:marLeft w:val="0"/>
      <w:marRight w:val="0"/>
      <w:marTop w:val="0"/>
      <w:marBottom w:val="0"/>
      <w:divBdr>
        <w:top w:val="none" w:sz="0" w:space="0" w:color="auto"/>
        <w:left w:val="none" w:sz="0" w:space="0" w:color="auto"/>
        <w:bottom w:val="none" w:sz="0" w:space="0" w:color="auto"/>
        <w:right w:val="none" w:sz="0" w:space="0" w:color="auto"/>
      </w:divBdr>
    </w:div>
    <w:div w:id="245843043">
      <w:bodyDiv w:val="1"/>
      <w:marLeft w:val="0"/>
      <w:marRight w:val="0"/>
      <w:marTop w:val="0"/>
      <w:marBottom w:val="0"/>
      <w:divBdr>
        <w:top w:val="none" w:sz="0" w:space="0" w:color="auto"/>
        <w:left w:val="none" w:sz="0" w:space="0" w:color="auto"/>
        <w:bottom w:val="none" w:sz="0" w:space="0" w:color="auto"/>
        <w:right w:val="none" w:sz="0" w:space="0" w:color="auto"/>
      </w:divBdr>
    </w:div>
    <w:div w:id="598635657">
      <w:bodyDiv w:val="1"/>
      <w:marLeft w:val="0"/>
      <w:marRight w:val="0"/>
      <w:marTop w:val="0"/>
      <w:marBottom w:val="0"/>
      <w:divBdr>
        <w:top w:val="none" w:sz="0" w:space="0" w:color="auto"/>
        <w:left w:val="none" w:sz="0" w:space="0" w:color="auto"/>
        <w:bottom w:val="none" w:sz="0" w:space="0" w:color="auto"/>
        <w:right w:val="none" w:sz="0" w:space="0" w:color="auto"/>
      </w:divBdr>
    </w:div>
    <w:div w:id="789251344">
      <w:bodyDiv w:val="1"/>
      <w:marLeft w:val="0"/>
      <w:marRight w:val="0"/>
      <w:marTop w:val="0"/>
      <w:marBottom w:val="0"/>
      <w:divBdr>
        <w:top w:val="none" w:sz="0" w:space="0" w:color="auto"/>
        <w:left w:val="none" w:sz="0" w:space="0" w:color="auto"/>
        <w:bottom w:val="none" w:sz="0" w:space="0" w:color="auto"/>
        <w:right w:val="none" w:sz="0" w:space="0" w:color="auto"/>
      </w:divBdr>
    </w:div>
    <w:div w:id="835460875">
      <w:bodyDiv w:val="1"/>
      <w:marLeft w:val="0"/>
      <w:marRight w:val="0"/>
      <w:marTop w:val="0"/>
      <w:marBottom w:val="0"/>
      <w:divBdr>
        <w:top w:val="none" w:sz="0" w:space="0" w:color="auto"/>
        <w:left w:val="none" w:sz="0" w:space="0" w:color="auto"/>
        <w:bottom w:val="none" w:sz="0" w:space="0" w:color="auto"/>
        <w:right w:val="none" w:sz="0" w:space="0" w:color="auto"/>
      </w:divBdr>
    </w:div>
    <w:div w:id="954672112">
      <w:bodyDiv w:val="1"/>
      <w:marLeft w:val="0"/>
      <w:marRight w:val="0"/>
      <w:marTop w:val="0"/>
      <w:marBottom w:val="0"/>
      <w:divBdr>
        <w:top w:val="none" w:sz="0" w:space="0" w:color="auto"/>
        <w:left w:val="none" w:sz="0" w:space="0" w:color="auto"/>
        <w:bottom w:val="none" w:sz="0" w:space="0" w:color="auto"/>
        <w:right w:val="none" w:sz="0" w:space="0" w:color="auto"/>
      </w:divBdr>
    </w:div>
    <w:div w:id="992098654">
      <w:bodyDiv w:val="1"/>
      <w:marLeft w:val="0"/>
      <w:marRight w:val="0"/>
      <w:marTop w:val="0"/>
      <w:marBottom w:val="0"/>
      <w:divBdr>
        <w:top w:val="none" w:sz="0" w:space="0" w:color="auto"/>
        <w:left w:val="none" w:sz="0" w:space="0" w:color="auto"/>
        <w:bottom w:val="none" w:sz="0" w:space="0" w:color="auto"/>
        <w:right w:val="none" w:sz="0" w:space="0" w:color="auto"/>
      </w:divBdr>
    </w:div>
    <w:div w:id="1034187918">
      <w:bodyDiv w:val="1"/>
      <w:marLeft w:val="0"/>
      <w:marRight w:val="0"/>
      <w:marTop w:val="0"/>
      <w:marBottom w:val="0"/>
      <w:divBdr>
        <w:top w:val="none" w:sz="0" w:space="0" w:color="auto"/>
        <w:left w:val="none" w:sz="0" w:space="0" w:color="auto"/>
        <w:bottom w:val="none" w:sz="0" w:space="0" w:color="auto"/>
        <w:right w:val="none" w:sz="0" w:space="0" w:color="auto"/>
      </w:divBdr>
    </w:div>
    <w:div w:id="2142532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6.png"/><Relationship Id="rId26" Type="http://schemas.openxmlformats.org/officeDocument/2006/relationships/chart" Target="charts/chart11.xml"/><Relationship Id="rId39" Type="http://schemas.openxmlformats.org/officeDocument/2006/relationships/hyperlink" Target="http://performancetrends.com/Definitions/Wheel-Rate.htm" TargetMode="External"/><Relationship Id="rId21" Type="http://schemas.openxmlformats.org/officeDocument/2006/relationships/chart" Target="charts/chart6.xml"/><Relationship Id="rId34" Type="http://schemas.openxmlformats.org/officeDocument/2006/relationships/hyperlink" Target="https://www.youtube.com/watch?v=UQESxk0NXl0" TargetMode="External"/><Relationship Id="rId42" Type="http://schemas.openxmlformats.org/officeDocument/2006/relationships/hyperlink" Target="https://www.leonardoautomation.com/en/products/test-measurement-of-tyres/82-machines-for-test-and-measurement-of-tires" TargetMode="External"/><Relationship Id="rId47" Type="http://schemas.openxmlformats.org/officeDocument/2006/relationships/hyperlink" Target="https://www.racecar-engineering.com/tech-explained/tech-explained-roll-centre/"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4.xml"/><Relationship Id="rId29" Type="http://schemas.openxmlformats.org/officeDocument/2006/relationships/chart" Target="charts/chart13.xml"/><Relationship Id="rId11" Type="http://schemas.openxmlformats.org/officeDocument/2006/relationships/image" Target="media/image4.png"/><Relationship Id="rId24" Type="http://schemas.openxmlformats.org/officeDocument/2006/relationships/chart" Target="charts/chart9.xml"/><Relationship Id="rId32" Type="http://schemas.openxmlformats.org/officeDocument/2006/relationships/hyperlink" Target="http://www.testometric.co.uk/spring-tester/" TargetMode="External"/><Relationship Id="rId37" Type="http://schemas.openxmlformats.org/officeDocument/2006/relationships/hyperlink" Target="https://www.youtube.com/watch?v=aAl0C4mO3-c" TargetMode="External"/><Relationship Id="rId40" Type="http://schemas.openxmlformats.org/officeDocument/2006/relationships/hyperlink" Target="https://www.drtuned.com/tech-ramblings/2017/10/2/spring-rates-suspension-frequencies" TargetMode="External"/><Relationship Id="rId45" Type="http://schemas.openxmlformats.org/officeDocument/2006/relationships/hyperlink" Target="https://www.youtube.com/watch?v=33CsRd1u9fg" TargetMode="Externa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8.xml"/><Relationship Id="rId28" Type="http://schemas.openxmlformats.org/officeDocument/2006/relationships/image" Target="media/image9.png"/><Relationship Id="rId36" Type="http://schemas.openxmlformats.org/officeDocument/2006/relationships/hyperlink" Target="https://www.youtube.com/watch?v=33CsRd1u9fg" TargetMode="External"/><Relationship Id="rId49" Type="http://schemas.openxmlformats.org/officeDocument/2006/relationships/hyperlink" Target="https://www.drtuned.com/tech-ramblings/2017/10/2/spring-rates-suspension-frequencies" TargetMode="Externa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chart" Target="charts/chart15.xml"/><Relationship Id="rId44" Type="http://schemas.openxmlformats.org/officeDocument/2006/relationships/hyperlink" Target="https://www.youtube.com/watch?v=rAs6Hy8r6Hc"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2.xml"/><Relationship Id="rId22" Type="http://schemas.openxmlformats.org/officeDocument/2006/relationships/chart" Target="charts/chart7.xml"/><Relationship Id="rId27" Type="http://schemas.openxmlformats.org/officeDocument/2006/relationships/chart" Target="charts/chart12.xml"/><Relationship Id="rId30" Type="http://schemas.openxmlformats.org/officeDocument/2006/relationships/chart" Target="charts/chart14.xml"/><Relationship Id="rId35" Type="http://schemas.openxmlformats.org/officeDocument/2006/relationships/hyperlink" Target="https://www.youtube.com/watch?v=rAs6Hy8r6Hc" TargetMode="External"/><Relationship Id="rId43" Type="http://schemas.openxmlformats.org/officeDocument/2006/relationships/hyperlink" Target="https://www.youtube.com/watch?v=UQESxk0NXl0" TargetMode="External"/><Relationship Id="rId48" Type="http://schemas.openxmlformats.org/officeDocument/2006/relationships/hyperlink" Target="http://performancetrends.com/Definitions/Wheel-Rate.htm" TargetMode="Externa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chart" Target="charts/chart5.xml"/><Relationship Id="rId25" Type="http://schemas.openxmlformats.org/officeDocument/2006/relationships/chart" Target="charts/chart10.xml"/><Relationship Id="rId33" Type="http://schemas.openxmlformats.org/officeDocument/2006/relationships/hyperlink" Target="https://www.leonardoautomation.com/en/products/test-measurement-of-tyres/82-machines-for-test-and-measurement-of-tires" TargetMode="External"/><Relationship Id="rId38" Type="http://schemas.openxmlformats.org/officeDocument/2006/relationships/hyperlink" Target="https://www.racecar-engineering.com/tech-explained/tech-explained-roll-centre/" TargetMode="External"/><Relationship Id="rId46" Type="http://schemas.openxmlformats.org/officeDocument/2006/relationships/hyperlink" Target="https://www.youtube.com/watch?v=aAl0C4mO3-c" TargetMode="External"/><Relationship Id="rId20" Type="http://schemas.openxmlformats.org/officeDocument/2006/relationships/image" Target="media/image8.png"/><Relationship Id="rId41" Type="http://schemas.openxmlformats.org/officeDocument/2006/relationships/hyperlink" Target="http://www.testometric.co.uk/spring-tester/"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E:\Desktop\University%20Work\Year%202\Motorsport%20Technology\Assignment%201%2013th%20December\Motorsport%20Technology%20Assignmen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Downloads\Lab%20Record%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ownloads\Lab%20Record%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Downloads\Lab%20Record%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Downloads\Lab%20Record%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Downloads\Lab%20Record%20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Ride%20Data%20&amp;%20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Ride%20Data%20&amp;%20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Ride%20Data%20&amp;%20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Ride%20Data%20&amp;%20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Ride%20Data%20&amp;%20Graph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Ride%20Data%20&amp;%20Graph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Roll%20Data%20&amp;%20Graph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Workshop%20results%20(Recovered).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Workshop%20results%20(Recovered).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E:\Desktop\University%20Work\Year%202\Motorsport%20Technology\Assignment%201%2013th%20December\Workshop%20results%20(Recovered).xlsx"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Camber Change with</a:t>
            </a:r>
            <a:r>
              <a:rPr lang="en-US" baseline="0"/>
              <a:t> Ride Height</a:t>
            </a:r>
          </a:p>
        </c:rich>
      </c:tx>
      <c:layout>
        <c:manualLayout>
          <c:xMode val="edge"/>
          <c:yMode val="edge"/>
          <c:x val="0.23415039998742673"/>
          <c:y val="2.37107291049199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774300400865528E-2"/>
          <c:y val="0.12345553112247259"/>
          <c:w val="0.90441574640484546"/>
          <c:h val="0.78588906618585097"/>
        </c:manualLayout>
      </c:layout>
      <c:scatterChart>
        <c:scatterStyle val="smoothMarker"/>
        <c:varyColors val="0"/>
        <c:ser>
          <c:idx val="0"/>
          <c:order val="0"/>
          <c:tx>
            <c:strRef>
              <c:f>Sheet1!$E$3</c:f>
              <c:strCache>
                <c:ptCount val="1"/>
                <c:pt idx="0">
                  <c:v>Zeroed Camber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Sheet1!$C$7:$C$15</c:f>
              <c:numCache>
                <c:formatCode>General</c:formatCode>
                <c:ptCount val="9"/>
                <c:pt idx="0">
                  <c:v>25.79</c:v>
                </c:pt>
                <c:pt idx="1">
                  <c:v>19.34</c:v>
                </c:pt>
                <c:pt idx="2">
                  <c:v>12.639999999999999</c:v>
                </c:pt>
                <c:pt idx="3">
                  <c:v>6.18</c:v>
                </c:pt>
                <c:pt idx="4">
                  <c:v>0</c:v>
                </c:pt>
                <c:pt idx="5">
                  <c:v>-6.57</c:v>
                </c:pt>
                <c:pt idx="6">
                  <c:v>-12.740000000000002</c:v>
                </c:pt>
                <c:pt idx="7">
                  <c:v>-18.840000000000003</c:v>
                </c:pt>
                <c:pt idx="8">
                  <c:v>-25.009999999999998</c:v>
                </c:pt>
              </c:numCache>
            </c:numRef>
          </c:xVal>
          <c:yVal>
            <c:numRef>
              <c:f>Sheet1!$E$7:$E$15</c:f>
              <c:numCache>
                <c:formatCode>General</c:formatCode>
                <c:ptCount val="9"/>
                <c:pt idx="0">
                  <c:v>0.34000000000000008</c:v>
                </c:pt>
                <c:pt idx="1">
                  <c:v>0.26</c:v>
                </c:pt>
                <c:pt idx="2">
                  <c:v>0.16999999999999993</c:v>
                </c:pt>
                <c:pt idx="3">
                  <c:v>8.0000000000000071E-2</c:v>
                </c:pt>
                <c:pt idx="4">
                  <c:v>0</c:v>
                </c:pt>
                <c:pt idx="5">
                  <c:v>-9.000000000000008E-2</c:v>
                </c:pt>
                <c:pt idx="6">
                  <c:v>-0.17999999999999994</c:v>
                </c:pt>
                <c:pt idx="7">
                  <c:v>-0.28000000000000003</c:v>
                </c:pt>
                <c:pt idx="8">
                  <c:v>-0.38000000000000012</c:v>
                </c:pt>
              </c:numCache>
            </c:numRef>
          </c:yVal>
          <c:smooth val="1"/>
          <c:extLst>
            <c:ext xmlns:c16="http://schemas.microsoft.com/office/drawing/2014/chart" uri="{C3380CC4-5D6E-409C-BE32-E72D297353CC}">
              <c16:uniqueId val="{00000000-A531-4166-A142-1DEAF4B0CCF7}"/>
            </c:ext>
          </c:extLst>
        </c:ser>
        <c:dLbls>
          <c:showLegendKey val="0"/>
          <c:showVal val="0"/>
          <c:showCatName val="0"/>
          <c:showSerName val="0"/>
          <c:showPercent val="0"/>
          <c:showBubbleSize val="0"/>
        </c:dLbls>
        <c:axId val="184533152"/>
        <c:axId val="184532320"/>
      </c:scatterChart>
      <c:valAx>
        <c:axId val="184533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2320"/>
        <c:crosses val="autoZero"/>
        <c:crossBetween val="midCat"/>
      </c:valAx>
      <c:valAx>
        <c:axId val="18453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Zeroed C=amber</a:t>
                </a:r>
                <a:r>
                  <a:rPr lang="en-GB" baseline="0"/>
                  <a:t> (Degrees)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3152"/>
        <c:crosses val="autoZero"/>
        <c:crossBetween val="midCat"/>
      </c:valAx>
      <c:spPr>
        <a:noFill/>
        <a:ln>
          <a:noFill/>
        </a:ln>
        <a:effectLst/>
      </c:spPr>
    </c:plotArea>
    <c:legend>
      <c:legendPos val="r"/>
      <c:layout>
        <c:manualLayout>
          <c:xMode val="edge"/>
          <c:yMode val="edge"/>
          <c:x val="8.6720889889384756E-2"/>
          <c:y val="0.19341983560965081"/>
          <c:w val="0.20228090352041128"/>
          <c:h val="6.122001258027640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Spring Versus Wheel Deflection</a:t>
            </a:r>
            <a:endParaRPr lang="en-US" baseline="0">
              <a:solidFill>
                <a:srgbClr val="FF0000"/>
              </a:solidFill>
            </a:endParaRPr>
          </a:p>
        </c:rich>
      </c:tx>
      <c:layout>
        <c:manualLayout>
          <c:xMode val="edge"/>
          <c:yMode val="edge"/>
          <c:x val="0.23667539267015708"/>
          <c:y val="2.751031636863823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572391496586844E-2"/>
          <c:y val="0.12345553112247259"/>
          <c:w val="0.8776177965590567"/>
          <c:h val="0.7629639658178905"/>
        </c:manualLayout>
      </c:layout>
      <c:scatterChart>
        <c:scatterStyle val="smoothMarker"/>
        <c:varyColors val="0"/>
        <c:ser>
          <c:idx val="0"/>
          <c:order val="0"/>
          <c:tx>
            <c:strRef>
              <c:f>Sheet1!$K$3</c:f>
              <c:strCache>
                <c:ptCount val="1"/>
                <c:pt idx="0">
                  <c:v>Change in spring length from start position.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6.3129307035984628E-2"/>
                  <c:y val="0.3512579419421958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Sheet1!$B$7:$B$15</c:f>
              <c:numCache>
                <c:formatCode>General</c:formatCode>
                <c:ptCount val="9"/>
                <c:pt idx="0">
                  <c:v>0</c:v>
                </c:pt>
                <c:pt idx="1">
                  <c:v>6.45</c:v>
                </c:pt>
                <c:pt idx="2">
                  <c:v>13.15</c:v>
                </c:pt>
                <c:pt idx="3">
                  <c:v>19.61</c:v>
                </c:pt>
                <c:pt idx="4">
                  <c:v>25.79</c:v>
                </c:pt>
                <c:pt idx="5">
                  <c:v>32.36</c:v>
                </c:pt>
                <c:pt idx="6">
                  <c:v>38.53</c:v>
                </c:pt>
                <c:pt idx="7">
                  <c:v>44.63</c:v>
                </c:pt>
                <c:pt idx="8">
                  <c:v>50.8</c:v>
                </c:pt>
              </c:numCache>
            </c:numRef>
          </c:xVal>
          <c:yVal>
            <c:numRef>
              <c:f>Sheet1!$K$7:$K$15</c:f>
              <c:numCache>
                <c:formatCode>General</c:formatCode>
                <c:ptCount val="9"/>
                <c:pt idx="0">
                  <c:v>0</c:v>
                </c:pt>
                <c:pt idx="1">
                  <c:v>2.2999999999999972</c:v>
                </c:pt>
                <c:pt idx="2">
                  <c:v>3.5</c:v>
                </c:pt>
                <c:pt idx="3">
                  <c:v>6.5999999999999943</c:v>
                </c:pt>
                <c:pt idx="4">
                  <c:v>9.7999999999999972</c:v>
                </c:pt>
                <c:pt idx="5">
                  <c:v>12.499999999999996</c:v>
                </c:pt>
                <c:pt idx="6">
                  <c:v>15.499999999999996</c:v>
                </c:pt>
                <c:pt idx="7">
                  <c:v>18.699999999999996</c:v>
                </c:pt>
                <c:pt idx="8">
                  <c:v>21.299999999999997</c:v>
                </c:pt>
              </c:numCache>
            </c:numRef>
          </c:yVal>
          <c:smooth val="1"/>
          <c:extLst>
            <c:ext xmlns:c16="http://schemas.microsoft.com/office/drawing/2014/chart" uri="{C3380CC4-5D6E-409C-BE32-E72D297353CC}">
              <c16:uniqueId val="{00000001-D684-4F9C-872F-557E92E726E6}"/>
            </c:ext>
          </c:extLst>
        </c:ser>
        <c:dLbls>
          <c:showLegendKey val="0"/>
          <c:showVal val="0"/>
          <c:showCatName val="0"/>
          <c:showSerName val="0"/>
          <c:showPercent val="0"/>
          <c:showBubbleSize val="0"/>
        </c:dLbls>
        <c:axId val="184533152"/>
        <c:axId val="184532320"/>
      </c:scatterChart>
      <c:valAx>
        <c:axId val="184533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a:t>
                </a:r>
                <a:r>
                  <a:rPr lang="en-GB" baseline="0"/>
                  <a:t> Position from Start (mm)</a:t>
                </a:r>
              </a:p>
              <a:p>
                <a:pPr>
                  <a:defRPr/>
                </a:pPr>
                <a:endParaRPr lang="en-GB"/>
              </a:p>
            </c:rich>
          </c:tx>
          <c:layout>
            <c:manualLayout>
              <c:xMode val="edge"/>
              <c:yMode val="edge"/>
              <c:x val="0.32924908273900316"/>
              <c:y val="0.8743237047226043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2320"/>
        <c:crosses val="autoZero"/>
        <c:crossBetween val="midCat"/>
      </c:valAx>
      <c:valAx>
        <c:axId val="18453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Spring</a:t>
                </a:r>
                <a:r>
                  <a:rPr lang="en-GB" baseline="0"/>
                  <a:t> Compression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31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Toe Change with</a:t>
            </a:r>
            <a:r>
              <a:rPr lang="en-US" baseline="0"/>
              <a:t> Ride Height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774300400865528E-2"/>
          <c:y val="0.12345553112247259"/>
          <c:w val="0.90441574640484546"/>
          <c:h val="0.78588906618585097"/>
        </c:manualLayout>
      </c:layout>
      <c:scatterChart>
        <c:scatterStyle val="smoothMarker"/>
        <c:varyColors val="0"/>
        <c:ser>
          <c:idx val="0"/>
          <c:order val="0"/>
          <c:tx>
            <c:strRef>
              <c:f>Sheet1!$I$3</c:f>
              <c:strCache>
                <c:ptCount val="1"/>
                <c:pt idx="0">
                  <c:v>Zeroed Toe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Sheet1!$C$7:$C$15</c:f>
              <c:numCache>
                <c:formatCode>General</c:formatCode>
                <c:ptCount val="9"/>
                <c:pt idx="0">
                  <c:v>25.79</c:v>
                </c:pt>
                <c:pt idx="1">
                  <c:v>19.34</c:v>
                </c:pt>
                <c:pt idx="2">
                  <c:v>12.639999999999999</c:v>
                </c:pt>
                <c:pt idx="3">
                  <c:v>6.18</c:v>
                </c:pt>
                <c:pt idx="4">
                  <c:v>0</c:v>
                </c:pt>
                <c:pt idx="5">
                  <c:v>-6.57</c:v>
                </c:pt>
                <c:pt idx="6">
                  <c:v>-12.740000000000002</c:v>
                </c:pt>
                <c:pt idx="7">
                  <c:v>-18.840000000000003</c:v>
                </c:pt>
                <c:pt idx="8">
                  <c:v>-25.009999999999998</c:v>
                </c:pt>
              </c:numCache>
            </c:numRef>
          </c:xVal>
          <c:yVal>
            <c:numRef>
              <c:f>Sheet1!$I$7:$I$15</c:f>
              <c:numCache>
                <c:formatCode>General</c:formatCode>
                <c:ptCount val="9"/>
                <c:pt idx="0">
                  <c:v>-0.2261922589006766</c:v>
                </c:pt>
                <c:pt idx="1">
                  <c:v>-0.16644336032313939</c:v>
                </c:pt>
                <c:pt idx="2">
                  <c:v>-0.10242668327577807</c:v>
                </c:pt>
                <c:pt idx="3">
                  <c:v>-8.5355569396481368E-3</c:v>
                </c:pt>
                <c:pt idx="4">
                  <c:v>0</c:v>
                </c:pt>
                <c:pt idx="5">
                  <c:v>5.121334163788907E-2</c:v>
                </c:pt>
                <c:pt idx="6">
                  <c:v>0.10242668327577806</c:v>
                </c:pt>
                <c:pt idx="7">
                  <c:v>0.14510446797401896</c:v>
                </c:pt>
                <c:pt idx="8">
                  <c:v>0.19205003114208383</c:v>
                </c:pt>
              </c:numCache>
            </c:numRef>
          </c:yVal>
          <c:smooth val="1"/>
          <c:extLst>
            <c:ext xmlns:c16="http://schemas.microsoft.com/office/drawing/2014/chart" uri="{C3380CC4-5D6E-409C-BE32-E72D297353CC}">
              <c16:uniqueId val="{00000000-20CD-4DDF-9C0B-334844BE8BDD}"/>
            </c:ext>
          </c:extLst>
        </c:ser>
        <c:dLbls>
          <c:showLegendKey val="0"/>
          <c:showVal val="0"/>
          <c:showCatName val="0"/>
          <c:showSerName val="0"/>
          <c:showPercent val="0"/>
          <c:showBubbleSize val="0"/>
        </c:dLbls>
        <c:axId val="184533152"/>
        <c:axId val="184532320"/>
      </c:scatterChart>
      <c:valAx>
        <c:axId val="184533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2320"/>
        <c:crosses val="autoZero"/>
        <c:crossBetween val="midCat"/>
      </c:valAx>
      <c:valAx>
        <c:axId val="18453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Zeroed Toe</a:t>
                </a:r>
                <a:r>
                  <a:rPr lang="en-GB" baseline="0"/>
                  <a:t> (Degrees)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3152"/>
        <c:crosses val="autoZero"/>
        <c:crossBetween val="midCat"/>
      </c:valAx>
      <c:spPr>
        <a:noFill/>
        <a:ln>
          <a:noFill/>
        </a:ln>
        <a:effectLst/>
      </c:spPr>
    </c:plotArea>
    <c:legend>
      <c:legendPos val="r"/>
      <c:layout>
        <c:manualLayout>
          <c:xMode val="edge"/>
          <c:yMode val="edge"/>
          <c:x val="0.73467394771876482"/>
          <c:y val="0.14988582342250933"/>
          <c:w val="0.20228090352041128"/>
          <c:h val="6.122001258027640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 Spring Deflection Versus Applied Force</a:t>
            </a:r>
          </a:p>
        </c:rich>
      </c:tx>
      <c:layout>
        <c:manualLayout>
          <c:xMode val="edge"/>
          <c:yMode val="edge"/>
          <c:x val="0.19674516491890123"/>
          <c:y val="2.960531737140071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26290547524493E-2"/>
          <c:y val="0.13315450859557751"/>
          <c:w val="0.88478806360997209"/>
          <c:h val="0.76972415898108082"/>
        </c:manualLayout>
      </c:layout>
      <c:scatterChart>
        <c:scatterStyle val="smoothMarker"/>
        <c:varyColors val="0"/>
        <c:ser>
          <c:idx val="0"/>
          <c:order val="0"/>
          <c:tx>
            <c:strRef>
              <c:f>Sheet1!$T$3</c:f>
              <c:strCache>
                <c:ptCount val="1"/>
                <c:pt idx="0">
                  <c:v>Measured Force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9.0935195671633679E-3"/>
                  <c:y val="0.30139036785166695"/>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Sheet1!$S$6:$S$16</c:f>
              <c:numCache>
                <c:formatCode>General</c:formatCode>
                <c:ptCount val="11"/>
                <c:pt idx="0">
                  <c:v>0</c:v>
                </c:pt>
                <c:pt idx="1">
                  <c:v>2.54</c:v>
                </c:pt>
                <c:pt idx="2">
                  <c:v>5.08</c:v>
                </c:pt>
                <c:pt idx="3">
                  <c:v>7.6199999999999992</c:v>
                </c:pt>
                <c:pt idx="4">
                  <c:v>10.16</c:v>
                </c:pt>
                <c:pt idx="5">
                  <c:v>12.7</c:v>
                </c:pt>
                <c:pt idx="6">
                  <c:v>15.239999999999998</c:v>
                </c:pt>
                <c:pt idx="7">
                  <c:v>17.779999999999998</c:v>
                </c:pt>
                <c:pt idx="8">
                  <c:v>20.32</c:v>
                </c:pt>
                <c:pt idx="9">
                  <c:v>22.86</c:v>
                </c:pt>
                <c:pt idx="10">
                  <c:v>25.4</c:v>
                </c:pt>
              </c:numCache>
            </c:numRef>
          </c:xVal>
          <c:yVal>
            <c:numRef>
              <c:f>Sheet1!$U$6:$U$16</c:f>
              <c:numCache>
                <c:formatCode>General</c:formatCode>
                <c:ptCount val="11"/>
                <c:pt idx="0">
                  <c:v>0</c:v>
                </c:pt>
                <c:pt idx="1">
                  <c:v>160.13592</c:v>
                </c:pt>
                <c:pt idx="2">
                  <c:v>333.61650000000003</c:v>
                </c:pt>
                <c:pt idx="3">
                  <c:v>507.09708000000001</c:v>
                </c:pt>
                <c:pt idx="4">
                  <c:v>680.57766000000004</c:v>
                </c:pt>
                <c:pt idx="5">
                  <c:v>858.50646000000006</c:v>
                </c:pt>
                <c:pt idx="6">
                  <c:v>1040.88348</c:v>
                </c:pt>
                <c:pt idx="7">
                  <c:v>1218.8122800000001</c:v>
                </c:pt>
                <c:pt idx="8">
                  <c:v>1392.29286</c:v>
                </c:pt>
                <c:pt idx="9">
                  <c:v>1570.2216599999999</c:v>
                </c:pt>
                <c:pt idx="10">
                  <c:v>1752.5986800000001</c:v>
                </c:pt>
              </c:numCache>
            </c:numRef>
          </c:yVal>
          <c:smooth val="1"/>
          <c:extLst>
            <c:ext xmlns:c16="http://schemas.microsoft.com/office/drawing/2014/chart" uri="{C3380CC4-5D6E-409C-BE32-E72D297353CC}">
              <c16:uniqueId val="{00000001-5B35-435D-8669-886ED2FA8994}"/>
            </c:ext>
          </c:extLst>
        </c:ser>
        <c:dLbls>
          <c:showLegendKey val="0"/>
          <c:showVal val="0"/>
          <c:showCatName val="0"/>
          <c:showSerName val="0"/>
          <c:showPercent val="0"/>
          <c:showBubbleSize val="0"/>
        </c:dLbls>
        <c:axId val="184533152"/>
        <c:axId val="184532320"/>
      </c:scatterChart>
      <c:valAx>
        <c:axId val="184533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Spring Deflection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2320"/>
        <c:crosses val="autoZero"/>
        <c:crossBetween val="midCat"/>
      </c:valAx>
      <c:valAx>
        <c:axId val="18453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Applied 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31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 Tyre Deflection Versus Applied Force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26290547524493E-2"/>
          <c:y val="0.13315450859557751"/>
          <c:w val="0.88478806360997209"/>
          <c:h val="0.76972415898108082"/>
        </c:manualLayout>
      </c:layout>
      <c:scatterChart>
        <c:scatterStyle val="smoothMarker"/>
        <c:varyColors val="0"/>
        <c:ser>
          <c:idx val="0"/>
          <c:order val="0"/>
          <c:tx>
            <c:strRef>
              <c:f>Sheet1!$T$3</c:f>
              <c:strCache>
                <c:ptCount val="1"/>
                <c:pt idx="0">
                  <c:v>Measured Force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8.6698162894416116E-3"/>
                  <c:y val="0.3708048971537133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Sheet1!$N$6:$N$13</c:f>
              <c:numCache>
                <c:formatCode>General</c:formatCode>
                <c:ptCount val="8"/>
                <c:pt idx="0">
                  <c:v>0</c:v>
                </c:pt>
                <c:pt idx="1">
                  <c:v>2</c:v>
                </c:pt>
                <c:pt idx="2">
                  <c:v>4</c:v>
                </c:pt>
                <c:pt idx="3">
                  <c:v>6</c:v>
                </c:pt>
                <c:pt idx="4">
                  <c:v>8</c:v>
                </c:pt>
                <c:pt idx="5">
                  <c:v>10</c:v>
                </c:pt>
                <c:pt idx="6">
                  <c:v>12</c:v>
                </c:pt>
                <c:pt idx="7">
                  <c:v>14</c:v>
                </c:pt>
              </c:numCache>
            </c:numRef>
          </c:xVal>
          <c:yVal>
            <c:numRef>
              <c:f>Sheet1!$P$6:$P$13</c:f>
              <c:numCache>
                <c:formatCode>General</c:formatCode>
                <c:ptCount val="8"/>
                <c:pt idx="0">
                  <c:v>0</c:v>
                </c:pt>
                <c:pt idx="1">
                  <c:v>199.14300000000003</c:v>
                </c:pt>
                <c:pt idx="2">
                  <c:v>622.93500000000006</c:v>
                </c:pt>
                <c:pt idx="3">
                  <c:v>917.23500000000001</c:v>
                </c:pt>
                <c:pt idx="4">
                  <c:v>1221.345</c:v>
                </c:pt>
                <c:pt idx="5">
                  <c:v>1545.075</c:v>
                </c:pt>
                <c:pt idx="6">
                  <c:v>1858.9950000000001</c:v>
                </c:pt>
                <c:pt idx="7">
                  <c:v>2133.6750000000002</c:v>
                </c:pt>
              </c:numCache>
            </c:numRef>
          </c:yVal>
          <c:smooth val="1"/>
          <c:extLst>
            <c:ext xmlns:c16="http://schemas.microsoft.com/office/drawing/2014/chart" uri="{C3380CC4-5D6E-409C-BE32-E72D297353CC}">
              <c16:uniqueId val="{00000001-D91B-417E-9E61-1701BB2CAEE3}"/>
            </c:ext>
          </c:extLst>
        </c:ser>
        <c:dLbls>
          <c:showLegendKey val="0"/>
          <c:showVal val="0"/>
          <c:showCatName val="0"/>
          <c:showSerName val="0"/>
          <c:showPercent val="0"/>
          <c:showBubbleSize val="0"/>
        </c:dLbls>
        <c:axId val="184533152"/>
        <c:axId val="184532320"/>
      </c:scatterChart>
      <c:valAx>
        <c:axId val="184533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Tyre Deflection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2320"/>
        <c:crosses val="autoZero"/>
        <c:crossBetween val="midCat"/>
      </c:valAx>
      <c:valAx>
        <c:axId val="18453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Applied 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31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Front Right Camber Versus Wheel Bump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Sheet1!$D$1</c:f>
              <c:strCache>
                <c:ptCount val="1"/>
                <c:pt idx="0">
                  <c:v>Camber_R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Sheet1!$D$2:$D$12</c:f>
              <c:numCache>
                <c:formatCode>General</c:formatCode>
                <c:ptCount val="11"/>
                <c:pt idx="0">
                  <c:v>0.23899999999999999</c:v>
                </c:pt>
                <c:pt idx="1">
                  <c:v>0.19500000000000001</c:v>
                </c:pt>
                <c:pt idx="2">
                  <c:v>0.15</c:v>
                </c:pt>
                <c:pt idx="3">
                  <c:v>0.10199999999999999</c:v>
                </c:pt>
                <c:pt idx="4">
                  <c:v>5.1999999999999998E-2</c:v>
                </c:pt>
                <c:pt idx="5">
                  <c:v>0</c:v>
                </c:pt>
                <c:pt idx="6">
                  <c:v>-5.5E-2</c:v>
                </c:pt>
                <c:pt idx="7">
                  <c:v>-0.112</c:v>
                </c:pt>
                <c:pt idx="8">
                  <c:v>-0.17100000000000001</c:v>
                </c:pt>
                <c:pt idx="9">
                  <c:v>-0.23300000000000001</c:v>
                </c:pt>
                <c:pt idx="10">
                  <c:v>-0.29699999999999999</c:v>
                </c:pt>
              </c:numCache>
            </c:numRef>
          </c:yVal>
          <c:smooth val="1"/>
          <c:extLst>
            <c:ext xmlns:c16="http://schemas.microsoft.com/office/drawing/2014/chart" uri="{C3380CC4-5D6E-409C-BE32-E72D297353CC}">
              <c16:uniqueId val="{00000000-1FAB-4090-A39B-FB3E6DC7197C}"/>
            </c:ext>
          </c:extLst>
        </c:ser>
        <c:dLbls>
          <c:showLegendKey val="0"/>
          <c:showVal val="0"/>
          <c:showCatName val="0"/>
          <c:showSerName val="0"/>
          <c:showPercent val="0"/>
          <c:showBubbleSize val="0"/>
        </c:dLbls>
        <c:axId val="177235424"/>
        <c:axId val="177244160"/>
      </c:scatterChart>
      <c:valAx>
        <c:axId val="177235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44160"/>
        <c:crosses val="autoZero"/>
        <c:crossBetween val="midCat"/>
      </c:valAx>
      <c:valAx>
        <c:axId val="177244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 (Deg)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354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Front Left Camber</a:t>
            </a:r>
            <a:r>
              <a:rPr lang="en-US" baseline="0"/>
              <a:t> Versus Wheel Bump</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Sheet1!$E$1</c:f>
              <c:strCache>
                <c:ptCount val="1"/>
                <c:pt idx="0">
                  <c:v>Camber_L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Sheet1!$A$2:$A$12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Sheet1!$E$2:$E$12</c:f>
              <c:numCache>
                <c:formatCode>General</c:formatCode>
                <c:ptCount val="11"/>
                <c:pt idx="0">
                  <c:v>0.23899999999999999</c:v>
                </c:pt>
                <c:pt idx="1">
                  <c:v>0.19500000000000001</c:v>
                </c:pt>
                <c:pt idx="2">
                  <c:v>0.15</c:v>
                </c:pt>
                <c:pt idx="3">
                  <c:v>0.10199999999999999</c:v>
                </c:pt>
                <c:pt idx="4">
                  <c:v>5.1999999999999998E-2</c:v>
                </c:pt>
                <c:pt idx="5">
                  <c:v>0</c:v>
                </c:pt>
                <c:pt idx="6">
                  <c:v>-5.5E-2</c:v>
                </c:pt>
                <c:pt idx="7">
                  <c:v>-0.112</c:v>
                </c:pt>
                <c:pt idx="8">
                  <c:v>-0.17100000000000001</c:v>
                </c:pt>
                <c:pt idx="9">
                  <c:v>-0.23300000000000001</c:v>
                </c:pt>
                <c:pt idx="10">
                  <c:v>-0.29699999999999999</c:v>
                </c:pt>
              </c:numCache>
            </c:numRef>
          </c:yVal>
          <c:smooth val="1"/>
          <c:extLst>
            <c:ext xmlns:c16="http://schemas.microsoft.com/office/drawing/2014/chart" uri="{C3380CC4-5D6E-409C-BE32-E72D297353CC}">
              <c16:uniqueId val="{00000000-F583-4F81-92AB-84B6CC647D99}"/>
            </c:ext>
          </c:extLst>
        </c:ser>
        <c:dLbls>
          <c:showLegendKey val="0"/>
          <c:showVal val="0"/>
          <c:showCatName val="0"/>
          <c:showSerName val="0"/>
          <c:showPercent val="0"/>
          <c:showBubbleSize val="0"/>
        </c:dLbls>
        <c:axId val="177235424"/>
        <c:axId val="177244160"/>
      </c:scatterChart>
      <c:valAx>
        <c:axId val="177235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44160"/>
        <c:crosses val="autoZero"/>
        <c:crossBetween val="midCat"/>
      </c:valAx>
      <c:valAx>
        <c:axId val="177244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 (Deg)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354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Toe</a:t>
            </a:r>
            <a:r>
              <a:rPr lang="en-US" baseline="0"/>
              <a:t> Steer Left Versus Wheel Bump</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Sheet1!$G$1</c:f>
              <c:strCache>
                <c:ptCount val="1"/>
                <c:pt idx="0">
                  <c:v>Steer_L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Sheet1!$A$2:$A$12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Sheet1!$G$2:$G$12</c:f>
              <c:numCache>
                <c:formatCode>General</c:formatCode>
                <c:ptCount val="11"/>
                <c:pt idx="0">
                  <c:v>0.53700000000000003</c:v>
                </c:pt>
                <c:pt idx="1">
                  <c:v>0.43099999999999999</c:v>
                </c:pt>
                <c:pt idx="2">
                  <c:v>0.32400000000000001</c:v>
                </c:pt>
                <c:pt idx="3">
                  <c:v>0.217</c:v>
                </c:pt>
                <c:pt idx="4">
                  <c:v>0.109</c:v>
                </c:pt>
                <c:pt idx="5">
                  <c:v>0</c:v>
                </c:pt>
                <c:pt idx="6">
                  <c:v>-0.109</c:v>
                </c:pt>
                <c:pt idx="7">
                  <c:v>-0.22</c:v>
                </c:pt>
                <c:pt idx="8">
                  <c:v>-0.33100000000000002</c:v>
                </c:pt>
                <c:pt idx="9">
                  <c:v>-0.442</c:v>
                </c:pt>
                <c:pt idx="10">
                  <c:v>-0.55500000000000005</c:v>
                </c:pt>
              </c:numCache>
            </c:numRef>
          </c:yVal>
          <c:smooth val="1"/>
          <c:extLst>
            <c:ext xmlns:c16="http://schemas.microsoft.com/office/drawing/2014/chart" uri="{C3380CC4-5D6E-409C-BE32-E72D297353CC}">
              <c16:uniqueId val="{00000000-FA14-41D4-A0A0-D2171E41E13E}"/>
            </c:ext>
          </c:extLst>
        </c:ser>
        <c:dLbls>
          <c:showLegendKey val="0"/>
          <c:showVal val="0"/>
          <c:showCatName val="0"/>
          <c:showSerName val="0"/>
          <c:showPercent val="0"/>
          <c:showBubbleSize val="0"/>
        </c:dLbls>
        <c:axId val="177235424"/>
        <c:axId val="177244160"/>
      </c:scatterChart>
      <c:valAx>
        <c:axId val="177235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44160"/>
        <c:crosses val="autoZero"/>
        <c:crossBetween val="midCat"/>
      </c:valAx>
      <c:valAx>
        <c:axId val="177244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Toesteer (Deg)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354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Toe Steer Right Versus Wheel Bump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Sheet1!$F$1</c:f>
              <c:strCache>
                <c:ptCount val="1"/>
                <c:pt idx="0">
                  <c:v>Steer_R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Sheet1!$F$2:$F$12</c:f>
              <c:numCache>
                <c:formatCode>General</c:formatCode>
                <c:ptCount val="11"/>
                <c:pt idx="0">
                  <c:v>0.53700000000000003</c:v>
                </c:pt>
                <c:pt idx="1">
                  <c:v>0.43099999999999999</c:v>
                </c:pt>
                <c:pt idx="2">
                  <c:v>0.32400000000000001</c:v>
                </c:pt>
                <c:pt idx="3">
                  <c:v>0.217</c:v>
                </c:pt>
                <c:pt idx="4">
                  <c:v>0.109</c:v>
                </c:pt>
                <c:pt idx="5">
                  <c:v>0</c:v>
                </c:pt>
                <c:pt idx="6">
                  <c:v>-0.109</c:v>
                </c:pt>
                <c:pt idx="7">
                  <c:v>-0.22</c:v>
                </c:pt>
                <c:pt idx="8">
                  <c:v>-0.33100000000000002</c:v>
                </c:pt>
                <c:pt idx="9">
                  <c:v>-0.442</c:v>
                </c:pt>
                <c:pt idx="10">
                  <c:v>-0.55500000000000005</c:v>
                </c:pt>
              </c:numCache>
            </c:numRef>
          </c:yVal>
          <c:smooth val="1"/>
          <c:extLst>
            <c:ext xmlns:c16="http://schemas.microsoft.com/office/drawing/2014/chart" uri="{C3380CC4-5D6E-409C-BE32-E72D297353CC}">
              <c16:uniqueId val="{00000000-FCCB-4660-9CFF-D929FCBB409B}"/>
            </c:ext>
          </c:extLst>
        </c:ser>
        <c:dLbls>
          <c:showLegendKey val="0"/>
          <c:showVal val="0"/>
          <c:showCatName val="0"/>
          <c:showSerName val="0"/>
          <c:showPercent val="0"/>
          <c:showBubbleSize val="0"/>
        </c:dLbls>
        <c:axId val="177235424"/>
        <c:axId val="177244160"/>
      </c:scatterChart>
      <c:valAx>
        <c:axId val="177235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44160"/>
        <c:crosses val="autoZero"/>
        <c:crossBetween val="midCat"/>
      </c:valAx>
      <c:valAx>
        <c:axId val="177244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Toesteer (Deg)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354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Motion Ratio Left Versus Wheel Bump</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0"/>
          <c:order val="0"/>
          <c:tx>
            <c:strRef>
              <c:f>Sheet1!$I$1</c:f>
              <c:strCache>
                <c:ptCount val="1"/>
                <c:pt idx="0">
                  <c:v>Motion_L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Sheet1!$A$2:$A$12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Sheet1!$I$2:$I$12</c:f>
              <c:numCache>
                <c:formatCode>General</c:formatCode>
                <c:ptCount val="11"/>
                <c:pt idx="0">
                  <c:v>0.96099999999999997</c:v>
                </c:pt>
                <c:pt idx="1">
                  <c:v>0.97199999999999998</c:v>
                </c:pt>
                <c:pt idx="2">
                  <c:v>0.98299999999999998</c:v>
                </c:pt>
                <c:pt idx="3">
                  <c:v>0.996</c:v>
                </c:pt>
                <c:pt idx="4">
                  <c:v>1.0089999999999999</c:v>
                </c:pt>
                <c:pt idx="5">
                  <c:v>1.0229999999999999</c:v>
                </c:pt>
                <c:pt idx="6">
                  <c:v>1.0369999999999999</c:v>
                </c:pt>
                <c:pt idx="7">
                  <c:v>1.052</c:v>
                </c:pt>
                <c:pt idx="8">
                  <c:v>1.0660000000000001</c:v>
                </c:pt>
                <c:pt idx="9">
                  <c:v>1.08</c:v>
                </c:pt>
                <c:pt idx="10">
                  <c:v>1.093</c:v>
                </c:pt>
              </c:numCache>
            </c:numRef>
          </c:yVal>
          <c:smooth val="1"/>
          <c:extLst>
            <c:ext xmlns:c16="http://schemas.microsoft.com/office/drawing/2014/chart" uri="{C3380CC4-5D6E-409C-BE32-E72D297353CC}">
              <c16:uniqueId val="{00000000-9187-4564-BFF6-D602E7857FCA}"/>
            </c:ext>
          </c:extLst>
        </c:ser>
        <c:dLbls>
          <c:showLegendKey val="0"/>
          <c:showVal val="0"/>
          <c:showCatName val="0"/>
          <c:showSerName val="0"/>
          <c:showPercent val="0"/>
          <c:showBubbleSize val="0"/>
        </c:dLbls>
        <c:axId val="177235424"/>
        <c:axId val="177244160"/>
      </c:scatterChart>
      <c:valAx>
        <c:axId val="177235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44160"/>
        <c:crosses val="autoZero"/>
        <c:crossBetween val="midCat"/>
      </c:valAx>
      <c:valAx>
        <c:axId val="177244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Motion Ratio</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354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Motion</a:t>
            </a:r>
            <a:r>
              <a:rPr lang="en-US" baseline="0"/>
              <a:t> Ratio Right Versus Wheel Bump</a:t>
            </a:r>
            <a:endParaRPr lang="en-US"/>
          </a:p>
        </c:rich>
      </c:tx>
      <c:layout>
        <c:manualLayout>
          <c:xMode val="edge"/>
          <c:yMode val="edge"/>
          <c:x val="0.14908564806552399"/>
          <c:y val="2.88600288600288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Sheet1!$H$1</c:f>
              <c:strCache>
                <c:ptCount val="1"/>
                <c:pt idx="0">
                  <c:v>Motion_R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Sheet1!$H$2:$H$12</c:f>
              <c:numCache>
                <c:formatCode>General</c:formatCode>
                <c:ptCount val="11"/>
                <c:pt idx="0">
                  <c:v>0.96099999999999997</c:v>
                </c:pt>
                <c:pt idx="1">
                  <c:v>0.97199999999999998</c:v>
                </c:pt>
                <c:pt idx="2">
                  <c:v>0.98299999999999998</c:v>
                </c:pt>
                <c:pt idx="3">
                  <c:v>0.996</c:v>
                </c:pt>
                <c:pt idx="4">
                  <c:v>1.0089999999999999</c:v>
                </c:pt>
                <c:pt idx="5">
                  <c:v>1.0229999999999999</c:v>
                </c:pt>
                <c:pt idx="6">
                  <c:v>1.0369999999999999</c:v>
                </c:pt>
                <c:pt idx="7">
                  <c:v>1.052</c:v>
                </c:pt>
                <c:pt idx="8">
                  <c:v>1.0660000000000001</c:v>
                </c:pt>
                <c:pt idx="9">
                  <c:v>1.08</c:v>
                </c:pt>
                <c:pt idx="10">
                  <c:v>1.093</c:v>
                </c:pt>
              </c:numCache>
            </c:numRef>
          </c:yVal>
          <c:smooth val="1"/>
          <c:extLst>
            <c:ext xmlns:c16="http://schemas.microsoft.com/office/drawing/2014/chart" uri="{C3380CC4-5D6E-409C-BE32-E72D297353CC}">
              <c16:uniqueId val="{00000000-7A6B-458E-8BD1-45AA75637A36}"/>
            </c:ext>
          </c:extLst>
        </c:ser>
        <c:dLbls>
          <c:showLegendKey val="0"/>
          <c:showVal val="0"/>
          <c:showCatName val="0"/>
          <c:showSerName val="0"/>
          <c:showPercent val="0"/>
          <c:showBubbleSize val="0"/>
        </c:dLbls>
        <c:axId val="177235424"/>
        <c:axId val="177244160"/>
      </c:scatterChart>
      <c:valAx>
        <c:axId val="177235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44160"/>
        <c:crosses val="autoZero"/>
        <c:crossBetween val="midCat"/>
      </c:valAx>
      <c:valAx>
        <c:axId val="177244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Motion Ratio</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354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Camber Change While Rolling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Sheet1!$D$1</c:f>
              <c:strCache>
                <c:ptCount val="1"/>
                <c:pt idx="0">
                  <c:v>Camber_R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Sheet1!$B$2:$B$17</c:f>
              <c:numCache>
                <c:formatCode>General</c:formatCode>
                <c:ptCount val="16"/>
                <c:pt idx="0">
                  <c:v>1.5</c:v>
                </c:pt>
                <c:pt idx="1">
                  <c:v>1.4</c:v>
                </c:pt>
                <c:pt idx="2">
                  <c:v>1.3</c:v>
                </c:pt>
                <c:pt idx="3">
                  <c:v>1.2</c:v>
                </c:pt>
                <c:pt idx="4">
                  <c:v>1.1000000000000001</c:v>
                </c:pt>
                <c:pt idx="5">
                  <c:v>1</c:v>
                </c:pt>
                <c:pt idx="6">
                  <c:v>0.9</c:v>
                </c:pt>
                <c:pt idx="7">
                  <c:v>0.8</c:v>
                </c:pt>
                <c:pt idx="8">
                  <c:v>0.7</c:v>
                </c:pt>
                <c:pt idx="9">
                  <c:v>0.6</c:v>
                </c:pt>
                <c:pt idx="10">
                  <c:v>0.5</c:v>
                </c:pt>
                <c:pt idx="11">
                  <c:v>0.4</c:v>
                </c:pt>
                <c:pt idx="12">
                  <c:v>0.3</c:v>
                </c:pt>
                <c:pt idx="13">
                  <c:v>0.2</c:v>
                </c:pt>
                <c:pt idx="14">
                  <c:v>0.1</c:v>
                </c:pt>
                <c:pt idx="15">
                  <c:v>0</c:v>
                </c:pt>
              </c:numCache>
            </c:numRef>
          </c:xVal>
          <c:yVal>
            <c:numRef>
              <c:f>Sheet1!$D$2:$D$17</c:f>
              <c:numCache>
                <c:formatCode>General</c:formatCode>
                <c:ptCount val="16"/>
                <c:pt idx="0">
                  <c:v>1.2430000000000001</c:v>
                </c:pt>
                <c:pt idx="1">
                  <c:v>1.161</c:v>
                </c:pt>
                <c:pt idx="2">
                  <c:v>1.08</c:v>
                </c:pt>
                <c:pt idx="3">
                  <c:v>0.998</c:v>
                </c:pt>
                <c:pt idx="4">
                  <c:v>0.91600000000000004</c:v>
                </c:pt>
                <c:pt idx="5">
                  <c:v>0.83299999999999996</c:v>
                </c:pt>
                <c:pt idx="6">
                  <c:v>0.751</c:v>
                </c:pt>
                <c:pt idx="7">
                  <c:v>0.66800000000000004</c:v>
                </c:pt>
                <c:pt idx="8">
                  <c:v>0.58599999999999997</c:v>
                </c:pt>
                <c:pt idx="9">
                  <c:v>0.502</c:v>
                </c:pt>
                <c:pt idx="10">
                  <c:v>0.41899999999999998</c:v>
                </c:pt>
                <c:pt idx="11">
                  <c:v>0.33600000000000002</c:v>
                </c:pt>
                <c:pt idx="12">
                  <c:v>0.252</c:v>
                </c:pt>
                <c:pt idx="13">
                  <c:v>0.16800000000000001</c:v>
                </c:pt>
                <c:pt idx="14">
                  <c:v>8.4000000000000005E-2</c:v>
                </c:pt>
                <c:pt idx="15">
                  <c:v>0</c:v>
                </c:pt>
              </c:numCache>
            </c:numRef>
          </c:yVal>
          <c:smooth val="1"/>
          <c:extLst>
            <c:ext xmlns:c16="http://schemas.microsoft.com/office/drawing/2014/chart" uri="{C3380CC4-5D6E-409C-BE32-E72D297353CC}">
              <c16:uniqueId val="{00000000-56A3-4DA3-B9D5-63001B8EEFB5}"/>
            </c:ext>
          </c:extLst>
        </c:ser>
        <c:ser>
          <c:idx val="1"/>
          <c:order val="1"/>
          <c:tx>
            <c:strRef>
              <c:f>Sheet1!$E$1</c:f>
              <c:strCache>
                <c:ptCount val="1"/>
                <c:pt idx="0">
                  <c:v>Camber_L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Sheet1!$B$2:$B$17</c:f>
              <c:numCache>
                <c:formatCode>General</c:formatCode>
                <c:ptCount val="16"/>
                <c:pt idx="0">
                  <c:v>1.5</c:v>
                </c:pt>
                <c:pt idx="1">
                  <c:v>1.4</c:v>
                </c:pt>
                <c:pt idx="2">
                  <c:v>1.3</c:v>
                </c:pt>
                <c:pt idx="3">
                  <c:v>1.2</c:v>
                </c:pt>
                <c:pt idx="4">
                  <c:v>1.1000000000000001</c:v>
                </c:pt>
                <c:pt idx="5">
                  <c:v>1</c:v>
                </c:pt>
                <c:pt idx="6">
                  <c:v>0.9</c:v>
                </c:pt>
                <c:pt idx="7">
                  <c:v>0.8</c:v>
                </c:pt>
                <c:pt idx="8">
                  <c:v>0.7</c:v>
                </c:pt>
                <c:pt idx="9">
                  <c:v>0.6</c:v>
                </c:pt>
                <c:pt idx="10">
                  <c:v>0.5</c:v>
                </c:pt>
                <c:pt idx="11">
                  <c:v>0.4</c:v>
                </c:pt>
                <c:pt idx="12">
                  <c:v>0.3</c:v>
                </c:pt>
                <c:pt idx="13">
                  <c:v>0.2</c:v>
                </c:pt>
                <c:pt idx="14">
                  <c:v>0.1</c:v>
                </c:pt>
                <c:pt idx="15">
                  <c:v>0</c:v>
                </c:pt>
              </c:numCache>
            </c:numRef>
          </c:xVal>
          <c:yVal>
            <c:numRef>
              <c:f>Sheet1!$E$2:$E$17</c:f>
              <c:numCache>
                <c:formatCode>General</c:formatCode>
                <c:ptCount val="16"/>
                <c:pt idx="0">
                  <c:v>-1.2869999999999999</c:v>
                </c:pt>
                <c:pt idx="1">
                  <c:v>-1.2</c:v>
                </c:pt>
                <c:pt idx="2">
                  <c:v>-1.113</c:v>
                </c:pt>
                <c:pt idx="3">
                  <c:v>-1.026</c:v>
                </c:pt>
                <c:pt idx="4">
                  <c:v>-0.94</c:v>
                </c:pt>
                <c:pt idx="5">
                  <c:v>-0.85299999999999998</c:v>
                </c:pt>
                <c:pt idx="6">
                  <c:v>-0.76700000000000002</c:v>
                </c:pt>
                <c:pt idx="7">
                  <c:v>-0.68100000000000005</c:v>
                </c:pt>
                <c:pt idx="8">
                  <c:v>-0.59499999999999997</c:v>
                </c:pt>
                <c:pt idx="9">
                  <c:v>-0.51</c:v>
                </c:pt>
                <c:pt idx="10">
                  <c:v>-0.42399999999999999</c:v>
                </c:pt>
                <c:pt idx="11">
                  <c:v>-0.33900000000000002</c:v>
                </c:pt>
                <c:pt idx="12">
                  <c:v>-0.254</c:v>
                </c:pt>
                <c:pt idx="13">
                  <c:v>-0.16900000000000001</c:v>
                </c:pt>
                <c:pt idx="14">
                  <c:v>-8.4000000000000005E-2</c:v>
                </c:pt>
                <c:pt idx="15">
                  <c:v>0</c:v>
                </c:pt>
              </c:numCache>
            </c:numRef>
          </c:yVal>
          <c:smooth val="1"/>
          <c:extLst>
            <c:ext xmlns:c16="http://schemas.microsoft.com/office/drawing/2014/chart" uri="{C3380CC4-5D6E-409C-BE32-E72D297353CC}">
              <c16:uniqueId val="{00000001-56A3-4DA3-B9D5-63001B8EEFB5}"/>
            </c:ext>
          </c:extLst>
        </c:ser>
        <c:dLbls>
          <c:showLegendKey val="0"/>
          <c:showVal val="0"/>
          <c:showCatName val="0"/>
          <c:showSerName val="0"/>
          <c:showPercent val="0"/>
          <c:showBubbleSize val="0"/>
        </c:dLbls>
        <c:axId val="407527343"/>
        <c:axId val="407527759"/>
      </c:scatterChart>
      <c:valAx>
        <c:axId val="4075273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a:t>
                </a:r>
                <a:r>
                  <a:rPr lang="en-GB" baseline="0"/>
                  <a:t>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527759"/>
        <c:crosses val="autoZero"/>
        <c:crossBetween val="midCat"/>
      </c:valAx>
      <c:valAx>
        <c:axId val="407527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 (Deg)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52734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Measured Camber</a:t>
            </a:r>
            <a:r>
              <a:rPr lang="en-US" baseline="0"/>
              <a:t> Against WinGeo Camber</a:t>
            </a:r>
          </a:p>
        </c:rich>
      </c:tx>
      <c:layout>
        <c:manualLayout>
          <c:xMode val="edge"/>
          <c:yMode val="edge"/>
          <c:x val="0.23415039998742673"/>
          <c:y val="2.37107291049199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774300400865528E-2"/>
          <c:y val="0.12345553112247259"/>
          <c:w val="0.90441574640484546"/>
          <c:h val="0.78588906618585097"/>
        </c:manualLayout>
      </c:layout>
      <c:scatterChart>
        <c:scatterStyle val="smoothMarker"/>
        <c:varyColors val="0"/>
        <c:ser>
          <c:idx val="0"/>
          <c:order val="0"/>
          <c:tx>
            <c:v>Measured Camber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Sheet1!$C$6:$C$14</c:f>
              <c:numCache>
                <c:formatCode>General</c:formatCode>
                <c:ptCount val="9"/>
                <c:pt idx="0">
                  <c:v>25.79</c:v>
                </c:pt>
                <c:pt idx="1">
                  <c:v>19.34</c:v>
                </c:pt>
                <c:pt idx="2">
                  <c:v>12.64</c:v>
                </c:pt>
                <c:pt idx="3">
                  <c:v>6.18</c:v>
                </c:pt>
                <c:pt idx="4">
                  <c:v>0</c:v>
                </c:pt>
                <c:pt idx="5">
                  <c:v>-6.57</c:v>
                </c:pt>
                <c:pt idx="6">
                  <c:v>-12.74</c:v>
                </c:pt>
                <c:pt idx="7">
                  <c:v>-18.84</c:v>
                </c:pt>
                <c:pt idx="8">
                  <c:v>-25.01</c:v>
                </c:pt>
              </c:numCache>
            </c:numRef>
          </c:xVal>
          <c:yVal>
            <c:numRef>
              <c:f>Sheet1!$E$6:$E$14</c:f>
              <c:numCache>
                <c:formatCode>General</c:formatCode>
                <c:ptCount val="9"/>
                <c:pt idx="0">
                  <c:v>0.34</c:v>
                </c:pt>
                <c:pt idx="1">
                  <c:v>0.26</c:v>
                </c:pt>
                <c:pt idx="2">
                  <c:v>0.17</c:v>
                </c:pt>
                <c:pt idx="3">
                  <c:v>0.08</c:v>
                </c:pt>
                <c:pt idx="4">
                  <c:v>0</c:v>
                </c:pt>
                <c:pt idx="5">
                  <c:v>-0.09</c:v>
                </c:pt>
                <c:pt idx="6">
                  <c:v>-0.18</c:v>
                </c:pt>
                <c:pt idx="7">
                  <c:v>-0.28000000000000003</c:v>
                </c:pt>
                <c:pt idx="8">
                  <c:v>-0.38</c:v>
                </c:pt>
              </c:numCache>
            </c:numRef>
          </c:yVal>
          <c:smooth val="1"/>
          <c:extLst>
            <c:ext xmlns:c16="http://schemas.microsoft.com/office/drawing/2014/chart" uri="{C3380CC4-5D6E-409C-BE32-E72D297353CC}">
              <c16:uniqueId val="{00000000-E986-4E2B-AC5F-A63AAF189D22}"/>
            </c:ext>
          </c:extLst>
        </c:ser>
        <c:ser>
          <c:idx val="1"/>
          <c:order val="1"/>
          <c:tx>
            <c:v>WinGeo Camber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Ride_WinGeo!$B$2:$B$12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Ride_WinGeo!$E$2:$E$12</c:f>
              <c:numCache>
                <c:formatCode>General</c:formatCode>
                <c:ptCount val="11"/>
                <c:pt idx="0">
                  <c:v>-0.29699999999999999</c:v>
                </c:pt>
                <c:pt idx="1">
                  <c:v>-0.23300000000000001</c:v>
                </c:pt>
                <c:pt idx="2">
                  <c:v>-0.17100000000000001</c:v>
                </c:pt>
                <c:pt idx="3">
                  <c:v>-0.112</c:v>
                </c:pt>
                <c:pt idx="4">
                  <c:v>-5.5E-2</c:v>
                </c:pt>
                <c:pt idx="5">
                  <c:v>0</c:v>
                </c:pt>
                <c:pt idx="6">
                  <c:v>5.1999999999999998E-2</c:v>
                </c:pt>
                <c:pt idx="7">
                  <c:v>0.10199999999999999</c:v>
                </c:pt>
                <c:pt idx="8">
                  <c:v>0.15</c:v>
                </c:pt>
                <c:pt idx="9">
                  <c:v>0.19500000000000001</c:v>
                </c:pt>
                <c:pt idx="10">
                  <c:v>0.23899999999999999</c:v>
                </c:pt>
              </c:numCache>
            </c:numRef>
          </c:yVal>
          <c:smooth val="1"/>
          <c:extLst>
            <c:ext xmlns:c16="http://schemas.microsoft.com/office/drawing/2014/chart" uri="{C3380CC4-5D6E-409C-BE32-E72D297353CC}">
              <c16:uniqueId val="{00000001-E986-4E2B-AC5F-A63AAF189D22}"/>
            </c:ext>
          </c:extLst>
        </c:ser>
        <c:dLbls>
          <c:showLegendKey val="0"/>
          <c:showVal val="0"/>
          <c:showCatName val="0"/>
          <c:showSerName val="0"/>
          <c:showPercent val="0"/>
          <c:showBubbleSize val="0"/>
        </c:dLbls>
        <c:axId val="184533152"/>
        <c:axId val="184532320"/>
      </c:scatterChart>
      <c:valAx>
        <c:axId val="184533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2320"/>
        <c:crosses val="autoZero"/>
        <c:crossBetween val="midCat"/>
      </c:valAx>
      <c:valAx>
        <c:axId val="18453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Zeroed C=amber</a:t>
                </a:r>
                <a:r>
                  <a:rPr lang="en-GB" baseline="0"/>
                  <a:t> (Degrees)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3152"/>
        <c:crosses val="autoZero"/>
        <c:crossBetween val="midCat"/>
      </c:valAx>
      <c:spPr>
        <a:noFill/>
        <a:ln>
          <a:noFill/>
        </a:ln>
        <a:effectLst/>
      </c:spPr>
    </c:plotArea>
    <c:legend>
      <c:legendPos val="r"/>
      <c:layout>
        <c:manualLayout>
          <c:xMode val="edge"/>
          <c:yMode val="edge"/>
          <c:x val="8.6720889889384756E-2"/>
          <c:y val="0.19341983560965081"/>
          <c:w val="0.24393732220598174"/>
          <c:h val="0.1383773522774598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Measured Toe Against WinGeo Toe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774300400865528E-2"/>
          <c:y val="0.12345553112247259"/>
          <c:w val="0.90441574640484546"/>
          <c:h val="0.78588906618585097"/>
        </c:manualLayout>
      </c:layout>
      <c:scatterChart>
        <c:scatterStyle val="smoothMarker"/>
        <c:varyColors val="0"/>
        <c:ser>
          <c:idx val="0"/>
          <c:order val="0"/>
          <c:tx>
            <c:v>Measured Toe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Sheet1!$C$6:$C$14</c:f>
              <c:numCache>
                <c:formatCode>General</c:formatCode>
                <c:ptCount val="9"/>
                <c:pt idx="0">
                  <c:v>25.79</c:v>
                </c:pt>
                <c:pt idx="1">
                  <c:v>19.34</c:v>
                </c:pt>
                <c:pt idx="2">
                  <c:v>12.64</c:v>
                </c:pt>
                <c:pt idx="3">
                  <c:v>6.18</c:v>
                </c:pt>
                <c:pt idx="4">
                  <c:v>0</c:v>
                </c:pt>
                <c:pt idx="5">
                  <c:v>-6.57</c:v>
                </c:pt>
                <c:pt idx="6">
                  <c:v>-12.74</c:v>
                </c:pt>
                <c:pt idx="7">
                  <c:v>-18.84</c:v>
                </c:pt>
                <c:pt idx="8">
                  <c:v>-25.01</c:v>
                </c:pt>
              </c:numCache>
            </c:numRef>
          </c:xVal>
          <c:yVal>
            <c:numRef>
              <c:f>Sheet1!$I$6:$I$14</c:f>
              <c:numCache>
                <c:formatCode>General</c:formatCode>
                <c:ptCount val="9"/>
                <c:pt idx="0">
                  <c:v>-0.22619226000000001</c:v>
                </c:pt>
                <c:pt idx="1">
                  <c:v>-0.16644336000000001</c:v>
                </c:pt>
                <c:pt idx="2">
                  <c:v>-0.10242668000000001</c:v>
                </c:pt>
                <c:pt idx="3">
                  <c:v>-8.5355599999999993E-3</c:v>
                </c:pt>
                <c:pt idx="4">
                  <c:v>0</c:v>
                </c:pt>
                <c:pt idx="5">
                  <c:v>5.1213342000000002E-2</c:v>
                </c:pt>
                <c:pt idx="6">
                  <c:v>0.102426683</c:v>
                </c:pt>
                <c:pt idx="7">
                  <c:v>0.14510446799999999</c:v>
                </c:pt>
                <c:pt idx="8">
                  <c:v>0.19205003100000001</c:v>
                </c:pt>
              </c:numCache>
            </c:numRef>
          </c:yVal>
          <c:smooth val="1"/>
          <c:extLst>
            <c:ext xmlns:c16="http://schemas.microsoft.com/office/drawing/2014/chart" uri="{C3380CC4-5D6E-409C-BE32-E72D297353CC}">
              <c16:uniqueId val="{00000000-C597-41ED-A7C2-B4E5592733E1}"/>
            </c:ext>
          </c:extLst>
        </c:ser>
        <c:ser>
          <c:idx val="1"/>
          <c:order val="1"/>
          <c:tx>
            <c:v>WinGeo Toe</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Ride_WinGeo!$B$2:$B$12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Ride_WinGeo!$M$2:$M$12</c:f>
              <c:numCache>
                <c:formatCode>General</c:formatCode>
                <c:ptCount val="11"/>
                <c:pt idx="0">
                  <c:v>0.55500000000000005</c:v>
                </c:pt>
                <c:pt idx="1">
                  <c:v>0.442</c:v>
                </c:pt>
                <c:pt idx="2">
                  <c:v>0.33100000000000002</c:v>
                </c:pt>
                <c:pt idx="3">
                  <c:v>0.22</c:v>
                </c:pt>
                <c:pt idx="4">
                  <c:v>0.109</c:v>
                </c:pt>
                <c:pt idx="5">
                  <c:v>0</c:v>
                </c:pt>
                <c:pt idx="6">
                  <c:v>-0.109</c:v>
                </c:pt>
                <c:pt idx="7">
                  <c:v>-0.217</c:v>
                </c:pt>
                <c:pt idx="8">
                  <c:v>-0.32400000000000001</c:v>
                </c:pt>
                <c:pt idx="9">
                  <c:v>-0.43099999999999999</c:v>
                </c:pt>
                <c:pt idx="10">
                  <c:v>-0.53700000000000003</c:v>
                </c:pt>
              </c:numCache>
            </c:numRef>
          </c:yVal>
          <c:smooth val="1"/>
          <c:extLst>
            <c:ext xmlns:c16="http://schemas.microsoft.com/office/drawing/2014/chart" uri="{C3380CC4-5D6E-409C-BE32-E72D297353CC}">
              <c16:uniqueId val="{00000001-C597-41ED-A7C2-B4E5592733E1}"/>
            </c:ext>
          </c:extLst>
        </c:ser>
        <c:dLbls>
          <c:showLegendKey val="0"/>
          <c:showVal val="0"/>
          <c:showCatName val="0"/>
          <c:showSerName val="0"/>
          <c:showPercent val="0"/>
          <c:showBubbleSize val="0"/>
        </c:dLbls>
        <c:axId val="184533152"/>
        <c:axId val="184532320"/>
      </c:scatterChart>
      <c:valAx>
        <c:axId val="184533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2320"/>
        <c:crosses val="autoZero"/>
        <c:crossBetween val="midCat"/>
      </c:valAx>
      <c:valAx>
        <c:axId val="18453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Zeroed Toe</a:t>
                </a:r>
                <a:r>
                  <a:rPr lang="en-GB" baseline="0"/>
                  <a:t> (Degrees)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3152"/>
        <c:crosses val="autoZero"/>
        <c:crossBetween val="midCat"/>
      </c:valAx>
      <c:spPr>
        <a:noFill/>
        <a:ln>
          <a:noFill/>
        </a:ln>
        <a:effectLst/>
      </c:spPr>
    </c:plotArea>
    <c:legend>
      <c:legendPos val="r"/>
      <c:layout>
        <c:manualLayout>
          <c:xMode val="edge"/>
          <c:yMode val="edge"/>
          <c:x val="0.73467394771876482"/>
          <c:y val="0.14988582342250933"/>
          <c:w val="0.19971070001283031"/>
          <c:h val="0.142767496702506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Measured Spring Deflection Against WinGeo </a:t>
            </a:r>
            <a:r>
              <a:rPr lang="en-US" sz="1400" b="0" i="0" u="none" strike="noStrike" baseline="0">
                <a:effectLst/>
              </a:rPr>
              <a:t>Spring Deflection </a:t>
            </a:r>
            <a:r>
              <a:rPr lang="en-US" baseline="0"/>
              <a:t> </a:t>
            </a:r>
            <a:endParaRPr lang="en-US" baseline="0">
              <a:solidFill>
                <a:srgbClr val="FF0000"/>
              </a:solidFill>
            </a:endParaRPr>
          </a:p>
        </c:rich>
      </c:tx>
      <c:layout>
        <c:manualLayout>
          <c:xMode val="edge"/>
          <c:yMode val="edge"/>
          <c:x val="0.12787608206731418"/>
          <c:y val="2.65093359056613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572391496586844E-2"/>
          <c:y val="0.12345553112247259"/>
          <c:w val="0.8776177965590567"/>
          <c:h val="0.7629639658178905"/>
        </c:manualLayout>
      </c:layout>
      <c:scatterChart>
        <c:scatterStyle val="smoothMarker"/>
        <c:varyColors val="0"/>
        <c:ser>
          <c:idx val="0"/>
          <c:order val="0"/>
          <c:tx>
            <c:v>Measured</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8.2617567349094118E-2"/>
                  <c:y val="-0.1553970283629076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Sheet1!$B$6:$B$14</c:f>
              <c:numCache>
                <c:formatCode>General</c:formatCode>
                <c:ptCount val="9"/>
                <c:pt idx="0">
                  <c:v>0</c:v>
                </c:pt>
                <c:pt idx="1">
                  <c:v>6.45</c:v>
                </c:pt>
                <c:pt idx="2">
                  <c:v>13.15</c:v>
                </c:pt>
                <c:pt idx="3">
                  <c:v>19.61</c:v>
                </c:pt>
                <c:pt idx="4">
                  <c:v>25.79</c:v>
                </c:pt>
                <c:pt idx="5">
                  <c:v>32.36</c:v>
                </c:pt>
                <c:pt idx="6">
                  <c:v>38.53</c:v>
                </c:pt>
                <c:pt idx="7">
                  <c:v>44.63</c:v>
                </c:pt>
                <c:pt idx="8">
                  <c:v>50.8</c:v>
                </c:pt>
              </c:numCache>
            </c:numRef>
          </c:xVal>
          <c:yVal>
            <c:numRef>
              <c:f>Sheet1!$K$6:$K$14</c:f>
              <c:numCache>
                <c:formatCode>General</c:formatCode>
                <c:ptCount val="9"/>
                <c:pt idx="0">
                  <c:v>0</c:v>
                </c:pt>
                <c:pt idx="1">
                  <c:v>2.2999999999999998</c:v>
                </c:pt>
                <c:pt idx="2">
                  <c:v>3.5</c:v>
                </c:pt>
                <c:pt idx="3">
                  <c:v>6.6</c:v>
                </c:pt>
                <c:pt idx="4">
                  <c:v>9.8000000000000007</c:v>
                </c:pt>
                <c:pt idx="5">
                  <c:v>12.5</c:v>
                </c:pt>
                <c:pt idx="6">
                  <c:v>15.5</c:v>
                </c:pt>
                <c:pt idx="7">
                  <c:v>18.7</c:v>
                </c:pt>
                <c:pt idx="8">
                  <c:v>21.3</c:v>
                </c:pt>
              </c:numCache>
            </c:numRef>
          </c:yVal>
          <c:smooth val="1"/>
          <c:extLst>
            <c:ext xmlns:c16="http://schemas.microsoft.com/office/drawing/2014/chart" uri="{C3380CC4-5D6E-409C-BE32-E72D297353CC}">
              <c16:uniqueId val="{00000001-03F2-4AF5-8B43-639D22F67CA6}"/>
            </c:ext>
          </c:extLst>
        </c:ser>
        <c:ser>
          <c:idx val="1"/>
          <c:order val="1"/>
          <c:tx>
            <c:v>WinGeo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'Ride_WinGeo With Springs'!$C$2:$C$12</c:f>
              <c:numCache>
                <c:formatCode>General</c:formatCode>
                <c:ptCount val="11"/>
                <c:pt idx="0">
                  <c:v>0</c:v>
                </c:pt>
                <c:pt idx="1">
                  <c:v>5</c:v>
                </c:pt>
                <c:pt idx="2">
                  <c:v>10</c:v>
                </c:pt>
                <c:pt idx="3">
                  <c:v>15</c:v>
                </c:pt>
                <c:pt idx="4">
                  <c:v>20</c:v>
                </c:pt>
                <c:pt idx="5">
                  <c:v>25</c:v>
                </c:pt>
                <c:pt idx="6">
                  <c:v>30</c:v>
                </c:pt>
                <c:pt idx="7">
                  <c:v>35</c:v>
                </c:pt>
                <c:pt idx="8">
                  <c:v>40</c:v>
                </c:pt>
                <c:pt idx="9">
                  <c:v>45</c:v>
                </c:pt>
                <c:pt idx="10">
                  <c:v>50</c:v>
                </c:pt>
              </c:numCache>
            </c:numRef>
          </c:xVal>
          <c:yVal>
            <c:numRef>
              <c:f>'Ride_WinGeo With Springs'!$O$2:$O$12</c:f>
              <c:numCache>
                <c:formatCode>General</c:formatCode>
                <c:ptCount val="11"/>
                <c:pt idx="0">
                  <c:v>0</c:v>
                </c:pt>
                <c:pt idx="1">
                  <c:v>5.4349999999999987</c:v>
                </c:pt>
                <c:pt idx="2">
                  <c:v>10.802</c:v>
                </c:pt>
                <c:pt idx="3">
                  <c:v>16.097000000000001</c:v>
                </c:pt>
                <c:pt idx="4">
                  <c:v>21.317999999999998</c:v>
                </c:pt>
                <c:pt idx="5">
                  <c:v>26.468</c:v>
                </c:pt>
                <c:pt idx="6">
                  <c:v>31.547000000000001</c:v>
                </c:pt>
                <c:pt idx="7">
                  <c:v>36.558999999999997</c:v>
                </c:pt>
                <c:pt idx="8">
                  <c:v>41.506999999999998</c:v>
                </c:pt>
                <c:pt idx="9">
                  <c:v>46.393999999999998</c:v>
                </c:pt>
                <c:pt idx="10">
                  <c:v>51.225999999999999</c:v>
                </c:pt>
              </c:numCache>
            </c:numRef>
          </c:yVal>
          <c:smooth val="1"/>
          <c:extLst>
            <c:ext xmlns:c16="http://schemas.microsoft.com/office/drawing/2014/chart" uri="{C3380CC4-5D6E-409C-BE32-E72D297353CC}">
              <c16:uniqueId val="{00000002-03F2-4AF5-8B43-639D22F67CA6}"/>
            </c:ext>
          </c:extLst>
        </c:ser>
        <c:dLbls>
          <c:showLegendKey val="0"/>
          <c:showVal val="0"/>
          <c:showCatName val="0"/>
          <c:showSerName val="0"/>
          <c:showPercent val="0"/>
          <c:showBubbleSize val="0"/>
        </c:dLbls>
        <c:axId val="184533152"/>
        <c:axId val="184532320"/>
      </c:scatterChart>
      <c:valAx>
        <c:axId val="184533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a:t>
                </a:r>
                <a:r>
                  <a:rPr lang="en-GB" baseline="0"/>
                  <a:t> Position from Start (mm)</a:t>
                </a:r>
              </a:p>
              <a:p>
                <a:pPr>
                  <a:defRPr/>
                </a:pPr>
                <a:endParaRPr lang="en-GB"/>
              </a:p>
            </c:rich>
          </c:tx>
          <c:layout>
            <c:manualLayout>
              <c:xMode val="edge"/>
              <c:yMode val="edge"/>
              <c:x val="0.36420268602415967"/>
              <c:y val="0.881921170110146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2320"/>
        <c:crosses val="autoZero"/>
        <c:crossBetween val="midCat"/>
      </c:valAx>
      <c:valAx>
        <c:axId val="18453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Spring</a:t>
                </a:r>
                <a:r>
                  <a:rPr lang="en-GB" baseline="0"/>
                  <a:t> Compression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33152"/>
        <c:crosses val="autoZero"/>
        <c:crossBetween val="midCat"/>
      </c:valAx>
      <c:spPr>
        <a:noFill/>
        <a:ln>
          <a:noFill/>
        </a:ln>
        <a:effectLst/>
      </c:spPr>
    </c:plotArea>
    <c:legend>
      <c:legendPos val="r"/>
      <c:legendEntry>
        <c:idx val="2"/>
        <c:delete val="1"/>
      </c:legendEntry>
      <c:layout>
        <c:manualLayout>
          <c:xMode val="edge"/>
          <c:yMode val="edge"/>
          <c:x val="0.11722023413655541"/>
          <c:y val="0.16512007366233133"/>
          <c:w val="0.33826919222788682"/>
          <c:h val="0.2531215089945227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BC4B56-DDBE-479E-BA89-722A1D69A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Motorsport Technology Assignment</Template>
  <TotalTime>0</TotalTime>
  <Pages>21</Pages>
  <Words>2249</Words>
  <Characters>12823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 Craig</cp:lastModifiedBy>
  <cp:revision>2</cp:revision>
  <dcterms:created xsi:type="dcterms:W3CDTF">2021-12-12T11:30:00Z</dcterms:created>
  <dcterms:modified xsi:type="dcterms:W3CDTF">2021-12-12T11:30:00Z</dcterms:modified>
</cp:coreProperties>
</file>