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CEAC" w14:textId="77777777" w:rsidR="00333A49" w:rsidRDefault="00333A49" w:rsidP="00333A49">
      <w:pPr>
        <w:pStyle w:val="papertitle"/>
        <w:spacing w:before="100" w:beforeAutospacing="1" w:after="100" w:afterAutospacing="1"/>
        <w:rPr>
          <w:kern w:val="48"/>
        </w:rPr>
      </w:pPr>
    </w:p>
    <w:p w14:paraId="078F6DC9" w14:textId="77777777" w:rsidR="00333A49" w:rsidRDefault="00333A49" w:rsidP="00333A49">
      <w:pPr>
        <w:pStyle w:val="papertitle"/>
        <w:spacing w:before="100" w:beforeAutospacing="1" w:after="100" w:afterAutospacing="1"/>
        <w:rPr>
          <w:kern w:val="48"/>
        </w:rPr>
      </w:pPr>
      <w:r>
        <w:rPr>
          <w:sz w:val="20"/>
        </w:rPr>
        <w:drawing>
          <wp:inline distT="0" distB="0" distL="0" distR="0" wp14:anchorId="20D25ABB" wp14:editId="40EF7AD8">
            <wp:extent cx="3190875" cy="1314450"/>
            <wp:effectExtent l="0" t="0" r="9525" b="0"/>
            <wp:docPr id="249169815"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8" cstate="print"/>
                    <a:stretch>
                      <a:fillRect/>
                    </a:stretch>
                  </pic:blipFill>
                  <pic:spPr>
                    <a:xfrm>
                      <a:off x="0" y="0"/>
                      <a:ext cx="3192002" cy="1314914"/>
                    </a:xfrm>
                    <a:prstGeom prst="rect">
                      <a:avLst/>
                    </a:prstGeom>
                  </pic:spPr>
                </pic:pic>
              </a:graphicData>
            </a:graphic>
          </wp:inline>
        </w:drawing>
      </w:r>
    </w:p>
    <w:p w14:paraId="24736E92" w14:textId="77777777" w:rsidR="00333A49" w:rsidRDefault="00333A49" w:rsidP="00333A49">
      <w:pPr>
        <w:pStyle w:val="papertitle"/>
        <w:spacing w:before="100" w:beforeAutospacing="1" w:after="100" w:afterAutospacing="1"/>
        <w:rPr>
          <w:kern w:val="48"/>
        </w:rPr>
      </w:pPr>
    </w:p>
    <w:p w14:paraId="7B659381" w14:textId="77777777" w:rsidR="00333A49" w:rsidRDefault="00333A49" w:rsidP="00333A49">
      <w:pPr>
        <w:pStyle w:val="TableParagraph"/>
        <w:spacing w:before="120"/>
        <w:jc w:val="center"/>
        <w:rPr>
          <w:rFonts w:ascii="Arial"/>
          <w:b/>
          <w:spacing w:val="-2"/>
          <w:sz w:val="36"/>
          <w:szCs w:val="36"/>
        </w:rPr>
      </w:pPr>
      <w:r w:rsidRPr="00135F17">
        <w:rPr>
          <w:rFonts w:ascii="Arial"/>
          <w:b/>
          <w:sz w:val="36"/>
          <w:szCs w:val="36"/>
        </w:rPr>
        <w:t>MSc</w:t>
      </w:r>
      <w:r w:rsidRPr="00135F17">
        <w:rPr>
          <w:rFonts w:ascii="Arial"/>
          <w:b/>
          <w:spacing w:val="-14"/>
          <w:sz w:val="36"/>
          <w:szCs w:val="36"/>
        </w:rPr>
        <w:t xml:space="preserve"> </w:t>
      </w:r>
      <w:r w:rsidRPr="00135F17">
        <w:rPr>
          <w:rFonts w:ascii="Arial"/>
          <w:b/>
          <w:sz w:val="36"/>
          <w:szCs w:val="36"/>
        </w:rPr>
        <w:t>Cybersecurity</w:t>
      </w:r>
      <w:r w:rsidRPr="00135F17">
        <w:rPr>
          <w:rFonts w:ascii="Arial"/>
          <w:b/>
          <w:spacing w:val="-13"/>
          <w:sz w:val="36"/>
          <w:szCs w:val="36"/>
        </w:rPr>
        <w:t xml:space="preserve"> </w:t>
      </w:r>
      <w:r w:rsidRPr="00135F17">
        <w:rPr>
          <w:rFonts w:ascii="Arial"/>
          <w:b/>
          <w:sz w:val="36"/>
          <w:szCs w:val="36"/>
        </w:rPr>
        <w:t>and</w:t>
      </w:r>
      <w:r w:rsidRPr="00135F17">
        <w:rPr>
          <w:rFonts w:ascii="Arial"/>
          <w:b/>
          <w:spacing w:val="-14"/>
          <w:sz w:val="36"/>
          <w:szCs w:val="36"/>
        </w:rPr>
        <w:t xml:space="preserve"> </w:t>
      </w:r>
      <w:r w:rsidRPr="00135F17">
        <w:rPr>
          <w:rFonts w:ascii="Arial"/>
          <w:b/>
          <w:sz w:val="36"/>
          <w:szCs w:val="36"/>
        </w:rPr>
        <w:t>Digital</w:t>
      </w:r>
      <w:r w:rsidRPr="00135F17">
        <w:rPr>
          <w:rFonts w:ascii="Arial"/>
          <w:b/>
          <w:spacing w:val="-13"/>
          <w:sz w:val="36"/>
          <w:szCs w:val="36"/>
        </w:rPr>
        <w:t xml:space="preserve"> </w:t>
      </w:r>
      <w:r w:rsidRPr="00135F17">
        <w:rPr>
          <w:rFonts w:ascii="Arial"/>
          <w:b/>
          <w:spacing w:val="-2"/>
          <w:sz w:val="36"/>
          <w:szCs w:val="36"/>
        </w:rPr>
        <w:t>Forensics</w:t>
      </w:r>
    </w:p>
    <w:p w14:paraId="02D8AC1C" w14:textId="77777777" w:rsidR="00333A49" w:rsidRPr="00A827B4" w:rsidRDefault="00333A49" w:rsidP="00333A49">
      <w:pPr>
        <w:pStyle w:val="TableParagraph"/>
        <w:spacing w:before="120"/>
        <w:jc w:val="center"/>
        <w:rPr>
          <w:rFonts w:ascii="Arial"/>
          <w:b/>
          <w:sz w:val="36"/>
          <w:szCs w:val="36"/>
        </w:rPr>
      </w:pPr>
    </w:p>
    <w:p w14:paraId="79F76840" w14:textId="0956C640" w:rsidR="00333A49" w:rsidRDefault="00333A49" w:rsidP="00333A49">
      <w:pPr>
        <w:pStyle w:val="papertitle"/>
        <w:spacing w:before="100" w:beforeAutospacing="1" w:after="100" w:afterAutospacing="1"/>
        <w:rPr>
          <w:b/>
          <w:bCs/>
          <w:kern w:val="48"/>
          <w:sz w:val="40"/>
          <w:szCs w:val="40"/>
          <w:lang w:val="en-GB"/>
        </w:rPr>
      </w:pPr>
      <w:r w:rsidRPr="00333A49">
        <w:rPr>
          <w:b/>
          <w:bCs/>
          <w:kern w:val="48"/>
          <w:sz w:val="40"/>
          <w:szCs w:val="40"/>
          <w:lang w:val="en-GB"/>
        </w:rPr>
        <w:t>Digital Forensics Analysis</w:t>
      </w:r>
    </w:p>
    <w:p w14:paraId="39ABB0AB" w14:textId="77777777" w:rsidR="000A0EB0" w:rsidRPr="00DA0650" w:rsidRDefault="000A0EB0" w:rsidP="00333A49">
      <w:pPr>
        <w:pStyle w:val="papertitle"/>
        <w:spacing w:before="100" w:beforeAutospacing="1" w:after="100" w:afterAutospacing="1"/>
        <w:rPr>
          <w:b/>
          <w:bCs/>
          <w:kern w:val="48"/>
          <w:sz w:val="40"/>
          <w:szCs w:val="40"/>
        </w:rPr>
      </w:pPr>
    </w:p>
    <w:p w14:paraId="23675F88" w14:textId="77777777" w:rsidR="00333A49" w:rsidRPr="00DA0650" w:rsidRDefault="00333A49" w:rsidP="00333A49">
      <w:pPr>
        <w:pStyle w:val="papertitle"/>
        <w:spacing w:before="100" w:beforeAutospacing="1" w:after="100" w:afterAutospacing="1"/>
        <w:ind w:left="1440"/>
        <w:jc w:val="both"/>
        <w:rPr>
          <w:b/>
          <w:bCs/>
          <w:kern w:val="48"/>
          <w:sz w:val="32"/>
          <w:szCs w:val="32"/>
        </w:rPr>
      </w:pPr>
      <w:r w:rsidRPr="00DA0650">
        <w:rPr>
          <w:b/>
          <w:bCs/>
          <w:kern w:val="48"/>
          <w:sz w:val="32"/>
          <w:szCs w:val="32"/>
        </w:rPr>
        <w:t xml:space="preserve">NAME : </w:t>
      </w:r>
      <w:r>
        <w:rPr>
          <w:b/>
          <w:bCs/>
          <w:kern w:val="48"/>
          <w:sz w:val="32"/>
          <w:szCs w:val="32"/>
        </w:rPr>
        <w:t>PARTH RAMNIKBHAI KUMBHANI</w:t>
      </w:r>
    </w:p>
    <w:p w14:paraId="4FC896AF" w14:textId="46A40A08" w:rsidR="00333A49" w:rsidRPr="00DA0650" w:rsidRDefault="00333A49" w:rsidP="00333A49">
      <w:pPr>
        <w:pStyle w:val="papertitle"/>
        <w:spacing w:before="100" w:beforeAutospacing="1" w:after="100" w:afterAutospacing="1"/>
        <w:ind w:left="720" w:firstLine="720"/>
        <w:jc w:val="both"/>
        <w:rPr>
          <w:b/>
          <w:bCs/>
          <w:sz w:val="32"/>
          <w:szCs w:val="32"/>
        </w:rPr>
      </w:pPr>
      <w:r w:rsidRPr="00DA0650">
        <w:rPr>
          <w:b/>
          <w:bCs/>
          <w:sz w:val="32"/>
          <w:szCs w:val="32"/>
        </w:rPr>
        <w:t>STUDENT</w:t>
      </w:r>
      <w:r w:rsidRPr="00DA0650">
        <w:rPr>
          <w:b/>
          <w:bCs/>
          <w:spacing w:val="-10"/>
          <w:sz w:val="32"/>
          <w:szCs w:val="32"/>
        </w:rPr>
        <w:t xml:space="preserve"> ID </w:t>
      </w:r>
      <w:r w:rsidRPr="00DA0650">
        <w:rPr>
          <w:b/>
          <w:bCs/>
          <w:spacing w:val="-2"/>
          <w:sz w:val="32"/>
          <w:szCs w:val="32"/>
        </w:rPr>
        <w:t>:</w:t>
      </w:r>
      <w:r w:rsidRPr="00DA0650">
        <w:rPr>
          <w:b/>
          <w:bCs/>
          <w:sz w:val="32"/>
          <w:szCs w:val="32"/>
        </w:rPr>
        <w:t xml:space="preserve"> 24374</w:t>
      </w:r>
      <w:r>
        <w:rPr>
          <w:b/>
          <w:bCs/>
          <w:sz w:val="32"/>
          <w:szCs w:val="32"/>
        </w:rPr>
        <w:t>74</w:t>
      </w:r>
    </w:p>
    <w:p w14:paraId="5D498CD7" w14:textId="1E52EC3C" w:rsidR="00333A49" w:rsidRPr="00DA0650" w:rsidRDefault="00333A49" w:rsidP="00333A49">
      <w:pPr>
        <w:pStyle w:val="papertitle"/>
        <w:spacing w:before="100" w:beforeAutospacing="1" w:after="100" w:afterAutospacing="1"/>
        <w:ind w:left="720" w:firstLine="720"/>
        <w:jc w:val="both"/>
        <w:rPr>
          <w:b/>
          <w:bCs/>
          <w:sz w:val="32"/>
          <w:szCs w:val="32"/>
        </w:rPr>
      </w:pPr>
      <w:r w:rsidRPr="00DA0650">
        <w:rPr>
          <w:b/>
          <w:bCs/>
          <w:sz w:val="32"/>
          <w:szCs w:val="32"/>
        </w:rPr>
        <w:t>L</w:t>
      </w:r>
      <w:r>
        <w:rPr>
          <w:b/>
          <w:bCs/>
          <w:sz w:val="32"/>
          <w:szCs w:val="32"/>
        </w:rPr>
        <w:t xml:space="preserve">ECTURER </w:t>
      </w:r>
      <w:r w:rsidRPr="00DA0650">
        <w:rPr>
          <w:b/>
          <w:bCs/>
          <w:sz w:val="32"/>
          <w:szCs w:val="32"/>
        </w:rPr>
        <w:t>:</w:t>
      </w:r>
      <w:r>
        <w:rPr>
          <w:b/>
          <w:bCs/>
          <w:sz w:val="32"/>
          <w:szCs w:val="32"/>
        </w:rPr>
        <w:t xml:space="preserve"> </w:t>
      </w:r>
      <w:r w:rsidRPr="00333A49">
        <w:rPr>
          <w:b/>
          <w:bCs/>
          <w:sz w:val="32"/>
          <w:szCs w:val="32"/>
          <w:lang w:val="en-GB"/>
        </w:rPr>
        <w:t>Dr. Mohamed Ghanem</w:t>
      </w:r>
    </w:p>
    <w:p w14:paraId="69AD0911" w14:textId="7AC99847" w:rsidR="00333A49" w:rsidRPr="00DA0650" w:rsidRDefault="00333A49" w:rsidP="00333A49">
      <w:pPr>
        <w:pStyle w:val="TableParagraph"/>
        <w:ind w:left="720" w:firstLine="720"/>
        <w:rPr>
          <w:rFonts w:ascii="Times New Roman" w:hAnsi="Times New Roman" w:cs="Times New Roman"/>
          <w:b/>
          <w:bCs/>
          <w:sz w:val="32"/>
          <w:szCs w:val="32"/>
        </w:rPr>
      </w:pPr>
      <w:r w:rsidRPr="00DA0650">
        <w:rPr>
          <w:rFonts w:ascii="Times New Roman" w:hAnsi="Times New Roman" w:cs="Times New Roman"/>
          <w:b/>
          <w:bCs/>
          <w:sz w:val="32"/>
          <w:szCs w:val="32"/>
        </w:rPr>
        <w:t xml:space="preserve">MODULE CODE : </w:t>
      </w:r>
      <w:r w:rsidRPr="00333A49">
        <w:rPr>
          <w:rFonts w:ascii="Times New Roman" w:hAnsi="Times New Roman" w:cs="Times New Roman"/>
          <w:b/>
          <w:bCs/>
          <w:sz w:val="32"/>
          <w:szCs w:val="32"/>
          <w:lang w:val="en-GB"/>
        </w:rPr>
        <w:t>ACCA7031</w:t>
      </w:r>
    </w:p>
    <w:p w14:paraId="2E41BFC5" w14:textId="4EC91967" w:rsidR="00333A49" w:rsidRDefault="00333A49" w:rsidP="00333A49">
      <w:pPr>
        <w:pStyle w:val="papertitle"/>
        <w:spacing w:before="100" w:beforeAutospacing="1" w:after="100" w:afterAutospacing="1"/>
        <w:ind w:left="720" w:firstLine="720"/>
        <w:jc w:val="both"/>
        <w:rPr>
          <w:b/>
          <w:bCs/>
          <w:sz w:val="32"/>
          <w:szCs w:val="32"/>
          <w:lang w:val="en-GB"/>
        </w:rPr>
      </w:pPr>
      <w:r w:rsidRPr="00DA0650">
        <w:rPr>
          <w:b/>
          <w:bCs/>
          <w:sz w:val="32"/>
          <w:szCs w:val="32"/>
        </w:rPr>
        <w:t xml:space="preserve">DATE : </w:t>
      </w:r>
      <w:r w:rsidRPr="00333A49">
        <w:rPr>
          <w:b/>
          <w:bCs/>
          <w:sz w:val="32"/>
          <w:szCs w:val="32"/>
          <w:lang w:val="en-GB"/>
        </w:rPr>
        <w:t>12th December 2025</w:t>
      </w:r>
    </w:p>
    <w:p w14:paraId="068E57AA" w14:textId="77777777" w:rsidR="000A0EB0" w:rsidRPr="00DA0650" w:rsidRDefault="000A0EB0" w:rsidP="00333A49">
      <w:pPr>
        <w:pStyle w:val="papertitle"/>
        <w:spacing w:before="100" w:beforeAutospacing="1" w:after="100" w:afterAutospacing="1"/>
        <w:ind w:left="720" w:firstLine="720"/>
        <w:jc w:val="both"/>
        <w:rPr>
          <w:b/>
          <w:bCs/>
          <w:kern w:val="48"/>
          <w:sz w:val="32"/>
          <w:szCs w:val="32"/>
        </w:rPr>
      </w:pPr>
    </w:p>
    <w:p w14:paraId="2B66C64E" w14:textId="2DD39E05" w:rsidR="00333A49" w:rsidRPr="009442A9" w:rsidRDefault="00333A49" w:rsidP="00333A49">
      <w:pPr>
        <w:pStyle w:val="papertitle"/>
        <w:spacing w:before="100" w:beforeAutospacing="1" w:after="100" w:afterAutospacing="1"/>
        <w:rPr>
          <w:b/>
          <w:bCs/>
          <w:kern w:val="48"/>
          <w:sz w:val="32"/>
          <w:szCs w:val="32"/>
        </w:rPr>
      </w:pPr>
      <w:r w:rsidRPr="009442A9">
        <w:rPr>
          <w:b/>
          <w:bCs/>
          <w:kern w:val="48"/>
          <w:sz w:val="32"/>
          <w:szCs w:val="32"/>
        </w:rPr>
        <w:t xml:space="preserve">Assignment Title: </w:t>
      </w:r>
      <w:r w:rsidRPr="00333A49">
        <w:rPr>
          <w:kern w:val="48"/>
          <w:sz w:val="32"/>
          <w:szCs w:val="32"/>
          <w:lang w:val="en-GB"/>
        </w:rPr>
        <w:t>Research, Analyse and Investigate Cybersecurity incidents and perform digital forensic assessment</w:t>
      </w:r>
    </w:p>
    <w:p w14:paraId="77F6AFA3" w14:textId="24727C2F" w:rsidR="003E2057" w:rsidRPr="00354227" w:rsidRDefault="003E2057" w:rsidP="00354227">
      <w:pPr>
        <w:spacing w:line="278" w:lineRule="auto"/>
        <w:jc w:val="center"/>
        <w:rPr>
          <w:b/>
          <w:bCs/>
        </w:rPr>
      </w:pPr>
      <w:r w:rsidRPr="00354227">
        <w:rPr>
          <w:b/>
          <w:bCs/>
        </w:rPr>
        <w:br w:type="page"/>
      </w:r>
    </w:p>
    <w:sdt>
      <w:sdtPr>
        <w:rPr>
          <w:rFonts w:eastAsiaTheme="minorHAnsi"/>
          <w:kern w:val="2"/>
          <w:sz w:val="24"/>
          <w:szCs w:val="21"/>
          <w:lang w:eastAsia="en-US"/>
          <w14:ligatures w14:val="standardContextual"/>
        </w:rPr>
        <w:id w:val="1491213009"/>
        <w:docPartObj>
          <w:docPartGallery w:val="Table of Contents"/>
          <w:docPartUnique/>
        </w:docPartObj>
      </w:sdtPr>
      <w:sdtEndPr>
        <w:rPr>
          <w:rFonts w:ascii="Times New Roman" w:hAnsi="Times New Roman"/>
          <w:b/>
          <w:bCs/>
          <w:color w:val="auto"/>
          <w:u w:val="none"/>
        </w:rPr>
      </w:sdtEndPr>
      <w:sdtContent>
        <w:p w14:paraId="246934B3" w14:textId="233FD386" w:rsidR="00AE5284" w:rsidRPr="000A0EB0" w:rsidRDefault="00347695" w:rsidP="00C94856">
          <w:pPr>
            <w:pStyle w:val="TOCHeading"/>
          </w:pPr>
          <w:r w:rsidRPr="000A0EB0">
            <w:t xml:space="preserve">Table of </w:t>
          </w:r>
          <w:r w:rsidR="00AE5284" w:rsidRPr="000A0EB0">
            <w:t>Contents</w:t>
          </w:r>
        </w:p>
        <w:p w14:paraId="232CCAA4" w14:textId="345A1452" w:rsidR="008524D1" w:rsidRPr="000A0EB0" w:rsidRDefault="00AE5284" w:rsidP="000A0EB0">
          <w:pPr>
            <w:pStyle w:val="TOC1"/>
            <w:rPr>
              <w:rFonts w:eastAsiaTheme="minorEastAsia"/>
              <w:lang w:eastAsia="en-GB"/>
            </w:rPr>
          </w:pPr>
          <w:r w:rsidRPr="000A0EB0">
            <w:fldChar w:fldCharType="begin"/>
          </w:r>
          <w:r w:rsidRPr="000A0EB0">
            <w:instrText xml:space="preserve"> TOC \o "1-3" \h \z \u </w:instrText>
          </w:r>
          <w:r w:rsidRPr="000A0EB0">
            <w:fldChar w:fldCharType="separate"/>
          </w:r>
          <w:hyperlink w:anchor="_Toc216368618" w:history="1">
            <w:r w:rsidR="008524D1" w:rsidRPr="000A0EB0">
              <w:rPr>
                <w:rStyle w:val="Hyperlink"/>
                <w:b/>
                <w:bCs/>
              </w:rPr>
              <w:t>Task 1: Digital Forensics: Comprehensive Research Overview</w:t>
            </w:r>
            <w:r w:rsidR="008524D1" w:rsidRPr="000A0EB0">
              <w:rPr>
                <w:webHidden/>
              </w:rPr>
              <w:tab/>
            </w:r>
            <w:r w:rsidR="008524D1" w:rsidRPr="000A0EB0">
              <w:rPr>
                <w:webHidden/>
              </w:rPr>
              <w:fldChar w:fldCharType="begin"/>
            </w:r>
            <w:r w:rsidR="008524D1" w:rsidRPr="000A0EB0">
              <w:rPr>
                <w:webHidden/>
              </w:rPr>
              <w:instrText xml:space="preserve"> PAGEREF _Toc216368618 \h </w:instrText>
            </w:r>
            <w:r w:rsidR="008524D1" w:rsidRPr="000A0EB0">
              <w:rPr>
                <w:webHidden/>
              </w:rPr>
            </w:r>
            <w:r w:rsidR="008524D1" w:rsidRPr="000A0EB0">
              <w:rPr>
                <w:webHidden/>
              </w:rPr>
              <w:fldChar w:fldCharType="separate"/>
            </w:r>
            <w:r w:rsidR="00AD3055">
              <w:rPr>
                <w:webHidden/>
              </w:rPr>
              <w:t>4</w:t>
            </w:r>
            <w:r w:rsidR="008524D1" w:rsidRPr="000A0EB0">
              <w:rPr>
                <w:webHidden/>
              </w:rPr>
              <w:fldChar w:fldCharType="end"/>
            </w:r>
          </w:hyperlink>
        </w:p>
        <w:p w14:paraId="0866C023" w14:textId="7507B01F" w:rsidR="008524D1" w:rsidRPr="000A0EB0" w:rsidRDefault="008524D1" w:rsidP="000A0EB0">
          <w:pPr>
            <w:pStyle w:val="TOC1"/>
            <w:rPr>
              <w:rFonts w:eastAsiaTheme="minorEastAsia"/>
              <w:lang w:eastAsia="en-GB"/>
            </w:rPr>
          </w:pPr>
          <w:hyperlink w:anchor="_Toc216368619" w:history="1">
            <w:r w:rsidRPr="000A0EB0">
              <w:rPr>
                <w:rStyle w:val="Hyperlink"/>
              </w:rPr>
              <w:t>1. Introduction</w:t>
            </w:r>
            <w:r w:rsidRPr="000A0EB0">
              <w:rPr>
                <w:webHidden/>
              </w:rPr>
              <w:tab/>
            </w:r>
            <w:r w:rsidRPr="000A0EB0">
              <w:rPr>
                <w:webHidden/>
              </w:rPr>
              <w:fldChar w:fldCharType="begin"/>
            </w:r>
            <w:r w:rsidRPr="000A0EB0">
              <w:rPr>
                <w:webHidden/>
              </w:rPr>
              <w:instrText xml:space="preserve"> PAGEREF _Toc216368619 \h </w:instrText>
            </w:r>
            <w:r w:rsidRPr="000A0EB0">
              <w:rPr>
                <w:webHidden/>
              </w:rPr>
            </w:r>
            <w:r w:rsidRPr="000A0EB0">
              <w:rPr>
                <w:webHidden/>
              </w:rPr>
              <w:fldChar w:fldCharType="separate"/>
            </w:r>
            <w:r w:rsidR="00AD3055">
              <w:rPr>
                <w:webHidden/>
              </w:rPr>
              <w:t>4</w:t>
            </w:r>
            <w:r w:rsidRPr="000A0EB0">
              <w:rPr>
                <w:webHidden/>
              </w:rPr>
              <w:fldChar w:fldCharType="end"/>
            </w:r>
          </w:hyperlink>
        </w:p>
        <w:p w14:paraId="68E5A7EC" w14:textId="704C38F9" w:rsidR="008524D1" w:rsidRPr="000A0EB0" w:rsidRDefault="008524D1" w:rsidP="000A0EB0">
          <w:pPr>
            <w:pStyle w:val="TOC1"/>
            <w:rPr>
              <w:rFonts w:eastAsiaTheme="minorEastAsia"/>
              <w:lang w:eastAsia="en-GB"/>
            </w:rPr>
          </w:pPr>
          <w:hyperlink w:anchor="_Toc216368620" w:history="1">
            <w:r w:rsidRPr="000A0EB0">
              <w:rPr>
                <w:rStyle w:val="Hyperlink"/>
              </w:rPr>
              <w:t>2. Emerging Digital Forensics</w:t>
            </w:r>
            <w:r w:rsidRPr="000A0EB0">
              <w:rPr>
                <w:webHidden/>
              </w:rPr>
              <w:tab/>
            </w:r>
            <w:r w:rsidRPr="000A0EB0">
              <w:rPr>
                <w:webHidden/>
              </w:rPr>
              <w:fldChar w:fldCharType="begin"/>
            </w:r>
            <w:r w:rsidRPr="000A0EB0">
              <w:rPr>
                <w:webHidden/>
              </w:rPr>
              <w:instrText xml:space="preserve"> PAGEREF _Toc216368620 \h </w:instrText>
            </w:r>
            <w:r w:rsidRPr="000A0EB0">
              <w:rPr>
                <w:webHidden/>
              </w:rPr>
            </w:r>
            <w:r w:rsidRPr="000A0EB0">
              <w:rPr>
                <w:webHidden/>
              </w:rPr>
              <w:fldChar w:fldCharType="separate"/>
            </w:r>
            <w:r w:rsidR="00AD3055">
              <w:rPr>
                <w:webHidden/>
              </w:rPr>
              <w:t>4</w:t>
            </w:r>
            <w:r w:rsidRPr="000A0EB0">
              <w:rPr>
                <w:webHidden/>
              </w:rPr>
              <w:fldChar w:fldCharType="end"/>
            </w:r>
          </w:hyperlink>
        </w:p>
        <w:p w14:paraId="4D680531" w14:textId="2BD0E07D" w:rsidR="008524D1" w:rsidRPr="000A0EB0" w:rsidRDefault="008524D1">
          <w:pPr>
            <w:pStyle w:val="TOC2"/>
            <w:tabs>
              <w:tab w:val="right" w:leader="dot" w:pos="9016"/>
            </w:tabs>
            <w:rPr>
              <w:rFonts w:eastAsiaTheme="minorEastAsia" w:cs="Times New Roman"/>
              <w:noProof/>
              <w:lang w:eastAsia="en-GB"/>
            </w:rPr>
          </w:pPr>
          <w:hyperlink w:anchor="_Toc216368621" w:history="1">
            <w:r w:rsidRPr="000A0EB0">
              <w:rPr>
                <w:rStyle w:val="Hyperlink"/>
                <w:rFonts w:cs="Times New Roman"/>
                <w:noProof/>
              </w:rPr>
              <w:t>2.1 Overview</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_Toc216368621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4</w:t>
            </w:r>
            <w:r w:rsidRPr="000A0EB0">
              <w:rPr>
                <w:rFonts w:cs="Times New Roman"/>
                <w:noProof/>
                <w:webHidden/>
              </w:rPr>
              <w:fldChar w:fldCharType="end"/>
            </w:r>
          </w:hyperlink>
        </w:p>
        <w:p w14:paraId="2A9BF754" w14:textId="5E5BB478" w:rsidR="008524D1" w:rsidRPr="000A0EB0" w:rsidRDefault="008524D1">
          <w:pPr>
            <w:pStyle w:val="TOC2"/>
            <w:tabs>
              <w:tab w:val="right" w:leader="dot" w:pos="9016"/>
            </w:tabs>
            <w:rPr>
              <w:rFonts w:eastAsiaTheme="minorEastAsia" w:cs="Times New Roman"/>
              <w:noProof/>
              <w:lang w:eastAsia="en-GB"/>
            </w:rPr>
          </w:pPr>
          <w:hyperlink w:anchor="_Toc216368622" w:history="1">
            <w:r w:rsidRPr="000A0EB0">
              <w:rPr>
                <w:rStyle w:val="Hyperlink"/>
                <w:rFonts w:cs="Times New Roman"/>
                <w:noProof/>
              </w:rPr>
              <w:t>2.2 Tools: Capabilities and Features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_Toc216368622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4</w:t>
            </w:r>
            <w:r w:rsidRPr="000A0EB0">
              <w:rPr>
                <w:rFonts w:cs="Times New Roman"/>
                <w:noProof/>
                <w:webHidden/>
              </w:rPr>
              <w:fldChar w:fldCharType="end"/>
            </w:r>
          </w:hyperlink>
        </w:p>
        <w:p w14:paraId="3C6C12C7" w14:textId="20B8F324" w:rsidR="008524D1" w:rsidRPr="000A0EB0" w:rsidRDefault="008524D1" w:rsidP="000A0EB0">
          <w:pPr>
            <w:pStyle w:val="TOC1"/>
            <w:rPr>
              <w:rFonts w:eastAsiaTheme="minorEastAsia"/>
              <w:lang w:eastAsia="en-GB"/>
            </w:rPr>
          </w:pPr>
          <w:hyperlink w:anchor="_Toc216368623" w:history="1">
            <w:r w:rsidRPr="000A0EB0">
              <w:rPr>
                <w:rStyle w:val="Hyperlink"/>
              </w:rPr>
              <w:t>3. Cybersecurity and Digital Forensics</w:t>
            </w:r>
            <w:r w:rsidRPr="000A0EB0">
              <w:rPr>
                <w:webHidden/>
              </w:rPr>
              <w:tab/>
            </w:r>
            <w:r w:rsidRPr="000A0EB0">
              <w:rPr>
                <w:webHidden/>
              </w:rPr>
              <w:fldChar w:fldCharType="begin"/>
            </w:r>
            <w:r w:rsidRPr="000A0EB0">
              <w:rPr>
                <w:webHidden/>
              </w:rPr>
              <w:instrText xml:space="preserve"> PAGEREF _Toc216368623 \h </w:instrText>
            </w:r>
            <w:r w:rsidRPr="000A0EB0">
              <w:rPr>
                <w:webHidden/>
              </w:rPr>
            </w:r>
            <w:r w:rsidRPr="000A0EB0">
              <w:rPr>
                <w:webHidden/>
              </w:rPr>
              <w:fldChar w:fldCharType="separate"/>
            </w:r>
            <w:r w:rsidR="00AD3055">
              <w:rPr>
                <w:webHidden/>
              </w:rPr>
              <w:t>5</w:t>
            </w:r>
            <w:r w:rsidRPr="000A0EB0">
              <w:rPr>
                <w:webHidden/>
              </w:rPr>
              <w:fldChar w:fldCharType="end"/>
            </w:r>
          </w:hyperlink>
        </w:p>
        <w:p w14:paraId="19193E27" w14:textId="2EB0E4E8" w:rsidR="008524D1" w:rsidRPr="000A0EB0" w:rsidRDefault="008524D1" w:rsidP="000A0EB0">
          <w:pPr>
            <w:pStyle w:val="TOC1"/>
            <w:rPr>
              <w:rFonts w:eastAsiaTheme="minorEastAsia"/>
              <w:lang w:eastAsia="en-GB"/>
            </w:rPr>
          </w:pPr>
          <w:hyperlink w:anchor="_Toc216368624" w:history="1">
            <w:r w:rsidRPr="000A0EB0">
              <w:rPr>
                <w:rStyle w:val="Hyperlink"/>
              </w:rPr>
              <w:t>4. New Digital Forensics Trends</w:t>
            </w:r>
            <w:r w:rsidRPr="000A0EB0">
              <w:rPr>
                <w:webHidden/>
              </w:rPr>
              <w:tab/>
            </w:r>
            <w:r w:rsidRPr="000A0EB0">
              <w:rPr>
                <w:webHidden/>
              </w:rPr>
              <w:fldChar w:fldCharType="begin"/>
            </w:r>
            <w:r w:rsidRPr="000A0EB0">
              <w:rPr>
                <w:webHidden/>
              </w:rPr>
              <w:instrText xml:space="preserve"> PAGEREF _Toc216368624 \h </w:instrText>
            </w:r>
            <w:r w:rsidRPr="000A0EB0">
              <w:rPr>
                <w:webHidden/>
              </w:rPr>
            </w:r>
            <w:r w:rsidRPr="000A0EB0">
              <w:rPr>
                <w:webHidden/>
              </w:rPr>
              <w:fldChar w:fldCharType="separate"/>
            </w:r>
            <w:r w:rsidR="00AD3055">
              <w:rPr>
                <w:webHidden/>
              </w:rPr>
              <w:t>5</w:t>
            </w:r>
            <w:r w:rsidRPr="000A0EB0">
              <w:rPr>
                <w:webHidden/>
              </w:rPr>
              <w:fldChar w:fldCharType="end"/>
            </w:r>
          </w:hyperlink>
        </w:p>
        <w:p w14:paraId="78721A2F" w14:textId="6A1FDFE6" w:rsidR="008524D1" w:rsidRPr="000A0EB0" w:rsidRDefault="008524D1">
          <w:pPr>
            <w:pStyle w:val="TOC2"/>
            <w:tabs>
              <w:tab w:val="right" w:leader="dot" w:pos="9016"/>
            </w:tabs>
            <w:rPr>
              <w:rFonts w:eastAsiaTheme="minorEastAsia" w:cs="Times New Roman"/>
              <w:noProof/>
              <w:lang w:eastAsia="en-GB"/>
            </w:rPr>
          </w:pPr>
          <w:hyperlink w:anchor="_Toc216368625" w:history="1">
            <w:r w:rsidRPr="000A0EB0">
              <w:rPr>
                <w:rStyle w:val="Hyperlink"/>
                <w:rFonts w:cs="Times New Roman"/>
                <w:noProof/>
              </w:rPr>
              <w:t>4.1 AI and Automation</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_Toc216368625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5</w:t>
            </w:r>
            <w:r w:rsidRPr="000A0EB0">
              <w:rPr>
                <w:rFonts w:cs="Times New Roman"/>
                <w:noProof/>
                <w:webHidden/>
              </w:rPr>
              <w:fldChar w:fldCharType="end"/>
            </w:r>
          </w:hyperlink>
        </w:p>
        <w:p w14:paraId="4C6369DF" w14:textId="3DB92FD4" w:rsidR="008524D1" w:rsidRPr="000A0EB0" w:rsidRDefault="008524D1">
          <w:pPr>
            <w:pStyle w:val="TOC2"/>
            <w:tabs>
              <w:tab w:val="right" w:leader="dot" w:pos="9016"/>
            </w:tabs>
            <w:rPr>
              <w:rFonts w:eastAsiaTheme="minorEastAsia" w:cs="Times New Roman"/>
              <w:noProof/>
              <w:lang w:eastAsia="en-GB"/>
            </w:rPr>
          </w:pPr>
          <w:hyperlink w:anchor="_Toc216368626" w:history="1">
            <w:r w:rsidRPr="000A0EB0">
              <w:rPr>
                <w:rStyle w:val="Hyperlink"/>
                <w:rFonts w:cs="Times New Roman"/>
                <w:noProof/>
              </w:rPr>
              <w:t>4.2 Cloud and IoT Forensics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_Toc216368626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5</w:t>
            </w:r>
            <w:r w:rsidRPr="000A0EB0">
              <w:rPr>
                <w:rFonts w:cs="Times New Roman"/>
                <w:noProof/>
                <w:webHidden/>
              </w:rPr>
              <w:fldChar w:fldCharType="end"/>
            </w:r>
          </w:hyperlink>
        </w:p>
        <w:p w14:paraId="1CE15FF6" w14:textId="585A76F4" w:rsidR="008524D1" w:rsidRPr="000A0EB0" w:rsidRDefault="008524D1">
          <w:pPr>
            <w:pStyle w:val="TOC2"/>
            <w:tabs>
              <w:tab w:val="right" w:leader="dot" w:pos="9016"/>
            </w:tabs>
            <w:rPr>
              <w:rFonts w:eastAsiaTheme="minorEastAsia" w:cs="Times New Roman"/>
              <w:noProof/>
              <w:lang w:eastAsia="en-GB"/>
            </w:rPr>
          </w:pPr>
          <w:hyperlink w:anchor="_Toc216368627" w:history="1">
            <w:r w:rsidRPr="000A0EB0">
              <w:rPr>
                <w:rStyle w:val="Hyperlink"/>
                <w:rFonts w:cs="Times New Roman"/>
                <w:noProof/>
              </w:rPr>
              <w:t>4.3 Blockchain and Cryptographic Evidence</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_Toc216368627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5</w:t>
            </w:r>
            <w:r w:rsidRPr="000A0EB0">
              <w:rPr>
                <w:rFonts w:cs="Times New Roman"/>
                <w:noProof/>
                <w:webHidden/>
              </w:rPr>
              <w:fldChar w:fldCharType="end"/>
            </w:r>
          </w:hyperlink>
        </w:p>
        <w:p w14:paraId="0D2B32F1" w14:textId="07408256" w:rsidR="008524D1" w:rsidRPr="000A0EB0" w:rsidRDefault="008524D1">
          <w:pPr>
            <w:pStyle w:val="TOC2"/>
            <w:tabs>
              <w:tab w:val="right" w:leader="dot" w:pos="9016"/>
            </w:tabs>
            <w:rPr>
              <w:rFonts w:eastAsiaTheme="minorEastAsia" w:cs="Times New Roman"/>
              <w:noProof/>
              <w:lang w:eastAsia="en-GB"/>
            </w:rPr>
          </w:pPr>
          <w:hyperlink w:anchor="_Toc216368628" w:history="1">
            <w:r w:rsidRPr="000A0EB0">
              <w:rPr>
                <w:rStyle w:val="Hyperlink"/>
                <w:rFonts w:cs="Times New Roman"/>
                <w:noProof/>
              </w:rPr>
              <w:t>4.4 Remote and Live Forensics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_Toc216368628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6</w:t>
            </w:r>
            <w:r w:rsidRPr="000A0EB0">
              <w:rPr>
                <w:rFonts w:cs="Times New Roman"/>
                <w:noProof/>
                <w:webHidden/>
              </w:rPr>
              <w:fldChar w:fldCharType="end"/>
            </w:r>
          </w:hyperlink>
        </w:p>
        <w:p w14:paraId="4D4E0178" w14:textId="11ADD99E" w:rsidR="008524D1" w:rsidRPr="000A0EB0" w:rsidRDefault="008524D1" w:rsidP="000A0EB0">
          <w:pPr>
            <w:pStyle w:val="TOC1"/>
            <w:rPr>
              <w:rFonts w:eastAsiaTheme="minorEastAsia"/>
              <w:lang w:eastAsia="en-GB"/>
            </w:rPr>
          </w:pPr>
          <w:hyperlink w:anchor="_Toc216368629" w:history="1">
            <w:r w:rsidRPr="000A0EB0">
              <w:rPr>
                <w:rStyle w:val="Hyperlink"/>
              </w:rPr>
              <w:t>5. Key Challenges</w:t>
            </w:r>
            <w:r w:rsidRPr="000A0EB0">
              <w:rPr>
                <w:webHidden/>
              </w:rPr>
              <w:tab/>
            </w:r>
            <w:r w:rsidRPr="000A0EB0">
              <w:rPr>
                <w:webHidden/>
              </w:rPr>
              <w:fldChar w:fldCharType="begin"/>
            </w:r>
            <w:r w:rsidRPr="000A0EB0">
              <w:rPr>
                <w:webHidden/>
              </w:rPr>
              <w:instrText xml:space="preserve"> PAGEREF _Toc216368629 \h </w:instrText>
            </w:r>
            <w:r w:rsidRPr="000A0EB0">
              <w:rPr>
                <w:webHidden/>
              </w:rPr>
            </w:r>
            <w:r w:rsidRPr="000A0EB0">
              <w:rPr>
                <w:webHidden/>
              </w:rPr>
              <w:fldChar w:fldCharType="separate"/>
            </w:r>
            <w:r w:rsidR="00AD3055">
              <w:rPr>
                <w:webHidden/>
              </w:rPr>
              <w:t>6</w:t>
            </w:r>
            <w:r w:rsidRPr="000A0EB0">
              <w:rPr>
                <w:webHidden/>
              </w:rPr>
              <w:fldChar w:fldCharType="end"/>
            </w:r>
          </w:hyperlink>
        </w:p>
        <w:p w14:paraId="449B4218" w14:textId="030E3960" w:rsidR="008524D1" w:rsidRPr="000A0EB0" w:rsidRDefault="008524D1">
          <w:pPr>
            <w:pStyle w:val="TOC2"/>
            <w:tabs>
              <w:tab w:val="right" w:leader="dot" w:pos="9016"/>
            </w:tabs>
            <w:rPr>
              <w:rFonts w:eastAsiaTheme="minorEastAsia" w:cs="Times New Roman"/>
              <w:noProof/>
              <w:lang w:eastAsia="en-GB"/>
            </w:rPr>
          </w:pPr>
          <w:hyperlink w:anchor="_Toc216368630" w:history="1">
            <w:r w:rsidRPr="000A0EB0">
              <w:rPr>
                <w:rStyle w:val="Hyperlink"/>
                <w:rFonts w:cs="Times New Roman"/>
                <w:noProof/>
              </w:rPr>
              <w:t>5.1 Quantity and Type of Evidence</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_Toc216368630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6</w:t>
            </w:r>
            <w:r w:rsidRPr="000A0EB0">
              <w:rPr>
                <w:rFonts w:cs="Times New Roman"/>
                <w:noProof/>
                <w:webHidden/>
              </w:rPr>
              <w:fldChar w:fldCharType="end"/>
            </w:r>
          </w:hyperlink>
        </w:p>
        <w:p w14:paraId="134362F8" w14:textId="63CEABE3" w:rsidR="008524D1" w:rsidRPr="000A0EB0" w:rsidRDefault="008524D1">
          <w:pPr>
            <w:pStyle w:val="TOC2"/>
            <w:tabs>
              <w:tab w:val="right" w:leader="dot" w:pos="9016"/>
            </w:tabs>
            <w:rPr>
              <w:rFonts w:eastAsiaTheme="minorEastAsia" w:cs="Times New Roman"/>
              <w:noProof/>
              <w:lang w:eastAsia="en-GB"/>
            </w:rPr>
          </w:pPr>
          <w:hyperlink w:anchor="_Toc216368631" w:history="1">
            <w:r w:rsidRPr="000A0EB0">
              <w:rPr>
                <w:rStyle w:val="Hyperlink"/>
                <w:rFonts w:cs="Times New Roman"/>
                <w:noProof/>
              </w:rPr>
              <w:t>5.2 Encryption and Anti-Forensics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_Toc216368631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6</w:t>
            </w:r>
            <w:r w:rsidRPr="000A0EB0">
              <w:rPr>
                <w:rFonts w:cs="Times New Roman"/>
                <w:noProof/>
                <w:webHidden/>
              </w:rPr>
              <w:fldChar w:fldCharType="end"/>
            </w:r>
          </w:hyperlink>
        </w:p>
        <w:p w14:paraId="1B388C2D" w14:textId="7BFD0CCC" w:rsidR="008524D1" w:rsidRPr="000A0EB0" w:rsidRDefault="008524D1">
          <w:pPr>
            <w:pStyle w:val="TOC2"/>
            <w:tabs>
              <w:tab w:val="right" w:leader="dot" w:pos="9016"/>
            </w:tabs>
            <w:rPr>
              <w:rFonts w:eastAsiaTheme="minorEastAsia" w:cs="Times New Roman"/>
              <w:noProof/>
              <w:lang w:eastAsia="en-GB"/>
            </w:rPr>
          </w:pPr>
          <w:hyperlink w:anchor="_Toc216368632" w:history="1">
            <w:r w:rsidRPr="000A0EB0">
              <w:rPr>
                <w:rStyle w:val="Hyperlink"/>
                <w:rFonts w:cs="Times New Roman"/>
                <w:noProof/>
              </w:rPr>
              <w:t>5.3 Cloud and Jurisdiction</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_Toc216368632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6</w:t>
            </w:r>
            <w:r w:rsidRPr="000A0EB0">
              <w:rPr>
                <w:rFonts w:cs="Times New Roman"/>
                <w:noProof/>
                <w:webHidden/>
              </w:rPr>
              <w:fldChar w:fldCharType="end"/>
            </w:r>
          </w:hyperlink>
        </w:p>
        <w:p w14:paraId="63666A25" w14:textId="12F7CFCF" w:rsidR="008524D1" w:rsidRPr="000A0EB0" w:rsidRDefault="008524D1">
          <w:pPr>
            <w:pStyle w:val="TOC2"/>
            <w:tabs>
              <w:tab w:val="right" w:leader="dot" w:pos="9016"/>
            </w:tabs>
            <w:rPr>
              <w:rFonts w:eastAsiaTheme="minorEastAsia" w:cs="Times New Roman"/>
              <w:noProof/>
              <w:lang w:eastAsia="en-GB"/>
            </w:rPr>
          </w:pPr>
          <w:hyperlink w:anchor="_Toc216368633" w:history="1">
            <w:r w:rsidRPr="000A0EB0">
              <w:rPr>
                <w:rStyle w:val="Hyperlink"/>
                <w:rFonts w:cs="Times New Roman"/>
                <w:noProof/>
              </w:rPr>
              <w:t>5.4 Skills Shortage</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_Toc216368633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6</w:t>
            </w:r>
            <w:r w:rsidRPr="000A0EB0">
              <w:rPr>
                <w:rFonts w:cs="Times New Roman"/>
                <w:noProof/>
                <w:webHidden/>
              </w:rPr>
              <w:fldChar w:fldCharType="end"/>
            </w:r>
          </w:hyperlink>
        </w:p>
        <w:p w14:paraId="6B02F870" w14:textId="3FD447FF" w:rsidR="008524D1" w:rsidRPr="000A0EB0" w:rsidRDefault="008524D1" w:rsidP="000A0EB0">
          <w:pPr>
            <w:pStyle w:val="TOC1"/>
            <w:rPr>
              <w:rFonts w:eastAsiaTheme="minorEastAsia"/>
              <w:lang w:eastAsia="en-GB"/>
            </w:rPr>
          </w:pPr>
          <w:hyperlink w:anchor="_Toc216368634" w:history="1">
            <w:r w:rsidRPr="000A0EB0">
              <w:rPr>
                <w:rStyle w:val="Hyperlink"/>
              </w:rPr>
              <w:t>6. International and National Labour Market</w:t>
            </w:r>
            <w:r w:rsidRPr="000A0EB0">
              <w:rPr>
                <w:webHidden/>
              </w:rPr>
              <w:tab/>
            </w:r>
            <w:r w:rsidRPr="000A0EB0">
              <w:rPr>
                <w:webHidden/>
              </w:rPr>
              <w:fldChar w:fldCharType="begin"/>
            </w:r>
            <w:r w:rsidRPr="000A0EB0">
              <w:rPr>
                <w:webHidden/>
              </w:rPr>
              <w:instrText xml:space="preserve"> PAGEREF _Toc216368634 \h </w:instrText>
            </w:r>
            <w:r w:rsidRPr="000A0EB0">
              <w:rPr>
                <w:webHidden/>
              </w:rPr>
            </w:r>
            <w:r w:rsidRPr="000A0EB0">
              <w:rPr>
                <w:webHidden/>
              </w:rPr>
              <w:fldChar w:fldCharType="separate"/>
            </w:r>
            <w:r w:rsidR="00AD3055">
              <w:rPr>
                <w:webHidden/>
              </w:rPr>
              <w:t>6</w:t>
            </w:r>
            <w:r w:rsidRPr="000A0EB0">
              <w:rPr>
                <w:webHidden/>
              </w:rPr>
              <w:fldChar w:fldCharType="end"/>
            </w:r>
          </w:hyperlink>
        </w:p>
        <w:p w14:paraId="6C01C936" w14:textId="5E599D8E" w:rsidR="008524D1" w:rsidRPr="000A0EB0" w:rsidRDefault="008524D1">
          <w:pPr>
            <w:pStyle w:val="TOC2"/>
            <w:tabs>
              <w:tab w:val="right" w:leader="dot" w:pos="9016"/>
            </w:tabs>
            <w:rPr>
              <w:rFonts w:eastAsiaTheme="minorEastAsia" w:cs="Times New Roman"/>
              <w:noProof/>
              <w:lang w:eastAsia="en-GB"/>
            </w:rPr>
          </w:pPr>
          <w:hyperlink w:anchor="_Toc216368635" w:history="1">
            <w:r w:rsidRPr="000A0EB0">
              <w:rPr>
                <w:rStyle w:val="Hyperlink"/>
                <w:rFonts w:cs="Times New Roman"/>
                <w:noProof/>
              </w:rPr>
              <w:t>6.1 United Kingdom</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_Toc216368635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6</w:t>
            </w:r>
            <w:r w:rsidRPr="000A0EB0">
              <w:rPr>
                <w:rFonts w:cs="Times New Roman"/>
                <w:noProof/>
                <w:webHidden/>
              </w:rPr>
              <w:fldChar w:fldCharType="end"/>
            </w:r>
          </w:hyperlink>
        </w:p>
        <w:p w14:paraId="1B910572" w14:textId="681304BE" w:rsidR="008524D1" w:rsidRPr="000A0EB0" w:rsidRDefault="008524D1">
          <w:pPr>
            <w:pStyle w:val="TOC2"/>
            <w:tabs>
              <w:tab w:val="right" w:leader="dot" w:pos="9016"/>
            </w:tabs>
            <w:rPr>
              <w:rFonts w:eastAsiaTheme="minorEastAsia" w:cs="Times New Roman"/>
              <w:noProof/>
              <w:lang w:eastAsia="en-GB"/>
            </w:rPr>
          </w:pPr>
          <w:hyperlink w:anchor="_Toc216368636" w:history="1">
            <w:r w:rsidRPr="000A0EB0">
              <w:rPr>
                <w:rStyle w:val="Hyperlink"/>
                <w:rFonts w:cs="Times New Roman"/>
                <w:noProof/>
              </w:rPr>
              <w:t>6.2 International</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_Toc216368636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7</w:t>
            </w:r>
            <w:r w:rsidRPr="000A0EB0">
              <w:rPr>
                <w:rFonts w:cs="Times New Roman"/>
                <w:noProof/>
                <w:webHidden/>
              </w:rPr>
              <w:fldChar w:fldCharType="end"/>
            </w:r>
          </w:hyperlink>
        </w:p>
        <w:p w14:paraId="258A9E63" w14:textId="598F2ED3" w:rsidR="008524D1" w:rsidRPr="000A0EB0" w:rsidRDefault="008524D1" w:rsidP="000A0EB0">
          <w:pPr>
            <w:pStyle w:val="TOC1"/>
            <w:rPr>
              <w:rFonts w:eastAsiaTheme="minorEastAsia"/>
              <w:lang w:eastAsia="en-GB"/>
            </w:rPr>
          </w:pPr>
          <w:hyperlink w:anchor="_Toc216368637" w:history="1">
            <w:r w:rsidRPr="000A0EB0">
              <w:rPr>
                <w:rStyle w:val="Hyperlink"/>
              </w:rPr>
              <w:t>7. Conclusion</w:t>
            </w:r>
            <w:r w:rsidRPr="000A0EB0">
              <w:rPr>
                <w:webHidden/>
              </w:rPr>
              <w:tab/>
            </w:r>
            <w:r w:rsidRPr="000A0EB0">
              <w:rPr>
                <w:webHidden/>
              </w:rPr>
              <w:fldChar w:fldCharType="begin"/>
            </w:r>
            <w:r w:rsidRPr="000A0EB0">
              <w:rPr>
                <w:webHidden/>
              </w:rPr>
              <w:instrText xml:space="preserve"> PAGEREF _Toc216368637 \h </w:instrText>
            </w:r>
            <w:r w:rsidRPr="000A0EB0">
              <w:rPr>
                <w:webHidden/>
              </w:rPr>
            </w:r>
            <w:r w:rsidRPr="000A0EB0">
              <w:rPr>
                <w:webHidden/>
              </w:rPr>
              <w:fldChar w:fldCharType="separate"/>
            </w:r>
            <w:r w:rsidR="00AD3055">
              <w:rPr>
                <w:webHidden/>
              </w:rPr>
              <w:t>7</w:t>
            </w:r>
            <w:r w:rsidRPr="000A0EB0">
              <w:rPr>
                <w:webHidden/>
              </w:rPr>
              <w:fldChar w:fldCharType="end"/>
            </w:r>
          </w:hyperlink>
        </w:p>
        <w:p w14:paraId="51EB09BD" w14:textId="6EE26DA3" w:rsidR="008524D1" w:rsidRPr="000A0EB0" w:rsidRDefault="008524D1" w:rsidP="000A0EB0">
          <w:pPr>
            <w:pStyle w:val="TOC1"/>
            <w:rPr>
              <w:rFonts w:eastAsiaTheme="minorEastAsia"/>
              <w:lang w:eastAsia="en-GB"/>
            </w:rPr>
          </w:pPr>
          <w:hyperlink w:anchor="_Toc216368638" w:history="1">
            <w:r w:rsidRPr="000A0EB0">
              <w:rPr>
                <w:rStyle w:val="Hyperlink"/>
                <w:b/>
                <w:bCs/>
              </w:rPr>
              <w:t>Task 2: Mobile Device Analysis in Espionage Case</w:t>
            </w:r>
            <w:r w:rsidRPr="000A0EB0">
              <w:rPr>
                <w:webHidden/>
              </w:rPr>
              <w:tab/>
            </w:r>
            <w:r w:rsidRPr="000A0EB0">
              <w:rPr>
                <w:webHidden/>
              </w:rPr>
              <w:fldChar w:fldCharType="begin"/>
            </w:r>
            <w:r w:rsidRPr="000A0EB0">
              <w:rPr>
                <w:webHidden/>
              </w:rPr>
              <w:instrText xml:space="preserve"> PAGEREF _Toc216368638 \h </w:instrText>
            </w:r>
            <w:r w:rsidRPr="000A0EB0">
              <w:rPr>
                <w:webHidden/>
              </w:rPr>
            </w:r>
            <w:r w:rsidRPr="000A0EB0">
              <w:rPr>
                <w:webHidden/>
              </w:rPr>
              <w:fldChar w:fldCharType="separate"/>
            </w:r>
            <w:r w:rsidR="00AD3055">
              <w:rPr>
                <w:webHidden/>
              </w:rPr>
              <w:t>8</w:t>
            </w:r>
            <w:r w:rsidRPr="000A0EB0">
              <w:rPr>
                <w:webHidden/>
              </w:rPr>
              <w:fldChar w:fldCharType="end"/>
            </w:r>
          </w:hyperlink>
        </w:p>
        <w:p w14:paraId="40E18654" w14:textId="1285EFA9" w:rsidR="008524D1" w:rsidRPr="000A0EB0" w:rsidRDefault="008524D1" w:rsidP="000A0EB0">
          <w:pPr>
            <w:pStyle w:val="TOC1"/>
            <w:rPr>
              <w:rFonts w:eastAsiaTheme="minorEastAsia"/>
              <w:lang w:eastAsia="en-GB"/>
            </w:rPr>
          </w:pPr>
          <w:hyperlink w:anchor="_Toc216368639" w:history="1">
            <w:r w:rsidRPr="000A0EB0">
              <w:rPr>
                <w:rStyle w:val="Hyperlink"/>
              </w:rPr>
              <w:t>1. Introduction</w:t>
            </w:r>
            <w:r w:rsidRPr="000A0EB0">
              <w:rPr>
                <w:webHidden/>
              </w:rPr>
              <w:tab/>
            </w:r>
            <w:r w:rsidRPr="000A0EB0">
              <w:rPr>
                <w:webHidden/>
              </w:rPr>
              <w:fldChar w:fldCharType="begin"/>
            </w:r>
            <w:r w:rsidRPr="000A0EB0">
              <w:rPr>
                <w:webHidden/>
              </w:rPr>
              <w:instrText xml:space="preserve"> PAGEREF _Toc216368639 \h </w:instrText>
            </w:r>
            <w:r w:rsidRPr="000A0EB0">
              <w:rPr>
                <w:webHidden/>
              </w:rPr>
            </w:r>
            <w:r w:rsidRPr="000A0EB0">
              <w:rPr>
                <w:webHidden/>
              </w:rPr>
              <w:fldChar w:fldCharType="separate"/>
            </w:r>
            <w:r w:rsidR="00AD3055">
              <w:rPr>
                <w:webHidden/>
              </w:rPr>
              <w:t>8</w:t>
            </w:r>
            <w:r w:rsidRPr="000A0EB0">
              <w:rPr>
                <w:webHidden/>
              </w:rPr>
              <w:fldChar w:fldCharType="end"/>
            </w:r>
          </w:hyperlink>
        </w:p>
        <w:p w14:paraId="26EB2939" w14:textId="59E89868" w:rsidR="008524D1" w:rsidRPr="000A0EB0" w:rsidRDefault="008524D1">
          <w:pPr>
            <w:pStyle w:val="TOC2"/>
            <w:tabs>
              <w:tab w:val="right" w:leader="dot" w:pos="9016"/>
            </w:tabs>
            <w:rPr>
              <w:rFonts w:eastAsiaTheme="minorEastAsia" w:cs="Times New Roman"/>
              <w:noProof/>
              <w:lang w:eastAsia="en-GB"/>
            </w:rPr>
          </w:pPr>
          <w:hyperlink w:anchor="_Toc216368640" w:history="1">
            <w:r w:rsidRPr="000A0EB0">
              <w:rPr>
                <w:rStyle w:val="Hyperlink"/>
                <w:rFonts w:cs="Times New Roman"/>
                <w:noProof/>
              </w:rPr>
              <w:t>1.1 Statement of Objectives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_Toc216368640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8</w:t>
            </w:r>
            <w:r w:rsidRPr="000A0EB0">
              <w:rPr>
                <w:rFonts w:cs="Times New Roman"/>
                <w:noProof/>
                <w:webHidden/>
              </w:rPr>
              <w:fldChar w:fldCharType="end"/>
            </w:r>
          </w:hyperlink>
        </w:p>
        <w:p w14:paraId="269927FB" w14:textId="68176A69" w:rsidR="008524D1" w:rsidRPr="000A0EB0" w:rsidRDefault="008524D1">
          <w:pPr>
            <w:pStyle w:val="TOC2"/>
            <w:tabs>
              <w:tab w:val="right" w:leader="dot" w:pos="9016"/>
            </w:tabs>
            <w:rPr>
              <w:rFonts w:eastAsiaTheme="minorEastAsia" w:cs="Times New Roman"/>
              <w:noProof/>
              <w:lang w:eastAsia="en-GB"/>
            </w:rPr>
          </w:pPr>
          <w:hyperlink w:anchor="_Toc216368641" w:history="1">
            <w:r w:rsidRPr="000A0EB0">
              <w:rPr>
                <w:rStyle w:val="Hyperlink"/>
                <w:rFonts w:cs="Times New Roman"/>
                <w:noProof/>
              </w:rPr>
              <w:t>1.2 Scope of Analysis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_Toc216368641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8</w:t>
            </w:r>
            <w:r w:rsidRPr="000A0EB0">
              <w:rPr>
                <w:rFonts w:cs="Times New Roman"/>
                <w:noProof/>
                <w:webHidden/>
              </w:rPr>
              <w:fldChar w:fldCharType="end"/>
            </w:r>
          </w:hyperlink>
        </w:p>
        <w:p w14:paraId="5C9F8B78" w14:textId="4EACD552" w:rsidR="008524D1" w:rsidRPr="000A0EB0" w:rsidRDefault="008524D1">
          <w:pPr>
            <w:pStyle w:val="TOC2"/>
            <w:tabs>
              <w:tab w:val="right" w:leader="dot" w:pos="9016"/>
            </w:tabs>
            <w:rPr>
              <w:rFonts w:eastAsiaTheme="minorEastAsia" w:cs="Times New Roman"/>
              <w:noProof/>
              <w:lang w:eastAsia="en-GB"/>
            </w:rPr>
          </w:pPr>
          <w:hyperlink w:anchor="_Toc216368642" w:history="1">
            <w:r w:rsidRPr="000A0EB0">
              <w:rPr>
                <w:rStyle w:val="Hyperlink"/>
                <w:rFonts w:cs="Times New Roman"/>
                <w:noProof/>
              </w:rPr>
              <w:t>1.3 Case Background</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_Toc216368642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8</w:t>
            </w:r>
            <w:r w:rsidRPr="000A0EB0">
              <w:rPr>
                <w:rFonts w:cs="Times New Roman"/>
                <w:noProof/>
                <w:webHidden/>
              </w:rPr>
              <w:fldChar w:fldCharType="end"/>
            </w:r>
          </w:hyperlink>
        </w:p>
        <w:p w14:paraId="6FB658C7" w14:textId="7661BDB2" w:rsidR="008524D1" w:rsidRPr="000A0EB0" w:rsidRDefault="008524D1" w:rsidP="000A0EB0">
          <w:pPr>
            <w:pStyle w:val="TOC1"/>
            <w:rPr>
              <w:rFonts w:eastAsiaTheme="minorEastAsia"/>
              <w:lang w:eastAsia="en-GB"/>
            </w:rPr>
          </w:pPr>
          <w:hyperlink w:anchor="_Toc216368643" w:history="1">
            <w:r w:rsidRPr="000A0EB0">
              <w:rPr>
                <w:rStyle w:val="Hyperlink"/>
              </w:rPr>
              <w:t>2 Evidence Analysed</w:t>
            </w:r>
            <w:r w:rsidRPr="000A0EB0">
              <w:rPr>
                <w:webHidden/>
              </w:rPr>
              <w:tab/>
            </w:r>
            <w:r w:rsidRPr="000A0EB0">
              <w:rPr>
                <w:webHidden/>
              </w:rPr>
              <w:fldChar w:fldCharType="begin"/>
            </w:r>
            <w:r w:rsidRPr="000A0EB0">
              <w:rPr>
                <w:webHidden/>
              </w:rPr>
              <w:instrText xml:space="preserve"> PAGEREF _Toc216368643 \h </w:instrText>
            </w:r>
            <w:r w:rsidRPr="000A0EB0">
              <w:rPr>
                <w:webHidden/>
              </w:rPr>
            </w:r>
            <w:r w:rsidRPr="000A0EB0">
              <w:rPr>
                <w:webHidden/>
              </w:rPr>
              <w:fldChar w:fldCharType="separate"/>
            </w:r>
            <w:r w:rsidR="00AD3055">
              <w:rPr>
                <w:webHidden/>
              </w:rPr>
              <w:t>9</w:t>
            </w:r>
            <w:r w:rsidRPr="000A0EB0">
              <w:rPr>
                <w:webHidden/>
              </w:rPr>
              <w:fldChar w:fldCharType="end"/>
            </w:r>
          </w:hyperlink>
        </w:p>
        <w:p w14:paraId="4178B07F" w14:textId="77BF95EA" w:rsidR="008524D1" w:rsidRPr="000A0EB0" w:rsidRDefault="008524D1">
          <w:pPr>
            <w:pStyle w:val="TOC2"/>
            <w:tabs>
              <w:tab w:val="right" w:leader="dot" w:pos="9016"/>
            </w:tabs>
            <w:rPr>
              <w:rFonts w:eastAsiaTheme="minorEastAsia" w:cs="Times New Roman"/>
              <w:noProof/>
              <w:lang w:eastAsia="en-GB"/>
            </w:rPr>
          </w:pPr>
          <w:hyperlink w:anchor="_Toc216368644" w:history="1">
            <w:r w:rsidRPr="000A0EB0">
              <w:rPr>
                <w:rStyle w:val="Hyperlink"/>
                <w:rFonts w:cs="Times New Roman"/>
                <w:noProof/>
              </w:rPr>
              <w:t>2.1 Devices and Extractions Overview</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_Toc216368644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9</w:t>
            </w:r>
            <w:r w:rsidRPr="000A0EB0">
              <w:rPr>
                <w:rFonts w:cs="Times New Roman"/>
                <w:noProof/>
                <w:webHidden/>
              </w:rPr>
              <w:fldChar w:fldCharType="end"/>
            </w:r>
          </w:hyperlink>
        </w:p>
        <w:p w14:paraId="4E17C8AF" w14:textId="3CBDD320" w:rsidR="008524D1" w:rsidRPr="000A0EB0" w:rsidRDefault="008524D1" w:rsidP="000A0EB0">
          <w:pPr>
            <w:pStyle w:val="TOC1"/>
            <w:rPr>
              <w:rFonts w:eastAsiaTheme="minorEastAsia"/>
              <w:lang w:eastAsia="en-GB"/>
            </w:rPr>
          </w:pPr>
          <w:hyperlink w:anchor="_Toc216368645" w:history="1">
            <w:r w:rsidRPr="000A0EB0">
              <w:rPr>
                <w:rStyle w:val="Hyperlink"/>
              </w:rPr>
              <w:t>3.0 Investigative Methodology</w:t>
            </w:r>
            <w:r w:rsidRPr="000A0EB0">
              <w:rPr>
                <w:webHidden/>
              </w:rPr>
              <w:tab/>
            </w:r>
            <w:r w:rsidRPr="000A0EB0">
              <w:rPr>
                <w:webHidden/>
              </w:rPr>
              <w:fldChar w:fldCharType="begin"/>
            </w:r>
            <w:r w:rsidRPr="000A0EB0">
              <w:rPr>
                <w:webHidden/>
              </w:rPr>
              <w:instrText xml:space="preserve"> PAGEREF _Toc216368645 \h </w:instrText>
            </w:r>
            <w:r w:rsidRPr="000A0EB0">
              <w:rPr>
                <w:webHidden/>
              </w:rPr>
            </w:r>
            <w:r w:rsidRPr="000A0EB0">
              <w:rPr>
                <w:webHidden/>
              </w:rPr>
              <w:fldChar w:fldCharType="separate"/>
            </w:r>
            <w:r w:rsidR="00AD3055">
              <w:rPr>
                <w:webHidden/>
              </w:rPr>
              <w:t>10</w:t>
            </w:r>
            <w:r w:rsidRPr="000A0EB0">
              <w:rPr>
                <w:webHidden/>
              </w:rPr>
              <w:fldChar w:fldCharType="end"/>
            </w:r>
          </w:hyperlink>
        </w:p>
        <w:p w14:paraId="017AC588" w14:textId="4FF178C2" w:rsidR="008524D1" w:rsidRPr="000A0EB0" w:rsidRDefault="008524D1">
          <w:pPr>
            <w:pStyle w:val="TOC2"/>
            <w:tabs>
              <w:tab w:val="right" w:leader="dot" w:pos="9016"/>
            </w:tabs>
            <w:rPr>
              <w:rFonts w:eastAsiaTheme="minorEastAsia" w:cs="Times New Roman"/>
              <w:noProof/>
              <w:lang w:eastAsia="en-GB"/>
            </w:rPr>
          </w:pPr>
          <w:hyperlink w:anchor="_Toc216368646" w:history="1">
            <w:r w:rsidRPr="000A0EB0">
              <w:rPr>
                <w:rStyle w:val="Hyperlink"/>
                <w:rFonts w:cs="Times New Roman"/>
                <w:noProof/>
              </w:rPr>
              <w:t>3.1 Imaging and Extraction Techniques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_Toc216368646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10</w:t>
            </w:r>
            <w:r w:rsidRPr="000A0EB0">
              <w:rPr>
                <w:rFonts w:cs="Times New Roman"/>
                <w:noProof/>
                <w:webHidden/>
              </w:rPr>
              <w:fldChar w:fldCharType="end"/>
            </w:r>
          </w:hyperlink>
        </w:p>
        <w:p w14:paraId="5DF8B1B8" w14:textId="455CBFA8" w:rsidR="008524D1" w:rsidRPr="000A0EB0" w:rsidRDefault="008524D1">
          <w:pPr>
            <w:pStyle w:val="TOC2"/>
            <w:tabs>
              <w:tab w:val="right" w:leader="dot" w:pos="9016"/>
            </w:tabs>
            <w:rPr>
              <w:rFonts w:eastAsiaTheme="minorEastAsia" w:cs="Times New Roman"/>
              <w:noProof/>
              <w:lang w:eastAsia="en-GB"/>
            </w:rPr>
          </w:pPr>
          <w:hyperlink w:anchor="_Toc216368647" w:history="1">
            <w:r w:rsidRPr="000A0EB0">
              <w:rPr>
                <w:rStyle w:val="Hyperlink"/>
                <w:rFonts w:cs="Times New Roman"/>
                <w:noProof/>
              </w:rPr>
              <w:t>3.2 Tools and Software Used</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_Toc216368647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10</w:t>
            </w:r>
            <w:r w:rsidRPr="000A0EB0">
              <w:rPr>
                <w:rFonts w:cs="Times New Roman"/>
                <w:noProof/>
                <w:webHidden/>
              </w:rPr>
              <w:fldChar w:fldCharType="end"/>
            </w:r>
          </w:hyperlink>
        </w:p>
        <w:p w14:paraId="28C6CC58" w14:textId="0D91D7DC" w:rsidR="008524D1" w:rsidRPr="000A0EB0" w:rsidRDefault="008524D1">
          <w:pPr>
            <w:pStyle w:val="TOC2"/>
            <w:tabs>
              <w:tab w:val="right" w:leader="dot" w:pos="9016"/>
            </w:tabs>
            <w:rPr>
              <w:rFonts w:eastAsiaTheme="minorEastAsia" w:cs="Times New Roman"/>
              <w:noProof/>
              <w:lang w:eastAsia="en-GB"/>
            </w:rPr>
          </w:pPr>
          <w:hyperlink w:anchor="_Toc216368648" w:history="1">
            <w:r w:rsidRPr="000A0EB0">
              <w:rPr>
                <w:rStyle w:val="Hyperlink"/>
                <w:rFonts w:cs="Times New Roman"/>
                <w:noProof/>
              </w:rPr>
              <w:t>3.3 Evidence Handling &amp; Chain of Custody</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_Toc216368648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11</w:t>
            </w:r>
            <w:r w:rsidRPr="000A0EB0">
              <w:rPr>
                <w:rFonts w:cs="Times New Roman"/>
                <w:noProof/>
                <w:webHidden/>
              </w:rPr>
              <w:fldChar w:fldCharType="end"/>
            </w:r>
          </w:hyperlink>
        </w:p>
        <w:p w14:paraId="6D9A0B81" w14:textId="7D4F545D" w:rsidR="008524D1" w:rsidRPr="000A0EB0" w:rsidRDefault="008524D1">
          <w:pPr>
            <w:pStyle w:val="TOC2"/>
            <w:tabs>
              <w:tab w:val="right" w:leader="dot" w:pos="9016"/>
            </w:tabs>
            <w:rPr>
              <w:rFonts w:eastAsiaTheme="minorEastAsia" w:cs="Times New Roman"/>
              <w:noProof/>
              <w:lang w:eastAsia="en-GB"/>
            </w:rPr>
          </w:pPr>
          <w:hyperlink w:anchor="_Toc216368649" w:history="1">
            <w:r w:rsidRPr="000A0EB0">
              <w:rPr>
                <w:rStyle w:val="Hyperlink"/>
                <w:rFonts w:cs="Times New Roman"/>
                <w:noProof/>
              </w:rPr>
              <w:t>3.4 Stepwise Analytical Process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_Toc216368649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11</w:t>
            </w:r>
            <w:r w:rsidRPr="000A0EB0">
              <w:rPr>
                <w:rFonts w:cs="Times New Roman"/>
                <w:noProof/>
                <w:webHidden/>
              </w:rPr>
              <w:fldChar w:fldCharType="end"/>
            </w:r>
          </w:hyperlink>
        </w:p>
        <w:p w14:paraId="49B85544" w14:textId="11C8996C" w:rsidR="008524D1" w:rsidRPr="000A0EB0" w:rsidRDefault="008524D1" w:rsidP="000A0EB0">
          <w:pPr>
            <w:pStyle w:val="TOC1"/>
            <w:rPr>
              <w:rFonts w:eastAsiaTheme="minorEastAsia"/>
              <w:lang w:eastAsia="en-GB"/>
            </w:rPr>
          </w:pPr>
          <w:hyperlink w:anchor="_Toc216368650" w:history="1">
            <w:r w:rsidRPr="000A0EB0">
              <w:rPr>
                <w:rStyle w:val="Hyperlink"/>
              </w:rPr>
              <w:t>4 Findings and In-Depth Analysis</w:t>
            </w:r>
            <w:r w:rsidRPr="000A0EB0">
              <w:rPr>
                <w:webHidden/>
              </w:rPr>
              <w:tab/>
            </w:r>
            <w:r w:rsidRPr="000A0EB0">
              <w:rPr>
                <w:webHidden/>
              </w:rPr>
              <w:fldChar w:fldCharType="begin"/>
            </w:r>
            <w:r w:rsidRPr="000A0EB0">
              <w:rPr>
                <w:webHidden/>
              </w:rPr>
              <w:instrText xml:space="preserve"> PAGEREF _Toc216368650 \h </w:instrText>
            </w:r>
            <w:r w:rsidRPr="000A0EB0">
              <w:rPr>
                <w:webHidden/>
              </w:rPr>
            </w:r>
            <w:r w:rsidRPr="000A0EB0">
              <w:rPr>
                <w:webHidden/>
              </w:rPr>
              <w:fldChar w:fldCharType="separate"/>
            </w:r>
            <w:r w:rsidR="00AD3055">
              <w:rPr>
                <w:webHidden/>
              </w:rPr>
              <w:t>12</w:t>
            </w:r>
            <w:r w:rsidRPr="000A0EB0">
              <w:rPr>
                <w:webHidden/>
              </w:rPr>
              <w:fldChar w:fldCharType="end"/>
            </w:r>
          </w:hyperlink>
        </w:p>
        <w:p w14:paraId="3FABDFDB" w14:textId="75176DBE" w:rsidR="008524D1" w:rsidRPr="000A0EB0" w:rsidRDefault="008524D1">
          <w:pPr>
            <w:pStyle w:val="TOC2"/>
            <w:tabs>
              <w:tab w:val="right" w:leader="dot" w:pos="9016"/>
            </w:tabs>
            <w:rPr>
              <w:rFonts w:eastAsiaTheme="minorEastAsia" w:cs="Times New Roman"/>
              <w:noProof/>
              <w:lang w:eastAsia="en-GB"/>
            </w:rPr>
          </w:pPr>
          <w:hyperlink w:anchor="_Toc216368651" w:history="1">
            <w:r w:rsidRPr="000A0EB0">
              <w:rPr>
                <w:rStyle w:val="Hyperlink"/>
                <w:rFonts w:cs="Times New Roman"/>
                <w:noProof/>
              </w:rPr>
              <w:t>4.1 Attribution of Devices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_Toc216368651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12</w:t>
            </w:r>
            <w:r w:rsidRPr="000A0EB0">
              <w:rPr>
                <w:rFonts w:cs="Times New Roman"/>
                <w:noProof/>
                <w:webHidden/>
              </w:rPr>
              <w:fldChar w:fldCharType="end"/>
            </w:r>
          </w:hyperlink>
        </w:p>
        <w:p w14:paraId="3FB79958" w14:textId="2DD1FA10" w:rsidR="008524D1" w:rsidRPr="000A0EB0" w:rsidRDefault="008524D1">
          <w:pPr>
            <w:pStyle w:val="TOC2"/>
            <w:tabs>
              <w:tab w:val="right" w:leader="dot" w:pos="9016"/>
            </w:tabs>
            <w:rPr>
              <w:rFonts w:eastAsiaTheme="minorEastAsia" w:cs="Times New Roman"/>
              <w:noProof/>
              <w:lang w:eastAsia="en-GB"/>
            </w:rPr>
          </w:pPr>
          <w:hyperlink w:anchor="_Toc216368652" w:history="1">
            <w:r w:rsidRPr="000A0EB0">
              <w:rPr>
                <w:rStyle w:val="Hyperlink"/>
                <w:rFonts w:cs="Times New Roman"/>
                <w:noProof/>
              </w:rPr>
              <w:t>4.2 Cross-Device Evidence Correlation</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_Toc216368652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20</w:t>
            </w:r>
            <w:r w:rsidRPr="000A0EB0">
              <w:rPr>
                <w:rFonts w:cs="Times New Roman"/>
                <w:noProof/>
                <w:webHidden/>
              </w:rPr>
              <w:fldChar w:fldCharType="end"/>
            </w:r>
          </w:hyperlink>
        </w:p>
        <w:p w14:paraId="01829512" w14:textId="38C6A1D9" w:rsidR="008524D1" w:rsidRPr="000A0EB0" w:rsidRDefault="008524D1" w:rsidP="000A0EB0">
          <w:pPr>
            <w:pStyle w:val="TOC1"/>
            <w:rPr>
              <w:rFonts w:eastAsiaTheme="minorEastAsia"/>
              <w:lang w:eastAsia="en-GB"/>
            </w:rPr>
          </w:pPr>
          <w:hyperlink w:anchor="_Toc216368653" w:history="1">
            <w:r w:rsidRPr="000A0EB0">
              <w:rPr>
                <w:rStyle w:val="Hyperlink"/>
              </w:rPr>
              <w:t>5. Reconstruction of the Conspiracy</w:t>
            </w:r>
            <w:r w:rsidRPr="000A0EB0">
              <w:rPr>
                <w:webHidden/>
              </w:rPr>
              <w:tab/>
            </w:r>
            <w:r w:rsidRPr="000A0EB0">
              <w:rPr>
                <w:webHidden/>
              </w:rPr>
              <w:fldChar w:fldCharType="begin"/>
            </w:r>
            <w:r w:rsidRPr="000A0EB0">
              <w:rPr>
                <w:webHidden/>
              </w:rPr>
              <w:instrText xml:space="preserve"> PAGEREF _Toc216368653 \h </w:instrText>
            </w:r>
            <w:r w:rsidRPr="000A0EB0">
              <w:rPr>
                <w:webHidden/>
              </w:rPr>
            </w:r>
            <w:r w:rsidRPr="000A0EB0">
              <w:rPr>
                <w:webHidden/>
              </w:rPr>
              <w:fldChar w:fldCharType="separate"/>
            </w:r>
            <w:r w:rsidR="00AD3055">
              <w:rPr>
                <w:webHidden/>
              </w:rPr>
              <w:t>23</w:t>
            </w:r>
            <w:r w:rsidRPr="000A0EB0">
              <w:rPr>
                <w:webHidden/>
              </w:rPr>
              <w:fldChar w:fldCharType="end"/>
            </w:r>
          </w:hyperlink>
        </w:p>
        <w:p w14:paraId="099D8DB0" w14:textId="0EEB6136" w:rsidR="008524D1" w:rsidRPr="000A0EB0" w:rsidRDefault="008524D1">
          <w:pPr>
            <w:pStyle w:val="TOC2"/>
            <w:tabs>
              <w:tab w:val="right" w:leader="dot" w:pos="9016"/>
            </w:tabs>
            <w:rPr>
              <w:rFonts w:eastAsiaTheme="minorEastAsia" w:cs="Times New Roman"/>
              <w:noProof/>
              <w:lang w:eastAsia="en-GB"/>
            </w:rPr>
          </w:pPr>
          <w:hyperlink w:anchor="_Toc216368654" w:history="1">
            <w:r w:rsidRPr="000A0EB0">
              <w:rPr>
                <w:rStyle w:val="Hyperlink"/>
                <w:rFonts w:cs="Times New Roman"/>
                <w:noProof/>
              </w:rPr>
              <w:t>5.1 Chronology of Events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_Toc216368654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23</w:t>
            </w:r>
            <w:r w:rsidRPr="000A0EB0">
              <w:rPr>
                <w:rFonts w:cs="Times New Roman"/>
                <w:noProof/>
                <w:webHidden/>
              </w:rPr>
              <w:fldChar w:fldCharType="end"/>
            </w:r>
          </w:hyperlink>
        </w:p>
        <w:p w14:paraId="7C514A9D" w14:textId="64714F49" w:rsidR="008524D1" w:rsidRPr="000A0EB0" w:rsidRDefault="008524D1">
          <w:pPr>
            <w:pStyle w:val="TOC2"/>
            <w:tabs>
              <w:tab w:val="right" w:leader="dot" w:pos="9016"/>
            </w:tabs>
            <w:rPr>
              <w:rFonts w:eastAsiaTheme="minorEastAsia" w:cs="Times New Roman"/>
              <w:noProof/>
              <w:lang w:eastAsia="en-GB"/>
            </w:rPr>
          </w:pPr>
          <w:hyperlink w:anchor="_Toc216368655" w:history="1">
            <w:r w:rsidRPr="000A0EB0">
              <w:rPr>
                <w:rStyle w:val="Hyperlink"/>
                <w:rFonts w:cs="Times New Roman"/>
                <w:noProof/>
              </w:rPr>
              <w:t>5.2 Roles and Relationships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_Toc216368655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24</w:t>
            </w:r>
            <w:r w:rsidRPr="000A0EB0">
              <w:rPr>
                <w:rFonts w:cs="Times New Roman"/>
                <w:noProof/>
                <w:webHidden/>
              </w:rPr>
              <w:fldChar w:fldCharType="end"/>
            </w:r>
          </w:hyperlink>
        </w:p>
        <w:p w14:paraId="55A85EC9" w14:textId="726668AD" w:rsidR="008524D1" w:rsidRPr="000A0EB0" w:rsidRDefault="008524D1">
          <w:pPr>
            <w:pStyle w:val="TOC2"/>
            <w:tabs>
              <w:tab w:val="right" w:leader="dot" w:pos="9016"/>
            </w:tabs>
            <w:rPr>
              <w:rFonts w:eastAsiaTheme="minorEastAsia" w:cs="Times New Roman"/>
              <w:noProof/>
              <w:lang w:eastAsia="en-GB"/>
            </w:rPr>
          </w:pPr>
          <w:hyperlink w:anchor="_Toc216368656" w:history="1">
            <w:r w:rsidRPr="000A0EB0">
              <w:rPr>
                <w:rStyle w:val="Hyperlink"/>
                <w:rFonts w:cs="Times New Roman"/>
                <w:noProof/>
              </w:rPr>
              <w:t>5.3 Methods of Operation and Evasion</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_Toc216368656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24</w:t>
            </w:r>
            <w:r w:rsidRPr="000A0EB0">
              <w:rPr>
                <w:rFonts w:cs="Times New Roman"/>
                <w:noProof/>
                <w:webHidden/>
              </w:rPr>
              <w:fldChar w:fldCharType="end"/>
            </w:r>
          </w:hyperlink>
        </w:p>
        <w:p w14:paraId="37491CE9" w14:textId="400CF975" w:rsidR="008524D1" w:rsidRPr="000A0EB0" w:rsidRDefault="008524D1">
          <w:pPr>
            <w:pStyle w:val="TOC2"/>
            <w:tabs>
              <w:tab w:val="right" w:leader="dot" w:pos="9016"/>
            </w:tabs>
            <w:rPr>
              <w:rFonts w:eastAsiaTheme="minorEastAsia" w:cs="Times New Roman"/>
              <w:noProof/>
              <w:lang w:eastAsia="en-GB"/>
            </w:rPr>
          </w:pPr>
          <w:hyperlink w:anchor="_Toc216368657" w:history="1">
            <w:r w:rsidRPr="000A0EB0">
              <w:rPr>
                <w:rStyle w:val="Hyperlink"/>
                <w:rFonts w:cs="Times New Roman"/>
                <w:noProof/>
              </w:rPr>
              <w:t>5.4 Conspiracy Narrative</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_Toc216368657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25</w:t>
            </w:r>
            <w:r w:rsidRPr="000A0EB0">
              <w:rPr>
                <w:rFonts w:cs="Times New Roman"/>
                <w:noProof/>
                <w:webHidden/>
              </w:rPr>
              <w:fldChar w:fldCharType="end"/>
            </w:r>
          </w:hyperlink>
        </w:p>
        <w:p w14:paraId="0AE6F2F6" w14:textId="1EBC653C" w:rsidR="008524D1" w:rsidRPr="000A0EB0" w:rsidRDefault="008524D1" w:rsidP="000A0EB0">
          <w:pPr>
            <w:pStyle w:val="TOC1"/>
            <w:rPr>
              <w:rFonts w:eastAsiaTheme="minorEastAsia"/>
              <w:lang w:eastAsia="en-GB"/>
            </w:rPr>
          </w:pPr>
          <w:hyperlink w:anchor="_Toc216368658" w:history="1">
            <w:r w:rsidRPr="000A0EB0">
              <w:rPr>
                <w:rStyle w:val="Hyperlink"/>
              </w:rPr>
              <w:t>6. Mobile Device Artefact Extraction Summary</w:t>
            </w:r>
            <w:r w:rsidRPr="000A0EB0">
              <w:rPr>
                <w:webHidden/>
              </w:rPr>
              <w:tab/>
            </w:r>
            <w:r w:rsidRPr="000A0EB0">
              <w:rPr>
                <w:webHidden/>
              </w:rPr>
              <w:fldChar w:fldCharType="begin"/>
            </w:r>
            <w:r w:rsidRPr="000A0EB0">
              <w:rPr>
                <w:webHidden/>
              </w:rPr>
              <w:instrText xml:space="preserve"> PAGEREF _Toc216368658 \h </w:instrText>
            </w:r>
            <w:r w:rsidRPr="000A0EB0">
              <w:rPr>
                <w:webHidden/>
              </w:rPr>
            </w:r>
            <w:r w:rsidRPr="000A0EB0">
              <w:rPr>
                <w:webHidden/>
              </w:rPr>
              <w:fldChar w:fldCharType="separate"/>
            </w:r>
            <w:r w:rsidR="00AD3055">
              <w:rPr>
                <w:webHidden/>
              </w:rPr>
              <w:t>25</w:t>
            </w:r>
            <w:r w:rsidRPr="000A0EB0">
              <w:rPr>
                <w:webHidden/>
              </w:rPr>
              <w:fldChar w:fldCharType="end"/>
            </w:r>
          </w:hyperlink>
        </w:p>
        <w:p w14:paraId="59037273" w14:textId="40DCE505" w:rsidR="008524D1" w:rsidRPr="000A0EB0" w:rsidRDefault="008524D1" w:rsidP="000A0EB0">
          <w:pPr>
            <w:pStyle w:val="TOC1"/>
            <w:rPr>
              <w:rFonts w:eastAsiaTheme="minorEastAsia"/>
              <w:lang w:eastAsia="en-GB"/>
            </w:rPr>
          </w:pPr>
          <w:hyperlink w:anchor="_Toc216368659" w:history="1">
            <w:r w:rsidRPr="000A0EB0">
              <w:rPr>
                <w:rStyle w:val="Hyperlink"/>
              </w:rPr>
              <w:t>7. Mobile Evidence Collection Configuration Details</w:t>
            </w:r>
            <w:r w:rsidRPr="000A0EB0">
              <w:rPr>
                <w:webHidden/>
              </w:rPr>
              <w:tab/>
            </w:r>
            <w:r w:rsidRPr="000A0EB0">
              <w:rPr>
                <w:webHidden/>
              </w:rPr>
              <w:fldChar w:fldCharType="begin"/>
            </w:r>
            <w:r w:rsidRPr="000A0EB0">
              <w:rPr>
                <w:webHidden/>
              </w:rPr>
              <w:instrText xml:space="preserve"> PAGEREF _Toc216368659 \h </w:instrText>
            </w:r>
            <w:r w:rsidRPr="000A0EB0">
              <w:rPr>
                <w:webHidden/>
              </w:rPr>
            </w:r>
            <w:r w:rsidRPr="000A0EB0">
              <w:rPr>
                <w:webHidden/>
              </w:rPr>
              <w:fldChar w:fldCharType="separate"/>
            </w:r>
            <w:r w:rsidR="00AD3055">
              <w:rPr>
                <w:webHidden/>
              </w:rPr>
              <w:t>31</w:t>
            </w:r>
            <w:r w:rsidRPr="000A0EB0">
              <w:rPr>
                <w:webHidden/>
              </w:rPr>
              <w:fldChar w:fldCharType="end"/>
            </w:r>
          </w:hyperlink>
        </w:p>
        <w:p w14:paraId="744A909F" w14:textId="51673F8A" w:rsidR="008524D1" w:rsidRPr="000A0EB0" w:rsidRDefault="008524D1" w:rsidP="000A0EB0">
          <w:pPr>
            <w:pStyle w:val="TOC1"/>
            <w:rPr>
              <w:rFonts w:eastAsiaTheme="minorEastAsia"/>
              <w:lang w:eastAsia="en-GB"/>
            </w:rPr>
          </w:pPr>
          <w:hyperlink w:anchor="_Toc216368660" w:history="1">
            <w:r w:rsidRPr="000A0EB0">
              <w:rPr>
                <w:rStyle w:val="Hyperlink"/>
              </w:rPr>
              <w:t>8. Conclusion</w:t>
            </w:r>
            <w:r w:rsidRPr="000A0EB0">
              <w:rPr>
                <w:webHidden/>
              </w:rPr>
              <w:tab/>
            </w:r>
            <w:r w:rsidRPr="000A0EB0">
              <w:rPr>
                <w:webHidden/>
              </w:rPr>
              <w:fldChar w:fldCharType="begin"/>
            </w:r>
            <w:r w:rsidRPr="000A0EB0">
              <w:rPr>
                <w:webHidden/>
              </w:rPr>
              <w:instrText xml:space="preserve"> PAGEREF _Toc216368660 \h </w:instrText>
            </w:r>
            <w:r w:rsidRPr="000A0EB0">
              <w:rPr>
                <w:webHidden/>
              </w:rPr>
            </w:r>
            <w:r w:rsidRPr="000A0EB0">
              <w:rPr>
                <w:webHidden/>
              </w:rPr>
              <w:fldChar w:fldCharType="separate"/>
            </w:r>
            <w:r w:rsidR="00AD3055">
              <w:rPr>
                <w:webHidden/>
              </w:rPr>
              <w:t>37</w:t>
            </w:r>
            <w:r w:rsidRPr="000A0EB0">
              <w:rPr>
                <w:webHidden/>
              </w:rPr>
              <w:fldChar w:fldCharType="end"/>
            </w:r>
          </w:hyperlink>
        </w:p>
        <w:p w14:paraId="6B9B24B6" w14:textId="15202294" w:rsidR="008524D1" w:rsidRPr="000A0EB0" w:rsidRDefault="008524D1">
          <w:pPr>
            <w:pStyle w:val="TOC2"/>
            <w:tabs>
              <w:tab w:val="right" w:leader="dot" w:pos="9016"/>
            </w:tabs>
            <w:rPr>
              <w:rFonts w:eastAsiaTheme="minorEastAsia" w:cs="Times New Roman"/>
              <w:noProof/>
              <w:lang w:eastAsia="en-GB"/>
            </w:rPr>
          </w:pPr>
          <w:hyperlink w:anchor="_Toc216368661" w:history="1">
            <w:r w:rsidRPr="000A0EB0">
              <w:rPr>
                <w:rStyle w:val="Hyperlink"/>
                <w:rFonts w:cs="Times New Roman"/>
                <w:noProof/>
              </w:rPr>
              <w:t>8.1 Summary of Key Findings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_Toc216368661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37</w:t>
            </w:r>
            <w:r w:rsidRPr="000A0EB0">
              <w:rPr>
                <w:rFonts w:cs="Times New Roman"/>
                <w:noProof/>
                <w:webHidden/>
              </w:rPr>
              <w:fldChar w:fldCharType="end"/>
            </w:r>
          </w:hyperlink>
        </w:p>
        <w:p w14:paraId="39DC4B2F" w14:textId="5581A866" w:rsidR="008524D1" w:rsidRPr="000A0EB0" w:rsidRDefault="008524D1">
          <w:pPr>
            <w:pStyle w:val="TOC2"/>
            <w:tabs>
              <w:tab w:val="right" w:leader="dot" w:pos="9016"/>
            </w:tabs>
            <w:rPr>
              <w:rFonts w:eastAsiaTheme="minorEastAsia" w:cs="Times New Roman"/>
              <w:noProof/>
              <w:lang w:eastAsia="en-GB"/>
            </w:rPr>
          </w:pPr>
          <w:hyperlink w:anchor="_Toc216368662" w:history="1">
            <w:r w:rsidRPr="000A0EB0">
              <w:rPr>
                <w:rStyle w:val="Hyperlink"/>
                <w:rFonts w:cs="Times New Roman"/>
                <w:noProof/>
              </w:rPr>
              <w:t>8.2 Attribution Confidence</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_Toc216368662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37</w:t>
            </w:r>
            <w:r w:rsidRPr="000A0EB0">
              <w:rPr>
                <w:rFonts w:cs="Times New Roman"/>
                <w:noProof/>
                <w:webHidden/>
              </w:rPr>
              <w:fldChar w:fldCharType="end"/>
            </w:r>
          </w:hyperlink>
        </w:p>
        <w:p w14:paraId="533D27A9" w14:textId="54C87AA8" w:rsidR="008524D1" w:rsidRPr="000A0EB0" w:rsidRDefault="008524D1">
          <w:pPr>
            <w:pStyle w:val="TOC2"/>
            <w:tabs>
              <w:tab w:val="right" w:leader="dot" w:pos="9016"/>
            </w:tabs>
            <w:rPr>
              <w:rFonts w:eastAsiaTheme="minorEastAsia" w:cs="Times New Roman"/>
              <w:noProof/>
              <w:lang w:eastAsia="en-GB"/>
            </w:rPr>
          </w:pPr>
          <w:hyperlink w:anchor="_Toc216368663" w:history="1">
            <w:r w:rsidRPr="000A0EB0">
              <w:rPr>
                <w:rStyle w:val="Hyperlink"/>
                <w:rFonts w:cs="Times New Roman"/>
                <w:noProof/>
              </w:rPr>
              <w:t>8.3 Limitations and Unresolved Points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_Toc216368663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37</w:t>
            </w:r>
            <w:r w:rsidRPr="000A0EB0">
              <w:rPr>
                <w:rFonts w:cs="Times New Roman"/>
                <w:noProof/>
                <w:webHidden/>
              </w:rPr>
              <w:fldChar w:fldCharType="end"/>
            </w:r>
          </w:hyperlink>
        </w:p>
        <w:p w14:paraId="6C275336" w14:textId="358D3DFF" w:rsidR="008524D1" w:rsidRPr="000A0EB0" w:rsidRDefault="008524D1" w:rsidP="000A0EB0">
          <w:pPr>
            <w:pStyle w:val="TOC1"/>
            <w:rPr>
              <w:rFonts w:eastAsiaTheme="minorEastAsia"/>
              <w:lang w:eastAsia="en-GB"/>
            </w:rPr>
          </w:pPr>
          <w:hyperlink w:anchor="_Toc216368664" w:history="1">
            <w:r w:rsidRPr="000A0EB0">
              <w:rPr>
                <w:rStyle w:val="Hyperlink"/>
              </w:rPr>
              <w:t>9. Recommendations for Further Action</w:t>
            </w:r>
            <w:r w:rsidRPr="000A0EB0">
              <w:rPr>
                <w:webHidden/>
              </w:rPr>
              <w:tab/>
            </w:r>
            <w:r w:rsidRPr="000A0EB0">
              <w:rPr>
                <w:webHidden/>
              </w:rPr>
              <w:fldChar w:fldCharType="begin"/>
            </w:r>
            <w:r w:rsidRPr="000A0EB0">
              <w:rPr>
                <w:webHidden/>
              </w:rPr>
              <w:instrText xml:space="preserve"> PAGEREF _Toc216368664 \h </w:instrText>
            </w:r>
            <w:r w:rsidRPr="000A0EB0">
              <w:rPr>
                <w:webHidden/>
              </w:rPr>
            </w:r>
            <w:r w:rsidRPr="000A0EB0">
              <w:rPr>
                <w:webHidden/>
              </w:rPr>
              <w:fldChar w:fldCharType="separate"/>
            </w:r>
            <w:r w:rsidR="00AD3055">
              <w:rPr>
                <w:webHidden/>
              </w:rPr>
              <w:t>38</w:t>
            </w:r>
            <w:r w:rsidRPr="000A0EB0">
              <w:rPr>
                <w:webHidden/>
              </w:rPr>
              <w:fldChar w:fldCharType="end"/>
            </w:r>
          </w:hyperlink>
        </w:p>
        <w:p w14:paraId="3BB03022" w14:textId="6461A15B" w:rsidR="008524D1" w:rsidRPr="000A0EB0" w:rsidRDefault="008524D1">
          <w:pPr>
            <w:pStyle w:val="TOC2"/>
            <w:tabs>
              <w:tab w:val="right" w:leader="dot" w:pos="9016"/>
            </w:tabs>
            <w:rPr>
              <w:rFonts w:eastAsiaTheme="minorEastAsia" w:cs="Times New Roman"/>
              <w:noProof/>
              <w:lang w:eastAsia="en-GB"/>
            </w:rPr>
          </w:pPr>
          <w:hyperlink w:anchor="_Toc216368665" w:history="1">
            <w:r w:rsidRPr="000A0EB0">
              <w:rPr>
                <w:rStyle w:val="Hyperlink"/>
                <w:rFonts w:cs="Times New Roman"/>
                <w:noProof/>
              </w:rPr>
              <w:t>9.1 Technical Recommendations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_Toc216368665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38</w:t>
            </w:r>
            <w:r w:rsidRPr="000A0EB0">
              <w:rPr>
                <w:rFonts w:cs="Times New Roman"/>
                <w:noProof/>
                <w:webHidden/>
              </w:rPr>
              <w:fldChar w:fldCharType="end"/>
            </w:r>
          </w:hyperlink>
        </w:p>
        <w:p w14:paraId="71336962" w14:textId="671F2E30" w:rsidR="008524D1" w:rsidRPr="000A0EB0" w:rsidRDefault="008524D1">
          <w:pPr>
            <w:pStyle w:val="TOC2"/>
            <w:tabs>
              <w:tab w:val="right" w:leader="dot" w:pos="9016"/>
            </w:tabs>
            <w:rPr>
              <w:rFonts w:eastAsiaTheme="minorEastAsia" w:cs="Times New Roman"/>
              <w:noProof/>
              <w:lang w:eastAsia="en-GB"/>
            </w:rPr>
          </w:pPr>
          <w:hyperlink w:anchor="_Toc216368666" w:history="1">
            <w:r w:rsidRPr="000A0EB0">
              <w:rPr>
                <w:rStyle w:val="Hyperlink"/>
                <w:rFonts w:cs="Times New Roman"/>
                <w:noProof/>
              </w:rPr>
              <w:t>9.2 Legal Requests and Next Steps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_Toc216368666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38</w:t>
            </w:r>
            <w:r w:rsidRPr="000A0EB0">
              <w:rPr>
                <w:rFonts w:cs="Times New Roman"/>
                <w:noProof/>
                <w:webHidden/>
              </w:rPr>
              <w:fldChar w:fldCharType="end"/>
            </w:r>
          </w:hyperlink>
        </w:p>
        <w:p w14:paraId="5C5EB70E" w14:textId="3D49A63C" w:rsidR="008524D1" w:rsidRPr="000A0EB0" w:rsidRDefault="008524D1">
          <w:pPr>
            <w:pStyle w:val="TOC2"/>
            <w:tabs>
              <w:tab w:val="right" w:leader="dot" w:pos="9016"/>
            </w:tabs>
            <w:rPr>
              <w:rFonts w:eastAsiaTheme="minorEastAsia" w:cs="Times New Roman"/>
              <w:noProof/>
              <w:lang w:eastAsia="en-GB"/>
            </w:rPr>
          </w:pPr>
          <w:hyperlink w:anchor="_Toc216368667" w:history="1">
            <w:r w:rsidRPr="000A0EB0">
              <w:rPr>
                <w:rStyle w:val="Hyperlink"/>
                <w:rFonts w:cs="Times New Roman"/>
                <w:noProof/>
              </w:rPr>
              <w:t>9.3 Operational Security Improvements</w:t>
            </w:r>
            <w:r w:rsidRPr="000A0EB0">
              <w:rPr>
                <w:rFonts w:cs="Times New Roman"/>
                <w:noProof/>
                <w:webHidden/>
              </w:rPr>
              <w:tab/>
            </w:r>
            <w:r w:rsidRPr="000A0EB0">
              <w:rPr>
                <w:rFonts w:cs="Times New Roman"/>
                <w:noProof/>
                <w:webHidden/>
              </w:rPr>
              <w:fldChar w:fldCharType="begin"/>
            </w:r>
            <w:r w:rsidRPr="000A0EB0">
              <w:rPr>
                <w:rFonts w:cs="Times New Roman"/>
                <w:noProof/>
                <w:webHidden/>
              </w:rPr>
              <w:instrText xml:space="preserve"> PAGEREF _Toc216368667 \h </w:instrText>
            </w:r>
            <w:r w:rsidRPr="000A0EB0">
              <w:rPr>
                <w:rFonts w:cs="Times New Roman"/>
                <w:noProof/>
                <w:webHidden/>
              </w:rPr>
            </w:r>
            <w:r w:rsidRPr="000A0EB0">
              <w:rPr>
                <w:rFonts w:cs="Times New Roman"/>
                <w:noProof/>
                <w:webHidden/>
              </w:rPr>
              <w:fldChar w:fldCharType="separate"/>
            </w:r>
            <w:r w:rsidR="00AD3055">
              <w:rPr>
                <w:rFonts w:cs="Times New Roman"/>
                <w:noProof/>
                <w:webHidden/>
              </w:rPr>
              <w:t>38</w:t>
            </w:r>
            <w:r w:rsidRPr="000A0EB0">
              <w:rPr>
                <w:rFonts w:cs="Times New Roman"/>
                <w:noProof/>
                <w:webHidden/>
              </w:rPr>
              <w:fldChar w:fldCharType="end"/>
            </w:r>
          </w:hyperlink>
        </w:p>
        <w:p w14:paraId="38A18800" w14:textId="09CF9F56" w:rsidR="008524D1" w:rsidRPr="000A0EB0" w:rsidRDefault="008524D1" w:rsidP="000A0EB0">
          <w:pPr>
            <w:pStyle w:val="TOC1"/>
            <w:rPr>
              <w:rFonts w:eastAsiaTheme="minorEastAsia"/>
              <w:lang w:eastAsia="en-GB"/>
            </w:rPr>
          </w:pPr>
          <w:hyperlink w:anchor="_Toc216368668" w:history="1">
            <w:r w:rsidRPr="000A0EB0">
              <w:rPr>
                <w:rStyle w:val="Hyperlink"/>
              </w:rPr>
              <w:t>References</w:t>
            </w:r>
            <w:r w:rsidRPr="000A0EB0">
              <w:rPr>
                <w:webHidden/>
              </w:rPr>
              <w:tab/>
            </w:r>
            <w:r w:rsidRPr="000A0EB0">
              <w:rPr>
                <w:webHidden/>
              </w:rPr>
              <w:fldChar w:fldCharType="begin"/>
            </w:r>
            <w:r w:rsidRPr="000A0EB0">
              <w:rPr>
                <w:webHidden/>
              </w:rPr>
              <w:instrText xml:space="preserve"> PAGEREF _Toc216368668 \h </w:instrText>
            </w:r>
            <w:r w:rsidRPr="000A0EB0">
              <w:rPr>
                <w:webHidden/>
              </w:rPr>
            </w:r>
            <w:r w:rsidRPr="000A0EB0">
              <w:rPr>
                <w:webHidden/>
              </w:rPr>
              <w:fldChar w:fldCharType="separate"/>
            </w:r>
            <w:r w:rsidR="00AD3055">
              <w:rPr>
                <w:webHidden/>
              </w:rPr>
              <w:t>39</w:t>
            </w:r>
            <w:r w:rsidRPr="000A0EB0">
              <w:rPr>
                <w:webHidden/>
              </w:rPr>
              <w:fldChar w:fldCharType="end"/>
            </w:r>
          </w:hyperlink>
        </w:p>
        <w:p w14:paraId="731783E7" w14:textId="27EB41C4" w:rsidR="00AE5284" w:rsidRPr="000A0EB0" w:rsidRDefault="00AE5284">
          <w:pPr>
            <w:rPr>
              <w:rFonts w:cs="Times New Roman"/>
            </w:rPr>
          </w:pPr>
          <w:r w:rsidRPr="000A0EB0">
            <w:rPr>
              <w:rFonts w:cs="Times New Roman"/>
              <w:b/>
              <w:bCs/>
            </w:rPr>
            <w:fldChar w:fldCharType="end"/>
          </w:r>
        </w:p>
      </w:sdtContent>
    </w:sdt>
    <w:p w14:paraId="3DCAD121" w14:textId="28C5A486" w:rsidR="003E2057" w:rsidRPr="000A0EB0" w:rsidRDefault="003E2057">
      <w:pPr>
        <w:spacing w:line="278" w:lineRule="auto"/>
        <w:jc w:val="left"/>
        <w:rPr>
          <w:rFonts w:cs="Times New Roman"/>
        </w:rPr>
      </w:pPr>
      <w:r w:rsidRPr="000A0EB0">
        <w:rPr>
          <w:rFonts w:cs="Times New Roman"/>
        </w:rPr>
        <w:br w:type="page"/>
      </w:r>
    </w:p>
    <w:p w14:paraId="0614F993" w14:textId="77777777" w:rsidR="006D05B1" w:rsidRPr="00C94856" w:rsidRDefault="006D05B1" w:rsidP="00C94856">
      <w:pPr>
        <w:pStyle w:val="Heading1"/>
        <w:rPr>
          <w:color w:val="215E99" w:themeColor="text2" w:themeTint="BF"/>
        </w:rPr>
      </w:pPr>
      <w:bookmarkStart w:id="0" w:name="_Toc215415719"/>
      <w:bookmarkStart w:id="1" w:name="_Toc216368618"/>
      <w:r w:rsidRPr="00C94856">
        <w:rPr>
          <w:color w:val="215E99" w:themeColor="text2" w:themeTint="BF"/>
        </w:rPr>
        <w:lastRenderedPageBreak/>
        <w:t>Task 1: Digital Forensics: Comprehensive Research Overview</w:t>
      </w:r>
      <w:bookmarkEnd w:id="0"/>
      <w:bookmarkEnd w:id="1"/>
    </w:p>
    <w:p w14:paraId="6DB72EFA" w14:textId="77777777" w:rsidR="006D05B1" w:rsidRPr="00C94856" w:rsidRDefault="006D05B1" w:rsidP="00C94856">
      <w:pPr>
        <w:pStyle w:val="Heading1"/>
        <w:rPr>
          <w:color w:val="215E99" w:themeColor="text2" w:themeTint="BF"/>
        </w:rPr>
      </w:pPr>
      <w:bookmarkStart w:id="2" w:name="_Toc215415720"/>
      <w:bookmarkStart w:id="3" w:name="_Toc216368619"/>
      <w:r w:rsidRPr="00C94856">
        <w:rPr>
          <w:color w:val="215E99" w:themeColor="text2" w:themeTint="BF"/>
        </w:rPr>
        <w:t>1. Introduction</w:t>
      </w:r>
      <w:bookmarkEnd w:id="2"/>
      <w:bookmarkEnd w:id="3"/>
    </w:p>
    <w:p w14:paraId="27921DF7" w14:textId="77777777" w:rsidR="006D05B1" w:rsidRPr="000A0EB0" w:rsidRDefault="006D05B1" w:rsidP="006D05B1">
      <w:pPr>
        <w:rPr>
          <w:rFonts w:cs="Times New Roman"/>
        </w:rPr>
      </w:pPr>
      <w:r w:rsidRPr="000A0EB0">
        <w:rPr>
          <w:rFonts w:cs="Times New Roman"/>
        </w:rPr>
        <w:t>Digital forensics is a highly important field of study in cybersecurity that entails identification, preservation, analysis, and presentation of digital evidence. Its developing importance is consistent with the rise of the use of digital technologies of all areas in the UK.</w:t>
      </w:r>
    </w:p>
    <w:p w14:paraId="2B944AFF" w14:textId="77777777" w:rsidR="006D05B1" w:rsidRPr="000A0EB0" w:rsidRDefault="006D05B1" w:rsidP="00C94856">
      <w:pPr>
        <w:pStyle w:val="Heading1"/>
        <w:rPr>
          <w:color w:val="215E99" w:themeColor="text2" w:themeTint="BF"/>
        </w:rPr>
      </w:pPr>
      <w:bookmarkStart w:id="4" w:name="_Toc215415721"/>
      <w:bookmarkStart w:id="5" w:name="_Toc216368620"/>
      <w:r w:rsidRPr="000A0EB0">
        <w:rPr>
          <w:color w:val="215E99" w:themeColor="text2" w:themeTint="BF"/>
        </w:rPr>
        <w:t>2. Emerging Digital Forensics</w:t>
      </w:r>
      <w:bookmarkEnd w:id="4"/>
      <w:bookmarkEnd w:id="5"/>
    </w:p>
    <w:p w14:paraId="730DF04D" w14:textId="77777777" w:rsidR="006D05B1" w:rsidRPr="00182E6A" w:rsidRDefault="006D05B1" w:rsidP="00182E6A">
      <w:pPr>
        <w:pStyle w:val="Heading2"/>
      </w:pPr>
      <w:bookmarkStart w:id="6" w:name="_Toc215415722"/>
      <w:bookmarkStart w:id="7" w:name="_Toc216368621"/>
      <w:r w:rsidRPr="00182E6A">
        <w:t>2.1 Overview</w:t>
      </w:r>
      <w:bookmarkEnd w:id="6"/>
      <w:bookmarkEnd w:id="7"/>
    </w:p>
    <w:p w14:paraId="78C8A7BD" w14:textId="15F16EF0" w:rsidR="006D05B1" w:rsidRPr="000A0EB0" w:rsidRDefault="006D05B1" w:rsidP="006D05B1">
      <w:pPr>
        <w:rPr>
          <w:rFonts w:cs="Times New Roman"/>
        </w:rPr>
      </w:pPr>
      <w:r w:rsidRPr="000A0EB0">
        <w:rPr>
          <w:rFonts w:cs="Times New Roman"/>
        </w:rPr>
        <w:t xml:space="preserve">The development of digital forensics has become a specialized profession that benefits law enforcement, the security of the enterprise, and the judiciary. As cybercrime continues to grow and develop, the need to have strong forensic capabilities both in computer, mobile, network, and cloud secure settings is high </w:t>
      </w:r>
      <w:r w:rsidRPr="000A0EB0">
        <w:rPr>
          <w:rFonts w:cs="Times New Roman"/>
        </w:rPr>
        <w:fldChar w:fldCharType="begin"/>
      </w:r>
      <w:r w:rsidR="001F18B7" w:rsidRPr="000A0EB0">
        <w:rPr>
          <w:rFonts w:cs="Times New Roman"/>
        </w:rPr>
        <w:instrText xml:space="preserve"> ADDIN ZOTERO_ITEM CSL_CITATION {"citationID":"prnTXh1d","properties":{"formattedCitation":"[1], [2]","plainCitation":"[1], [2]","noteIndex":0},"citationItems":[{"id":"srO9tDyF/RbVliQZo","uris":["http://zotero.org/users/local/0vF7XRbV/items/HBJB5INP"],"itemData":{"id":1189,"type":"article-journal","abstract":"Electronic evidence is an essential component in most legal trials of criminal activities, and digital forensics is therefore a crucial support for law enforcement investigations. For instance, a wide range of electronic devices contain Not AND (NAND) flash memory chips, and when a criminal leaves digital evidence on non-operational or locked systems, accessing this memory is crucial. Student acquisition of the necessary competences and skills associated with electronic devices, their basic principles, and the associated technologies can be provided by experimental training, as done with the optional Digital Forensics module included in the degree in Criminalistics: Forensic Sciences and Technologies offered by the University of Alcalá (Spain). This module equips students with the appropriate skills to extract, process, and authenticate evidence information using suitable tools. The purpose of this study was to investigate the effectiveness of experimental learning, deployed through laboratory digital forensic tasks. A literature review was conducted of novel data extraction and analysis tools and procedures as a guide to the design of data recovery tasks incorporating experimental learning. Drawing on student feedback, our results highlight positive learning outcomes for the students. It is concluded that powerful forensic image analysis freeware is capable of identifying elements, and practical tests involving JTAG/chip−off extraction and analysis yield favorable results. A proposal for future studies is to reduce the destructiveness of invasive extraction methods.","container-title":"Applied Sciences","DOI":"10.3390/app142311095","ISSN":"2076-3417","issue":"23","journalAbbreviation":"Applied Sciences","language":"en","page":"11095","source":"DOI.org (Crossref)","title":"Innovative Learning in a Digital Forensics Laboratory: Tools and Techniques for Data Recovery","title-short":"Innovative Learning in a Digital Forensics Laboratory","URL":"https://www.mdpi.com/2076-3417/14/23/11095","volume":"14","author":[{"family":"Cruz","given":"Carlos"}],"accessed":{"date-parts":[["2025",11,30]]},"issued":{"date-parts":[["2024",11,28]]}}},{"id":94,"uris":["http://zotero.org/users/local/0vF7XRbV/items/4ANDI4S3"],"itemData":{"id":94,"type":"article-journal","container-title":"Forensic Science International","DOI":"10.1016/j.forsciint.2024.112133","note":"publisher: Elsevier BV","page":"112133-112133","title":"The invisible evidence: Digital forensics as key to solving crimes in the digital age","volume":"362","author":[{"family":"Klasén","given":"Lena"},{"family":"Fock","given":"Niclas"},{"family":"Forchheimer","given":"Robert"}],"issued":{"date-parts":[["2024"]]}}}],"schema":"https://github.com/citation-style-language/schema/raw/master/csl-citation.json"} </w:instrText>
      </w:r>
      <w:r w:rsidRPr="000A0EB0">
        <w:rPr>
          <w:rFonts w:cs="Times New Roman"/>
        </w:rPr>
        <w:fldChar w:fldCharType="separate"/>
      </w:r>
      <w:r w:rsidRPr="000A0EB0">
        <w:rPr>
          <w:rFonts w:cs="Times New Roman"/>
        </w:rPr>
        <w:t>[1], [2]</w:t>
      </w:r>
      <w:r w:rsidRPr="000A0EB0">
        <w:rPr>
          <w:rFonts w:cs="Times New Roman"/>
        </w:rPr>
        <w:fldChar w:fldCharType="end"/>
      </w:r>
      <w:r w:rsidRPr="000A0EB0">
        <w:rPr>
          <w:rFonts w:cs="Times New Roman"/>
        </w:rPr>
        <w:t>.</w:t>
      </w:r>
    </w:p>
    <w:p w14:paraId="44D801E9" w14:textId="77777777" w:rsidR="006D05B1" w:rsidRPr="000A0EB0" w:rsidRDefault="006D05B1" w:rsidP="00182E6A">
      <w:pPr>
        <w:pStyle w:val="Heading2"/>
        <w:rPr>
          <w:rFonts w:eastAsiaTheme="minorHAnsi"/>
          <w:szCs w:val="21"/>
        </w:rPr>
      </w:pPr>
      <w:bookmarkStart w:id="8" w:name="_Toc215415723"/>
      <w:bookmarkStart w:id="9" w:name="_Toc216368622"/>
      <w:r w:rsidRPr="000A0EB0">
        <w:t>2.2 Tools: Capabilities and Features</w:t>
      </w:r>
      <w:bookmarkEnd w:id="8"/>
      <w:bookmarkEnd w:id="9"/>
    </w:p>
    <w:p w14:paraId="2DCE120D" w14:textId="77777777" w:rsidR="006D05B1" w:rsidRPr="000A0EB0" w:rsidRDefault="006D05B1" w:rsidP="006D05B1">
      <w:pPr>
        <w:rPr>
          <w:rFonts w:cs="Times New Roman"/>
        </w:rPr>
      </w:pPr>
      <w:r w:rsidRPr="000A0EB0">
        <w:rPr>
          <w:rFonts w:cs="Times New Roman"/>
        </w:rPr>
        <w:t>Mainstream Tools:</w:t>
      </w:r>
    </w:p>
    <w:p w14:paraId="55973E5C" w14:textId="77777777" w:rsidR="006D05B1" w:rsidRPr="000A0EB0" w:rsidRDefault="006D05B1" w:rsidP="006D05B1">
      <w:pPr>
        <w:pStyle w:val="ListParagraph"/>
        <w:numPr>
          <w:ilvl w:val="0"/>
          <w:numId w:val="4"/>
        </w:numPr>
        <w:rPr>
          <w:rFonts w:cs="Times New Roman"/>
        </w:rPr>
      </w:pPr>
      <w:r w:rsidRPr="000A0EB0">
        <w:rPr>
          <w:rFonts w:cs="Times New Roman"/>
        </w:rPr>
        <w:t>Autopsy/ The Sleuth Kit: Open-source disk imaging and evidence processing.</w:t>
      </w:r>
    </w:p>
    <w:p w14:paraId="26402DC2" w14:textId="77777777" w:rsidR="006D05B1" w:rsidRPr="000A0EB0" w:rsidRDefault="006D05B1" w:rsidP="006D05B1">
      <w:pPr>
        <w:pStyle w:val="ListParagraph"/>
        <w:numPr>
          <w:ilvl w:val="0"/>
          <w:numId w:val="4"/>
        </w:numPr>
        <w:rPr>
          <w:rFonts w:cs="Times New Roman"/>
        </w:rPr>
      </w:pPr>
      <w:r w:rsidRPr="000A0EB0">
        <w:rPr>
          <w:rFonts w:cs="Times New Roman"/>
        </w:rPr>
        <w:t>EnCase: Commercial package that has the complete recovery, analysis, and reporting of evidence.</w:t>
      </w:r>
    </w:p>
    <w:p w14:paraId="07283942" w14:textId="77777777" w:rsidR="006D05B1" w:rsidRPr="000A0EB0" w:rsidRDefault="006D05B1" w:rsidP="006D05B1">
      <w:pPr>
        <w:pStyle w:val="ListParagraph"/>
        <w:numPr>
          <w:ilvl w:val="0"/>
          <w:numId w:val="4"/>
        </w:numPr>
        <w:rPr>
          <w:rFonts w:cs="Times New Roman"/>
        </w:rPr>
      </w:pPr>
      <w:r w:rsidRPr="000A0EB0">
        <w:rPr>
          <w:rFonts w:cs="Times New Roman"/>
        </w:rPr>
        <w:t>FTK (Forensic Toolkit): Stable and robust in processing evidence and also highly advanced in email analysis.</w:t>
      </w:r>
    </w:p>
    <w:p w14:paraId="2D293AEC" w14:textId="77777777" w:rsidR="006D05B1" w:rsidRPr="000A0EB0" w:rsidRDefault="006D05B1" w:rsidP="006D05B1">
      <w:pPr>
        <w:pStyle w:val="ListParagraph"/>
        <w:numPr>
          <w:ilvl w:val="0"/>
          <w:numId w:val="4"/>
        </w:numPr>
        <w:rPr>
          <w:rFonts w:cs="Times New Roman"/>
        </w:rPr>
      </w:pPr>
      <w:r w:rsidRPr="000A0EB0">
        <w:rPr>
          <w:rFonts w:cs="Times New Roman"/>
        </w:rPr>
        <w:t>Cellebrite UFED: This is popular in retrieving and analysis of information in mobile phones.</w:t>
      </w:r>
    </w:p>
    <w:p w14:paraId="21C62E14" w14:textId="77777777" w:rsidR="006D05B1" w:rsidRPr="000A0EB0" w:rsidRDefault="006D05B1" w:rsidP="006D05B1">
      <w:pPr>
        <w:pStyle w:val="ListParagraph"/>
        <w:numPr>
          <w:ilvl w:val="0"/>
          <w:numId w:val="4"/>
        </w:numPr>
        <w:rPr>
          <w:rFonts w:cs="Times New Roman"/>
        </w:rPr>
      </w:pPr>
      <w:r w:rsidRPr="000A0EB0">
        <w:rPr>
          <w:rFonts w:cs="Times New Roman"/>
        </w:rPr>
        <w:t>Magnet AXIOM: Wide application in investigating computer and cloud artifacts.</w:t>
      </w:r>
    </w:p>
    <w:p w14:paraId="4AE26D89" w14:textId="77777777" w:rsidR="006D05B1" w:rsidRPr="000A0EB0" w:rsidRDefault="006D05B1" w:rsidP="006D05B1">
      <w:pPr>
        <w:rPr>
          <w:rFonts w:cs="Times New Roman"/>
        </w:rPr>
      </w:pPr>
      <w:r w:rsidRPr="000A0EB0">
        <w:rPr>
          <w:rFonts w:cs="Times New Roman"/>
        </w:rPr>
        <w:t>Recent Progress: Increasing automation of artifact identification, anomaly detection, and triage through the greater integration of artificial intelligence (AI) and machine learning, and in particular with increment in both the volume and complexity of data.</w:t>
      </w:r>
    </w:p>
    <w:p w14:paraId="6B910A6B" w14:textId="4699410B" w:rsidR="006D05B1" w:rsidRPr="000A0EB0" w:rsidRDefault="006D05B1" w:rsidP="006D05B1">
      <w:pPr>
        <w:rPr>
          <w:rFonts w:cs="Times New Roman"/>
        </w:rPr>
      </w:pPr>
      <w:r w:rsidRPr="000A0EB0">
        <w:rPr>
          <w:rFonts w:cs="Times New Roman"/>
        </w:rPr>
        <w:t xml:space="preserve">Features: New tools are characterized by the ability to operate with encrypted data, the advanced analysis of the timeline, automatic report creation, and operating on multiple platforms </w:t>
      </w:r>
      <w:r w:rsidRPr="000A0EB0">
        <w:rPr>
          <w:rFonts w:cs="Times New Roman"/>
        </w:rPr>
        <w:fldChar w:fldCharType="begin"/>
      </w:r>
      <w:r w:rsidR="001F18B7" w:rsidRPr="000A0EB0">
        <w:rPr>
          <w:rFonts w:cs="Times New Roman"/>
        </w:rPr>
        <w:instrText xml:space="preserve"> ADDIN ZOTERO_ITEM CSL_CITATION {"citationID":"MiEv9uAI","properties":{"formattedCitation":"[3]","plainCitation":"[3]","noteIndex":0},"citationItems":[{"id":"srO9tDyF/Hpz9qiBA","uris":["http://zotero.org/users/local/0vF7XRbV/items/49WGNMV5"],"itemData":{"id":1199,"type":"article","abstract":"We often interact with untrusted parties. Prioritization of privacy can limit the effectiveness of these interactions, as achieving certain goals necessitates sharing private data. Traditionally, addressing this challenge has involved either seeking trusted intermediaries or constructing cryptographic protocols that restrict how much data is revealed, such as multi-party computations or zero-knowledge proofs. While significant advances have been made in scaling cryptographic approaches, they remain limited in terms of the size and complexity of applications they can be used for. In this paper, we argue that capable machine learning models can fulfill the role of a trusted third party, thus enabling secure computations for applications that were previously infeasible. In particular, we describe Trusted Capable Model Environments (TCMEs) as an alternative approach for scaling secure computation, where capable machine learning model(s) interact under input/output constraints, with explicit information flow control and explicit statelessness. This approach aims to achieve a balance between privacy and computational efficiency, enabling private inference where classical cryptographic solutions are currently infeasible. We describe a number of use cases that are enabled by TCME, and show that even some simple classic cryptographic problems can already be solved with TCME. Finally, we outline current limitations and discuss the path forward in implementing them.","DOI":"10.48550/ARXIV.2501.08970","license":"Creative Commons Attribution 4.0 International","note":"version: 1","publisher":"arXiv","source":"DOI.org (Datacite)","title":"Trusted Machine Learning Models Unlock Private Inference for Problems Currently Infeasible with Cryptography","URL":"https://arxiv.org/abs/2501.08970","author":[{"family":"Shumailov","given":"Ilia"},{"family":"Ramage","given":"Daniel"},{"family":"Meiklejohn","given":"Sarah"},{"family":"Kairouz","given":"Peter"},{"family":"Hartmann","given":"Florian"},{"family":"Balle","given":"Borja"},{"family":"Bagdasarian","given":"Eugene"}],"accessed":{"date-parts":[["2025",11,30]]},"issued":{"date-parts":[["2025"]]}}}],"schema":"https://github.com/citation-style-language/schema/raw/master/csl-citation.json"} </w:instrText>
      </w:r>
      <w:r w:rsidRPr="000A0EB0">
        <w:rPr>
          <w:rFonts w:cs="Times New Roman"/>
        </w:rPr>
        <w:fldChar w:fldCharType="separate"/>
      </w:r>
      <w:r w:rsidRPr="000A0EB0">
        <w:rPr>
          <w:rFonts w:cs="Times New Roman"/>
        </w:rPr>
        <w:t>[3]</w:t>
      </w:r>
      <w:r w:rsidRPr="000A0EB0">
        <w:rPr>
          <w:rFonts w:cs="Times New Roman"/>
        </w:rPr>
        <w:fldChar w:fldCharType="end"/>
      </w:r>
      <w:r w:rsidRPr="000A0EB0">
        <w:rPr>
          <w:rFonts w:cs="Times New Roman"/>
        </w:rPr>
        <w:t>.</w:t>
      </w:r>
    </w:p>
    <w:p w14:paraId="3649890F" w14:textId="77777777" w:rsidR="006D05B1" w:rsidRPr="000A0EB0" w:rsidRDefault="006D05B1" w:rsidP="00C94856">
      <w:pPr>
        <w:pStyle w:val="Heading1"/>
        <w:rPr>
          <w:color w:val="215E99" w:themeColor="text2" w:themeTint="BF"/>
        </w:rPr>
      </w:pPr>
      <w:bookmarkStart w:id="10" w:name="_Toc215415724"/>
      <w:bookmarkStart w:id="11" w:name="_Toc216368623"/>
      <w:r w:rsidRPr="000A0EB0">
        <w:rPr>
          <w:color w:val="215E99" w:themeColor="text2" w:themeTint="BF"/>
        </w:rPr>
        <w:lastRenderedPageBreak/>
        <w:t>3. Cybersecurity and Digital Forensics</w:t>
      </w:r>
      <w:bookmarkEnd w:id="10"/>
      <w:bookmarkEnd w:id="11"/>
    </w:p>
    <w:p w14:paraId="3E1BC45D" w14:textId="77777777" w:rsidR="006D05B1" w:rsidRPr="000A0EB0" w:rsidRDefault="006D05B1" w:rsidP="006D05B1">
      <w:pPr>
        <w:rPr>
          <w:rFonts w:cs="Times New Roman"/>
        </w:rPr>
      </w:pPr>
      <w:r w:rsidRPr="000A0EB0">
        <w:rPr>
          <w:rFonts w:cs="Times New Roman"/>
        </w:rPr>
        <w:t>Digital forensics and cybersecurity have much in common:</w:t>
      </w:r>
    </w:p>
    <w:p w14:paraId="4A48FB4D" w14:textId="77777777" w:rsidR="006D05B1" w:rsidRPr="000A0EB0" w:rsidRDefault="006D05B1" w:rsidP="006D05B1">
      <w:pPr>
        <w:pStyle w:val="ListParagraph"/>
        <w:numPr>
          <w:ilvl w:val="0"/>
          <w:numId w:val="7"/>
        </w:numPr>
        <w:rPr>
          <w:rFonts w:cs="Times New Roman"/>
        </w:rPr>
      </w:pPr>
      <w:r w:rsidRPr="000A0EB0">
        <w:rPr>
          <w:rFonts w:cs="Times New Roman"/>
        </w:rPr>
        <w:t>Incident Response: Rapid response is now associated with using the tools of forensics, which help to contain threats and analysis of root causes.</w:t>
      </w:r>
    </w:p>
    <w:p w14:paraId="6CDD98CE" w14:textId="77777777" w:rsidR="006D05B1" w:rsidRPr="000A0EB0" w:rsidRDefault="006D05B1" w:rsidP="006D05B1">
      <w:pPr>
        <w:pStyle w:val="ListParagraph"/>
        <w:numPr>
          <w:ilvl w:val="0"/>
          <w:numId w:val="7"/>
        </w:numPr>
        <w:rPr>
          <w:rFonts w:cs="Times New Roman"/>
        </w:rPr>
      </w:pPr>
      <w:r w:rsidRPr="000A0EB0">
        <w:rPr>
          <w:rFonts w:cs="Times New Roman"/>
        </w:rPr>
        <w:t>Prevention and Detection: The digital forensic study aids in informing the security policies and vulnerability management by defining attack vectors and techniques.</w:t>
      </w:r>
    </w:p>
    <w:p w14:paraId="0C3BFCE4" w14:textId="77777777" w:rsidR="006D05B1" w:rsidRPr="000A0EB0" w:rsidRDefault="006D05B1" w:rsidP="006D05B1">
      <w:pPr>
        <w:pStyle w:val="ListParagraph"/>
        <w:numPr>
          <w:ilvl w:val="0"/>
          <w:numId w:val="7"/>
        </w:numPr>
        <w:rPr>
          <w:rFonts w:cs="Times New Roman"/>
        </w:rPr>
      </w:pPr>
      <w:r w:rsidRPr="000A0EB0">
        <w:rPr>
          <w:rFonts w:cs="Times New Roman"/>
        </w:rPr>
        <w:t>Lawfulness: The UK laws (e.g., GDPR, Investigatory Powers Act) have motivated cybersecurity teams to embrace forensic preparedness of ensuring evidence is safe as well as admissible.</w:t>
      </w:r>
    </w:p>
    <w:p w14:paraId="74617996" w14:textId="77777777" w:rsidR="006D05B1" w:rsidRPr="000A0EB0" w:rsidRDefault="006D05B1" w:rsidP="006D05B1">
      <w:pPr>
        <w:rPr>
          <w:rFonts w:cs="Times New Roman"/>
        </w:rPr>
      </w:pPr>
      <w:r w:rsidRPr="000A0EB0">
        <w:rPr>
          <w:rFonts w:cs="Times New Roman"/>
        </w:rPr>
        <w:t>Constant tracking: Connections with Security Information and Event management (SIEM) and Endpoint Detection and Response (EDR) databases to preventive threat hunting.</w:t>
      </w:r>
    </w:p>
    <w:p w14:paraId="5A8269A0" w14:textId="77777777" w:rsidR="006D05B1" w:rsidRPr="000A0EB0" w:rsidRDefault="006D05B1" w:rsidP="00C94856">
      <w:pPr>
        <w:pStyle w:val="Heading1"/>
        <w:rPr>
          <w:color w:val="215E99" w:themeColor="text2" w:themeTint="BF"/>
        </w:rPr>
      </w:pPr>
      <w:bookmarkStart w:id="12" w:name="_Toc215415725"/>
      <w:bookmarkStart w:id="13" w:name="_Toc216368624"/>
      <w:r w:rsidRPr="000A0EB0">
        <w:rPr>
          <w:color w:val="215E99" w:themeColor="text2" w:themeTint="BF"/>
        </w:rPr>
        <w:t>4. New Digital Forensics Trends</w:t>
      </w:r>
      <w:bookmarkEnd w:id="12"/>
      <w:bookmarkEnd w:id="13"/>
    </w:p>
    <w:p w14:paraId="581AFBF6" w14:textId="77777777" w:rsidR="006D05B1" w:rsidRPr="000A0EB0" w:rsidRDefault="006D05B1" w:rsidP="00182E6A">
      <w:pPr>
        <w:pStyle w:val="Heading2"/>
      </w:pPr>
      <w:bookmarkStart w:id="14" w:name="_Toc215415726"/>
      <w:bookmarkStart w:id="15" w:name="_Toc216368625"/>
      <w:r w:rsidRPr="000A0EB0">
        <w:t>4.1 AI and Automation</w:t>
      </w:r>
      <w:bookmarkEnd w:id="14"/>
      <w:bookmarkEnd w:id="15"/>
    </w:p>
    <w:p w14:paraId="1E40E83B" w14:textId="77777777" w:rsidR="006D05B1" w:rsidRPr="000A0EB0" w:rsidRDefault="006D05B1" w:rsidP="006D05B1">
      <w:pPr>
        <w:rPr>
          <w:rFonts w:cs="Times New Roman"/>
        </w:rPr>
      </w:pPr>
      <w:r w:rsidRPr="000A0EB0">
        <w:rPr>
          <w:rFonts w:cs="Times New Roman"/>
        </w:rPr>
        <w:t>LLMs and AI are becoming more integrated with forensic processes, automating the process of analysing logs, clustering evidence and identifying anomalies, and minimize human input and error.</w:t>
      </w:r>
    </w:p>
    <w:p w14:paraId="3B19ED6F" w14:textId="3C8A4CD5" w:rsidR="006D05B1" w:rsidRPr="000A0EB0" w:rsidRDefault="006D05B1" w:rsidP="006D05B1">
      <w:pPr>
        <w:rPr>
          <w:rFonts w:cs="Times New Roman"/>
        </w:rPr>
      </w:pPr>
      <w:r w:rsidRPr="000A0EB0">
        <w:rPr>
          <w:rFonts w:cs="Times New Roman"/>
        </w:rPr>
        <w:t xml:space="preserve">Predictive Analytics: Through the AI-based insight, the patterns may be predicted based on the past evidence of an attack </w:t>
      </w:r>
      <w:r w:rsidRPr="000A0EB0">
        <w:rPr>
          <w:rFonts w:cs="Times New Roman"/>
        </w:rPr>
        <w:fldChar w:fldCharType="begin"/>
      </w:r>
      <w:r w:rsidR="001F18B7" w:rsidRPr="000A0EB0">
        <w:rPr>
          <w:rFonts w:cs="Times New Roman"/>
        </w:rPr>
        <w:instrText xml:space="preserve"> ADDIN ZOTERO_ITEM CSL_CITATION {"citationID":"ZvuSVS1p","properties":{"formattedCitation":"[4], [5]","plainCitation":"[4], [5]","noteIndex":0},"citationItems":[{"id":"srO9tDyF/3X3iNEcL","uris":["http://zotero.org/users/local/0vF7XRbV/items/5C5E7LAD"],"itemData":{"id":1193,"type":"article-journal","abstract":"We live in a digital era where communication has become easier than ever, thanks to the emergence of computer technologies. With the improvement of these technologies over the last few decades, mobile devices have evolved and advanced, offering users fast and affordable ways to interact virtually. Forensic investigators have learned to take advantage of mobile device technologies to unveil digital evidence. This paper delves into the challenges and techniques involved in conducting forensic analysis on mobile devices. It also explores the logical extraction and analysis of data from mobile devices. Although it can be limited by the device's safety features or encryption, logical extraction entails connecting the mobile device to computers and using software programs to gain entry to and copy files stored in the gadget's file system. It highlights crucial advancements and the secrets surrounding this field with the primary objective of establishing more facts on the modern world of digital forensic investigation. Device heterogeneity, data fragmentation, cloud and synchronization, privacy, and legal considerations were found to be the most common challenges in forensic analysis. Device heterogeneity is where the computers run separate operating systems or the devices are manufactured by different companies. You are probably familiar with both the Internet and cell phone networks, which are two typical instances of heterogeneous networks. The Internet and cell phone networks are two popular instances of heterogeneous networks that you are probably already familiar with. Device exploitation, password cracking, file carving, database reconstruction, leveraging APIs, and obtaining legal cooperation were the preferred techniques involved in the analysis. On the other hand, decryption, advanced data carving, keyword searching, and data filtering are some of the crucial advancements in mobile device forensic tools. The results imply a dire need for a complex landscape to preserve data integrity throughout digital forensic investigations. The researcher uses this study's findings to recommend future action plans for stakeholders, including digital forensic investigators and the general public.","container-title":"Journal of Internet Services and Information Security","DOI":"10.58346/JISIS.2024.I2.005","ISSN":"21822069, 21822077","issue":"3","journalAbbreviation":"JISIS","page":"68-84","source":"DOI.org (Crossref)","title":"Unlocking Digital Evidence: Recent Challenges and Strategies in Mobile Device Forensic Analysis","title-short":"Unlocking Digital Evidence","URL":"https://jisis.org/wp-content/uploads/2024/05/2024.I2.005.pdf","volume":"14","author":[{"family":"Fakiha","given":"Bandr"}],"accessed":{"date-parts":[["2025",11,30]]},"issued":{"date-parts":[["2024",8,30]]}}},{"id":136,"uris":["http://zotero.org/users/local/0vF7XRbV/items/RSZRWNBU"],"itemData":{"id":136,"type":"article-journal","container-title":"arXiv (Cornell University)","DOI":"10.48550/arxiv.2502.10404","note":"publisher: Cornell University","title":"Data Protection through Governance Frameworks","author":[{"family":"Reddy","given":"Julakanti Sivananda"},{"family":"KiranmayeeSattiraju","given":"Naga Satya"},{"family":"Julakanti","given":"Rajeswari"}],"issued":{"date-parts":[["2025"]]}}}],"schema":"https://github.com/citation-style-language/schema/raw/master/csl-citation.json"} </w:instrText>
      </w:r>
      <w:r w:rsidRPr="000A0EB0">
        <w:rPr>
          <w:rFonts w:cs="Times New Roman"/>
        </w:rPr>
        <w:fldChar w:fldCharType="separate"/>
      </w:r>
      <w:r w:rsidRPr="000A0EB0">
        <w:rPr>
          <w:rFonts w:cs="Times New Roman"/>
        </w:rPr>
        <w:t>[4], [5]</w:t>
      </w:r>
      <w:r w:rsidRPr="000A0EB0">
        <w:rPr>
          <w:rFonts w:cs="Times New Roman"/>
        </w:rPr>
        <w:fldChar w:fldCharType="end"/>
      </w:r>
      <w:r w:rsidRPr="000A0EB0">
        <w:rPr>
          <w:rFonts w:cs="Times New Roman"/>
        </w:rPr>
        <w:t>.</w:t>
      </w:r>
    </w:p>
    <w:p w14:paraId="6CB69888" w14:textId="77777777" w:rsidR="006D05B1" w:rsidRPr="000A0EB0" w:rsidRDefault="006D05B1" w:rsidP="00182E6A">
      <w:pPr>
        <w:pStyle w:val="Heading2"/>
      </w:pPr>
      <w:bookmarkStart w:id="16" w:name="_Toc215415727"/>
      <w:bookmarkStart w:id="17" w:name="_Toc216368626"/>
      <w:r w:rsidRPr="000A0EB0">
        <w:t>4.2 Cloud and IoT Forensics</w:t>
      </w:r>
      <w:bookmarkEnd w:id="16"/>
      <w:bookmarkEnd w:id="17"/>
    </w:p>
    <w:p w14:paraId="3406981C" w14:textId="77777777" w:rsidR="006D05B1" w:rsidRPr="000A0EB0" w:rsidRDefault="006D05B1" w:rsidP="006D05B1">
      <w:pPr>
        <w:rPr>
          <w:rFonts w:cs="Times New Roman"/>
        </w:rPr>
      </w:pPr>
      <w:r w:rsidRPr="000A0EB0">
        <w:rPr>
          <w:rFonts w:cs="Times New Roman"/>
        </w:rPr>
        <w:t>Cloud Forensics: Cloud-based evidence is now being snapshotted, integrity checked, and legally defended with the help of up-to-date tools that handle the difficulties of the multi-tenant setting, volatile data, and the legal limits.</w:t>
      </w:r>
    </w:p>
    <w:p w14:paraId="7C064A00" w14:textId="30F63D95" w:rsidR="006D05B1" w:rsidRPr="000A0EB0" w:rsidRDefault="006D05B1" w:rsidP="006D05B1">
      <w:pPr>
        <w:rPr>
          <w:rFonts w:cs="Times New Roman"/>
        </w:rPr>
      </w:pPr>
      <w:r w:rsidRPr="000A0EB0">
        <w:rPr>
          <w:rFonts w:cs="Times New Roman"/>
        </w:rPr>
        <w:t xml:space="preserve">IoT Forensics: New methods are needed to retrieve and compare information of sensors, smart devices, and embedded systems </w:t>
      </w:r>
      <w:r w:rsidRPr="000A0EB0">
        <w:rPr>
          <w:rFonts w:cs="Times New Roman"/>
        </w:rPr>
        <w:fldChar w:fldCharType="begin"/>
      </w:r>
      <w:r w:rsidR="001F18B7" w:rsidRPr="000A0EB0">
        <w:rPr>
          <w:rFonts w:cs="Times New Roman"/>
        </w:rPr>
        <w:instrText xml:space="preserve"> ADDIN ZOTERO_ITEM CSL_CITATION {"citationID":"JLXwZic8","properties":{"formattedCitation":"[6], [7]","plainCitation":"[6], [7]","noteIndex":0},"citationItems":[{"id":"srO9tDyF/PWfMHuJL","uris":["http://zotero.org/users/local/0vF7XRbV/items/EE43YJKM"],"itemData":{"id":1176,"type":"article-journal","abstract":"The Internet of Things forensics is a specialised field within digital forensics that focuses on the identification of security incidents, as well as the collection and analysis of evidence with the aim of preventing future attacks on IoT networks. IoT forensics differs from other digital forensic fields due to the unique characteristics of IoT devices, such as limited processing power and connectivity. Although numerous studies are available on IoT forensics, the field is rapidly evolving, and comprehensive surveys are needed to keep up with new developments, emerging threats, and evolving best practices. In this respect, this paper aims to review the state of the art in IoT forensics and discuss the challenges in current investigation techniques. A qualitative analysis of related reviews in the field of IoT forensics has been conducted, identifying key issues and assessing primary obstacles. Despite the variety of topics and approaches, common issues emerge. The majority of these issues are related to the collection and pre-processing of evidence because of the counter-analysis techniques and challenges associated with gathering data from devices and the cloud. Our analysis extends beyond technological problems; it further identifies the procedural problems with preparedness, reporting, and presentation as well as ethical issues. In particular, it provides insights into emerging threats and challenges in IoT forensics, increases awareness and understanding of the importance of IoT forensics in preventing cybercrimes, and ensures the security and privacy of IoT devices and networks. Our findings make a substantial contribution to the field of IoT forensics, as they not only involve a critical analysis of the challenges presented in existing works but also identify numerous problems. These insights will greatly assist researchers in identifying appropriate directions for their future research.","container-title":"Sensors","DOI":"10.3390/s24165210","ISSN":"1424-8220","issue":"16","journalAbbreviation":"Sensors","language":"en","page":"5210","source":"DOI.org (Crossref)","title":"IoT Forensics: Current Perspectives and Future Directions","title-short":"IoT Forensics","URL":"https://www.mdpi.com/1424-8220/24/16/5210","volume":"24","author":[{"family":"Ahmed","given":"Abdulghani Ali"},{"family":"Farhan","given":"Khalid"},{"family":"Jabbar","given":"Waheb A."},{"family":"Al-Othmani","given":"Abdulaleem"},{"family":"Abdulrahman","given":"Abdullahi Gara"}],"accessed":{"date-parts":[["2025",11,30]]},"issued":{"date-parts":[["2024",8,12]]}}},{"id":"srO9tDyF/KY1Ezy65","uris":["http://zotero.org/users/local/0vF7XRbV/items/3FBDN7VA"],"itemData":{"id":1186,"type":"article-journal","abstract":"The proliferation of Internet of Things (IoT) devices has facilitated the exchange of information among individuals and devices. This development has introduced several challenges, including increased vulnerability to potential cyberattacks and digital forensics. IoT forensic investigations need to be managed in a forensically sound manner using a standard framework. However, adopting traditional digital forensics tools introduces various challenges, such as identifying all IoT devices and users at the crime scene. Therefore, collecting evidence from these devices is a major problem. This paper proposes a permissioned blockchain integration solution for IoT forensics (PBCIS-IoTF) that aims to observe data transactions within the blockchain. The PBCIS-IoTF framework designs and tests Hyperledger blockchains simulated with a Raspberry Pi device and chaincode to address the challenges of IoT forensics. This blockchain is deployed using multiple nodes within the network to avoid a single point of failure. The authenticity and integrity of the acquired evidence are analysed by comparing the SHA-256 hash metadata in the blockchain of all peers within the network. We further integrate webpage access with the blockchain to capture the forensics data from the user’s IoT devices. This allows law enforcement and a court of law to access forensic evidence directly and ensures its authenticity and integrity. PBCIS-IoTF shows high authenticity and integrity across all peers within the network.","container-title":"Blockchains","DOI":"10.3390/blockchains2040021","ISSN":"2813-5288","issue":"4","journalAbbreviation":"Blockchains","language":"en","page":"482-506","source":"DOI.org (Crossref)","title":"IoT Forensics-Based on the Integration of a Permissioned Blockchain Network","URL":"https://www.mdpi.com/2813-5288/2/4/21","volume":"2","author":[{"family":"Mbimbi","given":"Butrus"},{"family":"Murray","given":"David"},{"family":"Wilson","given":"Michael"}],"accessed":{"date-parts":[["2025",11,30]]},"issued":{"date-parts":[["2024",12,18]]}}}],"schema":"https://github.com/citation-style-language/schema/raw/master/csl-citation.json"} </w:instrText>
      </w:r>
      <w:r w:rsidRPr="000A0EB0">
        <w:rPr>
          <w:rFonts w:cs="Times New Roman"/>
        </w:rPr>
        <w:fldChar w:fldCharType="separate"/>
      </w:r>
      <w:r w:rsidRPr="000A0EB0">
        <w:rPr>
          <w:rFonts w:cs="Times New Roman"/>
        </w:rPr>
        <w:t>[6], [7]</w:t>
      </w:r>
      <w:r w:rsidRPr="000A0EB0">
        <w:rPr>
          <w:rFonts w:cs="Times New Roman"/>
        </w:rPr>
        <w:fldChar w:fldCharType="end"/>
      </w:r>
      <w:r w:rsidRPr="000A0EB0">
        <w:rPr>
          <w:rFonts w:cs="Times New Roman"/>
        </w:rPr>
        <w:t>.</w:t>
      </w:r>
    </w:p>
    <w:p w14:paraId="1851EE6B" w14:textId="77777777" w:rsidR="006D05B1" w:rsidRPr="000A0EB0" w:rsidRDefault="006D05B1" w:rsidP="00182E6A">
      <w:pPr>
        <w:pStyle w:val="Heading2"/>
      </w:pPr>
      <w:bookmarkStart w:id="18" w:name="_Toc215415728"/>
      <w:bookmarkStart w:id="19" w:name="_Toc216368627"/>
      <w:r w:rsidRPr="000A0EB0">
        <w:t>4.3 Blockchain and Cryptographic Evidence</w:t>
      </w:r>
      <w:bookmarkEnd w:id="18"/>
      <w:bookmarkEnd w:id="19"/>
    </w:p>
    <w:p w14:paraId="1A3441A3" w14:textId="77777777" w:rsidR="006D05B1" w:rsidRPr="000A0EB0" w:rsidRDefault="006D05B1" w:rsidP="006D05B1">
      <w:pPr>
        <w:rPr>
          <w:rFonts w:cs="Times New Roman"/>
        </w:rPr>
      </w:pPr>
      <w:r w:rsidRPr="000A0EB0">
        <w:rPr>
          <w:rFonts w:cs="Times New Roman"/>
        </w:rPr>
        <w:t>More attention to the analysis of blockchain transactions and cryptocurrency artifacts and exploitation of decentralized evidence records.</w:t>
      </w:r>
    </w:p>
    <w:p w14:paraId="61C6B79F" w14:textId="77777777" w:rsidR="006D05B1" w:rsidRPr="000A0EB0" w:rsidRDefault="006D05B1" w:rsidP="006D05B1">
      <w:pPr>
        <w:rPr>
          <w:rFonts w:cs="Times New Roman"/>
        </w:rPr>
      </w:pPr>
    </w:p>
    <w:p w14:paraId="1F7F2B73" w14:textId="77777777" w:rsidR="006D05B1" w:rsidRPr="000A0EB0" w:rsidRDefault="006D05B1" w:rsidP="00182E6A">
      <w:pPr>
        <w:pStyle w:val="Heading2"/>
      </w:pPr>
      <w:bookmarkStart w:id="20" w:name="_Toc215415729"/>
      <w:bookmarkStart w:id="21" w:name="_Toc216368628"/>
      <w:r w:rsidRPr="000A0EB0">
        <w:lastRenderedPageBreak/>
        <w:t>4.4 Remote and Live Forensics</w:t>
      </w:r>
      <w:bookmarkEnd w:id="20"/>
      <w:bookmarkEnd w:id="21"/>
    </w:p>
    <w:p w14:paraId="6CB2A8B3" w14:textId="77777777" w:rsidR="006D05B1" w:rsidRPr="000A0EB0" w:rsidRDefault="006D05B1" w:rsidP="006D05B1">
      <w:pPr>
        <w:rPr>
          <w:rFonts w:cs="Times New Roman"/>
        </w:rPr>
      </w:pPr>
      <w:r w:rsidRPr="000A0EB0">
        <w:rPr>
          <w:rFonts w:cs="Times New Roman"/>
        </w:rPr>
        <w:t>Non-disruptive remote acquisition and analysis is now made possible with tools, which is vital in enterprise and cloud investigations.</w:t>
      </w:r>
    </w:p>
    <w:p w14:paraId="1CFED7A3" w14:textId="77777777" w:rsidR="006D05B1" w:rsidRPr="000A0EB0" w:rsidRDefault="006D05B1" w:rsidP="00C94856">
      <w:pPr>
        <w:pStyle w:val="Heading1"/>
        <w:rPr>
          <w:color w:val="215E99" w:themeColor="text2" w:themeTint="BF"/>
        </w:rPr>
      </w:pPr>
      <w:bookmarkStart w:id="22" w:name="_Toc215415730"/>
      <w:bookmarkStart w:id="23" w:name="_Toc216368629"/>
      <w:r w:rsidRPr="000A0EB0">
        <w:rPr>
          <w:color w:val="215E99" w:themeColor="text2" w:themeTint="BF"/>
        </w:rPr>
        <w:t>5. Key Challenges</w:t>
      </w:r>
      <w:bookmarkEnd w:id="22"/>
      <w:bookmarkEnd w:id="23"/>
    </w:p>
    <w:p w14:paraId="77A33E63" w14:textId="77777777" w:rsidR="006D05B1" w:rsidRPr="000A0EB0" w:rsidRDefault="006D05B1" w:rsidP="00182E6A">
      <w:pPr>
        <w:pStyle w:val="Heading2"/>
      </w:pPr>
      <w:bookmarkStart w:id="24" w:name="_Toc215415731"/>
      <w:bookmarkStart w:id="25" w:name="_Toc216368630"/>
      <w:r w:rsidRPr="000A0EB0">
        <w:t>5.1 Quantity and Type of Evidence</w:t>
      </w:r>
      <w:bookmarkEnd w:id="24"/>
      <w:bookmarkEnd w:id="25"/>
    </w:p>
    <w:p w14:paraId="4C9D4251" w14:textId="77777777" w:rsidR="006D05B1" w:rsidRPr="000A0EB0" w:rsidRDefault="006D05B1" w:rsidP="006D05B1">
      <w:pPr>
        <w:rPr>
          <w:rFonts w:cs="Times New Roman"/>
        </w:rPr>
      </w:pPr>
      <w:r w:rsidRPr="000A0EB0">
        <w:rPr>
          <w:rFonts w:cs="Times New Roman"/>
        </w:rPr>
        <w:t>Big Data: Processing huge volumes of evidence of different types and without evidence integrity losses.</w:t>
      </w:r>
    </w:p>
    <w:p w14:paraId="4805FC0F" w14:textId="4668DB42" w:rsidR="006D05B1" w:rsidRPr="000A0EB0" w:rsidRDefault="006D05B1" w:rsidP="006D05B1">
      <w:pPr>
        <w:rPr>
          <w:rFonts w:cs="Times New Roman"/>
        </w:rPr>
      </w:pPr>
      <w:r w:rsidRPr="000A0EB0">
        <w:rPr>
          <w:rFonts w:cs="Times New Roman"/>
        </w:rPr>
        <w:t xml:space="preserve">New Devices and Formats: Major technological advances in the extraction technique (such as IoT, encrypted messaging apps) occur at a pace faster than standardization of the new device </w:t>
      </w:r>
      <w:r w:rsidRPr="000A0EB0">
        <w:rPr>
          <w:rFonts w:cs="Times New Roman"/>
        </w:rPr>
        <w:fldChar w:fldCharType="begin"/>
      </w:r>
      <w:r w:rsidR="001F18B7" w:rsidRPr="000A0EB0">
        <w:rPr>
          <w:rFonts w:cs="Times New Roman"/>
        </w:rPr>
        <w:instrText xml:space="preserve"> ADDIN ZOTERO_ITEM CSL_CITATION {"citationID":"XRIeJMAy","properties":{"formattedCitation":"[8], [9]","plainCitation":"[8], [9]","noteIndex":0},"citationItems":[{"id":73,"uris":["http://zotero.org/users/local/0vF7XRbV/items/B5MZLCE6"],"itemData":{"id":73,"type":"article-journal","container-title":"IEEE Access","DOI":"10.1109/access.2022.3154059","page":"25464-25493","title":"Research Trends, Challenges, and Emerging Topics in Digital Forensics: A Review of Reviews","URL":"https://ieeexplore.ieee.org/abstract/document/9720948","volume":"10","author":[{"family":"Casino","given":"Fran"},{"family":"Dasaklis","given":"Thomas K."},{"family":"Spathoulas","given":"Georgios P."},{"family":"Anagnostopoulos","given":"Marios"},{"family":"Ghosal","given":"Amrita"},{"family":"Borocz","given":"Istvan"},{"family":"Solanas","given":"Agusti"},{"family":"Conti","given":"Mauro"},{"family":"Patsakis","given":"Constantinos"}],"issued":{"date-parts":[["2022"]]}}},{"id":"srO9tDyF/ZCSkQu5s","uris":["http://zotero.org/users/local/0vF7XRbV/items/IBFBDEFK"],"itemData":{"id":1201,"type":"article","abstract":"Digital forensics plays a pivotal role in modern investigative processes, utilizing specialized methods to systematically collect, analyze, and interpret digital evidence for judicial proceedings. However, traditional digital forensic techniques are primarily based on manual labor-intensive processes, which become increasingly insufficient with the rapid growth and complexity of digital data. To this end, Large Language Models (LLMs) have emerged as powerful tools capable of automating and enhancing various digital forensic tasks, significantly transforming the field. Despite the strides made, general practitioners and forensic experts often lack a comprehensive understanding of the capabilities, principles, and limitations of LLM, which limits the full potential of LLM in forensic applications. To fill this gap, this paper aims to provide an accessible and systematic overview of how LLM has revolutionized the digital forensics approach. Specifically, it takes a look at the basic concepts of digital forensics, as well as the evolution of LLM, and emphasizes the superior capabilities of LLM. To connect theory and practice, relevant examples and real-world scenarios are discussed. We also critically analyze the current limitations of applying LLMs to digital forensics, including issues related to illusion, interpretability, bias, and ethical considerations. In addition, this paper outlines the prospects for future research, highlighting the need for effective use of LLMs for transparency, accountability, and robust standardization in the forensic process.","DOI":"10.48550/ARXIV.2504.02963","license":"Creative Commons Attribution 4.0 International","note":"version: 1","publisher":"arXiv","source":"DOI.org (Datacite)","title":"Digital Forensics in the Age of Large Language Models","URL":"https://arxiv.org/abs/2504.02963","author":[{"family":"Yin","given":"Zhipeng"},{"family":"Wang","given":"Zichong"},{"family":"Xu","given":"Weifeng"},{"family":"Zhuang","given":"Jun"},{"family":"Mozumder","given":"Pallab"},{"family":"Smith","given":"Antoinette"},{"family":"Zhang","given":"Wenbin"}],"accessed":{"date-parts":[["2025",11,30]]},"issued":{"date-parts":[["2025"]]}}}],"schema":"https://github.com/citation-style-language/schema/raw/master/csl-citation.json"} </w:instrText>
      </w:r>
      <w:r w:rsidRPr="000A0EB0">
        <w:rPr>
          <w:rFonts w:cs="Times New Roman"/>
        </w:rPr>
        <w:fldChar w:fldCharType="separate"/>
      </w:r>
      <w:r w:rsidRPr="000A0EB0">
        <w:rPr>
          <w:rFonts w:cs="Times New Roman"/>
        </w:rPr>
        <w:t>[8], [9]</w:t>
      </w:r>
      <w:r w:rsidRPr="000A0EB0">
        <w:rPr>
          <w:rFonts w:cs="Times New Roman"/>
        </w:rPr>
        <w:fldChar w:fldCharType="end"/>
      </w:r>
      <w:r w:rsidRPr="000A0EB0">
        <w:rPr>
          <w:rFonts w:cs="Times New Roman"/>
        </w:rPr>
        <w:t>.</w:t>
      </w:r>
    </w:p>
    <w:p w14:paraId="28A3B51A" w14:textId="77777777" w:rsidR="006D05B1" w:rsidRPr="000A0EB0" w:rsidRDefault="006D05B1" w:rsidP="00182E6A">
      <w:pPr>
        <w:pStyle w:val="Heading2"/>
      </w:pPr>
      <w:bookmarkStart w:id="26" w:name="_Toc215415732"/>
      <w:bookmarkStart w:id="27" w:name="_Toc216368631"/>
      <w:r w:rsidRPr="000A0EB0">
        <w:t>5.2 Encryption and Anti-Forensics</w:t>
      </w:r>
      <w:bookmarkEnd w:id="26"/>
      <w:bookmarkEnd w:id="27"/>
    </w:p>
    <w:p w14:paraId="2B675E45" w14:textId="77777777" w:rsidR="006D05B1" w:rsidRPr="000A0EB0" w:rsidRDefault="006D05B1" w:rsidP="006D05B1">
      <w:pPr>
        <w:rPr>
          <w:rFonts w:cs="Times New Roman"/>
        </w:rPr>
      </w:pPr>
      <w:r w:rsidRPr="000A0EB0">
        <w:rPr>
          <w:rFonts w:cs="Times New Roman"/>
        </w:rPr>
        <w:t>Stronger default encryption and anti-forensics, making acquisitions and analyses more difficult.</w:t>
      </w:r>
    </w:p>
    <w:p w14:paraId="37983CE8" w14:textId="77777777" w:rsidR="006D05B1" w:rsidRPr="000A0EB0" w:rsidRDefault="006D05B1" w:rsidP="00182E6A">
      <w:pPr>
        <w:pStyle w:val="Heading2"/>
      </w:pPr>
      <w:bookmarkStart w:id="28" w:name="_Toc215415733"/>
      <w:bookmarkStart w:id="29" w:name="_Toc216368632"/>
      <w:r w:rsidRPr="000A0EB0">
        <w:t>5.3 Cloud and Jurisdiction</w:t>
      </w:r>
      <w:bookmarkEnd w:id="28"/>
      <w:bookmarkEnd w:id="29"/>
    </w:p>
    <w:p w14:paraId="666560D4" w14:textId="77777777" w:rsidR="006D05B1" w:rsidRPr="000A0EB0" w:rsidRDefault="006D05B1" w:rsidP="006D05B1">
      <w:pPr>
        <w:rPr>
          <w:rFonts w:cs="Times New Roman"/>
        </w:rPr>
      </w:pPr>
      <w:r w:rsidRPr="000A0EB0">
        <w:rPr>
          <w:rFonts w:cs="Times New Roman"/>
        </w:rPr>
        <w:t>Legal Obstacles: There are great legal and procedural barriers to cross-border data storage.</w:t>
      </w:r>
    </w:p>
    <w:p w14:paraId="5A4088F8" w14:textId="77777777" w:rsidR="006D05B1" w:rsidRPr="000A0EB0" w:rsidRDefault="006D05B1" w:rsidP="006D05B1">
      <w:pPr>
        <w:rPr>
          <w:rFonts w:cs="Times New Roman"/>
        </w:rPr>
      </w:pPr>
      <w:r w:rsidRPr="000A0EB0">
        <w:rPr>
          <w:rFonts w:cs="Times New Roman"/>
        </w:rPr>
        <w:t>Volatility: Stability of data in virtualized environments has been a long-time issue.</w:t>
      </w:r>
    </w:p>
    <w:p w14:paraId="78D377C5" w14:textId="77777777" w:rsidR="006D05B1" w:rsidRPr="000A0EB0" w:rsidRDefault="006D05B1" w:rsidP="00182E6A">
      <w:pPr>
        <w:pStyle w:val="Heading2"/>
      </w:pPr>
      <w:bookmarkStart w:id="30" w:name="_Toc215415734"/>
      <w:bookmarkStart w:id="31" w:name="_Toc216368633"/>
      <w:r w:rsidRPr="000A0EB0">
        <w:t>5.4 Skills Shortage</w:t>
      </w:r>
      <w:bookmarkEnd w:id="30"/>
      <w:bookmarkEnd w:id="31"/>
      <w:r w:rsidRPr="000A0EB0">
        <w:tab/>
      </w:r>
    </w:p>
    <w:p w14:paraId="63A6AD10" w14:textId="52D039D8" w:rsidR="006D05B1" w:rsidRPr="000A0EB0" w:rsidRDefault="006D05B1" w:rsidP="006D05B1">
      <w:pPr>
        <w:rPr>
          <w:rFonts w:cs="Times New Roman"/>
        </w:rPr>
      </w:pPr>
      <w:r w:rsidRPr="000A0EB0">
        <w:rPr>
          <w:rFonts w:cs="Times New Roman"/>
        </w:rPr>
        <w:t xml:space="preserve">Digitally qualified experts of digital forensics are in an acute shortage, and in particular, those who are knowledgeable of current, AI-enhanced toolsets </w:t>
      </w:r>
      <w:r w:rsidRPr="000A0EB0">
        <w:rPr>
          <w:rFonts w:cs="Times New Roman"/>
        </w:rPr>
        <w:fldChar w:fldCharType="begin"/>
      </w:r>
      <w:r w:rsidR="001F18B7" w:rsidRPr="000A0EB0">
        <w:rPr>
          <w:rFonts w:cs="Times New Roman"/>
        </w:rPr>
        <w:instrText xml:space="preserve"> ADDIN ZOTERO_ITEM CSL_CITATION {"citationID":"hB0MEgmM","properties":{"formattedCitation":"[10]","plainCitation":"[10]","noteIndex":0},"citationItems":[{"id":"srO9tDyF/h94bMDkd","uris":["http://zotero.org/users/local/0vF7XRbV/items/FTDVS5CG"],"itemData":{"id":1192,"type":"article-journal","container-title":"KI - Künstliche Intelligenz","DOI":"10.1007/s13218-022-00777-3","ISSN":"0933-1875, 1610-1987","issue":"2","journalAbbreviation":"Künstl Intell","language":"en","page":"121-124","source":"DOI.org (Crossref)","title":"Special Issue on Application of AI in Digital Forensics","URL":"https://link.springer.com/10.1007/s13218-022-00777-3","volume":"36","author":[{"family":"Fähndrich","given":"Johannes"},{"family":"Honekamp","given":"Wilfried"},{"family":"Povalej","given":"Roman"},{"family":"Rittelmeier","given":"Heiko"},{"family":"Berner","given":"Silvio"}],"accessed":{"date-parts":[["2025",11,30]]},"issued":{"date-parts":[["2022",9]]}}}],"schema":"https://github.com/citation-style-language/schema/raw/master/csl-citation.json"} </w:instrText>
      </w:r>
      <w:r w:rsidRPr="000A0EB0">
        <w:rPr>
          <w:rFonts w:cs="Times New Roman"/>
        </w:rPr>
        <w:fldChar w:fldCharType="separate"/>
      </w:r>
      <w:r w:rsidRPr="000A0EB0">
        <w:rPr>
          <w:rFonts w:cs="Times New Roman"/>
        </w:rPr>
        <w:t>[10]</w:t>
      </w:r>
      <w:r w:rsidRPr="000A0EB0">
        <w:rPr>
          <w:rFonts w:cs="Times New Roman"/>
        </w:rPr>
        <w:fldChar w:fldCharType="end"/>
      </w:r>
      <w:r w:rsidRPr="000A0EB0">
        <w:rPr>
          <w:rFonts w:cs="Times New Roman"/>
        </w:rPr>
        <w:t>.</w:t>
      </w:r>
    </w:p>
    <w:p w14:paraId="0C4A1941" w14:textId="77777777" w:rsidR="006D05B1" w:rsidRPr="000A0EB0" w:rsidRDefault="006D05B1" w:rsidP="00C94856">
      <w:pPr>
        <w:pStyle w:val="Heading1"/>
        <w:rPr>
          <w:color w:val="215E99" w:themeColor="text2" w:themeTint="BF"/>
        </w:rPr>
      </w:pPr>
      <w:bookmarkStart w:id="32" w:name="_Toc215415735"/>
      <w:bookmarkStart w:id="33" w:name="_Toc216368634"/>
      <w:r w:rsidRPr="000A0EB0">
        <w:rPr>
          <w:color w:val="215E99" w:themeColor="text2" w:themeTint="BF"/>
        </w:rPr>
        <w:t>6. International and National Labour Market</w:t>
      </w:r>
      <w:bookmarkEnd w:id="32"/>
      <w:bookmarkEnd w:id="33"/>
    </w:p>
    <w:p w14:paraId="11B78F4F" w14:textId="77777777" w:rsidR="006D05B1" w:rsidRPr="000A0EB0" w:rsidRDefault="006D05B1" w:rsidP="00182E6A">
      <w:pPr>
        <w:pStyle w:val="Heading2"/>
      </w:pPr>
      <w:bookmarkStart w:id="34" w:name="_Toc215415736"/>
      <w:bookmarkStart w:id="35" w:name="_Toc216368635"/>
      <w:r w:rsidRPr="000A0EB0">
        <w:t>6.1 United Kingdom</w:t>
      </w:r>
      <w:bookmarkEnd w:id="34"/>
      <w:bookmarkEnd w:id="35"/>
    </w:p>
    <w:p w14:paraId="4A01821F" w14:textId="77777777" w:rsidR="006D05B1" w:rsidRPr="000A0EB0" w:rsidRDefault="006D05B1" w:rsidP="006D05B1">
      <w:pPr>
        <w:rPr>
          <w:rFonts w:cs="Times New Roman"/>
        </w:rPr>
      </w:pPr>
      <w:r w:rsidRPr="000A0EB0">
        <w:rPr>
          <w:rFonts w:cs="Times New Roman"/>
        </w:rPr>
        <w:t>Demand Drivers: Escalating cybercrime, digitalization of policing, and corporate sector, and escalating regulation/regulator inquiries.</w:t>
      </w:r>
    </w:p>
    <w:p w14:paraId="36E9B07C" w14:textId="77777777" w:rsidR="006D05B1" w:rsidRPr="000A0EB0" w:rsidRDefault="006D05B1" w:rsidP="006D05B1">
      <w:pPr>
        <w:rPr>
          <w:rFonts w:cs="Times New Roman"/>
        </w:rPr>
      </w:pPr>
      <w:r w:rsidRPr="000A0EB0">
        <w:rPr>
          <w:rFonts w:cs="Times New Roman"/>
        </w:rPr>
        <w:t>Major Employers Police (NPCC cybercrime units), National Crime Agency, private consulting firms (PwC, Deloitte), and technology companies, and incident response consultancies.</w:t>
      </w:r>
    </w:p>
    <w:p w14:paraId="3E245AFD" w14:textId="77777777" w:rsidR="006D05B1" w:rsidRPr="000A0EB0" w:rsidRDefault="006D05B1" w:rsidP="006D05B1">
      <w:pPr>
        <w:rPr>
          <w:rFonts w:cs="Times New Roman"/>
        </w:rPr>
      </w:pPr>
      <w:r w:rsidRPr="000A0EB0">
        <w:rPr>
          <w:rFonts w:cs="Times New Roman"/>
        </w:rPr>
        <w:lastRenderedPageBreak/>
        <w:t>Roles Digital Forensics Analyst Digital Forensics Consultant Digital Forensics Cyber Incident Responder Digital Forensics Software Programmer.</w:t>
      </w:r>
    </w:p>
    <w:p w14:paraId="13C382DD" w14:textId="77777777" w:rsidR="006D05B1" w:rsidRPr="000A0EB0" w:rsidRDefault="006D05B1" w:rsidP="006D05B1">
      <w:pPr>
        <w:rPr>
          <w:rFonts w:cs="Times New Roman"/>
        </w:rPr>
      </w:pPr>
      <w:r w:rsidRPr="000A0EB0">
        <w:rPr>
          <w:rFonts w:cs="Times New Roman"/>
        </w:rPr>
        <w:t>Requirements: MSc in Cybersecurity/Digital Forensic, the CFCE, GCFA, EnCE certifications are highly preferred.</w:t>
      </w:r>
    </w:p>
    <w:p w14:paraId="4E8021CA" w14:textId="77777777" w:rsidR="006D05B1" w:rsidRPr="000A0EB0" w:rsidRDefault="006D05B1" w:rsidP="006D05B1">
      <w:pPr>
        <w:rPr>
          <w:rFonts w:cs="Times New Roman"/>
        </w:rPr>
      </w:pPr>
      <w:r w:rsidRPr="000A0EB0">
        <w:rPr>
          <w:rFonts w:cs="Times New Roman"/>
        </w:rPr>
        <w:t>Growth Projections: The growth will be high-paced, and there will be large skill gaps with regard to AI, cloud, and IoT forensics.</w:t>
      </w:r>
    </w:p>
    <w:p w14:paraId="249D237E" w14:textId="77777777" w:rsidR="006D05B1" w:rsidRPr="000A0EB0" w:rsidRDefault="006D05B1" w:rsidP="00182E6A">
      <w:pPr>
        <w:pStyle w:val="Heading2"/>
      </w:pPr>
      <w:bookmarkStart w:id="36" w:name="_Toc215415737"/>
      <w:bookmarkStart w:id="37" w:name="_Toc216368636"/>
      <w:r w:rsidRPr="000A0EB0">
        <w:t>6.2 International</w:t>
      </w:r>
      <w:bookmarkEnd w:id="36"/>
      <w:bookmarkEnd w:id="37"/>
    </w:p>
    <w:p w14:paraId="3B675BD6" w14:textId="77777777" w:rsidR="006D05B1" w:rsidRPr="000A0EB0" w:rsidRDefault="006D05B1" w:rsidP="006D05B1">
      <w:pPr>
        <w:rPr>
          <w:rFonts w:cs="Times New Roman"/>
        </w:rPr>
      </w:pPr>
      <w:r w:rsidRPr="000A0EB0">
        <w:rPr>
          <w:rFonts w:cs="Times New Roman"/>
        </w:rPr>
        <w:t>Global Leading Trends: Generally, alike with particular overall expansions in EU (especially in new directives on cybercrime standards), middle East and Asia.</w:t>
      </w:r>
    </w:p>
    <w:p w14:paraId="073AEA07" w14:textId="57E6C444" w:rsidR="006D05B1" w:rsidRPr="000A0EB0" w:rsidRDefault="006D05B1" w:rsidP="006D05B1">
      <w:pPr>
        <w:rPr>
          <w:rFonts w:cs="Times New Roman"/>
        </w:rPr>
      </w:pPr>
      <w:r w:rsidRPr="000A0EB0">
        <w:rPr>
          <w:rFonts w:cs="Times New Roman"/>
        </w:rPr>
        <w:t xml:space="preserve">Remote Work: Due to digitalization, global digital evidence reviews and consulting is becoming increasingly cross border </w:t>
      </w:r>
      <w:r w:rsidRPr="000A0EB0">
        <w:rPr>
          <w:rFonts w:cs="Times New Roman"/>
        </w:rPr>
        <w:fldChar w:fldCharType="begin"/>
      </w:r>
      <w:r w:rsidR="001F18B7" w:rsidRPr="000A0EB0">
        <w:rPr>
          <w:rFonts w:cs="Times New Roman"/>
        </w:rPr>
        <w:instrText xml:space="preserve"> ADDIN ZOTERO_ITEM CSL_CITATION {"citationID":"u5IDRlcw","properties":{"formattedCitation":"[2], [4]","plainCitation":"[2], [4]","noteIndex":0},"citationItems":[{"id":"srO9tDyF/3X3iNEcL","uris":["http://zotero.org/users/local/0vF7XRbV/items/5C5E7LAD"],"itemData":{"id":1193,"type":"article-journal","abstract":"We live in a digital era where communication has become easier than ever, thanks to the emergence of computer technologies. With the improvement of these technologies over the last few decades, mobile devices have evolved and advanced, offering users fast and affordable ways to interact virtually. Forensic investigators have learned to take advantage of mobile device technologies to unveil digital evidence. This paper delves into the challenges and techniques involved in conducting forensic analysis on mobile devices. It also explores the logical extraction and analysis of data from mobile devices. Although it can be limited by the device's safety features or encryption, logical extraction entails connecting the mobile device to computers and using software programs to gain entry to and copy files stored in the gadget's file system. It highlights crucial advancements and the secrets surrounding this field with the primary objective of establishing more facts on the modern world of digital forensic investigation. Device heterogeneity, data fragmentation, cloud and synchronization, privacy, and legal considerations were found to be the most common challenges in forensic analysis. Device heterogeneity is where the computers run separate operating systems or the devices are manufactured by different companies. You are probably familiar with both the Internet and cell phone networks, which are two typical instances of heterogeneous networks. The Internet and cell phone networks are two popular instances of heterogeneous networks that you are probably already familiar with. Device exploitation, password cracking, file carving, database reconstruction, leveraging APIs, and obtaining legal cooperation were the preferred techniques involved in the analysis. On the other hand, decryption, advanced data carving, keyword searching, and data filtering are some of the crucial advancements in mobile device forensic tools. The results imply a dire need for a complex landscape to preserve data integrity throughout digital forensic investigations. The researcher uses this study's findings to recommend future action plans for stakeholders, including digital forensic investigators and the general public.","container-title":"Journal of Internet Services and Information Security","DOI":"10.58346/JISIS.2024.I2.005","ISSN":"21822069, 21822077","issue":"3","journalAbbreviation":"JISIS","page":"68-84","source":"DOI.org (Crossref)","title":"Unlocking Digital Evidence: Recent Challenges and Strategies in Mobile Device Forensic Analysis","title-short":"Unlocking Digital Evidence","URL":"https://jisis.org/wp-content/uploads/2024/05/2024.I2.005.pdf","volume":"14","author":[{"family":"Fakiha","given":"Bandr"}],"accessed":{"date-parts":[["2025",11,30]]},"issued":{"date-parts":[["2024",8,30]]}}},{"id":94,"uris":["http://zotero.org/users/local/0vF7XRbV/items/4ANDI4S3"],"itemData":{"id":94,"type":"article-journal","container-title":"Forensic Science International","DOI":"10.1016/j.forsciint.2024.112133","note":"publisher: Elsevier BV","page":"112133-112133","title":"The invisible evidence: Digital forensics as key to solving crimes in the digital age","volume":"362","author":[{"family":"Klasén","given":"Lena"},{"family":"Fock","given":"Niclas"},{"family":"Forchheimer","given":"Robert"}],"issued":{"date-parts":[["2024"]]}}}],"schema":"https://github.com/citation-style-language/schema/raw/master/csl-citation.json"} </w:instrText>
      </w:r>
      <w:r w:rsidRPr="000A0EB0">
        <w:rPr>
          <w:rFonts w:cs="Times New Roman"/>
        </w:rPr>
        <w:fldChar w:fldCharType="separate"/>
      </w:r>
      <w:r w:rsidRPr="000A0EB0">
        <w:rPr>
          <w:rFonts w:cs="Times New Roman"/>
        </w:rPr>
        <w:t>[2], [4]</w:t>
      </w:r>
      <w:r w:rsidRPr="000A0EB0">
        <w:rPr>
          <w:rFonts w:cs="Times New Roman"/>
        </w:rPr>
        <w:fldChar w:fldCharType="end"/>
      </w:r>
      <w:r w:rsidRPr="000A0EB0">
        <w:rPr>
          <w:rFonts w:cs="Times New Roman"/>
        </w:rPr>
        <w:t>.</w:t>
      </w:r>
    </w:p>
    <w:p w14:paraId="7A30B461" w14:textId="77777777" w:rsidR="006D05B1" w:rsidRPr="000A0EB0" w:rsidRDefault="006D05B1" w:rsidP="006D05B1">
      <w:pPr>
        <w:rPr>
          <w:rFonts w:cs="Times New Roman"/>
        </w:rPr>
      </w:pPr>
      <w:r w:rsidRPr="000A0EB0">
        <w:rPr>
          <w:rFonts w:cs="Times New Roman"/>
        </w:rPr>
        <w:t>Standards: General increase in evidence standards harmonization (ISO/IEC 27037, 27042) in order to support international legal procedures.</w:t>
      </w:r>
    </w:p>
    <w:p w14:paraId="3984E307" w14:textId="77777777" w:rsidR="006D05B1" w:rsidRPr="000A0EB0" w:rsidRDefault="006D05B1" w:rsidP="00C94856">
      <w:pPr>
        <w:pStyle w:val="Heading1"/>
        <w:rPr>
          <w:color w:val="215E99" w:themeColor="text2" w:themeTint="BF"/>
        </w:rPr>
      </w:pPr>
      <w:bookmarkStart w:id="38" w:name="_Toc215415738"/>
      <w:bookmarkStart w:id="39" w:name="_Toc216368637"/>
      <w:r w:rsidRPr="000A0EB0">
        <w:rPr>
          <w:color w:val="215E99" w:themeColor="text2" w:themeTint="BF"/>
        </w:rPr>
        <w:t>7. Conclusion</w:t>
      </w:r>
      <w:bookmarkEnd w:id="38"/>
      <w:bookmarkEnd w:id="39"/>
    </w:p>
    <w:p w14:paraId="3A064BB3" w14:textId="77777777" w:rsidR="006D05B1" w:rsidRPr="000A0EB0" w:rsidRDefault="006D05B1" w:rsidP="006D05B1">
      <w:pPr>
        <w:rPr>
          <w:rFonts w:cs="Times New Roman"/>
        </w:rPr>
      </w:pPr>
      <w:r w:rsidRPr="000A0EB0">
        <w:rPr>
          <w:rFonts w:cs="Times New Roman"/>
        </w:rPr>
        <w:t>The UK case of digital forensics is a bright example of a fast-developing branch of the process of cybersecurity and legal practice. The field is struggling with data volume, skills, technological, and legal issues - solved through constant innovation of tools, integration of AI, creation of cloud/IoT capabilities, and professionalization. The employment sector remains vibrant with a soaring demand of comparable skills and cross-disciplinary knowledge.</w:t>
      </w:r>
    </w:p>
    <w:p w14:paraId="35ED0A4D" w14:textId="77777777" w:rsidR="006D05B1" w:rsidRPr="000A0EB0" w:rsidRDefault="006D05B1">
      <w:pPr>
        <w:spacing w:line="278" w:lineRule="auto"/>
        <w:jc w:val="left"/>
        <w:rPr>
          <w:rFonts w:cs="Times New Roman"/>
        </w:rPr>
      </w:pPr>
      <w:r w:rsidRPr="000A0EB0">
        <w:rPr>
          <w:rFonts w:cs="Times New Roman"/>
        </w:rPr>
        <w:br w:type="page"/>
      </w:r>
    </w:p>
    <w:p w14:paraId="61B0F8EC" w14:textId="77777777" w:rsidR="006D05B1" w:rsidRPr="00C94856" w:rsidRDefault="006D05B1" w:rsidP="00C94856">
      <w:pPr>
        <w:pStyle w:val="Heading1"/>
        <w:rPr>
          <w:color w:val="215E99" w:themeColor="text2" w:themeTint="BF"/>
        </w:rPr>
      </w:pPr>
      <w:bookmarkStart w:id="40" w:name="_Toc215869841"/>
      <w:bookmarkStart w:id="41" w:name="_Toc216368638"/>
      <w:r w:rsidRPr="00C94856">
        <w:rPr>
          <w:color w:val="215E99" w:themeColor="text2" w:themeTint="BF"/>
        </w:rPr>
        <w:lastRenderedPageBreak/>
        <w:t>Task 2: Mobile Device Analysis in Espionage Case</w:t>
      </w:r>
      <w:bookmarkEnd w:id="40"/>
      <w:bookmarkEnd w:id="41"/>
    </w:p>
    <w:p w14:paraId="5D4A647A" w14:textId="77777777" w:rsidR="006D05B1" w:rsidRPr="009A5D05" w:rsidRDefault="006D05B1" w:rsidP="00C94856">
      <w:pPr>
        <w:pStyle w:val="Heading1"/>
        <w:rPr>
          <w:color w:val="215E99" w:themeColor="text2" w:themeTint="BF"/>
        </w:rPr>
      </w:pPr>
      <w:bookmarkStart w:id="42" w:name="_Toc215869842"/>
      <w:bookmarkStart w:id="43" w:name="_Toc216368639"/>
      <w:r w:rsidRPr="009A5D05">
        <w:rPr>
          <w:color w:val="215E99" w:themeColor="text2" w:themeTint="BF"/>
        </w:rPr>
        <w:t>1. Introduction</w:t>
      </w:r>
      <w:bookmarkEnd w:id="42"/>
      <w:bookmarkEnd w:id="43"/>
    </w:p>
    <w:p w14:paraId="09FD87FF" w14:textId="77777777" w:rsidR="006D05B1" w:rsidRPr="000A0EB0" w:rsidRDefault="006D05B1" w:rsidP="00182E6A">
      <w:pPr>
        <w:pStyle w:val="Heading2"/>
      </w:pPr>
      <w:bookmarkStart w:id="44" w:name="_Toc215869843"/>
      <w:bookmarkStart w:id="45" w:name="_Toc216368640"/>
      <w:r w:rsidRPr="000A0EB0">
        <w:t>1.1 Statement of Objectives</w:t>
      </w:r>
      <w:bookmarkEnd w:id="44"/>
      <w:bookmarkEnd w:id="45"/>
    </w:p>
    <w:p w14:paraId="5E56F5C9" w14:textId="77777777" w:rsidR="006D05B1" w:rsidRPr="000A0EB0" w:rsidRDefault="006D05B1" w:rsidP="006D05B1">
      <w:pPr>
        <w:rPr>
          <w:rFonts w:cs="Times New Roman"/>
        </w:rPr>
      </w:pPr>
      <w:r w:rsidRPr="000A0EB0">
        <w:rPr>
          <w:rFonts w:cs="Times New Roman"/>
        </w:rPr>
        <w:t>The main aim of this investigation in digital forensics is to find out the persons who might have stolen the QT-AI-2025 patent and tried to sell it. This involves the attribution of analysed mobile devices to definite suspects detecting their roles in the conspiracy and deriving evidences of vital communications, financial transactions, and actions that pertain to the intellectual property violation.</w:t>
      </w:r>
    </w:p>
    <w:p w14:paraId="49200A0B" w14:textId="77777777" w:rsidR="006D05B1" w:rsidRPr="000A0EB0" w:rsidRDefault="006D05B1" w:rsidP="00182E6A">
      <w:pPr>
        <w:pStyle w:val="Heading2"/>
      </w:pPr>
      <w:bookmarkStart w:id="46" w:name="_Toc215869844"/>
      <w:bookmarkStart w:id="47" w:name="_Toc216368641"/>
      <w:r w:rsidRPr="000A0EB0">
        <w:t>1.2 Scope of Analysis</w:t>
      </w:r>
      <w:bookmarkEnd w:id="46"/>
      <w:bookmarkEnd w:id="47"/>
    </w:p>
    <w:p w14:paraId="6D2E22A8" w14:textId="77777777" w:rsidR="006D05B1" w:rsidRPr="000A0EB0" w:rsidRDefault="006D05B1" w:rsidP="006D05B1">
      <w:pPr>
        <w:rPr>
          <w:rFonts w:cs="Times New Roman"/>
        </w:rPr>
      </w:pPr>
      <w:r w:rsidRPr="000A0EB0">
        <w:rPr>
          <w:rFonts w:cs="Times New Roman"/>
        </w:rPr>
        <w:t>The four logically extracted images of mobile devices were rigidly analysed as it was limited to involve the presentation of four images, which had been presented in line with legal procedures when handling evidence. Data available on these assets, such as user accounts, communication history (e.g. WhatsApp, Instagram message boards, emails), files pertaining to the QT-AI-2025 patent, metadata, and financial statements, were analysed. There was no use of external sources or speculative links other than the extracted artifacts, and this guaranteed the fact-based investigation.</w:t>
      </w:r>
    </w:p>
    <w:p w14:paraId="1DF47EFE" w14:textId="77777777" w:rsidR="006D05B1" w:rsidRPr="000A0EB0" w:rsidRDefault="006D05B1" w:rsidP="00182E6A">
      <w:pPr>
        <w:pStyle w:val="Heading2"/>
      </w:pPr>
      <w:bookmarkStart w:id="48" w:name="_Toc215869845"/>
      <w:bookmarkStart w:id="49" w:name="_Toc216368642"/>
      <w:r w:rsidRPr="000A0EB0">
        <w:t>1.3 Case Background</w:t>
      </w:r>
      <w:bookmarkEnd w:id="48"/>
      <w:bookmarkEnd w:id="49"/>
    </w:p>
    <w:p w14:paraId="47B8A8C5" w14:textId="77777777" w:rsidR="006D05B1" w:rsidRPr="000A0EB0" w:rsidRDefault="006D05B1" w:rsidP="006D05B1">
      <w:pPr>
        <w:rPr>
          <w:rFonts w:cs="Times New Roman"/>
        </w:rPr>
      </w:pPr>
      <w:r w:rsidRPr="000A0EB0">
        <w:rPr>
          <w:rFonts w:cs="Times New Roman"/>
        </w:rPr>
        <w:t>The case being examined focuses on a so-called corporate espionage scheme directed at the QT-AI-2025 patent. The case was initiated after raised red flags of suspicious communications and financial transactions with various mobile devices. Initial attribution work conducted showed the existence of a network that includes an internal perpetrator (Emma), intermediary facilitator (Joe), and external buyer or financier (Norman), and that there appear to be encrypted files and hidden payment methods, indicating that the operations are handled with extreme care. Each investigative action was conducted in accordance with the professional standards of forensics to re-create the events of the cases and determine the attribution with high levels of certainty.</w:t>
      </w:r>
    </w:p>
    <w:p w14:paraId="122F66E2" w14:textId="77777777" w:rsidR="006D05B1" w:rsidRPr="000A0EB0" w:rsidRDefault="006D05B1" w:rsidP="00C94856">
      <w:pPr>
        <w:pStyle w:val="Heading1"/>
        <w:rPr>
          <w:color w:val="215E99" w:themeColor="text2" w:themeTint="BF"/>
        </w:rPr>
      </w:pPr>
      <w:bookmarkStart w:id="50" w:name="_Toc215869846"/>
      <w:bookmarkStart w:id="51" w:name="_Toc216368643"/>
      <w:r w:rsidRPr="000A0EB0">
        <w:rPr>
          <w:color w:val="215E99" w:themeColor="text2" w:themeTint="BF"/>
        </w:rPr>
        <w:lastRenderedPageBreak/>
        <w:t>2 Evidence Analysed</w:t>
      </w:r>
      <w:bookmarkEnd w:id="50"/>
      <w:bookmarkEnd w:id="51"/>
    </w:p>
    <w:p w14:paraId="3F8AB35C" w14:textId="77777777" w:rsidR="006D05B1" w:rsidRPr="000A0EB0" w:rsidRDefault="006D05B1" w:rsidP="00182E6A">
      <w:pPr>
        <w:pStyle w:val="Heading2"/>
      </w:pPr>
      <w:bookmarkStart w:id="52" w:name="_Toc215869847"/>
      <w:bookmarkStart w:id="53" w:name="_Toc216368644"/>
      <w:r w:rsidRPr="000A0EB0">
        <w:t>2.1 Devices and Extractions Overview</w:t>
      </w:r>
      <w:bookmarkEnd w:id="52"/>
      <w:bookmarkEnd w:id="53"/>
    </w:p>
    <w:p w14:paraId="470FA04C" w14:textId="77777777" w:rsidR="006D05B1" w:rsidRPr="000A0EB0" w:rsidRDefault="006D05B1" w:rsidP="006D05B1">
      <w:pPr>
        <w:rPr>
          <w:rFonts w:cs="Times New Roman"/>
        </w:rPr>
      </w:pPr>
      <w:r w:rsidRPr="000A0EB0">
        <w:rPr>
          <w:rFonts w:cs="Times New Roman"/>
        </w:rPr>
        <w:t>Four rationally derived forensic pictures were supplied, each of which was associated with a particular actor or role in the possible QT-AI-2025 business spy case:</w:t>
      </w:r>
    </w:p>
    <w:p w14:paraId="3D854F36" w14:textId="77777777" w:rsidR="006D05B1" w:rsidRPr="000A0EB0" w:rsidRDefault="006D05B1" w:rsidP="006D05B1">
      <w:pPr>
        <w:numPr>
          <w:ilvl w:val="0"/>
          <w:numId w:val="10"/>
        </w:numPr>
        <w:rPr>
          <w:rFonts w:cs="Times New Roman"/>
        </w:rPr>
      </w:pPr>
      <w:r w:rsidRPr="000A0EB0">
        <w:rPr>
          <w:rFonts w:cs="Times New Roman"/>
        </w:rPr>
        <w:t>Wireless Huawei POT-LX1 P Smart: As the perpetrator, Emma has been associated owing to her personal Gmail account and interactions with the other suspects. Two extraction formats were employed- Android Backup and Kirin live, which covered all the devices and verified major forensic artifacts.</w:t>
      </w:r>
    </w:p>
    <w:p w14:paraId="3E3CAF06" w14:textId="77777777" w:rsidR="006D05B1" w:rsidRPr="000A0EB0" w:rsidRDefault="006D05B1" w:rsidP="006D05B1">
      <w:pPr>
        <w:numPr>
          <w:ilvl w:val="0"/>
          <w:numId w:val="10"/>
        </w:numPr>
        <w:rPr>
          <w:rFonts w:cs="Times New Roman"/>
        </w:rPr>
      </w:pPr>
      <w:r w:rsidRPr="000A0EB0">
        <w:rPr>
          <w:rFonts w:cs="Times New Roman"/>
        </w:rPr>
        <w:t>Samsung Galaxy A13: Joe, the mediator. Located on the basis of user profile resources, a large amount of travel documentation, hotel bills, and correspondence related to a payment tool. The gadget provided important information on the geographic movements as well as transaction trends and direct connection to the rest of the conspirators.</w:t>
      </w:r>
    </w:p>
    <w:p w14:paraId="39133BF1" w14:textId="77777777" w:rsidR="006D05B1" w:rsidRPr="000A0EB0" w:rsidRDefault="006D05B1" w:rsidP="006D05B1">
      <w:pPr>
        <w:numPr>
          <w:ilvl w:val="0"/>
          <w:numId w:val="10"/>
        </w:numPr>
        <w:rPr>
          <w:rFonts w:cs="Times New Roman"/>
        </w:rPr>
      </w:pPr>
      <w:r w:rsidRPr="000A0EB0">
        <w:rPr>
          <w:rFonts w:cs="Times New Roman"/>
        </w:rPr>
        <w:t>Ulefone Note 14: Kind of thought to be owned by Norman, the buyer/financier, which is confirmed by photos of a non-personalized State bank of India debit card, which signifies obscured payment. This gadget was holding important financial transaction details and anonymization efforts.</w:t>
      </w:r>
    </w:p>
    <w:p w14:paraId="31EF6052" w14:textId="77777777" w:rsidR="006D05B1" w:rsidRPr="000A0EB0" w:rsidRDefault="006D05B1" w:rsidP="006D05B1">
      <w:pPr>
        <w:numPr>
          <w:ilvl w:val="0"/>
          <w:numId w:val="10"/>
        </w:numPr>
        <w:rPr>
          <w:rFonts w:cs="Times New Roman"/>
        </w:rPr>
      </w:pPr>
      <w:r w:rsidRPr="000A0EB0">
        <w:rPr>
          <w:rFonts w:cs="Times New Roman"/>
        </w:rPr>
        <w:t>Nokia C2: The phone belonging to one of the unidentified co-conspirators was characterized by a very suspicious encrypted file in Microsoft Word (Open.docx). It could not fully investigate it as it was strongly password-protected and lacked WhatsApp key file information however, was able to provide a highly important forensic lead through facial image information.</w:t>
      </w:r>
    </w:p>
    <w:p w14:paraId="474F067A" w14:textId="77777777" w:rsidR="006D05B1" w:rsidRPr="000A0EB0" w:rsidRDefault="006D05B1" w:rsidP="006D05B1">
      <w:pPr>
        <w:rPr>
          <w:rFonts w:cs="Times New Roman"/>
          <w:b/>
          <w:bCs/>
        </w:rPr>
      </w:pPr>
      <w:r w:rsidRPr="000A0EB0">
        <w:rPr>
          <w:rFonts w:cs="Times New Roman"/>
          <w:b/>
          <w:bCs/>
        </w:rPr>
        <w:t>2.2 Data Types and Formats</w:t>
      </w:r>
    </w:p>
    <w:p w14:paraId="3DB8443F" w14:textId="77777777" w:rsidR="006D05B1" w:rsidRPr="000A0EB0" w:rsidRDefault="006D05B1" w:rsidP="006D05B1">
      <w:pPr>
        <w:rPr>
          <w:rFonts w:cs="Times New Roman"/>
        </w:rPr>
      </w:pPr>
      <w:r w:rsidRPr="000A0EB0">
        <w:rPr>
          <w:rFonts w:cs="Times New Roman"/>
        </w:rPr>
        <w:t>The digital artifacts found in the forensic images had very diverse contents:</w:t>
      </w:r>
    </w:p>
    <w:p w14:paraId="611EFB21" w14:textId="77777777" w:rsidR="006D05B1" w:rsidRPr="000A0EB0" w:rsidRDefault="006D05B1" w:rsidP="006D05B1">
      <w:pPr>
        <w:numPr>
          <w:ilvl w:val="0"/>
          <w:numId w:val="11"/>
        </w:numPr>
        <w:rPr>
          <w:rFonts w:cs="Times New Roman"/>
        </w:rPr>
      </w:pPr>
      <w:r w:rsidRPr="000A0EB0">
        <w:rPr>
          <w:rFonts w:cs="Times New Roman"/>
        </w:rPr>
        <w:t>Communication Records: WhatsApp, direct messages in Instagram and emails were analyzed in order to establish that there were planning and execution of conspiracies.</w:t>
      </w:r>
    </w:p>
    <w:p w14:paraId="7C94FD72" w14:textId="77777777" w:rsidR="006D05B1" w:rsidRPr="000A0EB0" w:rsidRDefault="006D05B1" w:rsidP="006D05B1">
      <w:pPr>
        <w:numPr>
          <w:ilvl w:val="0"/>
          <w:numId w:val="11"/>
        </w:numPr>
        <w:rPr>
          <w:rFonts w:cs="Times New Roman"/>
        </w:rPr>
      </w:pPr>
      <w:r w:rsidRPr="000A0EB0">
        <w:rPr>
          <w:rFonts w:cs="Times New Roman"/>
        </w:rPr>
        <w:t>File Artifacts: Documents, photos, encrypted files, particularly files containing the reference of the QT-AI-2025 patent or transactions.</w:t>
      </w:r>
    </w:p>
    <w:p w14:paraId="7ACC0428" w14:textId="77777777" w:rsidR="006D05B1" w:rsidRPr="000A0EB0" w:rsidRDefault="006D05B1" w:rsidP="006D05B1">
      <w:pPr>
        <w:numPr>
          <w:ilvl w:val="0"/>
          <w:numId w:val="11"/>
        </w:numPr>
        <w:rPr>
          <w:rFonts w:cs="Times New Roman"/>
        </w:rPr>
      </w:pPr>
      <w:r w:rsidRPr="000A0EB0">
        <w:rPr>
          <w:rFonts w:cs="Times New Roman"/>
        </w:rPr>
        <w:lastRenderedPageBreak/>
        <w:t>Metadata and System Files: Exif data of thereby geolocation and application history of the device user attribution.</w:t>
      </w:r>
    </w:p>
    <w:p w14:paraId="7FC87B92" w14:textId="77777777" w:rsidR="006D05B1" w:rsidRPr="000A0EB0" w:rsidRDefault="006D05B1" w:rsidP="006D05B1">
      <w:pPr>
        <w:numPr>
          <w:ilvl w:val="0"/>
          <w:numId w:val="11"/>
        </w:numPr>
        <w:rPr>
          <w:rFonts w:cs="Times New Roman"/>
        </w:rPr>
      </w:pPr>
      <w:r w:rsidRPr="000A0EB0">
        <w:rPr>
          <w:rFonts w:cs="Times New Roman"/>
        </w:rPr>
        <w:t>Financial Records: Any payment cards are photographed along with receipts and traveling paperwork among others to help rebuild the financial trail.</w:t>
      </w:r>
    </w:p>
    <w:p w14:paraId="493998C8" w14:textId="77777777" w:rsidR="006D05B1" w:rsidRPr="000A0EB0" w:rsidRDefault="006D05B1" w:rsidP="006D05B1">
      <w:pPr>
        <w:numPr>
          <w:ilvl w:val="0"/>
          <w:numId w:val="11"/>
        </w:numPr>
        <w:rPr>
          <w:rFonts w:cs="Times New Roman"/>
        </w:rPr>
      </w:pPr>
      <w:r w:rsidRPr="000A0EB0">
        <w:rPr>
          <w:rFonts w:cs="Times New Roman"/>
        </w:rPr>
        <w:t>Multimedia Files: Audio, video and image examination helped in supporting timelines and identities of users.</w:t>
      </w:r>
    </w:p>
    <w:p w14:paraId="41A71D87" w14:textId="77777777" w:rsidR="006D05B1" w:rsidRPr="000A0EB0" w:rsidRDefault="006D05B1" w:rsidP="006D05B1">
      <w:pPr>
        <w:rPr>
          <w:rFonts w:cs="Times New Roman"/>
        </w:rPr>
      </w:pPr>
      <w:r w:rsidRPr="000A0EB0">
        <w:rPr>
          <w:rFonts w:cs="Times New Roman"/>
        </w:rPr>
        <w:t>Extraction was done according to the best practice with industry-standard tools that maintain integrity based on accepted standards of digital forensics.</w:t>
      </w:r>
    </w:p>
    <w:p w14:paraId="43249AF6" w14:textId="77777777" w:rsidR="006D05B1" w:rsidRPr="000A0EB0" w:rsidRDefault="006D05B1" w:rsidP="00C94856">
      <w:pPr>
        <w:pStyle w:val="Heading1"/>
        <w:rPr>
          <w:color w:val="215E99" w:themeColor="text2" w:themeTint="BF"/>
        </w:rPr>
      </w:pPr>
      <w:bookmarkStart w:id="54" w:name="_Toc215869848"/>
      <w:bookmarkStart w:id="55" w:name="_Toc216368645"/>
      <w:r w:rsidRPr="000A0EB0">
        <w:rPr>
          <w:color w:val="215E99" w:themeColor="text2" w:themeTint="BF"/>
        </w:rPr>
        <w:t>3.0 Investigative Methodology</w:t>
      </w:r>
      <w:bookmarkEnd w:id="54"/>
      <w:bookmarkEnd w:id="55"/>
    </w:p>
    <w:p w14:paraId="6E599DD1" w14:textId="77777777" w:rsidR="006D05B1" w:rsidRPr="000A0EB0" w:rsidRDefault="006D05B1" w:rsidP="00182E6A">
      <w:pPr>
        <w:pStyle w:val="Heading2"/>
      </w:pPr>
      <w:bookmarkStart w:id="56" w:name="_Toc215869849"/>
      <w:bookmarkStart w:id="57" w:name="_Toc216368646"/>
      <w:r w:rsidRPr="000A0EB0">
        <w:t>3.1 Imaging and Extraction Techniques</w:t>
      </w:r>
      <w:bookmarkEnd w:id="56"/>
      <w:bookmarkEnd w:id="57"/>
    </w:p>
    <w:p w14:paraId="7F083B94" w14:textId="0C4FE1E9" w:rsidR="006D05B1" w:rsidRPr="000A0EB0" w:rsidRDefault="006D05B1" w:rsidP="006D05B1">
      <w:pPr>
        <w:rPr>
          <w:rFonts w:cs="Times New Roman"/>
        </w:rPr>
      </w:pPr>
      <w:r w:rsidRPr="000A0EB0">
        <w:rPr>
          <w:rFonts w:cs="Times New Roman"/>
        </w:rPr>
        <w:t xml:space="preserve">An acquisition methodology that was suitable to give the evidentiary integrity of all the digital artifacts was also taken. The logical extraction of each mobile device was carried out with the help of UFED (Universal Forensic Extraction Device), and Huawei POT-LX1 P Smart was additionally subjected to the Android Backup and Kirin Live extraction, to ensure that every device was taken care of </w:t>
      </w:r>
      <w:r w:rsidRPr="000A0EB0">
        <w:rPr>
          <w:rFonts w:cs="Times New Roman"/>
        </w:rPr>
        <w:fldChar w:fldCharType="begin"/>
      </w:r>
      <w:r w:rsidR="001F18B7" w:rsidRPr="000A0EB0">
        <w:rPr>
          <w:rFonts w:cs="Times New Roman"/>
        </w:rPr>
        <w:instrText xml:space="preserve"> ADDIN ZOTERO_ITEM CSL_CITATION {"citationID":"OLo8ad7O","properties":{"formattedCitation":"[11], [12]","plainCitation":"[11], [12]","noteIndex":0},"citationItems":[{"id":"srO9tDyF/Smw8WSlB","uris":["http://zotero.org/users/local/0vF7XRbV/items/K7TFIA2R"],"itemData":{"id":1178,"type":"article-journal","container-title":"Procedia Computer Science","DOI":"10.1016/j.procs.2024.04.126","ISSN":"18770509","journalAbbreviation":"Procedia Computer Science","language":"en","page":"1332-1352","source":"DOI.org (Crossref)","title":"A Systematic Literature Review on Digital Forensic Investigation on Android Devices","URL":"https://linkinghub.elsevier.com/retrieve/pii/S1877050924008020","volume":"235","author":[{"family":"Almuqren","given":"Almaha"},{"family":"Alsuwaelim","given":"Hanan"},{"family":"Hafizur Rahman","given":"M M"},{"family":"Ibrahim","given":"Adamu A."}],"accessed":{"date-parts":[["2025",11,30]]},"issued":{"date-parts":[["2024"]]}}},{"id":"srO9tDyF/4bPZ2pjV","uris":["http://zotero.org/users/local/0vF7XRbV/items/4Y38XLHG"],"itemData":{"id":1200,"type":"article-journal","abstract":"The powerful digital forensics tool cellebrite universal forensics extraction device (UFED) extracts and analyzes mobile device data, helping investigators solve criminal and cybersecurity cases. Advanced methods and algorithms allow Cellebrite UFED to recover data from erased or obscured devices. Cellebrite UFED can pull data from call logs, texts, emails, and social media, providing valuable evidence for investigations. The use of smartphones and tablets in personal and professional settings has spurred the development of mobile device forensics. The intuitive user interface speeds up data extraction and analysis, revealing crucial information. It can decrypt encrypted data, recover deleted files, and extract data from multiple devices. The sector's best data extraction functionality, Cellebrite UFED, helps forensic analysts gather crucial evidence for investigations. Legal and ethical considerations are crucial in mobile device forensics. Legal considerations include allowing access to data, protecting privacy, and adhering to chain of custody protocols. Ethics include transparency, defamation, and information exploitation protection. Using Cellebrite UFED, researchers can navigate complex data on mobile devices more efficiently and precisely. Artificial intelligence (AI) and machine learning (ML) algorithms may automate data extraction in future tools. Examiners must train, maintain, and establish clear protocols for using Cellebrite UFED in forensic investigations.","container-title":"Computer Science and Information Technologies","DOI":"10.11591/csit.v5i3.p254-264","ISSN":"2722-3221, 2722-323X","issue":"3","journalAbbreviation":"Comput. Sci. Inf. Technol.","license":"https://creativecommons.org/licenses/by-sa/4.0","page":"254-264","source":"DOI.org (Crossref)","title":"Capabilities of cellebrite universal forensics extraction device in mobile device forensics","URL":"https://iaesprime.com/index.php/csit/article/view/459","volume":"5","author":[{"family":"Sutikno","given":"Tole"},{"family":"Busthomi","given":"Iqbal"}],"accessed":{"date-parts":[["2025",11,30]]},"issued":{"date-parts":[["2024",11,1]]}}}],"schema":"https://github.com/citation-style-language/schema/raw/master/csl-citation.json"} </w:instrText>
      </w:r>
      <w:r w:rsidRPr="000A0EB0">
        <w:rPr>
          <w:rFonts w:cs="Times New Roman"/>
        </w:rPr>
        <w:fldChar w:fldCharType="separate"/>
      </w:r>
      <w:r w:rsidR="001F18B7" w:rsidRPr="000A0EB0">
        <w:rPr>
          <w:rFonts w:cs="Times New Roman"/>
        </w:rPr>
        <w:t>[11], [12]</w:t>
      </w:r>
      <w:r w:rsidRPr="000A0EB0">
        <w:rPr>
          <w:rFonts w:cs="Times New Roman"/>
        </w:rPr>
        <w:fldChar w:fldCharType="end"/>
      </w:r>
      <w:r w:rsidRPr="000A0EB0">
        <w:rPr>
          <w:rFonts w:cs="Times New Roman"/>
        </w:rPr>
        <w:t>. Bitwise images were created by purely applying standard-compliant methods and did not allow any manipulation of data, which is in compliance with admissibility guidelines on digital evidence.</w:t>
      </w:r>
    </w:p>
    <w:p w14:paraId="79E2A941" w14:textId="77777777" w:rsidR="006D05B1" w:rsidRPr="000A0EB0" w:rsidRDefault="006D05B1" w:rsidP="00182E6A">
      <w:pPr>
        <w:pStyle w:val="Heading2"/>
      </w:pPr>
      <w:bookmarkStart w:id="58" w:name="_Toc215869850"/>
      <w:bookmarkStart w:id="59" w:name="_Toc216368647"/>
      <w:r w:rsidRPr="000A0EB0">
        <w:t>3.2 Tools and Software Used</w:t>
      </w:r>
      <w:bookmarkEnd w:id="58"/>
      <w:bookmarkEnd w:id="59"/>
    </w:p>
    <w:p w14:paraId="078412A3" w14:textId="77777777" w:rsidR="006D05B1" w:rsidRPr="000A0EB0" w:rsidRDefault="006D05B1" w:rsidP="006D05B1">
      <w:pPr>
        <w:rPr>
          <w:rFonts w:cs="Times New Roman"/>
          <w:b/>
          <w:bCs/>
        </w:rPr>
      </w:pPr>
      <w:r w:rsidRPr="000A0EB0">
        <w:rPr>
          <w:rFonts w:cs="Times New Roman"/>
          <w:b/>
          <w:bCs/>
        </w:rPr>
        <w:t>3.2.1 Autopsy Platform</w:t>
      </w:r>
    </w:p>
    <w:p w14:paraId="70CB999B" w14:textId="3FFEF22D" w:rsidR="006D05B1" w:rsidRPr="000A0EB0" w:rsidRDefault="006D05B1" w:rsidP="006D05B1">
      <w:pPr>
        <w:rPr>
          <w:rFonts w:cs="Times New Roman"/>
        </w:rPr>
      </w:pPr>
      <w:r w:rsidRPr="000A0EB0">
        <w:rPr>
          <w:rFonts w:cs="Times New Roman"/>
        </w:rPr>
        <w:t xml:space="preserve">The extracted images of all devices were added to the Autopsy Digital Forensics Platform, as it was chosen due to its extensive ingest modules, powerful data carving tools, and a smooth indexing of the artifacts. Autopsy allowed efficient management of cases, sound timetable reconstruction and combination with third-party analysing tools </w:t>
      </w:r>
      <w:r w:rsidRPr="000A0EB0">
        <w:rPr>
          <w:rFonts w:cs="Times New Roman"/>
        </w:rPr>
        <w:fldChar w:fldCharType="begin"/>
      </w:r>
      <w:r w:rsidR="001F18B7" w:rsidRPr="000A0EB0">
        <w:rPr>
          <w:rFonts w:cs="Times New Roman"/>
        </w:rPr>
        <w:instrText xml:space="preserve"> ADDIN ZOTERO_ITEM CSL_CITATION {"citationID":"IGmitnvy","properties":{"formattedCitation":"[13], [14]","plainCitation":"[13], [14]","noteIndex":0},"citationItems":[{"id":"srO9tDyF/j2VZzNvT","uris":["http://zotero.org/users/local/0vF7XRbV/items/HTX8T5JN"],"itemData":{"id":1179,"type":"chapter","container-title":"Cyber Crime and Forensic Computing","ISBN":"978-3-11-067747-8","note":"DOI: 10.1515/9783110677478-001","page":"1-26","publisher":"De Gruyter","source":"DOI.org (Crossref)","title":"A survey of popular digital forensic tools","URL":"https://www.degruyter.com/document/doi/10.1515/9783110677478-001/html","editor":[{"family":"Shrivastava","given":"Gulshan"},{"family":"Gupta","given":"Deepak"},{"family":"Sharma","given":"Kavita"}],"author":[{"family":"Arora","given":"Shefali"},{"family":"Mittal","given":"Ruchi"},{"family":"Bhatia","given":"M. P. S."}],"accessed":{"date-parts":[["2025",11,30]]},"issued":{"date-parts":[["2021",8,23]]}}},{"id":"srO9tDyF/yAtKKSiL","uris":["http://zotero.org/users/local/0vF7XRbV/items/2JB5G4S2"],"itemData":{"id":1184,"type":"article-journal","abstract":"Abstract: The internet is expanding at a breakneck pace, as the number of crimes perpetrated using or against computers. The area of computer forensics has arisen in reaction to the rise of computer crime. Computer forensics is the meticulous collection and examination of electronic evidence that not only analyses the damage to a computer because of an electronic attack but also recovers lost data from such a system to convict a criminal. As a result, the standard forensic process that is required after an electronic attack involves collecting evidence from a computer system, analyzing, and presentation of the collected evidence in court. Forensics deals primarily with the recovery and analysis of latent evidence. The growth of digital forensics has substantially increased the requirement for effective tools. There are several tools available today which are used to investigate the OS of a given computer. The purpose of this paper is to compare OS forensics tools by evaluating their ease of use, functionality, performance, and product support and documentation. This research will provide a brief comparative analysis of two widely used OS forensic tools-OSForensics and autopsy based on various contradictory factors.","container-title":"International Journal for Research in Applied Science and Engineering Technology","DOI":"10.22214/ijraset.2022.47346","ISSN":"23219653","issue":"11","journalAbbreviation":"IJRASET","page":"494-502","source":"DOI.org (Crossref)","title":"A Comparative Analysis of OS Forensics Tools","URL":"https://www.ijraset.com/best-journal/a-comparative-analysis-of-os-forensics-tools-725","volume":"10","author":[{"family":"Bhatia","given":"Manjot Kaur"},{"family":"Gambhir","given":"Palak"},{"family":"Sinha","given":"Shefali"},{"family":"Singh","given":"Saksham Kumar"}],"accessed":{"date-parts":[["2025",11,30]]},"issued":{"date-parts":[["2022",11,30]]}}}],"schema":"https://github.com/citation-style-language/schema/raw/master/csl-citation.json"} </w:instrText>
      </w:r>
      <w:r w:rsidRPr="000A0EB0">
        <w:rPr>
          <w:rFonts w:cs="Times New Roman"/>
        </w:rPr>
        <w:fldChar w:fldCharType="separate"/>
      </w:r>
      <w:r w:rsidR="001F18B7" w:rsidRPr="000A0EB0">
        <w:rPr>
          <w:rFonts w:cs="Times New Roman"/>
        </w:rPr>
        <w:t>[13], [14]</w:t>
      </w:r>
      <w:r w:rsidRPr="000A0EB0">
        <w:rPr>
          <w:rFonts w:cs="Times New Roman"/>
        </w:rPr>
        <w:fldChar w:fldCharType="end"/>
      </w:r>
      <w:r w:rsidRPr="000A0EB0">
        <w:rPr>
          <w:rFonts w:cs="Times New Roman"/>
        </w:rPr>
        <w:t>.</w:t>
      </w:r>
    </w:p>
    <w:p w14:paraId="4DD0B775" w14:textId="77777777" w:rsidR="006D05B1" w:rsidRPr="000A0EB0" w:rsidRDefault="006D05B1" w:rsidP="006D05B1">
      <w:pPr>
        <w:rPr>
          <w:rFonts w:cs="Times New Roman"/>
          <w:b/>
          <w:bCs/>
        </w:rPr>
      </w:pPr>
      <w:r w:rsidRPr="000A0EB0">
        <w:rPr>
          <w:rFonts w:cs="Times New Roman"/>
          <w:b/>
          <w:bCs/>
        </w:rPr>
        <w:t>3.2.2 UFED Extraction</w:t>
      </w:r>
    </w:p>
    <w:p w14:paraId="5B1AEFEC" w14:textId="0B2E1B9F" w:rsidR="006D05B1" w:rsidRPr="000A0EB0" w:rsidRDefault="006D05B1" w:rsidP="006D05B1">
      <w:pPr>
        <w:rPr>
          <w:rFonts w:cs="Times New Roman"/>
        </w:rPr>
      </w:pPr>
      <w:r w:rsidRPr="000A0EB0">
        <w:rPr>
          <w:rFonts w:cs="Times New Roman"/>
        </w:rPr>
        <w:t xml:space="preserve">UFED presented high quality logical extractions, which show application data, communication records, media and system files. Its broad compatibility has also guaranteed secure purchase across different hardware and supporting Android as well as the old architecture of devices </w:t>
      </w:r>
      <w:r w:rsidRPr="000A0EB0">
        <w:rPr>
          <w:rFonts w:cs="Times New Roman"/>
        </w:rPr>
        <w:fldChar w:fldCharType="begin"/>
      </w:r>
      <w:r w:rsidR="001F18B7" w:rsidRPr="000A0EB0">
        <w:rPr>
          <w:rFonts w:cs="Times New Roman"/>
        </w:rPr>
        <w:instrText xml:space="preserve"> ADDIN ZOTERO_ITEM CSL_CITATION {"citationID":"RhKmadEi","properties":{"formattedCitation":"[11]","plainCitation":"[11]","noteIndex":0},"citationItems":[{"id":"srO9tDyF/Smw8WSlB","uris":["http://zotero.org/users/local/0vF7XRbV/items/K7TFIA2R"],"itemData":{"id":1178,"type":"article-journal","container-title":"Procedia Computer Science","DOI":"10.1016/j.procs.2024.04.126","ISSN":"18770509","journalAbbreviation":"Procedia Computer Science","language":"en","page":"1332-1352","source":"DOI.org (Crossref)","title":"A Systematic Literature Review on Digital Forensic Investigation on Android Devices","URL":"https://linkinghub.elsevier.com/retrieve/pii/S1877050924008020","volume":"235","author":[{"family":"Almuqren","given":"Almaha"},{"family":"Alsuwaelim","given":"Hanan"},{"family":"Hafizur Rahman","given":"M M"},{"family":"Ibrahim","given":"Adamu A."}],"accessed":{"date-parts":[["2025",11,30]]},"issued":{"date-parts":[["2024"]]}}}],"schema":"https://github.com/citation-style-language/schema/raw/master/csl-citation.json"} </w:instrText>
      </w:r>
      <w:r w:rsidRPr="000A0EB0">
        <w:rPr>
          <w:rFonts w:cs="Times New Roman"/>
        </w:rPr>
        <w:fldChar w:fldCharType="separate"/>
      </w:r>
      <w:r w:rsidR="001F18B7" w:rsidRPr="000A0EB0">
        <w:rPr>
          <w:rFonts w:cs="Times New Roman"/>
        </w:rPr>
        <w:t>[11]</w:t>
      </w:r>
      <w:r w:rsidRPr="000A0EB0">
        <w:rPr>
          <w:rFonts w:cs="Times New Roman"/>
        </w:rPr>
        <w:fldChar w:fldCharType="end"/>
      </w:r>
      <w:r w:rsidRPr="000A0EB0">
        <w:rPr>
          <w:rFonts w:cs="Times New Roman"/>
        </w:rPr>
        <w:t>.</w:t>
      </w:r>
    </w:p>
    <w:p w14:paraId="33732A92" w14:textId="77777777" w:rsidR="006D05B1" w:rsidRPr="000A0EB0" w:rsidRDefault="006D05B1" w:rsidP="006D05B1">
      <w:pPr>
        <w:rPr>
          <w:rFonts w:cs="Times New Roman"/>
          <w:b/>
          <w:bCs/>
        </w:rPr>
      </w:pPr>
      <w:r w:rsidRPr="000A0EB0">
        <w:rPr>
          <w:rFonts w:cs="Times New Roman"/>
          <w:b/>
          <w:bCs/>
        </w:rPr>
        <w:lastRenderedPageBreak/>
        <w:t>3.2.3 aLEAPP, PhotoRec, Email Parser</w:t>
      </w:r>
    </w:p>
    <w:p w14:paraId="6434E3DA" w14:textId="77777777" w:rsidR="006D05B1" w:rsidRPr="000A0EB0" w:rsidRDefault="006D05B1" w:rsidP="006D05B1">
      <w:pPr>
        <w:numPr>
          <w:ilvl w:val="0"/>
          <w:numId w:val="12"/>
        </w:numPr>
        <w:rPr>
          <w:rFonts w:cs="Times New Roman"/>
        </w:rPr>
      </w:pPr>
      <w:r w:rsidRPr="000A0EB0">
        <w:rPr>
          <w:rFonts w:cs="Times New Roman"/>
        </w:rPr>
        <w:t>aLEAPP supported thorough Android dataspan analysis, deconstructing app databases, system traces and activity credentials.</w:t>
      </w:r>
    </w:p>
    <w:p w14:paraId="5C16009B" w14:textId="77777777" w:rsidR="006D05B1" w:rsidRPr="000A0EB0" w:rsidRDefault="006D05B1" w:rsidP="006D05B1">
      <w:pPr>
        <w:numPr>
          <w:ilvl w:val="0"/>
          <w:numId w:val="12"/>
        </w:numPr>
        <w:rPr>
          <w:rFonts w:cs="Times New Roman"/>
        </w:rPr>
      </w:pPr>
      <w:r w:rsidRPr="000A0EB0">
        <w:rPr>
          <w:rFonts w:cs="Times New Roman"/>
        </w:rPr>
        <w:t>PhotoRec was used to recover multimedia files and any documents which could have been deleted or concealed.</w:t>
      </w:r>
    </w:p>
    <w:p w14:paraId="53220F0D" w14:textId="77777777" w:rsidR="006D05B1" w:rsidRPr="000A0EB0" w:rsidRDefault="006D05B1" w:rsidP="006D05B1">
      <w:pPr>
        <w:numPr>
          <w:ilvl w:val="0"/>
          <w:numId w:val="12"/>
        </w:numPr>
        <w:rPr>
          <w:rFonts w:cs="Times New Roman"/>
        </w:rPr>
      </w:pPr>
      <w:r w:rsidRPr="000A0EB0">
        <w:rPr>
          <w:rFonts w:cs="Times New Roman"/>
        </w:rPr>
        <w:t>Email Parser mechanized the mining and indexing of email communication trail among all the devices.</w:t>
      </w:r>
    </w:p>
    <w:p w14:paraId="5CA85045" w14:textId="77777777" w:rsidR="006D05B1" w:rsidRPr="000A0EB0" w:rsidRDefault="006D05B1" w:rsidP="00182E6A">
      <w:pPr>
        <w:pStyle w:val="Heading2"/>
      </w:pPr>
      <w:bookmarkStart w:id="60" w:name="_Toc215869851"/>
      <w:bookmarkStart w:id="61" w:name="_Toc216368648"/>
      <w:r w:rsidRPr="000A0EB0">
        <w:t>3.3 Evidence Handling &amp; Chain of Custody</w:t>
      </w:r>
      <w:bookmarkEnd w:id="60"/>
      <w:bookmarkEnd w:id="61"/>
    </w:p>
    <w:p w14:paraId="401C4C25" w14:textId="422A08BE" w:rsidR="006D05B1" w:rsidRPr="000A0EB0" w:rsidRDefault="006D05B1" w:rsidP="006D05B1">
      <w:pPr>
        <w:rPr>
          <w:rFonts w:cs="Times New Roman"/>
        </w:rPr>
      </w:pPr>
      <w:r w:rsidRPr="000A0EB0">
        <w:rPr>
          <w:rFonts w:cs="Times New Roman"/>
        </w:rPr>
        <w:t xml:space="preserve">All the forensic processes were based on the industry-standard evidence handling principles. All the devices were numbers, photographed, and confirmed at purchase. The nature of the documentation conducted on chain of custody was strict enough to offer an audit trail on the received item, which is continuous up to its analysis and reporting. SHA256 checksums assured integrity of all the stages of data, making them admissible and protecting against loss or intentional alteration </w:t>
      </w:r>
      <w:r w:rsidRPr="000A0EB0">
        <w:rPr>
          <w:rFonts w:cs="Times New Roman"/>
        </w:rPr>
        <w:fldChar w:fldCharType="begin"/>
      </w:r>
      <w:r w:rsidR="001F18B7" w:rsidRPr="000A0EB0">
        <w:rPr>
          <w:rFonts w:cs="Times New Roman"/>
        </w:rPr>
        <w:instrText xml:space="preserve"> ADDIN ZOTERO_ITEM CSL_CITATION {"citationID":"2l1DrMqn","properties":{"formattedCitation":"[15], [16]","plainCitation":"[15], [16]","noteIndex":0},"citationItems":[{"id":"srO9tDyF/aoU5mi4k","uris":["http://zotero.org/users/local/0vF7XRbV/items/72KZIN73"],"itemData":{"id":1182,"type":"article-journal","abstract":"Blockchain technology, initially known for its applications in the financial industry, has emerged as a promising solution for various other domains. One prominent area for the use of blockchain-based solutions is forensics, specifically the chain of custody maintenance and control. While there have been numerous research projects exploring the use of blockchain technology in digital forensics, limited attention has been given to its application in controlling of the physical evidence chain of custody. In this research, we aim to explore the literature on the use of blockchain technology to solve problems related to the physical evidence chain of custody. Through a systematic literature review (SLR), we analyzed 26 resources discussing blockchain-based solutions for evidence chain of custody issues, based on requirements that could be applied to both physical and digital evidence. The results showed that there is a lack of studies involving the use of blockchain technology to solve problems related to the physical evidence chain of custody, and future research should focus on solving the issue.","container-title":"Journal of Risk and Financial Management","DOI":"10.3390/jrfm16080360","ISSN":"1911-8074","issue":"8","journalAbbreviation":"JRFM","language":"en","page":"360","source":"DOI.org (Crossref)","title":"Exploring Blockchain Technology for Chain of Custody Control in Physical Evidence: A Systematic Literature Review","title-short":"Exploring Blockchain Technology for Chain of Custody Control in Physical Evidence","URL":"https://www.mdpi.com/1911-8074/16/8/360","volume":"16","author":[{"family":"Batista","given":"Danielle"},{"family":"Mangeth","given":"Ana Lara"},{"family":"Frajhof","given":"Isabella"},{"family":"Alves","given":"Paulo Henrique"},{"family":"Nasser","given":"Rafael"},{"family":"Robichez","given":"Gustavo"},{"family":"Silva","given":"Gil Marcio"},{"family":"Miranda","given":"Fernando Pellon De"}],"accessed":{"date-parts":[["2025",11,30]]},"issued":{"date-parts":[["2023",8,2]]}}},{"id":"srO9tDyF/9dGxTgyY","uris":["http://zotero.org/users/local/0vF7XRbV/items/D2NA4ARC"],"itemData":{"id":1196,"type":"article-journal","container-title":"The European Physical Journal Plus","DOI":"10.1140/epjp/s13360-024-05420-8","ISSN":"2190-5444","issue":"7","journalAbbreviation":"Eur. Phys. J. Plus","language":"en","page":"633","source":"DOI.org (Crossref)","title":"Digital chain of custody innovation management roadmap","URL":"https://link.springer.com/10.1140/epjp/s13360-024-05420-8","volume":"139","author":[{"family":"Pestana","given":"Gabriel"},{"family":"Sofou","given":"Souzanna"}],"accessed":{"date-parts":[["2025",11,30]]},"issued":{"date-parts":[["2024",7,19]]}}}],"schema":"https://github.com/citation-style-language/schema/raw/master/csl-citation.json"} </w:instrText>
      </w:r>
      <w:r w:rsidRPr="000A0EB0">
        <w:rPr>
          <w:rFonts w:cs="Times New Roman"/>
        </w:rPr>
        <w:fldChar w:fldCharType="separate"/>
      </w:r>
      <w:r w:rsidR="001F18B7" w:rsidRPr="000A0EB0">
        <w:rPr>
          <w:rFonts w:cs="Times New Roman"/>
        </w:rPr>
        <w:t>[15], [16]</w:t>
      </w:r>
      <w:r w:rsidRPr="000A0EB0">
        <w:rPr>
          <w:rFonts w:cs="Times New Roman"/>
        </w:rPr>
        <w:fldChar w:fldCharType="end"/>
      </w:r>
      <w:r w:rsidRPr="000A0EB0">
        <w:rPr>
          <w:rFonts w:cs="Times New Roman"/>
        </w:rPr>
        <w:t>.</w:t>
      </w:r>
    </w:p>
    <w:p w14:paraId="18A2028F" w14:textId="77777777" w:rsidR="006D05B1" w:rsidRPr="000A0EB0" w:rsidRDefault="006D05B1" w:rsidP="00182E6A">
      <w:pPr>
        <w:pStyle w:val="Heading2"/>
      </w:pPr>
      <w:bookmarkStart w:id="62" w:name="_Toc215869852"/>
      <w:bookmarkStart w:id="63" w:name="_Toc216368649"/>
      <w:r w:rsidRPr="000A0EB0">
        <w:t>3.4 Stepwise Analytical Process</w:t>
      </w:r>
      <w:bookmarkEnd w:id="62"/>
      <w:bookmarkEnd w:id="63"/>
    </w:p>
    <w:p w14:paraId="1A48D6A2" w14:textId="77777777" w:rsidR="006D05B1" w:rsidRPr="000A0EB0" w:rsidRDefault="006D05B1" w:rsidP="006D05B1">
      <w:pPr>
        <w:rPr>
          <w:rFonts w:cs="Times New Roman"/>
          <w:b/>
          <w:bCs/>
        </w:rPr>
      </w:pPr>
      <w:r w:rsidRPr="000A0EB0">
        <w:rPr>
          <w:rFonts w:cs="Times New Roman"/>
          <w:b/>
          <w:bCs/>
        </w:rPr>
        <w:t>3.4.1 Decryption Attempts</w:t>
      </w:r>
    </w:p>
    <w:p w14:paraId="775EBE8B" w14:textId="77777777" w:rsidR="006D05B1" w:rsidRPr="000A0EB0" w:rsidRDefault="006D05B1" w:rsidP="006D05B1">
      <w:pPr>
        <w:rPr>
          <w:rFonts w:cs="Times New Roman"/>
        </w:rPr>
      </w:pPr>
      <w:r w:rsidRPr="000A0EB0">
        <w:rPr>
          <w:rFonts w:cs="Times New Roman"/>
        </w:rPr>
        <w:t>In the case of encrypted artifacts two main approaches were sought:</w:t>
      </w:r>
    </w:p>
    <w:p w14:paraId="08C0D575" w14:textId="77777777" w:rsidR="006D05B1" w:rsidRPr="000A0EB0" w:rsidRDefault="006D05B1" w:rsidP="006D05B1">
      <w:pPr>
        <w:numPr>
          <w:ilvl w:val="0"/>
          <w:numId w:val="13"/>
        </w:numPr>
        <w:rPr>
          <w:rFonts w:cs="Times New Roman"/>
        </w:rPr>
      </w:pPr>
      <w:r w:rsidRPr="000A0EB0">
        <w:rPr>
          <w:rFonts w:cs="Times New Roman"/>
        </w:rPr>
        <w:t>WhatsApp databases: wa-crypt-tools and key files specific to the device were used to extract and decrypt the database. Although the deletion or platform changing showed at the time of the technical success on the Huawei, the content of relevant chats was not retrieved.</w:t>
      </w:r>
    </w:p>
    <w:p w14:paraId="68C99FD3" w14:textId="77777777" w:rsidR="006D05B1" w:rsidRPr="000A0EB0" w:rsidRDefault="006D05B1" w:rsidP="006D05B1">
      <w:pPr>
        <w:numPr>
          <w:ilvl w:val="0"/>
          <w:numId w:val="13"/>
        </w:numPr>
        <w:rPr>
          <w:rFonts w:cs="Times New Roman"/>
        </w:rPr>
      </w:pPr>
      <w:r w:rsidRPr="000A0EB0">
        <w:rPr>
          <w:rFonts w:cs="Times New Roman"/>
        </w:rPr>
        <w:t>Password-encrypted files: The password cracking was done using brute force but the Open.docx file of Nokia C2 failed to yield since it was encrypted with a strong password which puts emphasis on the level of sophistication in the operations.</w:t>
      </w:r>
    </w:p>
    <w:p w14:paraId="1A0555F2" w14:textId="77777777" w:rsidR="006D05B1" w:rsidRPr="000A0EB0" w:rsidRDefault="006D05B1" w:rsidP="006D05B1">
      <w:pPr>
        <w:rPr>
          <w:rFonts w:cs="Times New Roman"/>
          <w:b/>
          <w:bCs/>
        </w:rPr>
      </w:pPr>
      <w:r w:rsidRPr="000A0EB0">
        <w:rPr>
          <w:rFonts w:cs="Times New Roman"/>
          <w:b/>
          <w:bCs/>
        </w:rPr>
        <w:t>3.4.2 Keyword Searches</w:t>
      </w:r>
    </w:p>
    <w:p w14:paraId="59BED4CB" w14:textId="77777777" w:rsidR="006D05B1" w:rsidRPr="000A0EB0" w:rsidRDefault="006D05B1" w:rsidP="006D05B1">
      <w:pPr>
        <w:rPr>
          <w:rFonts w:cs="Times New Roman"/>
        </w:rPr>
      </w:pPr>
      <w:r w:rsidRPr="000A0EB0">
        <w:rPr>
          <w:rFonts w:cs="Times New Roman"/>
        </w:rPr>
        <w:t>All datasets were searched systematically on the keywords to bring up references to QT-AI-2025, name of suspects, payment methods, location information, and signs of communication. This helped with identification of direct evidence, attribute relationships and aided in attribution as well.</w:t>
      </w:r>
    </w:p>
    <w:p w14:paraId="08F64C36" w14:textId="77777777" w:rsidR="006D05B1" w:rsidRPr="000A0EB0" w:rsidRDefault="006D05B1" w:rsidP="006D05B1">
      <w:pPr>
        <w:rPr>
          <w:rFonts w:cs="Times New Roman"/>
          <w:b/>
          <w:bCs/>
        </w:rPr>
      </w:pPr>
      <w:r w:rsidRPr="000A0EB0">
        <w:rPr>
          <w:rFonts w:cs="Times New Roman"/>
          <w:b/>
          <w:bCs/>
        </w:rPr>
        <w:lastRenderedPageBreak/>
        <w:t>3.4.3 Timeline and Cross-device Correlation</w:t>
      </w:r>
    </w:p>
    <w:p w14:paraId="6BD66CA3" w14:textId="77777777" w:rsidR="006D05B1" w:rsidRPr="000A0EB0" w:rsidRDefault="006D05B1" w:rsidP="006D05B1">
      <w:pPr>
        <w:rPr>
          <w:rFonts w:cs="Times New Roman"/>
        </w:rPr>
      </w:pPr>
      <w:r w:rsidRPr="000A0EB0">
        <w:rPr>
          <w:rFonts w:cs="Times New Roman"/>
        </w:rPr>
        <w:t>Autopsy and other tools allowed to reconstruct the timeline and correlate events exactly:</w:t>
      </w:r>
    </w:p>
    <w:p w14:paraId="1C128BD3" w14:textId="77777777" w:rsidR="006D05B1" w:rsidRPr="000A0EB0" w:rsidRDefault="006D05B1" w:rsidP="006D05B1">
      <w:pPr>
        <w:numPr>
          <w:ilvl w:val="0"/>
          <w:numId w:val="14"/>
        </w:numPr>
        <w:rPr>
          <w:rFonts w:cs="Times New Roman"/>
        </w:rPr>
      </w:pPr>
      <w:r w:rsidRPr="000A0EB0">
        <w:rPr>
          <w:rFonts w:cs="Times New Roman"/>
        </w:rPr>
        <w:t>Artifacts that are time-stamped, e.g. communication logs, travel logs and money transactions, were inter-mapped between devices.</w:t>
      </w:r>
    </w:p>
    <w:p w14:paraId="0E8AD2A1" w14:textId="77777777" w:rsidR="006D05B1" w:rsidRPr="000A0EB0" w:rsidRDefault="006D05B1" w:rsidP="006D05B1">
      <w:pPr>
        <w:numPr>
          <w:ilvl w:val="0"/>
          <w:numId w:val="14"/>
        </w:numPr>
        <w:rPr>
          <w:rFonts w:cs="Times New Roman"/>
        </w:rPr>
      </w:pPr>
      <w:r w:rsidRPr="000A0EB0">
        <w:rPr>
          <w:rFonts w:cs="Times New Roman"/>
        </w:rPr>
        <w:t>Cross-referencing helped to detect the synchronized exercises, i.e., booking of meetings, paid payments, and travellers.</w:t>
      </w:r>
    </w:p>
    <w:p w14:paraId="7EBF2E12" w14:textId="77777777" w:rsidR="006D05B1" w:rsidRPr="000A0EB0" w:rsidRDefault="006D05B1" w:rsidP="006D05B1">
      <w:pPr>
        <w:numPr>
          <w:ilvl w:val="0"/>
          <w:numId w:val="14"/>
        </w:numPr>
        <w:rPr>
          <w:rFonts w:cs="Times New Roman"/>
        </w:rPr>
      </w:pPr>
      <w:r w:rsidRPr="000A0EB0">
        <w:rPr>
          <w:rFonts w:cs="Times New Roman"/>
        </w:rPr>
        <w:t>Multimedia analysis and attribution and behavioral profiling was backed by multimedia analysis and account artifacts.</w:t>
      </w:r>
    </w:p>
    <w:p w14:paraId="0757629A" w14:textId="77777777" w:rsidR="006D05B1" w:rsidRPr="000A0EB0" w:rsidRDefault="006D05B1" w:rsidP="00C94856">
      <w:pPr>
        <w:pStyle w:val="Heading1"/>
        <w:rPr>
          <w:color w:val="215E99" w:themeColor="text2" w:themeTint="BF"/>
        </w:rPr>
      </w:pPr>
      <w:bookmarkStart w:id="64" w:name="_Toc215869853"/>
      <w:bookmarkStart w:id="65" w:name="_Toc216368650"/>
      <w:r w:rsidRPr="000A0EB0">
        <w:rPr>
          <w:color w:val="215E99" w:themeColor="text2" w:themeTint="BF"/>
        </w:rPr>
        <w:t>4 Findings and In-Depth Analysis</w:t>
      </w:r>
      <w:bookmarkEnd w:id="64"/>
      <w:bookmarkEnd w:id="65"/>
    </w:p>
    <w:p w14:paraId="3E6E5D60" w14:textId="77777777" w:rsidR="006D05B1" w:rsidRPr="000A0EB0" w:rsidRDefault="006D05B1" w:rsidP="00182E6A">
      <w:pPr>
        <w:pStyle w:val="Heading2"/>
      </w:pPr>
      <w:bookmarkStart w:id="66" w:name="_Toc215869854"/>
      <w:bookmarkStart w:id="67" w:name="_Toc216368651"/>
      <w:r w:rsidRPr="000A0EB0">
        <w:t>4.1 Attribution of Devices</w:t>
      </w:r>
      <w:bookmarkEnd w:id="66"/>
      <w:bookmarkEnd w:id="67"/>
    </w:p>
    <w:p w14:paraId="2B0104E4" w14:textId="77777777" w:rsidR="006D05B1" w:rsidRPr="000A0EB0" w:rsidRDefault="006D05B1" w:rsidP="006D05B1">
      <w:pPr>
        <w:rPr>
          <w:rFonts w:cs="Times New Roman"/>
        </w:rPr>
      </w:pPr>
      <w:r w:rsidRPr="000A0EB0">
        <w:rPr>
          <w:rFonts w:cs="Times New Roman"/>
        </w:rPr>
        <w:t>The forensic search has strongly linked three out of four of the devices to individual participants in the corporate set-up of the corporate spy conspiracy aimed at the QT-AI-2025 patent. Attribution, through a blend of direct digital evidence (Account records, application data, geolocation metadata, and personal communication) and supported by cross-device evidence correlation and timeline reconstruction was used to accomplish the same.</w:t>
      </w:r>
    </w:p>
    <w:p w14:paraId="61257093" w14:textId="77777777" w:rsidR="006D05B1" w:rsidRPr="000A0EB0" w:rsidRDefault="006D05B1" w:rsidP="006D05B1">
      <w:pPr>
        <w:rPr>
          <w:rFonts w:cs="Times New Roman"/>
          <w:b/>
          <w:bCs/>
        </w:rPr>
      </w:pPr>
      <w:r w:rsidRPr="000A0EB0">
        <w:rPr>
          <w:rFonts w:cs="Times New Roman"/>
          <w:b/>
          <w:bCs/>
        </w:rPr>
        <w:t>4.1.1 Emma (Huawei POT-LX1 P Smart) - The Perpetrator</w:t>
      </w:r>
    </w:p>
    <w:p w14:paraId="745C97C2" w14:textId="77777777" w:rsidR="006D05B1" w:rsidRPr="000A0EB0" w:rsidRDefault="006D05B1" w:rsidP="006D05B1">
      <w:pPr>
        <w:rPr>
          <w:rFonts w:cs="Times New Roman"/>
          <w:b/>
          <w:bCs/>
        </w:rPr>
      </w:pPr>
      <w:r w:rsidRPr="000A0EB0">
        <w:rPr>
          <w:rFonts w:cs="Times New Roman"/>
          <w:b/>
          <w:bCs/>
        </w:rPr>
        <w:t>4.1.1.1 Account Analysis</w:t>
      </w:r>
    </w:p>
    <w:p w14:paraId="1F36DDF2" w14:textId="77777777" w:rsidR="006D05B1" w:rsidRPr="000A0EB0" w:rsidRDefault="006D05B1" w:rsidP="006D05B1">
      <w:pPr>
        <w:rPr>
          <w:rFonts w:cs="Times New Roman"/>
        </w:rPr>
      </w:pPr>
      <w:r w:rsidRPr="000A0EB0">
        <w:rPr>
          <w:rFonts w:cs="Times New Roman"/>
        </w:rPr>
        <w:t>Emma was positively associated with the Huawei POT-LX1 P Smart, through the analysis of the important system and application artifact. The primary user account was noted to be dovp59@gmail.com in the Rpcache.csv file and web account caches which directly linked Emma to the device. Further traces of Gmail and WhatsApp registries on the device further supported this ownership with the timestamps showing that she created her accounts on August 17, 2024. The fact that other accounts were found that were linked to the suspects (e.g. josephrehan464@gmail.com) on the cache files of Emma furnished additional evidence of intentional communications related to the case.</w:t>
      </w:r>
    </w:p>
    <w:p w14:paraId="16ED591E" w14:textId="77777777" w:rsidR="006D05B1" w:rsidRPr="000A0EB0" w:rsidRDefault="006D05B1" w:rsidP="006D05B1">
      <w:pPr>
        <w:rPr>
          <w:rFonts w:cs="Times New Roman"/>
          <w:b/>
          <w:bCs/>
        </w:rPr>
      </w:pPr>
      <w:r w:rsidRPr="000A0EB0">
        <w:rPr>
          <w:rFonts w:cs="Times New Roman"/>
          <w:b/>
          <w:bCs/>
        </w:rPr>
        <w:t>4.1.1.2 Communication Trail</w:t>
      </w:r>
    </w:p>
    <w:p w14:paraId="77252811" w14:textId="5404C1F7" w:rsidR="00F95580" w:rsidRDefault="006D05B1" w:rsidP="006D05B1">
      <w:pPr>
        <w:rPr>
          <w:rFonts w:cs="Times New Roman"/>
        </w:rPr>
      </w:pPr>
      <w:r w:rsidRPr="000A0EB0">
        <w:rPr>
          <w:rFonts w:cs="Times New Roman"/>
        </w:rPr>
        <w:t xml:space="preserve">The review of artifacts showed that Emma started communicating with Joe, who acted as an intermediate, as soon as she prepared her device in order to carry out the operation. Contact </w:t>
      </w:r>
      <w:r w:rsidRPr="000A0EB0">
        <w:rPr>
          <w:rFonts w:cs="Times New Roman"/>
        </w:rPr>
        <w:lastRenderedPageBreak/>
        <w:t>with Joe within two days after setting up the device supports the fact that she planned and intended to do it, according to timestamps of both cache and application logs. WhatsApp, Instagram, and Gmail were installed and through which major communications took place. Although it was possible to technically decrypt WhatsApp database, those important chats were deleted or potentially done on some other platform indicating functional counter-forensics</w:t>
      </w:r>
      <w:r w:rsidR="00F95580">
        <w:rPr>
          <w:rFonts w:cs="Times New Roman"/>
        </w:rPr>
        <w:t>.</w:t>
      </w:r>
    </w:p>
    <w:p w14:paraId="2A80A353" w14:textId="3B234B19" w:rsidR="006D05B1" w:rsidRPr="000A0EB0" w:rsidRDefault="00F95580" w:rsidP="006D05B1">
      <w:pPr>
        <w:rPr>
          <w:rFonts w:cs="Times New Roman"/>
        </w:rPr>
      </w:pPr>
      <w:r>
        <w:rPr>
          <w:rFonts w:cs="Times New Roman"/>
          <w:noProof/>
        </w:rPr>
        <w:drawing>
          <wp:inline distT="0" distB="0" distL="0" distR="0" wp14:anchorId="738A52D3" wp14:editId="4E42DB9D">
            <wp:extent cx="5724525" cy="3312160"/>
            <wp:effectExtent l="0" t="0" r="9525" b="2540"/>
            <wp:docPr id="15833206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4249"/>
                    <a:stretch>
                      <a:fillRect/>
                    </a:stretch>
                  </pic:blipFill>
                  <pic:spPr bwMode="auto">
                    <a:xfrm>
                      <a:off x="0" y="0"/>
                      <a:ext cx="5724525" cy="3312160"/>
                    </a:xfrm>
                    <a:prstGeom prst="rect">
                      <a:avLst/>
                    </a:prstGeom>
                    <a:noFill/>
                    <a:ln>
                      <a:noFill/>
                    </a:ln>
                    <a:extLst>
                      <a:ext uri="{53640926-AAD7-44D8-BBD7-CCE9431645EC}">
                        <a14:shadowObscured xmlns:a14="http://schemas.microsoft.com/office/drawing/2010/main"/>
                      </a:ext>
                    </a:extLst>
                  </pic:spPr>
                </pic:pic>
              </a:graphicData>
            </a:graphic>
          </wp:inline>
        </w:drawing>
      </w:r>
    </w:p>
    <w:p w14:paraId="56870568" w14:textId="69BC4209" w:rsidR="005A3B5A" w:rsidRPr="005A3B5A" w:rsidRDefault="00976089" w:rsidP="005A3B5A">
      <w:pPr>
        <w:pStyle w:val="Caption"/>
        <w:jc w:val="center"/>
        <w:rPr>
          <w:rFonts w:cs="Times New Roman"/>
          <w:i w:val="0"/>
          <w:iCs w:val="0"/>
        </w:rPr>
      </w:pPr>
      <w:r w:rsidRPr="00976089">
        <w:rPr>
          <w:rFonts w:cs="Times New Roman"/>
          <w:i w:val="0"/>
          <w:iCs w:val="0"/>
        </w:rPr>
        <w:t xml:space="preserve">Figure </w:t>
      </w:r>
      <w:r w:rsidRPr="00976089">
        <w:rPr>
          <w:rFonts w:cs="Times New Roman"/>
          <w:i w:val="0"/>
          <w:iCs w:val="0"/>
        </w:rPr>
        <w:fldChar w:fldCharType="begin"/>
      </w:r>
      <w:r w:rsidRPr="00976089">
        <w:rPr>
          <w:rFonts w:cs="Times New Roman"/>
          <w:i w:val="0"/>
          <w:iCs w:val="0"/>
        </w:rPr>
        <w:instrText xml:space="preserve"> SEQ Figure \* ARABIC </w:instrText>
      </w:r>
      <w:r w:rsidRPr="00976089">
        <w:rPr>
          <w:rFonts w:cs="Times New Roman"/>
          <w:i w:val="0"/>
          <w:iCs w:val="0"/>
        </w:rPr>
        <w:fldChar w:fldCharType="separate"/>
      </w:r>
      <w:r w:rsidR="00AD3055">
        <w:rPr>
          <w:rFonts w:cs="Times New Roman"/>
          <w:i w:val="0"/>
          <w:iCs w:val="0"/>
          <w:noProof/>
        </w:rPr>
        <w:t>1</w:t>
      </w:r>
      <w:r w:rsidRPr="00976089">
        <w:rPr>
          <w:rFonts w:cs="Times New Roman"/>
          <w:i w:val="0"/>
          <w:iCs w:val="0"/>
          <w:noProof/>
        </w:rPr>
        <w:fldChar w:fldCharType="end"/>
      </w:r>
      <w:r w:rsidRPr="00976089">
        <w:rPr>
          <w:rFonts w:cs="Times New Roman"/>
          <w:i w:val="0"/>
          <w:iCs w:val="0"/>
          <w:lang w:val="en-US"/>
        </w:rPr>
        <w:t>:</w:t>
      </w:r>
      <w:r>
        <w:rPr>
          <w:rFonts w:cs="Times New Roman"/>
          <w:i w:val="0"/>
          <w:iCs w:val="0"/>
          <w:lang w:val="en-US"/>
        </w:rPr>
        <w:t xml:space="preserve"> </w:t>
      </w:r>
      <w:r w:rsidRPr="00976089">
        <w:rPr>
          <w:rFonts w:cs="Times New Roman"/>
          <w:i w:val="0"/>
          <w:iCs w:val="0"/>
        </w:rPr>
        <w:t xml:space="preserve">communication </w:t>
      </w:r>
      <w:r>
        <w:rPr>
          <w:rFonts w:cs="Times New Roman"/>
          <w:i w:val="0"/>
          <w:iCs w:val="0"/>
        </w:rPr>
        <w:t>between Emma and Joe</w:t>
      </w:r>
    </w:p>
    <w:p w14:paraId="6C72F51A" w14:textId="37421BF7" w:rsidR="00627948" w:rsidRPr="00627948" w:rsidRDefault="0055777F" w:rsidP="00627948">
      <w:r>
        <w:rPr>
          <w:noProof/>
        </w:rPr>
        <w:drawing>
          <wp:inline distT="0" distB="0" distL="0" distR="0" wp14:anchorId="01A31CBB" wp14:editId="18682698">
            <wp:extent cx="5723255" cy="3217545"/>
            <wp:effectExtent l="0" t="0" r="0" b="1905"/>
            <wp:docPr id="10654882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3255" cy="3217545"/>
                    </a:xfrm>
                    <a:prstGeom prst="rect">
                      <a:avLst/>
                    </a:prstGeom>
                    <a:noFill/>
                    <a:ln>
                      <a:noFill/>
                    </a:ln>
                  </pic:spPr>
                </pic:pic>
              </a:graphicData>
            </a:graphic>
          </wp:inline>
        </w:drawing>
      </w:r>
    </w:p>
    <w:p w14:paraId="75190228" w14:textId="03BBD6C0" w:rsidR="00976089" w:rsidRPr="005677F5" w:rsidRDefault="00627948" w:rsidP="005677F5">
      <w:pPr>
        <w:pStyle w:val="Caption"/>
        <w:jc w:val="center"/>
        <w:rPr>
          <w:rFonts w:cs="Times New Roman"/>
          <w:i w:val="0"/>
          <w:iCs w:val="0"/>
        </w:rPr>
      </w:pPr>
      <w:r w:rsidRPr="00976089">
        <w:rPr>
          <w:rFonts w:cs="Times New Roman"/>
          <w:i w:val="0"/>
          <w:iCs w:val="0"/>
        </w:rPr>
        <w:t xml:space="preserve">Figure </w:t>
      </w:r>
      <w:r>
        <w:rPr>
          <w:rFonts w:cs="Times New Roman"/>
          <w:i w:val="0"/>
          <w:iCs w:val="0"/>
        </w:rPr>
        <w:t>2</w:t>
      </w:r>
      <w:r w:rsidRPr="00976089">
        <w:rPr>
          <w:rFonts w:cs="Times New Roman"/>
          <w:i w:val="0"/>
          <w:iCs w:val="0"/>
          <w:lang w:val="en-US"/>
        </w:rPr>
        <w:t>:</w:t>
      </w:r>
      <w:r>
        <w:rPr>
          <w:rFonts w:cs="Times New Roman"/>
          <w:i w:val="0"/>
          <w:iCs w:val="0"/>
          <w:lang w:val="en-US"/>
        </w:rPr>
        <w:t xml:space="preserve"> </w:t>
      </w:r>
      <w:r w:rsidR="0055777F">
        <w:rPr>
          <w:rFonts w:cs="Times New Roman"/>
          <w:i w:val="0"/>
          <w:iCs w:val="0"/>
        </w:rPr>
        <w:t>C</w:t>
      </w:r>
      <w:r w:rsidR="0055777F" w:rsidRPr="0055777F">
        <w:rPr>
          <w:rFonts w:cs="Times New Roman"/>
          <w:i w:val="0"/>
          <w:iCs w:val="0"/>
        </w:rPr>
        <w:t xml:space="preserve">all logs </w:t>
      </w:r>
      <w:r>
        <w:rPr>
          <w:rFonts w:cs="Times New Roman"/>
          <w:i w:val="0"/>
          <w:iCs w:val="0"/>
        </w:rPr>
        <w:t>between Emma and Joe</w:t>
      </w:r>
    </w:p>
    <w:p w14:paraId="24066F4F" w14:textId="357F70D9" w:rsidR="006D05B1" w:rsidRPr="000A0EB0" w:rsidRDefault="006D05B1" w:rsidP="006D05B1">
      <w:pPr>
        <w:rPr>
          <w:rFonts w:cs="Times New Roman"/>
          <w:b/>
          <w:bCs/>
        </w:rPr>
      </w:pPr>
      <w:r w:rsidRPr="000A0EB0">
        <w:rPr>
          <w:rFonts w:cs="Times New Roman"/>
          <w:b/>
          <w:bCs/>
        </w:rPr>
        <w:lastRenderedPageBreak/>
        <w:t>4.1.1.3 Suspicious Activities</w:t>
      </w:r>
    </w:p>
    <w:p w14:paraId="1DFEAD16" w14:textId="3688492E" w:rsidR="00F95580" w:rsidRPr="000A0EB0" w:rsidRDefault="006D05B1" w:rsidP="006D05B1">
      <w:pPr>
        <w:rPr>
          <w:rFonts w:cs="Times New Roman"/>
        </w:rPr>
      </w:pPr>
      <w:r w:rsidRPr="000A0EB0">
        <w:rPr>
          <w:rFonts w:cs="Times New Roman"/>
        </w:rPr>
        <w:t xml:space="preserve">The web history of Emma, especially, a search conducted on August 21, 2024 to find how to unblock a contact in WhatsApp Huawei is full of red flags on the behavioural level, as it is indicative of attempts to resume covert or previously broken communication. The use of compartmentalized devices was also suggested by application activity, which diminishes extraneous data as much as possible to limit exposing evidence to the jury. There was no direct evidence of the patent file found on the device of Emma, but metadata and artifacts, which remained in their course, proved their strong accordance with the course of action and the time of events of the case. </w:t>
      </w:r>
    </w:p>
    <w:p w14:paraId="76C3BC1B" w14:textId="77777777" w:rsidR="006D05B1" w:rsidRPr="000A0EB0" w:rsidRDefault="006D05B1" w:rsidP="006D05B1">
      <w:pPr>
        <w:rPr>
          <w:rFonts w:cs="Times New Roman"/>
          <w:b/>
          <w:bCs/>
        </w:rPr>
      </w:pPr>
      <w:r w:rsidRPr="000A0EB0">
        <w:rPr>
          <w:rFonts w:cs="Times New Roman"/>
          <w:b/>
          <w:bCs/>
        </w:rPr>
        <w:t>4.1.2 Joe (Samsung Galaxy A13) - The Intermediary</w:t>
      </w:r>
    </w:p>
    <w:p w14:paraId="4E1440B5" w14:textId="77777777" w:rsidR="006D05B1" w:rsidRPr="000A0EB0" w:rsidRDefault="006D05B1" w:rsidP="006D05B1">
      <w:pPr>
        <w:rPr>
          <w:rFonts w:cs="Times New Roman"/>
          <w:b/>
          <w:bCs/>
        </w:rPr>
      </w:pPr>
      <w:r w:rsidRPr="000A0EB0">
        <w:rPr>
          <w:rFonts w:cs="Times New Roman"/>
          <w:b/>
          <w:bCs/>
        </w:rPr>
        <w:t>4.1.2.1 Identification Markers</w:t>
      </w:r>
    </w:p>
    <w:p w14:paraId="7A0344FB" w14:textId="77777777" w:rsidR="006D05B1" w:rsidRPr="000A0EB0" w:rsidRDefault="006D05B1" w:rsidP="006D05B1">
      <w:pPr>
        <w:rPr>
          <w:rFonts w:cs="Times New Roman"/>
        </w:rPr>
      </w:pPr>
      <w:r w:rsidRPr="000A0EB0">
        <w:rPr>
          <w:rFonts w:cs="Times New Roman"/>
        </w:rPr>
        <w:t>Joe was accredited with Samsung Galaxy A13 on the circumstantial and direct digital evidence. The device had a profile picture (the letter J) that was highly indicative as to who owned it. More significantly, analysis of the user statistics, the apps and unique identifiers corresponded to the communication records with Emma and Norman which confirmed Joe as the mediator. Travel evidence and financial records found on the device brought a logical and supported connection to the conspiracy at large.</w:t>
      </w:r>
    </w:p>
    <w:p w14:paraId="6A7A3A3B" w14:textId="77777777" w:rsidR="006D05B1" w:rsidRPr="000A0EB0" w:rsidRDefault="006D05B1" w:rsidP="006D05B1">
      <w:pPr>
        <w:rPr>
          <w:rFonts w:cs="Times New Roman"/>
          <w:b/>
          <w:bCs/>
        </w:rPr>
      </w:pPr>
      <w:r w:rsidRPr="000A0EB0">
        <w:rPr>
          <w:rFonts w:cs="Times New Roman"/>
          <w:b/>
          <w:bCs/>
        </w:rPr>
        <w:t>4.1.2.2 Travel and Financial Patterns</w:t>
      </w:r>
    </w:p>
    <w:p w14:paraId="6E18DCBF" w14:textId="77777777" w:rsidR="006D05B1" w:rsidRPr="000A0EB0" w:rsidRDefault="006D05B1" w:rsidP="006D05B1">
      <w:pPr>
        <w:rPr>
          <w:rFonts w:cs="Times New Roman"/>
        </w:rPr>
      </w:pPr>
      <w:r w:rsidRPr="000A0EB0">
        <w:rPr>
          <w:rFonts w:cs="Times New Roman"/>
        </w:rPr>
        <w:t>The machine used by Joe provided a wealth of records of domestic and international travel, which made a complete chronologically and geographically detailed record:</w:t>
      </w:r>
    </w:p>
    <w:p w14:paraId="4AD97A21" w14:textId="77777777" w:rsidR="006D05B1" w:rsidRPr="000A0EB0" w:rsidRDefault="006D05B1" w:rsidP="006D05B1">
      <w:pPr>
        <w:numPr>
          <w:ilvl w:val="0"/>
          <w:numId w:val="15"/>
        </w:numPr>
        <w:rPr>
          <w:rFonts w:cs="Times New Roman"/>
        </w:rPr>
      </w:pPr>
      <w:r w:rsidRPr="000A0EB0">
        <w:rPr>
          <w:rFonts w:cs="Times New Roman"/>
        </w:rPr>
        <w:t>August 31, 2024: Travelled to Glasgow, Scotland, through the travel receipts.</w:t>
      </w:r>
    </w:p>
    <w:p w14:paraId="142F2FD0" w14:textId="77777777" w:rsidR="006D05B1" w:rsidRPr="000A0EB0" w:rsidRDefault="006D05B1" w:rsidP="006D05B1">
      <w:pPr>
        <w:numPr>
          <w:ilvl w:val="0"/>
          <w:numId w:val="15"/>
        </w:numPr>
        <w:rPr>
          <w:rFonts w:cs="Times New Roman"/>
        </w:rPr>
      </w:pPr>
      <w:r w:rsidRPr="000A0EB0">
        <w:rPr>
          <w:rFonts w:cs="Times New Roman"/>
        </w:rPr>
        <w:t>September 4, 2024: Swansea to Luton Airport, UK, and hotel check-in (Ibis) to facilitate physical liaisons with fellow co-conspirators.</w:t>
      </w:r>
    </w:p>
    <w:p w14:paraId="714A00A6" w14:textId="77777777" w:rsidR="006D05B1" w:rsidRPr="000A0EB0" w:rsidRDefault="006D05B1" w:rsidP="006D05B1">
      <w:pPr>
        <w:numPr>
          <w:ilvl w:val="0"/>
          <w:numId w:val="15"/>
        </w:numPr>
        <w:rPr>
          <w:rFonts w:cs="Times New Roman"/>
        </w:rPr>
      </w:pPr>
      <w:r w:rsidRPr="000A0EB0">
        <w:rPr>
          <w:rFonts w:cs="Times New Roman"/>
        </w:rPr>
        <w:t>October 15, 2024: A receipt of an Ibis hotel room in Paris, France, paid with a Debit Mastercard with an ending number of 3758--is an indication of the global planning perspective.</w:t>
      </w:r>
    </w:p>
    <w:p w14:paraId="3F07C216" w14:textId="77777777" w:rsidR="006D05B1" w:rsidRPr="000A0EB0" w:rsidRDefault="006D05B1" w:rsidP="006D05B1">
      <w:pPr>
        <w:numPr>
          <w:ilvl w:val="0"/>
          <w:numId w:val="15"/>
        </w:numPr>
        <w:rPr>
          <w:rFonts w:cs="Times New Roman"/>
        </w:rPr>
      </w:pPr>
      <w:r w:rsidRPr="000A0EB0">
        <w:rPr>
          <w:rFonts w:cs="Times New Roman"/>
        </w:rPr>
        <w:t>December 16, 2024: International footprint connected to the UK footprint as an international payment occurred when the receipt of a parking at the Wembley parking lot, London, was paid with the same debit card.</w:t>
      </w:r>
    </w:p>
    <w:p w14:paraId="27ADA17B" w14:textId="77777777" w:rsidR="006D05B1" w:rsidRPr="000A0EB0" w:rsidRDefault="006D05B1" w:rsidP="006D05B1">
      <w:pPr>
        <w:keepNext/>
        <w:rPr>
          <w:rFonts w:cs="Times New Roman"/>
        </w:rPr>
      </w:pPr>
      <w:r w:rsidRPr="000A0EB0">
        <w:rPr>
          <w:rFonts w:cs="Times New Roman"/>
          <w:noProof/>
        </w:rPr>
        <w:lastRenderedPageBreak/>
        <w:drawing>
          <wp:inline distT="0" distB="0" distL="0" distR="0" wp14:anchorId="274641B4" wp14:editId="4D536EA8">
            <wp:extent cx="5731510" cy="3222625"/>
            <wp:effectExtent l="0" t="0" r="2540" b="0"/>
            <wp:docPr id="1628199683"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99683" name="Picture 6"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B18BD35" w14:textId="459927B2" w:rsidR="006D05B1" w:rsidRDefault="006D05B1" w:rsidP="006D05B1">
      <w:pPr>
        <w:pStyle w:val="Caption"/>
        <w:jc w:val="center"/>
        <w:rPr>
          <w:rFonts w:cs="Times New Roman"/>
          <w:i w:val="0"/>
          <w:iCs w:val="0"/>
          <w:lang w:val="en-US"/>
        </w:rPr>
      </w:pPr>
      <w:r w:rsidRPr="006A6779">
        <w:rPr>
          <w:rFonts w:cs="Times New Roman"/>
          <w:i w:val="0"/>
          <w:iCs w:val="0"/>
        </w:rPr>
        <w:t xml:space="preserve">Figure </w:t>
      </w:r>
      <w:r w:rsidR="005A3B5A">
        <w:rPr>
          <w:rFonts w:cs="Times New Roman"/>
          <w:i w:val="0"/>
          <w:iCs w:val="0"/>
        </w:rPr>
        <w:t>3</w:t>
      </w:r>
      <w:r w:rsidRPr="006A6779">
        <w:rPr>
          <w:rFonts w:cs="Times New Roman"/>
          <w:i w:val="0"/>
          <w:iCs w:val="0"/>
          <w:lang w:val="en-US"/>
        </w:rPr>
        <w:t>: Connecting a face to the conspiracy</w:t>
      </w:r>
    </w:p>
    <w:p w14:paraId="1072C736" w14:textId="77777777" w:rsidR="00094A06" w:rsidRPr="00094A06" w:rsidRDefault="00094A06" w:rsidP="00094A06">
      <w:pPr>
        <w:rPr>
          <w:lang w:val="en-US"/>
        </w:rPr>
      </w:pPr>
    </w:p>
    <w:p w14:paraId="0F1F65B6" w14:textId="77777777" w:rsidR="006D05B1" w:rsidRPr="000A0EB0" w:rsidRDefault="006D05B1" w:rsidP="006D05B1">
      <w:pPr>
        <w:rPr>
          <w:rFonts w:cs="Times New Roman"/>
        </w:rPr>
      </w:pPr>
      <w:r w:rsidRPr="000A0EB0">
        <w:rPr>
          <w:rFonts w:cs="Times New Roman"/>
        </w:rPr>
        <w:t>Financial activities of Joe were manifested in efforts to hide illicit activities and payment trails. The machine held the pictures of a One4all gift cards- already paid and usually undetectable- that reinforce the deduction of money laundering or anonymization deal to engage or finance the patent arrangement. The regularity of payment instruments use (Mastercard xx3758) both in overseas and domestically based places ties the face-to-face meeting and logistical support to the facilitative position taken by Joe.</w:t>
      </w:r>
    </w:p>
    <w:p w14:paraId="428DA739" w14:textId="77777777" w:rsidR="006D05B1" w:rsidRPr="000A0EB0" w:rsidRDefault="006D05B1" w:rsidP="006D05B1">
      <w:pPr>
        <w:keepNext/>
        <w:rPr>
          <w:rFonts w:cs="Times New Roman"/>
        </w:rPr>
      </w:pPr>
      <w:r w:rsidRPr="000A0EB0">
        <w:rPr>
          <w:rFonts w:cs="Times New Roman"/>
          <w:noProof/>
        </w:rPr>
        <w:lastRenderedPageBreak/>
        <w:drawing>
          <wp:inline distT="0" distB="0" distL="0" distR="0" wp14:anchorId="14C8FBD3" wp14:editId="7D718A7E">
            <wp:extent cx="5731510" cy="3222625"/>
            <wp:effectExtent l="0" t="0" r="2540" b="0"/>
            <wp:docPr id="78525493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54935" name="Picture 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F5500B6" w14:textId="275908CE" w:rsidR="006D05B1" w:rsidRDefault="006D05B1" w:rsidP="006D05B1">
      <w:pPr>
        <w:pStyle w:val="Caption"/>
        <w:jc w:val="center"/>
        <w:rPr>
          <w:rFonts w:cs="Times New Roman"/>
          <w:i w:val="0"/>
          <w:iCs w:val="0"/>
          <w:lang w:val="en-US"/>
        </w:rPr>
      </w:pPr>
      <w:r w:rsidRPr="006A6779">
        <w:rPr>
          <w:rFonts w:cs="Times New Roman"/>
          <w:i w:val="0"/>
          <w:iCs w:val="0"/>
        </w:rPr>
        <w:t xml:space="preserve">Figure </w:t>
      </w:r>
      <w:r w:rsidR="005A3B5A">
        <w:rPr>
          <w:rFonts w:cs="Times New Roman"/>
          <w:i w:val="0"/>
          <w:iCs w:val="0"/>
        </w:rPr>
        <w:t>4</w:t>
      </w:r>
      <w:r w:rsidRPr="006A6779">
        <w:rPr>
          <w:rFonts w:cs="Times New Roman"/>
          <w:i w:val="0"/>
          <w:iCs w:val="0"/>
          <w:lang w:val="en-US"/>
        </w:rPr>
        <w:t>: Travel information captured as digital evidence</w:t>
      </w:r>
    </w:p>
    <w:p w14:paraId="09D27BF4" w14:textId="77777777" w:rsidR="005A3B5A" w:rsidRPr="005A3B5A" w:rsidRDefault="005A3B5A" w:rsidP="005A3B5A">
      <w:pPr>
        <w:rPr>
          <w:lang w:val="en-US"/>
        </w:rPr>
      </w:pPr>
    </w:p>
    <w:p w14:paraId="0E71F3D2" w14:textId="5D5793E0" w:rsidR="00927A71" w:rsidRPr="00927A71" w:rsidRDefault="00927A71" w:rsidP="00927A71">
      <w:pPr>
        <w:rPr>
          <w:lang w:val="en-US"/>
        </w:rPr>
      </w:pPr>
      <w:r>
        <w:rPr>
          <w:noProof/>
          <w:lang w:val="en-US"/>
        </w:rPr>
        <w:drawing>
          <wp:inline distT="0" distB="0" distL="0" distR="0" wp14:anchorId="5E01C72D" wp14:editId="7C76A126">
            <wp:extent cx="5724525" cy="3219450"/>
            <wp:effectExtent l="0" t="0" r="9525" b="0"/>
            <wp:docPr id="12024627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A37053F" w14:textId="3B91ABA6" w:rsidR="000C4ED9" w:rsidRDefault="000C4ED9" w:rsidP="008D6F3B">
      <w:pPr>
        <w:pStyle w:val="Caption"/>
        <w:jc w:val="center"/>
        <w:rPr>
          <w:rFonts w:cs="Times New Roman"/>
          <w:i w:val="0"/>
          <w:iCs w:val="0"/>
          <w:lang w:val="en-US"/>
        </w:rPr>
      </w:pPr>
      <w:r w:rsidRPr="006A6779">
        <w:rPr>
          <w:rFonts w:cs="Times New Roman"/>
          <w:i w:val="0"/>
          <w:iCs w:val="0"/>
        </w:rPr>
        <w:t xml:space="preserve">Figure </w:t>
      </w:r>
      <w:r w:rsidR="005A3B5A">
        <w:rPr>
          <w:rFonts w:cs="Times New Roman"/>
          <w:i w:val="0"/>
          <w:iCs w:val="0"/>
        </w:rPr>
        <w:t>5</w:t>
      </w:r>
      <w:r w:rsidRPr="006A6779">
        <w:rPr>
          <w:rFonts w:cs="Times New Roman"/>
          <w:i w:val="0"/>
          <w:iCs w:val="0"/>
          <w:lang w:val="en-US"/>
        </w:rPr>
        <w:t>: Travel information captured as digital evidence</w:t>
      </w:r>
    </w:p>
    <w:p w14:paraId="13817C7B" w14:textId="77777777" w:rsidR="005A3B5A" w:rsidRDefault="005A3B5A" w:rsidP="005A3B5A">
      <w:pPr>
        <w:rPr>
          <w:lang w:val="en-US"/>
        </w:rPr>
      </w:pPr>
    </w:p>
    <w:p w14:paraId="00F83455" w14:textId="77777777" w:rsidR="005A3B5A" w:rsidRDefault="005A3B5A" w:rsidP="005A3B5A">
      <w:pPr>
        <w:rPr>
          <w:lang w:val="en-US"/>
        </w:rPr>
      </w:pPr>
    </w:p>
    <w:p w14:paraId="03FB5E3D" w14:textId="77777777" w:rsidR="005A3B5A" w:rsidRPr="005A3B5A" w:rsidRDefault="005A3B5A" w:rsidP="005A3B5A">
      <w:pPr>
        <w:rPr>
          <w:lang w:val="en-US"/>
        </w:rPr>
      </w:pPr>
    </w:p>
    <w:p w14:paraId="0B091924" w14:textId="3952D80C" w:rsidR="006D05B1" w:rsidRPr="000A0EB0" w:rsidRDefault="006D05B1" w:rsidP="006D05B1">
      <w:pPr>
        <w:rPr>
          <w:rFonts w:cs="Times New Roman"/>
          <w:b/>
          <w:bCs/>
        </w:rPr>
      </w:pPr>
      <w:r w:rsidRPr="000A0EB0">
        <w:rPr>
          <w:rFonts w:cs="Times New Roman"/>
          <w:b/>
          <w:bCs/>
        </w:rPr>
        <w:lastRenderedPageBreak/>
        <w:t>4.1.3 Norman (Ulefone Note 14) - The Buyer/Financier</w:t>
      </w:r>
    </w:p>
    <w:p w14:paraId="77163771" w14:textId="77777777" w:rsidR="006D05B1" w:rsidRPr="000A0EB0" w:rsidRDefault="006D05B1" w:rsidP="006D05B1">
      <w:pPr>
        <w:rPr>
          <w:rFonts w:cs="Times New Roman"/>
          <w:b/>
          <w:bCs/>
        </w:rPr>
      </w:pPr>
      <w:r w:rsidRPr="000A0EB0">
        <w:rPr>
          <w:rFonts w:cs="Times New Roman"/>
          <w:b/>
          <w:bCs/>
        </w:rPr>
        <w:t>4.1.3.1 Payment Instruments</w:t>
      </w:r>
    </w:p>
    <w:p w14:paraId="2A59E130" w14:textId="77777777" w:rsidR="006D05B1" w:rsidRPr="000A0EB0" w:rsidRDefault="006D05B1" w:rsidP="006D05B1">
      <w:pPr>
        <w:rPr>
          <w:rFonts w:cs="Times New Roman"/>
        </w:rPr>
      </w:pPr>
      <w:r w:rsidRPr="000A0EB0">
        <w:rPr>
          <w:rFonts w:cs="Times New Roman"/>
        </w:rPr>
        <w:t>With the forensic examination of the Ulefone Note 14, the case of this particular device could be linked to Norman, the purchaser/founder in the QT-AI-2025 corporate spy case. The most alarming was the fact that there were two photographs that said State Bank of India (SBI) debit card. It was important to note that the card was non-personalized and had a generic name of the state bank of customer, but did not have personal identification. The practice of using generic and non-personalized payment instruments is a well-known obfuscation technique of criminal activity; in this way, it is possible to transfer a large amount of money with minimal chances of being tracked and a minimal chance of legal prosecution. The fact that the card is available in the devices of Norman and not other people is a strong indicator that he was the paymaster in the theft of the patent, as he took care of the funding of the crime. No other financial instrument images were seen and could indicate cost of operation-wise and high level of discipline in the financial affairs.</w:t>
      </w:r>
    </w:p>
    <w:p w14:paraId="5520C115" w14:textId="77777777" w:rsidR="006D05B1" w:rsidRPr="000A0EB0" w:rsidRDefault="006D05B1" w:rsidP="006D05B1">
      <w:pPr>
        <w:keepNext/>
        <w:rPr>
          <w:rFonts w:cs="Times New Roman"/>
        </w:rPr>
      </w:pPr>
      <w:r w:rsidRPr="000A0EB0">
        <w:rPr>
          <w:rFonts w:cs="Times New Roman"/>
          <w:noProof/>
        </w:rPr>
        <w:drawing>
          <wp:inline distT="0" distB="0" distL="0" distR="0" wp14:anchorId="07DAF080" wp14:editId="75490130">
            <wp:extent cx="5731510" cy="3222625"/>
            <wp:effectExtent l="0" t="0" r="2540" b="0"/>
            <wp:docPr id="477157959" name="Picture 4" descr="A hand holding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57959" name="Picture 4" descr="A hand holding a car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49C29E1" w14:textId="0947EACB" w:rsidR="006D05B1" w:rsidRPr="006A6779" w:rsidRDefault="006D05B1" w:rsidP="006D05B1">
      <w:pPr>
        <w:pStyle w:val="Caption"/>
        <w:jc w:val="center"/>
        <w:rPr>
          <w:rFonts w:cs="Times New Roman"/>
          <w:i w:val="0"/>
          <w:iCs w:val="0"/>
        </w:rPr>
      </w:pPr>
      <w:r w:rsidRPr="006A6779">
        <w:rPr>
          <w:rFonts w:cs="Times New Roman"/>
          <w:i w:val="0"/>
          <w:iCs w:val="0"/>
        </w:rPr>
        <w:t xml:space="preserve">Figure </w:t>
      </w:r>
      <w:r w:rsidR="005A3B5A">
        <w:rPr>
          <w:rFonts w:cs="Times New Roman"/>
          <w:i w:val="0"/>
          <w:iCs w:val="0"/>
        </w:rPr>
        <w:t>6</w:t>
      </w:r>
      <w:r w:rsidRPr="006A6779">
        <w:rPr>
          <w:rFonts w:cs="Times New Roman"/>
          <w:i w:val="0"/>
          <w:iCs w:val="0"/>
          <w:lang w:val="en-US"/>
        </w:rPr>
        <w:t>: Debit card back found in WhatsApp</w:t>
      </w:r>
    </w:p>
    <w:p w14:paraId="55FF821E" w14:textId="77777777" w:rsidR="006D05B1" w:rsidRPr="000A0EB0" w:rsidRDefault="006D05B1" w:rsidP="006D05B1">
      <w:pPr>
        <w:keepNext/>
        <w:rPr>
          <w:rFonts w:cs="Times New Roman"/>
        </w:rPr>
      </w:pPr>
      <w:r w:rsidRPr="000A0EB0">
        <w:rPr>
          <w:rFonts w:cs="Times New Roman"/>
          <w:noProof/>
        </w:rPr>
        <w:lastRenderedPageBreak/>
        <w:drawing>
          <wp:inline distT="0" distB="0" distL="0" distR="0" wp14:anchorId="0CBF9277" wp14:editId="2C6294CE">
            <wp:extent cx="5731510" cy="3222625"/>
            <wp:effectExtent l="0" t="0" r="2540" b="0"/>
            <wp:docPr id="1791176808" name="Picture 5" descr="A hand holding a credit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176808" name="Picture 5" descr="A hand holding a credit car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62F8985" w14:textId="276D6C88" w:rsidR="006D05B1" w:rsidRPr="006A6779" w:rsidRDefault="006D05B1" w:rsidP="006D05B1">
      <w:pPr>
        <w:pStyle w:val="Caption"/>
        <w:jc w:val="center"/>
        <w:rPr>
          <w:rFonts w:cs="Times New Roman"/>
          <w:i w:val="0"/>
          <w:iCs w:val="0"/>
        </w:rPr>
      </w:pPr>
      <w:r w:rsidRPr="006A6779">
        <w:rPr>
          <w:rFonts w:cs="Times New Roman"/>
          <w:i w:val="0"/>
          <w:iCs w:val="0"/>
        </w:rPr>
        <w:t xml:space="preserve">Figure </w:t>
      </w:r>
      <w:r w:rsidR="00094A06">
        <w:rPr>
          <w:rFonts w:cs="Times New Roman"/>
          <w:i w:val="0"/>
          <w:iCs w:val="0"/>
        </w:rPr>
        <w:t>7</w:t>
      </w:r>
      <w:r w:rsidRPr="006A6779">
        <w:rPr>
          <w:rFonts w:cs="Times New Roman"/>
          <w:i w:val="0"/>
          <w:iCs w:val="0"/>
          <w:lang w:val="en-US"/>
        </w:rPr>
        <w:t>: Anonymous card indicates a financial motive</w:t>
      </w:r>
    </w:p>
    <w:p w14:paraId="28BB9E3E" w14:textId="77777777" w:rsidR="006D05B1" w:rsidRPr="000A0EB0" w:rsidRDefault="006D05B1" w:rsidP="006D05B1">
      <w:pPr>
        <w:rPr>
          <w:rFonts w:cs="Times New Roman"/>
          <w:b/>
          <w:bCs/>
        </w:rPr>
      </w:pPr>
      <w:r w:rsidRPr="000A0EB0">
        <w:rPr>
          <w:rFonts w:cs="Times New Roman"/>
          <w:b/>
          <w:bCs/>
        </w:rPr>
        <w:t>4.1.3.2 Obfuscation Techniques</w:t>
      </w:r>
    </w:p>
    <w:p w14:paraId="40B26BB8" w14:textId="77777777" w:rsidR="006D05B1" w:rsidRPr="000A0EB0" w:rsidRDefault="006D05B1" w:rsidP="006D05B1">
      <w:pPr>
        <w:rPr>
          <w:rFonts w:cs="Times New Roman"/>
        </w:rPr>
      </w:pPr>
      <w:r w:rsidRPr="000A0EB0">
        <w:rPr>
          <w:rFonts w:cs="Times New Roman"/>
        </w:rPr>
        <w:t>Different levels of operational security and obfuscation were employed by Norman:</w:t>
      </w:r>
    </w:p>
    <w:p w14:paraId="17DB385B" w14:textId="77777777" w:rsidR="006D05B1" w:rsidRPr="000A0EB0" w:rsidRDefault="006D05B1" w:rsidP="006D05B1">
      <w:pPr>
        <w:numPr>
          <w:ilvl w:val="0"/>
          <w:numId w:val="16"/>
        </w:numPr>
        <w:rPr>
          <w:rFonts w:cs="Times New Roman"/>
        </w:rPr>
      </w:pPr>
      <w:r w:rsidRPr="000A0EB0">
        <w:rPr>
          <w:rFonts w:cs="Times New Roman"/>
        </w:rPr>
        <w:t>Plasticity of payment: The option with a non-personalized bank card is a conscious decision to not directly associate with a person or company, which makes it more difficult to identify the illegal money source.</w:t>
      </w:r>
    </w:p>
    <w:p w14:paraId="500DAB9D" w14:textId="77777777" w:rsidR="006D05B1" w:rsidRPr="000A0EB0" w:rsidRDefault="006D05B1" w:rsidP="006D05B1">
      <w:pPr>
        <w:numPr>
          <w:ilvl w:val="0"/>
          <w:numId w:val="16"/>
        </w:numPr>
        <w:rPr>
          <w:rFonts w:cs="Times New Roman"/>
        </w:rPr>
      </w:pPr>
      <w:r w:rsidRPr="000A0EB0">
        <w:rPr>
          <w:rFonts w:cs="Times New Roman"/>
        </w:rPr>
        <w:t>Digital compartmentalization: The card images lacked recognizable metadata (no EXIF location), and no personal tagging was present at all, so it was either the use of technical knowledge or intentional removal of metadata before photography.</w:t>
      </w:r>
    </w:p>
    <w:p w14:paraId="377D747C" w14:textId="77777777" w:rsidR="006D05B1" w:rsidRPr="000A0EB0" w:rsidRDefault="006D05B1" w:rsidP="006D05B1">
      <w:pPr>
        <w:numPr>
          <w:ilvl w:val="0"/>
          <w:numId w:val="16"/>
        </w:numPr>
        <w:rPr>
          <w:rFonts w:cs="Times New Roman"/>
        </w:rPr>
      </w:pPr>
      <w:r w:rsidRPr="000A0EB0">
        <w:rPr>
          <w:rFonts w:cs="Times New Roman"/>
        </w:rPr>
        <w:t>Light archival storage: There was also little more information stored on the device than the minimum required images of payment tools, no rich data sets of chats, email addresses and digital chatter, indicating that Norman was a highly need-to-know and hygienic person when it comes to digital evidence storage.</w:t>
      </w:r>
    </w:p>
    <w:p w14:paraId="62EA99B4" w14:textId="77777777" w:rsidR="006D05B1" w:rsidRPr="000A0EB0" w:rsidRDefault="006D05B1" w:rsidP="006D05B1">
      <w:pPr>
        <w:numPr>
          <w:ilvl w:val="0"/>
          <w:numId w:val="16"/>
        </w:numPr>
        <w:rPr>
          <w:rFonts w:cs="Times New Roman"/>
        </w:rPr>
      </w:pPr>
      <w:r w:rsidRPr="000A0EB0">
        <w:rPr>
          <w:rFonts w:cs="Times New Roman"/>
        </w:rPr>
        <w:t>Potential dummy accounts and relay services: This was not in a position to be unequivocally confirmed, but again there were not any explicit personal accounts on the device, which is also in line with best practices of obfuscation.</w:t>
      </w:r>
    </w:p>
    <w:p w14:paraId="5D17745E" w14:textId="77777777" w:rsidR="006D05B1" w:rsidRDefault="006D05B1" w:rsidP="006D05B1">
      <w:pPr>
        <w:rPr>
          <w:rFonts w:cs="Times New Roman"/>
        </w:rPr>
      </w:pPr>
      <w:r w:rsidRPr="000A0EB0">
        <w:rPr>
          <w:rFonts w:cs="Times New Roman"/>
        </w:rPr>
        <w:t xml:space="preserve">The device made by Norman, therefore, is a typical buyer/financier behaviour: provide means of payments, which cannot be tracked, have only basic digital traces, and use the device in a </w:t>
      </w:r>
      <w:r w:rsidRPr="000A0EB0">
        <w:rPr>
          <w:rFonts w:cs="Times New Roman"/>
        </w:rPr>
        <w:lastRenderedPageBreak/>
        <w:t>compartmentalized way. Every evidence found corresponds to his hypothetical position and systematic attitude to the secrecy of operations.</w:t>
      </w:r>
    </w:p>
    <w:p w14:paraId="670C07CA" w14:textId="447031A5" w:rsidR="00927A71" w:rsidRDefault="00927A71" w:rsidP="006D05B1">
      <w:pPr>
        <w:rPr>
          <w:rFonts w:cs="Times New Roman"/>
        </w:rPr>
      </w:pPr>
      <w:r>
        <w:rPr>
          <w:rFonts w:cs="Times New Roman"/>
          <w:noProof/>
        </w:rPr>
        <w:drawing>
          <wp:inline distT="0" distB="0" distL="0" distR="0" wp14:anchorId="0EB36A23" wp14:editId="03D0CDDF">
            <wp:extent cx="5723255" cy="3217545"/>
            <wp:effectExtent l="0" t="0" r="0" b="1905"/>
            <wp:docPr id="8779909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3255" cy="3217545"/>
                    </a:xfrm>
                    <a:prstGeom prst="rect">
                      <a:avLst/>
                    </a:prstGeom>
                    <a:noFill/>
                    <a:ln>
                      <a:noFill/>
                    </a:ln>
                  </pic:spPr>
                </pic:pic>
              </a:graphicData>
            </a:graphic>
          </wp:inline>
        </w:drawing>
      </w:r>
    </w:p>
    <w:p w14:paraId="0321B551" w14:textId="33436395" w:rsidR="00927A71" w:rsidRPr="00927A71" w:rsidRDefault="00927A71" w:rsidP="00927A71">
      <w:pPr>
        <w:pStyle w:val="Caption"/>
        <w:jc w:val="center"/>
        <w:rPr>
          <w:rFonts w:cs="Times New Roman"/>
          <w:i w:val="0"/>
          <w:iCs w:val="0"/>
          <w:lang w:val="en-US"/>
        </w:rPr>
      </w:pPr>
      <w:r w:rsidRPr="00927A71">
        <w:rPr>
          <w:rFonts w:cs="Times New Roman"/>
          <w:i w:val="0"/>
          <w:iCs w:val="0"/>
        </w:rPr>
        <w:t xml:space="preserve">Figure </w:t>
      </w:r>
      <w:r w:rsidR="00094A06">
        <w:rPr>
          <w:rFonts w:cs="Times New Roman"/>
          <w:i w:val="0"/>
          <w:iCs w:val="0"/>
        </w:rPr>
        <w:t>8</w:t>
      </w:r>
      <w:r w:rsidRPr="00927A71">
        <w:rPr>
          <w:rFonts w:cs="Times New Roman"/>
          <w:i w:val="0"/>
          <w:iCs w:val="0"/>
          <w:lang w:val="en-US"/>
        </w:rPr>
        <w:t xml:space="preserve">: </w:t>
      </w:r>
      <w:r w:rsidRPr="00927A71">
        <w:rPr>
          <w:rFonts w:cs="Times New Roman"/>
          <w:i w:val="0"/>
          <w:iCs w:val="0"/>
          <w:lang w:val="en-US"/>
        </w:rPr>
        <w:t>Photo Confrim international travel to London</w:t>
      </w:r>
    </w:p>
    <w:p w14:paraId="2D0DBD3E" w14:textId="77777777" w:rsidR="00927A71" w:rsidRPr="000A0EB0" w:rsidRDefault="00927A71" w:rsidP="006D05B1">
      <w:pPr>
        <w:rPr>
          <w:rFonts w:cs="Times New Roman"/>
        </w:rPr>
      </w:pPr>
    </w:p>
    <w:p w14:paraId="67D81C27" w14:textId="77777777" w:rsidR="006D05B1" w:rsidRPr="000A0EB0" w:rsidRDefault="006D05B1" w:rsidP="006D05B1">
      <w:pPr>
        <w:rPr>
          <w:rFonts w:cs="Times New Roman"/>
          <w:b/>
          <w:bCs/>
        </w:rPr>
      </w:pPr>
      <w:r w:rsidRPr="000A0EB0">
        <w:rPr>
          <w:rFonts w:cs="Times New Roman"/>
          <w:b/>
          <w:bCs/>
        </w:rPr>
        <w:t>4.1.4 Unknown (Nokia C2) - Co-conspirator</w:t>
      </w:r>
    </w:p>
    <w:p w14:paraId="68BCF47C" w14:textId="77777777" w:rsidR="006D05B1" w:rsidRPr="000A0EB0" w:rsidRDefault="006D05B1" w:rsidP="006D05B1">
      <w:pPr>
        <w:rPr>
          <w:rFonts w:cs="Times New Roman"/>
          <w:b/>
          <w:bCs/>
        </w:rPr>
      </w:pPr>
      <w:r w:rsidRPr="000A0EB0">
        <w:rPr>
          <w:rFonts w:cs="Times New Roman"/>
          <w:b/>
          <w:bCs/>
        </w:rPr>
        <w:t>4.1.4.1 Encrypted Evidence</w:t>
      </w:r>
    </w:p>
    <w:p w14:paraId="33FC1D9A" w14:textId="77777777" w:rsidR="006D05B1" w:rsidRPr="000A0EB0" w:rsidRDefault="006D05B1" w:rsidP="006D05B1">
      <w:pPr>
        <w:rPr>
          <w:rFonts w:cs="Times New Roman"/>
        </w:rPr>
      </w:pPr>
      <w:r w:rsidRPr="000A0EB0">
        <w:rPr>
          <w:rFonts w:cs="Times New Roman"/>
        </w:rPr>
        <w:t>Anonymous device called Nokia C2 became a subject of concentrated encrypted and possibly vital evidence:</w:t>
      </w:r>
    </w:p>
    <w:p w14:paraId="6A086DA4" w14:textId="77777777" w:rsidR="006D05B1" w:rsidRPr="000A0EB0" w:rsidRDefault="006D05B1" w:rsidP="006D05B1">
      <w:pPr>
        <w:numPr>
          <w:ilvl w:val="0"/>
          <w:numId w:val="17"/>
        </w:numPr>
        <w:rPr>
          <w:rFonts w:cs="Times New Roman"/>
        </w:rPr>
      </w:pPr>
      <w:r w:rsidRPr="000A0EB0">
        <w:rPr>
          <w:rFonts w:cs="Times New Roman"/>
        </w:rPr>
        <w:t>Open.docx File: There was one file in the form of a Microsoft Word (Open.docx), which was secured with a strong password. Brute-force and dictionary attacks did not work extensively which proved the strength of the password and the technical level of the owner. Such a document is not publicly accessible, though it is extremely probable to include case-sensitive information: either the patent itself, transactional data, sensitive address books.</w:t>
      </w:r>
    </w:p>
    <w:p w14:paraId="60631E78" w14:textId="77777777" w:rsidR="006D05B1" w:rsidRPr="000A0EB0" w:rsidRDefault="006D05B1" w:rsidP="006D05B1">
      <w:pPr>
        <w:numPr>
          <w:ilvl w:val="0"/>
          <w:numId w:val="17"/>
        </w:numPr>
        <w:rPr>
          <w:rFonts w:cs="Times New Roman"/>
        </w:rPr>
      </w:pPr>
      <w:r w:rsidRPr="000A0EB0">
        <w:rPr>
          <w:rFonts w:cs="Times New Roman"/>
        </w:rPr>
        <w:t>No chat log access: The decryption of WhatsApp database was neither possible because of an absence of key files, which is characteristic of logical file system extractions but also further indicate the effort to conceal operational communications.</w:t>
      </w:r>
    </w:p>
    <w:p w14:paraId="5594BF07" w14:textId="77777777" w:rsidR="006D05B1" w:rsidRPr="000A0EB0" w:rsidRDefault="006D05B1" w:rsidP="006D05B1">
      <w:pPr>
        <w:numPr>
          <w:ilvl w:val="0"/>
          <w:numId w:val="17"/>
        </w:numPr>
        <w:rPr>
          <w:rFonts w:cs="Times New Roman"/>
        </w:rPr>
      </w:pPr>
      <w:r w:rsidRPr="000A0EB0">
        <w:rPr>
          <w:rFonts w:cs="Times New Roman"/>
        </w:rPr>
        <w:lastRenderedPageBreak/>
        <w:t>Consequence of operation: Multiple pieces of noise being the same encrypted artifact, without any additional noise, imply that the device was only used to store secure information: perhaps in a handoff or drop point in the conspiracy. The unwillingness to save any other artifacts (no caches, communication logs, and pictures with reproducible data) are indicative of great counter-forensic consciousness.</w:t>
      </w:r>
    </w:p>
    <w:p w14:paraId="46715CCA" w14:textId="77777777" w:rsidR="006D05B1" w:rsidRPr="000A0EB0" w:rsidRDefault="006D05B1" w:rsidP="006D05B1">
      <w:pPr>
        <w:rPr>
          <w:rFonts w:cs="Times New Roman"/>
          <w:b/>
          <w:bCs/>
        </w:rPr>
      </w:pPr>
      <w:r w:rsidRPr="000A0EB0">
        <w:rPr>
          <w:rFonts w:cs="Times New Roman"/>
          <w:b/>
          <w:bCs/>
        </w:rPr>
        <w:t>4.1.4.2 Facial Recognition Lead</w:t>
      </w:r>
    </w:p>
    <w:p w14:paraId="060184C8" w14:textId="77777777" w:rsidR="006D05B1" w:rsidRPr="000A0EB0" w:rsidRDefault="006D05B1" w:rsidP="006D05B1">
      <w:pPr>
        <w:rPr>
          <w:rFonts w:cs="Times New Roman"/>
        </w:rPr>
      </w:pPr>
      <w:r w:rsidRPr="000A0EB0">
        <w:rPr>
          <w:rFonts w:cs="Times New Roman"/>
        </w:rPr>
        <w:t>One of the most crucial forensic tips regarding the Nokia C2 was a photograph, showing the face of a man that could not be identified. The quality of the photographs was also tested through facial analysis, which made the photographs worthy of biometric processing. Nevertheless, a direct match could not be carried out in any known suspect databanks; the identity of the person has not been solved. This picture makes us consider two working theories: the fourth, but still unknown conspirator (possessor of the apparatus) is shown in this picture, or the picture was sent by some other suspect (Norman or Joe) to identify him/her digitally or on a group level.</w:t>
      </w:r>
    </w:p>
    <w:p w14:paraId="034FA681" w14:textId="77777777" w:rsidR="006D05B1" w:rsidRPr="000A0EB0" w:rsidRDefault="006D05B1" w:rsidP="006D05B1">
      <w:pPr>
        <w:numPr>
          <w:ilvl w:val="0"/>
          <w:numId w:val="18"/>
        </w:numPr>
        <w:rPr>
          <w:rFonts w:cs="Times New Roman"/>
        </w:rPr>
      </w:pPr>
      <w:r w:rsidRPr="000A0EB0">
        <w:rPr>
          <w:rFonts w:cs="Times New Roman"/>
        </w:rPr>
        <w:t>Forensic potential: This picture is one of the priorities of investigation. Having the proper legal warrant, and cooperating with the police and the biometric databases, this man identity might open the last branch of the conspiracy- which may refer to the accomplice(s), clues of the password, or ledgers of a physical transaction.</w:t>
      </w:r>
    </w:p>
    <w:p w14:paraId="21B35F08" w14:textId="77777777" w:rsidR="006D05B1" w:rsidRPr="000A0EB0" w:rsidRDefault="006D05B1" w:rsidP="006D05B1">
      <w:pPr>
        <w:numPr>
          <w:ilvl w:val="0"/>
          <w:numId w:val="18"/>
        </w:numPr>
        <w:rPr>
          <w:rFonts w:cs="Times New Roman"/>
        </w:rPr>
      </w:pPr>
      <w:r w:rsidRPr="000A0EB0">
        <w:rPr>
          <w:rFonts w:cs="Times New Roman"/>
        </w:rPr>
        <w:t>Chain of custody and admissibility: This image has been sent to the laboratory with a high level of documentation so that it can be recovered and be used in the future in biometric or legal proceedings.</w:t>
      </w:r>
    </w:p>
    <w:p w14:paraId="79518A46" w14:textId="77777777" w:rsidR="006D05B1" w:rsidRPr="000A0EB0" w:rsidRDefault="006D05B1" w:rsidP="00182E6A">
      <w:pPr>
        <w:pStyle w:val="Heading2"/>
      </w:pPr>
      <w:bookmarkStart w:id="68" w:name="_Toc215869855"/>
      <w:bookmarkStart w:id="69" w:name="_Toc216368652"/>
      <w:r w:rsidRPr="000A0EB0">
        <w:t>4.2 Cross-Device Evidence Correlation</w:t>
      </w:r>
      <w:bookmarkEnd w:id="68"/>
      <w:bookmarkEnd w:id="69"/>
    </w:p>
    <w:p w14:paraId="4832A481" w14:textId="77777777" w:rsidR="006D05B1" w:rsidRDefault="006D05B1" w:rsidP="006D05B1">
      <w:pPr>
        <w:rPr>
          <w:rFonts w:cs="Times New Roman"/>
        </w:rPr>
      </w:pPr>
      <w:r w:rsidRPr="000A0EB0">
        <w:rPr>
          <w:rFonts w:cs="Times New Roman"/>
        </w:rPr>
        <w:t>One of the main research questions was to recreate the entirety of the QT-AI-2025 patent conspiracy by amalgamating digital evidence between each of the four devices: Huawei POT-LX1 P Smart (Emma), Samsung Galaxy A13 (Joe), Ulefone Note 14 (Norman), and Nokia C2 (unknown). The analysis of cross devices demonstrated a complex, organized cycle of operations based on asset compartmentalization, anonymized payment and encrypted communications.</w:t>
      </w:r>
    </w:p>
    <w:p w14:paraId="751AC265" w14:textId="77777777" w:rsidR="00070AA2" w:rsidRDefault="00070AA2" w:rsidP="006D05B1">
      <w:pPr>
        <w:rPr>
          <w:rFonts w:cs="Times New Roman"/>
        </w:rPr>
      </w:pPr>
    </w:p>
    <w:p w14:paraId="137905E3" w14:textId="77777777" w:rsidR="00070AA2" w:rsidRPr="000A0EB0" w:rsidRDefault="00070AA2" w:rsidP="006D05B1">
      <w:pPr>
        <w:rPr>
          <w:rFonts w:cs="Times New Roman"/>
        </w:rPr>
      </w:pPr>
    </w:p>
    <w:p w14:paraId="59DDB31E" w14:textId="77777777" w:rsidR="006D05B1" w:rsidRPr="000A0EB0" w:rsidRDefault="006D05B1" w:rsidP="006D05B1">
      <w:pPr>
        <w:rPr>
          <w:rFonts w:cs="Times New Roman"/>
          <w:b/>
          <w:bCs/>
        </w:rPr>
      </w:pPr>
      <w:r w:rsidRPr="000A0EB0">
        <w:rPr>
          <w:rFonts w:cs="Times New Roman"/>
          <w:b/>
          <w:bCs/>
        </w:rPr>
        <w:lastRenderedPageBreak/>
        <w:t>4.2.1 Timeline Reconstruction</w:t>
      </w:r>
    </w:p>
    <w:p w14:paraId="292D5FF7" w14:textId="77777777" w:rsidR="006D05B1" w:rsidRPr="000A0EB0" w:rsidRDefault="006D05B1" w:rsidP="006D05B1">
      <w:pPr>
        <w:rPr>
          <w:rFonts w:cs="Times New Roman"/>
        </w:rPr>
      </w:pPr>
      <w:r w:rsidRPr="000A0EB0">
        <w:rPr>
          <w:rFonts w:cs="Times New Roman"/>
        </w:rPr>
        <w:t>Reconstruction of a timeline using forensic tools combined data in the logs of the systems, geolocation, communications, and financial documents:</w:t>
      </w:r>
    </w:p>
    <w:p w14:paraId="4CC746F2" w14:textId="77777777" w:rsidR="006D05B1" w:rsidRPr="000A0EB0" w:rsidRDefault="006D05B1" w:rsidP="006D05B1">
      <w:pPr>
        <w:numPr>
          <w:ilvl w:val="0"/>
          <w:numId w:val="23"/>
        </w:numPr>
        <w:rPr>
          <w:rFonts w:cs="Times New Roman"/>
        </w:rPr>
      </w:pPr>
      <w:r w:rsidRPr="000A0EB0">
        <w:rPr>
          <w:rFonts w:cs="Times New Roman"/>
        </w:rPr>
        <w:t>Preparation (Mid-August 2024): Emma ordered a special device and quickly created a new account at Google as well as WhatsApp. She even started dealing directly with Joe within 48 hours and it is an indication that she was well coordinated.</w:t>
      </w:r>
    </w:p>
    <w:p w14:paraId="13F97EF2" w14:textId="77777777" w:rsidR="006D05B1" w:rsidRDefault="006D05B1" w:rsidP="006D05B1">
      <w:pPr>
        <w:numPr>
          <w:ilvl w:val="0"/>
          <w:numId w:val="23"/>
        </w:numPr>
        <w:rPr>
          <w:rFonts w:cs="Times New Roman"/>
        </w:rPr>
      </w:pPr>
      <w:r w:rsidRPr="000A0EB0">
        <w:rPr>
          <w:rFonts w:cs="Times New Roman"/>
        </w:rPr>
        <w:t>Coordination (August-December 2024): The travel log that is discovered on the Samsung device coordinates major meetings and logistical transactions Ibis hotels (UK and Paris), parking receipts, and Mastercard use. Time indicators present his presence at every operation by Emma and Norman of Milestones.</w:t>
      </w:r>
    </w:p>
    <w:p w14:paraId="4BC68C28" w14:textId="5B7EDA81" w:rsidR="00070AA2" w:rsidRPr="000A0EB0" w:rsidRDefault="00070AA2" w:rsidP="00070AA2">
      <w:pPr>
        <w:ind w:left="720"/>
        <w:rPr>
          <w:rFonts w:cs="Times New Roman"/>
        </w:rPr>
      </w:pPr>
      <w:r>
        <w:rPr>
          <w:rFonts w:cs="Times New Roman"/>
          <w:noProof/>
        </w:rPr>
        <w:drawing>
          <wp:inline distT="0" distB="0" distL="0" distR="0" wp14:anchorId="2F8E2489" wp14:editId="50574CB9">
            <wp:extent cx="5725795" cy="3221990"/>
            <wp:effectExtent l="0" t="0" r="8255" b="0"/>
            <wp:docPr id="11497363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5795" cy="3221990"/>
                    </a:xfrm>
                    <a:prstGeom prst="rect">
                      <a:avLst/>
                    </a:prstGeom>
                    <a:noFill/>
                    <a:ln>
                      <a:noFill/>
                    </a:ln>
                  </pic:spPr>
                </pic:pic>
              </a:graphicData>
            </a:graphic>
          </wp:inline>
        </w:drawing>
      </w:r>
    </w:p>
    <w:p w14:paraId="5FAB1A88" w14:textId="0A2EAC39" w:rsidR="00070AA2" w:rsidRPr="006A6779" w:rsidRDefault="00070AA2" w:rsidP="00070AA2">
      <w:pPr>
        <w:pStyle w:val="Caption"/>
        <w:jc w:val="center"/>
        <w:rPr>
          <w:rFonts w:cs="Times New Roman"/>
          <w:i w:val="0"/>
          <w:iCs w:val="0"/>
          <w:lang w:val="en-US"/>
        </w:rPr>
      </w:pPr>
      <w:r w:rsidRPr="006A6779">
        <w:rPr>
          <w:rFonts w:cs="Times New Roman"/>
          <w:i w:val="0"/>
          <w:iCs w:val="0"/>
        </w:rPr>
        <w:t xml:space="preserve">Figure </w:t>
      </w:r>
      <w:r w:rsidR="00094A06">
        <w:rPr>
          <w:rFonts w:cs="Times New Roman"/>
          <w:i w:val="0"/>
          <w:iCs w:val="0"/>
        </w:rPr>
        <w:t>9</w:t>
      </w:r>
      <w:r w:rsidRPr="006A6779">
        <w:rPr>
          <w:rFonts w:cs="Times New Roman"/>
          <w:i w:val="0"/>
          <w:iCs w:val="0"/>
          <w:lang w:val="en-US"/>
        </w:rPr>
        <w:t xml:space="preserve">: </w:t>
      </w:r>
      <w:r w:rsidRPr="006A6779">
        <w:rPr>
          <w:rFonts w:cs="Times New Roman"/>
          <w:i w:val="0"/>
          <w:iCs w:val="0"/>
          <w:lang w:val="en-US"/>
        </w:rPr>
        <w:t>Photo Confrim stay at London Hotel</w:t>
      </w:r>
    </w:p>
    <w:p w14:paraId="6587B2E6" w14:textId="3E76691C" w:rsidR="006D05B1" w:rsidRPr="000A0EB0" w:rsidRDefault="006D05B1" w:rsidP="006D05B1">
      <w:pPr>
        <w:numPr>
          <w:ilvl w:val="0"/>
          <w:numId w:val="23"/>
        </w:numPr>
        <w:rPr>
          <w:rFonts w:cs="Times New Roman"/>
        </w:rPr>
      </w:pPr>
      <w:r w:rsidRPr="000A0EB0">
        <w:rPr>
          <w:rFonts w:cs="Times New Roman"/>
        </w:rPr>
        <w:t>Financial Arrangement (September- October 2024): There was a picture of a non-personalized SBI debit card stored in the Ulefone of Norman, which was associated with transactional activities recorded in the device of Joe.</w:t>
      </w:r>
    </w:p>
    <w:p w14:paraId="21E7091C" w14:textId="77777777" w:rsidR="006D05B1" w:rsidRPr="000A0EB0" w:rsidRDefault="006D05B1" w:rsidP="006D05B1">
      <w:pPr>
        <w:numPr>
          <w:ilvl w:val="0"/>
          <w:numId w:val="23"/>
        </w:numPr>
        <w:rPr>
          <w:rFonts w:cs="Times New Roman"/>
        </w:rPr>
      </w:pPr>
      <w:r w:rsidRPr="000A0EB0">
        <w:rPr>
          <w:rFonts w:cs="Times New Roman"/>
        </w:rPr>
        <w:t>Obfuscation and Data Caching (all over): The sole function that was clearly visible on the unknown Nokia object was to store encrypted data and perhaps assist in hidden digital handoff, and it is through this security-focused division of labor.</w:t>
      </w:r>
    </w:p>
    <w:p w14:paraId="37552BB3" w14:textId="77777777" w:rsidR="006D05B1" w:rsidRPr="000A0EB0" w:rsidRDefault="006D05B1" w:rsidP="006D05B1">
      <w:pPr>
        <w:rPr>
          <w:rFonts w:cs="Times New Roman"/>
        </w:rPr>
      </w:pPr>
      <w:r w:rsidRPr="000A0EB0">
        <w:rPr>
          <w:rFonts w:cs="Times New Roman"/>
        </w:rPr>
        <w:lastRenderedPageBreak/>
        <w:t>Mapped and related by device timestamps, scanned receipts and account login logs, these events gave an accurate time chronicle of how the conspiracy was planned.</w:t>
      </w:r>
    </w:p>
    <w:p w14:paraId="597A322A" w14:textId="77777777" w:rsidR="006D05B1" w:rsidRPr="000A0EB0" w:rsidRDefault="006D05B1" w:rsidP="006D05B1">
      <w:pPr>
        <w:rPr>
          <w:rFonts w:cs="Times New Roman"/>
          <w:b/>
          <w:bCs/>
        </w:rPr>
      </w:pPr>
      <w:r w:rsidRPr="000A0EB0">
        <w:rPr>
          <w:rFonts w:cs="Times New Roman"/>
          <w:b/>
          <w:bCs/>
        </w:rPr>
        <w:t>4.2.2 Communication Networks</w:t>
      </w:r>
    </w:p>
    <w:p w14:paraId="3FE361AE" w14:textId="77777777" w:rsidR="006D05B1" w:rsidRPr="000A0EB0" w:rsidRDefault="006D05B1" w:rsidP="006D05B1">
      <w:pPr>
        <w:rPr>
          <w:rFonts w:cs="Times New Roman"/>
        </w:rPr>
      </w:pPr>
      <w:r w:rsidRPr="000A0EB0">
        <w:rPr>
          <w:rFonts w:cs="Times New Roman"/>
        </w:rPr>
        <w:t>The analysis created a networked diagram of interactions between suspects through digital communications and flow of transactions:</w:t>
      </w:r>
    </w:p>
    <w:p w14:paraId="112723AF" w14:textId="77777777" w:rsidR="006D05B1" w:rsidRPr="000A0EB0" w:rsidRDefault="006D05B1" w:rsidP="006D05B1">
      <w:pPr>
        <w:numPr>
          <w:ilvl w:val="0"/>
          <w:numId w:val="24"/>
        </w:numPr>
        <w:rPr>
          <w:rFonts w:cs="Times New Roman"/>
        </w:rPr>
      </w:pPr>
      <w:r w:rsidRPr="000A0EB0">
        <w:rPr>
          <w:rFonts w:cs="Times New Roman"/>
        </w:rPr>
        <w:t>Primary Channels: WhatsApp, Gmail and Instagram were mainly used by Emma and Joe to communicate in the beginning and middle due to their initial contact and intermediate. The date of application installation and cache logs of Huawei and Samsung created direct, extremely temporally proximate interaction.</w:t>
      </w:r>
    </w:p>
    <w:p w14:paraId="2590B164" w14:textId="77777777" w:rsidR="006D05B1" w:rsidRPr="000A0EB0" w:rsidRDefault="006D05B1" w:rsidP="006D05B1">
      <w:pPr>
        <w:numPr>
          <w:ilvl w:val="0"/>
          <w:numId w:val="24"/>
        </w:numPr>
        <w:rPr>
          <w:rFonts w:cs="Times New Roman"/>
        </w:rPr>
      </w:pPr>
      <w:r w:rsidRPr="000A0EB0">
        <w:rPr>
          <w:rFonts w:cs="Times New Roman"/>
        </w:rPr>
        <w:t>Relay Nodes: Although little remains of the activity related to Norman and the Ulefone of Nokia C2 (Gods were missing in chat logs), the fact that payment images and encrypted document position have been used, likely to prove the activity of relay devices, allowed to minimize evidence exposure.</w:t>
      </w:r>
    </w:p>
    <w:p w14:paraId="3AF20160" w14:textId="77777777" w:rsidR="006D05B1" w:rsidRPr="000A0EB0" w:rsidRDefault="006D05B1" w:rsidP="006D05B1">
      <w:pPr>
        <w:numPr>
          <w:ilvl w:val="0"/>
          <w:numId w:val="24"/>
        </w:numPr>
        <w:rPr>
          <w:rFonts w:cs="Times New Roman"/>
        </w:rPr>
      </w:pPr>
      <w:r w:rsidRPr="000A0EB0">
        <w:rPr>
          <w:rFonts w:cs="Times New Roman"/>
        </w:rPr>
        <w:t>Coded and Segmented communications: Recurrent deletion or lack of relevant communications, combined with searching contacts who are unblocked, depicted communications to be formed in order to avoid recovery by forensic (and reduce incidental disclosure).</w:t>
      </w:r>
    </w:p>
    <w:p w14:paraId="712B949E" w14:textId="77777777" w:rsidR="006D05B1" w:rsidRPr="000A0EB0" w:rsidRDefault="006D05B1" w:rsidP="006D05B1">
      <w:pPr>
        <w:rPr>
          <w:rFonts w:cs="Times New Roman"/>
        </w:rPr>
      </w:pPr>
      <w:r w:rsidRPr="000A0EB0">
        <w:rPr>
          <w:rFonts w:cs="Times New Roman"/>
        </w:rPr>
        <w:t>The cross- device network hence had direct digital connections (Emma-Joe) and indirect, transactional or document-based communication (Joe- Norman- Unknown).</w:t>
      </w:r>
    </w:p>
    <w:p w14:paraId="2FF15BF3" w14:textId="77777777" w:rsidR="006D05B1" w:rsidRPr="000A0EB0" w:rsidRDefault="006D05B1" w:rsidP="006D05B1">
      <w:pPr>
        <w:rPr>
          <w:rFonts w:cs="Times New Roman"/>
          <w:b/>
          <w:bCs/>
        </w:rPr>
      </w:pPr>
      <w:r w:rsidRPr="000A0EB0">
        <w:rPr>
          <w:rFonts w:cs="Times New Roman"/>
          <w:b/>
          <w:bCs/>
        </w:rPr>
        <w:t>4.2.3 Behaviour and Geographical Analysis</w:t>
      </w:r>
    </w:p>
    <w:p w14:paraId="59613824" w14:textId="77777777" w:rsidR="006D05B1" w:rsidRPr="000A0EB0" w:rsidRDefault="006D05B1" w:rsidP="006D05B1">
      <w:pPr>
        <w:rPr>
          <w:rFonts w:cs="Times New Roman"/>
        </w:rPr>
      </w:pPr>
      <w:r w:rsidRPr="000A0EB0">
        <w:rPr>
          <w:rFonts w:cs="Times New Roman"/>
        </w:rPr>
        <w:t>Geospatial analysis combined with behavioural profiling helped understand the discipline of the suspects operating:</w:t>
      </w:r>
    </w:p>
    <w:p w14:paraId="01B3A622" w14:textId="77777777" w:rsidR="006D05B1" w:rsidRPr="000A0EB0" w:rsidRDefault="006D05B1" w:rsidP="006D05B1">
      <w:pPr>
        <w:numPr>
          <w:ilvl w:val="0"/>
          <w:numId w:val="25"/>
        </w:numPr>
        <w:rPr>
          <w:rFonts w:cs="Times New Roman"/>
        </w:rPr>
      </w:pPr>
      <w:r w:rsidRPr="000A0EB0">
        <w:rPr>
          <w:rFonts w:cs="Times New Roman"/>
        </w:rPr>
        <w:t>Emma (Huawei): Exhibits single-minded use of devices, limited to elements incorporated in the execution of conspiracies. Little geo-tagging of system events attested some static, operational readiness at case milestones.</w:t>
      </w:r>
    </w:p>
    <w:p w14:paraId="63F90CCA" w14:textId="77777777" w:rsidR="006D05B1" w:rsidRPr="000A0EB0" w:rsidRDefault="006D05B1" w:rsidP="006D05B1">
      <w:pPr>
        <w:numPr>
          <w:ilvl w:val="0"/>
          <w:numId w:val="25"/>
        </w:numPr>
        <w:rPr>
          <w:rFonts w:cs="Times New Roman"/>
        </w:rPr>
      </w:pPr>
      <w:r w:rsidRPr="000A0EB0">
        <w:rPr>
          <w:rFonts w:cs="Times New Roman"/>
        </w:rPr>
        <w:t>Joe(Samsung): Move extremely fast, with travel receipts and location related transactions being the physical gatherings around key points of juncture. International payment card continuity was an indication of major logistical and operational action.</w:t>
      </w:r>
    </w:p>
    <w:p w14:paraId="646C8231" w14:textId="77777777" w:rsidR="006D05B1" w:rsidRPr="000A0EB0" w:rsidRDefault="006D05B1" w:rsidP="006D05B1">
      <w:pPr>
        <w:numPr>
          <w:ilvl w:val="0"/>
          <w:numId w:val="25"/>
        </w:numPr>
        <w:rPr>
          <w:rFonts w:cs="Times New Roman"/>
        </w:rPr>
      </w:pPr>
      <w:r w:rsidRPr="000A0EB0">
        <w:rPr>
          <w:rFonts w:cs="Times New Roman"/>
        </w:rPr>
        <w:lastRenderedPageBreak/>
        <w:t>Norman (Ulefone): Strict digital minimalism, use of device on financial organization and prevention of any accidental creation of evidence.</w:t>
      </w:r>
    </w:p>
    <w:p w14:paraId="31CB765B" w14:textId="77777777" w:rsidR="006D05B1" w:rsidRPr="000A0EB0" w:rsidRDefault="006D05B1" w:rsidP="006D05B1">
      <w:pPr>
        <w:numPr>
          <w:ilvl w:val="0"/>
          <w:numId w:val="25"/>
        </w:numPr>
        <w:rPr>
          <w:rFonts w:cs="Times New Roman"/>
        </w:rPr>
      </w:pPr>
      <w:r w:rsidRPr="000A0EB0">
        <w:rPr>
          <w:rFonts w:cs="Times New Roman"/>
        </w:rPr>
        <w:t>Unknown (Nokia): Disclosed operational security of high order, limiting to encrypted artifacts and biometric evidence meaning that compartmentalization and in any case access by third parties are only possible under regulated circumstances.</w:t>
      </w:r>
    </w:p>
    <w:p w14:paraId="658851C1" w14:textId="77777777" w:rsidR="006D05B1" w:rsidRPr="000A0EB0" w:rsidRDefault="006D05B1" w:rsidP="006D05B1">
      <w:pPr>
        <w:rPr>
          <w:rFonts w:cs="Times New Roman"/>
        </w:rPr>
      </w:pPr>
      <w:r w:rsidRPr="000A0EB0">
        <w:rPr>
          <w:rFonts w:cs="Times New Roman"/>
        </w:rPr>
        <w:t>It was observed that all the suspects exhibited actions that were typical of intentional evidence minimization, orchestrated time-constrained operations and intricate evasion tactics. Their positions were endorsed by the cross-device analysis, and their scheme of conspiracy, which was spread out, served as actionable leads to further inquiries, most prominently, to focus more on cryptanalysis and deep facial recognition trying to identify the unknown subject.</w:t>
      </w:r>
    </w:p>
    <w:p w14:paraId="39B54B01" w14:textId="77777777" w:rsidR="006D05B1" w:rsidRPr="000A0EB0" w:rsidRDefault="006D05B1" w:rsidP="00C94856">
      <w:pPr>
        <w:pStyle w:val="Heading1"/>
        <w:rPr>
          <w:color w:val="215E99" w:themeColor="text2" w:themeTint="BF"/>
        </w:rPr>
      </w:pPr>
      <w:bookmarkStart w:id="70" w:name="_Toc215869856"/>
      <w:bookmarkStart w:id="71" w:name="_Toc216368653"/>
      <w:r w:rsidRPr="000A0EB0">
        <w:rPr>
          <w:color w:val="215E99" w:themeColor="text2" w:themeTint="BF"/>
        </w:rPr>
        <w:t>5. Reconstruction of the Conspiracy</w:t>
      </w:r>
      <w:bookmarkEnd w:id="70"/>
      <w:bookmarkEnd w:id="71"/>
    </w:p>
    <w:p w14:paraId="7B0B42CC" w14:textId="77777777" w:rsidR="006D05B1" w:rsidRPr="000A0EB0" w:rsidRDefault="006D05B1" w:rsidP="00182E6A">
      <w:pPr>
        <w:pStyle w:val="Heading2"/>
      </w:pPr>
      <w:bookmarkStart w:id="72" w:name="_Toc215869857"/>
      <w:bookmarkStart w:id="73" w:name="_Toc216368654"/>
      <w:r w:rsidRPr="000A0EB0">
        <w:t>5.1 Chronology of Events</w:t>
      </w:r>
      <w:bookmarkEnd w:id="72"/>
      <w:bookmarkEnd w:id="73"/>
    </w:p>
    <w:p w14:paraId="7A0E795A" w14:textId="77777777" w:rsidR="006D05B1" w:rsidRPr="000A0EB0" w:rsidRDefault="006D05B1" w:rsidP="006D05B1">
      <w:pPr>
        <w:rPr>
          <w:rFonts w:cs="Times New Roman"/>
        </w:rPr>
      </w:pPr>
      <w:r w:rsidRPr="000A0EB0">
        <w:rPr>
          <w:rFonts w:cs="Times New Roman"/>
        </w:rPr>
        <w:t>According to the forensic time line, there was a well-organized conspiracy over a matter of several months:</w:t>
      </w:r>
    </w:p>
    <w:p w14:paraId="18526B9B" w14:textId="77777777" w:rsidR="006D05B1" w:rsidRPr="000A0EB0" w:rsidRDefault="006D05B1" w:rsidP="006D05B1">
      <w:pPr>
        <w:numPr>
          <w:ilvl w:val="0"/>
          <w:numId w:val="26"/>
        </w:numPr>
        <w:rPr>
          <w:rFonts w:cs="Times New Roman"/>
        </w:rPr>
      </w:pPr>
      <w:r w:rsidRPr="000A0EB0">
        <w:rPr>
          <w:rFonts w:cs="Times New Roman"/>
        </w:rPr>
        <w:t>Preparation (Mid-August 2024): Emma (insider) will buy some dedicated Huawei device, create new accounts on communication, and begin communication with the intermediary, Joe, within 48hours. Such a high alert informs about the mission aimed and expediency.</w:t>
      </w:r>
    </w:p>
    <w:p w14:paraId="2CF6E12B" w14:textId="77777777" w:rsidR="006D05B1" w:rsidRPr="000A0EB0" w:rsidRDefault="006D05B1" w:rsidP="006D05B1">
      <w:pPr>
        <w:numPr>
          <w:ilvl w:val="0"/>
          <w:numId w:val="26"/>
        </w:numPr>
        <w:rPr>
          <w:rFonts w:cs="Times New Roman"/>
        </w:rPr>
      </w:pPr>
      <w:r w:rsidRPr="000A0EB0">
        <w:rPr>
          <w:rFonts w:cs="Times New Roman"/>
        </w:rPr>
        <w:t>The coordination (Late August-December 2024): Joe master’s movement between the UK and France as evidenced by travel receipts, hotel bookings, and retros of transactions, all in correlation and time to important dates of the case. In-person and online meetings will go hand in hand showing visual arrangement.</w:t>
      </w:r>
    </w:p>
    <w:p w14:paraId="1628E985" w14:textId="77777777" w:rsidR="006D05B1" w:rsidRPr="000A0EB0" w:rsidRDefault="006D05B1" w:rsidP="006D05B1">
      <w:pPr>
        <w:numPr>
          <w:ilvl w:val="0"/>
          <w:numId w:val="26"/>
        </w:numPr>
        <w:rPr>
          <w:rFonts w:cs="Times New Roman"/>
        </w:rPr>
      </w:pPr>
      <w:r w:rsidRPr="000A0EB0">
        <w:rPr>
          <w:rFonts w:cs="Times New Roman"/>
        </w:rPr>
        <w:t>Financial Arrangements: Norman, the buyer/financier, fills his Ulefone device with pictorial presentations of non-personalized debit card of the State Bank of India the payment tool. This is a financial structure so it can be used to fund the theft of the stolen patent and subsequent transfer.</w:t>
      </w:r>
    </w:p>
    <w:p w14:paraId="3A933DF4" w14:textId="77777777" w:rsidR="006D05B1" w:rsidRPr="000A0EB0" w:rsidRDefault="006D05B1" w:rsidP="006D05B1">
      <w:pPr>
        <w:numPr>
          <w:ilvl w:val="0"/>
          <w:numId w:val="26"/>
        </w:numPr>
        <w:rPr>
          <w:rFonts w:cs="Times New Roman"/>
        </w:rPr>
      </w:pPr>
      <w:r w:rsidRPr="000A0EB0">
        <w:rPr>
          <w:rFonts w:cs="Times New Roman"/>
        </w:rPr>
        <w:t xml:space="preserve">Covert Operations: The unidentified Nokia C2 client is a secure data custodian and carries an encrypted forward of the contents (Open.docx) that is assumed critical to the </w:t>
      </w:r>
      <w:r w:rsidRPr="000A0EB0">
        <w:rPr>
          <w:rFonts w:cs="Times New Roman"/>
        </w:rPr>
        <w:lastRenderedPageBreak/>
        <w:t>conspiracy (patent details or transaction history), and is carrying a biometric image of the face which cannot be recovering through direct means.</w:t>
      </w:r>
    </w:p>
    <w:p w14:paraId="3DBC7AAE" w14:textId="77777777" w:rsidR="006D05B1" w:rsidRPr="000A0EB0" w:rsidRDefault="006D05B1" w:rsidP="00182E6A">
      <w:pPr>
        <w:pStyle w:val="Heading2"/>
      </w:pPr>
      <w:bookmarkStart w:id="74" w:name="_Toc215869858"/>
      <w:bookmarkStart w:id="75" w:name="_Toc216368655"/>
      <w:r w:rsidRPr="000A0EB0">
        <w:t>5.2 Roles and Relationships</w:t>
      </w:r>
      <w:bookmarkEnd w:id="74"/>
      <w:bookmarkEnd w:id="75"/>
    </w:p>
    <w:p w14:paraId="02BB322B" w14:textId="77777777" w:rsidR="006D05B1" w:rsidRPr="000A0EB0" w:rsidRDefault="006D05B1" w:rsidP="006D05B1">
      <w:pPr>
        <w:rPr>
          <w:rFonts w:cs="Times New Roman"/>
        </w:rPr>
      </w:pPr>
      <w:r w:rsidRPr="000A0EB0">
        <w:rPr>
          <w:rFonts w:cs="Times New Roman"/>
        </w:rPr>
        <w:t>The cyber evidence is a surety of the distinct contributions of every member:</w:t>
      </w:r>
    </w:p>
    <w:p w14:paraId="62803DA3" w14:textId="77777777" w:rsidR="006D05B1" w:rsidRPr="000A0EB0" w:rsidRDefault="006D05B1" w:rsidP="006D05B1">
      <w:pPr>
        <w:numPr>
          <w:ilvl w:val="0"/>
          <w:numId w:val="27"/>
        </w:numPr>
        <w:rPr>
          <w:rFonts w:cs="Times New Roman"/>
        </w:rPr>
      </w:pPr>
      <w:r w:rsidRPr="000A0EB0">
        <w:rPr>
          <w:rFonts w:cs="Times New Roman"/>
        </w:rPr>
        <w:t>Emma (Huawei): The inside man and the direct agent. She also has the responsibility of passing information and starting communications essential to the theft.</w:t>
      </w:r>
    </w:p>
    <w:p w14:paraId="6CC981E3" w14:textId="77777777" w:rsidR="006D05B1" w:rsidRPr="000A0EB0" w:rsidRDefault="006D05B1" w:rsidP="006D05B1">
      <w:pPr>
        <w:numPr>
          <w:ilvl w:val="0"/>
          <w:numId w:val="27"/>
        </w:numPr>
        <w:rPr>
          <w:rFonts w:cs="Times New Roman"/>
        </w:rPr>
      </w:pPr>
      <w:r w:rsidRPr="000A0EB0">
        <w:rPr>
          <w:rFonts w:cs="Times New Roman"/>
        </w:rPr>
        <w:t>Joe (Samsung): The negotiator and coordinator. He is arranging the meetings, organizing the logistics, and overseeing the flow of payments, which can be proven with the help of travel logs, payment cards trails, and separated communications.</w:t>
      </w:r>
    </w:p>
    <w:p w14:paraId="0988D2FC" w14:textId="77777777" w:rsidR="006D05B1" w:rsidRPr="000A0EB0" w:rsidRDefault="006D05B1" w:rsidP="006D05B1">
      <w:pPr>
        <w:numPr>
          <w:ilvl w:val="0"/>
          <w:numId w:val="27"/>
        </w:numPr>
        <w:rPr>
          <w:rFonts w:cs="Times New Roman"/>
        </w:rPr>
      </w:pPr>
      <w:r w:rsidRPr="000A0EB0">
        <w:rPr>
          <w:rFonts w:cs="Times New Roman"/>
        </w:rPr>
        <w:t>Norman (Ulefone): This is a financier, facilitates the crime by paying anonymously and following a discipline in device usage, limiting the evidences and connection to personal identity.</w:t>
      </w:r>
    </w:p>
    <w:p w14:paraId="6112C837" w14:textId="77777777" w:rsidR="006D05B1" w:rsidRPr="000A0EB0" w:rsidRDefault="006D05B1" w:rsidP="006D05B1">
      <w:pPr>
        <w:numPr>
          <w:ilvl w:val="0"/>
          <w:numId w:val="27"/>
        </w:numPr>
        <w:rPr>
          <w:rFonts w:cs="Times New Roman"/>
        </w:rPr>
      </w:pPr>
      <w:r w:rsidRPr="000A0EB0">
        <w:rPr>
          <w:rFonts w:cs="Times New Roman"/>
        </w:rPr>
        <w:t>Unknown (Nokia): The collaborator or partner in crime. The role of this actor is compartmentalized and is used to hold the most sensitive files and identities of the case in encrypted digital forms.</w:t>
      </w:r>
    </w:p>
    <w:p w14:paraId="2897C870" w14:textId="77777777" w:rsidR="006D05B1" w:rsidRPr="000A0EB0" w:rsidRDefault="006D05B1" w:rsidP="00182E6A">
      <w:pPr>
        <w:pStyle w:val="Heading2"/>
      </w:pPr>
      <w:bookmarkStart w:id="76" w:name="_Toc215869859"/>
      <w:bookmarkStart w:id="77" w:name="_Toc216368656"/>
      <w:r w:rsidRPr="000A0EB0">
        <w:t>5.3 Methods of Operation and Evasion</w:t>
      </w:r>
      <w:bookmarkEnd w:id="76"/>
      <w:bookmarkEnd w:id="77"/>
    </w:p>
    <w:p w14:paraId="61F13E16" w14:textId="77777777" w:rsidR="006D05B1" w:rsidRPr="000A0EB0" w:rsidRDefault="006D05B1" w:rsidP="006D05B1">
      <w:pPr>
        <w:rPr>
          <w:rFonts w:cs="Times New Roman"/>
        </w:rPr>
      </w:pPr>
      <w:r w:rsidRPr="000A0EB0">
        <w:rPr>
          <w:rFonts w:cs="Times New Roman"/>
        </w:rPr>
        <w:t>The techniques of the conspiracy emphasize the techniques of contemporary operation security:</w:t>
      </w:r>
    </w:p>
    <w:p w14:paraId="7EE7C42E" w14:textId="77777777" w:rsidR="006D05B1" w:rsidRPr="000A0EB0" w:rsidRDefault="006D05B1" w:rsidP="006D05B1">
      <w:pPr>
        <w:numPr>
          <w:ilvl w:val="0"/>
          <w:numId w:val="28"/>
        </w:numPr>
        <w:rPr>
          <w:rFonts w:cs="Times New Roman"/>
        </w:rPr>
      </w:pPr>
      <w:r w:rsidRPr="000A0EB0">
        <w:rPr>
          <w:rFonts w:cs="Times New Roman"/>
        </w:rPr>
        <w:t>Device Segregation: Every suspect had specific phones, which created a minimal level of cross-contamination of cases and helped separate the roles.</w:t>
      </w:r>
    </w:p>
    <w:p w14:paraId="1C5E1206" w14:textId="77777777" w:rsidR="006D05B1" w:rsidRPr="000A0EB0" w:rsidRDefault="006D05B1" w:rsidP="006D05B1">
      <w:pPr>
        <w:numPr>
          <w:ilvl w:val="0"/>
          <w:numId w:val="28"/>
        </w:numPr>
        <w:rPr>
          <w:rFonts w:cs="Times New Roman"/>
        </w:rPr>
      </w:pPr>
      <w:r w:rsidRPr="000A0EB0">
        <w:rPr>
          <w:rFonts w:cs="Times New Roman"/>
        </w:rPr>
        <w:t>Encrypted Artifacts: Sensitive data (communications and documents) could be encrypted or wiped, or its retrieval impeded by any means that could frustrate direct forensic access (Easttomone and Reef 473).</w:t>
      </w:r>
    </w:p>
    <w:p w14:paraId="5FE626A7" w14:textId="77777777" w:rsidR="006D05B1" w:rsidRPr="000A0EB0" w:rsidRDefault="006D05B1" w:rsidP="006D05B1">
      <w:pPr>
        <w:numPr>
          <w:ilvl w:val="0"/>
          <w:numId w:val="28"/>
        </w:numPr>
        <w:rPr>
          <w:rFonts w:cs="Times New Roman"/>
        </w:rPr>
      </w:pPr>
      <w:r w:rsidRPr="000A0EB0">
        <w:rPr>
          <w:rFonts w:cs="Times New Roman"/>
        </w:rPr>
        <w:t>Anonymized Payment: the utilization of a generic bank card by Norman and the use of prepaid gift cards by Joe demonstrate that there are well-organized money laundering activities.</w:t>
      </w:r>
    </w:p>
    <w:p w14:paraId="1B65B088" w14:textId="77777777" w:rsidR="006D05B1" w:rsidRPr="000A0EB0" w:rsidRDefault="006D05B1" w:rsidP="006D05B1">
      <w:pPr>
        <w:numPr>
          <w:ilvl w:val="0"/>
          <w:numId w:val="28"/>
        </w:numPr>
        <w:rPr>
          <w:rFonts w:cs="Times New Roman"/>
        </w:rPr>
      </w:pPr>
      <w:r w:rsidRPr="000A0EB0">
        <w:rPr>
          <w:rFonts w:cs="Times New Roman"/>
        </w:rPr>
        <w:t>Hygiene of Communication: The deletion of messages after frequent use, the unblock / hidden contacts, relaying via second hand devices were noticeable across.</w:t>
      </w:r>
    </w:p>
    <w:p w14:paraId="27321F69" w14:textId="77777777" w:rsidR="006D05B1" w:rsidRPr="000A0EB0" w:rsidRDefault="006D05B1" w:rsidP="006D05B1">
      <w:pPr>
        <w:numPr>
          <w:ilvl w:val="0"/>
          <w:numId w:val="28"/>
        </w:numPr>
        <w:rPr>
          <w:rFonts w:cs="Times New Roman"/>
        </w:rPr>
      </w:pPr>
      <w:r w:rsidRPr="000A0EB0">
        <w:rPr>
          <w:rFonts w:cs="Times New Roman"/>
        </w:rPr>
        <w:t>Small Records Retention: The devices exhibited the reaction of having little irrelevant activity and data, which is characteristic of stringent operational safety.</w:t>
      </w:r>
    </w:p>
    <w:p w14:paraId="48EBB5FE" w14:textId="77777777" w:rsidR="006D05B1" w:rsidRPr="000A0EB0" w:rsidRDefault="006D05B1" w:rsidP="00182E6A">
      <w:pPr>
        <w:pStyle w:val="Heading2"/>
      </w:pPr>
      <w:bookmarkStart w:id="78" w:name="_Toc215869860"/>
      <w:bookmarkStart w:id="79" w:name="_Toc216368657"/>
      <w:r w:rsidRPr="000A0EB0">
        <w:lastRenderedPageBreak/>
        <w:t>5.4 Conspiracy Narrative</w:t>
      </w:r>
      <w:bookmarkEnd w:id="78"/>
      <w:bookmarkEnd w:id="79"/>
    </w:p>
    <w:p w14:paraId="15B1A99E" w14:textId="77777777" w:rsidR="006D05B1" w:rsidRPr="000A0EB0" w:rsidRDefault="006D05B1" w:rsidP="006D05B1">
      <w:pPr>
        <w:rPr>
          <w:rFonts w:cs="Times New Roman"/>
        </w:rPr>
      </w:pPr>
      <w:r w:rsidRPr="000A0EB0">
        <w:rPr>
          <w:rFonts w:cs="Times New Roman"/>
        </w:rPr>
        <w:t>The evidence work on the devices and behavioural patterns are combined to produce the narrative as follows:</w:t>
      </w:r>
    </w:p>
    <w:p w14:paraId="5BC4CBCB" w14:textId="77777777" w:rsidR="006D05B1" w:rsidRPr="000A0EB0" w:rsidRDefault="006D05B1" w:rsidP="006D05B1">
      <w:pPr>
        <w:rPr>
          <w:rFonts w:cs="Times New Roman"/>
        </w:rPr>
      </w:pPr>
      <w:r w:rsidRPr="000A0EB0">
        <w:rPr>
          <w:rFonts w:cs="Times New Roman"/>
        </w:rPr>
        <w:t>The patent theft and sale of QT-AI-2025 entailed the arrangement of numerous participants that was the collaboration of specific devices, the use of encrypted networking, and the use of anonymized transactions. The first breach was facilitated by Emma, who was the insider; the subsequent steps of the operation were organized by Joe; Norman financed the operation with the help of untraceable instruments; and the unknown Nokia user encrypted the most secret digital data with the help of the strong encryption and was biologically connected. These roles and relations were supported by well-coordinated schedules, funds trails and directions of geographic movement. Regardless of the sophisticated counter-forensic methods, such as deletion of the data and compartmentalization, the cross-device examination was capable of re-creating a plausible explanation of acts, a network, and criminal motive, creating a high-confidence attribution profile of law enforcement and additional cryptanalytic and biometric investigations.</w:t>
      </w:r>
    </w:p>
    <w:p w14:paraId="27CB09D5" w14:textId="77777777" w:rsidR="006D05B1" w:rsidRPr="000A0EB0" w:rsidRDefault="006D05B1" w:rsidP="00C94856">
      <w:pPr>
        <w:pStyle w:val="Heading1"/>
        <w:rPr>
          <w:color w:val="215E99" w:themeColor="text2" w:themeTint="BF"/>
        </w:rPr>
      </w:pPr>
      <w:bookmarkStart w:id="80" w:name="_Toc215869861"/>
      <w:bookmarkStart w:id="81" w:name="_Toc216368658"/>
      <w:r w:rsidRPr="000A0EB0">
        <w:rPr>
          <w:color w:val="215E99" w:themeColor="text2" w:themeTint="BF"/>
        </w:rPr>
        <w:t>6. Mobile Device Artefact Extraction Summary</w:t>
      </w:r>
      <w:bookmarkEnd w:id="80"/>
      <w:bookmarkEnd w:id="81"/>
    </w:p>
    <w:p w14:paraId="3344F71D" w14:textId="77777777" w:rsidR="006D05B1" w:rsidRPr="000A0EB0" w:rsidRDefault="006D05B1" w:rsidP="006D05B1">
      <w:pPr>
        <w:keepNext/>
        <w:jc w:val="center"/>
        <w:rPr>
          <w:rFonts w:cs="Times New Roman"/>
        </w:rPr>
      </w:pPr>
      <w:r w:rsidRPr="000A0EB0">
        <w:rPr>
          <w:rFonts w:cs="Times New Roman"/>
          <w:noProof/>
        </w:rPr>
        <w:drawing>
          <wp:inline distT="0" distB="0" distL="0" distR="0" wp14:anchorId="5CF377CE" wp14:editId="0347F2EE">
            <wp:extent cx="5731510" cy="3223895"/>
            <wp:effectExtent l="0" t="0" r="2540" b="0"/>
            <wp:docPr id="2011395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95284" name="Picture 201139528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C8D8FE" w14:textId="0262CF2F" w:rsidR="006D05B1" w:rsidRPr="006A6779" w:rsidRDefault="006D05B1" w:rsidP="006D05B1">
      <w:pPr>
        <w:pStyle w:val="Caption"/>
        <w:jc w:val="center"/>
        <w:rPr>
          <w:rFonts w:cs="Times New Roman"/>
          <w:i w:val="0"/>
          <w:iCs w:val="0"/>
          <w:lang w:val="en-US"/>
        </w:rPr>
      </w:pPr>
      <w:r w:rsidRPr="006A6779">
        <w:rPr>
          <w:rFonts w:cs="Times New Roman"/>
          <w:i w:val="0"/>
          <w:iCs w:val="0"/>
        </w:rPr>
        <w:t xml:space="preserve">Figure </w:t>
      </w:r>
      <w:r w:rsidR="00094A06">
        <w:rPr>
          <w:rFonts w:cs="Times New Roman"/>
          <w:i w:val="0"/>
          <w:iCs w:val="0"/>
        </w:rPr>
        <w:t>10</w:t>
      </w:r>
      <w:r w:rsidRPr="006A6779">
        <w:rPr>
          <w:rFonts w:cs="Times New Roman"/>
          <w:i w:val="0"/>
          <w:iCs w:val="0"/>
          <w:lang w:val="en-US"/>
        </w:rPr>
        <w:t>: Initial device detection and storage overview</w:t>
      </w:r>
    </w:p>
    <w:p w14:paraId="6F3970B9" w14:textId="77777777" w:rsidR="006D05B1" w:rsidRPr="000A0EB0" w:rsidRDefault="006D05B1" w:rsidP="006D05B1">
      <w:pPr>
        <w:keepNext/>
        <w:jc w:val="center"/>
        <w:rPr>
          <w:rFonts w:cs="Times New Roman"/>
        </w:rPr>
      </w:pPr>
      <w:r w:rsidRPr="000A0EB0">
        <w:rPr>
          <w:rFonts w:cs="Times New Roman"/>
          <w:noProof/>
          <w:lang w:val="en-US"/>
        </w:rPr>
        <w:lastRenderedPageBreak/>
        <w:drawing>
          <wp:inline distT="0" distB="0" distL="0" distR="0" wp14:anchorId="7A3F46CF" wp14:editId="688C75CD">
            <wp:extent cx="5731510" cy="3223895"/>
            <wp:effectExtent l="0" t="0" r="2540" b="0"/>
            <wp:docPr id="141917426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74260" name="Picture 2"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A64B24" w14:textId="2992B3A8" w:rsidR="006D05B1" w:rsidRPr="006A6779" w:rsidRDefault="006D05B1" w:rsidP="006D05B1">
      <w:pPr>
        <w:pStyle w:val="Caption"/>
        <w:jc w:val="center"/>
        <w:rPr>
          <w:rFonts w:cs="Times New Roman"/>
          <w:i w:val="0"/>
          <w:iCs w:val="0"/>
          <w:lang w:val="en-US"/>
        </w:rPr>
      </w:pPr>
      <w:r w:rsidRPr="006A6779">
        <w:rPr>
          <w:rFonts w:cs="Times New Roman"/>
          <w:i w:val="0"/>
          <w:iCs w:val="0"/>
        </w:rPr>
        <w:t xml:space="preserve">Figure </w:t>
      </w:r>
      <w:r w:rsidR="00094A06">
        <w:rPr>
          <w:rFonts w:cs="Times New Roman"/>
          <w:i w:val="0"/>
          <w:iCs w:val="0"/>
        </w:rPr>
        <w:t>11</w:t>
      </w:r>
      <w:r w:rsidRPr="006A6779">
        <w:rPr>
          <w:rFonts w:cs="Times New Roman"/>
          <w:i w:val="0"/>
          <w:iCs w:val="0"/>
          <w:lang w:val="en-US"/>
        </w:rPr>
        <w:t>: First extraction summary showing acquired artefacts</w:t>
      </w:r>
    </w:p>
    <w:p w14:paraId="4B9D6723" w14:textId="77777777" w:rsidR="006D05B1" w:rsidRPr="000A0EB0" w:rsidRDefault="006D05B1" w:rsidP="006D05B1">
      <w:pPr>
        <w:keepNext/>
        <w:jc w:val="center"/>
        <w:rPr>
          <w:rFonts w:cs="Times New Roman"/>
        </w:rPr>
      </w:pPr>
      <w:r w:rsidRPr="000A0EB0">
        <w:rPr>
          <w:rFonts w:cs="Times New Roman"/>
          <w:noProof/>
          <w:lang w:val="en-US"/>
        </w:rPr>
        <w:drawing>
          <wp:inline distT="0" distB="0" distL="0" distR="0" wp14:anchorId="6F901AF4" wp14:editId="0666E88C">
            <wp:extent cx="5731510" cy="3223895"/>
            <wp:effectExtent l="0" t="0" r="2540" b="0"/>
            <wp:docPr id="32685929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59293" name="Picture 3"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08A995B" w14:textId="78335840" w:rsidR="006D05B1" w:rsidRPr="006A6779" w:rsidRDefault="006D05B1" w:rsidP="006D05B1">
      <w:pPr>
        <w:pStyle w:val="Caption"/>
        <w:jc w:val="center"/>
        <w:rPr>
          <w:rFonts w:cs="Times New Roman"/>
          <w:i w:val="0"/>
          <w:iCs w:val="0"/>
          <w:lang w:val="en-US"/>
        </w:rPr>
      </w:pPr>
      <w:r w:rsidRPr="006A6779">
        <w:rPr>
          <w:rFonts w:cs="Times New Roman"/>
          <w:i w:val="0"/>
          <w:iCs w:val="0"/>
        </w:rPr>
        <w:t xml:space="preserve">Figure </w:t>
      </w:r>
      <w:r w:rsidR="00094A06">
        <w:rPr>
          <w:rFonts w:cs="Times New Roman"/>
          <w:i w:val="0"/>
          <w:iCs w:val="0"/>
        </w:rPr>
        <w:t>12</w:t>
      </w:r>
      <w:r w:rsidRPr="006A6779">
        <w:rPr>
          <w:rFonts w:cs="Times New Roman"/>
          <w:i w:val="0"/>
          <w:iCs w:val="0"/>
          <w:lang w:val="en-US"/>
        </w:rPr>
        <w:t>: Device re-detected prior to further acquisition</w:t>
      </w:r>
    </w:p>
    <w:p w14:paraId="102A2AA1" w14:textId="77777777" w:rsidR="006D05B1" w:rsidRPr="000A0EB0" w:rsidRDefault="006D05B1" w:rsidP="006D05B1">
      <w:pPr>
        <w:keepNext/>
        <w:jc w:val="center"/>
        <w:rPr>
          <w:rFonts w:cs="Times New Roman"/>
        </w:rPr>
      </w:pPr>
      <w:r w:rsidRPr="000A0EB0">
        <w:rPr>
          <w:rFonts w:cs="Times New Roman"/>
          <w:noProof/>
          <w:lang w:val="en-US"/>
        </w:rPr>
        <w:lastRenderedPageBreak/>
        <w:drawing>
          <wp:inline distT="0" distB="0" distL="0" distR="0" wp14:anchorId="34F3F789" wp14:editId="0E6C10D9">
            <wp:extent cx="5731510" cy="3223895"/>
            <wp:effectExtent l="0" t="0" r="2540" b="0"/>
            <wp:docPr id="49716727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67270" name="Picture 4"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CB20BA0" w14:textId="3DA05FE7" w:rsidR="006D05B1" w:rsidRDefault="006D05B1" w:rsidP="006D05B1">
      <w:pPr>
        <w:pStyle w:val="Caption"/>
        <w:jc w:val="center"/>
        <w:rPr>
          <w:rFonts w:cs="Times New Roman"/>
          <w:i w:val="0"/>
          <w:iCs w:val="0"/>
          <w:lang w:val="en-US"/>
        </w:rPr>
      </w:pPr>
      <w:r w:rsidRPr="008D6F3B">
        <w:rPr>
          <w:rFonts w:cs="Times New Roman"/>
          <w:i w:val="0"/>
          <w:iCs w:val="0"/>
        </w:rPr>
        <w:t xml:space="preserve">Figure </w:t>
      </w:r>
      <w:r w:rsidR="008D6F3B">
        <w:rPr>
          <w:rFonts w:cs="Times New Roman"/>
          <w:i w:val="0"/>
          <w:iCs w:val="0"/>
        </w:rPr>
        <w:t>1</w:t>
      </w:r>
      <w:r w:rsidR="00094A06">
        <w:rPr>
          <w:rFonts w:cs="Times New Roman"/>
          <w:i w:val="0"/>
          <w:iCs w:val="0"/>
        </w:rPr>
        <w:t>3</w:t>
      </w:r>
      <w:r w:rsidRPr="008D6F3B">
        <w:rPr>
          <w:rFonts w:cs="Times New Roman"/>
          <w:i w:val="0"/>
          <w:iCs w:val="0"/>
          <w:lang w:val="en-US"/>
        </w:rPr>
        <w:t>: Final extraction summary after completed collection</w:t>
      </w:r>
    </w:p>
    <w:p w14:paraId="1D1D509B" w14:textId="77777777" w:rsidR="008D6F3B" w:rsidRPr="008D6F3B" w:rsidRDefault="008D6F3B" w:rsidP="008D6F3B">
      <w:pPr>
        <w:rPr>
          <w:lang w:val="en-US"/>
        </w:rPr>
      </w:pPr>
    </w:p>
    <w:p w14:paraId="1574C841" w14:textId="77777777" w:rsidR="006D05B1" w:rsidRPr="000A0EB0" w:rsidRDefault="006D05B1" w:rsidP="006D05B1">
      <w:pPr>
        <w:keepNext/>
        <w:jc w:val="center"/>
        <w:rPr>
          <w:rFonts w:cs="Times New Roman"/>
        </w:rPr>
      </w:pPr>
      <w:r w:rsidRPr="000A0EB0">
        <w:rPr>
          <w:rFonts w:cs="Times New Roman"/>
          <w:noProof/>
          <w:lang w:val="en-US"/>
        </w:rPr>
        <w:drawing>
          <wp:inline distT="0" distB="0" distL="0" distR="0" wp14:anchorId="62CF12A5" wp14:editId="3D0B3E86">
            <wp:extent cx="5731510" cy="3223895"/>
            <wp:effectExtent l="0" t="0" r="2540" b="0"/>
            <wp:docPr id="146689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9554" name="Picture 14668955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C3311E5" w14:textId="660DE7B6" w:rsidR="006D05B1" w:rsidRPr="006A6779" w:rsidRDefault="006D05B1" w:rsidP="006D05B1">
      <w:pPr>
        <w:pStyle w:val="Caption"/>
        <w:jc w:val="center"/>
        <w:rPr>
          <w:rFonts w:cs="Times New Roman"/>
          <w:i w:val="0"/>
          <w:iCs w:val="0"/>
          <w:lang w:val="en-US"/>
        </w:rPr>
      </w:pPr>
      <w:r w:rsidRPr="006A6779">
        <w:rPr>
          <w:rFonts w:cs="Times New Roman"/>
          <w:i w:val="0"/>
          <w:iCs w:val="0"/>
        </w:rPr>
        <w:t xml:space="preserve">Figure </w:t>
      </w:r>
      <w:r w:rsidR="008D6F3B">
        <w:rPr>
          <w:rFonts w:cs="Times New Roman"/>
          <w:i w:val="0"/>
          <w:iCs w:val="0"/>
        </w:rPr>
        <w:t>1</w:t>
      </w:r>
      <w:r w:rsidR="00094A06">
        <w:rPr>
          <w:rFonts w:cs="Times New Roman"/>
          <w:i w:val="0"/>
          <w:iCs w:val="0"/>
        </w:rPr>
        <w:t>4</w:t>
      </w:r>
      <w:r w:rsidRPr="006A6779">
        <w:rPr>
          <w:rFonts w:cs="Times New Roman"/>
          <w:i w:val="0"/>
          <w:iCs w:val="0"/>
          <w:lang w:val="en-US"/>
        </w:rPr>
        <w:t>: Entering UFED mobile forensics case details</w:t>
      </w:r>
    </w:p>
    <w:p w14:paraId="35A0E46A" w14:textId="77777777" w:rsidR="003A0958" w:rsidRPr="003A0958" w:rsidRDefault="003A0958" w:rsidP="003A0958">
      <w:pPr>
        <w:rPr>
          <w:lang w:val="en-US"/>
        </w:rPr>
      </w:pPr>
    </w:p>
    <w:p w14:paraId="01F7684F" w14:textId="565BD308" w:rsidR="003A0958" w:rsidRDefault="003A0958" w:rsidP="003A0958">
      <w:pPr>
        <w:rPr>
          <w:lang w:val="en-US"/>
        </w:rPr>
      </w:pPr>
      <w:r>
        <w:rPr>
          <w:noProof/>
          <w:lang w:val="en-US"/>
        </w:rPr>
        <w:lastRenderedPageBreak/>
        <w:drawing>
          <wp:inline distT="0" distB="0" distL="0" distR="0" wp14:anchorId="5E428506" wp14:editId="55E09239">
            <wp:extent cx="5724525" cy="3219450"/>
            <wp:effectExtent l="0" t="0" r="9525" b="0"/>
            <wp:docPr id="16407252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6780DFDD" w14:textId="2C74F7ED" w:rsidR="003A0958" w:rsidRPr="006A6779" w:rsidRDefault="003A0958" w:rsidP="003A0958">
      <w:pPr>
        <w:pStyle w:val="Caption"/>
        <w:jc w:val="center"/>
        <w:rPr>
          <w:rFonts w:cs="Times New Roman"/>
          <w:i w:val="0"/>
          <w:iCs w:val="0"/>
          <w:lang w:val="en-US"/>
        </w:rPr>
      </w:pPr>
      <w:r w:rsidRPr="006A6779">
        <w:rPr>
          <w:rFonts w:cs="Times New Roman"/>
          <w:i w:val="0"/>
          <w:iCs w:val="0"/>
        </w:rPr>
        <w:t xml:space="preserve">Figure </w:t>
      </w:r>
      <w:r w:rsidR="008D6F3B">
        <w:rPr>
          <w:rFonts w:cs="Times New Roman"/>
          <w:i w:val="0"/>
          <w:iCs w:val="0"/>
        </w:rPr>
        <w:t>1</w:t>
      </w:r>
      <w:r w:rsidR="00094A06">
        <w:rPr>
          <w:rFonts w:cs="Times New Roman"/>
          <w:i w:val="0"/>
          <w:iCs w:val="0"/>
        </w:rPr>
        <w:t>5</w:t>
      </w:r>
      <w:r w:rsidRPr="006A6779">
        <w:rPr>
          <w:rFonts w:cs="Times New Roman"/>
          <w:i w:val="0"/>
          <w:iCs w:val="0"/>
          <w:lang w:val="en-US"/>
        </w:rPr>
        <w:t xml:space="preserve">: </w:t>
      </w:r>
      <w:r w:rsidRPr="006A6779">
        <w:rPr>
          <w:rFonts w:cs="Times New Roman"/>
          <w:i w:val="0"/>
          <w:iCs w:val="0"/>
          <w:lang w:val="en-US"/>
        </w:rPr>
        <w:t>Nokia</w:t>
      </w:r>
      <w:r w:rsidRPr="006A6779">
        <w:rPr>
          <w:rFonts w:cs="Times New Roman"/>
          <w:i w:val="0"/>
          <w:iCs w:val="0"/>
          <w:lang w:val="en-US"/>
        </w:rPr>
        <w:t xml:space="preserve"> extraction summary with verified hash</w:t>
      </w:r>
    </w:p>
    <w:p w14:paraId="7142FB55" w14:textId="5618FFD8" w:rsidR="003A0958" w:rsidRPr="003A0958" w:rsidRDefault="003A0958" w:rsidP="003A0958">
      <w:pPr>
        <w:tabs>
          <w:tab w:val="left" w:pos="3204"/>
        </w:tabs>
        <w:rPr>
          <w:lang w:val="en-US"/>
        </w:rPr>
      </w:pPr>
    </w:p>
    <w:p w14:paraId="0E426572" w14:textId="77777777" w:rsidR="006D05B1" w:rsidRPr="000A0EB0" w:rsidRDefault="006D05B1" w:rsidP="006D05B1">
      <w:pPr>
        <w:keepNext/>
        <w:jc w:val="center"/>
        <w:rPr>
          <w:rFonts w:cs="Times New Roman"/>
        </w:rPr>
      </w:pPr>
      <w:r w:rsidRPr="000A0EB0">
        <w:rPr>
          <w:rFonts w:cs="Times New Roman"/>
          <w:noProof/>
          <w:lang w:val="en-US"/>
        </w:rPr>
        <w:drawing>
          <wp:inline distT="0" distB="0" distL="0" distR="0" wp14:anchorId="736A7ACF" wp14:editId="56F65920">
            <wp:extent cx="5731510" cy="3222625"/>
            <wp:effectExtent l="0" t="0" r="2540" b="0"/>
            <wp:docPr id="19851135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13523" name="Picture 198511352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43A856E" w14:textId="07D5172A" w:rsidR="006D05B1" w:rsidRPr="006A6779" w:rsidRDefault="006D05B1" w:rsidP="006D05B1">
      <w:pPr>
        <w:pStyle w:val="Caption"/>
        <w:jc w:val="center"/>
        <w:rPr>
          <w:rFonts w:cs="Times New Roman"/>
          <w:i w:val="0"/>
          <w:iCs w:val="0"/>
          <w:lang w:val="en-US"/>
        </w:rPr>
      </w:pPr>
      <w:r w:rsidRPr="006A6779">
        <w:rPr>
          <w:rFonts w:cs="Times New Roman"/>
          <w:i w:val="0"/>
          <w:iCs w:val="0"/>
        </w:rPr>
        <w:t xml:space="preserve">Figure </w:t>
      </w:r>
      <w:r w:rsidR="008D6F3B">
        <w:rPr>
          <w:rFonts w:cs="Times New Roman"/>
          <w:i w:val="0"/>
          <w:iCs w:val="0"/>
        </w:rPr>
        <w:t>1</w:t>
      </w:r>
      <w:r w:rsidR="00094A06">
        <w:rPr>
          <w:rFonts w:cs="Times New Roman"/>
          <w:i w:val="0"/>
          <w:iCs w:val="0"/>
        </w:rPr>
        <w:t>6</w:t>
      </w:r>
      <w:r w:rsidRPr="006A6779">
        <w:rPr>
          <w:rFonts w:cs="Times New Roman"/>
          <w:i w:val="0"/>
          <w:iCs w:val="0"/>
          <w:lang w:val="en-US"/>
        </w:rPr>
        <w:t xml:space="preserve">: Verified </w:t>
      </w:r>
      <w:r w:rsidR="005677F5">
        <w:rPr>
          <w:rFonts w:cs="Times New Roman"/>
          <w:i w:val="0"/>
          <w:iCs w:val="0"/>
          <w:lang w:val="en-US"/>
        </w:rPr>
        <w:t xml:space="preserve">hash </w:t>
      </w:r>
      <w:r w:rsidRPr="006A6779">
        <w:rPr>
          <w:rFonts w:cs="Times New Roman"/>
          <w:i w:val="0"/>
          <w:iCs w:val="0"/>
          <w:lang w:val="en-US"/>
        </w:rPr>
        <w:t>Vivo mobile extraction summary in Cellebrite</w:t>
      </w:r>
    </w:p>
    <w:p w14:paraId="391F0C3C" w14:textId="77777777" w:rsidR="003A0958" w:rsidRPr="003A0958" w:rsidRDefault="003A0958" w:rsidP="003A0958">
      <w:pPr>
        <w:rPr>
          <w:lang w:val="en-US"/>
        </w:rPr>
      </w:pPr>
    </w:p>
    <w:p w14:paraId="741D9D95" w14:textId="13AA5CE0" w:rsidR="006D05B1" w:rsidRPr="000A0EB0" w:rsidRDefault="00AB7523" w:rsidP="006D05B1">
      <w:pPr>
        <w:keepNext/>
        <w:jc w:val="center"/>
        <w:rPr>
          <w:rFonts w:cs="Times New Roman"/>
        </w:rPr>
      </w:pPr>
      <w:r>
        <w:rPr>
          <w:rFonts w:cs="Times New Roman"/>
          <w:noProof/>
          <w:lang w:val="en-US"/>
        </w:rPr>
        <w:lastRenderedPageBreak/>
        <w:drawing>
          <wp:inline distT="0" distB="0" distL="0" distR="0" wp14:anchorId="0EF84CC5" wp14:editId="3E926DE7">
            <wp:extent cx="5726430" cy="3218180"/>
            <wp:effectExtent l="0" t="0" r="7620" b="1270"/>
            <wp:docPr id="761740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6430" cy="3218180"/>
                    </a:xfrm>
                    <a:prstGeom prst="rect">
                      <a:avLst/>
                    </a:prstGeom>
                    <a:noFill/>
                    <a:ln>
                      <a:noFill/>
                    </a:ln>
                  </pic:spPr>
                </pic:pic>
              </a:graphicData>
            </a:graphic>
          </wp:inline>
        </w:drawing>
      </w:r>
    </w:p>
    <w:p w14:paraId="2F33480E" w14:textId="2E76EB42" w:rsidR="006D05B1" w:rsidRPr="006A6779" w:rsidRDefault="006D05B1" w:rsidP="006D05B1">
      <w:pPr>
        <w:pStyle w:val="Caption"/>
        <w:jc w:val="center"/>
        <w:rPr>
          <w:rFonts w:cs="Times New Roman"/>
          <w:i w:val="0"/>
          <w:iCs w:val="0"/>
          <w:lang w:val="en-US"/>
        </w:rPr>
      </w:pPr>
      <w:r w:rsidRPr="006A6779">
        <w:rPr>
          <w:rFonts w:cs="Times New Roman"/>
          <w:i w:val="0"/>
          <w:iCs w:val="0"/>
        </w:rPr>
        <w:t>Figure</w:t>
      </w:r>
      <w:r w:rsidR="008D6F3B">
        <w:rPr>
          <w:rFonts w:cs="Times New Roman"/>
          <w:i w:val="0"/>
          <w:iCs w:val="0"/>
        </w:rPr>
        <w:t xml:space="preserve"> 1</w:t>
      </w:r>
      <w:r w:rsidR="00094A06">
        <w:rPr>
          <w:rFonts w:cs="Times New Roman"/>
          <w:i w:val="0"/>
          <w:iCs w:val="0"/>
        </w:rPr>
        <w:t>7</w:t>
      </w:r>
      <w:r w:rsidRPr="006A6779">
        <w:rPr>
          <w:rFonts w:cs="Times New Roman"/>
          <w:i w:val="0"/>
          <w:iCs w:val="0"/>
          <w:lang w:val="en-US"/>
        </w:rPr>
        <w:t>: Huawei extraction summary with verified hash</w:t>
      </w:r>
    </w:p>
    <w:p w14:paraId="1C506714" w14:textId="77777777" w:rsidR="00AB7523" w:rsidRPr="00AB7523" w:rsidRDefault="00AB7523" w:rsidP="00AB7523">
      <w:pPr>
        <w:rPr>
          <w:lang w:val="en-US"/>
        </w:rPr>
      </w:pPr>
    </w:p>
    <w:p w14:paraId="3474D3B2" w14:textId="6BEEBD1A" w:rsidR="00AB7523" w:rsidRDefault="00AB7523" w:rsidP="00AB7523">
      <w:pPr>
        <w:rPr>
          <w:noProof/>
          <w:lang w:val="en-US"/>
        </w:rPr>
      </w:pPr>
      <w:r>
        <w:rPr>
          <w:noProof/>
          <w:lang w:val="en-US"/>
        </w:rPr>
        <w:drawing>
          <wp:inline distT="0" distB="0" distL="0" distR="0" wp14:anchorId="1AA505A1" wp14:editId="71E6CEA4">
            <wp:extent cx="5724525" cy="3209925"/>
            <wp:effectExtent l="0" t="0" r="9525" b="9525"/>
            <wp:docPr id="13259054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4525" cy="3209925"/>
                    </a:xfrm>
                    <a:prstGeom prst="rect">
                      <a:avLst/>
                    </a:prstGeom>
                    <a:noFill/>
                    <a:ln>
                      <a:noFill/>
                    </a:ln>
                  </pic:spPr>
                </pic:pic>
              </a:graphicData>
            </a:graphic>
          </wp:inline>
        </w:drawing>
      </w:r>
    </w:p>
    <w:p w14:paraId="4EA9C045" w14:textId="6A1EA05A" w:rsidR="00AB7523" w:rsidRPr="006A6779" w:rsidRDefault="00AB7523" w:rsidP="00AB7523">
      <w:pPr>
        <w:pStyle w:val="Caption"/>
        <w:jc w:val="center"/>
        <w:rPr>
          <w:rFonts w:cs="Times New Roman"/>
          <w:i w:val="0"/>
          <w:iCs w:val="0"/>
          <w:lang w:val="en-US"/>
        </w:rPr>
      </w:pPr>
      <w:r w:rsidRPr="006A6779">
        <w:rPr>
          <w:i w:val="0"/>
          <w:iCs w:val="0"/>
          <w:lang w:val="en-US"/>
        </w:rPr>
        <w:tab/>
      </w:r>
      <w:r w:rsidRPr="006A6779">
        <w:rPr>
          <w:rFonts w:cs="Times New Roman"/>
          <w:i w:val="0"/>
          <w:iCs w:val="0"/>
        </w:rPr>
        <w:t xml:space="preserve">Figure </w:t>
      </w:r>
      <w:r w:rsidR="008D6F3B">
        <w:rPr>
          <w:rFonts w:cs="Times New Roman"/>
          <w:i w:val="0"/>
          <w:iCs w:val="0"/>
        </w:rPr>
        <w:t>1</w:t>
      </w:r>
      <w:r w:rsidR="00094A06">
        <w:rPr>
          <w:rFonts w:cs="Times New Roman"/>
          <w:i w:val="0"/>
          <w:iCs w:val="0"/>
        </w:rPr>
        <w:t>8</w:t>
      </w:r>
      <w:r w:rsidRPr="006A6779">
        <w:rPr>
          <w:rFonts w:cs="Times New Roman"/>
          <w:i w:val="0"/>
          <w:iCs w:val="0"/>
          <w:lang w:val="en-US"/>
        </w:rPr>
        <w:t xml:space="preserve">: </w:t>
      </w:r>
      <w:r w:rsidRPr="006A6779">
        <w:rPr>
          <w:rFonts w:cs="Times New Roman"/>
          <w:i w:val="0"/>
          <w:iCs w:val="0"/>
          <w:lang w:val="en-US"/>
        </w:rPr>
        <w:t>Note 14</w:t>
      </w:r>
      <w:r w:rsidRPr="006A6779">
        <w:rPr>
          <w:rFonts w:cs="Times New Roman"/>
          <w:i w:val="0"/>
          <w:iCs w:val="0"/>
          <w:lang w:val="en-US"/>
        </w:rPr>
        <w:t xml:space="preserve"> extraction summary with verified hash</w:t>
      </w:r>
    </w:p>
    <w:p w14:paraId="3474F00B" w14:textId="1B0362B7" w:rsidR="00AB7523" w:rsidRDefault="00AB7523" w:rsidP="00AB7523">
      <w:pPr>
        <w:tabs>
          <w:tab w:val="left" w:pos="2970"/>
        </w:tabs>
        <w:rPr>
          <w:noProof/>
          <w:lang w:val="en-US"/>
        </w:rPr>
      </w:pPr>
      <w:r>
        <w:rPr>
          <w:noProof/>
          <w:lang w:val="en-US"/>
        </w:rPr>
        <w:lastRenderedPageBreak/>
        <w:drawing>
          <wp:inline distT="0" distB="0" distL="0" distR="0" wp14:anchorId="46E3CF18" wp14:editId="40D9783F">
            <wp:extent cx="5720715" cy="3218180"/>
            <wp:effectExtent l="0" t="0" r="0" b="1270"/>
            <wp:docPr id="15226482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0715" cy="3218180"/>
                    </a:xfrm>
                    <a:prstGeom prst="rect">
                      <a:avLst/>
                    </a:prstGeom>
                    <a:noFill/>
                    <a:ln>
                      <a:noFill/>
                    </a:ln>
                  </pic:spPr>
                </pic:pic>
              </a:graphicData>
            </a:graphic>
          </wp:inline>
        </w:drawing>
      </w:r>
    </w:p>
    <w:p w14:paraId="2C510AA6" w14:textId="1ED2A8D2" w:rsidR="00AB7523" w:rsidRPr="006A6779" w:rsidRDefault="00AB7523" w:rsidP="00AB7523">
      <w:pPr>
        <w:tabs>
          <w:tab w:val="left" w:pos="2955"/>
        </w:tabs>
        <w:jc w:val="center"/>
        <w:rPr>
          <w:lang w:val="en-US"/>
        </w:rPr>
      </w:pPr>
      <w:r w:rsidRPr="006A6779">
        <w:rPr>
          <w:rFonts w:cs="Times New Roman"/>
        </w:rPr>
        <w:t xml:space="preserve">Figure </w:t>
      </w:r>
      <w:r w:rsidR="008D6F3B">
        <w:rPr>
          <w:rFonts w:cs="Times New Roman"/>
        </w:rPr>
        <w:t>1</w:t>
      </w:r>
      <w:r w:rsidR="00094A06">
        <w:rPr>
          <w:rFonts w:cs="Times New Roman"/>
        </w:rPr>
        <w:t>9</w:t>
      </w:r>
      <w:r w:rsidRPr="006A6779">
        <w:rPr>
          <w:rFonts w:cs="Times New Roman"/>
          <w:lang w:val="en-US"/>
        </w:rPr>
        <w:t xml:space="preserve">: </w:t>
      </w:r>
      <w:r w:rsidRPr="006A6779">
        <w:rPr>
          <w:rFonts w:cs="Times New Roman"/>
          <w:lang w:val="en-US"/>
        </w:rPr>
        <w:t>Samsung</w:t>
      </w:r>
      <w:r w:rsidRPr="006A6779">
        <w:rPr>
          <w:rFonts w:cs="Times New Roman"/>
          <w:lang w:val="en-US"/>
        </w:rPr>
        <w:t xml:space="preserve"> extraction summary with verified hash</w:t>
      </w:r>
    </w:p>
    <w:p w14:paraId="5D5FFC5A" w14:textId="1ED2A8D2" w:rsidR="006D05B1" w:rsidRPr="000A0EB0" w:rsidRDefault="006D05B1" w:rsidP="00C94856">
      <w:pPr>
        <w:pStyle w:val="Heading1"/>
        <w:rPr>
          <w:color w:val="215E99" w:themeColor="text2" w:themeTint="BF"/>
        </w:rPr>
      </w:pPr>
      <w:bookmarkStart w:id="82" w:name="_Toc215869862"/>
      <w:bookmarkStart w:id="83" w:name="_Toc216368659"/>
      <w:r w:rsidRPr="000A0EB0">
        <w:rPr>
          <w:color w:val="215E99" w:themeColor="text2" w:themeTint="BF"/>
        </w:rPr>
        <w:lastRenderedPageBreak/>
        <w:t>7. Mobile Evidence Collection Configuration Details</w:t>
      </w:r>
      <w:bookmarkEnd w:id="82"/>
      <w:bookmarkEnd w:id="83"/>
    </w:p>
    <w:p w14:paraId="4660FC89" w14:textId="77777777" w:rsidR="006D05B1" w:rsidRPr="000A0EB0" w:rsidRDefault="006D05B1" w:rsidP="006D05B1">
      <w:pPr>
        <w:keepNext/>
        <w:jc w:val="center"/>
        <w:rPr>
          <w:rFonts w:cs="Times New Roman"/>
        </w:rPr>
      </w:pPr>
      <w:r w:rsidRPr="000A0EB0">
        <w:rPr>
          <w:rFonts w:cs="Times New Roman"/>
          <w:noProof/>
        </w:rPr>
        <w:drawing>
          <wp:inline distT="0" distB="0" distL="0" distR="0" wp14:anchorId="03927110" wp14:editId="17B38353">
            <wp:extent cx="4453467" cy="3322585"/>
            <wp:effectExtent l="0" t="0" r="4445" b="0"/>
            <wp:docPr id="56982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27018" name=""/>
                    <pic:cNvPicPr/>
                  </pic:nvPicPr>
                  <pic:blipFill>
                    <a:blip r:embed="rId28"/>
                    <a:stretch>
                      <a:fillRect/>
                    </a:stretch>
                  </pic:blipFill>
                  <pic:spPr>
                    <a:xfrm>
                      <a:off x="0" y="0"/>
                      <a:ext cx="4457959" cy="3325936"/>
                    </a:xfrm>
                    <a:prstGeom prst="rect">
                      <a:avLst/>
                    </a:prstGeom>
                  </pic:spPr>
                </pic:pic>
              </a:graphicData>
            </a:graphic>
          </wp:inline>
        </w:drawing>
      </w:r>
    </w:p>
    <w:p w14:paraId="6521468D" w14:textId="1AE94113" w:rsidR="005677F5" w:rsidRDefault="00E613E8" w:rsidP="006D05B1">
      <w:pPr>
        <w:pStyle w:val="Caption"/>
        <w:jc w:val="center"/>
        <w:rPr>
          <w:rFonts w:cs="Times New Roman"/>
          <w:i w:val="0"/>
          <w:iCs w:val="0"/>
        </w:rPr>
      </w:pPr>
      <w:r>
        <w:rPr>
          <w:rFonts w:cs="Times New Roman"/>
          <w:i w:val="0"/>
          <w:iCs w:val="0"/>
          <w:noProof/>
        </w:rPr>
        <w:drawing>
          <wp:inline distT="0" distB="0" distL="0" distR="0" wp14:anchorId="169CE570" wp14:editId="746B6ACE">
            <wp:extent cx="4783667" cy="4684570"/>
            <wp:effectExtent l="0" t="0" r="0" b="1905"/>
            <wp:docPr id="20712331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96357" cy="4696997"/>
                    </a:xfrm>
                    <a:prstGeom prst="rect">
                      <a:avLst/>
                    </a:prstGeom>
                    <a:noFill/>
                    <a:ln>
                      <a:noFill/>
                    </a:ln>
                  </pic:spPr>
                </pic:pic>
              </a:graphicData>
            </a:graphic>
          </wp:inline>
        </w:drawing>
      </w:r>
    </w:p>
    <w:p w14:paraId="11C4E692" w14:textId="14E660EE" w:rsidR="006D05B1" w:rsidRPr="008D6F3B" w:rsidRDefault="006D05B1" w:rsidP="006D05B1">
      <w:pPr>
        <w:pStyle w:val="Caption"/>
        <w:jc w:val="center"/>
        <w:rPr>
          <w:rFonts w:cs="Times New Roman"/>
          <w:i w:val="0"/>
          <w:iCs w:val="0"/>
          <w:lang w:val="en-US"/>
        </w:rPr>
      </w:pPr>
      <w:r w:rsidRPr="008D6F3B">
        <w:rPr>
          <w:rFonts w:cs="Times New Roman"/>
          <w:i w:val="0"/>
          <w:iCs w:val="0"/>
        </w:rPr>
        <w:t xml:space="preserve">Figure </w:t>
      </w:r>
      <w:r w:rsidR="00094A06">
        <w:rPr>
          <w:rFonts w:cs="Times New Roman"/>
          <w:i w:val="0"/>
          <w:iCs w:val="0"/>
        </w:rPr>
        <w:t>20</w:t>
      </w:r>
      <w:r w:rsidRPr="008D6F3B">
        <w:rPr>
          <w:rFonts w:cs="Times New Roman"/>
          <w:i w:val="0"/>
          <w:iCs w:val="0"/>
          <w:lang w:val="en-US"/>
        </w:rPr>
        <w:t>: Cellebrite extraction summary for Note 14</w:t>
      </w:r>
    </w:p>
    <w:p w14:paraId="49CE1780" w14:textId="77777777" w:rsidR="006D05B1" w:rsidRPr="000A0EB0" w:rsidRDefault="006D05B1" w:rsidP="006D05B1">
      <w:pPr>
        <w:keepNext/>
        <w:jc w:val="center"/>
        <w:rPr>
          <w:rFonts w:cs="Times New Roman"/>
        </w:rPr>
      </w:pPr>
      <w:r w:rsidRPr="000A0EB0">
        <w:rPr>
          <w:rFonts w:cs="Times New Roman"/>
          <w:noProof/>
          <w:lang w:val="en-US"/>
        </w:rPr>
        <w:lastRenderedPageBreak/>
        <w:drawing>
          <wp:inline distT="0" distB="0" distL="0" distR="0" wp14:anchorId="650E34F2" wp14:editId="6D120AAB">
            <wp:extent cx="4791075" cy="4254957"/>
            <wp:effectExtent l="0" t="0" r="0" b="0"/>
            <wp:docPr id="1894525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25422" name=""/>
                    <pic:cNvPicPr/>
                  </pic:nvPicPr>
                  <pic:blipFill>
                    <a:blip r:embed="rId30"/>
                    <a:stretch>
                      <a:fillRect/>
                    </a:stretch>
                  </pic:blipFill>
                  <pic:spPr>
                    <a:xfrm>
                      <a:off x="0" y="0"/>
                      <a:ext cx="4811171" cy="4272804"/>
                    </a:xfrm>
                    <a:prstGeom prst="rect">
                      <a:avLst/>
                    </a:prstGeom>
                  </pic:spPr>
                </pic:pic>
              </a:graphicData>
            </a:graphic>
          </wp:inline>
        </w:drawing>
      </w:r>
    </w:p>
    <w:p w14:paraId="026866A4" w14:textId="7830439C" w:rsidR="006D05B1" w:rsidRPr="00094A06" w:rsidRDefault="006D05B1" w:rsidP="006D05B1">
      <w:pPr>
        <w:pStyle w:val="Caption"/>
        <w:jc w:val="center"/>
        <w:rPr>
          <w:rFonts w:cs="Times New Roman"/>
          <w:i w:val="0"/>
          <w:iCs w:val="0"/>
          <w:lang w:val="en-US"/>
        </w:rPr>
      </w:pPr>
      <w:r w:rsidRPr="00094A06">
        <w:rPr>
          <w:rFonts w:cs="Times New Roman"/>
          <w:i w:val="0"/>
          <w:iCs w:val="0"/>
        </w:rPr>
        <w:t xml:space="preserve">Figure </w:t>
      </w:r>
      <w:r w:rsidR="00094A06" w:rsidRPr="00094A06">
        <w:rPr>
          <w:rFonts w:cs="Times New Roman"/>
          <w:i w:val="0"/>
          <w:iCs w:val="0"/>
        </w:rPr>
        <w:t>21</w:t>
      </w:r>
      <w:r w:rsidRPr="00094A06">
        <w:rPr>
          <w:rFonts w:cs="Times New Roman"/>
          <w:i w:val="0"/>
          <w:iCs w:val="0"/>
          <w:lang w:val="en-US"/>
        </w:rPr>
        <w:t>: Cellebrite extraction summary for Vivo</w:t>
      </w:r>
    </w:p>
    <w:p w14:paraId="7A364C95" w14:textId="77777777" w:rsidR="006D05B1" w:rsidRPr="000A0EB0" w:rsidRDefault="006D05B1" w:rsidP="006D05B1">
      <w:pPr>
        <w:keepNext/>
        <w:jc w:val="center"/>
        <w:rPr>
          <w:rFonts w:cs="Times New Roman"/>
        </w:rPr>
      </w:pPr>
      <w:r w:rsidRPr="000A0EB0">
        <w:rPr>
          <w:rFonts w:cs="Times New Roman"/>
          <w:noProof/>
          <w:lang w:val="en-US"/>
        </w:rPr>
        <w:drawing>
          <wp:inline distT="0" distB="0" distL="0" distR="0" wp14:anchorId="68302B65" wp14:editId="1AFDA37A">
            <wp:extent cx="5731510" cy="3539490"/>
            <wp:effectExtent l="0" t="0" r="2540" b="3810"/>
            <wp:docPr id="1425896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896810" name=""/>
                    <pic:cNvPicPr/>
                  </pic:nvPicPr>
                  <pic:blipFill>
                    <a:blip r:embed="rId31"/>
                    <a:stretch>
                      <a:fillRect/>
                    </a:stretch>
                  </pic:blipFill>
                  <pic:spPr>
                    <a:xfrm>
                      <a:off x="0" y="0"/>
                      <a:ext cx="5731510" cy="3539490"/>
                    </a:xfrm>
                    <a:prstGeom prst="rect">
                      <a:avLst/>
                    </a:prstGeom>
                  </pic:spPr>
                </pic:pic>
              </a:graphicData>
            </a:graphic>
          </wp:inline>
        </w:drawing>
      </w:r>
    </w:p>
    <w:p w14:paraId="1024FA61" w14:textId="2F97B543" w:rsidR="006D05B1" w:rsidRPr="008D6F3B" w:rsidRDefault="006D05B1" w:rsidP="006D05B1">
      <w:pPr>
        <w:pStyle w:val="Caption"/>
        <w:jc w:val="center"/>
        <w:rPr>
          <w:rFonts w:cs="Times New Roman"/>
          <w:i w:val="0"/>
          <w:iCs w:val="0"/>
          <w:lang w:val="en-US"/>
        </w:rPr>
      </w:pPr>
      <w:r w:rsidRPr="008D6F3B">
        <w:rPr>
          <w:rFonts w:cs="Times New Roman"/>
          <w:i w:val="0"/>
          <w:iCs w:val="0"/>
        </w:rPr>
        <w:t xml:space="preserve">Figure </w:t>
      </w:r>
      <w:r w:rsidR="00094A06">
        <w:rPr>
          <w:rFonts w:cs="Times New Roman"/>
          <w:i w:val="0"/>
          <w:iCs w:val="0"/>
        </w:rPr>
        <w:t>22</w:t>
      </w:r>
      <w:r w:rsidRPr="008D6F3B">
        <w:rPr>
          <w:rFonts w:cs="Times New Roman"/>
          <w:i w:val="0"/>
          <w:iCs w:val="0"/>
          <w:lang w:val="en-US"/>
        </w:rPr>
        <w:t>: Cellebrite extraction summary for Vivo</w:t>
      </w:r>
    </w:p>
    <w:p w14:paraId="75A60439" w14:textId="77777777" w:rsidR="006D05B1" w:rsidRDefault="006D05B1" w:rsidP="006D05B1">
      <w:pPr>
        <w:keepNext/>
        <w:jc w:val="center"/>
        <w:rPr>
          <w:rFonts w:cs="Times New Roman"/>
        </w:rPr>
      </w:pPr>
      <w:r w:rsidRPr="000A0EB0">
        <w:rPr>
          <w:rFonts w:cs="Times New Roman"/>
          <w:noProof/>
          <w:lang w:val="en-US"/>
        </w:rPr>
        <w:lastRenderedPageBreak/>
        <w:drawing>
          <wp:inline distT="0" distB="0" distL="0" distR="0" wp14:anchorId="0F75345F" wp14:editId="6F2E2DA2">
            <wp:extent cx="4617720" cy="3387317"/>
            <wp:effectExtent l="0" t="0" r="0" b="3810"/>
            <wp:docPr id="1121946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94678" name="Picture 1" descr="A screenshot of a computer&#10;&#10;AI-generated content may be incorrect."/>
                    <pic:cNvPicPr/>
                  </pic:nvPicPr>
                  <pic:blipFill>
                    <a:blip r:embed="rId32"/>
                    <a:stretch>
                      <a:fillRect/>
                    </a:stretch>
                  </pic:blipFill>
                  <pic:spPr>
                    <a:xfrm>
                      <a:off x="0" y="0"/>
                      <a:ext cx="4639814" cy="3403524"/>
                    </a:xfrm>
                    <a:prstGeom prst="rect">
                      <a:avLst/>
                    </a:prstGeom>
                  </pic:spPr>
                </pic:pic>
              </a:graphicData>
            </a:graphic>
          </wp:inline>
        </w:drawing>
      </w:r>
    </w:p>
    <w:p w14:paraId="5AA6A6E6" w14:textId="47AAB04F" w:rsidR="00FD6C96" w:rsidRPr="000A0EB0" w:rsidRDefault="00FD6C96" w:rsidP="006D05B1">
      <w:pPr>
        <w:keepNext/>
        <w:jc w:val="center"/>
        <w:rPr>
          <w:rFonts w:cs="Times New Roman"/>
        </w:rPr>
      </w:pPr>
      <w:r>
        <w:rPr>
          <w:rFonts w:cs="Times New Roman"/>
          <w:noProof/>
        </w:rPr>
        <w:drawing>
          <wp:inline distT="0" distB="0" distL="0" distR="0" wp14:anchorId="7F116095" wp14:editId="6F2C1EA9">
            <wp:extent cx="4897650" cy="4693920"/>
            <wp:effectExtent l="0" t="0" r="0" b="0"/>
            <wp:docPr id="15465724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20014" cy="4715354"/>
                    </a:xfrm>
                    <a:prstGeom prst="rect">
                      <a:avLst/>
                    </a:prstGeom>
                    <a:noFill/>
                    <a:ln>
                      <a:noFill/>
                    </a:ln>
                  </pic:spPr>
                </pic:pic>
              </a:graphicData>
            </a:graphic>
          </wp:inline>
        </w:drawing>
      </w:r>
    </w:p>
    <w:p w14:paraId="7CFCE641" w14:textId="5AFF63D7" w:rsidR="006D05B1" w:rsidRPr="00FD6C96" w:rsidRDefault="006D05B1" w:rsidP="00FD6C96">
      <w:pPr>
        <w:pStyle w:val="Caption"/>
        <w:jc w:val="center"/>
        <w:rPr>
          <w:rFonts w:cs="Times New Roman"/>
          <w:i w:val="0"/>
          <w:iCs w:val="0"/>
          <w:lang w:val="en-US"/>
        </w:rPr>
      </w:pPr>
      <w:r w:rsidRPr="00FD6C96">
        <w:rPr>
          <w:rFonts w:cs="Times New Roman"/>
          <w:i w:val="0"/>
          <w:iCs w:val="0"/>
        </w:rPr>
        <w:t>Figure</w:t>
      </w:r>
      <w:r w:rsidR="008D6F3B">
        <w:rPr>
          <w:rFonts w:cs="Times New Roman"/>
          <w:i w:val="0"/>
          <w:iCs w:val="0"/>
        </w:rPr>
        <w:t xml:space="preserve"> </w:t>
      </w:r>
      <w:r w:rsidR="00094A06">
        <w:rPr>
          <w:rFonts w:cs="Times New Roman"/>
          <w:i w:val="0"/>
          <w:iCs w:val="0"/>
        </w:rPr>
        <w:t>23</w:t>
      </w:r>
      <w:r w:rsidRPr="00FD6C96">
        <w:rPr>
          <w:rFonts w:cs="Times New Roman"/>
          <w:i w:val="0"/>
          <w:iCs w:val="0"/>
          <w:lang w:val="en-US"/>
        </w:rPr>
        <w:t>: Cellebrite extraction summary for Nokia</w:t>
      </w:r>
    </w:p>
    <w:p w14:paraId="0D1A4D05" w14:textId="77777777" w:rsidR="006D05B1" w:rsidRPr="000A0EB0" w:rsidRDefault="006D05B1" w:rsidP="006D05B1">
      <w:pPr>
        <w:keepNext/>
        <w:jc w:val="center"/>
        <w:rPr>
          <w:rFonts w:cs="Times New Roman"/>
        </w:rPr>
      </w:pPr>
      <w:r w:rsidRPr="000A0EB0">
        <w:rPr>
          <w:rFonts w:cs="Times New Roman"/>
          <w:noProof/>
          <w:lang w:val="en-US"/>
        </w:rPr>
        <w:lastRenderedPageBreak/>
        <w:drawing>
          <wp:inline distT="0" distB="0" distL="0" distR="0" wp14:anchorId="6D54BABF" wp14:editId="10D5827F">
            <wp:extent cx="4495800" cy="3127535"/>
            <wp:effectExtent l="0" t="0" r="0" b="0"/>
            <wp:docPr id="16700193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19385" name="Picture 1" descr="A screenshot of a computer&#10;&#10;AI-generated content may be incorrect."/>
                    <pic:cNvPicPr/>
                  </pic:nvPicPr>
                  <pic:blipFill>
                    <a:blip r:embed="rId34"/>
                    <a:stretch>
                      <a:fillRect/>
                    </a:stretch>
                  </pic:blipFill>
                  <pic:spPr>
                    <a:xfrm>
                      <a:off x="0" y="0"/>
                      <a:ext cx="4518134" cy="3143072"/>
                    </a:xfrm>
                    <a:prstGeom prst="rect">
                      <a:avLst/>
                    </a:prstGeom>
                  </pic:spPr>
                </pic:pic>
              </a:graphicData>
            </a:graphic>
          </wp:inline>
        </w:drawing>
      </w:r>
    </w:p>
    <w:p w14:paraId="619F48C7" w14:textId="1F1E0BBD" w:rsidR="00FD6C96" w:rsidRDefault="00FD6C96" w:rsidP="006D05B1">
      <w:pPr>
        <w:pStyle w:val="Caption"/>
        <w:jc w:val="center"/>
        <w:rPr>
          <w:rFonts w:cs="Times New Roman"/>
        </w:rPr>
      </w:pPr>
      <w:r>
        <w:rPr>
          <w:rFonts w:cs="Times New Roman"/>
          <w:noProof/>
        </w:rPr>
        <w:drawing>
          <wp:inline distT="0" distB="0" distL="0" distR="0" wp14:anchorId="4C5C9B70" wp14:editId="3BF66931">
            <wp:extent cx="4465635" cy="5166360"/>
            <wp:effectExtent l="0" t="0" r="0" b="0"/>
            <wp:docPr id="1417757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86739" cy="5190776"/>
                    </a:xfrm>
                    <a:prstGeom prst="rect">
                      <a:avLst/>
                    </a:prstGeom>
                    <a:noFill/>
                    <a:ln>
                      <a:noFill/>
                    </a:ln>
                  </pic:spPr>
                </pic:pic>
              </a:graphicData>
            </a:graphic>
          </wp:inline>
        </w:drawing>
      </w:r>
    </w:p>
    <w:p w14:paraId="4509609A" w14:textId="4831CAF2" w:rsidR="006D05B1" w:rsidRPr="008D6F3B" w:rsidRDefault="006D05B1" w:rsidP="006D05B1">
      <w:pPr>
        <w:pStyle w:val="Caption"/>
        <w:jc w:val="center"/>
        <w:rPr>
          <w:rFonts w:cs="Times New Roman"/>
          <w:i w:val="0"/>
          <w:iCs w:val="0"/>
          <w:lang w:val="en-US"/>
        </w:rPr>
      </w:pPr>
      <w:r w:rsidRPr="008D6F3B">
        <w:rPr>
          <w:rFonts w:cs="Times New Roman"/>
          <w:i w:val="0"/>
          <w:iCs w:val="0"/>
        </w:rPr>
        <w:t>Figure</w:t>
      </w:r>
      <w:r w:rsidR="008D6F3B" w:rsidRPr="008D6F3B">
        <w:rPr>
          <w:rFonts w:cs="Times New Roman"/>
          <w:i w:val="0"/>
          <w:iCs w:val="0"/>
        </w:rPr>
        <w:t xml:space="preserve"> </w:t>
      </w:r>
      <w:r w:rsidR="00094A06">
        <w:rPr>
          <w:rFonts w:cs="Times New Roman"/>
          <w:i w:val="0"/>
          <w:iCs w:val="0"/>
        </w:rPr>
        <w:t>24</w:t>
      </w:r>
      <w:r w:rsidRPr="008D6F3B">
        <w:rPr>
          <w:rFonts w:cs="Times New Roman"/>
          <w:i w:val="0"/>
          <w:iCs w:val="0"/>
          <w:lang w:val="en-US"/>
        </w:rPr>
        <w:t>: Cellebrite extraction summary for Huawei</w:t>
      </w:r>
    </w:p>
    <w:p w14:paraId="13CBDF19" w14:textId="77777777" w:rsidR="006D05B1" w:rsidRPr="000A0EB0" w:rsidRDefault="006D05B1" w:rsidP="006D05B1">
      <w:pPr>
        <w:keepNext/>
        <w:rPr>
          <w:rFonts w:cs="Times New Roman"/>
        </w:rPr>
      </w:pPr>
      <w:r w:rsidRPr="000A0EB0">
        <w:rPr>
          <w:rFonts w:cs="Times New Roman"/>
          <w:noProof/>
          <w:lang w:val="en-US"/>
        </w:rPr>
        <w:lastRenderedPageBreak/>
        <w:drawing>
          <wp:inline distT="0" distB="0" distL="0" distR="0" wp14:anchorId="51248611" wp14:editId="013828C6">
            <wp:extent cx="5731510" cy="6076950"/>
            <wp:effectExtent l="0" t="0" r="2540" b="0"/>
            <wp:docPr id="271379003" name="Picture 1" descr="A screenshot of a device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379003" name="Picture 1" descr="A screenshot of a device information&#10;&#10;AI-generated content may be incorrect."/>
                    <pic:cNvPicPr/>
                  </pic:nvPicPr>
                  <pic:blipFill>
                    <a:blip r:embed="rId36"/>
                    <a:stretch>
                      <a:fillRect/>
                    </a:stretch>
                  </pic:blipFill>
                  <pic:spPr>
                    <a:xfrm>
                      <a:off x="0" y="0"/>
                      <a:ext cx="5731510" cy="6076950"/>
                    </a:xfrm>
                    <a:prstGeom prst="rect">
                      <a:avLst/>
                    </a:prstGeom>
                  </pic:spPr>
                </pic:pic>
              </a:graphicData>
            </a:graphic>
          </wp:inline>
        </w:drawing>
      </w:r>
    </w:p>
    <w:p w14:paraId="0F3A6BD2" w14:textId="7F470267" w:rsidR="006D05B1" w:rsidRPr="008D6F3B" w:rsidRDefault="006D05B1" w:rsidP="006D05B1">
      <w:pPr>
        <w:pStyle w:val="Caption"/>
        <w:jc w:val="center"/>
        <w:rPr>
          <w:rFonts w:cs="Times New Roman"/>
          <w:i w:val="0"/>
          <w:iCs w:val="0"/>
          <w:lang w:val="en-US"/>
        </w:rPr>
      </w:pPr>
      <w:r w:rsidRPr="008D6F3B">
        <w:rPr>
          <w:rFonts w:cs="Times New Roman"/>
          <w:i w:val="0"/>
          <w:iCs w:val="0"/>
        </w:rPr>
        <w:t xml:space="preserve">Figure </w:t>
      </w:r>
      <w:r w:rsidR="00094A06">
        <w:rPr>
          <w:rFonts w:cs="Times New Roman"/>
          <w:i w:val="0"/>
          <w:iCs w:val="0"/>
        </w:rPr>
        <w:t>25</w:t>
      </w:r>
      <w:r w:rsidRPr="008D6F3B">
        <w:rPr>
          <w:rFonts w:cs="Times New Roman"/>
          <w:i w:val="0"/>
          <w:iCs w:val="0"/>
          <w:lang w:val="en-US"/>
        </w:rPr>
        <w:t>: Cellebrite extraction preliminary device report of Huawei</w:t>
      </w:r>
    </w:p>
    <w:p w14:paraId="4F47116F" w14:textId="77777777" w:rsidR="006D05B1" w:rsidRPr="000A0EB0" w:rsidRDefault="006D05B1" w:rsidP="006D05B1">
      <w:pPr>
        <w:keepNext/>
        <w:jc w:val="center"/>
        <w:rPr>
          <w:rFonts w:cs="Times New Roman"/>
        </w:rPr>
      </w:pPr>
      <w:r w:rsidRPr="000A0EB0">
        <w:rPr>
          <w:rFonts w:cs="Times New Roman"/>
          <w:noProof/>
          <w:lang w:val="en-US"/>
        </w:rPr>
        <w:lastRenderedPageBreak/>
        <w:drawing>
          <wp:inline distT="0" distB="0" distL="0" distR="0" wp14:anchorId="6280EB4D" wp14:editId="72D23913">
            <wp:extent cx="4953000" cy="3667832"/>
            <wp:effectExtent l="0" t="0" r="0" b="8890"/>
            <wp:docPr id="15672624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262446" name="Picture 1" descr="A screenshot of a computer&#10;&#10;AI-generated content may be incorrect."/>
                    <pic:cNvPicPr/>
                  </pic:nvPicPr>
                  <pic:blipFill>
                    <a:blip r:embed="rId37"/>
                    <a:stretch>
                      <a:fillRect/>
                    </a:stretch>
                  </pic:blipFill>
                  <pic:spPr>
                    <a:xfrm>
                      <a:off x="0" y="0"/>
                      <a:ext cx="4961162" cy="3673876"/>
                    </a:xfrm>
                    <a:prstGeom prst="rect">
                      <a:avLst/>
                    </a:prstGeom>
                  </pic:spPr>
                </pic:pic>
              </a:graphicData>
            </a:graphic>
          </wp:inline>
        </w:drawing>
      </w:r>
    </w:p>
    <w:p w14:paraId="78423D88" w14:textId="7B79468B" w:rsidR="006A6779" w:rsidRDefault="006A6779" w:rsidP="006D05B1">
      <w:pPr>
        <w:pStyle w:val="Caption"/>
        <w:jc w:val="center"/>
        <w:rPr>
          <w:rFonts w:cs="Times New Roman"/>
          <w:i w:val="0"/>
          <w:iCs w:val="0"/>
        </w:rPr>
      </w:pPr>
      <w:r>
        <w:rPr>
          <w:rFonts w:cs="Times New Roman"/>
          <w:i w:val="0"/>
          <w:iCs w:val="0"/>
          <w:noProof/>
        </w:rPr>
        <w:drawing>
          <wp:inline distT="0" distB="0" distL="0" distR="0" wp14:anchorId="3EC8205C" wp14:editId="017D7CC2">
            <wp:extent cx="5053698" cy="4724400"/>
            <wp:effectExtent l="0" t="0" r="0" b="0"/>
            <wp:docPr id="5970575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76630" cy="4745837"/>
                    </a:xfrm>
                    <a:prstGeom prst="rect">
                      <a:avLst/>
                    </a:prstGeom>
                    <a:noFill/>
                    <a:ln>
                      <a:noFill/>
                    </a:ln>
                  </pic:spPr>
                </pic:pic>
              </a:graphicData>
            </a:graphic>
          </wp:inline>
        </w:drawing>
      </w:r>
    </w:p>
    <w:p w14:paraId="7474A75D" w14:textId="08021582" w:rsidR="006D05B1" w:rsidRPr="006A6779" w:rsidRDefault="006D05B1" w:rsidP="006D05B1">
      <w:pPr>
        <w:pStyle w:val="Caption"/>
        <w:jc w:val="center"/>
        <w:rPr>
          <w:rFonts w:cs="Times New Roman"/>
          <w:i w:val="0"/>
          <w:iCs w:val="0"/>
          <w:lang w:val="en-US"/>
        </w:rPr>
      </w:pPr>
      <w:r w:rsidRPr="006A6779">
        <w:rPr>
          <w:rFonts w:cs="Times New Roman"/>
          <w:i w:val="0"/>
          <w:iCs w:val="0"/>
        </w:rPr>
        <w:t xml:space="preserve">Figure </w:t>
      </w:r>
      <w:r w:rsidR="008D6F3B">
        <w:rPr>
          <w:rFonts w:cs="Times New Roman"/>
          <w:i w:val="0"/>
          <w:iCs w:val="0"/>
        </w:rPr>
        <w:t>2</w:t>
      </w:r>
      <w:r w:rsidR="00094A06">
        <w:rPr>
          <w:rFonts w:cs="Times New Roman"/>
          <w:i w:val="0"/>
          <w:iCs w:val="0"/>
        </w:rPr>
        <w:t>6</w:t>
      </w:r>
      <w:r w:rsidRPr="006A6779">
        <w:rPr>
          <w:rFonts w:cs="Times New Roman"/>
          <w:i w:val="0"/>
          <w:iCs w:val="0"/>
          <w:lang w:val="en-US"/>
        </w:rPr>
        <w:t>: Cellebrite extraction summary for Samsung</w:t>
      </w:r>
    </w:p>
    <w:p w14:paraId="3A458509" w14:textId="77777777" w:rsidR="006D05B1" w:rsidRPr="000A0EB0" w:rsidRDefault="006D05B1" w:rsidP="00C94856">
      <w:pPr>
        <w:pStyle w:val="Heading1"/>
        <w:rPr>
          <w:color w:val="215E99" w:themeColor="text2" w:themeTint="BF"/>
        </w:rPr>
      </w:pPr>
      <w:bookmarkStart w:id="84" w:name="_Toc215869863"/>
      <w:bookmarkStart w:id="85" w:name="_Toc216368660"/>
      <w:r w:rsidRPr="000A0EB0">
        <w:rPr>
          <w:color w:val="215E99" w:themeColor="text2" w:themeTint="BF"/>
        </w:rPr>
        <w:lastRenderedPageBreak/>
        <w:t>8. Conclusion</w:t>
      </w:r>
      <w:bookmarkEnd w:id="84"/>
      <w:bookmarkEnd w:id="85"/>
    </w:p>
    <w:p w14:paraId="180D73A1" w14:textId="77777777" w:rsidR="006D05B1" w:rsidRPr="000A0EB0" w:rsidRDefault="006D05B1" w:rsidP="00182E6A">
      <w:pPr>
        <w:pStyle w:val="Heading2"/>
      </w:pPr>
      <w:bookmarkStart w:id="86" w:name="_Toc215869864"/>
      <w:bookmarkStart w:id="87" w:name="_Toc216368661"/>
      <w:r w:rsidRPr="000A0EB0">
        <w:t>8.1 Summary of Key Findings</w:t>
      </w:r>
      <w:bookmarkEnd w:id="86"/>
      <w:bookmarkEnd w:id="87"/>
    </w:p>
    <w:p w14:paraId="5719944B" w14:textId="77777777" w:rsidR="006D05B1" w:rsidRPr="000A0EB0" w:rsidRDefault="006D05B1" w:rsidP="006D05B1">
      <w:pPr>
        <w:rPr>
          <w:rFonts w:cs="Times New Roman"/>
        </w:rPr>
      </w:pPr>
      <w:r w:rsidRPr="000A0EB0">
        <w:rPr>
          <w:rFonts w:cs="Times New Roman"/>
        </w:rPr>
        <w:t>The four mobile devices are the subject of forensic analysis that has revealed a conspiracy that was well planned and executed to steal and sell the patent QT-AI-2025. The roles of Emma (the insider), Joe (the intermediary) and Norman (the buyer/financier) were determined with a lot of confidence through strong attribution. An artifact exhibited vital communications, transportation and financial trends and retirement safeguards. The device of the unknown Nokia user is a key but inexplicable factor, with an encrypted file that probably played a critical role in the conspiracy and that had possible biometric evidence.</w:t>
      </w:r>
    </w:p>
    <w:p w14:paraId="0B5AF2EA" w14:textId="77777777" w:rsidR="006D05B1" w:rsidRPr="000A0EB0" w:rsidRDefault="006D05B1" w:rsidP="00182E6A">
      <w:pPr>
        <w:pStyle w:val="Heading2"/>
      </w:pPr>
      <w:bookmarkStart w:id="88" w:name="_Toc215869865"/>
      <w:bookmarkStart w:id="89" w:name="_Toc216368662"/>
      <w:r w:rsidRPr="000A0EB0">
        <w:t>8.2 Attribution Confidence</w:t>
      </w:r>
      <w:bookmarkEnd w:id="88"/>
      <w:bookmarkEnd w:id="89"/>
    </w:p>
    <w:p w14:paraId="3B25C38A" w14:textId="77777777" w:rsidR="006D05B1" w:rsidRPr="000A0EB0" w:rsidRDefault="006D05B1" w:rsidP="006D05B1">
      <w:pPr>
        <w:rPr>
          <w:rFonts w:cs="Times New Roman"/>
        </w:rPr>
      </w:pPr>
      <w:r w:rsidRPr="000A0EB0">
        <w:rPr>
          <w:rFonts w:cs="Times New Roman"/>
        </w:rPr>
        <w:t>System caches, account records, geolocation and financial artifacts, and multiple datasets correlation are all very strong proxies of device-user mapping. Most of the timeline and actions of the operations are pegged on first hand evidence as well. Though not all the evidence (full-text in encrypted files, anonymized biometric pictures, etc.) is available, the overlapping of autonomous digital evidences gives solid proof to the assertion of the investigation, and it is possible to with a high degree of confidence to attribute the major roles and activities.</w:t>
      </w:r>
    </w:p>
    <w:p w14:paraId="32CB5861" w14:textId="77777777" w:rsidR="006D05B1" w:rsidRPr="000A0EB0" w:rsidRDefault="006D05B1" w:rsidP="00182E6A">
      <w:pPr>
        <w:pStyle w:val="Heading2"/>
      </w:pPr>
      <w:bookmarkStart w:id="90" w:name="_Toc215869866"/>
      <w:bookmarkStart w:id="91" w:name="_Toc216368663"/>
      <w:r w:rsidRPr="000A0EB0">
        <w:t>8.3 Limitations and Unresolved Points</w:t>
      </w:r>
      <w:bookmarkEnd w:id="90"/>
      <w:bookmarkEnd w:id="91"/>
    </w:p>
    <w:p w14:paraId="3E0A5383" w14:textId="77777777" w:rsidR="006D05B1" w:rsidRDefault="006D05B1" w:rsidP="006D05B1">
      <w:pPr>
        <w:rPr>
          <w:rFonts w:cs="Times New Roman"/>
        </w:rPr>
      </w:pPr>
      <w:r w:rsidRPr="000A0EB0">
        <w:rPr>
          <w:rFonts w:cs="Times New Roman"/>
        </w:rPr>
        <w:t>There are a few yet meaningful investigative limitations. The Nokia C2 had a password-controlled document that contains vital information that cannot be accessed. The decryption of chats in WhatsApp failed on the Nokia because of the lack of key files, and the prompt identification of the unknown male biometric remains cannot be performed at the moment. These loopholes are places of open-ended cryptanalysis and the future biometric inquiries, but in no way undermines the sound of the already existing narrative and its factual foundation. More investigative measures based on these points whose answers remain unknown are suggested.</w:t>
      </w:r>
    </w:p>
    <w:p w14:paraId="0640FFBE" w14:textId="77777777" w:rsidR="005677F5" w:rsidRDefault="005677F5" w:rsidP="006D05B1">
      <w:pPr>
        <w:rPr>
          <w:rFonts w:cs="Times New Roman"/>
        </w:rPr>
      </w:pPr>
    </w:p>
    <w:p w14:paraId="59C0A2E6" w14:textId="77777777" w:rsidR="005677F5" w:rsidRPr="000A0EB0" w:rsidRDefault="005677F5" w:rsidP="006D05B1">
      <w:pPr>
        <w:rPr>
          <w:rFonts w:cs="Times New Roman"/>
        </w:rPr>
      </w:pPr>
    </w:p>
    <w:p w14:paraId="2D328D00" w14:textId="77777777" w:rsidR="006D05B1" w:rsidRPr="000A0EB0" w:rsidRDefault="006D05B1" w:rsidP="00C94856">
      <w:pPr>
        <w:pStyle w:val="Heading1"/>
        <w:rPr>
          <w:color w:val="215E99" w:themeColor="text2" w:themeTint="BF"/>
        </w:rPr>
      </w:pPr>
      <w:bookmarkStart w:id="92" w:name="_Toc215869867"/>
      <w:bookmarkStart w:id="93" w:name="_Toc216368664"/>
      <w:r w:rsidRPr="000A0EB0">
        <w:rPr>
          <w:color w:val="215E99" w:themeColor="text2" w:themeTint="BF"/>
        </w:rPr>
        <w:lastRenderedPageBreak/>
        <w:t>9. Recommendations for Further Action</w:t>
      </w:r>
      <w:bookmarkEnd w:id="92"/>
      <w:bookmarkEnd w:id="93"/>
    </w:p>
    <w:p w14:paraId="07580CA0" w14:textId="77777777" w:rsidR="006D05B1" w:rsidRPr="000A0EB0" w:rsidRDefault="006D05B1" w:rsidP="00182E6A">
      <w:pPr>
        <w:pStyle w:val="Heading2"/>
      </w:pPr>
      <w:bookmarkStart w:id="94" w:name="_Toc215869868"/>
      <w:bookmarkStart w:id="95" w:name="_Toc216368665"/>
      <w:r w:rsidRPr="000A0EB0">
        <w:t>9.1 Technical Recommendations</w:t>
      </w:r>
      <w:bookmarkEnd w:id="94"/>
      <w:bookmarkEnd w:id="95"/>
    </w:p>
    <w:p w14:paraId="57E8FE83" w14:textId="77777777" w:rsidR="006D05B1" w:rsidRPr="000A0EB0" w:rsidRDefault="006D05B1" w:rsidP="006D05B1">
      <w:pPr>
        <w:rPr>
          <w:rFonts w:cs="Times New Roman"/>
          <w:b/>
          <w:bCs/>
        </w:rPr>
      </w:pPr>
      <w:r w:rsidRPr="000A0EB0">
        <w:rPr>
          <w:rFonts w:cs="Times New Roman"/>
          <w:b/>
          <w:bCs/>
        </w:rPr>
        <w:t>9.1.1 Advanced Cryptanalysis</w:t>
      </w:r>
    </w:p>
    <w:p w14:paraId="2078BDC2" w14:textId="77777777" w:rsidR="006D05B1" w:rsidRPr="000A0EB0" w:rsidRDefault="006D05B1" w:rsidP="006D05B1">
      <w:pPr>
        <w:rPr>
          <w:rFonts w:cs="Times New Roman"/>
        </w:rPr>
      </w:pPr>
      <w:r w:rsidRPr="000A0EB0">
        <w:rPr>
          <w:rFonts w:cs="Times New Roman"/>
        </w:rPr>
        <w:t>The password-sheltered file of the Nokia C2 device should be of priority in the first place. Invest in special cryptography facilities, including special dictionary and brute force cracking clusters or service providers, to tire out complicated dictionary and brute force attacks. Other sophisticated methods, such as linguistic profiling, and association with the past user passphrases must be used. The fact that the file might contain some important information about the conspiracy (patent, contacts, or payment information) alone makes it worth severe resource investment.</w:t>
      </w:r>
    </w:p>
    <w:p w14:paraId="531490F8" w14:textId="77777777" w:rsidR="006D05B1" w:rsidRPr="000A0EB0" w:rsidRDefault="006D05B1" w:rsidP="006D05B1">
      <w:pPr>
        <w:rPr>
          <w:rFonts w:cs="Times New Roman"/>
          <w:b/>
          <w:bCs/>
        </w:rPr>
      </w:pPr>
      <w:r w:rsidRPr="000A0EB0">
        <w:rPr>
          <w:rFonts w:cs="Times New Roman"/>
          <w:b/>
          <w:bCs/>
        </w:rPr>
        <w:t>9.1.2 Facial Recognition and Image Analysis</w:t>
      </w:r>
    </w:p>
    <w:p w14:paraId="570A5D99" w14:textId="77777777" w:rsidR="006D05B1" w:rsidRPr="000A0EB0" w:rsidRDefault="006D05B1" w:rsidP="006D05B1">
      <w:pPr>
        <w:rPr>
          <w:rFonts w:cs="Times New Roman"/>
        </w:rPr>
      </w:pPr>
      <w:r w:rsidRPr="000A0EB0">
        <w:rPr>
          <w:rFonts w:cs="Times New Roman"/>
        </w:rPr>
        <w:t>The unknown face image on the Nokia device should be submitted to the facial recognition database through the use of both national law enforcement and international databanks with the use of biometrics. This may result in the unravelling of the fourth conspirator or reveal more links in the networks. The corresponding interviews and legal warrants of related digital accounts should be pursued in case of any promising results.</w:t>
      </w:r>
    </w:p>
    <w:p w14:paraId="43B598D0" w14:textId="77777777" w:rsidR="006D05B1" w:rsidRPr="000A0EB0" w:rsidRDefault="006D05B1" w:rsidP="00182E6A">
      <w:pPr>
        <w:pStyle w:val="Heading2"/>
      </w:pPr>
      <w:bookmarkStart w:id="96" w:name="_Toc215869869"/>
      <w:bookmarkStart w:id="97" w:name="_Toc216368666"/>
      <w:r w:rsidRPr="000A0EB0">
        <w:t>9.2 Legal Requests and Next Steps</w:t>
      </w:r>
      <w:bookmarkEnd w:id="96"/>
      <w:bookmarkEnd w:id="97"/>
    </w:p>
    <w:p w14:paraId="28B4426C" w14:textId="77777777" w:rsidR="006D05B1" w:rsidRPr="000A0EB0" w:rsidRDefault="006D05B1" w:rsidP="006D05B1">
      <w:pPr>
        <w:rPr>
          <w:rFonts w:cs="Times New Roman"/>
        </w:rPr>
      </w:pPr>
      <w:r w:rsidRPr="000A0EB0">
        <w:rPr>
          <w:rFonts w:cs="Times New Roman"/>
        </w:rPr>
        <w:t>Launch legal actions to be able to gain subscriber and transaction data to:</w:t>
      </w:r>
    </w:p>
    <w:p w14:paraId="2665016D" w14:textId="77777777" w:rsidR="006D05B1" w:rsidRPr="000A0EB0" w:rsidRDefault="006D05B1" w:rsidP="006D05B1">
      <w:pPr>
        <w:numPr>
          <w:ilvl w:val="0"/>
          <w:numId w:val="29"/>
        </w:numPr>
        <w:rPr>
          <w:rFonts w:cs="Times New Roman"/>
        </w:rPr>
      </w:pPr>
      <w:r w:rsidRPr="000A0EB0">
        <w:rPr>
          <w:rFonts w:cs="Times New Roman"/>
        </w:rPr>
        <w:t>All the email addresses are important (especially dip59@gmail.com, josephrehan464@gmail.com).</w:t>
      </w:r>
    </w:p>
    <w:p w14:paraId="0BF4846C" w14:textId="77777777" w:rsidR="006D05B1" w:rsidRPr="000A0EB0" w:rsidRDefault="006D05B1" w:rsidP="006D05B1">
      <w:pPr>
        <w:numPr>
          <w:ilvl w:val="0"/>
          <w:numId w:val="29"/>
        </w:numPr>
        <w:rPr>
          <w:rFonts w:cs="Times New Roman"/>
        </w:rPr>
      </w:pPr>
      <w:r w:rsidRPr="000A0EB0">
        <w:rPr>
          <w:rFonts w:cs="Times New Roman"/>
        </w:rPr>
        <w:t>The image on the Ulefone device is that of the State Bank of India debit card.</w:t>
      </w:r>
    </w:p>
    <w:p w14:paraId="3E88E433" w14:textId="77777777" w:rsidR="006D05B1" w:rsidRPr="000A0EB0" w:rsidRDefault="006D05B1" w:rsidP="006D05B1">
      <w:pPr>
        <w:numPr>
          <w:ilvl w:val="0"/>
          <w:numId w:val="29"/>
        </w:numPr>
        <w:rPr>
          <w:rFonts w:cs="Times New Roman"/>
        </w:rPr>
      </w:pPr>
      <w:r w:rsidRPr="000A0EB0">
        <w:rPr>
          <w:rFonts w:cs="Times New Roman"/>
        </w:rPr>
        <w:t>The Mastercard 3758 of Joe established in Paris and London.</w:t>
      </w:r>
    </w:p>
    <w:p w14:paraId="24A73E83" w14:textId="77777777" w:rsidR="006D05B1" w:rsidRPr="000A0EB0" w:rsidRDefault="006D05B1" w:rsidP="006D05B1">
      <w:pPr>
        <w:numPr>
          <w:ilvl w:val="0"/>
          <w:numId w:val="29"/>
        </w:numPr>
        <w:rPr>
          <w:rFonts w:cs="Times New Roman"/>
        </w:rPr>
      </w:pPr>
      <w:r w:rsidRPr="000A0EB0">
        <w:rPr>
          <w:rFonts w:cs="Times New Roman"/>
        </w:rPr>
        <w:t>Collaborate with transnational unified agencies and request judicial directives in order to conserve and reclaim additional electronic proofs on the part of service providers.</w:t>
      </w:r>
    </w:p>
    <w:p w14:paraId="3F15F418" w14:textId="77777777" w:rsidR="006D05B1" w:rsidRPr="000A0EB0" w:rsidRDefault="006D05B1" w:rsidP="00182E6A">
      <w:pPr>
        <w:pStyle w:val="Heading2"/>
      </w:pPr>
      <w:bookmarkStart w:id="98" w:name="_Toc215869870"/>
      <w:bookmarkStart w:id="99" w:name="_Toc216368667"/>
      <w:r w:rsidRPr="000A0EB0">
        <w:t>9.3 Operational Security Improvements</w:t>
      </w:r>
      <w:bookmarkEnd w:id="98"/>
      <w:bookmarkEnd w:id="99"/>
    </w:p>
    <w:p w14:paraId="484201A7" w14:textId="77777777" w:rsidR="006D05B1" w:rsidRPr="000A0EB0" w:rsidRDefault="006D05B1" w:rsidP="006D05B1">
      <w:pPr>
        <w:rPr>
          <w:rFonts w:cs="Times New Roman"/>
        </w:rPr>
      </w:pPr>
      <w:r w:rsidRPr="000A0EB0">
        <w:rPr>
          <w:rFonts w:cs="Times New Roman"/>
        </w:rPr>
        <w:t xml:space="preserve">To investigate in the future and also to ensure organization resilience, amend evidence handling protocols to encompass multi-factor chain-of-custody tracking, triage of artifacts quickly with encryption and regular counter-forensics detection training. Implement passive danger </w:t>
      </w:r>
      <w:r w:rsidRPr="000A0EB0">
        <w:rPr>
          <w:rFonts w:cs="Times New Roman"/>
        </w:rPr>
        <w:lastRenderedPageBreak/>
        <w:t>rejection observation on an ongoing basis to recognize novel obfuscation techniques as well as intensify defenses against advanced intrusions.</w:t>
      </w:r>
    </w:p>
    <w:p w14:paraId="1BFE2C85" w14:textId="0383035D" w:rsidR="00465CF9" w:rsidRPr="005677F5" w:rsidRDefault="00465CF9" w:rsidP="005677F5">
      <w:pPr>
        <w:spacing w:line="278" w:lineRule="auto"/>
        <w:jc w:val="left"/>
        <w:rPr>
          <w:rFonts w:cs="Times New Roman"/>
          <w:b/>
          <w:bCs/>
          <w:color w:val="215E99" w:themeColor="text2" w:themeTint="BF"/>
          <w:sz w:val="32"/>
          <w:szCs w:val="32"/>
        </w:rPr>
      </w:pPr>
      <w:bookmarkStart w:id="100" w:name="_Toc216368668"/>
      <w:r w:rsidRPr="005677F5">
        <w:rPr>
          <w:b/>
          <w:bCs/>
          <w:color w:val="215E99" w:themeColor="text2" w:themeTint="BF"/>
          <w:sz w:val="32"/>
          <w:szCs w:val="32"/>
        </w:rPr>
        <w:t>Reference</w:t>
      </w:r>
      <w:r w:rsidR="005B58C5" w:rsidRPr="005677F5">
        <w:rPr>
          <w:b/>
          <w:bCs/>
          <w:color w:val="215E99" w:themeColor="text2" w:themeTint="BF"/>
          <w:sz w:val="32"/>
          <w:szCs w:val="32"/>
        </w:rPr>
        <w:t>s</w:t>
      </w:r>
      <w:bookmarkEnd w:id="100"/>
    </w:p>
    <w:p w14:paraId="7B3F0604" w14:textId="6906CFC0" w:rsidR="001F18B7" w:rsidRPr="001F18B7" w:rsidRDefault="00601179" w:rsidP="001F18B7">
      <w:pPr>
        <w:pStyle w:val="Bibliography"/>
        <w:rPr>
          <w:rFonts w:cs="Times New Roman"/>
        </w:rPr>
      </w:pPr>
      <w:r>
        <w:fldChar w:fldCharType="begin"/>
      </w:r>
      <w:r w:rsidR="001F18B7">
        <w:instrText xml:space="preserve"> ADDIN ZOTERO_BIBL {"uncited":[],"omitted":[],"custom":[]} CSL_BIBLIOGRAPHY </w:instrText>
      </w:r>
      <w:r>
        <w:fldChar w:fldCharType="separate"/>
      </w:r>
      <w:r w:rsidR="001F18B7" w:rsidRPr="001F18B7">
        <w:rPr>
          <w:rFonts w:cs="Times New Roman"/>
        </w:rPr>
        <w:t>[1]</w:t>
      </w:r>
      <w:r w:rsidR="001F18B7" w:rsidRPr="001F18B7">
        <w:rPr>
          <w:rFonts w:cs="Times New Roman"/>
        </w:rPr>
        <w:tab/>
        <w:t xml:space="preserve">C. Cruz, “Innovative Learning in a Digital Forensics Laboratory: Tools and Techniques for Data Recovery,” </w:t>
      </w:r>
      <w:r w:rsidR="001F18B7" w:rsidRPr="001F18B7">
        <w:rPr>
          <w:rFonts w:cs="Times New Roman"/>
          <w:i/>
          <w:iCs/>
        </w:rPr>
        <w:t>Appl. Sci.</w:t>
      </w:r>
      <w:r w:rsidR="001F18B7" w:rsidRPr="001F18B7">
        <w:rPr>
          <w:rFonts w:cs="Times New Roman"/>
        </w:rPr>
        <w:t xml:space="preserve">, vol. 14, no. 23, p. 11095, Nov. 2024, doi: </w:t>
      </w:r>
      <w:hyperlink r:id="rId39" w:history="1">
        <w:r w:rsidR="009A6EF0" w:rsidRPr="009A6EF0">
          <w:rPr>
            <w:rStyle w:val="Hyperlink"/>
          </w:rPr>
          <w:t>10.3390/app142311095</w:t>
        </w:r>
      </w:hyperlink>
      <w:r w:rsidR="001F18B7" w:rsidRPr="001F18B7">
        <w:rPr>
          <w:rFonts w:cs="Times New Roman"/>
        </w:rPr>
        <w:t>.</w:t>
      </w:r>
    </w:p>
    <w:p w14:paraId="3BD6B333" w14:textId="1C76B127" w:rsidR="001F18B7" w:rsidRPr="001F18B7" w:rsidRDefault="001F18B7" w:rsidP="001F18B7">
      <w:pPr>
        <w:pStyle w:val="Bibliography"/>
        <w:rPr>
          <w:rFonts w:cs="Times New Roman"/>
        </w:rPr>
      </w:pPr>
      <w:r w:rsidRPr="001F18B7">
        <w:rPr>
          <w:rFonts w:cs="Times New Roman"/>
        </w:rPr>
        <w:t>[2]</w:t>
      </w:r>
      <w:r w:rsidRPr="001F18B7">
        <w:rPr>
          <w:rFonts w:cs="Times New Roman"/>
        </w:rPr>
        <w:tab/>
        <w:t xml:space="preserve">L. Klasén, N. Fock, and R. Forchheimer, “The invisible evidence: Digital forensics as key to solving crimes in the digital age,” </w:t>
      </w:r>
      <w:r w:rsidRPr="001F18B7">
        <w:rPr>
          <w:rFonts w:cs="Times New Roman"/>
          <w:i/>
          <w:iCs/>
        </w:rPr>
        <w:t>Forensic Sci. Int.</w:t>
      </w:r>
      <w:r w:rsidRPr="001F18B7">
        <w:rPr>
          <w:rFonts w:cs="Times New Roman"/>
        </w:rPr>
        <w:t xml:space="preserve">, vol. 362, pp. 112133–112133, 2024, doi: </w:t>
      </w:r>
      <w:hyperlink r:id="rId40" w:history="1">
        <w:r w:rsidR="009A6EF0" w:rsidRPr="009A6EF0">
          <w:rPr>
            <w:rStyle w:val="Hyperlink"/>
          </w:rPr>
          <w:t>10.1016/j.forsciint.2024.112133</w:t>
        </w:r>
      </w:hyperlink>
      <w:r w:rsidRPr="001F18B7">
        <w:rPr>
          <w:rFonts w:cs="Times New Roman"/>
        </w:rPr>
        <w:t>.</w:t>
      </w:r>
    </w:p>
    <w:p w14:paraId="36A58D29" w14:textId="6B712DF3" w:rsidR="001F18B7" w:rsidRPr="001F18B7" w:rsidRDefault="001F18B7" w:rsidP="001F18B7">
      <w:pPr>
        <w:pStyle w:val="Bibliography"/>
        <w:rPr>
          <w:rFonts w:cs="Times New Roman"/>
        </w:rPr>
      </w:pPr>
      <w:r w:rsidRPr="001F18B7">
        <w:rPr>
          <w:rFonts w:cs="Times New Roman"/>
        </w:rPr>
        <w:t>[3]</w:t>
      </w:r>
      <w:r w:rsidRPr="001F18B7">
        <w:rPr>
          <w:rFonts w:cs="Times New Roman"/>
        </w:rPr>
        <w:tab/>
        <w:t xml:space="preserve">I. Shumailov </w:t>
      </w:r>
      <w:r w:rsidRPr="001F18B7">
        <w:rPr>
          <w:rFonts w:cs="Times New Roman"/>
          <w:i/>
          <w:iCs/>
        </w:rPr>
        <w:t>et al.</w:t>
      </w:r>
      <w:r w:rsidRPr="001F18B7">
        <w:rPr>
          <w:rFonts w:cs="Times New Roman"/>
        </w:rPr>
        <w:t xml:space="preserve">, “Trusted Machine Learning Models Unlock Private Inference for Problems Currently Infeasible with Cryptography,” 2025, </w:t>
      </w:r>
      <w:r w:rsidRPr="001F18B7">
        <w:rPr>
          <w:rFonts w:cs="Times New Roman"/>
          <w:i/>
          <w:iCs/>
        </w:rPr>
        <w:t>arXiv</w:t>
      </w:r>
      <w:r w:rsidRPr="001F18B7">
        <w:rPr>
          <w:rFonts w:cs="Times New Roman"/>
        </w:rPr>
        <w:t xml:space="preserve">. doi: </w:t>
      </w:r>
      <w:hyperlink r:id="rId41" w:history="1">
        <w:r w:rsidR="003B5E63" w:rsidRPr="009A6EF0">
          <w:rPr>
            <w:rStyle w:val="Hyperlink"/>
          </w:rPr>
          <w:t>10.48550/ARXIV.2501.08970</w:t>
        </w:r>
      </w:hyperlink>
      <w:r w:rsidRPr="001F18B7">
        <w:rPr>
          <w:rFonts w:cs="Times New Roman"/>
        </w:rPr>
        <w:t>.</w:t>
      </w:r>
    </w:p>
    <w:p w14:paraId="08252B60" w14:textId="7AC8B89E" w:rsidR="001F18B7" w:rsidRPr="001F18B7" w:rsidRDefault="001F18B7" w:rsidP="001F18B7">
      <w:pPr>
        <w:pStyle w:val="Bibliography"/>
        <w:rPr>
          <w:rFonts w:cs="Times New Roman"/>
        </w:rPr>
      </w:pPr>
      <w:r w:rsidRPr="001F18B7">
        <w:rPr>
          <w:rFonts w:cs="Times New Roman"/>
        </w:rPr>
        <w:t>[4]</w:t>
      </w:r>
      <w:r w:rsidRPr="001F18B7">
        <w:rPr>
          <w:rFonts w:cs="Times New Roman"/>
        </w:rPr>
        <w:tab/>
        <w:t xml:space="preserve">B. Fakiha, “Unlocking Digital Evidence: Recent Challenges and Strategies in Mobile Device Forensic Analysis,” </w:t>
      </w:r>
      <w:r w:rsidRPr="001F18B7">
        <w:rPr>
          <w:rFonts w:cs="Times New Roman"/>
          <w:i/>
          <w:iCs/>
        </w:rPr>
        <w:t>J. Internet Serv. Inf. Secur.</w:t>
      </w:r>
      <w:r w:rsidRPr="001F18B7">
        <w:rPr>
          <w:rFonts w:cs="Times New Roman"/>
        </w:rPr>
        <w:t xml:space="preserve">, vol. 14, no. 3, pp. 68–84, Aug. 2024, doi: </w:t>
      </w:r>
      <w:hyperlink r:id="rId42" w:history="1">
        <w:r w:rsidR="003B5E63" w:rsidRPr="009A6EF0">
          <w:rPr>
            <w:rStyle w:val="Hyperlink"/>
          </w:rPr>
          <w:t>10.58346/JISIS.2024.I2.005</w:t>
        </w:r>
      </w:hyperlink>
      <w:r w:rsidRPr="001F18B7">
        <w:rPr>
          <w:rFonts w:cs="Times New Roman"/>
        </w:rPr>
        <w:t>.</w:t>
      </w:r>
    </w:p>
    <w:p w14:paraId="14FDAE4F" w14:textId="63FFFB99" w:rsidR="001F18B7" w:rsidRPr="001F18B7" w:rsidRDefault="001F18B7" w:rsidP="001F18B7">
      <w:pPr>
        <w:pStyle w:val="Bibliography"/>
        <w:rPr>
          <w:rFonts w:cs="Times New Roman"/>
        </w:rPr>
      </w:pPr>
      <w:r w:rsidRPr="001F18B7">
        <w:rPr>
          <w:rFonts w:cs="Times New Roman"/>
        </w:rPr>
        <w:t>[5]</w:t>
      </w:r>
      <w:r w:rsidRPr="001F18B7">
        <w:rPr>
          <w:rFonts w:cs="Times New Roman"/>
        </w:rPr>
        <w:tab/>
        <w:t xml:space="preserve">J. S. Reddy, N. S. KiranmayeeSattiraju, and R. Julakanti, “Data Protection through Governance Frameworks,” </w:t>
      </w:r>
      <w:r w:rsidRPr="001F18B7">
        <w:rPr>
          <w:rFonts w:cs="Times New Roman"/>
          <w:i/>
          <w:iCs/>
        </w:rPr>
        <w:t>ArXiv Cornell Univ.</w:t>
      </w:r>
      <w:r w:rsidRPr="001F18B7">
        <w:rPr>
          <w:rFonts w:cs="Times New Roman"/>
        </w:rPr>
        <w:t xml:space="preserve">, 2025, doi: </w:t>
      </w:r>
      <w:hyperlink r:id="rId43" w:history="1">
        <w:r w:rsidR="00914550" w:rsidRPr="00914550">
          <w:rPr>
            <w:rStyle w:val="Hyperlink"/>
          </w:rPr>
          <w:t>10.48550/ARXIV.2502.10404</w:t>
        </w:r>
      </w:hyperlink>
      <w:r w:rsidRPr="001F18B7">
        <w:rPr>
          <w:rFonts w:cs="Times New Roman"/>
        </w:rPr>
        <w:t>.</w:t>
      </w:r>
    </w:p>
    <w:p w14:paraId="6314DB86" w14:textId="3376365B" w:rsidR="001F18B7" w:rsidRPr="001F18B7" w:rsidRDefault="001F18B7" w:rsidP="001F18B7">
      <w:pPr>
        <w:pStyle w:val="Bibliography"/>
        <w:rPr>
          <w:rFonts w:cs="Times New Roman"/>
        </w:rPr>
      </w:pPr>
      <w:r w:rsidRPr="001F18B7">
        <w:rPr>
          <w:rFonts w:cs="Times New Roman"/>
        </w:rPr>
        <w:t>[6]</w:t>
      </w:r>
      <w:r w:rsidRPr="001F18B7">
        <w:rPr>
          <w:rFonts w:cs="Times New Roman"/>
        </w:rPr>
        <w:tab/>
        <w:t xml:space="preserve">A. A. Ahmed, K. Farhan, W. A. Jabbar, A. Al-Othmani, and A. G. Abdulrahman, “IoT Forensics: Current Perspectives and Future Directions,” </w:t>
      </w:r>
      <w:r w:rsidRPr="001F18B7">
        <w:rPr>
          <w:rFonts w:cs="Times New Roman"/>
          <w:i/>
          <w:iCs/>
        </w:rPr>
        <w:t>Sensors</w:t>
      </w:r>
      <w:r w:rsidRPr="001F18B7">
        <w:rPr>
          <w:rFonts w:cs="Times New Roman"/>
        </w:rPr>
        <w:t xml:space="preserve">, vol. 24, no. 16, p. 5210, Aug. 2024, doi: </w:t>
      </w:r>
      <w:hyperlink r:id="rId44" w:history="1">
        <w:r w:rsidR="001E727A" w:rsidRPr="009A6EF0">
          <w:rPr>
            <w:rStyle w:val="Hyperlink"/>
          </w:rPr>
          <w:t>10.3390/s24165210</w:t>
        </w:r>
      </w:hyperlink>
      <w:r w:rsidRPr="001F18B7">
        <w:rPr>
          <w:rFonts w:cs="Times New Roman"/>
        </w:rPr>
        <w:t>.</w:t>
      </w:r>
    </w:p>
    <w:p w14:paraId="323680D1" w14:textId="4362769C" w:rsidR="001F18B7" w:rsidRPr="001F18B7" w:rsidRDefault="001F18B7" w:rsidP="001F18B7">
      <w:pPr>
        <w:pStyle w:val="Bibliography"/>
        <w:rPr>
          <w:rFonts w:cs="Times New Roman"/>
        </w:rPr>
      </w:pPr>
      <w:r w:rsidRPr="001F18B7">
        <w:rPr>
          <w:rFonts w:cs="Times New Roman"/>
        </w:rPr>
        <w:t>[7]</w:t>
      </w:r>
      <w:r w:rsidRPr="001F18B7">
        <w:rPr>
          <w:rFonts w:cs="Times New Roman"/>
        </w:rPr>
        <w:tab/>
        <w:t xml:space="preserve">B. Mbimbi, D. Murray, and M. Wilson, “IoT Forensics-Based on the Integration of a Permissioned Blockchain Network,” </w:t>
      </w:r>
      <w:r w:rsidRPr="001F18B7">
        <w:rPr>
          <w:rFonts w:cs="Times New Roman"/>
          <w:i/>
          <w:iCs/>
        </w:rPr>
        <w:t>Blockchains</w:t>
      </w:r>
      <w:r w:rsidRPr="001F18B7">
        <w:rPr>
          <w:rFonts w:cs="Times New Roman"/>
        </w:rPr>
        <w:t xml:space="preserve">, vol. 2, no. 4, pp. 482–506, Dec. 2024, doi: </w:t>
      </w:r>
      <w:hyperlink r:id="rId45" w:history="1">
        <w:r w:rsidR="00CF146E" w:rsidRPr="009A6EF0">
          <w:rPr>
            <w:rStyle w:val="Hyperlink"/>
          </w:rPr>
          <w:t>10.3390/blockchains2040021</w:t>
        </w:r>
      </w:hyperlink>
      <w:r w:rsidRPr="001F18B7">
        <w:rPr>
          <w:rFonts w:cs="Times New Roman"/>
        </w:rPr>
        <w:t>.</w:t>
      </w:r>
    </w:p>
    <w:p w14:paraId="6FF8A34C" w14:textId="79598321" w:rsidR="001F18B7" w:rsidRPr="001F18B7" w:rsidRDefault="001F18B7" w:rsidP="001F18B7">
      <w:pPr>
        <w:pStyle w:val="Bibliography"/>
        <w:rPr>
          <w:rFonts w:cs="Times New Roman"/>
        </w:rPr>
      </w:pPr>
      <w:r w:rsidRPr="001F18B7">
        <w:rPr>
          <w:rFonts w:cs="Times New Roman"/>
        </w:rPr>
        <w:t>[8]</w:t>
      </w:r>
      <w:r w:rsidRPr="001F18B7">
        <w:rPr>
          <w:rFonts w:cs="Times New Roman"/>
        </w:rPr>
        <w:tab/>
        <w:t xml:space="preserve">F. Casino </w:t>
      </w:r>
      <w:r w:rsidRPr="001F18B7">
        <w:rPr>
          <w:rFonts w:cs="Times New Roman"/>
          <w:i/>
          <w:iCs/>
        </w:rPr>
        <w:t>et al.</w:t>
      </w:r>
      <w:r w:rsidRPr="001F18B7">
        <w:rPr>
          <w:rFonts w:cs="Times New Roman"/>
        </w:rPr>
        <w:t xml:space="preserve">, “Research Trends, Challenges, and Emerging Topics in Digital Forensics: A Review of Reviews,” </w:t>
      </w:r>
      <w:r w:rsidRPr="001F18B7">
        <w:rPr>
          <w:rFonts w:cs="Times New Roman"/>
          <w:i/>
          <w:iCs/>
        </w:rPr>
        <w:t>IEEE Access</w:t>
      </w:r>
      <w:r w:rsidRPr="001F18B7">
        <w:rPr>
          <w:rFonts w:cs="Times New Roman"/>
        </w:rPr>
        <w:t xml:space="preserve">, vol. 10, pp. 25464–25493, 2022, doi: </w:t>
      </w:r>
      <w:hyperlink r:id="rId46" w:history="1">
        <w:r w:rsidR="00287A5A" w:rsidRPr="009A6EF0">
          <w:rPr>
            <w:rStyle w:val="Hyperlink"/>
          </w:rPr>
          <w:t>10.1109/ACCESS.2022.3154059</w:t>
        </w:r>
      </w:hyperlink>
      <w:r w:rsidRPr="001F18B7">
        <w:rPr>
          <w:rFonts w:cs="Times New Roman"/>
        </w:rPr>
        <w:t>.</w:t>
      </w:r>
    </w:p>
    <w:p w14:paraId="309D7E7D" w14:textId="17906235" w:rsidR="001F18B7" w:rsidRPr="001F18B7" w:rsidRDefault="001F18B7" w:rsidP="001F18B7">
      <w:pPr>
        <w:pStyle w:val="Bibliography"/>
        <w:rPr>
          <w:rFonts w:cs="Times New Roman"/>
        </w:rPr>
      </w:pPr>
      <w:r w:rsidRPr="001F18B7">
        <w:rPr>
          <w:rFonts w:cs="Times New Roman"/>
        </w:rPr>
        <w:t>[9]</w:t>
      </w:r>
      <w:r w:rsidRPr="001F18B7">
        <w:rPr>
          <w:rFonts w:cs="Times New Roman"/>
        </w:rPr>
        <w:tab/>
        <w:t xml:space="preserve">Z. Yin </w:t>
      </w:r>
      <w:r w:rsidRPr="001F18B7">
        <w:rPr>
          <w:rFonts w:cs="Times New Roman"/>
          <w:i/>
          <w:iCs/>
        </w:rPr>
        <w:t>et al.</w:t>
      </w:r>
      <w:r w:rsidRPr="001F18B7">
        <w:rPr>
          <w:rFonts w:cs="Times New Roman"/>
        </w:rPr>
        <w:t xml:space="preserve">, “Digital Forensics in the Age of Large Language Models,” 2025, </w:t>
      </w:r>
      <w:r w:rsidRPr="001F18B7">
        <w:rPr>
          <w:rFonts w:cs="Times New Roman"/>
          <w:i/>
          <w:iCs/>
        </w:rPr>
        <w:t>arXiv</w:t>
      </w:r>
      <w:r w:rsidRPr="001F18B7">
        <w:rPr>
          <w:rFonts w:cs="Times New Roman"/>
        </w:rPr>
        <w:t xml:space="preserve">. doi: </w:t>
      </w:r>
      <w:hyperlink r:id="rId47" w:history="1">
        <w:r w:rsidR="00A85F91" w:rsidRPr="009A6EF0">
          <w:rPr>
            <w:rStyle w:val="Hyperlink"/>
          </w:rPr>
          <w:t>10.48550/ARXIV.2504.02963</w:t>
        </w:r>
      </w:hyperlink>
      <w:r w:rsidRPr="001F18B7">
        <w:rPr>
          <w:rFonts w:cs="Times New Roman"/>
        </w:rPr>
        <w:t>.</w:t>
      </w:r>
    </w:p>
    <w:p w14:paraId="250A6032" w14:textId="08BA207C" w:rsidR="001F18B7" w:rsidRPr="001F18B7" w:rsidRDefault="001F18B7" w:rsidP="001F18B7">
      <w:pPr>
        <w:pStyle w:val="Bibliography"/>
        <w:rPr>
          <w:rFonts w:cs="Times New Roman"/>
        </w:rPr>
      </w:pPr>
      <w:r w:rsidRPr="001F18B7">
        <w:rPr>
          <w:rFonts w:cs="Times New Roman"/>
        </w:rPr>
        <w:t>[10]</w:t>
      </w:r>
      <w:r w:rsidRPr="001F18B7">
        <w:rPr>
          <w:rFonts w:cs="Times New Roman"/>
        </w:rPr>
        <w:tab/>
        <w:t xml:space="preserve">J. Fähndrich, W. Honekamp, R. Povalej, H. Rittelmeier, and S. Berner, “Special Issue on Application of AI in Digital Forensics,” </w:t>
      </w:r>
      <w:r w:rsidRPr="001F18B7">
        <w:rPr>
          <w:rFonts w:cs="Times New Roman"/>
          <w:i/>
          <w:iCs/>
        </w:rPr>
        <w:t>KI - Künstl. Intell.</w:t>
      </w:r>
      <w:r w:rsidRPr="001F18B7">
        <w:rPr>
          <w:rFonts w:cs="Times New Roman"/>
        </w:rPr>
        <w:t xml:space="preserve">, vol. 36, no. 2, pp. 121–124, Sept. 2022, doi: </w:t>
      </w:r>
      <w:hyperlink r:id="rId48" w:history="1">
        <w:r w:rsidR="006C171D" w:rsidRPr="009A6EF0">
          <w:rPr>
            <w:rStyle w:val="Hyperlink"/>
          </w:rPr>
          <w:t>10.1007/s13218-022-00777-3</w:t>
        </w:r>
      </w:hyperlink>
      <w:r w:rsidRPr="001F18B7">
        <w:rPr>
          <w:rFonts w:cs="Times New Roman"/>
        </w:rPr>
        <w:t>.</w:t>
      </w:r>
    </w:p>
    <w:p w14:paraId="1A192F64" w14:textId="10718F88" w:rsidR="001F18B7" w:rsidRPr="001F18B7" w:rsidRDefault="001F18B7" w:rsidP="001F18B7">
      <w:pPr>
        <w:pStyle w:val="Bibliography"/>
        <w:rPr>
          <w:rFonts w:cs="Times New Roman"/>
        </w:rPr>
      </w:pPr>
      <w:r w:rsidRPr="001F18B7">
        <w:rPr>
          <w:rFonts w:cs="Times New Roman"/>
        </w:rPr>
        <w:t>[11]</w:t>
      </w:r>
      <w:r w:rsidRPr="001F18B7">
        <w:rPr>
          <w:rFonts w:cs="Times New Roman"/>
        </w:rPr>
        <w:tab/>
        <w:t xml:space="preserve">A. Almuqren, H. Alsuwaelim, M. M. Hafizur Rahman, and A. A. Ibrahim, “A Systematic Literature Review on Digital Forensic Investigation on Android Devices,” </w:t>
      </w:r>
      <w:r w:rsidRPr="001F18B7">
        <w:rPr>
          <w:rFonts w:cs="Times New Roman"/>
          <w:i/>
          <w:iCs/>
        </w:rPr>
        <w:t>Procedia Comput. Sci.</w:t>
      </w:r>
      <w:r w:rsidRPr="001F18B7">
        <w:rPr>
          <w:rFonts w:cs="Times New Roman"/>
        </w:rPr>
        <w:t xml:space="preserve">, vol. 235, pp. 1332–1352, 2024, doi: </w:t>
      </w:r>
      <w:hyperlink r:id="rId49" w:history="1">
        <w:r w:rsidR="006E1F87" w:rsidRPr="009A6EF0">
          <w:rPr>
            <w:rStyle w:val="Hyperlink"/>
          </w:rPr>
          <w:t>10.1016/j.procs.2024.04.126</w:t>
        </w:r>
      </w:hyperlink>
      <w:r w:rsidRPr="001F18B7">
        <w:rPr>
          <w:rFonts w:cs="Times New Roman"/>
        </w:rPr>
        <w:t>.</w:t>
      </w:r>
    </w:p>
    <w:p w14:paraId="533BBEE8" w14:textId="27A31F0D" w:rsidR="001F18B7" w:rsidRPr="001F18B7" w:rsidRDefault="001F18B7" w:rsidP="001F18B7">
      <w:pPr>
        <w:pStyle w:val="Bibliography"/>
        <w:rPr>
          <w:rFonts w:cs="Times New Roman"/>
        </w:rPr>
      </w:pPr>
      <w:r w:rsidRPr="001F18B7">
        <w:rPr>
          <w:rFonts w:cs="Times New Roman"/>
        </w:rPr>
        <w:t>[12]</w:t>
      </w:r>
      <w:r w:rsidRPr="001F18B7">
        <w:rPr>
          <w:rFonts w:cs="Times New Roman"/>
        </w:rPr>
        <w:tab/>
        <w:t xml:space="preserve">T. Sutikno and I. Busthomi, “Capabilities of cellebrite universal forensics extraction device in mobile device forensics,” </w:t>
      </w:r>
      <w:r w:rsidRPr="001F18B7">
        <w:rPr>
          <w:rFonts w:cs="Times New Roman"/>
          <w:i/>
          <w:iCs/>
        </w:rPr>
        <w:t>Comput. Sci. Inf. Technol.</w:t>
      </w:r>
      <w:r w:rsidRPr="001F18B7">
        <w:rPr>
          <w:rFonts w:cs="Times New Roman"/>
        </w:rPr>
        <w:t xml:space="preserve">, vol. 5, no. 3, pp. 254–264, Nov. 2024, doi: </w:t>
      </w:r>
      <w:hyperlink r:id="rId50" w:history="1">
        <w:r w:rsidR="0095594B" w:rsidRPr="009A6EF0">
          <w:rPr>
            <w:rStyle w:val="Hyperlink"/>
          </w:rPr>
          <w:t>10.11591/csit.v5i3.p254-264</w:t>
        </w:r>
      </w:hyperlink>
      <w:r w:rsidRPr="001F18B7">
        <w:rPr>
          <w:rFonts w:cs="Times New Roman"/>
        </w:rPr>
        <w:t>.</w:t>
      </w:r>
    </w:p>
    <w:p w14:paraId="3617B13C" w14:textId="63038418" w:rsidR="001F18B7" w:rsidRPr="001F18B7" w:rsidRDefault="001F18B7" w:rsidP="001F18B7">
      <w:pPr>
        <w:pStyle w:val="Bibliography"/>
        <w:rPr>
          <w:rFonts w:cs="Times New Roman"/>
        </w:rPr>
      </w:pPr>
      <w:r w:rsidRPr="001F18B7">
        <w:rPr>
          <w:rFonts w:cs="Times New Roman"/>
        </w:rPr>
        <w:t>[13]</w:t>
      </w:r>
      <w:r w:rsidRPr="001F18B7">
        <w:rPr>
          <w:rFonts w:cs="Times New Roman"/>
        </w:rPr>
        <w:tab/>
        <w:t xml:space="preserve">S. Arora, R. Mittal, and M. P. S. Bhatia, “A survey of popular digital forensic tools,” in </w:t>
      </w:r>
      <w:r w:rsidRPr="001F18B7">
        <w:rPr>
          <w:rFonts w:cs="Times New Roman"/>
          <w:i/>
          <w:iCs/>
        </w:rPr>
        <w:t>Cyber Crime and Forensic Computing</w:t>
      </w:r>
      <w:r w:rsidRPr="001F18B7">
        <w:rPr>
          <w:rFonts w:cs="Times New Roman"/>
        </w:rPr>
        <w:t>, G. Shrivastava, D. Gupta, and K. Sharma, Eds., De Gruyter, 2021, pp. 1–26.</w:t>
      </w:r>
      <w:r w:rsidR="0061306E">
        <w:rPr>
          <w:rFonts w:cs="Times New Roman"/>
        </w:rPr>
        <w:t xml:space="preserve"> </w:t>
      </w:r>
      <w:r w:rsidR="0061306E" w:rsidRPr="009A6EF0">
        <w:t>[Online]. Available:</w:t>
      </w:r>
      <w:r w:rsidRPr="001F18B7">
        <w:rPr>
          <w:rFonts w:cs="Times New Roman"/>
        </w:rPr>
        <w:t xml:space="preserve"> </w:t>
      </w:r>
      <w:hyperlink r:id="rId51" w:history="1">
        <w:r w:rsidR="00B0129A" w:rsidRPr="009A6EF0">
          <w:rPr>
            <w:rStyle w:val="Hyperlink"/>
          </w:rPr>
          <w:t>https://www.degruyter.com/document/doi/10.1515/9783110677478-001/html</w:t>
        </w:r>
      </w:hyperlink>
      <w:r w:rsidRPr="001F18B7">
        <w:rPr>
          <w:rFonts w:cs="Times New Roman"/>
        </w:rPr>
        <w:t>.</w:t>
      </w:r>
    </w:p>
    <w:p w14:paraId="45F7144D" w14:textId="0506C4E4" w:rsidR="001F18B7" w:rsidRPr="001F18B7" w:rsidRDefault="001F18B7" w:rsidP="001F18B7">
      <w:pPr>
        <w:pStyle w:val="Bibliography"/>
        <w:rPr>
          <w:rFonts w:cs="Times New Roman"/>
        </w:rPr>
      </w:pPr>
      <w:r w:rsidRPr="001F18B7">
        <w:rPr>
          <w:rFonts w:cs="Times New Roman"/>
        </w:rPr>
        <w:t>[14]</w:t>
      </w:r>
      <w:r w:rsidRPr="001F18B7">
        <w:rPr>
          <w:rFonts w:cs="Times New Roman"/>
        </w:rPr>
        <w:tab/>
        <w:t xml:space="preserve">M. K. Bhatia, P. Gambhir, S. Sinha, and S. K. Singh, “A Comparative Analysis of OS Forensics Tools,” </w:t>
      </w:r>
      <w:r w:rsidRPr="001F18B7">
        <w:rPr>
          <w:rFonts w:cs="Times New Roman"/>
          <w:i/>
          <w:iCs/>
        </w:rPr>
        <w:t>Int. J. Res. Appl. Sci. Eng. Technol.</w:t>
      </w:r>
      <w:r w:rsidRPr="001F18B7">
        <w:rPr>
          <w:rFonts w:cs="Times New Roman"/>
        </w:rPr>
        <w:t xml:space="preserve">, vol. 10, no. 11, pp. 494–502, Nov. 2022, doi: </w:t>
      </w:r>
      <w:hyperlink r:id="rId52" w:history="1">
        <w:r w:rsidR="00F06981" w:rsidRPr="009A6EF0">
          <w:rPr>
            <w:rStyle w:val="Hyperlink"/>
          </w:rPr>
          <w:t>10.22214/ijraset.2022.47346</w:t>
        </w:r>
      </w:hyperlink>
      <w:r w:rsidRPr="001F18B7">
        <w:rPr>
          <w:rFonts w:cs="Times New Roman"/>
        </w:rPr>
        <w:t>.</w:t>
      </w:r>
    </w:p>
    <w:p w14:paraId="32D2AF15" w14:textId="7BC61D41" w:rsidR="001F18B7" w:rsidRPr="001F18B7" w:rsidRDefault="001F18B7" w:rsidP="001F18B7">
      <w:pPr>
        <w:pStyle w:val="Bibliography"/>
        <w:rPr>
          <w:rFonts w:cs="Times New Roman"/>
        </w:rPr>
      </w:pPr>
      <w:r w:rsidRPr="001F18B7">
        <w:rPr>
          <w:rFonts w:cs="Times New Roman"/>
        </w:rPr>
        <w:lastRenderedPageBreak/>
        <w:t>[15]</w:t>
      </w:r>
      <w:r w:rsidRPr="001F18B7">
        <w:rPr>
          <w:rFonts w:cs="Times New Roman"/>
        </w:rPr>
        <w:tab/>
        <w:t xml:space="preserve">D. Batista </w:t>
      </w:r>
      <w:r w:rsidRPr="001F18B7">
        <w:rPr>
          <w:rFonts w:cs="Times New Roman"/>
          <w:i/>
          <w:iCs/>
        </w:rPr>
        <w:t>et al.</w:t>
      </w:r>
      <w:r w:rsidRPr="001F18B7">
        <w:rPr>
          <w:rFonts w:cs="Times New Roman"/>
        </w:rPr>
        <w:t xml:space="preserve">, “Exploring Blockchain Technology for Chain of Custody Control in Physical Evidence: A Systematic Literature Review,” </w:t>
      </w:r>
      <w:r w:rsidRPr="001F18B7">
        <w:rPr>
          <w:rFonts w:cs="Times New Roman"/>
          <w:i/>
          <w:iCs/>
        </w:rPr>
        <w:t>J. Risk Financ. Manag.</w:t>
      </w:r>
      <w:r w:rsidRPr="001F18B7">
        <w:rPr>
          <w:rFonts w:cs="Times New Roman"/>
        </w:rPr>
        <w:t xml:space="preserve">, vol. 16, no. 8, p. 360, Aug. 2023, doi: </w:t>
      </w:r>
      <w:hyperlink r:id="rId53" w:history="1">
        <w:r w:rsidR="00D23D3F" w:rsidRPr="009A6EF0">
          <w:rPr>
            <w:rStyle w:val="Hyperlink"/>
          </w:rPr>
          <w:t>10.3390/jrfm16080360</w:t>
        </w:r>
      </w:hyperlink>
      <w:r w:rsidRPr="001F18B7">
        <w:rPr>
          <w:rFonts w:cs="Times New Roman"/>
        </w:rPr>
        <w:t>.</w:t>
      </w:r>
    </w:p>
    <w:p w14:paraId="1836E660" w14:textId="6B54F58F" w:rsidR="009A6EF0" w:rsidRPr="00916629" w:rsidRDefault="001F18B7" w:rsidP="001F5B77">
      <w:pPr>
        <w:pStyle w:val="Bibliography"/>
      </w:pPr>
      <w:r w:rsidRPr="001F18B7">
        <w:rPr>
          <w:rFonts w:cs="Times New Roman"/>
        </w:rPr>
        <w:t>[16]</w:t>
      </w:r>
      <w:r w:rsidRPr="001F18B7">
        <w:rPr>
          <w:rFonts w:cs="Times New Roman"/>
        </w:rPr>
        <w:tab/>
        <w:t xml:space="preserve">G. Pestana and S. Sofou, “Digital chain of custody innovation management roadmap,” </w:t>
      </w:r>
      <w:r w:rsidRPr="001F18B7">
        <w:rPr>
          <w:rFonts w:cs="Times New Roman"/>
          <w:i/>
          <w:iCs/>
        </w:rPr>
        <w:t>Eur. Phys. J. Plus</w:t>
      </w:r>
      <w:r w:rsidRPr="001F18B7">
        <w:rPr>
          <w:rFonts w:cs="Times New Roman"/>
        </w:rPr>
        <w:t xml:space="preserve">, vol. 139, no. 7, p. 633, July 2024, doi: </w:t>
      </w:r>
      <w:hyperlink r:id="rId54" w:history="1">
        <w:r w:rsidR="00427E82" w:rsidRPr="009A6EF0">
          <w:rPr>
            <w:rStyle w:val="Hyperlink"/>
          </w:rPr>
          <w:t>10.1140/epjp/s13360-024-05420-8</w:t>
        </w:r>
      </w:hyperlink>
      <w:r w:rsidRPr="001F18B7">
        <w:rPr>
          <w:rFonts w:cs="Times New Roman"/>
        </w:rPr>
        <w:t>.</w:t>
      </w:r>
      <w:r w:rsidR="00601179">
        <w:fldChar w:fldCharType="end"/>
      </w:r>
    </w:p>
    <w:sectPr w:rsidR="009A6EF0" w:rsidRPr="00916629" w:rsidSect="000A0EB0">
      <w:footerReference w:type="default" r:id="rId5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11158" w14:textId="77777777" w:rsidR="004647BE" w:rsidRDefault="004647BE" w:rsidP="00084A83">
      <w:pPr>
        <w:spacing w:after="0" w:line="240" w:lineRule="auto"/>
      </w:pPr>
      <w:r>
        <w:separator/>
      </w:r>
    </w:p>
  </w:endnote>
  <w:endnote w:type="continuationSeparator" w:id="0">
    <w:p w14:paraId="2FFB272A" w14:textId="77777777" w:rsidR="004647BE" w:rsidRDefault="004647BE" w:rsidP="00084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319959"/>
      <w:docPartObj>
        <w:docPartGallery w:val="Page Numbers (Bottom of Page)"/>
        <w:docPartUnique/>
      </w:docPartObj>
    </w:sdtPr>
    <w:sdtEndPr>
      <w:rPr>
        <w:noProof/>
      </w:rPr>
    </w:sdtEndPr>
    <w:sdtContent>
      <w:p w14:paraId="1192F718" w14:textId="3299E971" w:rsidR="000A0EB0" w:rsidRDefault="000A0E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189687" w14:textId="77777777" w:rsidR="000A0EB0" w:rsidRDefault="000A0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9D93B" w14:textId="77777777" w:rsidR="004647BE" w:rsidRDefault="004647BE" w:rsidP="00084A83">
      <w:pPr>
        <w:spacing w:after="0" w:line="240" w:lineRule="auto"/>
      </w:pPr>
      <w:r>
        <w:separator/>
      </w:r>
    </w:p>
  </w:footnote>
  <w:footnote w:type="continuationSeparator" w:id="0">
    <w:p w14:paraId="3C487644" w14:textId="77777777" w:rsidR="004647BE" w:rsidRDefault="004647BE" w:rsidP="00084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B26CD"/>
    <w:multiLevelType w:val="multilevel"/>
    <w:tmpl w:val="8060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E454B"/>
    <w:multiLevelType w:val="multilevel"/>
    <w:tmpl w:val="1626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186E1D"/>
    <w:multiLevelType w:val="multilevel"/>
    <w:tmpl w:val="59A0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FC5845"/>
    <w:multiLevelType w:val="multilevel"/>
    <w:tmpl w:val="1BEC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592881"/>
    <w:multiLevelType w:val="multilevel"/>
    <w:tmpl w:val="11CA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BC7EF2"/>
    <w:multiLevelType w:val="multilevel"/>
    <w:tmpl w:val="D156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207A28"/>
    <w:multiLevelType w:val="multilevel"/>
    <w:tmpl w:val="654E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7D44DD"/>
    <w:multiLevelType w:val="multilevel"/>
    <w:tmpl w:val="1A0E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24388D"/>
    <w:multiLevelType w:val="hybridMultilevel"/>
    <w:tmpl w:val="750A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890BBD"/>
    <w:multiLevelType w:val="multilevel"/>
    <w:tmpl w:val="1F5A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F759E0"/>
    <w:multiLevelType w:val="multilevel"/>
    <w:tmpl w:val="7F4A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904B99"/>
    <w:multiLevelType w:val="hybridMultilevel"/>
    <w:tmpl w:val="CF86F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27F61"/>
    <w:multiLevelType w:val="multilevel"/>
    <w:tmpl w:val="18F2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923933"/>
    <w:multiLevelType w:val="hybridMultilevel"/>
    <w:tmpl w:val="4100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B65C04"/>
    <w:multiLevelType w:val="hybridMultilevel"/>
    <w:tmpl w:val="90CA1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1767C8"/>
    <w:multiLevelType w:val="multilevel"/>
    <w:tmpl w:val="5E8C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A9104E"/>
    <w:multiLevelType w:val="multilevel"/>
    <w:tmpl w:val="799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7654D0"/>
    <w:multiLevelType w:val="multilevel"/>
    <w:tmpl w:val="D10E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D103E4"/>
    <w:multiLevelType w:val="multilevel"/>
    <w:tmpl w:val="006C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A57CBE"/>
    <w:multiLevelType w:val="multilevel"/>
    <w:tmpl w:val="CC70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4E0438D"/>
    <w:multiLevelType w:val="multilevel"/>
    <w:tmpl w:val="61C4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9C2C16"/>
    <w:multiLevelType w:val="hybridMultilevel"/>
    <w:tmpl w:val="EC14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46D14"/>
    <w:multiLevelType w:val="hybridMultilevel"/>
    <w:tmpl w:val="CBEA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D435FA"/>
    <w:multiLevelType w:val="multilevel"/>
    <w:tmpl w:val="EA36CC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130A65"/>
    <w:multiLevelType w:val="hybridMultilevel"/>
    <w:tmpl w:val="E1169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10256"/>
    <w:multiLevelType w:val="multilevel"/>
    <w:tmpl w:val="92FA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3415A2B"/>
    <w:multiLevelType w:val="multilevel"/>
    <w:tmpl w:val="D4EC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8593DA5"/>
    <w:multiLevelType w:val="multilevel"/>
    <w:tmpl w:val="6934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663199"/>
    <w:multiLevelType w:val="multilevel"/>
    <w:tmpl w:val="DD56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8192966">
    <w:abstractNumId w:val="24"/>
  </w:num>
  <w:num w:numId="2" w16cid:durableId="954602419">
    <w:abstractNumId w:val="21"/>
  </w:num>
  <w:num w:numId="3" w16cid:durableId="1697348481">
    <w:abstractNumId w:val="14"/>
  </w:num>
  <w:num w:numId="4" w16cid:durableId="1387072046">
    <w:abstractNumId w:val="11"/>
  </w:num>
  <w:num w:numId="5" w16cid:durableId="988284672">
    <w:abstractNumId w:val="8"/>
  </w:num>
  <w:num w:numId="6" w16cid:durableId="1621261064">
    <w:abstractNumId w:val="13"/>
  </w:num>
  <w:num w:numId="7" w16cid:durableId="358969334">
    <w:abstractNumId w:val="22"/>
  </w:num>
  <w:num w:numId="8" w16cid:durableId="69039737">
    <w:abstractNumId w:val="16"/>
  </w:num>
  <w:num w:numId="9" w16cid:durableId="1413089810">
    <w:abstractNumId w:val="3"/>
  </w:num>
  <w:num w:numId="10" w16cid:durableId="976453454">
    <w:abstractNumId w:val="10"/>
  </w:num>
  <w:num w:numId="11" w16cid:durableId="954215482">
    <w:abstractNumId w:val="7"/>
  </w:num>
  <w:num w:numId="12" w16cid:durableId="2057073968">
    <w:abstractNumId w:val="12"/>
  </w:num>
  <w:num w:numId="13" w16cid:durableId="944582244">
    <w:abstractNumId w:val="2"/>
  </w:num>
  <w:num w:numId="14" w16cid:durableId="1204945664">
    <w:abstractNumId w:val="17"/>
  </w:num>
  <w:num w:numId="15" w16cid:durableId="915280301">
    <w:abstractNumId w:val="20"/>
  </w:num>
  <w:num w:numId="16" w16cid:durableId="1001159560">
    <w:abstractNumId w:val="19"/>
  </w:num>
  <w:num w:numId="17" w16cid:durableId="433592515">
    <w:abstractNumId w:val="18"/>
  </w:num>
  <w:num w:numId="18" w16cid:durableId="1161771954">
    <w:abstractNumId w:val="5"/>
  </w:num>
  <w:num w:numId="19" w16cid:durableId="1293949522">
    <w:abstractNumId w:val="23"/>
  </w:num>
  <w:num w:numId="20" w16cid:durableId="1202204341">
    <w:abstractNumId w:val="27"/>
  </w:num>
  <w:num w:numId="21" w16cid:durableId="812332417">
    <w:abstractNumId w:val="4"/>
  </w:num>
  <w:num w:numId="22" w16cid:durableId="1332024903">
    <w:abstractNumId w:val="15"/>
  </w:num>
  <w:num w:numId="23" w16cid:durableId="889919328">
    <w:abstractNumId w:val="0"/>
  </w:num>
  <w:num w:numId="24" w16cid:durableId="387724522">
    <w:abstractNumId w:val="28"/>
  </w:num>
  <w:num w:numId="25" w16cid:durableId="1705786391">
    <w:abstractNumId w:val="6"/>
  </w:num>
  <w:num w:numId="26" w16cid:durableId="973102055">
    <w:abstractNumId w:val="9"/>
  </w:num>
  <w:num w:numId="27" w16cid:durableId="1590843870">
    <w:abstractNumId w:val="1"/>
  </w:num>
  <w:num w:numId="28" w16cid:durableId="1309360630">
    <w:abstractNumId w:val="26"/>
  </w:num>
  <w:num w:numId="29" w16cid:durableId="201904165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57"/>
    <w:rsid w:val="000035AF"/>
    <w:rsid w:val="0000690D"/>
    <w:rsid w:val="000138A8"/>
    <w:rsid w:val="0002004C"/>
    <w:rsid w:val="0002498D"/>
    <w:rsid w:val="0002581C"/>
    <w:rsid w:val="00026B1C"/>
    <w:rsid w:val="000456C6"/>
    <w:rsid w:val="00051648"/>
    <w:rsid w:val="00057212"/>
    <w:rsid w:val="00070AA2"/>
    <w:rsid w:val="00073034"/>
    <w:rsid w:val="00075F14"/>
    <w:rsid w:val="000816D0"/>
    <w:rsid w:val="000845BB"/>
    <w:rsid w:val="00084A83"/>
    <w:rsid w:val="00094A06"/>
    <w:rsid w:val="000A0EB0"/>
    <w:rsid w:val="000A2456"/>
    <w:rsid w:val="000C4ED9"/>
    <w:rsid w:val="000D10ED"/>
    <w:rsid w:val="000D4C3E"/>
    <w:rsid w:val="000D5E98"/>
    <w:rsid w:val="00100B55"/>
    <w:rsid w:val="00113FA7"/>
    <w:rsid w:val="00124FEB"/>
    <w:rsid w:val="00131702"/>
    <w:rsid w:val="00135F90"/>
    <w:rsid w:val="0015102D"/>
    <w:rsid w:val="0015188D"/>
    <w:rsid w:val="00172CDA"/>
    <w:rsid w:val="001804EF"/>
    <w:rsid w:val="00182E6A"/>
    <w:rsid w:val="001847F4"/>
    <w:rsid w:val="001850BD"/>
    <w:rsid w:val="001C1CCD"/>
    <w:rsid w:val="001D32AE"/>
    <w:rsid w:val="001E727A"/>
    <w:rsid w:val="001F18B7"/>
    <w:rsid w:val="001F5B77"/>
    <w:rsid w:val="0020119A"/>
    <w:rsid w:val="00205D63"/>
    <w:rsid w:val="0020771A"/>
    <w:rsid w:val="00227261"/>
    <w:rsid w:val="0023217B"/>
    <w:rsid w:val="002370DF"/>
    <w:rsid w:val="00251EFA"/>
    <w:rsid w:val="00252C17"/>
    <w:rsid w:val="00287A5A"/>
    <w:rsid w:val="002B4661"/>
    <w:rsid w:val="002B6170"/>
    <w:rsid w:val="002E159F"/>
    <w:rsid w:val="002E260B"/>
    <w:rsid w:val="002F441E"/>
    <w:rsid w:val="002F6F5C"/>
    <w:rsid w:val="0030073A"/>
    <w:rsid w:val="003120BA"/>
    <w:rsid w:val="00316A44"/>
    <w:rsid w:val="00333A49"/>
    <w:rsid w:val="003341B4"/>
    <w:rsid w:val="00334DD7"/>
    <w:rsid w:val="00343151"/>
    <w:rsid w:val="00346A97"/>
    <w:rsid w:val="00347695"/>
    <w:rsid w:val="00353D6D"/>
    <w:rsid w:val="0035416E"/>
    <w:rsid w:val="00354227"/>
    <w:rsid w:val="00354BF3"/>
    <w:rsid w:val="003741A8"/>
    <w:rsid w:val="00377527"/>
    <w:rsid w:val="00384503"/>
    <w:rsid w:val="0038506E"/>
    <w:rsid w:val="003A0958"/>
    <w:rsid w:val="003A4E3B"/>
    <w:rsid w:val="003B5E63"/>
    <w:rsid w:val="003D1640"/>
    <w:rsid w:val="003E2057"/>
    <w:rsid w:val="003E37C3"/>
    <w:rsid w:val="003E6A3B"/>
    <w:rsid w:val="003F2428"/>
    <w:rsid w:val="00404046"/>
    <w:rsid w:val="00421A96"/>
    <w:rsid w:val="00424468"/>
    <w:rsid w:val="004276BA"/>
    <w:rsid w:val="00427E82"/>
    <w:rsid w:val="00446E7E"/>
    <w:rsid w:val="004568D1"/>
    <w:rsid w:val="004647BE"/>
    <w:rsid w:val="00465CF9"/>
    <w:rsid w:val="00481D82"/>
    <w:rsid w:val="0048592E"/>
    <w:rsid w:val="004A4390"/>
    <w:rsid w:val="004A510F"/>
    <w:rsid w:val="004B3640"/>
    <w:rsid w:val="004D0E2B"/>
    <w:rsid w:val="004E39EB"/>
    <w:rsid w:val="004F4F8F"/>
    <w:rsid w:val="0050032A"/>
    <w:rsid w:val="00501B20"/>
    <w:rsid w:val="00504C62"/>
    <w:rsid w:val="00516C44"/>
    <w:rsid w:val="00517375"/>
    <w:rsid w:val="00517C98"/>
    <w:rsid w:val="00520465"/>
    <w:rsid w:val="00541BF6"/>
    <w:rsid w:val="00545554"/>
    <w:rsid w:val="0055777F"/>
    <w:rsid w:val="00565217"/>
    <w:rsid w:val="005677F5"/>
    <w:rsid w:val="00586146"/>
    <w:rsid w:val="005863C9"/>
    <w:rsid w:val="0058719A"/>
    <w:rsid w:val="005A3AC2"/>
    <w:rsid w:val="005A3B5A"/>
    <w:rsid w:val="005A3D96"/>
    <w:rsid w:val="005B58C5"/>
    <w:rsid w:val="005C253F"/>
    <w:rsid w:val="005C764C"/>
    <w:rsid w:val="005D3929"/>
    <w:rsid w:val="005F3007"/>
    <w:rsid w:val="005F7C8A"/>
    <w:rsid w:val="00601179"/>
    <w:rsid w:val="0061306E"/>
    <w:rsid w:val="006130FB"/>
    <w:rsid w:val="00623B62"/>
    <w:rsid w:val="00626F14"/>
    <w:rsid w:val="00627948"/>
    <w:rsid w:val="00633A3A"/>
    <w:rsid w:val="00640439"/>
    <w:rsid w:val="0065554B"/>
    <w:rsid w:val="00670DA7"/>
    <w:rsid w:val="00683B03"/>
    <w:rsid w:val="00685FD9"/>
    <w:rsid w:val="00696369"/>
    <w:rsid w:val="006A00E4"/>
    <w:rsid w:val="006A6779"/>
    <w:rsid w:val="006B01F8"/>
    <w:rsid w:val="006C14C3"/>
    <w:rsid w:val="006C171D"/>
    <w:rsid w:val="006D05B1"/>
    <w:rsid w:val="006D41B8"/>
    <w:rsid w:val="006E1F87"/>
    <w:rsid w:val="006F26DD"/>
    <w:rsid w:val="006F6BB7"/>
    <w:rsid w:val="007214E9"/>
    <w:rsid w:val="0072763A"/>
    <w:rsid w:val="00740EE4"/>
    <w:rsid w:val="00741FF2"/>
    <w:rsid w:val="0074395A"/>
    <w:rsid w:val="00757289"/>
    <w:rsid w:val="00761596"/>
    <w:rsid w:val="00772763"/>
    <w:rsid w:val="007807E5"/>
    <w:rsid w:val="00795A8C"/>
    <w:rsid w:val="007B5D3D"/>
    <w:rsid w:val="007D2FEF"/>
    <w:rsid w:val="007D569A"/>
    <w:rsid w:val="007F7943"/>
    <w:rsid w:val="00801206"/>
    <w:rsid w:val="00832105"/>
    <w:rsid w:val="008524D1"/>
    <w:rsid w:val="008526E8"/>
    <w:rsid w:val="00852D79"/>
    <w:rsid w:val="00855FF7"/>
    <w:rsid w:val="00860EAB"/>
    <w:rsid w:val="00875159"/>
    <w:rsid w:val="00875A8E"/>
    <w:rsid w:val="00890077"/>
    <w:rsid w:val="008971C5"/>
    <w:rsid w:val="008A0AF1"/>
    <w:rsid w:val="008A1A0D"/>
    <w:rsid w:val="008A4970"/>
    <w:rsid w:val="008B0DE0"/>
    <w:rsid w:val="008C6659"/>
    <w:rsid w:val="008D0DF0"/>
    <w:rsid w:val="008D22E6"/>
    <w:rsid w:val="008D6F3B"/>
    <w:rsid w:val="00914550"/>
    <w:rsid w:val="00915899"/>
    <w:rsid w:val="00916629"/>
    <w:rsid w:val="00927A71"/>
    <w:rsid w:val="009349F1"/>
    <w:rsid w:val="0093700B"/>
    <w:rsid w:val="00941B96"/>
    <w:rsid w:val="009453A5"/>
    <w:rsid w:val="0095594B"/>
    <w:rsid w:val="00973ED1"/>
    <w:rsid w:val="00976089"/>
    <w:rsid w:val="00983B6D"/>
    <w:rsid w:val="009947AC"/>
    <w:rsid w:val="009A30B2"/>
    <w:rsid w:val="009A5D05"/>
    <w:rsid w:val="009A6EF0"/>
    <w:rsid w:val="009B61F3"/>
    <w:rsid w:val="009D2129"/>
    <w:rsid w:val="009D5D9E"/>
    <w:rsid w:val="009E35B8"/>
    <w:rsid w:val="009E7071"/>
    <w:rsid w:val="00A00E31"/>
    <w:rsid w:val="00A07B8C"/>
    <w:rsid w:val="00A2282C"/>
    <w:rsid w:val="00A4147F"/>
    <w:rsid w:val="00A42BB9"/>
    <w:rsid w:val="00A6502B"/>
    <w:rsid w:val="00A67D51"/>
    <w:rsid w:val="00A83ED5"/>
    <w:rsid w:val="00A85F91"/>
    <w:rsid w:val="00A91C1F"/>
    <w:rsid w:val="00A93B72"/>
    <w:rsid w:val="00A94D08"/>
    <w:rsid w:val="00AB241A"/>
    <w:rsid w:val="00AB727A"/>
    <w:rsid w:val="00AB7523"/>
    <w:rsid w:val="00AD1B0B"/>
    <w:rsid w:val="00AD3055"/>
    <w:rsid w:val="00AD685E"/>
    <w:rsid w:val="00AE5284"/>
    <w:rsid w:val="00AF0127"/>
    <w:rsid w:val="00AF5231"/>
    <w:rsid w:val="00B0129A"/>
    <w:rsid w:val="00B05AED"/>
    <w:rsid w:val="00B05C35"/>
    <w:rsid w:val="00B1293A"/>
    <w:rsid w:val="00B23547"/>
    <w:rsid w:val="00B26D53"/>
    <w:rsid w:val="00B35A38"/>
    <w:rsid w:val="00B56EF4"/>
    <w:rsid w:val="00B76302"/>
    <w:rsid w:val="00B76B92"/>
    <w:rsid w:val="00BA7A52"/>
    <w:rsid w:val="00BD0718"/>
    <w:rsid w:val="00BD43BB"/>
    <w:rsid w:val="00BD7A5F"/>
    <w:rsid w:val="00BE462A"/>
    <w:rsid w:val="00BF2208"/>
    <w:rsid w:val="00C03DC4"/>
    <w:rsid w:val="00C40590"/>
    <w:rsid w:val="00C43C92"/>
    <w:rsid w:val="00C47CF4"/>
    <w:rsid w:val="00C57DAB"/>
    <w:rsid w:val="00C71F09"/>
    <w:rsid w:val="00C724BD"/>
    <w:rsid w:val="00C73A44"/>
    <w:rsid w:val="00C73B50"/>
    <w:rsid w:val="00C82240"/>
    <w:rsid w:val="00C94856"/>
    <w:rsid w:val="00CD3EE8"/>
    <w:rsid w:val="00CE359C"/>
    <w:rsid w:val="00CE711B"/>
    <w:rsid w:val="00CE7451"/>
    <w:rsid w:val="00CF146E"/>
    <w:rsid w:val="00CF2565"/>
    <w:rsid w:val="00D00EED"/>
    <w:rsid w:val="00D23D3F"/>
    <w:rsid w:val="00D33F93"/>
    <w:rsid w:val="00D45F17"/>
    <w:rsid w:val="00D566F7"/>
    <w:rsid w:val="00D74971"/>
    <w:rsid w:val="00D86142"/>
    <w:rsid w:val="00D94B89"/>
    <w:rsid w:val="00DA76DF"/>
    <w:rsid w:val="00DC0101"/>
    <w:rsid w:val="00DD005A"/>
    <w:rsid w:val="00DD7E60"/>
    <w:rsid w:val="00DE0B65"/>
    <w:rsid w:val="00DE353D"/>
    <w:rsid w:val="00DF60FA"/>
    <w:rsid w:val="00E0282E"/>
    <w:rsid w:val="00E17F74"/>
    <w:rsid w:val="00E22754"/>
    <w:rsid w:val="00E312E5"/>
    <w:rsid w:val="00E35786"/>
    <w:rsid w:val="00E406F8"/>
    <w:rsid w:val="00E5368B"/>
    <w:rsid w:val="00E613E8"/>
    <w:rsid w:val="00E71B88"/>
    <w:rsid w:val="00E82C6B"/>
    <w:rsid w:val="00E854D2"/>
    <w:rsid w:val="00EA0591"/>
    <w:rsid w:val="00EA2805"/>
    <w:rsid w:val="00EA3F21"/>
    <w:rsid w:val="00EB18EE"/>
    <w:rsid w:val="00EB713B"/>
    <w:rsid w:val="00EC2D89"/>
    <w:rsid w:val="00EC3205"/>
    <w:rsid w:val="00EC4E0E"/>
    <w:rsid w:val="00ED13D4"/>
    <w:rsid w:val="00EF3029"/>
    <w:rsid w:val="00F014C2"/>
    <w:rsid w:val="00F06981"/>
    <w:rsid w:val="00F118C6"/>
    <w:rsid w:val="00F21E24"/>
    <w:rsid w:val="00F314C1"/>
    <w:rsid w:val="00F8134D"/>
    <w:rsid w:val="00F95580"/>
    <w:rsid w:val="00FA1F5C"/>
    <w:rsid w:val="00FB64C7"/>
    <w:rsid w:val="00FB6BD8"/>
    <w:rsid w:val="00FD6C96"/>
    <w:rsid w:val="00FF155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D4C8F"/>
  <w15:chartTrackingRefBased/>
  <w15:docId w15:val="{51D35C73-BB9C-4A3D-83F6-29FF9149B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DD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C94856"/>
    <w:pPr>
      <w:keepNext/>
      <w:keepLines/>
      <w:spacing w:before="360" w:after="80"/>
      <w:outlineLvl w:val="0"/>
    </w:pPr>
    <w:rPr>
      <w:rFonts w:eastAsiaTheme="majorEastAsia" w:cs="Times New Roman"/>
      <w:b/>
      <w:color w:val="215E99" w:themeColor="text2" w:themeTint="BF"/>
      <w:sz w:val="32"/>
      <w:szCs w:val="32"/>
      <w:u w:val="single"/>
    </w:rPr>
  </w:style>
  <w:style w:type="paragraph" w:styleId="Heading2">
    <w:name w:val="heading 2"/>
    <w:basedOn w:val="Normal"/>
    <w:next w:val="Normal"/>
    <w:link w:val="Heading2Char"/>
    <w:autoRedefine/>
    <w:uiPriority w:val="9"/>
    <w:unhideWhenUsed/>
    <w:qFormat/>
    <w:rsid w:val="00182E6A"/>
    <w:pPr>
      <w:keepNext/>
      <w:keepLines/>
      <w:spacing w:before="160" w:after="80"/>
      <w:outlineLvl w:val="1"/>
    </w:pPr>
    <w:rPr>
      <w:rFonts w:eastAsiaTheme="majorEastAsia" w:cs="Times New Roman"/>
      <w:b/>
      <w:sz w:val="28"/>
      <w:szCs w:val="28"/>
    </w:rPr>
  </w:style>
  <w:style w:type="paragraph" w:styleId="Heading3">
    <w:name w:val="heading 3"/>
    <w:basedOn w:val="Normal"/>
    <w:next w:val="Normal"/>
    <w:link w:val="Heading3Char"/>
    <w:autoRedefine/>
    <w:uiPriority w:val="9"/>
    <w:semiHidden/>
    <w:unhideWhenUsed/>
    <w:qFormat/>
    <w:rsid w:val="007807E5"/>
    <w:pPr>
      <w:keepNext/>
      <w:keepLines/>
      <w:spacing w:before="160" w:after="80"/>
      <w:outlineLvl w:val="2"/>
    </w:pPr>
    <w:rPr>
      <w:rFonts w:eastAsiaTheme="majorEastAsia" w:cstheme="majorBidi"/>
      <w:i/>
      <w:szCs w:val="25"/>
    </w:rPr>
  </w:style>
  <w:style w:type="paragraph" w:styleId="Heading4">
    <w:name w:val="heading 4"/>
    <w:basedOn w:val="Normal"/>
    <w:next w:val="Normal"/>
    <w:link w:val="Heading4Char"/>
    <w:uiPriority w:val="9"/>
    <w:semiHidden/>
    <w:unhideWhenUsed/>
    <w:qFormat/>
    <w:rsid w:val="003E205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E205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E20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205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205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205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856"/>
    <w:rPr>
      <w:rFonts w:ascii="Times New Roman" w:eastAsiaTheme="majorEastAsia" w:hAnsi="Times New Roman" w:cs="Times New Roman"/>
      <w:b/>
      <w:color w:val="215E99" w:themeColor="text2" w:themeTint="BF"/>
      <w:sz w:val="32"/>
      <w:szCs w:val="32"/>
      <w:u w:val="single"/>
    </w:rPr>
  </w:style>
  <w:style w:type="character" w:customStyle="1" w:styleId="Heading2Char">
    <w:name w:val="Heading 2 Char"/>
    <w:basedOn w:val="DefaultParagraphFont"/>
    <w:link w:val="Heading2"/>
    <w:uiPriority w:val="9"/>
    <w:rsid w:val="00182E6A"/>
    <w:rPr>
      <w:rFonts w:ascii="Times New Roman" w:eastAsiaTheme="majorEastAsia" w:hAnsi="Times New Roman" w:cs="Times New Roman"/>
      <w:b/>
      <w:sz w:val="28"/>
      <w:szCs w:val="28"/>
    </w:rPr>
  </w:style>
  <w:style w:type="character" w:customStyle="1" w:styleId="Heading3Char">
    <w:name w:val="Heading 3 Char"/>
    <w:basedOn w:val="DefaultParagraphFont"/>
    <w:link w:val="Heading3"/>
    <w:uiPriority w:val="9"/>
    <w:semiHidden/>
    <w:rsid w:val="007807E5"/>
    <w:rPr>
      <w:rFonts w:ascii="Times New Roman" w:eastAsiaTheme="majorEastAsia" w:hAnsi="Times New Roman" w:cstheme="majorBidi"/>
      <w:i/>
      <w:szCs w:val="25"/>
    </w:rPr>
  </w:style>
  <w:style w:type="character" w:customStyle="1" w:styleId="Heading4Char">
    <w:name w:val="Heading 4 Char"/>
    <w:basedOn w:val="DefaultParagraphFont"/>
    <w:link w:val="Heading4"/>
    <w:uiPriority w:val="9"/>
    <w:semiHidden/>
    <w:rsid w:val="003E20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0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057"/>
    <w:rPr>
      <w:rFonts w:eastAsiaTheme="majorEastAsia" w:cstheme="majorBidi"/>
      <w:color w:val="272727" w:themeColor="text1" w:themeTint="D8"/>
    </w:rPr>
  </w:style>
  <w:style w:type="paragraph" w:styleId="Title">
    <w:name w:val="Title"/>
    <w:basedOn w:val="Normal"/>
    <w:next w:val="Normal"/>
    <w:link w:val="TitleChar"/>
    <w:uiPriority w:val="10"/>
    <w:qFormat/>
    <w:rsid w:val="003E205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E205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E2057"/>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E205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E2057"/>
    <w:pPr>
      <w:spacing w:before="160"/>
      <w:jc w:val="center"/>
    </w:pPr>
    <w:rPr>
      <w:i/>
      <w:iCs/>
      <w:color w:val="404040" w:themeColor="text1" w:themeTint="BF"/>
    </w:rPr>
  </w:style>
  <w:style w:type="character" w:customStyle="1" w:styleId="QuoteChar">
    <w:name w:val="Quote Char"/>
    <w:basedOn w:val="DefaultParagraphFont"/>
    <w:link w:val="Quote"/>
    <w:uiPriority w:val="29"/>
    <w:rsid w:val="003E2057"/>
    <w:rPr>
      <w:rFonts w:ascii="Times New Roman" w:hAnsi="Times New Roman"/>
      <w:i/>
      <w:iCs/>
      <w:color w:val="404040" w:themeColor="text1" w:themeTint="BF"/>
    </w:rPr>
  </w:style>
  <w:style w:type="paragraph" w:styleId="ListParagraph">
    <w:name w:val="List Paragraph"/>
    <w:basedOn w:val="Normal"/>
    <w:uiPriority w:val="34"/>
    <w:qFormat/>
    <w:rsid w:val="003E2057"/>
    <w:pPr>
      <w:ind w:left="720"/>
      <w:contextualSpacing/>
    </w:pPr>
  </w:style>
  <w:style w:type="character" w:styleId="IntenseEmphasis">
    <w:name w:val="Intense Emphasis"/>
    <w:basedOn w:val="DefaultParagraphFont"/>
    <w:uiPriority w:val="21"/>
    <w:qFormat/>
    <w:rsid w:val="003E2057"/>
    <w:rPr>
      <w:i/>
      <w:iCs/>
      <w:color w:val="0F4761" w:themeColor="accent1" w:themeShade="BF"/>
    </w:rPr>
  </w:style>
  <w:style w:type="paragraph" w:styleId="IntenseQuote">
    <w:name w:val="Intense Quote"/>
    <w:basedOn w:val="Normal"/>
    <w:next w:val="Normal"/>
    <w:link w:val="IntenseQuoteChar"/>
    <w:uiPriority w:val="30"/>
    <w:qFormat/>
    <w:rsid w:val="003E2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057"/>
    <w:rPr>
      <w:rFonts w:ascii="Times New Roman" w:hAnsi="Times New Roman"/>
      <w:i/>
      <w:iCs/>
      <w:color w:val="0F4761" w:themeColor="accent1" w:themeShade="BF"/>
    </w:rPr>
  </w:style>
  <w:style w:type="character" w:styleId="IntenseReference">
    <w:name w:val="Intense Reference"/>
    <w:basedOn w:val="DefaultParagraphFont"/>
    <w:uiPriority w:val="32"/>
    <w:qFormat/>
    <w:rsid w:val="003E2057"/>
    <w:rPr>
      <w:b/>
      <w:bCs/>
      <w:smallCaps/>
      <w:color w:val="0F4761" w:themeColor="accent1" w:themeShade="BF"/>
      <w:spacing w:val="5"/>
    </w:rPr>
  </w:style>
  <w:style w:type="paragraph" w:styleId="TOCHeading">
    <w:name w:val="TOC Heading"/>
    <w:basedOn w:val="Heading1"/>
    <w:next w:val="Normal"/>
    <w:uiPriority w:val="39"/>
    <w:unhideWhenUsed/>
    <w:qFormat/>
    <w:rsid w:val="00AE5284"/>
    <w:pPr>
      <w:spacing w:before="240" w:after="0" w:line="259" w:lineRule="auto"/>
      <w:jc w:val="left"/>
      <w:outlineLvl w:val="9"/>
    </w:pPr>
    <w:rPr>
      <w:rFonts w:asciiTheme="majorHAnsi" w:hAnsiTheme="majorHAnsi"/>
      <w:b w:val="0"/>
      <w:color w:val="0F4761" w:themeColor="accent1" w:themeShade="BF"/>
      <w:kern w:val="0"/>
      <w:lang w:eastAsia="en-GB"/>
      <w14:textFill>
        <w14:solidFill>
          <w14:schemeClr w14:val="accent1">
            <w14:lumMod w14:val="75000"/>
            <w14:lumMod w14:val="75000"/>
            <w14:lumOff w14:val="25000"/>
          </w14:schemeClr>
        </w14:solidFill>
      </w14:textFill>
      <w14:ligatures w14:val="none"/>
    </w:rPr>
  </w:style>
  <w:style w:type="paragraph" w:styleId="TOC1">
    <w:name w:val="toc 1"/>
    <w:basedOn w:val="Normal"/>
    <w:next w:val="Normal"/>
    <w:autoRedefine/>
    <w:uiPriority w:val="39"/>
    <w:unhideWhenUsed/>
    <w:rsid w:val="000A0EB0"/>
    <w:pPr>
      <w:tabs>
        <w:tab w:val="right" w:leader="dot" w:pos="9016"/>
      </w:tabs>
      <w:spacing w:after="100"/>
    </w:pPr>
    <w:rPr>
      <w:rFonts w:cs="Times New Roman"/>
      <w:noProof/>
    </w:rPr>
  </w:style>
  <w:style w:type="paragraph" w:styleId="TOC2">
    <w:name w:val="toc 2"/>
    <w:basedOn w:val="Normal"/>
    <w:next w:val="Normal"/>
    <w:autoRedefine/>
    <w:uiPriority w:val="39"/>
    <w:unhideWhenUsed/>
    <w:rsid w:val="00AE5284"/>
    <w:pPr>
      <w:spacing w:after="100"/>
      <w:ind w:left="240"/>
    </w:pPr>
  </w:style>
  <w:style w:type="character" w:styleId="Hyperlink">
    <w:name w:val="Hyperlink"/>
    <w:basedOn w:val="DefaultParagraphFont"/>
    <w:uiPriority w:val="99"/>
    <w:unhideWhenUsed/>
    <w:rsid w:val="00AE5284"/>
    <w:rPr>
      <w:color w:val="467886" w:themeColor="hyperlink"/>
      <w:u w:val="single"/>
    </w:rPr>
  </w:style>
  <w:style w:type="paragraph" w:styleId="Caption">
    <w:name w:val="caption"/>
    <w:basedOn w:val="Normal"/>
    <w:next w:val="Normal"/>
    <w:uiPriority w:val="35"/>
    <w:unhideWhenUsed/>
    <w:qFormat/>
    <w:rsid w:val="006A00E4"/>
    <w:pPr>
      <w:spacing w:after="200" w:line="240" w:lineRule="auto"/>
    </w:pPr>
    <w:rPr>
      <w:i/>
      <w:iCs/>
      <w:color w:val="0E2841" w:themeColor="text2"/>
      <w:sz w:val="18"/>
      <w:szCs w:val="16"/>
    </w:rPr>
  </w:style>
  <w:style w:type="paragraph" w:styleId="Header">
    <w:name w:val="header"/>
    <w:basedOn w:val="Normal"/>
    <w:link w:val="HeaderChar"/>
    <w:uiPriority w:val="99"/>
    <w:unhideWhenUsed/>
    <w:rsid w:val="00084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A83"/>
    <w:rPr>
      <w:rFonts w:ascii="Times New Roman" w:hAnsi="Times New Roman"/>
    </w:rPr>
  </w:style>
  <w:style w:type="paragraph" w:styleId="Footer">
    <w:name w:val="footer"/>
    <w:basedOn w:val="Normal"/>
    <w:link w:val="FooterChar"/>
    <w:uiPriority w:val="99"/>
    <w:unhideWhenUsed/>
    <w:rsid w:val="00084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A83"/>
    <w:rPr>
      <w:rFonts w:ascii="Times New Roman" w:hAnsi="Times New Roman"/>
    </w:rPr>
  </w:style>
  <w:style w:type="paragraph" w:styleId="Bibliography">
    <w:name w:val="Bibliography"/>
    <w:basedOn w:val="Normal"/>
    <w:next w:val="Normal"/>
    <w:uiPriority w:val="37"/>
    <w:unhideWhenUsed/>
    <w:rsid w:val="00E854D2"/>
    <w:pPr>
      <w:tabs>
        <w:tab w:val="left" w:pos="504"/>
      </w:tabs>
      <w:spacing w:after="0" w:line="240" w:lineRule="auto"/>
      <w:ind w:left="504" w:hanging="504"/>
    </w:pPr>
  </w:style>
  <w:style w:type="character" w:styleId="UnresolvedMention">
    <w:name w:val="Unresolved Mention"/>
    <w:basedOn w:val="DefaultParagraphFont"/>
    <w:uiPriority w:val="99"/>
    <w:semiHidden/>
    <w:unhideWhenUsed/>
    <w:rsid w:val="009A6EF0"/>
    <w:rPr>
      <w:color w:val="605E5C"/>
      <w:shd w:val="clear" w:color="auto" w:fill="E1DFDD"/>
    </w:rPr>
  </w:style>
  <w:style w:type="paragraph" w:customStyle="1" w:styleId="papertitle">
    <w:name w:val="paper title"/>
    <w:rsid w:val="00333A49"/>
    <w:pPr>
      <w:spacing w:after="120" w:line="240" w:lineRule="auto"/>
      <w:jc w:val="center"/>
    </w:pPr>
    <w:rPr>
      <w:rFonts w:ascii="Times New Roman" w:eastAsia="MS Mincho" w:hAnsi="Times New Roman" w:cs="Times New Roman"/>
      <w:noProof/>
      <w:kern w:val="0"/>
      <w:sz w:val="48"/>
      <w:szCs w:val="48"/>
      <w:lang w:val="en-US" w:bidi="ar-SA"/>
      <w14:ligatures w14:val="none"/>
    </w:rPr>
  </w:style>
  <w:style w:type="paragraph" w:customStyle="1" w:styleId="TableParagraph">
    <w:name w:val="Table Paragraph"/>
    <w:basedOn w:val="Normal"/>
    <w:uiPriority w:val="1"/>
    <w:qFormat/>
    <w:rsid w:val="00333A49"/>
    <w:pPr>
      <w:widowControl w:val="0"/>
      <w:autoSpaceDE w:val="0"/>
      <w:autoSpaceDN w:val="0"/>
      <w:spacing w:after="0" w:line="240" w:lineRule="auto"/>
      <w:ind w:left="15"/>
      <w:jc w:val="left"/>
    </w:pPr>
    <w:rPr>
      <w:rFonts w:ascii="Arial MT" w:eastAsia="Arial MT" w:hAnsi="Arial MT" w:cs="Arial MT"/>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3390/app142311095"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58346/JISIS.2024.I2.005" TargetMode="External"/><Relationship Id="rId47" Type="http://schemas.openxmlformats.org/officeDocument/2006/relationships/hyperlink" Target="https://doi.org/10.48550/ARXIV.2504.02963" TargetMode="External"/><Relationship Id="rId50" Type="http://schemas.openxmlformats.org/officeDocument/2006/relationships/hyperlink" Target="https://doi.org/10.11591/csit.v5i3.p254-264"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doi.org/10.1016/j.forsciint.2024.112133" TargetMode="External"/><Relationship Id="rId45" Type="http://schemas.openxmlformats.org/officeDocument/2006/relationships/hyperlink" Target="https://doi.org/10.3390/blockchains2040021" TargetMode="External"/><Relationship Id="rId53" Type="http://schemas.openxmlformats.org/officeDocument/2006/relationships/hyperlink" Target="https://doi.org/10.3390/jrfm16080360" TargetMode="Externa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48550/ARXIV.2502.10404" TargetMode="External"/><Relationship Id="rId48" Type="http://schemas.openxmlformats.org/officeDocument/2006/relationships/hyperlink" Target="https://doi.org/10.1007/s13218-022-00777-3"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degruyter.com/document/doi/10.1515/9783110677478-001/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1109/ACCESS.2022.3154059" TargetMode="External"/><Relationship Id="rId20" Type="http://schemas.openxmlformats.org/officeDocument/2006/relationships/image" Target="media/image13.png"/><Relationship Id="rId41" Type="http://schemas.openxmlformats.org/officeDocument/2006/relationships/hyperlink" Target="https://doi.org/10.48550/ARXIV.2501.08970" TargetMode="External"/><Relationship Id="rId54" Type="http://schemas.openxmlformats.org/officeDocument/2006/relationships/hyperlink" Target="https://doi.org/10.1140/epjp/s13360-024-05420-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1016/j.procs.2024.04.126"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3390/s24165210" TargetMode="External"/><Relationship Id="rId52" Type="http://schemas.openxmlformats.org/officeDocument/2006/relationships/hyperlink" Target="https://doi.org/10.22214/ijraset.2022.47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C3FDE-528A-458E-9DF9-48387CB75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12125</Words>
  <Characters>69117</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Parth Kumbhani</dc:creator>
  <cp:keywords/>
  <dc:description/>
  <cp:lastModifiedBy>Parth Kumbhani</cp:lastModifiedBy>
  <cp:revision>20</cp:revision>
  <cp:lastPrinted>2025-12-12T03:23:00Z</cp:lastPrinted>
  <dcterms:created xsi:type="dcterms:W3CDTF">2025-12-11T12:33:00Z</dcterms:created>
  <dcterms:modified xsi:type="dcterms:W3CDTF">2025-12-12T03:28:00Z</dcterms:modified>
</cp:coreProperties>
</file>