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A93748" w14:textId="77777777" w:rsidR="008A0BD1" w:rsidRDefault="008A0BD1" w:rsidP="008A0BD1">
      <w:pPr>
        <w:spacing w:line="360" w:lineRule="auto"/>
        <w:jc w:val="both"/>
        <w:rPr>
          <w:rFonts w:ascii="Arial" w:hAnsi="Arial" w:cs="Arial"/>
          <w:sz w:val="24"/>
          <w:szCs w:val="24"/>
        </w:rPr>
      </w:pPr>
      <w:r>
        <w:rPr>
          <w:rFonts w:ascii="Arial" w:hAnsi="Arial" w:cs="Arial"/>
          <w:noProof/>
          <w:sz w:val="24"/>
          <w:szCs w:val="24"/>
        </w:rPr>
        <w:drawing>
          <wp:anchor distT="0" distB="0" distL="114300" distR="114300" simplePos="0" relativeHeight="251659264" behindDoc="1" locked="0" layoutInCell="1" allowOverlap="1" wp14:anchorId="1B0C977C" wp14:editId="4D1C3C2C">
            <wp:simplePos x="0" y="0"/>
            <wp:positionH relativeFrom="column">
              <wp:posOffset>-322441</wp:posOffset>
            </wp:positionH>
            <wp:positionV relativeFrom="paragraph">
              <wp:posOffset>-307340</wp:posOffset>
            </wp:positionV>
            <wp:extent cx="2247580" cy="899032"/>
            <wp:effectExtent l="0" t="0" r="63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extLst>
                        <a:ext uri="{28A0092B-C50C-407E-A947-70E740481C1C}">
                          <a14:useLocalDpi xmlns:a14="http://schemas.microsoft.com/office/drawing/2010/main" val="0"/>
                        </a:ext>
                      </a:extLst>
                    </a:blip>
                    <a:stretch>
                      <a:fillRect/>
                    </a:stretch>
                  </pic:blipFill>
                  <pic:spPr>
                    <a:xfrm>
                      <a:off x="0" y="0"/>
                      <a:ext cx="2247580" cy="899032"/>
                    </a:xfrm>
                    <a:prstGeom prst="rect">
                      <a:avLst/>
                    </a:prstGeom>
                  </pic:spPr>
                </pic:pic>
              </a:graphicData>
            </a:graphic>
            <wp14:sizeRelH relativeFrom="margin">
              <wp14:pctWidth>0</wp14:pctWidth>
            </wp14:sizeRelH>
            <wp14:sizeRelV relativeFrom="margin">
              <wp14:pctHeight>0</wp14:pctHeight>
            </wp14:sizeRelV>
          </wp:anchor>
        </w:drawing>
      </w:r>
    </w:p>
    <w:p w14:paraId="35BAA271" w14:textId="77777777" w:rsidR="008A0BD1" w:rsidRDefault="008A0BD1" w:rsidP="008A0BD1">
      <w:pPr>
        <w:spacing w:line="360" w:lineRule="auto"/>
        <w:jc w:val="center"/>
        <w:rPr>
          <w:rFonts w:ascii="Arial" w:hAnsi="Arial" w:cs="Arial"/>
          <w:sz w:val="24"/>
          <w:szCs w:val="24"/>
        </w:rPr>
      </w:pPr>
    </w:p>
    <w:p w14:paraId="53F6A85C" w14:textId="77777777" w:rsidR="008A0BD1" w:rsidRDefault="008A0BD1" w:rsidP="008A0BD1">
      <w:pPr>
        <w:spacing w:line="360" w:lineRule="auto"/>
        <w:jc w:val="center"/>
        <w:rPr>
          <w:rFonts w:ascii="Arial" w:hAnsi="Arial" w:cs="Arial"/>
          <w:sz w:val="24"/>
          <w:szCs w:val="24"/>
        </w:rPr>
      </w:pPr>
    </w:p>
    <w:p w14:paraId="38A5AD0F" w14:textId="77777777" w:rsidR="008A0BD1" w:rsidRPr="00E50836" w:rsidRDefault="008A0BD1" w:rsidP="008A0BD1">
      <w:pPr>
        <w:spacing w:line="360" w:lineRule="auto"/>
        <w:jc w:val="center"/>
        <w:rPr>
          <w:rFonts w:ascii="Arial" w:hAnsi="Arial" w:cs="Arial"/>
          <w:b/>
          <w:bCs/>
          <w:sz w:val="32"/>
          <w:szCs w:val="32"/>
        </w:rPr>
      </w:pPr>
    </w:p>
    <w:p w14:paraId="46ECF7E8" w14:textId="77777777" w:rsidR="008A0BD1" w:rsidRPr="00574337" w:rsidRDefault="008A0BD1" w:rsidP="008A0BD1">
      <w:pPr>
        <w:jc w:val="center"/>
        <w:rPr>
          <w:rFonts w:ascii="Arial" w:hAnsi="Arial" w:cs="Arial"/>
          <w:b/>
          <w:bCs/>
          <w:sz w:val="36"/>
          <w:szCs w:val="36"/>
        </w:rPr>
      </w:pPr>
    </w:p>
    <w:p w14:paraId="0BEF68DC" w14:textId="77777777" w:rsidR="008A0BD1" w:rsidRDefault="008A0BD1" w:rsidP="008A0BD1">
      <w:pPr>
        <w:jc w:val="center"/>
        <w:rPr>
          <w:rFonts w:ascii="Arial" w:hAnsi="Arial" w:cs="Arial"/>
          <w:b/>
          <w:bCs/>
          <w:sz w:val="36"/>
          <w:szCs w:val="36"/>
        </w:rPr>
      </w:pPr>
      <w:r w:rsidRPr="00574337">
        <w:rPr>
          <w:rFonts w:ascii="Arial" w:hAnsi="Arial" w:cs="Arial"/>
          <w:b/>
          <w:bCs/>
          <w:sz w:val="36"/>
          <w:szCs w:val="36"/>
        </w:rPr>
        <w:t>BMIH5005</w:t>
      </w:r>
    </w:p>
    <w:p w14:paraId="7A9670C6" w14:textId="77777777" w:rsidR="008A0BD1" w:rsidRPr="00574337" w:rsidRDefault="008A0BD1" w:rsidP="008A0BD1">
      <w:pPr>
        <w:jc w:val="center"/>
        <w:rPr>
          <w:rFonts w:ascii="Arial" w:hAnsi="Arial" w:cs="Arial"/>
          <w:b/>
          <w:bCs/>
          <w:sz w:val="36"/>
          <w:szCs w:val="36"/>
        </w:rPr>
      </w:pPr>
      <w:r w:rsidRPr="00574337">
        <w:rPr>
          <w:rFonts w:ascii="Arial" w:hAnsi="Arial" w:cs="Arial"/>
          <w:b/>
          <w:bCs/>
          <w:sz w:val="36"/>
          <w:szCs w:val="36"/>
        </w:rPr>
        <w:t xml:space="preserve"> Personal Resourcing and Development</w:t>
      </w:r>
    </w:p>
    <w:p w14:paraId="78714640" w14:textId="77777777" w:rsidR="008A0BD1" w:rsidRPr="00574337" w:rsidRDefault="008A0BD1" w:rsidP="008A0BD1">
      <w:pPr>
        <w:rPr>
          <w:rFonts w:ascii="Arial" w:hAnsi="Arial" w:cs="Arial"/>
          <w:b/>
          <w:bCs/>
          <w:sz w:val="36"/>
          <w:szCs w:val="36"/>
        </w:rPr>
      </w:pPr>
    </w:p>
    <w:p w14:paraId="2CA0FBDD" w14:textId="77777777" w:rsidR="008A0BD1" w:rsidRDefault="008A0BD1" w:rsidP="008A0BD1">
      <w:pPr>
        <w:rPr>
          <w:rFonts w:ascii="Arial" w:hAnsi="Arial" w:cs="Arial"/>
          <w:b/>
          <w:bCs/>
          <w:sz w:val="36"/>
          <w:szCs w:val="36"/>
        </w:rPr>
      </w:pPr>
    </w:p>
    <w:p w14:paraId="36EB1571" w14:textId="77777777" w:rsidR="008A0BD1" w:rsidRDefault="008A0BD1" w:rsidP="008A0BD1">
      <w:pPr>
        <w:rPr>
          <w:rFonts w:ascii="Arial" w:hAnsi="Arial" w:cs="Arial"/>
          <w:b/>
          <w:bCs/>
          <w:sz w:val="36"/>
          <w:szCs w:val="36"/>
        </w:rPr>
      </w:pPr>
    </w:p>
    <w:p w14:paraId="73A266D1" w14:textId="77777777" w:rsidR="008A0BD1" w:rsidRDefault="008A0BD1" w:rsidP="008A0BD1">
      <w:pPr>
        <w:rPr>
          <w:rFonts w:ascii="Arial" w:hAnsi="Arial" w:cs="Arial"/>
          <w:b/>
          <w:bCs/>
          <w:sz w:val="36"/>
          <w:szCs w:val="36"/>
        </w:rPr>
      </w:pPr>
    </w:p>
    <w:p w14:paraId="384F46CE" w14:textId="77777777" w:rsidR="008A0BD1" w:rsidRDefault="008A0BD1" w:rsidP="008A0BD1">
      <w:pPr>
        <w:rPr>
          <w:rFonts w:ascii="Arial" w:hAnsi="Arial" w:cs="Arial"/>
          <w:b/>
          <w:bCs/>
          <w:sz w:val="36"/>
          <w:szCs w:val="36"/>
        </w:rPr>
      </w:pPr>
    </w:p>
    <w:p w14:paraId="545C0F72" w14:textId="77777777" w:rsidR="008A0BD1" w:rsidRDefault="008A0BD1" w:rsidP="008A0BD1">
      <w:pPr>
        <w:rPr>
          <w:rFonts w:ascii="Arial" w:hAnsi="Arial" w:cs="Arial"/>
          <w:b/>
          <w:bCs/>
          <w:sz w:val="36"/>
          <w:szCs w:val="36"/>
        </w:rPr>
      </w:pPr>
    </w:p>
    <w:p w14:paraId="6AC9749C" w14:textId="3CFB0257" w:rsidR="008A0BD1" w:rsidRPr="00740554" w:rsidRDefault="008A0BD1" w:rsidP="008A0BD1">
      <w:pPr>
        <w:rPr>
          <w:rFonts w:ascii="Arial" w:hAnsi="Arial" w:cs="Arial"/>
          <w:b/>
          <w:bCs/>
          <w:sz w:val="36"/>
          <w:szCs w:val="36"/>
        </w:rPr>
      </w:pPr>
      <w:r w:rsidRPr="00740554">
        <w:rPr>
          <w:rFonts w:ascii="Arial" w:hAnsi="Arial" w:cs="Arial"/>
          <w:b/>
          <w:bCs/>
          <w:sz w:val="36"/>
          <w:szCs w:val="36"/>
        </w:rPr>
        <w:t>Lecturer Name</w:t>
      </w:r>
      <w:r>
        <w:rPr>
          <w:rFonts w:ascii="Arial" w:hAnsi="Arial" w:cs="Arial"/>
          <w:b/>
          <w:bCs/>
          <w:sz w:val="36"/>
          <w:szCs w:val="36"/>
        </w:rPr>
        <w:t xml:space="preserve">: </w:t>
      </w:r>
      <w:r w:rsidR="003D2DE1">
        <w:rPr>
          <w:rFonts w:ascii="Arial" w:hAnsi="Arial" w:cs="Arial"/>
          <w:b/>
          <w:bCs/>
          <w:sz w:val="36"/>
          <w:szCs w:val="36"/>
        </w:rPr>
        <w:t>Helen Lee</w:t>
      </w:r>
    </w:p>
    <w:p w14:paraId="4D8B699A" w14:textId="77777777" w:rsidR="008A0BD1" w:rsidRPr="00740554" w:rsidRDefault="008A0BD1" w:rsidP="008A0BD1">
      <w:pPr>
        <w:rPr>
          <w:rFonts w:ascii="Arial" w:hAnsi="Arial" w:cs="Arial"/>
          <w:b/>
          <w:bCs/>
          <w:sz w:val="36"/>
          <w:szCs w:val="36"/>
        </w:rPr>
      </w:pPr>
      <w:r w:rsidRPr="00740554">
        <w:rPr>
          <w:rFonts w:ascii="Arial" w:hAnsi="Arial" w:cs="Arial"/>
          <w:b/>
          <w:bCs/>
          <w:sz w:val="36"/>
          <w:szCs w:val="36"/>
        </w:rPr>
        <w:t>Student Name</w:t>
      </w:r>
      <w:r>
        <w:rPr>
          <w:rFonts w:ascii="Arial" w:hAnsi="Arial" w:cs="Arial"/>
          <w:b/>
          <w:bCs/>
          <w:sz w:val="36"/>
          <w:szCs w:val="36"/>
        </w:rPr>
        <w:t xml:space="preserve">: </w:t>
      </w:r>
      <w:proofErr w:type="spellStart"/>
      <w:r>
        <w:rPr>
          <w:rFonts w:ascii="Arial" w:hAnsi="Arial" w:cs="Arial"/>
          <w:b/>
          <w:bCs/>
          <w:sz w:val="36"/>
          <w:szCs w:val="36"/>
        </w:rPr>
        <w:t>Faruque</w:t>
      </w:r>
      <w:proofErr w:type="spellEnd"/>
      <w:r>
        <w:rPr>
          <w:rFonts w:ascii="Arial" w:hAnsi="Arial" w:cs="Arial"/>
          <w:b/>
          <w:bCs/>
          <w:sz w:val="36"/>
          <w:szCs w:val="36"/>
        </w:rPr>
        <w:t xml:space="preserve"> Ahmed</w:t>
      </w:r>
    </w:p>
    <w:p w14:paraId="785F0631" w14:textId="16431486" w:rsidR="008A0BD1" w:rsidRDefault="008A0BD1" w:rsidP="008A0BD1">
      <w:pPr>
        <w:rPr>
          <w:rFonts w:ascii="Arial" w:hAnsi="Arial" w:cs="Arial"/>
          <w:sz w:val="24"/>
          <w:szCs w:val="24"/>
        </w:rPr>
      </w:pPr>
      <w:r w:rsidRPr="00740554">
        <w:rPr>
          <w:rFonts w:ascii="Arial" w:hAnsi="Arial" w:cs="Arial"/>
          <w:b/>
          <w:bCs/>
          <w:sz w:val="36"/>
          <w:szCs w:val="36"/>
        </w:rPr>
        <w:t>Student ID</w:t>
      </w:r>
      <w:r>
        <w:rPr>
          <w:rFonts w:ascii="Arial" w:hAnsi="Arial" w:cs="Arial"/>
          <w:b/>
          <w:bCs/>
          <w:sz w:val="36"/>
          <w:szCs w:val="36"/>
        </w:rPr>
        <w:t>:</w:t>
      </w:r>
      <w:r w:rsidR="008B2481">
        <w:rPr>
          <w:rFonts w:ascii="Arial" w:hAnsi="Arial" w:cs="Arial"/>
          <w:b/>
          <w:bCs/>
          <w:sz w:val="36"/>
          <w:szCs w:val="36"/>
        </w:rPr>
        <w:t xml:space="preserve"> </w:t>
      </w:r>
      <w:bookmarkStart w:id="0" w:name="_GoBack"/>
      <w:bookmarkEnd w:id="0"/>
      <w:r w:rsidR="00C8461B">
        <w:rPr>
          <w:rFonts w:ascii="Arial" w:hAnsi="Arial" w:cs="Arial"/>
          <w:b/>
          <w:bCs/>
          <w:sz w:val="36"/>
          <w:szCs w:val="36"/>
        </w:rPr>
        <w:t>2235171</w:t>
      </w:r>
    </w:p>
    <w:p w14:paraId="707D906A" w14:textId="77777777" w:rsidR="008A0BD1" w:rsidRDefault="008A0BD1" w:rsidP="008A0BD1">
      <w:pPr>
        <w:rPr>
          <w:rFonts w:ascii="Arial" w:hAnsi="Arial" w:cs="Arial"/>
          <w:sz w:val="24"/>
          <w:szCs w:val="24"/>
        </w:rPr>
      </w:pPr>
    </w:p>
    <w:p w14:paraId="1C1A3436" w14:textId="77777777" w:rsidR="008A0BD1" w:rsidRDefault="008A0BD1" w:rsidP="008A0BD1">
      <w:pPr>
        <w:rPr>
          <w:rFonts w:ascii="Arial" w:hAnsi="Arial" w:cs="Arial"/>
          <w:sz w:val="24"/>
          <w:szCs w:val="24"/>
        </w:rPr>
      </w:pPr>
    </w:p>
    <w:p w14:paraId="3451BF47" w14:textId="77777777" w:rsidR="008A0BD1" w:rsidRDefault="008A0BD1" w:rsidP="008A0BD1">
      <w:pPr>
        <w:rPr>
          <w:rFonts w:ascii="Arial" w:hAnsi="Arial" w:cs="Arial"/>
          <w:sz w:val="24"/>
          <w:szCs w:val="24"/>
        </w:rPr>
      </w:pPr>
    </w:p>
    <w:p w14:paraId="3F23E175" w14:textId="77777777" w:rsidR="008A0BD1" w:rsidRDefault="008A0BD1" w:rsidP="008A0BD1">
      <w:pPr>
        <w:rPr>
          <w:rFonts w:ascii="Arial" w:hAnsi="Arial" w:cs="Arial"/>
          <w:sz w:val="24"/>
          <w:szCs w:val="24"/>
        </w:rPr>
      </w:pPr>
    </w:p>
    <w:p w14:paraId="5E8D1719" w14:textId="77777777" w:rsidR="008A0BD1" w:rsidRDefault="008A0BD1" w:rsidP="008A0BD1">
      <w:pPr>
        <w:rPr>
          <w:rFonts w:ascii="Arial" w:hAnsi="Arial" w:cs="Arial"/>
          <w:sz w:val="24"/>
          <w:szCs w:val="24"/>
        </w:rPr>
      </w:pPr>
    </w:p>
    <w:p w14:paraId="65BC12DD" w14:textId="77777777" w:rsidR="008A0BD1" w:rsidRDefault="008A0BD1" w:rsidP="008A0BD1">
      <w:pPr>
        <w:rPr>
          <w:rFonts w:ascii="Arial" w:hAnsi="Arial" w:cs="Arial"/>
          <w:sz w:val="24"/>
          <w:szCs w:val="24"/>
        </w:rPr>
      </w:pPr>
    </w:p>
    <w:p w14:paraId="7B2CA0FE" w14:textId="77777777" w:rsidR="008A0BD1" w:rsidRDefault="008A0BD1" w:rsidP="008A0BD1">
      <w:pPr>
        <w:rPr>
          <w:rFonts w:ascii="Arial" w:hAnsi="Arial" w:cs="Arial"/>
          <w:sz w:val="24"/>
          <w:szCs w:val="24"/>
        </w:rPr>
      </w:pPr>
    </w:p>
    <w:p w14:paraId="7A292203" w14:textId="77777777" w:rsidR="008A0BD1" w:rsidRPr="00753DE2" w:rsidRDefault="008A0BD1" w:rsidP="008A0BD1">
      <w:pPr>
        <w:rPr>
          <w:rFonts w:ascii="Arial" w:hAnsi="Arial" w:cs="Arial"/>
          <w:sz w:val="24"/>
          <w:szCs w:val="24"/>
        </w:rPr>
      </w:pPr>
      <w:r>
        <w:rPr>
          <w:rFonts w:ascii="Arial" w:hAnsi="Arial" w:cs="Arial"/>
          <w:b/>
          <w:bCs/>
          <w:sz w:val="24"/>
          <w:szCs w:val="24"/>
        </w:rPr>
        <w:t xml:space="preserve">Essay Topic: </w:t>
      </w:r>
      <w:r w:rsidRPr="00574337">
        <w:rPr>
          <w:rFonts w:ascii="Arial" w:hAnsi="Arial" w:cs="Arial"/>
          <w:b/>
          <w:bCs/>
          <w:sz w:val="24"/>
          <w:szCs w:val="24"/>
        </w:rPr>
        <w:t>The Evolution of Human Resources Management and Its Strategic Impact</w:t>
      </w:r>
      <w:r w:rsidRPr="00574337">
        <w:rPr>
          <w:rFonts w:ascii="Arial" w:hAnsi="Arial" w:cs="Arial"/>
          <w:sz w:val="24"/>
          <w:szCs w:val="24"/>
        </w:rPr>
        <w:t xml:space="preserve"> </w:t>
      </w:r>
      <w:r w:rsidRPr="00753DE2">
        <w:rPr>
          <w:rFonts w:ascii="Arial" w:hAnsi="Arial" w:cs="Arial"/>
          <w:b/>
          <w:bCs/>
          <w:sz w:val="24"/>
          <w:szCs w:val="24"/>
        </w:rPr>
        <w:t>On</w:t>
      </w:r>
      <w:r>
        <w:rPr>
          <w:rFonts w:ascii="Arial" w:hAnsi="Arial" w:cs="Arial"/>
          <w:b/>
          <w:bCs/>
          <w:sz w:val="24"/>
          <w:szCs w:val="24"/>
        </w:rPr>
        <w:t xml:space="preserve"> </w:t>
      </w:r>
      <w:r w:rsidRPr="00574337">
        <w:rPr>
          <w:rFonts w:ascii="Arial" w:hAnsi="Arial" w:cs="Arial"/>
          <w:b/>
          <w:bCs/>
          <w:sz w:val="24"/>
          <w:szCs w:val="24"/>
        </w:rPr>
        <w:t>“Hilton Hotel</w:t>
      </w:r>
      <w:r>
        <w:rPr>
          <w:rFonts w:ascii="Arial" w:hAnsi="Arial" w:cs="Arial"/>
          <w:b/>
          <w:bCs/>
          <w:sz w:val="24"/>
          <w:szCs w:val="24"/>
        </w:rPr>
        <w:t>.</w:t>
      </w:r>
    </w:p>
    <w:p w14:paraId="170AC31B" w14:textId="77777777" w:rsidR="008A0BD1" w:rsidRDefault="008A0BD1" w:rsidP="008A0BD1">
      <w:pPr>
        <w:spacing w:line="360" w:lineRule="auto"/>
        <w:jc w:val="both"/>
        <w:rPr>
          <w:rFonts w:ascii="Arial" w:hAnsi="Arial" w:cs="Arial"/>
          <w:sz w:val="24"/>
          <w:szCs w:val="24"/>
        </w:rPr>
      </w:pPr>
      <w:r w:rsidRPr="00C30FF3">
        <w:rPr>
          <w:rFonts w:ascii="Arial" w:hAnsi="Arial" w:cs="Arial"/>
          <w:sz w:val="24"/>
          <w:szCs w:val="24"/>
        </w:rPr>
        <w:lastRenderedPageBreak/>
        <w:t>In today's business world, it is necessary for Human Resources Management (HRM) to change its perspective from administrative tasks to strategic jobs in order to achieve the success of the company. This essay talks about how this change to approach or perspective helps the strategic growth of Hilton Hotel, which is one of the most renowned hotel names in the world, because of the right staffing they do by planning, recruiting, and selecting processes. In the beginning, payroll, keeping records on employees, and simple staffing was the only things HRM was mostly concerned about. However, progress in globalization, technology and the need diverse workforce management have made HRM an important part of the planning and developing process of a company. This paper will talk about Hilton’s strategic role of HRM, focusing on combining HR practices with business strategies helping Hilton reach its goals. This essay will talk about how Hilton by looking at goal setting, program execution, and evaluation, as well as the hiring and selection process uses HRM efficiently to attract, train, and retain excellent workers. Finally, the study will show how companies like Hilton keeps growing and stays ahead of the competition in the global hospitality business by using strategic HRM properly and more efficiently the other.</w:t>
      </w:r>
    </w:p>
    <w:p w14:paraId="12EB9996" w14:textId="77777777" w:rsidR="008A0BD1" w:rsidRPr="00C30FF3" w:rsidRDefault="008A0BD1" w:rsidP="008A0BD1">
      <w:pPr>
        <w:spacing w:line="360" w:lineRule="auto"/>
        <w:jc w:val="both"/>
        <w:rPr>
          <w:rFonts w:ascii="Arial" w:hAnsi="Arial" w:cs="Arial"/>
          <w:sz w:val="24"/>
          <w:szCs w:val="24"/>
        </w:rPr>
      </w:pPr>
      <w:r w:rsidRPr="00C30FF3">
        <w:rPr>
          <w:rFonts w:ascii="Arial" w:hAnsi="Arial" w:cs="Arial"/>
          <w:sz w:val="24"/>
          <w:szCs w:val="24"/>
        </w:rPr>
        <w:t xml:space="preserve">Throughout the past century, the </w:t>
      </w:r>
      <w:r w:rsidRPr="00753DE2">
        <w:rPr>
          <w:rFonts w:ascii="Arial" w:hAnsi="Arial" w:cs="Arial"/>
          <w:sz w:val="24"/>
          <w:szCs w:val="24"/>
        </w:rPr>
        <w:t>role of HRM</w:t>
      </w:r>
      <w:r w:rsidRPr="00C30FF3">
        <w:rPr>
          <w:rFonts w:ascii="Arial" w:hAnsi="Arial" w:cs="Arial"/>
          <w:sz w:val="24"/>
          <w:szCs w:val="24"/>
        </w:rPr>
        <w:t xml:space="preserve"> has undergone tremendous change. At first, administrative duties including payroll, record keeping, and essential staffing were the main focus of HRM. But as globalization, technology, and the challenges of managing a diverse workforce have grown, HRM has emerged as a key player in organizational development and planning (Patterson, 2023). </w:t>
      </w:r>
    </w:p>
    <w:p w14:paraId="736FBA80" w14:textId="77777777" w:rsidR="008A0BD1" w:rsidRDefault="008A0BD1" w:rsidP="008A0BD1">
      <w:pPr>
        <w:spacing w:line="360" w:lineRule="auto"/>
        <w:jc w:val="both"/>
        <w:rPr>
          <w:rFonts w:ascii="Arial" w:hAnsi="Arial" w:cs="Arial"/>
          <w:sz w:val="24"/>
          <w:szCs w:val="24"/>
        </w:rPr>
      </w:pPr>
      <w:r w:rsidRPr="00C30FF3">
        <w:rPr>
          <w:rFonts w:ascii="Arial" w:hAnsi="Arial" w:cs="Arial"/>
          <w:sz w:val="24"/>
          <w:szCs w:val="24"/>
        </w:rPr>
        <w:t>HRM's development can be divided into multiple phases. The first phase consisted of labor relations and employee welfare and was centered on personnel management. Human resource management, which placed a strong emphasis on coordinating HR procedures with organizational objectives, emerged during the second stage. In order to support long-term commercial success, the current phase, known as strategic HRM, aligns HR operations with the company's entire strategic orientation (</w:t>
      </w:r>
      <w:proofErr w:type="spellStart"/>
      <w:r w:rsidRPr="00C30FF3">
        <w:rPr>
          <w:rFonts w:ascii="Arial" w:hAnsi="Arial" w:cs="Arial"/>
          <w:sz w:val="24"/>
          <w:szCs w:val="24"/>
        </w:rPr>
        <w:t>Bingöl</w:t>
      </w:r>
      <w:proofErr w:type="spellEnd"/>
      <w:r w:rsidRPr="00C30FF3">
        <w:rPr>
          <w:rFonts w:ascii="Arial" w:hAnsi="Arial" w:cs="Arial"/>
          <w:sz w:val="24"/>
          <w:szCs w:val="24"/>
        </w:rPr>
        <w:t>, 2013).</w:t>
      </w:r>
    </w:p>
    <w:p w14:paraId="2052A462" w14:textId="77777777" w:rsidR="008A0BD1" w:rsidRPr="00C30FF3" w:rsidRDefault="008A0BD1" w:rsidP="008A0BD1">
      <w:pPr>
        <w:spacing w:line="360" w:lineRule="auto"/>
        <w:jc w:val="both"/>
        <w:rPr>
          <w:rFonts w:ascii="Arial" w:hAnsi="Arial" w:cs="Arial"/>
          <w:sz w:val="24"/>
          <w:szCs w:val="24"/>
        </w:rPr>
      </w:pPr>
      <w:r w:rsidRPr="00C30FF3">
        <w:rPr>
          <w:rFonts w:ascii="Arial" w:hAnsi="Arial" w:cs="Arial"/>
          <w:sz w:val="24"/>
          <w:szCs w:val="24"/>
        </w:rPr>
        <w:t xml:space="preserve">In the case of Hilton Hotel, HRM plays a key strategic part in keeping the company ahead of the competition in the global hospitality market. </w:t>
      </w:r>
      <w:r w:rsidRPr="00753DE2">
        <w:rPr>
          <w:rFonts w:ascii="Arial" w:hAnsi="Arial" w:cs="Arial"/>
          <w:sz w:val="24"/>
          <w:szCs w:val="24"/>
        </w:rPr>
        <w:t>Strategic HRM</w:t>
      </w:r>
      <w:r w:rsidRPr="00C30FF3">
        <w:rPr>
          <w:rFonts w:ascii="Arial" w:hAnsi="Arial" w:cs="Arial"/>
          <w:sz w:val="24"/>
          <w:szCs w:val="24"/>
        </w:rPr>
        <w:t xml:space="preserve"> is the proactive control of an organization's people in order to reach its goals</w:t>
      </w:r>
      <w:r w:rsidRPr="00C30FF3">
        <w:rPr>
          <w:rFonts w:ascii="Arial" w:hAnsi="Arial" w:cs="Arial"/>
          <w:color w:val="222222"/>
          <w:sz w:val="24"/>
          <w:szCs w:val="24"/>
          <w:shd w:val="clear" w:color="auto" w:fill="FFFFFF"/>
        </w:rPr>
        <w:t xml:space="preserve"> (Greer, 2021)</w:t>
      </w:r>
      <w:r w:rsidRPr="00C30FF3">
        <w:rPr>
          <w:rFonts w:ascii="Arial" w:hAnsi="Arial" w:cs="Arial"/>
          <w:sz w:val="24"/>
          <w:szCs w:val="24"/>
        </w:rPr>
        <w:t xml:space="preserve">. This includes making sure that HR practices are in line with company strategies, </w:t>
      </w:r>
      <w:r w:rsidRPr="00C30FF3">
        <w:rPr>
          <w:rFonts w:ascii="Arial" w:hAnsi="Arial" w:cs="Arial"/>
          <w:sz w:val="24"/>
          <w:szCs w:val="24"/>
        </w:rPr>
        <w:lastRenderedPageBreak/>
        <w:t>creating a positive work environment, and making sure that employees are always gaining knowledge and expertise</w:t>
      </w:r>
      <w:r w:rsidRPr="00C30FF3">
        <w:rPr>
          <w:rFonts w:ascii="Arial" w:hAnsi="Arial" w:cs="Arial"/>
          <w:color w:val="222222"/>
          <w:sz w:val="24"/>
          <w:szCs w:val="24"/>
          <w:shd w:val="clear" w:color="auto" w:fill="FFFFFF"/>
        </w:rPr>
        <w:t xml:space="preserve"> (</w:t>
      </w:r>
      <w:proofErr w:type="spellStart"/>
      <w:r w:rsidRPr="00C30FF3">
        <w:rPr>
          <w:rFonts w:ascii="Arial" w:hAnsi="Arial" w:cs="Arial"/>
          <w:color w:val="222222"/>
          <w:sz w:val="24"/>
          <w:szCs w:val="24"/>
          <w:shd w:val="clear" w:color="auto" w:fill="FFFFFF"/>
        </w:rPr>
        <w:t>Shrouf</w:t>
      </w:r>
      <w:proofErr w:type="spellEnd"/>
      <w:r w:rsidRPr="00C30FF3">
        <w:rPr>
          <w:rFonts w:ascii="Arial" w:hAnsi="Arial" w:cs="Arial"/>
          <w:color w:val="222222"/>
          <w:sz w:val="24"/>
          <w:szCs w:val="24"/>
          <w:shd w:val="clear" w:color="auto" w:fill="FFFFFF"/>
        </w:rPr>
        <w:t xml:space="preserve"> </w:t>
      </w:r>
      <w:r w:rsidRPr="00C30FF3">
        <w:rPr>
          <w:rFonts w:ascii="Arial" w:hAnsi="Arial" w:cs="Arial"/>
          <w:i/>
          <w:iCs/>
          <w:color w:val="222222"/>
          <w:sz w:val="24"/>
          <w:szCs w:val="24"/>
          <w:shd w:val="clear" w:color="auto" w:fill="FFFFFF"/>
        </w:rPr>
        <w:t>et al</w:t>
      </w:r>
      <w:r w:rsidRPr="00C30FF3">
        <w:rPr>
          <w:rFonts w:ascii="Arial" w:hAnsi="Arial" w:cs="Arial"/>
          <w:color w:val="222222"/>
          <w:sz w:val="24"/>
          <w:szCs w:val="24"/>
          <w:shd w:val="clear" w:color="auto" w:fill="FFFFFF"/>
        </w:rPr>
        <w:t>., 2020)</w:t>
      </w:r>
      <w:r w:rsidRPr="00C30FF3">
        <w:rPr>
          <w:rFonts w:ascii="Arial" w:hAnsi="Arial" w:cs="Arial"/>
          <w:sz w:val="24"/>
          <w:szCs w:val="24"/>
        </w:rPr>
        <w:t>.</w:t>
      </w:r>
    </w:p>
    <w:p w14:paraId="1D78FC06" w14:textId="77777777" w:rsidR="008A0BD1" w:rsidRDefault="008A0BD1" w:rsidP="008A0BD1">
      <w:pPr>
        <w:spacing w:line="360" w:lineRule="auto"/>
        <w:jc w:val="both"/>
        <w:rPr>
          <w:rFonts w:ascii="Arial" w:hAnsi="Arial" w:cs="Arial"/>
          <w:sz w:val="24"/>
          <w:szCs w:val="24"/>
        </w:rPr>
      </w:pPr>
      <w:r w:rsidRPr="00C30FF3">
        <w:rPr>
          <w:rFonts w:ascii="Arial" w:hAnsi="Arial" w:cs="Arial"/>
          <w:sz w:val="24"/>
          <w:szCs w:val="24"/>
        </w:rPr>
        <w:t>Hilton's HR duties go beyond the usual tasks and include strategy planning for the workforce, managing talent, and getting employees involved. Hilton by keeping its HR strategies in line with the business goals it set beforehand recruits, trains, and acquires the best hires. This is crucial for providing customers with great experiences and keeping the business flourish</w:t>
      </w:r>
      <w:r w:rsidRPr="00C30FF3">
        <w:rPr>
          <w:rFonts w:ascii="Arial" w:hAnsi="Arial" w:cs="Arial"/>
          <w:color w:val="222222"/>
          <w:sz w:val="24"/>
          <w:szCs w:val="24"/>
          <w:shd w:val="clear" w:color="auto" w:fill="FFFFFF"/>
        </w:rPr>
        <w:t xml:space="preserve"> (Armstrong, 2020)</w:t>
      </w:r>
      <w:r w:rsidRPr="00C30FF3">
        <w:rPr>
          <w:rFonts w:ascii="Arial" w:hAnsi="Arial" w:cs="Arial"/>
          <w:sz w:val="24"/>
          <w:szCs w:val="24"/>
        </w:rPr>
        <w:t>.</w:t>
      </w:r>
    </w:p>
    <w:p w14:paraId="45694367" w14:textId="77777777" w:rsidR="008A0BD1" w:rsidRDefault="008A0BD1" w:rsidP="008A0BD1">
      <w:pPr>
        <w:spacing w:line="360" w:lineRule="auto"/>
        <w:jc w:val="both"/>
        <w:rPr>
          <w:rFonts w:ascii="Arial" w:hAnsi="Arial" w:cs="Arial"/>
          <w:sz w:val="24"/>
          <w:szCs w:val="24"/>
        </w:rPr>
      </w:pPr>
      <w:r w:rsidRPr="00C30FF3">
        <w:rPr>
          <w:rFonts w:ascii="Arial" w:hAnsi="Arial" w:cs="Arial"/>
          <w:sz w:val="24"/>
          <w:szCs w:val="24"/>
        </w:rPr>
        <w:t xml:space="preserve">At Hilton, </w:t>
      </w:r>
      <w:r w:rsidRPr="00753DE2">
        <w:rPr>
          <w:rFonts w:ascii="Arial" w:hAnsi="Arial" w:cs="Arial"/>
          <w:sz w:val="24"/>
          <w:szCs w:val="24"/>
        </w:rPr>
        <w:t>strategic HR planning</w:t>
      </w:r>
      <w:r w:rsidRPr="00C30FF3">
        <w:rPr>
          <w:rFonts w:ascii="Arial" w:hAnsi="Arial" w:cs="Arial"/>
          <w:sz w:val="24"/>
          <w:szCs w:val="24"/>
        </w:rPr>
        <w:t xml:space="preserve"> is mostly an organized way of determining the flow the supply and demand for workers, setting goals and placing programs to reach these goals. This process makes sure that Hilton acquires the right number of recruits at the right time, with the right skills also.</w:t>
      </w:r>
    </w:p>
    <w:p w14:paraId="724B9C5C" w14:textId="77777777" w:rsidR="008A0BD1" w:rsidRPr="00C30FF3" w:rsidRDefault="008A0BD1" w:rsidP="008A0BD1">
      <w:pPr>
        <w:spacing w:line="360" w:lineRule="auto"/>
        <w:jc w:val="both"/>
        <w:rPr>
          <w:rFonts w:ascii="Arial" w:hAnsi="Arial" w:cs="Arial"/>
          <w:sz w:val="24"/>
          <w:szCs w:val="24"/>
        </w:rPr>
      </w:pPr>
      <w:r w:rsidRPr="00753DE2">
        <w:rPr>
          <w:rFonts w:ascii="Arial" w:hAnsi="Arial" w:cs="Arial"/>
          <w:sz w:val="24"/>
          <w:szCs w:val="24"/>
        </w:rPr>
        <w:t>Labor supply and demand forecasting</w:t>
      </w:r>
      <w:r w:rsidRPr="00C30FF3">
        <w:rPr>
          <w:rFonts w:ascii="Arial" w:hAnsi="Arial" w:cs="Arial"/>
          <w:sz w:val="24"/>
          <w:szCs w:val="24"/>
        </w:rPr>
        <w:t xml:space="preserve"> is a necessary element of any strategic human resource planning. To forecast the future need of personnel, Hilton uses different types techniques such as scenario planning, workload analysis, and trend analysis. By using these techniques properly Hilton tries to proactively forecast labor market fluctuations, technological developments, demographic changes, and economic instability</w:t>
      </w:r>
      <w:r w:rsidRPr="00C30FF3">
        <w:rPr>
          <w:rFonts w:ascii="Arial" w:hAnsi="Arial" w:cs="Arial"/>
          <w:color w:val="222222"/>
          <w:sz w:val="24"/>
          <w:szCs w:val="24"/>
          <w:shd w:val="clear" w:color="auto" w:fill="FFFFFF"/>
        </w:rPr>
        <w:t xml:space="preserve"> as accurate as possible (</w:t>
      </w:r>
      <w:proofErr w:type="spellStart"/>
      <w:r w:rsidRPr="00C30FF3">
        <w:rPr>
          <w:rFonts w:ascii="Arial" w:hAnsi="Arial" w:cs="Arial"/>
          <w:color w:val="222222"/>
          <w:sz w:val="24"/>
          <w:szCs w:val="24"/>
          <w:shd w:val="clear" w:color="auto" w:fill="FFFFFF"/>
        </w:rPr>
        <w:t>Hamadamin</w:t>
      </w:r>
      <w:proofErr w:type="spellEnd"/>
      <w:r w:rsidRPr="00C30FF3">
        <w:rPr>
          <w:rFonts w:ascii="Arial" w:hAnsi="Arial" w:cs="Arial"/>
          <w:color w:val="222222"/>
          <w:sz w:val="24"/>
          <w:szCs w:val="24"/>
          <w:shd w:val="clear" w:color="auto" w:fill="FFFFFF"/>
        </w:rPr>
        <w:t xml:space="preserve"> and </w:t>
      </w:r>
      <w:proofErr w:type="spellStart"/>
      <w:r w:rsidRPr="00C30FF3">
        <w:rPr>
          <w:rFonts w:ascii="Arial" w:hAnsi="Arial" w:cs="Arial"/>
          <w:color w:val="222222"/>
          <w:sz w:val="24"/>
          <w:szCs w:val="24"/>
          <w:shd w:val="clear" w:color="auto" w:fill="FFFFFF"/>
        </w:rPr>
        <w:t>Atan</w:t>
      </w:r>
      <w:proofErr w:type="spellEnd"/>
      <w:r w:rsidRPr="00C30FF3">
        <w:rPr>
          <w:rFonts w:ascii="Arial" w:hAnsi="Arial" w:cs="Arial"/>
          <w:color w:val="222222"/>
          <w:sz w:val="24"/>
          <w:szCs w:val="24"/>
          <w:shd w:val="clear" w:color="auto" w:fill="FFFFFF"/>
        </w:rPr>
        <w:t>, 2019)</w:t>
      </w:r>
      <w:r w:rsidRPr="00C30FF3">
        <w:rPr>
          <w:rFonts w:ascii="Arial" w:hAnsi="Arial" w:cs="Arial"/>
          <w:sz w:val="24"/>
          <w:szCs w:val="24"/>
        </w:rPr>
        <w:t>.</w:t>
      </w:r>
    </w:p>
    <w:p w14:paraId="59BA5C5F" w14:textId="77777777" w:rsidR="008A0BD1" w:rsidRPr="00574337" w:rsidRDefault="008A0BD1" w:rsidP="008A0BD1">
      <w:pPr>
        <w:spacing w:line="360" w:lineRule="auto"/>
        <w:jc w:val="both"/>
        <w:rPr>
          <w:rFonts w:ascii="Arial" w:hAnsi="Arial" w:cs="Arial"/>
          <w:sz w:val="24"/>
          <w:szCs w:val="24"/>
        </w:rPr>
      </w:pPr>
      <w:r w:rsidRPr="00C30FF3">
        <w:rPr>
          <w:rFonts w:ascii="Arial" w:hAnsi="Arial" w:cs="Arial"/>
          <w:sz w:val="24"/>
          <w:szCs w:val="24"/>
        </w:rPr>
        <w:t>An example can be Hilton using workforce analytics to find out patterns in employee turnover, incompetence and lacking’s in required skill sets. Through the analysis of this data, Hilton is able to predict upcoming labor requirements and create approaches to reduce potential surpluses or shortages (</w:t>
      </w:r>
      <w:r w:rsidRPr="00C30FF3">
        <w:rPr>
          <w:rFonts w:ascii="Arial" w:hAnsi="Arial" w:cs="Arial"/>
          <w:color w:val="222222"/>
          <w:sz w:val="24"/>
          <w:szCs w:val="24"/>
          <w:shd w:val="clear" w:color="auto" w:fill="FFFFFF"/>
        </w:rPr>
        <w:t>Anwar and Abdullah, 2021)</w:t>
      </w:r>
      <w:r w:rsidRPr="00C30FF3">
        <w:rPr>
          <w:rFonts w:ascii="Arial" w:hAnsi="Arial" w:cs="Arial"/>
          <w:sz w:val="24"/>
          <w:szCs w:val="24"/>
        </w:rPr>
        <w:t>. By adopting this proactive position, Hilton is able to ensure that its workforce remains at its peak and in line with its strategic goals.</w:t>
      </w:r>
    </w:p>
    <w:p w14:paraId="5D769887" w14:textId="77777777" w:rsidR="008A0BD1" w:rsidRPr="00C30FF3" w:rsidRDefault="008A0BD1" w:rsidP="008A0BD1">
      <w:pPr>
        <w:spacing w:line="360" w:lineRule="auto"/>
        <w:jc w:val="both"/>
        <w:rPr>
          <w:rFonts w:ascii="Arial" w:hAnsi="Arial" w:cs="Arial"/>
          <w:sz w:val="24"/>
          <w:szCs w:val="24"/>
        </w:rPr>
      </w:pPr>
      <w:r w:rsidRPr="00C30FF3">
        <w:rPr>
          <w:rFonts w:ascii="Arial" w:hAnsi="Arial" w:cs="Arial"/>
          <w:sz w:val="24"/>
          <w:szCs w:val="24"/>
        </w:rPr>
        <w:t xml:space="preserve">Hilton sets clear </w:t>
      </w:r>
      <w:r w:rsidRPr="00753DE2">
        <w:rPr>
          <w:rFonts w:ascii="Arial" w:hAnsi="Arial" w:cs="Arial"/>
          <w:sz w:val="24"/>
          <w:szCs w:val="24"/>
        </w:rPr>
        <w:t>HR goals and makes plans for how to reach them based on labor expectations.</w:t>
      </w:r>
      <w:r w:rsidRPr="00C30FF3">
        <w:rPr>
          <w:rFonts w:ascii="Arial" w:hAnsi="Arial" w:cs="Arial"/>
          <w:sz w:val="24"/>
          <w:szCs w:val="24"/>
        </w:rPr>
        <w:t xml:space="preserve"> Among these goals could be retaining employees longer, making the workforce more diverse, and getting employees more involved in their job</w:t>
      </w:r>
      <w:r w:rsidRPr="00C30FF3">
        <w:rPr>
          <w:rFonts w:ascii="Arial" w:hAnsi="Arial" w:cs="Arial"/>
          <w:color w:val="222222"/>
          <w:sz w:val="24"/>
          <w:szCs w:val="24"/>
          <w:shd w:val="clear" w:color="auto" w:fill="FFFFFF"/>
        </w:rPr>
        <w:t xml:space="preserve"> (</w:t>
      </w:r>
      <w:proofErr w:type="spellStart"/>
      <w:r w:rsidRPr="00C30FF3">
        <w:rPr>
          <w:rFonts w:ascii="Arial" w:hAnsi="Arial" w:cs="Arial"/>
          <w:color w:val="222222"/>
          <w:sz w:val="24"/>
          <w:szCs w:val="24"/>
          <w:shd w:val="clear" w:color="auto" w:fill="FFFFFF"/>
        </w:rPr>
        <w:t>Ahammad</w:t>
      </w:r>
      <w:proofErr w:type="spellEnd"/>
      <w:r w:rsidRPr="00C30FF3">
        <w:rPr>
          <w:rFonts w:ascii="Arial" w:hAnsi="Arial" w:cs="Arial"/>
          <w:color w:val="222222"/>
          <w:sz w:val="24"/>
          <w:szCs w:val="24"/>
          <w:shd w:val="clear" w:color="auto" w:fill="FFFFFF"/>
        </w:rPr>
        <w:t xml:space="preserve">, </w:t>
      </w:r>
      <w:proofErr w:type="spellStart"/>
      <w:r w:rsidRPr="00C30FF3">
        <w:rPr>
          <w:rFonts w:ascii="Arial" w:hAnsi="Arial" w:cs="Arial"/>
          <w:color w:val="222222"/>
          <w:sz w:val="24"/>
          <w:szCs w:val="24"/>
          <w:shd w:val="clear" w:color="auto" w:fill="FFFFFF"/>
        </w:rPr>
        <w:t>Glaister</w:t>
      </w:r>
      <w:proofErr w:type="spellEnd"/>
      <w:r w:rsidRPr="00C30FF3">
        <w:rPr>
          <w:rFonts w:ascii="Arial" w:hAnsi="Arial" w:cs="Arial"/>
          <w:color w:val="222222"/>
          <w:sz w:val="24"/>
          <w:szCs w:val="24"/>
          <w:shd w:val="clear" w:color="auto" w:fill="FFFFFF"/>
        </w:rPr>
        <w:t xml:space="preserve"> and Gomes, 2020)</w:t>
      </w:r>
      <w:r w:rsidRPr="00C30FF3">
        <w:rPr>
          <w:rFonts w:ascii="Arial" w:hAnsi="Arial" w:cs="Arial"/>
          <w:sz w:val="24"/>
          <w:szCs w:val="24"/>
        </w:rPr>
        <w:t>. Strategic planning includes figuring out what the most important HR projects are, giving resources, and setting dates for when they will be carried out.</w:t>
      </w:r>
    </w:p>
    <w:p w14:paraId="29C66217" w14:textId="77777777" w:rsidR="008A0BD1" w:rsidRPr="00C30FF3" w:rsidRDefault="008A0BD1" w:rsidP="008A0BD1">
      <w:pPr>
        <w:spacing w:line="360" w:lineRule="auto"/>
        <w:jc w:val="both"/>
        <w:rPr>
          <w:rFonts w:ascii="Arial" w:hAnsi="Arial" w:cs="Arial"/>
          <w:sz w:val="24"/>
          <w:szCs w:val="24"/>
        </w:rPr>
      </w:pPr>
      <w:r w:rsidRPr="00C30FF3">
        <w:rPr>
          <w:rFonts w:ascii="Arial" w:hAnsi="Arial" w:cs="Arial"/>
          <w:sz w:val="24"/>
          <w:szCs w:val="24"/>
        </w:rPr>
        <w:t xml:space="preserve">For instance, Hilton has put in place a number of programs to encourage diversity and equality in its workforce. By making policies and having goals for diversity, Hilton not </w:t>
      </w:r>
      <w:r w:rsidRPr="00C30FF3">
        <w:rPr>
          <w:rFonts w:ascii="Arial" w:hAnsi="Arial" w:cs="Arial"/>
          <w:sz w:val="24"/>
          <w:szCs w:val="24"/>
        </w:rPr>
        <w:lastRenderedPageBreak/>
        <w:t>only improves its employer brand but also makes the workplace more creative and collaborative. These kinds of smart moves help Hilton keep its name as a world leader in hospitality</w:t>
      </w:r>
      <w:r w:rsidRPr="00C30FF3">
        <w:rPr>
          <w:rFonts w:ascii="Arial" w:hAnsi="Arial" w:cs="Arial"/>
          <w:color w:val="222222"/>
          <w:sz w:val="24"/>
          <w:szCs w:val="24"/>
          <w:shd w:val="clear" w:color="auto" w:fill="FFFFFF"/>
        </w:rPr>
        <w:t xml:space="preserve"> (</w:t>
      </w:r>
      <w:proofErr w:type="spellStart"/>
      <w:r w:rsidRPr="00C30FF3">
        <w:rPr>
          <w:rFonts w:ascii="Arial" w:hAnsi="Arial" w:cs="Arial"/>
          <w:color w:val="222222"/>
          <w:sz w:val="24"/>
          <w:szCs w:val="24"/>
          <w:shd w:val="clear" w:color="auto" w:fill="FFFFFF"/>
        </w:rPr>
        <w:t>Kabeyi</w:t>
      </w:r>
      <w:proofErr w:type="spellEnd"/>
      <w:r w:rsidRPr="00C30FF3">
        <w:rPr>
          <w:rFonts w:ascii="Arial" w:hAnsi="Arial" w:cs="Arial"/>
          <w:color w:val="222222"/>
          <w:sz w:val="24"/>
          <w:szCs w:val="24"/>
          <w:shd w:val="clear" w:color="auto" w:fill="FFFFFF"/>
        </w:rPr>
        <w:t>, 2019)</w:t>
      </w:r>
      <w:r w:rsidRPr="00C30FF3">
        <w:rPr>
          <w:rFonts w:ascii="Arial" w:hAnsi="Arial" w:cs="Arial"/>
          <w:sz w:val="24"/>
          <w:szCs w:val="24"/>
        </w:rPr>
        <w:t>.</w:t>
      </w:r>
    </w:p>
    <w:p w14:paraId="3AADC72D" w14:textId="77777777" w:rsidR="008A0BD1" w:rsidRPr="00C30FF3" w:rsidRDefault="008A0BD1" w:rsidP="008A0BD1">
      <w:pPr>
        <w:pStyle w:val="Heading1"/>
      </w:pPr>
    </w:p>
    <w:p w14:paraId="37BED361" w14:textId="77777777" w:rsidR="008A0BD1" w:rsidRPr="00C30FF3" w:rsidRDefault="008A0BD1" w:rsidP="008A0BD1">
      <w:pPr>
        <w:spacing w:line="360" w:lineRule="auto"/>
        <w:jc w:val="both"/>
        <w:rPr>
          <w:rFonts w:ascii="Arial" w:hAnsi="Arial" w:cs="Arial"/>
          <w:sz w:val="24"/>
          <w:szCs w:val="24"/>
        </w:rPr>
      </w:pPr>
      <w:r w:rsidRPr="00C30FF3">
        <w:rPr>
          <w:rFonts w:ascii="Arial" w:hAnsi="Arial" w:cs="Arial"/>
          <w:sz w:val="24"/>
          <w:szCs w:val="24"/>
        </w:rPr>
        <w:t xml:space="preserve">Hilton begins the process of ensuring the efficacy of these </w:t>
      </w:r>
      <w:r w:rsidRPr="00753DE2">
        <w:rPr>
          <w:rFonts w:ascii="Arial" w:hAnsi="Arial" w:cs="Arial"/>
          <w:sz w:val="24"/>
          <w:szCs w:val="24"/>
        </w:rPr>
        <w:t>programs by implementing and evaluating</w:t>
      </w:r>
      <w:r w:rsidRPr="00C30FF3">
        <w:rPr>
          <w:rFonts w:ascii="Arial" w:hAnsi="Arial" w:cs="Arial"/>
          <w:sz w:val="24"/>
          <w:szCs w:val="24"/>
        </w:rPr>
        <w:t xml:space="preserve"> them after strategic HR plans have been formulated. The execution of HR initiatives, including recruitment campaigns, training programs, and performance management systems, constitutes program implementation. Evaluation entails establishing a baseline against which the performance of the organization can be measured and adjusting as required</w:t>
      </w:r>
      <w:r w:rsidRPr="00C30FF3">
        <w:rPr>
          <w:rFonts w:ascii="Arial" w:hAnsi="Arial" w:cs="Arial"/>
          <w:color w:val="222222"/>
          <w:sz w:val="24"/>
          <w:szCs w:val="24"/>
          <w:shd w:val="clear" w:color="auto" w:fill="FFFFFF"/>
        </w:rPr>
        <w:t xml:space="preserve"> (</w:t>
      </w:r>
      <w:proofErr w:type="spellStart"/>
      <w:r w:rsidRPr="00C30FF3">
        <w:rPr>
          <w:rFonts w:ascii="Arial" w:hAnsi="Arial" w:cs="Arial"/>
          <w:color w:val="222222"/>
          <w:sz w:val="24"/>
          <w:szCs w:val="24"/>
          <w:shd w:val="clear" w:color="auto" w:fill="FFFFFF"/>
        </w:rPr>
        <w:t>AlQershi</w:t>
      </w:r>
      <w:proofErr w:type="spellEnd"/>
      <w:r w:rsidRPr="00C30FF3">
        <w:rPr>
          <w:rFonts w:ascii="Arial" w:hAnsi="Arial" w:cs="Arial"/>
          <w:color w:val="222222"/>
          <w:sz w:val="24"/>
          <w:szCs w:val="24"/>
          <w:shd w:val="clear" w:color="auto" w:fill="FFFFFF"/>
        </w:rPr>
        <w:t>, 2021)</w:t>
      </w:r>
      <w:r w:rsidRPr="00C30FF3">
        <w:rPr>
          <w:rFonts w:ascii="Arial" w:hAnsi="Arial" w:cs="Arial"/>
          <w:sz w:val="24"/>
          <w:szCs w:val="24"/>
        </w:rPr>
        <w:t>.</w:t>
      </w:r>
    </w:p>
    <w:p w14:paraId="2EBFF566" w14:textId="77777777" w:rsidR="008A0BD1" w:rsidRPr="00C30FF3" w:rsidRDefault="008A0BD1" w:rsidP="008A0BD1">
      <w:pPr>
        <w:spacing w:line="360" w:lineRule="auto"/>
        <w:jc w:val="both"/>
        <w:rPr>
          <w:rFonts w:ascii="Arial" w:hAnsi="Arial" w:cs="Arial"/>
          <w:sz w:val="24"/>
          <w:szCs w:val="24"/>
        </w:rPr>
      </w:pPr>
      <w:r w:rsidRPr="00C30FF3">
        <w:rPr>
          <w:rFonts w:ascii="Arial" w:hAnsi="Arial" w:cs="Arial"/>
          <w:sz w:val="24"/>
          <w:szCs w:val="24"/>
        </w:rPr>
        <w:t>Hilton measures the effectiveness of its human resources programs using a variety of measurements, such as employee satisfaction surveys, turnover rates, and performance metrics. Hilton's annual employee engagement survey, for instance, offers significant insights pertaining to employee morale and potential areas for improvements</w:t>
      </w:r>
      <w:r w:rsidRPr="00C30FF3">
        <w:rPr>
          <w:rFonts w:ascii="Arial" w:hAnsi="Arial" w:cs="Arial"/>
          <w:color w:val="222222"/>
          <w:sz w:val="24"/>
          <w:szCs w:val="24"/>
          <w:shd w:val="clear" w:color="auto" w:fill="FFFFFF"/>
        </w:rPr>
        <w:t xml:space="preserve"> (Fenech, </w:t>
      </w:r>
      <w:proofErr w:type="spellStart"/>
      <w:r w:rsidRPr="00C30FF3">
        <w:rPr>
          <w:rFonts w:ascii="Arial" w:hAnsi="Arial" w:cs="Arial"/>
          <w:color w:val="222222"/>
          <w:sz w:val="24"/>
          <w:szCs w:val="24"/>
          <w:shd w:val="clear" w:color="auto" w:fill="FFFFFF"/>
        </w:rPr>
        <w:t>Baguant</w:t>
      </w:r>
      <w:proofErr w:type="spellEnd"/>
      <w:r w:rsidRPr="00C30FF3">
        <w:rPr>
          <w:rFonts w:ascii="Arial" w:hAnsi="Arial" w:cs="Arial"/>
          <w:color w:val="222222"/>
          <w:sz w:val="24"/>
          <w:szCs w:val="24"/>
          <w:shd w:val="clear" w:color="auto" w:fill="FFFFFF"/>
        </w:rPr>
        <w:t xml:space="preserve"> and Ivanov, 2019)</w:t>
      </w:r>
      <w:r w:rsidRPr="00C30FF3">
        <w:rPr>
          <w:rFonts w:ascii="Arial" w:hAnsi="Arial" w:cs="Arial"/>
          <w:sz w:val="24"/>
          <w:szCs w:val="24"/>
        </w:rPr>
        <w:t>. Through ongoing monitoring and evaluation of its human resources programs, Hilton guarantees that its HR strategies maintain consistency with business objectives and are capable of adjusting to evolving conditions.</w:t>
      </w:r>
    </w:p>
    <w:p w14:paraId="153616A2" w14:textId="77777777" w:rsidR="008A0BD1" w:rsidRPr="00C30FF3" w:rsidRDefault="008A0BD1" w:rsidP="008A0BD1">
      <w:pPr>
        <w:spacing w:line="360" w:lineRule="auto"/>
        <w:jc w:val="both"/>
        <w:rPr>
          <w:rFonts w:ascii="Arial" w:hAnsi="Arial" w:cs="Arial"/>
          <w:sz w:val="24"/>
          <w:szCs w:val="24"/>
        </w:rPr>
      </w:pPr>
      <w:r w:rsidRPr="00C30FF3">
        <w:rPr>
          <w:rFonts w:ascii="Arial" w:hAnsi="Arial" w:cs="Arial"/>
          <w:sz w:val="24"/>
          <w:szCs w:val="24"/>
        </w:rPr>
        <w:t xml:space="preserve">Hilton needs to be good at </w:t>
      </w:r>
      <w:r w:rsidRPr="00753DE2">
        <w:rPr>
          <w:rFonts w:ascii="Arial" w:hAnsi="Arial" w:cs="Arial"/>
          <w:sz w:val="24"/>
          <w:szCs w:val="24"/>
        </w:rPr>
        <w:t>recruiting and identifying</w:t>
      </w:r>
      <w:r w:rsidRPr="00C30FF3">
        <w:rPr>
          <w:rFonts w:ascii="Arial" w:hAnsi="Arial" w:cs="Arial"/>
          <w:sz w:val="24"/>
          <w:szCs w:val="24"/>
        </w:rPr>
        <w:t xml:space="preserve"> the best employees if it wants to recruit and retain them. Hilton's hiring process consists of steps like assessment of the vacant positions, acquiring the right individuals though screening, interviewing and job offering </w:t>
      </w:r>
      <w:r w:rsidRPr="00C30FF3">
        <w:rPr>
          <w:rFonts w:ascii="Arial" w:hAnsi="Arial" w:cs="Arial"/>
          <w:color w:val="222222"/>
          <w:sz w:val="24"/>
          <w:szCs w:val="24"/>
          <w:shd w:val="clear" w:color="auto" w:fill="FFFFFF"/>
        </w:rPr>
        <w:t>(Sen and Bhattacharya, 2019)</w:t>
      </w:r>
      <w:r w:rsidRPr="00C30FF3">
        <w:rPr>
          <w:rFonts w:ascii="Arial" w:hAnsi="Arial" w:cs="Arial"/>
          <w:sz w:val="24"/>
          <w:szCs w:val="24"/>
        </w:rPr>
        <w:t>. Each step of the process is designed in order to find out applicants with right skill set, experience and fit for the position and make Hilton goals achievable.</w:t>
      </w:r>
    </w:p>
    <w:p w14:paraId="570F10C1" w14:textId="77777777" w:rsidR="008A0BD1" w:rsidRPr="00C30FF3" w:rsidRDefault="008A0BD1" w:rsidP="008A0BD1">
      <w:pPr>
        <w:spacing w:line="360" w:lineRule="auto"/>
        <w:jc w:val="both"/>
        <w:rPr>
          <w:rFonts w:ascii="Arial" w:hAnsi="Arial" w:cs="Arial"/>
          <w:sz w:val="24"/>
          <w:szCs w:val="24"/>
        </w:rPr>
      </w:pPr>
      <w:r w:rsidRPr="00C30FF3">
        <w:rPr>
          <w:rFonts w:ascii="Arial" w:hAnsi="Arial" w:cs="Arial"/>
          <w:sz w:val="24"/>
          <w:szCs w:val="24"/>
        </w:rPr>
        <w:t xml:space="preserve">In order to determine the right qualifications for needed for each </w:t>
      </w:r>
      <w:r w:rsidRPr="00753DE2">
        <w:rPr>
          <w:rFonts w:ascii="Arial" w:hAnsi="Arial" w:cs="Arial"/>
          <w:sz w:val="24"/>
          <w:szCs w:val="24"/>
        </w:rPr>
        <w:t>role, the recruitment process begins with a comprehensive job analysis</w:t>
      </w:r>
      <w:r w:rsidRPr="00C30FF3">
        <w:rPr>
          <w:rFonts w:ascii="Arial" w:hAnsi="Arial" w:cs="Arial"/>
          <w:sz w:val="24"/>
          <w:szCs w:val="24"/>
        </w:rPr>
        <w:t>. Then to define the responsibilities, qualifications, and expertise required for the positions, Hilton uses job descriptions and specifications. It is believed that by the successful utilization of data, Hilton can successfully attract qualified applicants and inform its recruitment strategy to them.</w:t>
      </w:r>
    </w:p>
    <w:p w14:paraId="78029606" w14:textId="77777777" w:rsidR="008A0BD1" w:rsidRDefault="008A0BD1" w:rsidP="008A0BD1">
      <w:pPr>
        <w:spacing w:line="360" w:lineRule="auto"/>
        <w:jc w:val="both"/>
        <w:rPr>
          <w:rFonts w:ascii="Arial" w:hAnsi="Arial" w:cs="Arial"/>
          <w:sz w:val="24"/>
          <w:szCs w:val="24"/>
        </w:rPr>
      </w:pPr>
      <w:r w:rsidRPr="00C30FF3">
        <w:rPr>
          <w:rFonts w:ascii="Arial" w:hAnsi="Arial" w:cs="Arial"/>
          <w:sz w:val="24"/>
          <w:szCs w:val="24"/>
        </w:rPr>
        <w:t xml:space="preserve">In order to reach a wide range of candidates, Hilton uses multiple job sourcing channels and strategies. They are mainly collaborations with educational institutions, </w:t>
      </w:r>
      <w:r w:rsidRPr="00C30FF3">
        <w:rPr>
          <w:rFonts w:ascii="Arial" w:hAnsi="Arial" w:cs="Arial"/>
          <w:sz w:val="24"/>
          <w:szCs w:val="24"/>
        </w:rPr>
        <w:lastRenderedPageBreak/>
        <w:t>online job portals, social media groups, and existing employee referrals. To connect with potential candidates, Hilton also attends job fairs and recruitment events. This way Hilton riches its pool of potential candidates and increases the probability of identifying suitable candidates as it utilizing a variety of sourcing channels</w:t>
      </w:r>
      <w:r w:rsidRPr="00C30FF3">
        <w:rPr>
          <w:rFonts w:ascii="Arial" w:hAnsi="Arial" w:cs="Arial"/>
          <w:color w:val="222222"/>
          <w:sz w:val="24"/>
          <w:szCs w:val="24"/>
          <w:shd w:val="clear" w:color="auto" w:fill="FFFFFF"/>
        </w:rPr>
        <w:t xml:space="preserve"> (</w:t>
      </w:r>
      <w:proofErr w:type="spellStart"/>
      <w:r w:rsidRPr="00C30FF3">
        <w:rPr>
          <w:rFonts w:ascii="Arial" w:hAnsi="Arial" w:cs="Arial"/>
          <w:color w:val="222222"/>
          <w:sz w:val="24"/>
          <w:szCs w:val="24"/>
          <w:shd w:val="clear" w:color="auto" w:fill="FFFFFF"/>
        </w:rPr>
        <w:t>Hassanein</w:t>
      </w:r>
      <w:proofErr w:type="spellEnd"/>
      <w:r w:rsidRPr="00C30FF3">
        <w:rPr>
          <w:rFonts w:ascii="Arial" w:hAnsi="Arial" w:cs="Arial"/>
          <w:color w:val="222222"/>
          <w:sz w:val="24"/>
          <w:szCs w:val="24"/>
          <w:shd w:val="clear" w:color="auto" w:fill="FFFFFF"/>
        </w:rPr>
        <w:t xml:space="preserve"> and </w:t>
      </w:r>
      <w:proofErr w:type="spellStart"/>
      <w:r w:rsidRPr="00C30FF3">
        <w:rPr>
          <w:rFonts w:ascii="Arial" w:hAnsi="Arial" w:cs="Arial"/>
          <w:color w:val="222222"/>
          <w:sz w:val="24"/>
          <w:szCs w:val="24"/>
          <w:shd w:val="clear" w:color="auto" w:fill="FFFFFF"/>
        </w:rPr>
        <w:t>Özgit</w:t>
      </w:r>
      <w:proofErr w:type="spellEnd"/>
      <w:r w:rsidRPr="00C30FF3">
        <w:rPr>
          <w:rFonts w:ascii="Arial" w:hAnsi="Arial" w:cs="Arial"/>
          <w:color w:val="222222"/>
          <w:sz w:val="24"/>
          <w:szCs w:val="24"/>
          <w:shd w:val="clear" w:color="auto" w:fill="FFFFFF"/>
        </w:rPr>
        <w:t>, 2022)</w:t>
      </w:r>
      <w:r w:rsidRPr="00C30FF3">
        <w:rPr>
          <w:rFonts w:ascii="Arial" w:hAnsi="Arial" w:cs="Arial"/>
          <w:sz w:val="24"/>
          <w:szCs w:val="24"/>
        </w:rPr>
        <w:t>.</w:t>
      </w:r>
    </w:p>
    <w:p w14:paraId="16426330" w14:textId="77777777" w:rsidR="008A0BD1" w:rsidRPr="00C30FF3" w:rsidRDefault="008A0BD1" w:rsidP="008A0BD1">
      <w:pPr>
        <w:spacing w:line="360" w:lineRule="auto"/>
        <w:jc w:val="both"/>
        <w:rPr>
          <w:rFonts w:ascii="Arial" w:hAnsi="Arial" w:cs="Arial"/>
          <w:sz w:val="24"/>
          <w:szCs w:val="24"/>
        </w:rPr>
      </w:pPr>
      <w:r w:rsidRPr="00C30FF3">
        <w:rPr>
          <w:rFonts w:ascii="Arial" w:hAnsi="Arial" w:cs="Arial"/>
          <w:sz w:val="24"/>
          <w:szCs w:val="24"/>
        </w:rPr>
        <w:t>After sourcing candidates to recruit, Hilton looks through applications to see which applicants meet the job criteria. This means screening through their resumes, cover letters, and application forms and making a short list of prospects who will be shortlisted for further inspections. Applicants tracking system (ATS) helps Hilton in speeding up the screening process and makes sure that only the suitable candidates move on to the next round</w:t>
      </w:r>
      <w:r w:rsidRPr="00C30FF3">
        <w:rPr>
          <w:rFonts w:ascii="Arial" w:hAnsi="Arial" w:cs="Arial"/>
          <w:color w:val="222222"/>
          <w:sz w:val="24"/>
          <w:szCs w:val="24"/>
          <w:shd w:val="clear" w:color="auto" w:fill="FFFFFF"/>
        </w:rPr>
        <w:t xml:space="preserve"> of the selection process (</w:t>
      </w:r>
      <w:proofErr w:type="spellStart"/>
      <w:r w:rsidRPr="00C30FF3">
        <w:rPr>
          <w:rFonts w:ascii="Arial" w:hAnsi="Arial" w:cs="Arial"/>
          <w:color w:val="222222"/>
          <w:sz w:val="24"/>
          <w:szCs w:val="24"/>
          <w:shd w:val="clear" w:color="auto" w:fill="FFFFFF"/>
        </w:rPr>
        <w:t>Ozkeser</w:t>
      </w:r>
      <w:proofErr w:type="spellEnd"/>
      <w:r w:rsidRPr="00C30FF3">
        <w:rPr>
          <w:rFonts w:ascii="Arial" w:hAnsi="Arial" w:cs="Arial"/>
          <w:color w:val="222222"/>
          <w:sz w:val="24"/>
          <w:szCs w:val="24"/>
          <w:shd w:val="clear" w:color="auto" w:fill="FFFFFF"/>
        </w:rPr>
        <w:t>, 2019)</w:t>
      </w:r>
      <w:r w:rsidRPr="00C30FF3">
        <w:rPr>
          <w:rFonts w:ascii="Arial" w:hAnsi="Arial" w:cs="Arial"/>
          <w:sz w:val="24"/>
          <w:szCs w:val="24"/>
        </w:rPr>
        <w:t>.</w:t>
      </w:r>
    </w:p>
    <w:p w14:paraId="0BE3D76C" w14:textId="77777777" w:rsidR="008A0BD1" w:rsidRPr="00C30FF3" w:rsidRDefault="008A0BD1" w:rsidP="008A0BD1">
      <w:pPr>
        <w:spacing w:line="360" w:lineRule="auto"/>
        <w:jc w:val="both"/>
        <w:rPr>
          <w:rFonts w:ascii="Arial" w:hAnsi="Arial" w:cs="Arial"/>
          <w:sz w:val="24"/>
          <w:szCs w:val="24"/>
        </w:rPr>
      </w:pPr>
      <w:r w:rsidRPr="00C30FF3">
        <w:rPr>
          <w:rFonts w:ascii="Arial" w:hAnsi="Arial" w:cs="Arial"/>
          <w:sz w:val="24"/>
          <w:szCs w:val="24"/>
        </w:rPr>
        <w:t>Hilton's interview method is designed to company’s need to find out about job candidates' skills, experience, and ability to fit in with the company's culture. Hilton uses 2 types of interview methods, one structured interview method and another is behavioral interviews in order to find out how well individuals fit with Hilton's values and their required skills. In structured interviews, standard questions are asked to make sure that everyone is treated fairly and equally. Behavioral interviews, on the other hand, focuses on candidates’ personal information on the candidate's past and how they have dealt with certain situations faced in certain scenarios</w:t>
      </w:r>
      <w:r w:rsidRPr="00C30FF3">
        <w:rPr>
          <w:rFonts w:ascii="Arial" w:hAnsi="Arial" w:cs="Arial"/>
          <w:color w:val="222222"/>
          <w:sz w:val="24"/>
          <w:szCs w:val="24"/>
          <w:shd w:val="clear" w:color="auto" w:fill="FFFFFF"/>
        </w:rPr>
        <w:t xml:space="preserve"> (Abbas </w:t>
      </w:r>
      <w:r w:rsidRPr="00C30FF3">
        <w:rPr>
          <w:rFonts w:ascii="Arial" w:hAnsi="Arial" w:cs="Arial"/>
          <w:i/>
          <w:iCs/>
          <w:color w:val="222222"/>
          <w:sz w:val="24"/>
          <w:szCs w:val="24"/>
          <w:shd w:val="clear" w:color="auto" w:fill="FFFFFF"/>
        </w:rPr>
        <w:t>et al.,</w:t>
      </w:r>
      <w:r w:rsidRPr="00C30FF3">
        <w:rPr>
          <w:rFonts w:ascii="Arial" w:hAnsi="Arial" w:cs="Arial"/>
          <w:color w:val="222222"/>
          <w:sz w:val="24"/>
          <w:szCs w:val="24"/>
          <w:shd w:val="clear" w:color="auto" w:fill="FFFFFF"/>
        </w:rPr>
        <w:t xml:space="preserve"> (2022)</w:t>
      </w:r>
      <w:r w:rsidRPr="00C30FF3">
        <w:rPr>
          <w:rFonts w:ascii="Arial" w:hAnsi="Arial" w:cs="Arial"/>
          <w:sz w:val="24"/>
          <w:szCs w:val="24"/>
        </w:rPr>
        <w:t>.</w:t>
      </w:r>
    </w:p>
    <w:p w14:paraId="3ECBF971" w14:textId="77777777" w:rsidR="008A0BD1" w:rsidRPr="00C30FF3" w:rsidRDefault="008A0BD1" w:rsidP="008A0BD1">
      <w:pPr>
        <w:spacing w:line="360" w:lineRule="auto"/>
        <w:jc w:val="both"/>
        <w:rPr>
          <w:rFonts w:ascii="Arial" w:hAnsi="Arial" w:cs="Arial"/>
          <w:sz w:val="24"/>
          <w:szCs w:val="24"/>
        </w:rPr>
      </w:pPr>
      <w:r w:rsidRPr="00C30FF3">
        <w:rPr>
          <w:rFonts w:ascii="Arial" w:hAnsi="Arial" w:cs="Arial"/>
          <w:sz w:val="24"/>
          <w:szCs w:val="24"/>
        </w:rPr>
        <w:t xml:space="preserve">After the interviewing process, Hilton chooses the best candidates and sends out job offers. </w:t>
      </w:r>
      <w:r w:rsidRPr="00753DE2">
        <w:rPr>
          <w:rFonts w:ascii="Arial" w:hAnsi="Arial" w:cs="Arial"/>
          <w:sz w:val="24"/>
          <w:szCs w:val="24"/>
        </w:rPr>
        <w:t>Negotiating terms and conditions</w:t>
      </w:r>
      <w:r w:rsidRPr="00C30FF3">
        <w:rPr>
          <w:rFonts w:ascii="Arial" w:hAnsi="Arial" w:cs="Arial"/>
          <w:sz w:val="24"/>
          <w:szCs w:val="24"/>
        </w:rPr>
        <w:t xml:space="preserve"> such as pay, benefits, and starting date which is the crucial part of the offer process. To have the best people apply for the position, Hilton makes sure that the jobs which they offering are reasonable and accordance to with industry standards</w:t>
      </w:r>
      <w:r w:rsidRPr="00C30FF3">
        <w:rPr>
          <w:rFonts w:ascii="Arial" w:hAnsi="Arial" w:cs="Arial"/>
          <w:color w:val="222222"/>
          <w:sz w:val="24"/>
          <w:szCs w:val="24"/>
          <w:shd w:val="clear" w:color="auto" w:fill="FFFFFF"/>
        </w:rPr>
        <w:t xml:space="preserve"> (</w:t>
      </w:r>
      <w:proofErr w:type="spellStart"/>
      <w:r w:rsidRPr="00C30FF3">
        <w:rPr>
          <w:rFonts w:ascii="Arial" w:hAnsi="Arial" w:cs="Arial"/>
          <w:color w:val="222222"/>
          <w:sz w:val="24"/>
          <w:szCs w:val="24"/>
          <w:shd w:val="clear" w:color="auto" w:fill="FFFFFF"/>
        </w:rPr>
        <w:t>Ozkeser</w:t>
      </w:r>
      <w:proofErr w:type="spellEnd"/>
      <w:r w:rsidRPr="00C30FF3">
        <w:rPr>
          <w:rFonts w:ascii="Arial" w:hAnsi="Arial" w:cs="Arial"/>
          <w:color w:val="222222"/>
          <w:sz w:val="24"/>
          <w:szCs w:val="24"/>
          <w:shd w:val="clear" w:color="auto" w:fill="FFFFFF"/>
        </w:rPr>
        <w:t>, 2019)</w:t>
      </w:r>
      <w:r w:rsidRPr="00C30FF3">
        <w:rPr>
          <w:rFonts w:ascii="Arial" w:hAnsi="Arial" w:cs="Arial"/>
          <w:sz w:val="24"/>
          <w:szCs w:val="24"/>
        </w:rPr>
        <w:t>.</w:t>
      </w:r>
    </w:p>
    <w:p w14:paraId="322D2829" w14:textId="77777777" w:rsidR="008A0BD1" w:rsidRDefault="008A0BD1" w:rsidP="008A0BD1">
      <w:pPr>
        <w:spacing w:line="360" w:lineRule="auto"/>
        <w:jc w:val="both"/>
        <w:rPr>
          <w:rFonts w:ascii="Arial" w:hAnsi="Arial" w:cs="Arial"/>
          <w:sz w:val="24"/>
          <w:szCs w:val="24"/>
        </w:rPr>
      </w:pPr>
      <w:r w:rsidRPr="00C30FF3">
        <w:rPr>
          <w:rFonts w:ascii="Arial" w:hAnsi="Arial" w:cs="Arial"/>
          <w:sz w:val="24"/>
          <w:szCs w:val="24"/>
        </w:rPr>
        <w:t>For new workers to fit in with Hilton's culture and the transition goes smoothly the onboarding process is really important. Hilton's program for new employees consists of orientation, training, and mentorship. Hilton assists new workers get used to their new jobs and environment by offering long-term success as they provide them with a thorough onboarding process (</w:t>
      </w:r>
      <w:r w:rsidRPr="00C30FF3">
        <w:rPr>
          <w:rFonts w:ascii="Arial" w:hAnsi="Arial" w:cs="Arial"/>
          <w:color w:val="222222"/>
          <w:sz w:val="24"/>
          <w:szCs w:val="24"/>
          <w:shd w:val="clear" w:color="auto" w:fill="FFFFFF"/>
        </w:rPr>
        <w:t>George, Walker and Monster, 2019)</w:t>
      </w:r>
      <w:r w:rsidRPr="00C30FF3">
        <w:rPr>
          <w:rFonts w:ascii="Arial" w:hAnsi="Arial" w:cs="Arial"/>
          <w:sz w:val="24"/>
          <w:szCs w:val="24"/>
        </w:rPr>
        <w:t>.</w:t>
      </w:r>
    </w:p>
    <w:p w14:paraId="096A8B02" w14:textId="77777777" w:rsidR="008A0BD1" w:rsidRPr="00C30FF3" w:rsidRDefault="008A0BD1" w:rsidP="008A0BD1">
      <w:pPr>
        <w:spacing w:line="360" w:lineRule="auto"/>
        <w:jc w:val="both"/>
        <w:rPr>
          <w:rFonts w:ascii="Arial" w:hAnsi="Arial" w:cs="Arial"/>
          <w:sz w:val="24"/>
          <w:szCs w:val="24"/>
        </w:rPr>
      </w:pPr>
      <w:r w:rsidRPr="00753DE2">
        <w:rPr>
          <w:rFonts w:ascii="Arial" w:hAnsi="Arial" w:cs="Arial"/>
          <w:sz w:val="24"/>
          <w:szCs w:val="24"/>
        </w:rPr>
        <w:t>Strategic approaches</w:t>
      </w:r>
      <w:r w:rsidRPr="00C30FF3">
        <w:rPr>
          <w:rFonts w:ascii="Arial" w:hAnsi="Arial" w:cs="Arial"/>
          <w:sz w:val="24"/>
          <w:szCs w:val="24"/>
        </w:rPr>
        <w:t xml:space="preserve"> to hiring were crucial to the success of Hilton as an organization. An excellent example can be the dedication of Hilton in fostering diversity and inclusion </w:t>
      </w:r>
      <w:r w:rsidRPr="00C30FF3">
        <w:rPr>
          <w:rFonts w:ascii="Arial" w:hAnsi="Arial" w:cs="Arial"/>
          <w:sz w:val="24"/>
          <w:szCs w:val="24"/>
        </w:rPr>
        <w:lastRenderedPageBreak/>
        <w:t>in its workplace. In addition to employee resource groups and diversity training programs, Hilton has established partnerships with organizations since they advocate for underrepresented groups in an effort to increase workforce diversity</w:t>
      </w:r>
      <w:r w:rsidRPr="00C30FF3">
        <w:rPr>
          <w:rFonts w:ascii="Arial" w:hAnsi="Arial" w:cs="Arial"/>
          <w:color w:val="222222"/>
          <w:sz w:val="24"/>
          <w:szCs w:val="24"/>
          <w:shd w:val="clear" w:color="auto" w:fill="FFFFFF"/>
        </w:rPr>
        <w:t xml:space="preserve"> (Sen and Bhattacharya, 2019)</w:t>
      </w:r>
      <w:r w:rsidRPr="00C30FF3">
        <w:rPr>
          <w:rFonts w:ascii="Arial" w:hAnsi="Arial" w:cs="Arial"/>
          <w:sz w:val="24"/>
          <w:szCs w:val="24"/>
        </w:rPr>
        <w:t xml:space="preserve">. </w:t>
      </w:r>
      <w:proofErr w:type="spellStart"/>
      <w:r w:rsidRPr="00C30FF3">
        <w:rPr>
          <w:rFonts w:ascii="Arial" w:hAnsi="Arial" w:cs="Arial"/>
          <w:sz w:val="24"/>
          <w:szCs w:val="24"/>
        </w:rPr>
        <w:t>Beside</w:t>
      </w:r>
      <w:proofErr w:type="spellEnd"/>
      <w:r w:rsidRPr="00C30FF3">
        <w:rPr>
          <w:rFonts w:ascii="Arial" w:hAnsi="Arial" w:cs="Arial"/>
          <w:sz w:val="24"/>
          <w:szCs w:val="24"/>
        </w:rPr>
        <w:t xml:space="preserve"> that, to boosting Hilton's employer brand, these initiatives have taken more progressive and inclusive work environment into account.</w:t>
      </w:r>
    </w:p>
    <w:p w14:paraId="57638499" w14:textId="77777777" w:rsidR="008A0BD1" w:rsidRPr="00C30FF3" w:rsidRDefault="008A0BD1" w:rsidP="008A0BD1">
      <w:pPr>
        <w:spacing w:line="360" w:lineRule="auto"/>
        <w:jc w:val="both"/>
        <w:rPr>
          <w:rFonts w:ascii="Arial" w:hAnsi="Arial" w:cs="Arial"/>
          <w:sz w:val="24"/>
          <w:szCs w:val="24"/>
        </w:rPr>
      </w:pPr>
      <w:r w:rsidRPr="00C30FF3">
        <w:rPr>
          <w:rFonts w:ascii="Arial" w:hAnsi="Arial" w:cs="Arial"/>
          <w:sz w:val="24"/>
          <w:szCs w:val="24"/>
        </w:rPr>
        <w:t>Hilton's emphasis on employee development and career advancement is another example to give. Hilton provides its employees with a variety of training and development opportunities to aid in their professional growth. These encompass initiatives for leadership development, platforms for online learning, and opportunities for cross-functional training. Hilton guarantees the accessibility of a potential and motivated workforce capable of advancing its strategic goals through its investment in employee development</w:t>
      </w:r>
      <w:r w:rsidRPr="00C30FF3">
        <w:rPr>
          <w:rFonts w:ascii="Arial" w:hAnsi="Arial" w:cs="Arial"/>
          <w:color w:val="222222"/>
          <w:sz w:val="24"/>
          <w:szCs w:val="24"/>
          <w:shd w:val="clear" w:color="auto" w:fill="FFFFFF"/>
        </w:rPr>
        <w:t xml:space="preserve"> (</w:t>
      </w:r>
      <w:proofErr w:type="spellStart"/>
      <w:r w:rsidRPr="00C30FF3">
        <w:rPr>
          <w:rFonts w:ascii="Arial" w:hAnsi="Arial" w:cs="Arial"/>
          <w:color w:val="222222"/>
          <w:sz w:val="24"/>
          <w:szCs w:val="24"/>
          <w:shd w:val="clear" w:color="auto" w:fill="FFFFFF"/>
        </w:rPr>
        <w:t>Hassanein</w:t>
      </w:r>
      <w:proofErr w:type="spellEnd"/>
      <w:r w:rsidRPr="00C30FF3">
        <w:rPr>
          <w:rFonts w:ascii="Arial" w:hAnsi="Arial" w:cs="Arial"/>
          <w:color w:val="222222"/>
          <w:sz w:val="24"/>
          <w:szCs w:val="24"/>
          <w:shd w:val="clear" w:color="auto" w:fill="FFFFFF"/>
        </w:rPr>
        <w:t xml:space="preserve"> and </w:t>
      </w:r>
      <w:proofErr w:type="spellStart"/>
      <w:r w:rsidRPr="00C30FF3">
        <w:rPr>
          <w:rFonts w:ascii="Arial" w:hAnsi="Arial" w:cs="Arial"/>
          <w:color w:val="222222"/>
          <w:sz w:val="24"/>
          <w:szCs w:val="24"/>
          <w:shd w:val="clear" w:color="auto" w:fill="FFFFFF"/>
        </w:rPr>
        <w:t>Özgit</w:t>
      </w:r>
      <w:proofErr w:type="spellEnd"/>
      <w:r w:rsidRPr="00C30FF3">
        <w:rPr>
          <w:rFonts w:ascii="Arial" w:hAnsi="Arial" w:cs="Arial"/>
          <w:color w:val="222222"/>
          <w:sz w:val="24"/>
          <w:szCs w:val="24"/>
          <w:shd w:val="clear" w:color="auto" w:fill="FFFFFF"/>
        </w:rPr>
        <w:t>, 2022)</w:t>
      </w:r>
      <w:r w:rsidRPr="00C30FF3">
        <w:rPr>
          <w:rFonts w:ascii="Arial" w:hAnsi="Arial" w:cs="Arial"/>
          <w:sz w:val="24"/>
          <w:szCs w:val="24"/>
        </w:rPr>
        <w:t>.</w:t>
      </w:r>
    </w:p>
    <w:p w14:paraId="1FE2B641" w14:textId="77777777" w:rsidR="008A0BD1" w:rsidRDefault="008A0BD1" w:rsidP="008A0BD1">
      <w:pPr>
        <w:spacing w:line="360" w:lineRule="auto"/>
        <w:jc w:val="both"/>
        <w:rPr>
          <w:rFonts w:ascii="Arial" w:hAnsi="Arial" w:cs="Arial"/>
          <w:sz w:val="24"/>
          <w:szCs w:val="24"/>
        </w:rPr>
      </w:pPr>
      <w:r w:rsidRPr="00C30FF3">
        <w:rPr>
          <w:rFonts w:ascii="Arial" w:hAnsi="Arial" w:cs="Arial"/>
          <w:sz w:val="24"/>
          <w:szCs w:val="24"/>
        </w:rPr>
        <w:t xml:space="preserve">Additionally, the utilization of technology in selection and recruitment by Hilton has increased efficiency and streamlined the recruiting process. The screening of applications is done by Hilton's applicant tracking system (ATS), and video interviewing enables remote interviews for people living far distance, these way increases the talent pool and diminishes the time-to-hire </w:t>
      </w:r>
      <w:r w:rsidRPr="00C30FF3">
        <w:rPr>
          <w:rFonts w:ascii="Arial" w:hAnsi="Arial" w:cs="Arial"/>
          <w:color w:val="222222"/>
          <w:sz w:val="24"/>
          <w:szCs w:val="24"/>
          <w:shd w:val="clear" w:color="auto" w:fill="FFFFFF"/>
        </w:rPr>
        <w:t xml:space="preserve">(Abbas </w:t>
      </w:r>
      <w:r w:rsidRPr="00C30FF3">
        <w:rPr>
          <w:rFonts w:ascii="Arial" w:hAnsi="Arial" w:cs="Arial"/>
          <w:i/>
          <w:iCs/>
          <w:color w:val="222222"/>
          <w:sz w:val="24"/>
          <w:szCs w:val="24"/>
          <w:shd w:val="clear" w:color="auto" w:fill="FFFFFF"/>
        </w:rPr>
        <w:t>et al.,</w:t>
      </w:r>
      <w:r w:rsidRPr="00C30FF3">
        <w:rPr>
          <w:rFonts w:ascii="Arial" w:hAnsi="Arial" w:cs="Arial"/>
          <w:color w:val="222222"/>
          <w:sz w:val="24"/>
          <w:szCs w:val="24"/>
          <w:shd w:val="clear" w:color="auto" w:fill="FFFFFF"/>
        </w:rPr>
        <w:t xml:space="preserve"> (2022)</w:t>
      </w:r>
      <w:r w:rsidRPr="00C30FF3">
        <w:rPr>
          <w:rFonts w:ascii="Arial" w:hAnsi="Arial" w:cs="Arial"/>
          <w:sz w:val="24"/>
          <w:szCs w:val="24"/>
        </w:rPr>
        <w:t>. Because of these technological advancements, Hilton is now able to efficiently and rapidly attract and hire diverse top talents.</w:t>
      </w:r>
    </w:p>
    <w:p w14:paraId="577698D4" w14:textId="77777777" w:rsidR="008A0BD1" w:rsidRPr="002B7F61" w:rsidRDefault="008A0BD1" w:rsidP="008A0BD1">
      <w:pPr>
        <w:spacing w:line="360" w:lineRule="auto"/>
        <w:jc w:val="both"/>
        <w:rPr>
          <w:rFonts w:ascii="Arial" w:hAnsi="Arial" w:cs="Arial"/>
          <w:sz w:val="24"/>
          <w:szCs w:val="24"/>
        </w:rPr>
      </w:pPr>
      <w:r w:rsidRPr="002B7F61">
        <w:rPr>
          <w:rFonts w:ascii="Arial" w:hAnsi="Arial" w:cs="Arial"/>
          <w:sz w:val="24"/>
          <w:szCs w:val="24"/>
        </w:rPr>
        <w:t>Changes in Human Resources Management (HRM) have a big impact on how fast Hilton Hotel plans to grow. By shifting from administrative chores to strategic HRM, Hilton has made sure that its HR practices are in line with its business goals. This has helped the business grow and do well in the hotel business around the world. Hilton hires the best people by doing strategic human resource planning, which involves figuring out what jobs will be available and how many people will want to work there, setting goals, and putting plans into action. Hilton can also hire, train, and keep the best employees because they have good ways of finding and choosing new workers. By focusing on things like diversity and inclusion, staff growth, and new technology, Hilton shows how planned HRM can help a business do well. Even though the hotel business is always changing, Hilton's smart HR practices will help it stay ahead of the competition and grow over time. It is now part of Hilton's business plan to use HRM. This shows how important HR is for the growth of big hotel chains around the world.</w:t>
      </w:r>
    </w:p>
    <w:p w14:paraId="7BD1E636" w14:textId="77777777" w:rsidR="008A0BD1" w:rsidRPr="00C30FF3" w:rsidRDefault="008A0BD1" w:rsidP="008A0BD1">
      <w:pPr>
        <w:spacing w:line="360" w:lineRule="auto"/>
        <w:jc w:val="both"/>
        <w:rPr>
          <w:rFonts w:ascii="Arial" w:hAnsi="Arial" w:cs="Arial"/>
          <w:sz w:val="24"/>
          <w:szCs w:val="24"/>
        </w:rPr>
      </w:pPr>
    </w:p>
    <w:p w14:paraId="3E79A6B8" w14:textId="77777777" w:rsidR="008A0BD1" w:rsidRDefault="008A0BD1" w:rsidP="008A0BD1">
      <w:pPr>
        <w:spacing w:line="360" w:lineRule="auto"/>
        <w:jc w:val="both"/>
        <w:rPr>
          <w:rFonts w:ascii="Arial" w:hAnsi="Arial" w:cs="Arial"/>
          <w:sz w:val="24"/>
          <w:szCs w:val="24"/>
        </w:rPr>
      </w:pPr>
    </w:p>
    <w:p w14:paraId="5BFDB97C" w14:textId="77777777" w:rsidR="008A0BD1" w:rsidRDefault="008A0BD1" w:rsidP="008A0BD1">
      <w:pPr>
        <w:spacing w:line="360" w:lineRule="auto"/>
        <w:jc w:val="both"/>
        <w:rPr>
          <w:rFonts w:ascii="Arial" w:hAnsi="Arial" w:cs="Arial"/>
          <w:sz w:val="24"/>
          <w:szCs w:val="24"/>
        </w:rPr>
      </w:pPr>
    </w:p>
    <w:p w14:paraId="2FC19F51" w14:textId="77777777" w:rsidR="008A0BD1" w:rsidRDefault="008A0BD1" w:rsidP="008A0BD1">
      <w:pPr>
        <w:spacing w:line="360" w:lineRule="auto"/>
        <w:jc w:val="both"/>
        <w:rPr>
          <w:rFonts w:ascii="Arial" w:hAnsi="Arial" w:cs="Arial"/>
          <w:sz w:val="24"/>
          <w:szCs w:val="24"/>
        </w:rPr>
      </w:pPr>
    </w:p>
    <w:p w14:paraId="3209B507" w14:textId="77777777" w:rsidR="008A0BD1" w:rsidRDefault="008A0BD1" w:rsidP="008A0BD1">
      <w:pPr>
        <w:spacing w:line="360" w:lineRule="auto"/>
        <w:jc w:val="both"/>
        <w:rPr>
          <w:rFonts w:ascii="Arial" w:hAnsi="Arial" w:cs="Arial"/>
          <w:sz w:val="24"/>
          <w:szCs w:val="24"/>
        </w:rPr>
      </w:pPr>
    </w:p>
    <w:p w14:paraId="397295C6" w14:textId="77777777" w:rsidR="008A0BD1" w:rsidRDefault="008A0BD1" w:rsidP="008A0BD1">
      <w:pPr>
        <w:spacing w:line="360" w:lineRule="auto"/>
        <w:jc w:val="both"/>
        <w:rPr>
          <w:rFonts w:ascii="Arial" w:hAnsi="Arial" w:cs="Arial"/>
          <w:sz w:val="24"/>
          <w:szCs w:val="24"/>
        </w:rPr>
      </w:pPr>
    </w:p>
    <w:p w14:paraId="7BE8AAA9" w14:textId="77777777" w:rsidR="008A0BD1" w:rsidRDefault="008A0BD1" w:rsidP="008A0BD1">
      <w:pPr>
        <w:spacing w:line="360" w:lineRule="auto"/>
        <w:jc w:val="both"/>
        <w:rPr>
          <w:rFonts w:ascii="Arial" w:hAnsi="Arial" w:cs="Arial"/>
          <w:sz w:val="24"/>
          <w:szCs w:val="24"/>
        </w:rPr>
      </w:pPr>
    </w:p>
    <w:p w14:paraId="27E81E84" w14:textId="77777777" w:rsidR="008A0BD1" w:rsidRDefault="008A0BD1" w:rsidP="008A0BD1">
      <w:pPr>
        <w:spacing w:line="360" w:lineRule="auto"/>
        <w:jc w:val="both"/>
        <w:rPr>
          <w:rFonts w:ascii="Arial" w:hAnsi="Arial" w:cs="Arial"/>
          <w:sz w:val="24"/>
          <w:szCs w:val="24"/>
        </w:rPr>
      </w:pPr>
    </w:p>
    <w:p w14:paraId="0EE77104" w14:textId="77777777" w:rsidR="008A0BD1" w:rsidRDefault="008A0BD1" w:rsidP="008A0BD1">
      <w:pPr>
        <w:spacing w:line="360" w:lineRule="auto"/>
        <w:jc w:val="both"/>
        <w:rPr>
          <w:rFonts w:ascii="Arial" w:hAnsi="Arial" w:cs="Arial"/>
          <w:sz w:val="24"/>
          <w:szCs w:val="24"/>
        </w:rPr>
      </w:pPr>
    </w:p>
    <w:p w14:paraId="5FE76FBB" w14:textId="77777777" w:rsidR="008A0BD1" w:rsidRDefault="008A0BD1" w:rsidP="008A0BD1">
      <w:pPr>
        <w:spacing w:line="360" w:lineRule="auto"/>
        <w:jc w:val="both"/>
        <w:rPr>
          <w:rFonts w:ascii="Arial" w:hAnsi="Arial" w:cs="Arial"/>
          <w:sz w:val="24"/>
          <w:szCs w:val="24"/>
        </w:rPr>
      </w:pPr>
    </w:p>
    <w:p w14:paraId="4CB64B80" w14:textId="77777777" w:rsidR="008A0BD1" w:rsidRDefault="008A0BD1" w:rsidP="008A0BD1">
      <w:pPr>
        <w:spacing w:line="360" w:lineRule="auto"/>
        <w:jc w:val="both"/>
        <w:rPr>
          <w:rFonts w:ascii="Arial" w:hAnsi="Arial" w:cs="Arial"/>
          <w:sz w:val="24"/>
          <w:szCs w:val="24"/>
        </w:rPr>
      </w:pPr>
    </w:p>
    <w:p w14:paraId="087B3CED" w14:textId="77777777" w:rsidR="008A0BD1" w:rsidRDefault="008A0BD1" w:rsidP="008A0BD1">
      <w:pPr>
        <w:spacing w:line="360" w:lineRule="auto"/>
        <w:jc w:val="both"/>
        <w:rPr>
          <w:rFonts w:ascii="Arial" w:hAnsi="Arial" w:cs="Arial"/>
          <w:sz w:val="24"/>
          <w:szCs w:val="24"/>
        </w:rPr>
      </w:pPr>
    </w:p>
    <w:p w14:paraId="7ADD1840" w14:textId="77777777" w:rsidR="008A0BD1" w:rsidRDefault="008A0BD1" w:rsidP="008A0BD1">
      <w:pPr>
        <w:spacing w:line="360" w:lineRule="auto"/>
        <w:jc w:val="both"/>
        <w:rPr>
          <w:rFonts w:ascii="Arial" w:hAnsi="Arial" w:cs="Arial"/>
          <w:sz w:val="24"/>
          <w:szCs w:val="24"/>
        </w:rPr>
      </w:pPr>
    </w:p>
    <w:p w14:paraId="0EF84C62" w14:textId="77777777" w:rsidR="008A0BD1" w:rsidRPr="00C30FF3" w:rsidRDefault="008A0BD1" w:rsidP="008A0BD1">
      <w:pPr>
        <w:spacing w:line="360" w:lineRule="auto"/>
        <w:jc w:val="both"/>
        <w:rPr>
          <w:rFonts w:ascii="Arial" w:hAnsi="Arial" w:cs="Arial"/>
          <w:sz w:val="24"/>
          <w:szCs w:val="24"/>
        </w:rPr>
      </w:pPr>
    </w:p>
    <w:p w14:paraId="66970C43" w14:textId="77777777" w:rsidR="008A0BD1" w:rsidRDefault="008A0BD1" w:rsidP="008A0BD1">
      <w:pPr>
        <w:spacing w:line="360" w:lineRule="auto"/>
        <w:jc w:val="both"/>
        <w:rPr>
          <w:rFonts w:ascii="Arial" w:hAnsi="Arial" w:cs="Arial"/>
          <w:sz w:val="24"/>
          <w:szCs w:val="24"/>
        </w:rPr>
      </w:pPr>
    </w:p>
    <w:p w14:paraId="4BBE5D2D" w14:textId="77777777" w:rsidR="008A0BD1" w:rsidRPr="00C30FF3" w:rsidRDefault="008A0BD1" w:rsidP="008A0BD1">
      <w:pPr>
        <w:pStyle w:val="Heading1"/>
      </w:pPr>
      <w:bookmarkStart w:id="1" w:name="_Toc167180360"/>
      <w:r w:rsidRPr="00C30FF3">
        <w:t>References</w:t>
      </w:r>
      <w:bookmarkEnd w:id="1"/>
    </w:p>
    <w:p w14:paraId="61096455" w14:textId="77777777" w:rsidR="008A0BD1" w:rsidRPr="00B84F0E" w:rsidRDefault="008A0BD1" w:rsidP="008A0BD1">
      <w:pPr>
        <w:pStyle w:val="NormalWeb"/>
        <w:numPr>
          <w:ilvl w:val="0"/>
          <w:numId w:val="1"/>
        </w:numPr>
        <w:spacing w:line="360" w:lineRule="auto"/>
        <w:jc w:val="both"/>
        <w:rPr>
          <w:rFonts w:ascii="Arial" w:hAnsi="Arial" w:cs="Arial"/>
        </w:rPr>
      </w:pPr>
      <w:bookmarkStart w:id="2" w:name="_Hlk167170322"/>
      <w:r w:rsidRPr="00B84F0E">
        <w:rPr>
          <w:rFonts w:ascii="Arial" w:hAnsi="Arial" w:cs="Arial"/>
          <w:color w:val="222222"/>
          <w:shd w:val="clear" w:color="auto" w:fill="FFFFFF"/>
        </w:rPr>
        <w:t xml:space="preserve">Abbas, D.S., Ismail, T., </w:t>
      </w:r>
      <w:proofErr w:type="spellStart"/>
      <w:r w:rsidRPr="00B84F0E">
        <w:rPr>
          <w:rFonts w:ascii="Arial" w:hAnsi="Arial" w:cs="Arial"/>
          <w:color w:val="222222"/>
          <w:shd w:val="clear" w:color="auto" w:fill="FFFFFF"/>
        </w:rPr>
        <w:t>Taqi</w:t>
      </w:r>
      <w:proofErr w:type="spellEnd"/>
      <w:r w:rsidRPr="00B84F0E">
        <w:rPr>
          <w:rFonts w:ascii="Arial" w:hAnsi="Arial" w:cs="Arial"/>
          <w:color w:val="222222"/>
          <w:shd w:val="clear" w:color="auto" w:fill="FFFFFF"/>
        </w:rPr>
        <w:t>, M. and Yazid, H., (2022)</w:t>
      </w:r>
      <w:bookmarkEnd w:id="2"/>
      <w:r w:rsidRPr="00B84F0E">
        <w:rPr>
          <w:rFonts w:ascii="Arial" w:hAnsi="Arial" w:cs="Arial"/>
          <w:color w:val="222222"/>
          <w:shd w:val="clear" w:color="auto" w:fill="FFFFFF"/>
        </w:rPr>
        <w:t xml:space="preserve">. The Implementation </w:t>
      </w:r>
      <w:proofErr w:type="gramStart"/>
      <w:r w:rsidRPr="00B84F0E">
        <w:rPr>
          <w:rFonts w:ascii="Arial" w:hAnsi="Arial" w:cs="Arial"/>
          <w:color w:val="222222"/>
          <w:shd w:val="clear" w:color="auto" w:fill="FFFFFF"/>
        </w:rPr>
        <w:t>Of</w:t>
      </w:r>
      <w:proofErr w:type="gramEnd"/>
      <w:r w:rsidRPr="00B84F0E">
        <w:rPr>
          <w:rFonts w:ascii="Arial" w:hAnsi="Arial" w:cs="Arial"/>
          <w:color w:val="222222"/>
          <w:shd w:val="clear" w:color="auto" w:fill="FFFFFF"/>
        </w:rPr>
        <w:t xml:space="preserve"> A Management </w:t>
      </w:r>
      <w:proofErr w:type="spellStart"/>
      <w:r w:rsidRPr="00B84F0E">
        <w:rPr>
          <w:rFonts w:ascii="Arial" w:hAnsi="Arial" w:cs="Arial"/>
          <w:color w:val="222222"/>
          <w:shd w:val="clear" w:color="auto" w:fill="FFFFFF"/>
        </w:rPr>
        <w:t>Auditon</w:t>
      </w:r>
      <w:proofErr w:type="spellEnd"/>
      <w:r w:rsidRPr="00B84F0E">
        <w:rPr>
          <w:rFonts w:ascii="Arial" w:hAnsi="Arial" w:cs="Arial"/>
          <w:color w:val="222222"/>
          <w:shd w:val="clear" w:color="auto" w:fill="FFFFFF"/>
        </w:rPr>
        <w:t xml:space="preserve"> </w:t>
      </w:r>
      <w:proofErr w:type="spellStart"/>
      <w:r w:rsidRPr="00B84F0E">
        <w:rPr>
          <w:rFonts w:ascii="Arial" w:hAnsi="Arial" w:cs="Arial"/>
          <w:color w:val="222222"/>
          <w:shd w:val="clear" w:color="auto" w:fill="FFFFFF"/>
        </w:rPr>
        <w:t>Hr</w:t>
      </w:r>
      <w:proofErr w:type="spellEnd"/>
      <w:r w:rsidRPr="00B84F0E">
        <w:rPr>
          <w:rFonts w:ascii="Arial" w:hAnsi="Arial" w:cs="Arial"/>
          <w:color w:val="222222"/>
          <w:shd w:val="clear" w:color="auto" w:fill="FFFFFF"/>
        </w:rPr>
        <w:t xml:space="preserve"> Recruitment To Assess The Effectiveness Of Employee Performance. </w:t>
      </w:r>
      <w:r w:rsidRPr="00B84F0E">
        <w:rPr>
          <w:rFonts w:ascii="Arial" w:hAnsi="Arial" w:cs="Arial"/>
          <w:i/>
          <w:iCs/>
          <w:color w:val="222222"/>
          <w:shd w:val="clear" w:color="auto" w:fill="FFFFFF"/>
        </w:rPr>
        <w:t>JRAK</w:t>
      </w:r>
      <w:r w:rsidRPr="00B84F0E">
        <w:rPr>
          <w:rFonts w:ascii="Arial" w:hAnsi="Arial" w:cs="Arial"/>
          <w:color w:val="222222"/>
          <w:shd w:val="clear" w:color="auto" w:fill="FFFFFF"/>
        </w:rPr>
        <w:t>, </w:t>
      </w:r>
      <w:r w:rsidRPr="00B84F0E">
        <w:rPr>
          <w:rFonts w:ascii="Arial" w:hAnsi="Arial" w:cs="Arial"/>
          <w:i/>
          <w:iCs/>
          <w:color w:val="222222"/>
          <w:shd w:val="clear" w:color="auto" w:fill="FFFFFF"/>
        </w:rPr>
        <w:t>14</w:t>
      </w:r>
      <w:r w:rsidRPr="00B84F0E">
        <w:rPr>
          <w:rFonts w:ascii="Arial" w:hAnsi="Arial" w:cs="Arial"/>
          <w:color w:val="222222"/>
          <w:shd w:val="clear" w:color="auto" w:fill="FFFFFF"/>
        </w:rPr>
        <w:t>(2), pp.243-251.</w:t>
      </w:r>
    </w:p>
    <w:p w14:paraId="405AFAAE" w14:textId="77777777" w:rsidR="008A0BD1" w:rsidRPr="00B84F0E" w:rsidRDefault="008A0BD1" w:rsidP="008A0BD1">
      <w:pPr>
        <w:pStyle w:val="NormalWeb"/>
        <w:numPr>
          <w:ilvl w:val="0"/>
          <w:numId w:val="1"/>
        </w:numPr>
        <w:spacing w:line="360" w:lineRule="auto"/>
        <w:jc w:val="both"/>
        <w:rPr>
          <w:rFonts w:ascii="Arial" w:hAnsi="Arial" w:cs="Arial"/>
        </w:rPr>
      </w:pPr>
      <w:proofErr w:type="spellStart"/>
      <w:r w:rsidRPr="00B84F0E">
        <w:rPr>
          <w:rFonts w:ascii="Arial" w:hAnsi="Arial" w:cs="Arial"/>
          <w:color w:val="222222"/>
          <w:shd w:val="clear" w:color="auto" w:fill="FFFFFF"/>
        </w:rPr>
        <w:t>Ahammad</w:t>
      </w:r>
      <w:proofErr w:type="spellEnd"/>
      <w:r w:rsidRPr="00B84F0E">
        <w:rPr>
          <w:rFonts w:ascii="Arial" w:hAnsi="Arial" w:cs="Arial"/>
          <w:color w:val="222222"/>
          <w:shd w:val="clear" w:color="auto" w:fill="FFFFFF"/>
        </w:rPr>
        <w:t xml:space="preserve">, M.F., </w:t>
      </w:r>
      <w:proofErr w:type="spellStart"/>
      <w:r w:rsidRPr="00B84F0E">
        <w:rPr>
          <w:rFonts w:ascii="Arial" w:hAnsi="Arial" w:cs="Arial"/>
          <w:color w:val="222222"/>
          <w:shd w:val="clear" w:color="auto" w:fill="FFFFFF"/>
        </w:rPr>
        <w:t>Glaister</w:t>
      </w:r>
      <w:proofErr w:type="spellEnd"/>
      <w:r w:rsidRPr="00B84F0E">
        <w:rPr>
          <w:rFonts w:ascii="Arial" w:hAnsi="Arial" w:cs="Arial"/>
          <w:color w:val="222222"/>
          <w:shd w:val="clear" w:color="auto" w:fill="FFFFFF"/>
        </w:rPr>
        <w:t>, K.W. and Gomes, E., (2020). Strategic agility and human resource management. </w:t>
      </w:r>
      <w:r w:rsidRPr="00B84F0E">
        <w:rPr>
          <w:rFonts w:ascii="Arial" w:hAnsi="Arial" w:cs="Arial"/>
          <w:i/>
          <w:iCs/>
          <w:color w:val="222222"/>
          <w:shd w:val="clear" w:color="auto" w:fill="FFFFFF"/>
        </w:rPr>
        <w:t>Human Resource Management Review</w:t>
      </w:r>
      <w:r w:rsidRPr="00B84F0E">
        <w:rPr>
          <w:rFonts w:ascii="Arial" w:hAnsi="Arial" w:cs="Arial"/>
          <w:color w:val="222222"/>
          <w:shd w:val="clear" w:color="auto" w:fill="FFFFFF"/>
        </w:rPr>
        <w:t>, </w:t>
      </w:r>
      <w:r w:rsidRPr="00B84F0E">
        <w:rPr>
          <w:rFonts w:ascii="Arial" w:hAnsi="Arial" w:cs="Arial"/>
          <w:i/>
          <w:iCs/>
          <w:color w:val="222222"/>
          <w:shd w:val="clear" w:color="auto" w:fill="FFFFFF"/>
        </w:rPr>
        <w:t>30</w:t>
      </w:r>
      <w:r w:rsidRPr="00B84F0E">
        <w:rPr>
          <w:rFonts w:ascii="Arial" w:hAnsi="Arial" w:cs="Arial"/>
          <w:color w:val="222222"/>
          <w:shd w:val="clear" w:color="auto" w:fill="FFFFFF"/>
        </w:rPr>
        <w:t>(1), p.100700.</w:t>
      </w:r>
    </w:p>
    <w:p w14:paraId="7D4FAAF7" w14:textId="77777777" w:rsidR="008A0BD1" w:rsidRPr="00B84F0E" w:rsidRDefault="008A0BD1" w:rsidP="008A0BD1">
      <w:pPr>
        <w:pStyle w:val="NormalWeb"/>
        <w:numPr>
          <w:ilvl w:val="0"/>
          <w:numId w:val="1"/>
        </w:numPr>
        <w:spacing w:line="360" w:lineRule="auto"/>
        <w:jc w:val="both"/>
        <w:rPr>
          <w:rFonts w:ascii="Arial" w:hAnsi="Arial" w:cs="Arial"/>
        </w:rPr>
      </w:pPr>
      <w:proofErr w:type="spellStart"/>
      <w:r w:rsidRPr="00B84F0E">
        <w:rPr>
          <w:rFonts w:ascii="Arial" w:hAnsi="Arial" w:cs="Arial"/>
          <w:color w:val="222222"/>
          <w:shd w:val="clear" w:color="auto" w:fill="FFFFFF"/>
        </w:rPr>
        <w:t>AlQershi</w:t>
      </w:r>
      <w:proofErr w:type="spellEnd"/>
      <w:r w:rsidRPr="00B84F0E">
        <w:rPr>
          <w:rFonts w:ascii="Arial" w:hAnsi="Arial" w:cs="Arial"/>
          <w:color w:val="222222"/>
          <w:shd w:val="clear" w:color="auto" w:fill="FFFFFF"/>
        </w:rPr>
        <w:t>, N., (2021). Strategic thinking, strategic planning, strategic innovation and the performance of SMEs: The mediating role of human capital. </w:t>
      </w:r>
      <w:r w:rsidRPr="00B84F0E">
        <w:rPr>
          <w:rFonts w:ascii="Arial" w:hAnsi="Arial" w:cs="Arial"/>
          <w:i/>
          <w:iCs/>
          <w:color w:val="222222"/>
          <w:shd w:val="clear" w:color="auto" w:fill="FFFFFF"/>
        </w:rPr>
        <w:t>Management Science Letters</w:t>
      </w:r>
      <w:r w:rsidRPr="00B84F0E">
        <w:rPr>
          <w:rFonts w:ascii="Arial" w:hAnsi="Arial" w:cs="Arial"/>
          <w:color w:val="222222"/>
          <w:shd w:val="clear" w:color="auto" w:fill="FFFFFF"/>
        </w:rPr>
        <w:t>, </w:t>
      </w:r>
      <w:r w:rsidRPr="00B84F0E">
        <w:rPr>
          <w:rFonts w:ascii="Arial" w:hAnsi="Arial" w:cs="Arial"/>
          <w:i/>
          <w:iCs/>
          <w:color w:val="222222"/>
          <w:shd w:val="clear" w:color="auto" w:fill="FFFFFF"/>
        </w:rPr>
        <w:t>11</w:t>
      </w:r>
      <w:r w:rsidRPr="00B84F0E">
        <w:rPr>
          <w:rFonts w:ascii="Arial" w:hAnsi="Arial" w:cs="Arial"/>
          <w:color w:val="222222"/>
          <w:shd w:val="clear" w:color="auto" w:fill="FFFFFF"/>
        </w:rPr>
        <w:t>(3), pp.1003-1012.</w:t>
      </w:r>
    </w:p>
    <w:p w14:paraId="745ECA0D" w14:textId="77777777" w:rsidR="008A0BD1" w:rsidRPr="00B84F0E" w:rsidRDefault="008A0BD1" w:rsidP="008A0BD1">
      <w:pPr>
        <w:pStyle w:val="NormalWeb"/>
        <w:numPr>
          <w:ilvl w:val="0"/>
          <w:numId w:val="1"/>
        </w:numPr>
        <w:spacing w:line="360" w:lineRule="auto"/>
        <w:jc w:val="both"/>
        <w:rPr>
          <w:rFonts w:ascii="Arial" w:hAnsi="Arial" w:cs="Arial"/>
        </w:rPr>
      </w:pPr>
      <w:r w:rsidRPr="00B84F0E">
        <w:rPr>
          <w:rFonts w:ascii="Arial" w:hAnsi="Arial" w:cs="Arial"/>
          <w:color w:val="222222"/>
          <w:shd w:val="clear" w:color="auto" w:fill="FFFFFF"/>
        </w:rPr>
        <w:lastRenderedPageBreak/>
        <w:t>Anwar, G. and Abdullah, N.N., (2021). The impact of Human resource management practice on Organizational performance. </w:t>
      </w:r>
      <w:r w:rsidRPr="00B84F0E">
        <w:rPr>
          <w:rFonts w:ascii="Arial" w:hAnsi="Arial" w:cs="Arial"/>
          <w:i/>
          <w:iCs/>
          <w:color w:val="222222"/>
          <w:shd w:val="clear" w:color="auto" w:fill="FFFFFF"/>
        </w:rPr>
        <w:t>International journal of Engineering, Business and Management (IJEBM)</w:t>
      </w:r>
      <w:r w:rsidRPr="00B84F0E">
        <w:rPr>
          <w:rFonts w:ascii="Arial" w:hAnsi="Arial" w:cs="Arial"/>
          <w:color w:val="222222"/>
          <w:shd w:val="clear" w:color="auto" w:fill="FFFFFF"/>
        </w:rPr>
        <w:t>, </w:t>
      </w:r>
      <w:r w:rsidRPr="00B84F0E">
        <w:rPr>
          <w:rFonts w:ascii="Arial" w:hAnsi="Arial" w:cs="Arial"/>
          <w:i/>
          <w:iCs/>
          <w:color w:val="222222"/>
          <w:shd w:val="clear" w:color="auto" w:fill="FFFFFF"/>
        </w:rPr>
        <w:t>5</w:t>
      </w:r>
      <w:r w:rsidRPr="00B84F0E">
        <w:rPr>
          <w:rFonts w:ascii="Arial" w:hAnsi="Arial" w:cs="Arial"/>
          <w:color w:val="222222"/>
          <w:shd w:val="clear" w:color="auto" w:fill="FFFFFF"/>
        </w:rPr>
        <w:t>.</w:t>
      </w:r>
    </w:p>
    <w:p w14:paraId="737A4C88" w14:textId="77777777" w:rsidR="008A0BD1" w:rsidRPr="00B84F0E" w:rsidRDefault="008A0BD1" w:rsidP="008A0BD1">
      <w:pPr>
        <w:pStyle w:val="NormalWeb"/>
        <w:numPr>
          <w:ilvl w:val="0"/>
          <w:numId w:val="1"/>
        </w:numPr>
        <w:spacing w:line="360" w:lineRule="auto"/>
        <w:jc w:val="both"/>
        <w:rPr>
          <w:rFonts w:ascii="Arial" w:hAnsi="Arial" w:cs="Arial"/>
        </w:rPr>
      </w:pPr>
      <w:r w:rsidRPr="00B84F0E">
        <w:rPr>
          <w:rFonts w:ascii="Arial" w:hAnsi="Arial" w:cs="Arial"/>
          <w:color w:val="222222"/>
          <w:shd w:val="clear" w:color="auto" w:fill="FFFFFF"/>
        </w:rPr>
        <w:t>Armstrong, M., (2020). </w:t>
      </w:r>
      <w:r w:rsidRPr="00B84F0E">
        <w:rPr>
          <w:rFonts w:ascii="Arial" w:hAnsi="Arial" w:cs="Arial"/>
          <w:i/>
          <w:iCs/>
          <w:color w:val="222222"/>
          <w:shd w:val="clear" w:color="auto" w:fill="FFFFFF"/>
        </w:rPr>
        <w:t>Strategic human resource management: A guide to action</w:t>
      </w:r>
      <w:r w:rsidRPr="00B84F0E">
        <w:rPr>
          <w:rFonts w:ascii="Arial" w:hAnsi="Arial" w:cs="Arial"/>
          <w:color w:val="222222"/>
          <w:shd w:val="clear" w:color="auto" w:fill="FFFFFF"/>
        </w:rPr>
        <w:t xml:space="preserve">. </w:t>
      </w:r>
      <w:proofErr w:type="spellStart"/>
      <w:r w:rsidRPr="00B84F0E">
        <w:rPr>
          <w:rFonts w:ascii="Arial" w:hAnsi="Arial" w:cs="Arial"/>
          <w:color w:val="222222"/>
          <w:shd w:val="clear" w:color="auto" w:fill="FFFFFF"/>
        </w:rPr>
        <w:t>kogan</w:t>
      </w:r>
      <w:proofErr w:type="spellEnd"/>
      <w:r w:rsidRPr="00B84F0E">
        <w:rPr>
          <w:rFonts w:ascii="Arial" w:hAnsi="Arial" w:cs="Arial"/>
          <w:color w:val="222222"/>
          <w:shd w:val="clear" w:color="auto" w:fill="FFFFFF"/>
        </w:rPr>
        <w:t>-</w:t>
      </w:r>
      <w:proofErr w:type="gramStart"/>
      <w:r w:rsidRPr="00B84F0E">
        <w:rPr>
          <w:rFonts w:ascii="Arial" w:hAnsi="Arial" w:cs="Arial"/>
          <w:color w:val="222222"/>
          <w:shd w:val="clear" w:color="auto" w:fill="FFFFFF"/>
        </w:rPr>
        <w:t>page..</w:t>
      </w:r>
      <w:proofErr w:type="gramEnd"/>
    </w:p>
    <w:p w14:paraId="35D6E854" w14:textId="77777777" w:rsidR="008A0BD1" w:rsidRPr="00B84F0E" w:rsidRDefault="008A0BD1" w:rsidP="008A0BD1">
      <w:pPr>
        <w:pStyle w:val="NormalWeb"/>
        <w:numPr>
          <w:ilvl w:val="0"/>
          <w:numId w:val="1"/>
        </w:numPr>
        <w:spacing w:line="360" w:lineRule="auto"/>
        <w:jc w:val="both"/>
        <w:rPr>
          <w:rFonts w:ascii="Arial" w:hAnsi="Arial" w:cs="Arial"/>
        </w:rPr>
      </w:pPr>
      <w:proofErr w:type="spellStart"/>
      <w:r w:rsidRPr="00B84F0E">
        <w:rPr>
          <w:rFonts w:ascii="Arial" w:hAnsi="Arial" w:cs="Arial"/>
        </w:rPr>
        <w:t>Bingöl</w:t>
      </w:r>
      <w:proofErr w:type="spellEnd"/>
      <w:r w:rsidRPr="00B84F0E">
        <w:rPr>
          <w:rFonts w:ascii="Arial" w:hAnsi="Arial" w:cs="Arial"/>
        </w:rPr>
        <w:t xml:space="preserve">, D. (2013) </w:t>
      </w:r>
      <w:r w:rsidRPr="00B84F0E">
        <w:rPr>
          <w:rFonts w:ascii="Arial" w:hAnsi="Arial" w:cs="Arial"/>
          <w:i/>
          <w:iCs/>
        </w:rPr>
        <w:t>The Evolution of Human Resources Management: HR as a strategic business partner</w:t>
      </w:r>
      <w:r w:rsidRPr="00B84F0E">
        <w:rPr>
          <w:rFonts w:ascii="Arial" w:hAnsi="Arial" w:cs="Arial"/>
        </w:rPr>
        <w:t xml:space="preserve">. Berlin. </w:t>
      </w:r>
    </w:p>
    <w:p w14:paraId="109BC027" w14:textId="77777777" w:rsidR="008A0BD1" w:rsidRPr="00B84F0E" w:rsidRDefault="008A0BD1" w:rsidP="008A0BD1">
      <w:pPr>
        <w:pStyle w:val="NormalWeb"/>
        <w:numPr>
          <w:ilvl w:val="0"/>
          <w:numId w:val="1"/>
        </w:numPr>
        <w:spacing w:line="360" w:lineRule="auto"/>
        <w:jc w:val="both"/>
        <w:rPr>
          <w:rFonts w:ascii="Arial" w:hAnsi="Arial" w:cs="Arial"/>
        </w:rPr>
      </w:pPr>
      <w:r w:rsidRPr="00B84F0E">
        <w:rPr>
          <w:rFonts w:ascii="Arial" w:hAnsi="Arial" w:cs="Arial"/>
        </w:rPr>
        <w:t xml:space="preserve">C, M. (2019) </w:t>
      </w:r>
      <w:r w:rsidRPr="00B84F0E">
        <w:rPr>
          <w:rFonts w:ascii="Arial" w:hAnsi="Arial" w:cs="Arial"/>
          <w:i/>
          <w:iCs/>
        </w:rPr>
        <w:t>Evolution of human resource management (HRM)</w:t>
      </w:r>
      <w:r w:rsidRPr="00B84F0E">
        <w:rPr>
          <w:rFonts w:ascii="Arial" w:hAnsi="Arial" w:cs="Arial"/>
        </w:rPr>
        <w:t xml:space="preserve">, </w:t>
      </w:r>
      <w:r w:rsidRPr="00B84F0E">
        <w:rPr>
          <w:rFonts w:ascii="Arial" w:hAnsi="Arial" w:cs="Arial"/>
          <w:i/>
          <w:iCs/>
        </w:rPr>
        <w:t>Economics Discussion</w:t>
      </w:r>
      <w:r w:rsidRPr="00B84F0E">
        <w:rPr>
          <w:rFonts w:ascii="Arial" w:hAnsi="Arial" w:cs="Arial"/>
        </w:rPr>
        <w:t xml:space="preserve">. Available at: https://www.economicsdiscussion.net/human-resource-management/evolution-of-human-resource-management-hrm/31460 (Accessed: 21 May 2024). </w:t>
      </w:r>
    </w:p>
    <w:p w14:paraId="42273F48" w14:textId="77777777" w:rsidR="008A0BD1" w:rsidRPr="00B84F0E" w:rsidRDefault="008A0BD1" w:rsidP="008A0BD1">
      <w:pPr>
        <w:pStyle w:val="NormalWeb"/>
        <w:numPr>
          <w:ilvl w:val="0"/>
          <w:numId w:val="1"/>
        </w:numPr>
        <w:spacing w:line="360" w:lineRule="auto"/>
        <w:jc w:val="both"/>
        <w:rPr>
          <w:rFonts w:ascii="Arial" w:hAnsi="Arial" w:cs="Arial"/>
        </w:rPr>
      </w:pPr>
      <w:r w:rsidRPr="00B84F0E">
        <w:rPr>
          <w:rFonts w:ascii="Arial" w:hAnsi="Arial" w:cs="Arial"/>
          <w:color w:val="222222"/>
          <w:shd w:val="clear" w:color="auto" w:fill="FFFFFF"/>
        </w:rPr>
        <w:t xml:space="preserve">Fenech, R., </w:t>
      </w:r>
      <w:proofErr w:type="spellStart"/>
      <w:r w:rsidRPr="00B84F0E">
        <w:rPr>
          <w:rFonts w:ascii="Arial" w:hAnsi="Arial" w:cs="Arial"/>
          <w:color w:val="222222"/>
          <w:shd w:val="clear" w:color="auto" w:fill="FFFFFF"/>
        </w:rPr>
        <w:t>Baguant</w:t>
      </w:r>
      <w:proofErr w:type="spellEnd"/>
      <w:r w:rsidRPr="00B84F0E">
        <w:rPr>
          <w:rFonts w:ascii="Arial" w:hAnsi="Arial" w:cs="Arial"/>
          <w:color w:val="222222"/>
          <w:shd w:val="clear" w:color="auto" w:fill="FFFFFF"/>
        </w:rPr>
        <w:t>, P. and Ivanov, D., (2019). The changing role of human resource management in an era of digital transformation. </w:t>
      </w:r>
      <w:r w:rsidRPr="00B84F0E">
        <w:rPr>
          <w:rFonts w:ascii="Arial" w:hAnsi="Arial" w:cs="Arial"/>
          <w:i/>
          <w:iCs/>
          <w:color w:val="222222"/>
          <w:shd w:val="clear" w:color="auto" w:fill="FFFFFF"/>
        </w:rPr>
        <w:t>International Journal of Entrepreneurship</w:t>
      </w:r>
      <w:r w:rsidRPr="00B84F0E">
        <w:rPr>
          <w:rFonts w:ascii="Arial" w:hAnsi="Arial" w:cs="Arial"/>
          <w:color w:val="222222"/>
          <w:shd w:val="clear" w:color="auto" w:fill="FFFFFF"/>
        </w:rPr>
        <w:t>, </w:t>
      </w:r>
      <w:r w:rsidRPr="00B84F0E">
        <w:rPr>
          <w:rFonts w:ascii="Arial" w:hAnsi="Arial" w:cs="Arial"/>
          <w:i/>
          <w:iCs/>
          <w:color w:val="222222"/>
          <w:shd w:val="clear" w:color="auto" w:fill="FFFFFF"/>
        </w:rPr>
        <w:t>22</w:t>
      </w:r>
      <w:r w:rsidRPr="00B84F0E">
        <w:rPr>
          <w:rFonts w:ascii="Arial" w:hAnsi="Arial" w:cs="Arial"/>
          <w:color w:val="222222"/>
          <w:shd w:val="clear" w:color="auto" w:fill="FFFFFF"/>
        </w:rPr>
        <w:t>(2), pp.166-175.</w:t>
      </w:r>
    </w:p>
    <w:p w14:paraId="76B37FF3" w14:textId="77777777" w:rsidR="008A0BD1" w:rsidRPr="00B84F0E" w:rsidRDefault="008A0BD1" w:rsidP="008A0BD1">
      <w:pPr>
        <w:pStyle w:val="NormalWeb"/>
        <w:numPr>
          <w:ilvl w:val="0"/>
          <w:numId w:val="1"/>
        </w:numPr>
        <w:spacing w:line="360" w:lineRule="auto"/>
        <w:jc w:val="both"/>
        <w:rPr>
          <w:rFonts w:ascii="Arial" w:hAnsi="Arial" w:cs="Arial"/>
        </w:rPr>
      </w:pPr>
      <w:bookmarkStart w:id="3" w:name="_Hlk167170474"/>
      <w:r w:rsidRPr="00B84F0E">
        <w:rPr>
          <w:rFonts w:ascii="Arial" w:hAnsi="Arial" w:cs="Arial"/>
          <w:color w:val="222222"/>
          <w:shd w:val="clear" w:color="auto" w:fill="FFFFFF"/>
        </w:rPr>
        <w:t>George, B., Walker, R.M. and Monster, J., (2019)</w:t>
      </w:r>
      <w:bookmarkEnd w:id="3"/>
      <w:r w:rsidRPr="00B84F0E">
        <w:rPr>
          <w:rFonts w:ascii="Arial" w:hAnsi="Arial" w:cs="Arial"/>
          <w:color w:val="222222"/>
          <w:shd w:val="clear" w:color="auto" w:fill="FFFFFF"/>
        </w:rPr>
        <w:t>. Does strategic planning improve organizational performance? A meta</w:t>
      </w:r>
      <w:r w:rsidRPr="00B84F0E">
        <w:rPr>
          <w:rFonts w:ascii="Cambria Math" w:hAnsi="Cambria Math" w:cs="Cambria Math"/>
          <w:color w:val="222222"/>
          <w:shd w:val="clear" w:color="auto" w:fill="FFFFFF"/>
        </w:rPr>
        <w:t>‐</w:t>
      </w:r>
      <w:r w:rsidRPr="00B84F0E">
        <w:rPr>
          <w:rFonts w:ascii="Arial" w:hAnsi="Arial" w:cs="Arial"/>
          <w:color w:val="222222"/>
          <w:shd w:val="clear" w:color="auto" w:fill="FFFFFF"/>
        </w:rPr>
        <w:t>analysis. </w:t>
      </w:r>
      <w:r w:rsidRPr="00B84F0E">
        <w:rPr>
          <w:rFonts w:ascii="Arial" w:hAnsi="Arial" w:cs="Arial"/>
          <w:i/>
          <w:iCs/>
          <w:color w:val="222222"/>
          <w:shd w:val="clear" w:color="auto" w:fill="FFFFFF"/>
        </w:rPr>
        <w:t>Public Administration Review</w:t>
      </w:r>
      <w:r w:rsidRPr="00B84F0E">
        <w:rPr>
          <w:rFonts w:ascii="Arial" w:hAnsi="Arial" w:cs="Arial"/>
          <w:color w:val="222222"/>
          <w:shd w:val="clear" w:color="auto" w:fill="FFFFFF"/>
        </w:rPr>
        <w:t>, </w:t>
      </w:r>
      <w:r w:rsidRPr="00B84F0E">
        <w:rPr>
          <w:rFonts w:ascii="Arial" w:hAnsi="Arial" w:cs="Arial"/>
          <w:i/>
          <w:iCs/>
          <w:color w:val="222222"/>
          <w:shd w:val="clear" w:color="auto" w:fill="FFFFFF"/>
        </w:rPr>
        <w:t>79</w:t>
      </w:r>
      <w:r w:rsidRPr="00B84F0E">
        <w:rPr>
          <w:rFonts w:ascii="Arial" w:hAnsi="Arial" w:cs="Arial"/>
          <w:color w:val="222222"/>
          <w:shd w:val="clear" w:color="auto" w:fill="FFFFFF"/>
        </w:rPr>
        <w:t>(6), pp.810-819.</w:t>
      </w:r>
    </w:p>
    <w:p w14:paraId="5F408277" w14:textId="77777777" w:rsidR="008A0BD1" w:rsidRPr="00B84F0E" w:rsidRDefault="008A0BD1" w:rsidP="008A0BD1">
      <w:pPr>
        <w:pStyle w:val="NormalWeb"/>
        <w:numPr>
          <w:ilvl w:val="0"/>
          <w:numId w:val="1"/>
        </w:numPr>
        <w:spacing w:line="360" w:lineRule="auto"/>
        <w:jc w:val="both"/>
        <w:rPr>
          <w:rFonts w:ascii="Arial" w:hAnsi="Arial" w:cs="Arial"/>
        </w:rPr>
      </w:pPr>
      <w:r w:rsidRPr="00B84F0E">
        <w:rPr>
          <w:rFonts w:ascii="Arial" w:hAnsi="Arial" w:cs="Arial"/>
          <w:color w:val="222222"/>
          <w:shd w:val="clear" w:color="auto" w:fill="FFFFFF"/>
        </w:rPr>
        <w:t>Greer, C.R., (2021). </w:t>
      </w:r>
      <w:r w:rsidRPr="00B84F0E">
        <w:rPr>
          <w:rFonts w:ascii="Arial" w:hAnsi="Arial" w:cs="Arial"/>
          <w:i/>
          <w:iCs/>
          <w:color w:val="222222"/>
          <w:shd w:val="clear" w:color="auto" w:fill="FFFFFF"/>
        </w:rPr>
        <w:t>Strategic human resource management</w:t>
      </w:r>
      <w:r w:rsidRPr="00B84F0E">
        <w:rPr>
          <w:rFonts w:ascii="Arial" w:hAnsi="Arial" w:cs="Arial"/>
          <w:color w:val="222222"/>
          <w:shd w:val="clear" w:color="auto" w:fill="FFFFFF"/>
        </w:rPr>
        <w:t>. Pearson Custom Publishing.</w:t>
      </w:r>
    </w:p>
    <w:p w14:paraId="48D9EC5E" w14:textId="77777777" w:rsidR="008A0BD1" w:rsidRPr="00B84F0E" w:rsidRDefault="008A0BD1" w:rsidP="008A0BD1">
      <w:pPr>
        <w:pStyle w:val="NormalWeb"/>
        <w:numPr>
          <w:ilvl w:val="0"/>
          <w:numId w:val="1"/>
        </w:numPr>
        <w:spacing w:line="360" w:lineRule="auto"/>
        <w:jc w:val="both"/>
        <w:rPr>
          <w:rFonts w:ascii="Arial" w:hAnsi="Arial" w:cs="Arial"/>
        </w:rPr>
      </w:pPr>
      <w:proofErr w:type="spellStart"/>
      <w:r w:rsidRPr="00B84F0E">
        <w:rPr>
          <w:rFonts w:ascii="Arial" w:hAnsi="Arial" w:cs="Arial"/>
          <w:color w:val="222222"/>
          <w:shd w:val="clear" w:color="auto" w:fill="FFFFFF"/>
        </w:rPr>
        <w:t>Hamadamin</w:t>
      </w:r>
      <w:proofErr w:type="spellEnd"/>
      <w:r w:rsidRPr="00B84F0E">
        <w:rPr>
          <w:rFonts w:ascii="Arial" w:hAnsi="Arial" w:cs="Arial"/>
          <w:color w:val="222222"/>
          <w:shd w:val="clear" w:color="auto" w:fill="FFFFFF"/>
        </w:rPr>
        <w:t xml:space="preserve">, H.H. and </w:t>
      </w:r>
      <w:proofErr w:type="spellStart"/>
      <w:r w:rsidRPr="00B84F0E">
        <w:rPr>
          <w:rFonts w:ascii="Arial" w:hAnsi="Arial" w:cs="Arial"/>
          <w:color w:val="222222"/>
          <w:shd w:val="clear" w:color="auto" w:fill="FFFFFF"/>
        </w:rPr>
        <w:t>Atan</w:t>
      </w:r>
      <w:proofErr w:type="spellEnd"/>
      <w:r w:rsidRPr="00B84F0E">
        <w:rPr>
          <w:rFonts w:ascii="Arial" w:hAnsi="Arial" w:cs="Arial"/>
          <w:color w:val="222222"/>
          <w:shd w:val="clear" w:color="auto" w:fill="FFFFFF"/>
        </w:rPr>
        <w:t>, T., (2019). The impact of strategic human resource management practices on competitive advantage sustainability: The mediation of human capital development and employee commitment. </w:t>
      </w:r>
      <w:r w:rsidRPr="00B84F0E">
        <w:rPr>
          <w:rFonts w:ascii="Arial" w:hAnsi="Arial" w:cs="Arial"/>
          <w:i/>
          <w:iCs/>
          <w:color w:val="222222"/>
          <w:shd w:val="clear" w:color="auto" w:fill="FFFFFF"/>
        </w:rPr>
        <w:t>Sustainability</w:t>
      </w:r>
      <w:r w:rsidRPr="00B84F0E">
        <w:rPr>
          <w:rFonts w:ascii="Arial" w:hAnsi="Arial" w:cs="Arial"/>
          <w:color w:val="222222"/>
          <w:shd w:val="clear" w:color="auto" w:fill="FFFFFF"/>
        </w:rPr>
        <w:t>, </w:t>
      </w:r>
      <w:r w:rsidRPr="00B84F0E">
        <w:rPr>
          <w:rFonts w:ascii="Arial" w:hAnsi="Arial" w:cs="Arial"/>
          <w:i/>
          <w:iCs/>
          <w:color w:val="222222"/>
          <w:shd w:val="clear" w:color="auto" w:fill="FFFFFF"/>
        </w:rPr>
        <w:t>11</w:t>
      </w:r>
      <w:r w:rsidRPr="00B84F0E">
        <w:rPr>
          <w:rFonts w:ascii="Arial" w:hAnsi="Arial" w:cs="Arial"/>
          <w:color w:val="222222"/>
          <w:shd w:val="clear" w:color="auto" w:fill="FFFFFF"/>
        </w:rPr>
        <w:t>(20), p.5782.</w:t>
      </w:r>
    </w:p>
    <w:p w14:paraId="6B4DA385" w14:textId="77777777" w:rsidR="008A0BD1" w:rsidRPr="00B84F0E" w:rsidRDefault="008A0BD1" w:rsidP="008A0BD1">
      <w:pPr>
        <w:pStyle w:val="NormalWeb"/>
        <w:numPr>
          <w:ilvl w:val="0"/>
          <w:numId w:val="1"/>
        </w:numPr>
        <w:spacing w:line="360" w:lineRule="auto"/>
        <w:jc w:val="both"/>
        <w:rPr>
          <w:rFonts w:ascii="Arial" w:hAnsi="Arial" w:cs="Arial"/>
        </w:rPr>
      </w:pPr>
      <w:proofErr w:type="spellStart"/>
      <w:r w:rsidRPr="00B84F0E">
        <w:rPr>
          <w:rFonts w:ascii="Arial" w:hAnsi="Arial" w:cs="Arial"/>
          <w:color w:val="222222"/>
          <w:shd w:val="clear" w:color="auto" w:fill="FFFFFF"/>
        </w:rPr>
        <w:t>Hassanein</w:t>
      </w:r>
      <w:proofErr w:type="spellEnd"/>
      <w:r w:rsidRPr="00B84F0E">
        <w:rPr>
          <w:rFonts w:ascii="Arial" w:hAnsi="Arial" w:cs="Arial"/>
          <w:color w:val="222222"/>
          <w:shd w:val="clear" w:color="auto" w:fill="FFFFFF"/>
        </w:rPr>
        <w:t xml:space="preserve">, F. and </w:t>
      </w:r>
      <w:proofErr w:type="spellStart"/>
      <w:r w:rsidRPr="00B84F0E">
        <w:rPr>
          <w:rFonts w:ascii="Arial" w:hAnsi="Arial" w:cs="Arial"/>
          <w:color w:val="222222"/>
          <w:shd w:val="clear" w:color="auto" w:fill="FFFFFF"/>
        </w:rPr>
        <w:t>Özgit</w:t>
      </w:r>
      <w:proofErr w:type="spellEnd"/>
      <w:r w:rsidRPr="00B84F0E">
        <w:rPr>
          <w:rFonts w:ascii="Arial" w:hAnsi="Arial" w:cs="Arial"/>
          <w:color w:val="222222"/>
          <w:shd w:val="clear" w:color="auto" w:fill="FFFFFF"/>
        </w:rPr>
        <w:t>, H., (2022). Sustaining human resources through talent management strategies and employee engagement in the Middle East hotel industry. </w:t>
      </w:r>
      <w:r w:rsidRPr="00B84F0E">
        <w:rPr>
          <w:rFonts w:ascii="Arial" w:hAnsi="Arial" w:cs="Arial"/>
          <w:i/>
          <w:iCs/>
          <w:color w:val="222222"/>
          <w:shd w:val="clear" w:color="auto" w:fill="FFFFFF"/>
        </w:rPr>
        <w:t>Sustainability</w:t>
      </w:r>
      <w:r w:rsidRPr="00B84F0E">
        <w:rPr>
          <w:rFonts w:ascii="Arial" w:hAnsi="Arial" w:cs="Arial"/>
          <w:color w:val="222222"/>
          <w:shd w:val="clear" w:color="auto" w:fill="FFFFFF"/>
        </w:rPr>
        <w:t>, </w:t>
      </w:r>
      <w:r w:rsidRPr="00B84F0E">
        <w:rPr>
          <w:rFonts w:ascii="Arial" w:hAnsi="Arial" w:cs="Arial"/>
          <w:i/>
          <w:iCs/>
          <w:color w:val="222222"/>
          <w:shd w:val="clear" w:color="auto" w:fill="FFFFFF"/>
        </w:rPr>
        <w:t>14</w:t>
      </w:r>
      <w:r w:rsidRPr="00B84F0E">
        <w:rPr>
          <w:rFonts w:ascii="Arial" w:hAnsi="Arial" w:cs="Arial"/>
          <w:color w:val="222222"/>
          <w:shd w:val="clear" w:color="auto" w:fill="FFFFFF"/>
        </w:rPr>
        <w:t>(22), p.15365.</w:t>
      </w:r>
    </w:p>
    <w:p w14:paraId="1C870933" w14:textId="77777777" w:rsidR="008A0BD1" w:rsidRPr="00B84F0E" w:rsidRDefault="008A0BD1" w:rsidP="008A0BD1">
      <w:pPr>
        <w:pStyle w:val="NormalWeb"/>
        <w:numPr>
          <w:ilvl w:val="0"/>
          <w:numId w:val="1"/>
        </w:numPr>
        <w:spacing w:line="360" w:lineRule="auto"/>
        <w:jc w:val="both"/>
        <w:rPr>
          <w:rFonts w:ascii="Arial" w:hAnsi="Arial" w:cs="Arial"/>
        </w:rPr>
      </w:pPr>
      <w:proofErr w:type="spellStart"/>
      <w:r w:rsidRPr="00B84F0E">
        <w:rPr>
          <w:rFonts w:ascii="Arial" w:hAnsi="Arial" w:cs="Arial"/>
          <w:color w:val="222222"/>
          <w:shd w:val="clear" w:color="auto" w:fill="FFFFFF"/>
        </w:rPr>
        <w:t>Kabeyi</w:t>
      </w:r>
      <w:proofErr w:type="spellEnd"/>
      <w:r w:rsidRPr="00B84F0E">
        <w:rPr>
          <w:rFonts w:ascii="Arial" w:hAnsi="Arial" w:cs="Arial"/>
          <w:color w:val="222222"/>
          <w:shd w:val="clear" w:color="auto" w:fill="FFFFFF"/>
        </w:rPr>
        <w:t>, M., (2019). Organizational strategic planning, implementation and evaluation with analysis of challenges and benefits. </w:t>
      </w:r>
      <w:r w:rsidRPr="00B84F0E">
        <w:rPr>
          <w:rFonts w:ascii="Arial" w:hAnsi="Arial" w:cs="Arial"/>
          <w:i/>
          <w:iCs/>
          <w:color w:val="222222"/>
          <w:shd w:val="clear" w:color="auto" w:fill="FFFFFF"/>
        </w:rPr>
        <w:t>International Journal of Applied Research and Studies</w:t>
      </w:r>
      <w:r w:rsidRPr="00B84F0E">
        <w:rPr>
          <w:rFonts w:ascii="Arial" w:hAnsi="Arial" w:cs="Arial"/>
          <w:color w:val="222222"/>
          <w:shd w:val="clear" w:color="auto" w:fill="FFFFFF"/>
        </w:rPr>
        <w:t>, </w:t>
      </w:r>
      <w:r w:rsidRPr="00B84F0E">
        <w:rPr>
          <w:rFonts w:ascii="Arial" w:hAnsi="Arial" w:cs="Arial"/>
          <w:i/>
          <w:iCs/>
          <w:color w:val="222222"/>
          <w:shd w:val="clear" w:color="auto" w:fill="FFFFFF"/>
        </w:rPr>
        <w:t>5</w:t>
      </w:r>
      <w:r w:rsidRPr="00B84F0E">
        <w:rPr>
          <w:rFonts w:ascii="Arial" w:hAnsi="Arial" w:cs="Arial"/>
          <w:color w:val="222222"/>
          <w:shd w:val="clear" w:color="auto" w:fill="FFFFFF"/>
        </w:rPr>
        <w:t>(6), pp.27-32.</w:t>
      </w:r>
    </w:p>
    <w:p w14:paraId="0378A1F4" w14:textId="77777777" w:rsidR="008A0BD1" w:rsidRPr="00B84F0E" w:rsidRDefault="008A0BD1" w:rsidP="008A0BD1">
      <w:pPr>
        <w:pStyle w:val="NormalWeb"/>
        <w:numPr>
          <w:ilvl w:val="0"/>
          <w:numId w:val="1"/>
        </w:numPr>
        <w:spacing w:line="360" w:lineRule="auto"/>
        <w:jc w:val="both"/>
        <w:rPr>
          <w:rFonts w:ascii="Arial" w:hAnsi="Arial" w:cs="Arial"/>
        </w:rPr>
      </w:pPr>
      <w:proofErr w:type="spellStart"/>
      <w:r w:rsidRPr="00B84F0E">
        <w:rPr>
          <w:rFonts w:ascii="Arial" w:hAnsi="Arial" w:cs="Arial"/>
          <w:color w:val="222222"/>
          <w:shd w:val="clear" w:color="auto" w:fill="FFFFFF"/>
        </w:rPr>
        <w:t>Ozkeser</w:t>
      </w:r>
      <w:proofErr w:type="spellEnd"/>
      <w:r w:rsidRPr="00B84F0E">
        <w:rPr>
          <w:rFonts w:ascii="Arial" w:hAnsi="Arial" w:cs="Arial"/>
          <w:color w:val="222222"/>
          <w:shd w:val="clear" w:color="auto" w:fill="FFFFFF"/>
        </w:rPr>
        <w:t>, B., (2019). Impact of training on employee motivation in human resources management. </w:t>
      </w:r>
      <w:r w:rsidRPr="00B84F0E">
        <w:rPr>
          <w:rFonts w:ascii="Arial" w:hAnsi="Arial" w:cs="Arial"/>
          <w:i/>
          <w:iCs/>
          <w:color w:val="222222"/>
          <w:shd w:val="clear" w:color="auto" w:fill="FFFFFF"/>
        </w:rPr>
        <w:t>Procedia Computer Science</w:t>
      </w:r>
      <w:r w:rsidRPr="00B84F0E">
        <w:rPr>
          <w:rFonts w:ascii="Arial" w:hAnsi="Arial" w:cs="Arial"/>
          <w:color w:val="222222"/>
          <w:shd w:val="clear" w:color="auto" w:fill="FFFFFF"/>
        </w:rPr>
        <w:t>, </w:t>
      </w:r>
      <w:r w:rsidRPr="00B84F0E">
        <w:rPr>
          <w:rFonts w:ascii="Arial" w:hAnsi="Arial" w:cs="Arial"/>
          <w:i/>
          <w:iCs/>
          <w:color w:val="222222"/>
          <w:shd w:val="clear" w:color="auto" w:fill="FFFFFF"/>
        </w:rPr>
        <w:t>158</w:t>
      </w:r>
      <w:r w:rsidRPr="00B84F0E">
        <w:rPr>
          <w:rFonts w:ascii="Arial" w:hAnsi="Arial" w:cs="Arial"/>
          <w:color w:val="222222"/>
          <w:shd w:val="clear" w:color="auto" w:fill="FFFFFF"/>
        </w:rPr>
        <w:t>, pp.802-810.</w:t>
      </w:r>
    </w:p>
    <w:p w14:paraId="45E9B880" w14:textId="77777777" w:rsidR="008A0BD1" w:rsidRPr="00B84F0E" w:rsidRDefault="008A0BD1" w:rsidP="008A0BD1">
      <w:pPr>
        <w:pStyle w:val="NormalWeb"/>
        <w:numPr>
          <w:ilvl w:val="0"/>
          <w:numId w:val="1"/>
        </w:numPr>
        <w:spacing w:line="360" w:lineRule="auto"/>
        <w:jc w:val="both"/>
        <w:rPr>
          <w:rFonts w:ascii="Arial" w:hAnsi="Arial" w:cs="Arial"/>
        </w:rPr>
      </w:pPr>
      <w:r w:rsidRPr="00B84F0E">
        <w:rPr>
          <w:rFonts w:ascii="Arial" w:hAnsi="Arial" w:cs="Arial"/>
        </w:rPr>
        <w:t xml:space="preserve">Patterson, D. (2023) </w:t>
      </w:r>
      <w:r w:rsidRPr="00B84F0E">
        <w:rPr>
          <w:rFonts w:ascii="Arial" w:hAnsi="Arial" w:cs="Arial"/>
          <w:i/>
          <w:iCs/>
        </w:rPr>
        <w:t>1.2 evolution and history of human resources management</w:t>
      </w:r>
      <w:r w:rsidRPr="00B84F0E">
        <w:rPr>
          <w:rFonts w:ascii="Arial" w:hAnsi="Arial" w:cs="Arial"/>
        </w:rPr>
        <w:t xml:space="preserve">, </w:t>
      </w:r>
      <w:r w:rsidRPr="00B84F0E">
        <w:rPr>
          <w:rFonts w:ascii="Arial" w:hAnsi="Arial" w:cs="Arial"/>
          <w:i/>
          <w:iCs/>
        </w:rPr>
        <w:t>Human Resources Management 3rd Edition</w:t>
      </w:r>
      <w:r w:rsidRPr="00B84F0E">
        <w:rPr>
          <w:rFonts w:ascii="Arial" w:hAnsi="Arial" w:cs="Arial"/>
        </w:rPr>
        <w:t>. Available at: https://ecampusontario.pressbooks.pub/humanresourcesmgmt/chapter/1-2-</w:t>
      </w:r>
      <w:r w:rsidRPr="00B84F0E">
        <w:rPr>
          <w:rFonts w:ascii="Arial" w:hAnsi="Arial" w:cs="Arial"/>
        </w:rPr>
        <w:lastRenderedPageBreak/>
        <w:t xml:space="preserve">evolution-and-history-of-human-resources-management/ (Accessed: 21 May 2024). </w:t>
      </w:r>
    </w:p>
    <w:p w14:paraId="3257DC72" w14:textId="77777777" w:rsidR="008A0BD1" w:rsidRPr="00B84F0E" w:rsidRDefault="008A0BD1" w:rsidP="008A0BD1">
      <w:pPr>
        <w:pStyle w:val="NormalWeb"/>
        <w:numPr>
          <w:ilvl w:val="0"/>
          <w:numId w:val="1"/>
        </w:numPr>
        <w:spacing w:line="360" w:lineRule="auto"/>
        <w:jc w:val="both"/>
        <w:rPr>
          <w:rFonts w:ascii="Arial" w:hAnsi="Arial" w:cs="Arial"/>
        </w:rPr>
      </w:pPr>
      <w:proofErr w:type="spellStart"/>
      <w:r w:rsidRPr="00B84F0E">
        <w:rPr>
          <w:rFonts w:ascii="Arial" w:hAnsi="Arial" w:cs="Arial"/>
        </w:rPr>
        <w:t>Saiyadain</w:t>
      </w:r>
      <w:proofErr w:type="spellEnd"/>
      <w:r w:rsidRPr="00B84F0E">
        <w:rPr>
          <w:rFonts w:ascii="Arial" w:hAnsi="Arial" w:cs="Arial"/>
        </w:rPr>
        <w:t xml:space="preserve">, M.S. (2009) </w:t>
      </w:r>
      <w:r w:rsidRPr="00B84F0E">
        <w:rPr>
          <w:rFonts w:ascii="Arial" w:hAnsi="Arial" w:cs="Arial"/>
          <w:i/>
          <w:iCs/>
        </w:rPr>
        <w:t>Human Resources Management</w:t>
      </w:r>
      <w:r w:rsidRPr="00B84F0E">
        <w:rPr>
          <w:rFonts w:ascii="Arial" w:hAnsi="Arial" w:cs="Arial"/>
        </w:rPr>
        <w:t xml:space="preserve">. New Delhi: Tata </w:t>
      </w:r>
      <w:proofErr w:type="spellStart"/>
      <w:r w:rsidRPr="00B84F0E">
        <w:rPr>
          <w:rFonts w:ascii="Arial" w:hAnsi="Arial" w:cs="Arial"/>
        </w:rPr>
        <w:t>McGrawill</w:t>
      </w:r>
      <w:proofErr w:type="spellEnd"/>
      <w:r w:rsidRPr="00B84F0E">
        <w:rPr>
          <w:rFonts w:ascii="Arial" w:hAnsi="Arial" w:cs="Arial"/>
        </w:rPr>
        <w:t xml:space="preserve"> Publishing. </w:t>
      </w:r>
    </w:p>
    <w:p w14:paraId="6FB0C200" w14:textId="77777777" w:rsidR="008A0BD1" w:rsidRPr="00B84F0E" w:rsidRDefault="008A0BD1" w:rsidP="008A0BD1">
      <w:pPr>
        <w:pStyle w:val="NormalWeb"/>
        <w:numPr>
          <w:ilvl w:val="0"/>
          <w:numId w:val="1"/>
        </w:numPr>
        <w:spacing w:line="360" w:lineRule="auto"/>
        <w:jc w:val="both"/>
        <w:rPr>
          <w:rFonts w:ascii="Arial" w:hAnsi="Arial" w:cs="Arial"/>
        </w:rPr>
      </w:pPr>
      <w:r w:rsidRPr="00B84F0E">
        <w:rPr>
          <w:rFonts w:ascii="Arial" w:hAnsi="Arial" w:cs="Arial"/>
          <w:color w:val="222222"/>
          <w:shd w:val="clear" w:color="auto" w:fill="FFFFFF"/>
        </w:rPr>
        <w:t xml:space="preserve">Sen, K. and Bhattacharya, A., (2019). Attracting and managing talent, how are the top three hotel companies in India doing </w:t>
      </w:r>
      <w:proofErr w:type="gramStart"/>
      <w:r w:rsidRPr="00B84F0E">
        <w:rPr>
          <w:rFonts w:ascii="Arial" w:hAnsi="Arial" w:cs="Arial"/>
          <w:color w:val="222222"/>
          <w:shd w:val="clear" w:color="auto" w:fill="FFFFFF"/>
        </w:rPr>
        <w:t>it?.</w:t>
      </w:r>
      <w:proofErr w:type="gramEnd"/>
      <w:r w:rsidRPr="00B84F0E">
        <w:rPr>
          <w:rFonts w:ascii="Arial" w:hAnsi="Arial" w:cs="Arial"/>
          <w:color w:val="222222"/>
          <w:shd w:val="clear" w:color="auto" w:fill="FFFFFF"/>
        </w:rPr>
        <w:t> </w:t>
      </w:r>
      <w:r w:rsidRPr="00B84F0E">
        <w:rPr>
          <w:rFonts w:ascii="Arial" w:hAnsi="Arial" w:cs="Arial"/>
          <w:i/>
          <w:iCs/>
          <w:color w:val="222222"/>
          <w:shd w:val="clear" w:color="auto" w:fill="FFFFFF"/>
        </w:rPr>
        <w:t>Worldwide Hospitality and Tourism Themes</w:t>
      </w:r>
      <w:r w:rsidRPr="00B84F0E">
        <w:rPr>
          <w:rFonts w:ascii="Arial" w:hAnsi="Arial" w:cs="Arial"/>
          <w:color w:val="222222"/>
          <w:shd w:val="clear" w:color="auto" w:fill="FFFFFF"/>
        </w:rPr>
        <w:t>, </w:t>
      </w:r>
      <w:r w:rsidRPr="00B84F0E">
        <w:rPr>
          <w:rFonts w:ascii="Arial" w:hAnsi="Arial" w:cs="Arial"/>
          <w:i/>
          <w:iCs/>
          <w:color w:val="222222"/>
          <w:shd w:val="clear" w:color="auto" w:fill="FFFFFF"/>
        </w:rPr>
        <w:t>11</w:t>
      </w:r>
      <w:r w:rsidRPr="00B84F0E">
        <w:rPr>
          <w:rFonts w:ascii="Arial" w:hAnsi="Arial" w:cs="Arial"/>
          <w:color w:val="222222"/>
          <w:shd w:val="clear" w:color="auto" w:fill="FFFFFF"/>
        </w:rPr>
        <w:t>(4), pp.404-417.</w:t>
      </w:r>
    </w:p>
    <w:p w14:paraId="6B0F69DE" w14:textId="77777777" w:rsidR="008A0BD1" w:rsidRPr="00B84F0E" w:rsidRDefault="008A0BD1" w:rsidP="008A0BD1">
      <w:pPr>
        <w:pStyle w:val="NormalWeb"/>
        <w:numPr>
          <w:ilvl w:val="0"/>
          <w:numId w:val="1"/>
        </w:numPr>
        <w:spacing w:line="360" w:lineRule="auto"/>
        <w:jc w:val="both"/>
        <w:rPr>
          <w:rFonts w:ascii="Arial" w:hAnsi="Arial" w:cs="Arial"/>
        </w:rPr>
      </w:pPr>
      <w:proofErr w:type="spellStart"/>
      <w:r w:rsidRPr="00B84F0E">
        <w:rPr>
          <w:rFonts w:ascii="Arial" w:hAnsi="Arial" w:cs="Arial"/>
          <w:color w:val="222222"/>
          <w:shd w:val="clear" w:color="auto" w:fill="FFFFFF"/>
        </w:rPr>
        <w:t>Shrouf</w:t>
      </w:r>
      <w:proofErr w:type="spellEnd"/>
      <w:r w:rsidRPr="00B84F0E">
        <w:rPr>
          <w:rFonts w:ascii="Arial" w:hAnsi="Arial" w:cs="Arial"/>
          <w:color w:val="222222"/>
          <w:shd w:val="clear" w:color="auto" w:fill="FFFFFF"/>
        </w:rPr>
        <w:t>, H., Al-</w:t>
      </w:r>
      <w:proofErr w:type="spellStart"/>
      <w:r w:rsidRPr="00B84F0E">
        <w:rPr>
          <w:rFonts w:ascii="Arial" w:hAnsi="Arial" w:cs="Arial"/>
          <w:color w:val="222222"/>
          <w:shd w:val="clear" w:color="auto" w:fill="FFFFFF"/>
        </w:rPr>
        <w:t>Qudah</w:t>
      </w:r>
      <w:proofErr w:type="spellEnd"/>
      <w:r w:rsidRPr="00B84F0E">
        <w:rPr>
          <w:rFonts w:ascii="Arial" w:hAnsi="Arial" w:cs="Arial"/>
          <w:color w:val="222222"/>
          <w:shd w:val="clear" w:color="auto" w:fill="FFFFFF"/>
        </w:rPr>
        <w:t xml:space="preserve">, S., </w:t>
      </w:r>
      <w:proofErr w:type="spellStart"/>
      <w:r w:rsidRPr="00B84F0E">
        <w:rPr>
          <w:rFonts w:ascii="Arial" w:hAnsi="Arial" w:cs="Arial"/>
          <w:color w:val="222222"/>
          <w:shd w:val="clear" w:color="auto" w:fill="FFFFFF"/>
        </w:rPr>
        <w:t>Khawaldeh</w:t>
      </w:r>
      <w:proofErr w:type="spellEnd"/>
      <w:r w:rsidRPr="00B84F0E">
        <w:rPr>
          <w:rFonts w:ascii="Arial" w:hAnsi="Arial" w:cs="Arial"/>
          <w:color w:val="222222"/>
          <w:shd w:val="clear" w:color="auto" w:fill="FFFFFF"/>
        </w:rPr>
        <w:t xml:space="preserve">, K., </w:t>
      </w:r>
      <w:proofErr w:type="spellStart"/>
      <w:r w:rsidRPr="00B84F0E">
        <w:rPr>
          <w:rFonts w:ascii="Arial" w:hAnsi="Arial" w:cs="Arial"/>
          <w:color w:val="222222"/>
          <w:shd w:val="clear" w:color="auto" w:fill="FFFFFF"/>
        </w:rPr>
        <w:t>Obeidat</w:t>
      </w:r>
      <w:proofErr w:type="spellEnd"/>
      <w:r w:rsidRPr="00B84F0E">
        <w:rPr>
          <w:rFonts w:ascii="Arial" w:hAnsi="Arial" w:cs="Arial"/>
          <w:color w:val="222222"/>
          <w:shd w:val="clear" w:color="auto" w:fill="FFFFFF"/>
        </w:rPr>
        <w:t xml:space="preserve">, A. and </w:t>
      </w:r>
      <w:proofErr w:type="spellStart"/>
      <w:r w:rsidRPr="00B84F0E">
        <w:rPr>
          <w:rFonts w:ascii="Arial" w:hAnsi="Arial" w:cs="Arial"/>
          <w:color w:val="222222"/>
          <w:shd w:val="clear" w:color="auto" w:fill="FFFFFF"/>
        </w:rPr>
        <w:t>Rawashdeh</w:t>
      </w:r>
      <w:proofErr w:type="spellEnd"/>
      <w:r w:rsidRPr="00B84F0E">
        <w:rPr>
          <w:rFonts w:ascii="Arial" w:hAnsi="Arial" w:cs="Arial"/>
          <w:color w:val="222222"/>
          <w:shd w:val="clear" w:color="auto" w:fill="FFFFFF"/>
        </w:rPr>
        <w:t>, A.J.M.S.L., (2020). A study on relationship between human resources and strategic performance: The mediating role of productivity. </w:t>
      </w:r>
      <w:r w:rsidRPr="00B84F0E">
        <w:rPr>
          <w:rFonts w:ascii="Arial" w:hAnsi="Arial" w:cs="Arial"/>
          <w:i/>
          <w:iCs/>
          <w:color w:val="222222"/>
          <w:shd w:val="clear" w:color="auto" w:fill="FFFFFF"/>
        </w:rPr>
        <w:t>Management Science Letters</w:t>
      </w:r>
      <w:r w:rsidRPr="00B84F0E">
        <w:rPr>
          <w:rFonts w:ascii="Arial" w:hAnsi="Arial" w:cs="Arial"/>
          <w:color w:val="222222"/>
          <w:shd w:val="clear" w:color="auto" w:fill="FFFFFF"/>
        </w:rPr>
        <w:t>, </w:t>
      </w:r>
      <w:r w:rsidRPr="00B84F0E">
        <w:rPr>
          <w:rFonts w:ascii="Arial" w:hAnsi="Arial" w:cs="Arial"/>
          <w:i/>
          <w:iCs/>
          <w:color w:val="222222"/>
          <w:shd w:val="clear" w:color="auto" w:fill="FFFFFF"/>
        </w:rPr>
        <w:t>10</w:t>
      </w:r>
      <w:r w:rsidRPr="00B84F0E">
        <w:rPr>
          <w:rFonts w:ascii="Arial" w:hAnsi="Arial" w:cs="Arial"/>
          <w:color w:val="222222"/>
          <w:shd w:val="clear" w:color="auto" w:fill="FFFFFF"/>
        </w:rPr>
        <w:t>(13), pp.3189-3196.</w:t>
      </w:r>
    </w:p>
    <w:p w14:paraId="495D4AD5" w14:textId="77777777" w:rsidR="008A0BD1" w:rsidRPr="00AB48C6" w:rsidRDefault="008A0BD1" w:rsidP="008A0BD1">
      <w:pPr>
        <w:pStyle w:val="NormalWeb"/>
        <w:numPr>
          <w:ilvl w:val="0"/>
          <w:numId w:val="1"/>
        </w:numPr>
        <w:spacing w:line="360" w:lineRule="auto"/>
        <w:jc w:val="both"/>
        <w:rPr>
          <w:rFonts w:ascii="Arial" w:hAnsi="Arial" w:cs="Arial"/>
        </w:rPr>
      </w:pPr>
      <w:r w:rsidRPr="00B84F0E">
        <w:rPr>
          <w:rFonts w:ascii="Arial" w:hAnsi="Arial" w:cs="Arial"/>
          <w:i/>
          <w:iCs/>
        </w:rPr>
        <w:t>The evolution of HRM (Human Resource Management)</w:t>
      </w:r>
      <w:r w:rsidRPr="00B84F0E">
        <w:rPr>
          <w:rFonts w:ascii="Arial" w:hAnsi="Arial" w:cs="Arial"/>
        </w:rPr>
        <w:t xml:space="preserve"> (2024) </w:t>
      </w:r>
      <w:r w:rsidRPr="00B84F0E">
        <w:rPr>
          <w:rFonts w:ascii="Arial" w:hAnsi="Arial" w:cs="Arial"/>
          <w:i/>
          <w:iCs/>
        </w:rPr>
        <w:t>Pocket HRMS</w:t>
      </w:r>
      <w:r w:rsidRPr="00B84F0E">
        <w:rPr>
          <w:rFonts w:ascii="Arial" w:hAnsi="Arial" w:cs="Arial"/>
        </w:rPr>
        <w:t xml:space="preserve">. Available at: https://www.pockethrms.com/blog/the-evolution-of-hrm-human-resource-management/ (Accessed: 21 May 2024). </w:t>
      </w:r>
    </w:p>
    <w:p w14:paraId="3419792E" w14:textId="465BBE83" w:rsidR="00FD2320" w:rsidRDefault="00FD2320"/>
    <w:p w14:paraId="3BC6DE8B" w14:textId="56DA825B" w:rsidR="000253B9" w:rsidRDefault="000253B9"/>
    <w:p w14:paraId="17C7C2BD" w14:textId="658692CB" w:rsidR="000253B9" w:rsidRDefault="000253B9"/>
    <w:p w14:paraId="76BA502E" w14:textId="77777777" w:rsidR="000253B9" w:rsidRPr="000253B9" w:rsidRDefault="000253B9"/>
    <w:sectPr w:rsidR="000253B9" w:rsidRPr="000253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6BF1353"/>
    <w:multiLevelType w:val="hybridMultilevel"/>
    <w:tmpl w:val="0C906E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66C7"/>
    <w:rsid w:val="000253B9"/>
    <w:rsid w:val="003D2DE1"/>
    <w:rsid w:val="008A0BD1"/>
    <w:rsid w:val="008B2481"/>
    <w:rsid w:val="00BE5FC7"/>
    <w:rsid w:val="00C8461B"/>
    <w:rsid w:val="00D666C7"/>
    <w:rsid w:val="00FD23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360123"/>
  <w15:chartTrackingRefBased/>
  <w15:docId w15:val="{26474F39-247B-4F7D-8D8E-5601089C9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0BD1"/>
    <w:rPr>
      <w:lang w:val="en-US"/>
    </w:rPr>
  </w:style>
  <w:style w:type="paragraph" w:styleId="Heading1">
    <w:name w:val="heading 1"/>
    <w:basedOn w:val="Normal"/>
    <w:next w:val="Normal"/>
    <w:link w:val="Heading1Char"/>
    <w:autoRedefine/>
    <w:uiPriority w:val="9"/>
    <w:qFormat/>
    <w:rsid w:val="008A0BD1"/>
    <w:pPr>
      <w:keepNext/>
      <w:keepLines/>
      <w:spacing w:after="0" w:line="360" w:lineRule="auto"/>
      <w:jc w:val="both"/>
      <w:outlineLvl w:val="0"/>
    </w:pPr>
    <w:rPr>
      <w:rFonts w:ascii="Arial" w:eastAsiaTheme="majorEastAsia" w:hAnsi="Arial" w:cs="Times New Roman"/>
      <w:b/>
      <w:bCs/>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0BD1"/>
    <w:rPr>
      <w:rFonts w:ascii="Arial" w:eastAsiaTheme="majorEastAsia" w:hAnsi="Arial" w:cs="Times New Roman"/>
      <w:b/>
      <w:bCs/>
      <w:color w:val="2F5496" w:themeColor="accent1" w:themeShade="BF"/>
      <w:sz w:val="32"/>
      <w:szCs w:val="32"/>
      <w:lang w:val="en-US"/>
    </w:rPr>
  </w:style>
  <w:style w:type="paragraph" w:styleId="NormalWeb">
    <w:name w:val="Normal (Web)"/>
    <w:basedOn w:val="Normal"/>
    <w:uiPriority w:val="99"/>
    <w:unhideWhenUsed/>
    <w:rsid w:val="008A0BD1"/>
    <w:pPr>
      <w:spacing w:before="100" w:beforeAutospacing="1" w:after="100" w:afterAutospacing="1" w:line="240" w:lineRule="auto"/>
    </w:pPr>
    <w:rPr>
      <w:rFonts w:ascii="Times New Roman" w:eastAsia="Times New Roman" w:hAnsi="Times New Roman" w:cs="Times New Roman"/>
      <w:sz w:val="24"/>
      <w:szCs w:val="24"/>
      <w:lang w:bidi="bn-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6217</TotalTime>
  <Pages>1</Pages>
  <Words>2382</Words>
  <Characters>13580</Characters>
  <Application>Microsoft Office Word</Application>
  <DocSecurity>0</DocSecurity>
  <Lines>113</Lines>
  <Paragraphs>31</Paragraphs>
  <ScaleCrop>false</ScaleCrop>
  <Company/>
  <LinksUpToDate>false</LinksUpToDate>
  <CharactersWithSpaces>15931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Nowshin Ahmed</dc:creator>
  <cp:keywords/>
  <dc:description/>
  <cp:lastModifiedBy>Nowshin Ahmed</cp:lastModifiedBy>
  <cp:revision>10</cp:revision>
  <dcterms:created xsi:type="dcterms:W3CDTF">2024-04-19T15:01:00Z</dcterms:created>
  <dcterms:modified xsi:type="dcterms:W3CDTF">2024-05-28T11:19:00Z</dcterms:modified>
</cp:coreProperties>
</file>