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93E38" w14:textId="64EDC557" w:rsidR="007E6FC1" w:rsidRDefault="007E6FC1" w:rsidP="00797B5A">
      <w:pPr>
        <w:spacing w:line="360" w:lineRule="auto"/>
        <w:rPr>
          <w:rFonts w:ascii="Arial" w:hAnsi="Arial" w:cs="Arial"/>
          <w:sz w:val="24"/>
          <w:szCs w:val="24"/>
        </w:rPr>
      </w:pPr>
      <w:r w:rsidRPr="007E6FC1">
        <w:rPr>
          <w:rFonts w:ascii="Arial" w:hAnsi="Arial" w:cs="Arial"/>
          <w:sz w:val="24"/>
          <w:szCs w:val="24"/>
        </w:rPr>
        <w:t xml:space="preserve">Video link: </w:t>
      </w:r>
      <w:hyperlink r:id="rId5" w:history="1">
        <w:r w:rsidRPr="007E6FC1">
          <w:rPr>
            <w:rStyle w:val="Hyperlink"/>
            <w:rFonts w:ascii="Arial" w:hAnsi="Arial" w:cs="Arial"/>
            <w:sz w:val="24"/>
            <w:szCs w:val="24"/>
          </w:rPr>
          <w:t>https://web.microsoftstream.com/video/ad2a101c-c3cc-425e-bcd9-218e01d00bad</w:t>
        </w:r>
      </w:hyperlink>
    </w:p>
    <w:p w14:paraId="16773817" w14:textId="40A479BA" w:rsidR="00134925" w:rsidRPr="007E6FC1" w:rsidRDefault="00794AE9" w:rsidP="00797B5A">
      <w:pPr>
        <w:spacing w:line="360" w:lineRule="auto"/>
        <w:rPr>
          <w:rFonts w:ascii="Arial" w:hAnsi="Arial" w:cs="Arial"/>
          <w:sz w:val="24"/>
          <w:szCs w:val="24"/>
        </w:rPr>
      </w:pPr>
      <w:r>
        <w:rPr>
          <w:rFonts w:ascii="Arial" w:hAnsi="Arial" w:cs="Arial"/>
          <w:sz w:val="24"/>
          <w:szCs w:val="24"/>
        </w:rPr>
        <w:t>PowerPoint</w:t>
      </w:r>
      <w:r w:rsidR="00134925">
        <w:rPr>
          <w:rFonts w:ascii="Arial" w:hAnsi="Arial" w:cs="Arial"/>
          <w:sz w:val="24"/>
          <w:szCs w:val="24"/>
        </w:rPr>
        <w:t xml:space="preserve"> </w:t>
      </w:r>
      <w:r>
        <w:rPr>
          <w:rFonts w:ascii="Arial" w:hAnsi="Arial" w:cs="Arial"/>
          <w:sz w:val="24"/>
          <w:szCs w:val="24"/>
        </w:rPr>
        <w:t xml:space="preserve">Link: </w:t>
      </w:r>
      <w:hyperlink r:id="rId6" w:history="1">
        <w:proofErr w:type="spellStart"/>
        <w:r w:rsidR="00866A6F" w:rsidRPr="00242C27">
          <w:rPr>
            <w:rStyle w:val="Hyperlink"/>
            <w:rFonts w:ascii="Arial" w:hAnsi="Arial" w:cs="Arial"/>
            <w:sz w:val="24"/>
            <w:szCs w:val="24"/>
          </w:rPr>
          <w:t>karens</w:t>
        </w:r>
        <w:proofErr w:type="spellEnd"/>
        <w:r w:rsidR="00866A6F" w:rsidRPr="00242C27">
          <w:rPr>
            <w:rStyle w:val="Hyperlink"/>
            <w:rFonts w:ascii="Arial" w:hAnsi="Arial" w:cs="Arial"/>
            <w:sz w:val="24"/>
            <w:szCs w:val="24"/>
          </w:rPr>
          <w:t xml:space="preserve"> presentation.pptx</w:t>
        </w:r>
      </w:hyperlink>
    </w:p>
    <w:p w14:paraId="6976319F" w14:textId="77777777" w:rsidR="00794AE9" w:rsidRDefault="00794AE9" w:rsidP="00794AE9">
      <w:pPr>
        <w:rPr>
          <w:rFonts w:ascii="Arial" w:hAnsi="Arial" w:cs="Arial"/>
          <w:b/>
          <w:bCs/>
          <w:sz w:val="24"/>
          <w:szCs w:val="24"/>
          <w:u w:val="single"/>
        </w:rPr>
      </w:pPr>
      <w:r>
        <w:rPr>
          <w:rFonts w:ascii="Arial" w:hAnsi="Arial" w:cs="Arial"/>
          <w:b/>
          <w:bCs/>
          <w:sz w:val="24"/>
          <w:szCs w:val="24"/>
          <w:u w:val="single"/>
        </w:rPr>
        <w:t>Script</w:t>
      </w:r>
    </w:p>
    <w:p w14:paraId="7AD9C38F" w14:textId="778BEDA8" w:rsidR="00683E8E" w:rsidRDefault="00D01EA7" w:rsidP="00797B5A">
      <w:pPr>
        <w:spacing w:line="360" w:lineRule="auto"/>
        <w:rPr>
          <w:rFonts w:ascii="Arial" w:hAnsi="Arial" w:cs="Arial"/>
          <w:sz w:val="24"/>
          <w:szCs w:val="24"/>
        </w:rPr>
      </w:pPr>
      <w:r>
        <w:rPr>
          <w:rFonts w:ascii="Arial" w:hAnsi="Arial" w:cs="Arial"/>
          <w:sz w:val="24"/>
          <w:szCs w:val="24"/>
        </w:rPr>
        <w:t>2</w:t>
      </w:r>
      <w:r w:rsidR="00683E8E">
        <w:rPr>
          <w:rFonts w:ascii="Arial" w:hAnsi="Arial" w:cs="Arial"/>
          <w:sz w:val="24"/>
          <w:szCs w:val="24"/>
        </w:rPr>
        <w:t xml:space="preserve"> –</w:t>
      </w:r>
      <w:r w:rsidR="00C01747">
        <w:rPr>
          <w:rFonts w:ascii="Arial" w:hAnsi="Arial" w:cs="Arial"/>
          <w:sz w:val="24"/>
          <w:szCs w:val="24"/>
        </w:rPr>
        <w:t xml:space="preserve"> </w:t>
      </w:r>
      <w:r w:rsidR="00800B5D">
        <w:rPr>
          <w:rFonts w:ascii="Arial" w:hAnsi="Arial" w:cs="Arial"/>
          <w:sz w:val="24"/>
          <w:szCs w:val="24"/>
        </w:rPr>
        <w:t xml:space="preserve">Alpha bias is defined as how the differences between </w:t>
      </w:r>
      <w:r w:rsidR="00C60105">
        <w:rPr>
          <w:rFonts w:ascii="Arial" w:hAnsi="Arial" w:cs="Arial"/>
          <w:sz w:val="24"/>
          <w:szCs w:val="24"/>
        </w:rPr>
        <w:t>males and females</w:t>
      </w:r>
      <w:r>
        <w:rPr>
          <w:rFonts w:ascii="Arial" w:hAnsi="Arial" w:cs="Arial"/>
          <w:sz w:val="24"/>
          <w:szCs w:val="24"/>
        </w:rPr>
        <w:t xml:space="preserve"> are over exaggerated</w:t>
      </w:r>
      <w:r w:rsidR="0063083C">
        <w:rPr>
          <w:rFonts w:ascii="Arial" w:hAnsi="Arial" w:cs="Arial"/>
          <w:sz w:val="24"/>
          <w:szCs w:val="24"/>
        </w:rPr>
        <w:t>, and this can reinforce behaviours that we believe are stereotypically showcased in men and women.</w:t>
      </w:r>
    </w:p>
    <w:p w14:paraId="77085ABB" w14:textId="292A7B2F" w:rsidR="00D01EA7" w:rsidRDefault="00D01EA7" w:rsidP="00797B5A">
      <w:pPr>
        <w:spacing w:line="360" w:lineRule="auto"/>
        <w:rPr>
          <w:rFonts w:ascii="Arial" w:hAnsi="Arial" w:cs="Arial"/>
          <w:sz w:val="24"/>
          <w:szCs w:val="24"/>
        </w:rPr>
      </w:pPr>
      <w:r>
        <w:rPr>
          <w:rFonts w:ascii="Arial" w:hAnsi="Arial" w:cs="Arial"/>
          <w:sz w:val="24"/>
          <w:szCs w:val="24"/>
        </w:rPr>
        <w:t>Beta bias is the opposite, so the differences are downplayed. For instance, findings from studies were generalised to both genders without</w:t>
      </w:r>
      <w:r w:rsidR="00402C66">
        <w:rPr>
          <w:rFonts w:ascii="Arial" w:hAnsi="Arial" w:cs="Arial"/>
          <w:sz w:val="24"/>
          <w:szCs w:val="24"/>
        </w:rPr>
        <w:t xml:space="preserve"> any follow up studies to give proof of that.</w:t>
      </w:r>
    </w:p>
    <w:p w14:paraId="552B028C" w14:textId="77777777" w:rsidR="00797B5A" w:rsidRDefault="00D01EA7" w:rsidP="00797B5A">
      <w:pPr>
        <w:spacing w:line="360" w:lineRule="auto"/>
        <w:rPr>
          <w:rFonts w:ascii="Arial" w:hAnsi="Arial" w:cs="Arial"/>
          <w:sz w:val="24"/>
          <w:szCs w:val="24"/>
        </w:rPr>
      </w:pPr>
      <w:r>
        <w:rPr>
          <w:rFonts w:ascii="Arial" w:hAnsi="Arial" w:cs="Arial"/>
          <w:sz w:val="24"/>
          <w:szCs w:val="24"/>
        </w:rPr>
        <w:t>3</w:t>
      </w:r>
      <w:r w:rsidR="00683E8E">
        <w:rPr>
          <w:rFonts w:ascii="Arial" w:hAnsi="Arial" w:cs="Arial"/>
          <w:sz w:val="24"/>
          <w:szCs w:val="24"/>
        </w:rPr>
        <w:t xml:space="preserve"> –</w:t>
      </w:r>
      <w:r w:rsidR="003976AF">
        <w:rPr>
          <w:rFonts w:ascii="Arial" w:hAnsi="Arial" w:cs="Arial"/>
          <w:sz w:val="24"/>
          <w:szCs w:val="24"/>
        </w:rPr>
        <w:t xml:space="preserve"> </w:t>
      </w:r>
      <w:r w:rsidR="008C57FA">
        <w:rPr>
          <w:rFonts w:ascii="Arial" w:hAnsi="Arial" w:cs="Arial"/>
          <w:sz w:val="24"/>
          <w:szCs w:val="24"/>
        </w:rPr>
        <w:t xml:space="preserve">The two approaches that </w:t>
      </w:r>
      <w:r w:rsidR="00797B5A">
        <w:rPr>
          <w:rFonts w:ascii="Arial" w:hAnsi="Arial" w:cs="Arial"/>
          <w:sz w:val="24"/>
          <w:szCs w:val="24"/>
        </w:rPr>
        <w:t xml:space="preserve">involves alpha bias are Freud’s Psychodynamic Approach and the Evolutionary Approach. </w:t>
      </w:r>
    </w:p>
    <w:p w14:paraId="54D7A1BB" w14:textId="0CA26ACA" w:rsidR="00D753C8" w:rsidRDefault="00D753C8" w:rsidP="00797B5A">
      <w:pPr>
        <w:spacing w:line="360" w:lineRule="auto"/>
        <w:rPr>
          <w:rFonts w:ascii="Arial" w:hAnsi="Arial" w:cs="Arial"/>
          <w:sz w:val="24"/>
          <w:szCs w:val="24"/>
        </w:rPr>
      </w:pPr>
      <w:r w:rsidRPr="00683E8E">
        <w:rPr>
          <w:rFonts w:ascii="Arial" w:hAnsi="Arial" w:cs="Arial"/>
          <w:sz w:val="24"/>
          <w:szCs w:val="24"/>
        </w:rPr>
        <w:t xml:space="preserve">Although many people believe Freud's theories are </w:t>
      </w:r>
      <w:r>
        <w:rPr>
          <w:rFonts w:ascii="Arial" w:hAnsi="Arial" w:cs="Arial"/>
          <w:sz w:val="24"/>
          <w:szCs w:val="24"/>
        </w:rPr>
        <w:t>essentially</w:t>
      </w:r>
      <w:r w:rsidRPr="00683E8E">
        <w:rPr>
          <w:rFonts w:ascii="Arial" w:hAnsi="Arial" w:cs="Arial"/>
          <w:sz w:val="24"/>
          <w:szCs w:val="24"/>
        </w:rPr>
        <w:t xml:space="preserve"> gender prejudiced, it is important to remember that he was a product of his period. 'Biology is destiny,' he thought, and women's roles were predestined.</w:t>
      </w:r>
      <w:r>
        <w:rPr>
          <w:rFonts w:ascii="Arial" w:hAnsi="Arial" w:cs="Arial"/>
          <w:sz w:val="24"/>
          <w:szCs w:val="24"/>
        </w:rPr>
        <w:t xml:space="preserve"> </w:t>
      </w:r>
      <w:r w:rsidRPr="00683E8E">
        <w:rPr>
          <w:rFonts w:ascii="Arial" w:hAnsi="Arial" w:cs="Arial"/>
          <w:sz w:val="24"/>
          <w:szCs w:val="24"/>
        </w:rPr>
        <w:t xml:space="preserve">Obviously, </w:t>
      </w:r>
      <w:proofErr w:type="gramStart"/>
      <w:r w:rsidRPr="00683E8E">
        <w:rPr>
          <w:rFonts w:ascii="Arial" w:hAnsi="Arial" w:cs="Arial"/>
          <w:sz w:val="24"/>
          <w:szCs w:val="24"/>
        </w:rPr>
        <w:t>all of</w:t>
      </w:r>
      <w:proofErr w:type="gramEnd"/>
      <w:r w:rsidRPr="00683E8E">
        <w:rPr>
          <w:rFonts w:ascii="Arial" w:hAnsi="Arial" w:cs="Arial"/>
          <w:sz w:val="24"/>
          <w:szCs w:val="24"/>
        </w:rPr>
        <w:t xml:space="preserve"> his theories are androcentric:</w:t>
      </w:r>
      <w:r w:rsidR="00215990">
        <w:rPr>
          <w:rFonts w:ascii="Arial" w:hAnsi="Arial" w:cs="Arial"/>
          <w:sz w:val="24"/>
          <w:szCs w:val="24"/>
        </w:rPr>
        <w:t xml:space="preserve"> </w:t>
      </w:r>
      <w:r w:rsidRPr="00683E8E">
        <w:rPr>
          <w:rFonts w:ascii="Arial" w:hAnsi="Arial" w:cs="Arial"/>
          <w:sz w:val="24"/>
          <w:szCs w:val="24"/>
        </w:rPr>
        <w:t>the fact that women aren't males defines them mentally.</w:t>
      </w:r>
      <w:r>
        <w:rPr>
          <w:rFonts w:ascii="Arial" w:hAnsi="Arial" w:cs="Arial"/>
          <w:sz w:val="24"/>
          <w:szCs w:val="24"/>
        </w:rPr>
        <w:t xml:space="preserve"> </w:t>
      </w:r>
      <w:r w:rsidRPr="00683E8E">
        <w:rPr>
          <w:rFonts w:ascii="Arial" w:hAnsi="Arial" w:cs="Arial"/>
          <w:sz w:val="24"/>
          <w:szCs w:val="24"/>
        </w:rPr>
        <w:t>However, Freud's beliefs had major</w:t>
      </w:r>
      <w:r w:rsidR="005B1AEB">
        <w:rPr>
          <w:rFonts w:ascii="Arial" w:hAnsi="Arial" w:cs="Arial"/>
          <w:sz w:val="24"/>
          <w:szCs w:val="24"/>
        </w:rPr>
        <w:t xml:space="preserve"> </w:t>
      </w:r>
      <w:r w:rsidRPr="00683E8E">
        <w:rPr>
          <w:rFonts w:ascii="Arial" w:hAnsi="Arial" w:cs="Arial"/>
          <w:sz w:val="24"/>
          <w:szCs w:val="24"/>
        </w:rPr>
        <w:t>implications in that they maintained stereotypes, such as women's moral inferiority, viewed departures from standard sex-role behaviour as abnormal (career drive = penis envy), and were manifestly androcentric (phallocentric).</w:t>
      </w:r>
    </w:p>
    <w:p w14:paraId="50F3C7DB" w14:textId="5BB9B166" w:rsidR="00C54910" w:rsidRDefault="00D753C8" w:rsidP="00797B5A">
      <w:pPr>
        <w:spacing w:line="360" w:lineRule="auto"/>
        <w:rPr>
          <w:rFonts w:ascii="Arial" w:hAnsi="Arial" w:cs="Arial"/>
          <w:sz w:val="24"/>
          <w:szCs w:val="24"/>
        </w:rPr>
      </w:pPr>
      <w:r w:rsidRPr="009D3440">
        <w:rPr>
          <w:rFonts w:ascii="Arial" w:hAnsi="Arial" w:cs="Arial"/>
          <w:sz w:val="24"/>
          <w:szCs w:val="24"/>
        </w:rPr>
        <w:t>The alpha bias of the evolutionary approach to psychology has also been criticised. This is because this viewpoint indicates that evolutionary processes in the human species' development explain why males are more prone to be dominating, why women have a greater maternal involvement in their children, and why men are more likely to commit adultery. However, because society has evolved significantly in recent years, others contend that the evolutionary approach should not be used to defend differences between men and women.</w:t>
      </w:r>
    </w:p>
    <w:p w14:paraId="462B6B48" w14:textId="2ABBADAB" w:rsidR="00D753C8" w:rsidRDefault="00683E8E" w:rsidP="00797B5A">
      <w:pPr>
        <w:spacing w:line="360" w:lineRule="auto"/>
        <w:rPr>
          <w:rFonts w:ascii="Arial" w:hAnsi="Arial" w:cs="Arial"/>
          <w:sz w:val="24"/>
          <w:szCs w:val="24"/>
        </w:rPr>
      </w:pPr>
      <w:r>
        <w:rPr>
          <w:rFonts w:ascii="Arial" w:hAnsi="Arial" w:cs="Arial"/>
          <w:sz w:val="24"/>
          <w:szCs w:val="24"/>
        </w:rPr>
        <w:t xml:space="preserve">4 - </w:t>
      </w:r>
      <w:r w:rsidR="00D753C8" w:rsidRPr="00567B07">
        <w:rPr>
          <w:rFonts w:ascii="Arial" w:hAnsi="Arial" w:cs="Arial"/>
          <w:sz w:val="24"/>
          <w:szCs w:val="24"/>
        </w:rPr>
        <w:t xml:space="preserve">In psychological studies, there is also evidence of beta bias. </w:t>
      </w:r>
      <w:r w:rsidR="00D753C8">
        <w:rPr>
          <w:rFonts w:ascii="Arial" w:hAnsi="Arial" w:cs="Arial"/>
          <w:sz w:val="24"/>
          <w:szCs w:val="24"/>
        </w:rPr>
        <w:t xml:space="preserve">As an example, Rosenthal observed that the male participants were perceived to be more pleasant, friendly, honest, and encouraging to the female participants rather than to their fellow males. This is what Rosenthal concluded, “Male and female volunteers may not </w:t>
      </w:r>
      <w:r w:rsidR="00D753C8">
        <w:rPr>
          <w:rFonts w:ascii="Arial" w:hAnsi="Arial" w:cs="Arial"/>
          <w:sz w:val="24"/>
          <w:szCs w:val="24"/>
        </w:rPr>
        <w:lastRenderedPageBreak/>
        <w:t>simpl</w:t>
      </w:r>
      <w:r w:rsidR="00E220C3">
        <w:rPr>
          <w:rFonts w:ascii="Arial" w:hAnsi="Arial" w:cs="Arial"/>
          <w:sz w:val="24"/>
          <w:szCs w:val="24"/>
        </w:rPr>
        <w:t>y</w:t>
      </w:r>
      <w:r w:rsidR="00D753C8">
        <w:rPr>
          <w:rFonts w:ascii="Arial" w:hAnsi="Arial" w:cs="Arial"/>
          <w:sz w:val="24"/>
          <w:szCs w:val="24"/>
        </w:rPr>
        <w:t xml:space="preserve"> be in the same experiment at all, psychologically.”</w:t>
      </w:r>
      <w:r w:rsidR="00D753C8" w:rsidRPr="00DF1B94">
        <w:rPr>
          <w:rFonts w:ascii="Arial" w:hAnsi="Arial" w:cs="Arial"/>
          <w:sz w:val="24"/>
          <w:szCs w:val="24"/>
        </w:rPr>
        <w:t xml:space="preserve"> </w:t>
      </w:r>
      <w:r w:rsidR="00D753C8" w:rsidRPr="00567B07">
        <w:rPr>
          <w:rFonts w:ascii="Arial" w:hAnsi="Arial" w:cs="Arial"/>
          <w:sz w:val="24"/>
          <w:szCs w:val="24"/>
        </w:rPr>
        <w:t>Most research include both male and female volunteers, but there is usually no attempt to assess the data to determine whether there are any significant gender differences. Where differences are identified, it's likely that they're the result of researchers ignoring the fact that individuals are treated differently.</w:t>
      </w:r>
      <w:r w:rsidR="00D753C8">
        <w:rPr>
          <w:rFonts w:ascii="Arial" w:hAnsi="Arial" w:cs="Arial"/>
          <w:sz w:val="24"/>
          <w:szCs w:val="24"/>
        </w:rPr>
        <w:t xml:space="preserve"> </w:t>
      </w:r>
    </w:p>
    <w:p w14:paraId="5513A60E" w14:textId="5DEF0D59" w:rsidR="009D3440" w:rsidRDefault="00D753C8" w:rsidP="00797B5A">
      <w:pPr>
        <w:spacing w:line="360" w:lineRule="auto"/>
        <w:rPr>
          <w:rFonts w:ascii="Arial" w:hAnsi="Arial" w:cs="Arial"/>
          <w:sz w:val="24"/>
          <w:szCs w:val="24"/>
        </w:rPr>
      </w:pPr>
      <w:r>
        <w:rPr>
          <w:rFonts w:ascii="Arial" w:hAnsi="Arial" w:cs="Arial"/>
          <w:sz w:val="24"/>
          <w:szCs w:val="24"/>
        </w:rPr>
        <w:t xml:space="preserve">Another study would be Asch’s conformity study. In this study, the participants were all white middle-class males, and the aim of this study was to see if a person was more than likely to conform with the rest of the group or if they were not going to be influenced by the majority. The procedure consisted of one real participant and the rest of the participants were essentially aware of the experiment taking place and this was the case for the many trials they had. What they had to do is look at the target line and figure out if A, B, or C were the same line or not. What usually happened is that the real participant would be placed either last or close to last when saying their answer, which could have possibly increased the chances of them conforming. The rest of the “participants” would purposefully say the wrong answer to see if the real participant would copy them. They found that </w:t>
      </w:r>
      <w:proofErr w:type="gramStart"/>
      <w:r>
        <w:rPr>
          <w:rFonts w:ascii="Arial" w:hAnsi="Arial" w:cs="Arial"/>
          <w:sz w:val="24"/>
          <w:szCs w:val="24"/>
        </w:rPr>
        <w:t>the majority of</w:t>
      </w:r>
      <w:proofErr w:type="gramEnd"/>
      <w:r>
        <w:rPr>
          <w:rFonts w:ascii="Arial" w:hAnsi="Arial" w:cs="Arial"/>
          <w:sz w:val="24"/>
          <w:szCs w:val="24"/>
        </w:rPr>
        <w:t xml:space="preserve"> real participants conformed at least once. It was assumed that it would be the same case for women.</w:t>
      </w:r>
      <w:r w:rsidRPr="00D753C8">
        <w:rPr>
          <w:rFonts w:ascii="Arial" w:hAnsi="Arial" w:cs="Arial"/>
          <w:sz w:val="24"/>
          <w:szCs w:val="24"/>
        </w:rPr>
        <w:t xml:space="preserve"> </w:t>
      </w:r>
    </w:p>
    <w:p w14:paraId="44896BDF" w14:textId="6CC28B92" w:rsidR="00D753C8" w:rsidRDefault="00683E8E" w:rsidP="00797B5A">
      <w:pPr>
        <w:spacing w:line="360" w:lineRule="auto"/>
        <w:rPr>
          <w:rFonts w:ascii="Arial" w:hAnsi="Arial" w:cs="Arial"/>
          <w:sz w:val="24"/>
          <w:szCs w:val="24"/>
        </w:rPr>
      </w:pPr>
      <w:r>
        <w:rPr>
          <w:rFonts w:ascii="Arial" w:hAnsi="Arial" w:cs="Arial"/>
          <w:sz w:val="24"/>
          <w:szCs w:val="24"/>
        </w:rPr>
        <w:t xml:space="preserve">5 </w:t>
      </w:r>
      <w:r w:rsidR="00CA328F">
        <w:rPr>
          <w:rFonts w:ascii="Arial" w:hAnsi="Arial" w:cs="Arial"/>
          <w:sz w:val="24"/>
          <w:szCs w:val="24"/>
        </w:rPr>
        <w:t>–</w:t>
      </w:r>
      <w:r w:rsidR="00DB1577">
        <w:rPr>
          <w:rFonts w:ascii="Arial" w:hAnsi="Arial" w:cs="Arial"/>
          <w:sz w:val="24"/>
          <w:szCs w:val="24"/>
        </w:rPr>
        <w:t xml:space="preserve"> </w:t>
      </w:r>
      <w:r w:rsidR="00D753C8">
        <w:rPr>
          <w:rFonts w:ascii="Arial" w:hAnsi="Arial" w:cs="Arial"/>
          <w:sz w:val="24"/>
          <w:szCs w:val="24"/>
        </w:rPr>
        <w:t>The positive consequences that the alpha bias brings is that there has been a fair number of critiques towards the societal beliefs that glorifies stereotypical male characteristics such as violence and individuality that are generally acceptable, adaptable, and universal. However, this alpha bias tends to preserve stereotypes and prejudices since it heavily emphasises the differences between men and women.</w:t>
      </w:r>
    </w:p>
    <w:p w14:paraId="01619E35" w14:textId="1E1FC81D" w:rsidR="0068501C" w:rsidRDefault="00D753C8" w:rsidP="00797B5A">
      <w:pPr>
        <w:spacing w:line="360" w:lineRule="auto"/>
        <w:rPr>
          <w:rFonts w:ascii="Arial" w:hAnsi="Arial" w:cs="Arial"/>
          <w:sz w:val="24"/>
          <w:szCs w:val="24"/>
        </w:rPr>
      </w:pPr>
      <w:r>
        <w:rPr>
          <w:rFonts w:ascii="Arial" w:hAnsi="Arial" w:cs="Arial"/>
          <w:sz w:val="24"/>
          <w:szCs w:val="24"/>
        </w:rPr>
        <w:t xml:space="preserve">For beta bias, it gives space for equality to be shown and due to this, it has allowed the treatment of women to become more equal to men as well as access to more things. For instance, more and more women have been able to have an education and be able to get jobs in </w:t>
      </w:r>
      <w:r w:rsidR="008D49A1">
        <w:rPr>
          <w:rFonts w:ascii="Arial" w:hAnsi="Arial" w:cs="Arial"/>
          <w:sz w:val="24"/>
          <w:szCs w:val="24"/>
        </w:rPr>
        <w:t xml:space="preserve">male dominated </w:t>
      </w:r>
      <w:r>
        <w:rPr>
          <w:rFonts w:ascii="Arial" w:hAnsi="Arial" w:cs="Arial"/>
          <w:sz w:val="24"/>
          <w:szCs w:val="24"/>
        </w:rPr>
        <w:t>professions such as construction</w:t>
      </w:r>
      <w:r w:rsidR="008D49A1">
        <w:rPr>
          <w:rFonts w:ascii="Arial" w:hAnsi="Arial" w:cs="Arial"/>
          <w:sz w:val="24"/>
          <w:szCs w:val="24"/>
        </w:rPr>
        <w:t xml:space="preserve"> </w:t>
      </w:r>
      <w:r>
        <w:rPr>
          <w:rFonts w:ascii="Arial" w:hAnsi="Arial" w:cs="Arial"/>
          <w:sz w:val="24"/>
          <w:szCs w:val="24"/>
        </w:rPr>
        <w:t>or business line of work. However, it somewhat ignores or diverts the attention that there is a power imbalance present between men and women.</w:t>
      </w:r>
    </w:p>
    <w:p w14:paraId="390A6A2F" w14:textId="77777777" w:rsidR="00C7569C" w:rsidRDefault="00C7569C" w:rsidP="00797B5A">
      <w:pPr>
        <w:spacing w:line="360" w:lineRule="auto"/>
        <w:rPr>
          <w:rFonts w:ascii="Arial" w:hAnsi="Arial" w:cs="Arial"/>
          <w:sz w:val="24"/>
          <w:szCs w:val="24"/>
        </w:rPr>
      </w:pPr>
    </w:p>
    <w:p w14:paraId="723B6D00" w14:textId="77777777" w:rsidR="00C7569C" w:rsidRDefault="00C7569C" w:rsidP="00797B5A">
      <w:pPr>
        <w:spacing w:line="360" w:lineRule="auto"/>
        <w:rPr>
          <w:rFonts w:ascii="Arial" w:hAnsi="Arial" w:cs="Arial"/>
          <w:sz w:val="24"/>
          <w:szCs w:val="24"/>
        </w:rPr>
      </w:pPr>
    </w:p>
    <w:p w14:paraId="3D2371EA" w14:textId="6CF1078D" w:rsidR="00C7569C" w:rsidRDefault="00C7569C" w:rsidP="00797B5A">
      <w:pPr>
        <w:spacing w:line="360" w:lineRule="auto"/>
        <w:rPr>
          <w:rFonts w:ascii="Arial" w:hAnsi="Arial" w:cs="Arial"/>
          <w:b/>
          <w:bCs/>
          <w:sz w:val="24"/>
          <w:szCs w:val="24"/>
          <w:u w:val="single"/>
        </w:rPr>
      </w:pPr>
      <w:r w:rsidRPr="00C7569C">
        <w:rPr>
          <w:rFonts w:ascii="Arial" w:hAnsi="Arial" w:cs="Arial"/>
          <w:b/>
          <w:bCs/>
          <w:sz w:val="24"/>
          <w:szCs w:val="24"/>
          <w:u w:val="single"/>
        </w:rPr>
        <w:lastRenderedPageBreak/>
        <w:t>Reference List</w:t>
      </w:r>
      <w:r>
        <w:rPr>
          <w:rFonts w:ascii="Arial" w:hAnsi="Arial" w:cs="Arial"/>
          <w:b/>
          <w:bCs/>
          <w:sz w:val="24"/>
          <w:szCs w:val="24"/>
          <w:u w:val="single"/>
        </w:rPr>
        <w:t>:</w:t>
      </w:r>
    </w:p>
    <w:p w14:paraId="7C61FF3D" w14:textId="77777777" w:rsidR="002F1688" w:rsidRPr="002F1688" w:rsidRDefault="002F1688" w:rsidP="002F1688">
      <w:pPr>
        <w:numPr>
          <w:ilvl w:val="0"/>
          <w:numId w:val="3"/>
        </w:numPr>
        <w:spacing w:line="360" w:lineRule="auto"/>
        <w:rPr>
          <w:rFonts w:ascii="Arial" w:hAnsi="Arial" w:cs="Arial"/>
          <w:sz w:val="24"/>
          <w:szCs w:val="24"/>
        </w:rPr>
      </w:pPr>
      <w:r w:rsidRPr="002F1688">
        <w:rPr>
          <w:rFonts w:ascii="Arial" w:hAnsi="Arial" w:cs="Arial"/>
          <w:sz w:val="24"/>
          <w:szCs w:val="24"/>
        </w:rPr>
        <w:t xml:space="preserve">[Review </w:t>
      </w:r>
      <w:r w:rsidRPr="002F1688">
        <w:rPr>
          <w:rFonts w:ascii="Arial" w:hAnsi="Arial" w:cs="Arial"/>
          <w:i/>
          <w:iCs/>
          <w:sz w:val="24"/>
          <w:szCs w:val="24"/>
        </w:rPr>
        <w:t>of Asch</w:t>
      </w:r>
      <w:r w:rsidRPr="002F1688">
        <w:rPr>
          <w:rFonts w:ascii="Arial" w:hAnsi="Arial" w:cs="Arial"/>
          <w:sz w:val="24"/>
          <w:szCs w:val="24"/>
        </w:rPr>
        <w:t>], (2019), https://en.wikipedia.org/wiki/Asch_conformity_experiments</w:t>
      </w:r>
    </w:p>
    <w:p w14:paraId="5689C93C" w14:textId="77777777" w:rsidR="002F1688" w:rsidRPr="002F1688" w:rsidRDefault="002F1688" w:rsidP="002F1688">
      <w:pPr>
        <w:numPr>
          <w:ilvl w:val="0"/>
          <w:numId w:val="3"/>
        </w:numPr>
        <w:spacing w:line="360" w:lineRule="auto"/>
        <w:rPr>
          <w:rFonts w:ascii="Arial" w:hAnsi="Arial" w:cs="Arial"/>
          <w:sz w:val="24"/>
          <w:szCs w:val="24"/>
        </w:rPr>
      </w:pPr>
      <w:r w:rsidRPr="002F1688">
        <w:rPr>
          <w:rFonts w:ascii="Arial" w:hAnsi="Arial" w:cs="Arial"/>
          <w:sz w:val="24"/>
          <w:szCs w:val="24"/>
        </w:rPr>
        <w:t xml:space="preserve">[Review of </w:t>
      </w:r>
      <w:r w:rsidRPr="002F1688">
        <w:rPr>
          <w:rFonts w:ascii="Arial" w:hAnsi="Arial" w:cs="Arial"/>
          <w:i/>
          <w:iCs/>
          <w:sz w:val="24"/>
          <w:szCs w:val="24"/>
        </w:rPr>
        <w:t>Evolutionary Approach</w:t>
      </w:r>
      <w:r w:rsidRPr="002F1688">
        <w:rPr>
          <w:rFonts w:ascii="Arial" w:hAnsi="Arial" w:cs="Arial"/>
          <w:sz w:val="24"/>
          <w:szCs w:val="24"/>
        </w:rPr>
        <w:t>], (</w:t>
      </w:r>
      <w:proofErr w:type="spellStart"/>
      <w:r w:rsidRPr="002F1688">
        <w:rPr>
          <w:rFonts w:ascii="Arial" w:hAnsi="Arial" w:cs="Arial"/>
          <w:sz w:val="24"/>
          <w:szCs w:val="24"/>
        </w:rPr>
        <w:t>n.d</w:t>
      </w:r>
      <w:proofErr w:type="spellEnd"/>
      <w:r w:rsidRPr="002F1688">
        <w:rPr>
          <w:rFonts w:ascii="Arial" w:hAnsi="Arial" w:cs="Arial"/>
          <w:sz w:val="24"/>
          <w:szCs w:val="24"/>
        </w:rPr>
        <w:t>), http://sites.gsu.edu/bmartin48/2017/03/28/evolutionary-approach/</w:t>
      </w:r>
    </w:p>
    <w:p w14:paraId="7EF9E938" w14:textId="77777777" w:rsidR="002F1688" w:rsidRPr="002F1688" w:rsidRDefault="002F1688" w:rsidP="002F1688">
      <w:pPr>
        <w:numPr>
          <w:ilvl w:val="0"/>
          <w:numId w:val="3"/>
        </w:numPr>
        <w:spacing w:line="360" w:lineRule="auto"/>
        <w:rPr>
          <w:rFonts w:ascii="Arial" w:hAnsi="Arial" w:cs="Arial"/>
          <w:sz w:val="24"/>
          <w:szCs w:val="24"/>
        </w:rPr>
      </w:pPr>
      <w:r w:rsidRPr="002F1688">
        <w:rPr>
          <w:rFonts w:ascii="Arial" w:hAnsi="Arial" w:cs="Arial"/>
          <w:sz w:val="24"/>
          <w:szCs w:val="24"/>
        </w:rPr>
        <w:t>[Review of Experimenter Effects], (2018), https://www.psychologicalscience.org/publications/observer/obsonline/experimenters-expectations-may-shape-priming-results.html</w:t>
      </w:r>
    </w:p>
    <w:p w14:paraId="54751529" w14:textId="77777777" w:rsidR="002F1688" w:rsidRPr="002F1688" w:rsidRDefault="002F1688" w:rsidP="002F1688">
      <w:pPr>
        <w:numPr>
          <w:ilvl w:val="0"/>
          <w:numId w:val="3"/>
        </w:numPr>
        <w:spacing w:line="360" w:lineRule="auto"/>
        <w:rPr>
          <w:rFonts w:ascii="Arial" w:hAnsi="Arial" w:cs="Arial"/>
          <w:sz w:val="24"/>
          <w:szCs w:val="24"/>
        </w:rPr>
      </w:pPr>
      <w:r w:rsidRPr="002F1688">
        <w:rPr>
          <w:rFonts w:ascii="Arial" w:hAnsi="Arial" w:cs="Arial"/>
          <w:sz w:val="24"/>
          <w:szCs w:val="24"/>
        </w:rPr>
        <w:t xml:space="preserve">[Review of </w:t>
      </w:r>
      <w:r w:rsidRPr="002F1688">
        <w:rPr>
          <w:rFonts w:ascii="Arial" w:hAnsi="Arial" w:cs="Arial"/>
          <w:i/>
          <w:iCs/>
          <w:sz w:val="24"/>
          <w:szCs w:val="24"/>
        </w:rPr>
        <w:t>Sigmund Freud</w:t>
      </w:r>
      <w:r w:rsidRPr="002F1688">
        <w:rPr>
          <w:rFonts w:ascii="Arial" w:hAnsi="Arial" w:cs="Arial"/>
          <w:sz w:val="24"/>
          <w:szCs w:val="24"/>
        </w:rPr>
        <w:t>], (2019) https://en.wikipedia.org/wiki/Sigmund_Freud</w:t>
      </w:r>
    </w:p>
    <w:p w14:paraId="2AB99DA3" w14:textId="77777777" w:rsidR="00C7569C" w:rsidRPr="00C7569C" w:rsidRDefault="00C7569C" w:rsidP="00C7569C">
      <w:pPr>
        <w:numPr>
          <w:ilvl w:val="0"/>
          <w:numId w:val="1"/>
        </w:numPr>
        <w:spacing w:line="360" w:lineRule="auto"/>
        <w:rPr>
          <w:rFonts w:ascii="Arial" w:hAnsi="Arial" w:cs="Arial"/>
          <w:sz w:val="24"/>
          <w:szCs w:val="24"/>
        </w:rPr>
      </w:pPr>
      <w:r w:rsidRPr="00C7569C">
        <w:rPr>
          <w:rFonts w:ascii="Arial" w:hAnsi="Arial" w:cs="Arial"/>
          <w:i/>
          <w:iCs/>
          <w:sz w:val="24"/>
          <w:szCs w:val="24"/>
        </w:rPr>
        <w:t>A-level Psychology Issues and Debates Revision for Paper 3 | Simply Psychology</w:t>
      </w:r>
      <w:r w:rsidRPr="00C7569C">
        <w:rPr>
          <w:rFonts w:ascii="Arial" w:hAnsi="Arial" w:cs="Arial"/>
          <w:sz w:val="24"/>
          <w:szCs w:val="24"/>
        </w:rPr>
        <w:t>. (2020). Simplypsychology.org. https://www.simplypsychology.org/a-level-debates.html</w:t>
      </w:r>
    </w:p>
    <w:p w14:paraId="2DE14497" w14:textId="77777777" w:rsidR="002F1688" w:rsidRPr="00C7569C" w:rsidRDefault="00C7569C" w:rsidP="00C7569C">
      <w:pPr>
        <w:numPr>
          <w:ilvl w:val="0"/>
          <w:numId w:val="1"/>
        </w:numPr>
        <w:spacing w:line="360" w:lineRule="auto"/>
        <w:rPr>
          <w:rFonts w:ascii="Arial" w:hAnsi="Arial" w:cs="Arial"/>
          <w:sz w:val="24"/>
          <w:szCs w:val="24"/>
        </w:rPr>
      </w:pPr>
      <w:r w:rsidRPr="00C7569C">
        <w:rPr>
          <w:rFonts w:ascii="Arial" w:hAnsi="Arial" w:cs="Arial"/>
          <w:sz w:val="24"/>
          <w:szCs w:val="24"/>
        </w:rPr>
        <w:t>‌tutor2u. (2020, April 23). </w:t>
      </w:r>
      <w:r w:rsidRPr="00C7569C">
        <w:rPr>
          <w:rFonts w:ascii="Arial" w:hAnsi="Arial" w:cs="Arial"/>
          <w:i/>
          <w:iCs/>
          <w:sz w:val="24"/>
          <w:szCs w:val="24"/>
        </w:rPr>
        <w:t>Issues &amp; Debates: Gender Bias</w:t>
      </w:r>
      <w:r w:rsidRPr="00C7569C">
        <w:rPr>
          <w:rFonts w:ascii="Arial" w:hAnsi="Arial" w:cs="Arial"/>
          <w:sz w:val="24"/>
          <w:szCs w:val="24"/>
        </w:rPr>
        <w:t>. Tutor2u. https://www.tutor2u.net/psychology/reference/issues-debates-gender-bias</w:t>
      </w:r>
    </w:p>
    <w:p w14:paraId="5A997446" w14:textId="77777777" w:rsidR="00C7569C" w:rsidRPr="00C7569C" w:rsidRDefault="00C7569C" w:rsidP="00C7569C">
      <w:pPr>
        <w:spacing w:line="360" w:lineRule="auto"/>
        <w:rPr>
          <w:rFonts w:ascii="Arial" w:hAnsi="Arial" w:cs="Arial"/>
          <w:sz w:val="24"/>
          <w:szCs w:val="24"/>
        </w:rPr>
      </w:pPr>
      <w:r w:rsidRPr="00C7569C">
        <w:rPr>
          <w:rFonts w:ascii="Arial" w:hAnsi="Arial" w:cs="Arial"/>
          <w:sz w:val="24"/>
          <w:szCs w:val="24"/>
        </w:rPr>
        <w:t>‌</w:t>
      </w:r>
    </w:p>
    <w:p w14:paraId="39B07BEB" w14:textId="77777777" w:rsidR="00C7569C" w:rsidRPr="00C7569C" w:rsidRDefault="00C7569C" w:rsidP="00797B5A">
      <w:pPr>
        <w:spacing w:line="360" w:lineRule="auto"/>
        <w:rPr>
          <w:rFonts w:ascii="Arial" w:hAnsi="Arial" w:cs="Arial"/>
          <w:sz w:val="24"/>
          <w:szCs w:val="24"/>
        </w:rPr>
      </w:pPr>
    </w:p>
    <w:sectPr w:rsidR="00C7569C" w:rsidRPr="00C756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31429"/>
    <w:multiLevelType w:val="hybridMultilevel"/>
    <w:tmpl w:val="57E2CAF8"/>
    <w:lvl w:ilvl="0" w:tplc="0706C436">
      <w:start w:val="1"/>
      <w:numFmt w:val="bullet"/>
      <w:lvlText w:val="•"/>
      <w:lvlJc w:val="left"/>
      <w:pPr>
        <w:tabs>
          <w:tab w:val="num" w:pos="720"/>
        </w:tabs>
        <w:ind w:left="720" w:hanging="360"/>
      </w:pPr>
      <w:rPr>
        <w:rFonts w:ascii="Arial" w:hAnsi="Arial" w:hint="default"/>
      </w:rPr>
    </w:lvl>
    <w:lvl w:ilvl="1" w:tplc="D3AAD61A" w:tentative="1">
      <w:start w:val="1"/>
      <w:numFmt w:val="bullet"/>
      <w:lvlText w:val="•"/>
      <w:lvlJc w:val="left"/>
      <w:pPr>
        <w:tabs>
          <w:tab w:val="num" w:pos="1440"/>
        </w:tabs>
        <w:ind w:left="1440" w:hanging="360"/>
      </w:pPr>
      <w:rPr>
        <w:rFonts w:ascii="Arial" w:hAnsi="Arial" w:hint="default"/>
      </w:rPr>
    </w:lvl>
    <w:lvl w:ilvl="2" w:tplc="58F048B0" w:tentative="1">
      <w:start w:val="1"/>
      <w:numFmt w:val="bullet"/>
      <w:lvlText w:val="•"/>
      <w:lvlJc w:val="left"/>
      <w:pPr>
        <w:tabs>
          <w:tab w:val="num" w:pos="2160"/>
        </w:tabs>
        <w:ind w:left="2160" w:hanging="360"/>
      </w:pPr>
      <w:rPr>
        <w:rFonts w:ascii="Arial" w:hAnsi="Arial" w:hint="default"/>
      </w:rPr>
    </w:lvl>
    <w:lvl w:ilvl="3" w:tplc="D9D8B67A" w:tentative="1">
      <w:start w:val="1"/>
      <w:numFmt w:val="bullet"/>
      <w:lvlText w:val="•"/>
      <w:lvlJc w:val="left"/>
      <w:pPr>
        <w:tabs>
          <w:tab w:val="num" w:pos="2880"/>
        </w:tabs>
        <w:ind w:left="2880" w:hanging="360"/>
      </w:pPr>
      <w:rPr>
        <w:rFonts w:ascii="Arial" w:hAnsi="Arial" w:hint="default"/>
      </w:rPr>
    </w:lvl>
    <w:lvl w:ilvl="4" w:tplc="F7BEBF58" w:tentative="1">
      <w:start w:val="1"/>
      <w:numFmt w:val="bullet"/>
      <w:lvlText w:val="•"/>
      <w:lvlJc w:val="left"/>
      <w:pPr>
        <w:tabs>
          <w:tab w:val="num" w:pos="3600"/>
        </w:tabs>
        <w:ind w:left="3600" w:hanging="360"/>
      </w:pPr>
      <w:rPr>
        <w:rFonts w:ascii="Arial" w:hAnsi="Arial" w:hint="default"/>
      </w:rPr>
    </w:lvl>
    <w:lvl w:ilvl="5" w:tplc="2BC46328" w:tentative="1">
      <w:start w:val="1"/>
      <w:numFmt w:val="bullet"/>
      <w:lvlText w:val="•"/>
      <w:lvlJc w:val="left"/>
      <w:pPr>
        <w:tabs>
          <w:tab w:val="num" w:pos="4320"/>
        </w:tabs>
        <w:ind w:left="4320" w:hanging="360"/>
      </w:pPr>
      <w:rPr>
        <w:rFonts w:ascii="Arial" w:hAnsi="Arial" w:hint="default"/>
      </w:rPr>
    </w:lvl>
    <w:lvl w:ilvl="6" w:tplc="5698864E" w:tentative="1">
      <w:start w:val="1"/>
      <w:numFmt w:val="bullet"/>
      <w:lvlText w:val="•"/>
      <w:lvlJc w:val="left"/>
      <w:pPr>
        <w:tabs>
          <w:tab w:val="num" w:pos="5040"/>
        </w:tabs>
        <w:ind w:left="5040" w:hanging="360"/>
      </w:pPr>
      <w:rPr>
        <w:rFonts w:ascii="Arial" w:hAnsi="Arial" w:hint="default"/>
      </w:rPr>
    </w:lvl>
    <w:lvl w:ilvl="7" w:tplc="DB9A61E6" w:tentative="1">
      <w:start w:val="1"/>
      <w:numFmt w:val="bullet"/>
      <w:lvlText w:val="•"/>
      <w:lvlJc w:val="left"/>
      <w:pPr>
        <w:tabs>
          <w:tab w:val="num" w:pos="5760"/>
        </w:tabs>
        <w:ind w:left="5760" w:hanging="360"/>
      </w:pPr>
      <w:rPr>
        <w:rFonts w:ascii="Arial" w:hAnsi="Arial" w:hint="default"/>
      </w:rPr>
    </w:lvl>
    <w:lvl w:ilvl="8" w:tplc="0CA436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7F36A0"/>
    <w:multiLevelType w:val="hybridMultilevel"/>
    <w:tmpl w:val="893A0568"/>
    <w:lvl w:ilvl="0" w:tplc="BA98F8DE">
      <w:start w:val="1"/>
      <w:numFmt w:val="bullet"/>
      <w:lvlText w:val="•"/>
      <w:lvlJc w:val="left"/>
      <w:pPr>
        <w:tabs>
          <w:tab w:val="num" w:pos="720"/>
        </w:tabs>
        <w:ind w:left="720" w:hanging="360"/>
      </w:pPr>
      <w:rPr>
        <w:rFonts w:ascii="Arial" w:hAnsi="Arial" w:hint="default"/>
      </w:rPr>
    </w:lvl>
    <w:lvl w:ilvl="1" w:tplc="1196E94E" w:tentative="1">
      <w:start w:val="1"/>
      <w:numFmt w:val="bullet"/>
      <w:lvlText w:val="•"/>
      <w:lvlJc w:val="left"/>
      <w:pPr>
        <w:tabs>
          <w:tab w:val="num" w:pos="1440"/>
        </w:tabs>
        <w:ind w:left="1440" w:hanging="360"/>
      </w:pPr>
      <w:rPr>
        <w:rFonts w:ascii="Arial" w:hAnsi="Arial" w:hint="default"/>
      </w:rPr>
    </w:lvl>
    <w:lvl w:ilvl="2" w:tplc="038C8C88" w:tentative="1">
      <w:start w:val="1"/>
      <w:numFmt w:val="bullet"/>
      <w:lvlText w:val="•"/>
      <w:lvlJc w:val="left"/>
      <w:pPr>
        <w:tabs>
          <w:tab w:val="num" w:pos="2160"/>
        </w:tabs>
        <w:ind w:left="2160" w:hanging="360"/>
      </w:pPr>
      <w:rPr>
        <w:rFonts w:ascii="Arial" w:hAnsi="Arial" w:hint="default"/>
      </w:rPr>
    </w:lvl>
    <w:lvl w:ilvl="3" w:tplc="E61074B4" w:tentative="1">
      <w:start w:val="1"/>
      <w:numFmt w:val="bullet"/>
      <w:lvlText w:val="•"/>
      <w:lvlJc w:val="left"/>
      <w:pPr>
        <w:tabs>
          <w:tab w:val="num" w:pos="2880"/>
        </w:tabs>
        <w:ind w:left="2880" w:hanging="360"/>
      </w:pPr>
      <w:rPr>
        <w:rFonts w:ascii="Arial" w:hAnsi="Arial" w:hint="default"/>
      </w:rPr>
    </w:lvl>
    <w:lvl w:ilvl="4" w:tplc="BD0ADE1A" w:tentative="1">
      <w:start w:val="1"/>
      <w:numFmt w:val="bullet"/>
      <w:lvlText w:val="•"/>
      <w:lvlJc w:val="left"/>
      <w:pPr>
        <w:tabs>
          <w:tab w:val="num" w:pos="3600"/>
        </w:tabs>
        <w:ind w:left="3600" w:hanging="360"/>
      </w:pPr>
      <w:rPr>
        <w:rFonts w:ascii="Arial" w:hAnsi="Arial" w:hint="default"/>
      </w:rPr>
    </w:lvl>
    <w:lvl w:ilvl="5" w:tplc="122A59D0" w:tentative="1">
      <w:start w:val="1"/>
      <w:numFmt w:val="bullet"/>
      <w:lvlText w:val="•"/>
      <w:lvlJc w:val="left"/>
      <w:pPr>
        <w:tabs>
          <w:tab w:val="num" w:pos="4320"/>
        </w:tabs>
        <w:ind w:left="4320" w:hanging="360"/>
      </w:pPr>
      <w:rPr>
        <w:rFonts w:ascii="Arial" w:hAnsi="Arial" w:hint="default"/>
      </w:rPr>
    </w:lvl>
    <w:lvl w:ilvl="6" w:tplc="E10E5628" w:tentative="1">
      <w:start w:val="1"/>
      <w:numFmt w:val="bullet"/>
      <w:lvlText w:val="•"/>
      <w:lvlJc w:val="left"/>
      <w:pPr>
        <w:tabs>
          <w:tab w:val="num" w:pos="5040"/>
        </w:tabs>
        <w:ind w:left="5040" w:hanging="360"/>
      </w:pPr>
      <w:rPr>
        <w:rFonts w:ascii="Arial" w:hAnsi="Arial" w:hint="default"/>
      </w:rPr>
    </w:lvl>
    <w:lvl w:ilvl="7" w:tplc="C4F6BD68" w:tentative="1">
      <w:start w:val="1"/>
      <w:numFmt w:val="bullet"/>
      <w:lvlText w:val="•"/>
      <w:lvlJc w:val="left"/>
      <w:pPr>
        <w:tabs>
          <w:tab w:val="num" w:pos="5760"/>
        </w:tabs>
        <w:ind w:left="5760" w:hanging="360"/>
      </w:pPr>
      <w:rPr>
        <w:rFonts w:ascii="Arial" w:hAnsi="Arial" w:hint="default"/>
      </w:rPr>
    </w:lvl>
    <w:lvl w:ilvl="8" w:tplc="E1E6C3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E4E6953"/>
    <w:multiLevelType w:val="hybridMultilevel"/>
    <w:tmpl w:val="A350C6DC"/>
    <w:lvl w:ilvl="0" w:tplc="A0A20BD4">
      <w:start w:val="1"/>
      <w:numFmt w:val="bullet"/>
      <w:lvlText w:val="•"/>
      <w:lvlJc w:val="left"/>
      <w:pPr>
        <w:tabs>
          <w:tab w:val="num" w:pos="720"/>
        </w:tabs>
        <w:ind w:left="720" w:hanging="360"/>
      </w:pPr>
      <w:rPr>
        <w:rFonts w:ascii="Arial" w:hAnsi="Arial" w:hint="default"/>
      </w:rPr>
    </w:lvl>
    <w:lvl w:ilvl="1" w:tplc="1C9290CA" w:tentative="1">
      <w:start w:val="1"/>
      <w:numFmt w:val="bullet"/>
      <w:lvlText w:val="•"/>
      <w:lvlJc w:val="left"/>
      <w:pPr>
        <w:tabs>
          <w:tab w:val="num" w:pos="1440"/>
        </w:tabs>
        <w:ind w:left="1440" w:hanging="360"/>
      </w:pPr>
      <w:rPr>
        <w:rFonts w:ascii="Arial" w:hAnsi="Arial" w:hint="default"/>
      </w:rPr>
    </w:lvl>
    <w:lvl w:ilvl="2" w:tplc="332EE3FC" w:tentative="1">
      <w:start w:val="1"/>
      <w:numFmt w:val="bullet"/>
      <w:lvlText w:val="•"/>
      <w:lvlJc w:val="left"/>
      <w:pPr>
        <w:tabs>
          <w:tab w:val="num" w:pos="2160"/>
        </w:tabs>
        <w:ind w:left="2160" w:hanging="360"/>
      </w:pPr>
      <w:rPr>
        <w:rFonts w:ascii="Arial" w:hAnsi="Arial" w:hint="default"/>
      </w:rPr>
    </w:lvl>
    <w:lvl w:ilvl="3" w:tplc="FF98FDAA" w:tentative="1">
      <w:start w:val="1"/>
      <w:numFmt w:val="bullet"/>
      <w:lvlText w:val="•"/>
      <w:lvlJc w:val="left"/>
      <w:pPr>
        <w:tabs>
          <w:tab w:val="num" w:pos="2880"/>
        </w:tabs>
        <w:ind w:left="2880" w:hanging="360"/>
      </w:pPr>
      <w:rPr>
        <w:rFonts w:ascii="Arial" w:hAnsi="Arial" w:hint="default"/>
      </w:rPr>
    </w:lvl>
    <w:lvl w:ilvl="4" w:tplc="13C821B8" w:tentative="1">
      <w:start w:val="1"/>
      <w:numFmt w:val="bullet"/>
      <w:lvlText w:val="•"/>
      <w:lvlJc w:val="left"/>
      <w:pPr>
        <w:tabs>
          <w:tab w:val="num" w:pos="3600"/>
        </w:tabs>
        <w:ind w:left="3600" w:hanging="360"/>
      </w:pPr>
      <w:rPr>
        <w:rFonts w:ascii="Arial" w:hAnsi="Arial" w:hint="default"/>
      </w:rPr>
    </w:lvl>
    <w:lvl w:ilvl="5" w:tplc="EEE20C16" w:tentative="1">
      <w:start w:val="1"/>
      <w:numFmt w:val="bullet"/>
      <w:lvlText w:val="•"/>
      <w:lvlJc w:val="left"/>
      <w:pPr>
        <w:tabs>
          <w:tab w:val="num" w:pos="4320"/>
        </w:tabs>
        <w:ind w:left="4320" w:hanging="360"/>
      </w:pPr>
      <w:rPr>
        <w:rFonts w:ascii="Arial" w:hAnsi="Arial" w:hint="default"/>
      </w:rPr>
    </w:lvl>
    <w:lvl w:ilvl="6" w:tplc="0C2C35EE" w:tentative="1">
      <w:start w:val="1"/>
      <w:numFmt w:val="bullet"/>
      <w:lvlText w:val="•"/>
      <w:lvlJc w:val="left"/>
      <w:pPr>
        <w:tabs>
          <w:tab w:val="num" w:pos="5040"/>
        </w:tabs>
        <w:ind w:left="5040" w:hanging="360"/>
      </w:pPr>
      <w:rPr>
        <w:rFonts w:ascii="Arial" w:hAnsi="Arial" w:hint="default"/>
      </w:rPr>
    </w:lvl>
    <w:lvl w:ilvl="7" w:tplc="7BC6F88E" w:tentative="1">
      <w:start w:val="1"/>
      <w:numFmt w:val="bullet"/>
      <w:lvlText w:val="•"/>
      <w:lvlJc w:val="left"/>
      <w:pPr>
        <w:tabs>
          <w:tab w:val="num" w:pos="5760"/>
        </w:tabs>
        <w:ind w:left="5760" w:hanging="360"/>
      </w:pPr>
      <w:rPr>
        <w:rFonts w:ascii="Arial" w:hAnsi="Arial" w:hint="default"/>
      </w:rPr>
    </w:lvl>
    <w:lvl w:ilvl="8" w:tplc="19565D5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E8E"/>
    <w:rsid w:val="000041E9"/>
    <w:rsid w:val="00051454"/>
    <w:rsid w:val="000771FC"/>
    <w:rsid w:val="00094074"/>
    <w:rsid w:val="000C14D5"/>
    <w:rsid w:val="001046DC"/>
    <w:rsid w:val="00115255"/>
    <w:rsid w:val="00132DC3"/>
    <w:rsid w:val="00134925"/>
    <w:rsid w:val="0019739C"/>
    <w:rsid w:val="001C01D3"/>
    <w:rsid w:val="001C4681"/>
    <w:rsid w:val="00215990"/>
    <w:rsid w:val="00242C27"/>
    <w:rsid w:val="002B20B3"/>
    <w:rsid w:val="002F1688"/>
    <w:rsid w:val="00301E57"/>
    <w:rsid w:val="00324C36"/>
    <w:rsid w:val="003976AF"/>
    <w:rsid w:val="003A150E"/>
    <w:rsid w:val="003D698C"/>
    <w:rsid w:val="00402C66"/>
    <w:rsid w:val="0044316A"/>
    <w:rsid w:val="0044648F"/>
    <w:rsid w:val="00457C46"/>
    <w:rsid w:val="004A0351"/>
    <w:rsid w:val="004E45AC"/>
    <w:rsid w:val="004F1DBD"/>
    <w:rsid w:val="004F4FC8"/>
    <w:rsid w:val="00562276"/>
    <w:rsid w:val="00567B07"/>
    <w:rsid w:val="005A4F03"/>
    <w:rsid w:val="005B1AEB"/>
    <w:rsid w:val="005E6BFC"/>
    <w:rsid w:val="0063083C"/>
    <w:rsid w:val="00683E8E"/>
    <w:rsid w:val="0068501C"/>
    <w:rsid w:val="00794AE9"/>
    <w:rsid w:val="00797B5A"/>
    <w:rsid w:val="007C2C0F"/>
    <w:rsid w:val="007D48AD"/>
    <w:rsid w:val="007E6FC1"/>
    <w:rsid w:val="00800B5D"/>
    <w:rsid w:val="00866A6F"/>
    <w:rsid w:val="008A23D4"/>
    <w:rsid w:val="008C57FA"/>
    <w:rsid w:val="008D4596"/>
    <w:rsid w:val="008D49A1"/>
    <w:rsid w:val="008F63FE"/>
    <w:rsid w:val="008F7841"/>
    <w:rsid w:val="009457B4"/>
    <w:rsid w:val="0094608B"/>
    <w:rsid w:val="009916AB"/>
    <w:rsid w:val="00992D9B"/>
    <w:rsid w:val="009B497F"/>
    <w:rsid w:val="009D3440"/>
    <w:rsid w:val="00A000DA"/>
    <w:rsid w:val="00A5499B"/>
    <w:rsid w:val="00A57147"/>
    <w:rsid w:val="00AE039E"/>
    <w:rsid w:val="00AF3A51"/>
    <w:rsid w:val="00AF59CE"/>
    <w:rsid w:val="00B15A02"/>
    <w:rsid w:val="00B213DF"/>
    <w:rsid w:val="00BD0B78"/>
    <w:rsid w:val="00BE238C"/>
    <w:rsid w:val="00BE5B0C"/>
    <w:rsid w:val="00C01747"/>
    <w:rsid w:val="00C54910"/>
    <w:rsid w:val="00C552BD"/>
    <w:rsid w:val="00C60105"/>
    <w:rsid w:val="00C7569C"/>
    <w:rsid w:val="00C84364"/>
    <w:rsid w:val="00CA328F"/>
    <w:rsid w:val="00D01EA7"/>
    <w:rsid w:val="00D167E6"/>
    <w:rsid w:val="00D753C8"/>
    <w:rsid w:val="00DB1577"/>
    <w:rsid w:val="00DC6096"/>
    <w:rsid w:val="00DF1B94"/>
    <w:rsid w:val="00E17E8B"/>
    <w:rsid w:val="00E220C3"/>
    <w:rsid w:val="00E37C83"/>
    <w:rsid w:val="00E643BB"/>
    <w:rsid w:val="00F540C0"/>
    <w:rsid w:val="00F81FB5"/>
    <w:rsid w:val="00FE6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BC207"/>
  <w15:chartTrackingRefBased/>
  <w15:docId w15:val="{22AFB19A-A3CD-4892-8001-9756939C3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FC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501C"/>
    <w:rPr>
      <w:color w:val="0563C1" w:themeColor="hyperlink"/>
      <w:u w:val="single"/>
    </w:rPr>
  </w:style>
  <w:style w:type="character" w:styleId="UnresolvedMention">
    <w:name w:val="Unresolved Mention"/>
    <w:basedOn w:val="DefaultParagraphFont"/>
    <w:uiPriority w:val="99"/>
    <w:semiHidden/>
    <w:unhideWhenUsed/>
    <w:rsid w:val="0068501C"/>
    <w:rPr>
      <w:color w:val="605E5C"/>
      <w:shd w:val="clear" w:color="auto" w:fill="E1DFDD"/>
    </w:rPr>
  </w:style>
  <w:style w:type="character" w:styleId="FollowedHyperlink">
    <w:name w:val="FollowedHyperlink"/>
    <w:basedOn w:val="DefaultParagraphFont"/>
    <w:uiPriority w:val="99"/>
    <w:semiHidden/>
    <w:unhideWhenUsed/>
    <w:rsid w:val="00BD0B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512792">
      <w:bodyDiv w:val="1"/>
      <w:marLeft w:val="0"/>
      <w:marRight w:val="0"/>
      <w:marTop w:val="0"/>
      <w:marBottom w:val="0"/>
      <w:divBdr>
        <w:top w:val="none" w:sz="0" w:space="0" w:color="auto"/>
        <w:left w:val="none" w:sz="0" w:space="0" w:color="auto"/>
        <w:bottom w:val="none" w:sz="0" w:space="0" w:color="auto"/>
        <w:right w:val="none" w:sz="0" w:space="0" w:color="auto"/>
      </w:divBdr>
      <w:divsChild>
        <w:div w:id="1241721394">
          <w:marLeft w:val="720"/>
          <w:marRight w:val="0"/>
          <w:marTop w:val="140"/>
          <w:marBottom w:val="140"/>
          <w:divBdr>
            <w:top w:val="none" w:sz="0" w:space="0" w:color="auto"/>
            <w:left w:val="none" w:sz="0" w:space="0" w:color="auto"/>
            <w:bottom w:val="none" w:sz="0" w:space="0" w:color="auto"/>
            <w:right w:val="none" w:sz="0" w:space="0" w:color="auto"/>
          </w:divBdr>
        </w:div>
        <w:div w:id="825903814">
          <w:marLeft w:val="720"/>
          <w:marRight w:val="0"/>
          <w:marTop w:val="140"/>
          <w:marBottom w:val="140"/>
          <w:divBdr>
            <w:top w:val="none" w:sz="0" w:space="0" w:color="auto"/>
            <w:left w:val="none" w:sz="0" w:space="0" w:color="auto"/>
            <w:bottom w:val="none" w:sz="0" w:space="0" w:color="auto"/>
            <w:right w:val="none" w:sz="0" w:space="0" w:color="auto"/>
          </w:divBdr>
        </w:div>
      </w:divsChild>
    </w:div>
    <w:div w:id="477654863">
      <w:bodyDiv w:val="1"/>
      <w:marLeft w:val="0"/>
      <w:marRight w:val="0"/>
      <w:marTop w:val="0"/>
      <w:marBottom w:val="0"/>
      <w:divBdr>
        <w:top w:val="none" w:sz="0" w:space="0" w:color="auto"/>
        <w:left w:val="none" w:sz="0" w:space="0" w:color="auto"/>
        <w:bottom w:val="none" w:sz="0" w:space="0" w:color="auto"/>
        <w:right w:val="none" w:sz="0" w:space="0" w:color="auto"/>
      </w:divBdr>
    </w:div>
    <w:div w:id="736128749">
      <w:bodyDiv w:val="1"/>
      <w:marLeft w:val="0"/>
      <w:marRight w:val="0"/>
      <w:marTop w:val="0"/>
      <w:marBottom w:val="0"/>
      <w:divBdr>
        <w:top w:val="none" w:sz="0" w:space="0" w:color="auto"/>
        <w:left w:val="none" w:sz="0" w:space="0" w:color="auto"/>
        <w:bottom w:val="none" w:sz="0" w:space="0" w:color="auto"/>
        <w:right w:val="none" w:sz="0" w:space="0" w:color="auto"/>
      </w:divBdr>
      <w:divsChild>
        <w:div w:id="1035891005">
          <w:marLeft w:val="446"/>
          <w:marRight w:val="0"/>
          <w:marTop w:val="140"/>
          <w:marBottom w:val="140"/>
          <w:divBdr>
            <w:top w:val="none" w:sz="0" w:space="0" w:color="auto"/>
            <w:left w:val="none" w:sz="0" w:space="0" w:color="auto"/>
            <w:bottom w:val="none" w:sz="0" w:space="0" w:color="auto"/>
            <w:right w:val="none" w:sz="0" w:space="0" w:color="auto"/>
          </w:divBdr>
        </w:div>
        <w:div w:id="1903785484">
          <w:marLeft w:val="446"/>
          <w:marRight w:val="0"/>
          <w:marTop w:val="140"/>
          <w:marBottom w:val="140"/>
          <w:divBdr>
            <w:top w:val="none" w:sz="0" w:space="0" w:color="auto"/>
            <w:left w:val="none" w:sz="0" w:space="0" w:color="auto"/>
            <w:bottom w:val="none" w:sz="0" w:space="0" w:color="auto"/>
            <w:right w:val="none" w:sz="0" w:space="0" w:color="auto"/>
          </w:divBdr>
        </w:div>
        <w:div w:id="297684235">
          <w:marLeft w:val="446"/>
          <w:marRight w:val="0"/>
          <w:marTop w:val="140"/>
          <w:marBottom w:val="140"/>
          <w:divBdr>
            <w:top w:val="none" w:sz="0" w:space="0" w:color="auto"/>
            <w:left w:val="none" w:sz="0" w:space="0" w:color="auto"/>
            <w:bottom w:val="none" w:sz="0" w:space="0" w:color="auto"/>
            <w:right w:val="none" w:sz="0" w:space="0" w:color="auto"/>
          </w:divBdr>
        </w:div>
        <w:div w:id="902762898">
          <w:marLeft w:val="446"/>
          <w:marRight w:val="0"/>
          <w:marTop w:val="140"/>
          <w:marBottom w:val="140"/>
          <w:divBdr>
            <w:top w:val="none" w:sz="0" w:space="0" w:color="auto"/>
            <w:left w:val="none" w:sz="0" w:space="0" w:color="auto"/>
            <w:bottom w:val="none" w:sz="0" w:space="0" w:color="auto"/>
            <w:right w:val="none" w:sz="0" w:space="0" w:color="auto"/>
          </w:divBdr>
        </w:div>
      </w:divsChild>
    </w:div>
    <w:div w:id="1036392762">
      <w:bodyDiv w:val="1"/>
      <w:marLeft w:val="0"/>
      <w:marRight w:val="0"/>
      <w:marTop w:val="0"/>
      <w:marBottom w:val="0"/>
      <w:divBdr>
        <w:top w:val="none" w:sz="0" w:space="0" w:color="auto"/>
        <w:left w:val="none" w:sz="0" w:space="0" w:color="auto"/>
        <w:bottom w:val="none" w:sz="0" w:space="0" w:color="auto"/>
        <w:right w:val="none" w:sz="0" w:space="0" w:color="auto"/>
      </w:divBdr>
      <w:divsChild>
        <w:div w:id="1344749010">
          <w:marLeft w:val="720"/>
          <w:marRight w:val="0"/>
          <w:marTop w:val="140"/>
          <w:marBottom w:val="140"/>
          <w:divBdr>
            <w:top w:val="none" w:sz="0" w:space="0" w:color="auto"/>
            <w:left w:val="none" w:sz="0" w:space="0" w:color="auto"/>
            <w:bottom w:val="none" w:sz="0" w:space="0" w:color="auto"/>
            <w:right w:val="none" w:sz="0" w:space="0" w:color="auto"/>
          </w:divBdr>
        </w:div>
        <w:div w:id="575745789">
          <w:marLeft w:val="720"/>
          <w:marRight w:val="0"/>
          <w:marTop w:val="140"/>
          <w:marBottom w:val="1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1drv.ms/p/s!Atex6RT5KCxeghUVgp9uLGasMmr-?e=lPZoEw" TargetMode="External"/><Relationship Id="rId5" Type="http://schemas.openxmlformats.org/officeDocument/2006/relationships/hyperlink" Target="https://web.microsoftstream.com/video/ad2a101c-c3cc-425e-bcd9-218e01d00ba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1449</TotalTime>
  <Pages>3</Pages>
  <Words>786</Words>
  <Characters>4482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eugenie.tuipulotu7@gmail.com</dc:creator>
  <cp:keywords/>
  <dc:description/>
  <cp:lastModifiedBy>eugenie.tuipulotu7@gmail.com</cp:lastModifiedBy>
  <cp:revision>66</cp:revision>
  <dcterms:created xsi:type="dcterms:W3CDTF">2022-01-10T10:17:00Z</dcterms:created>
  <dcterms:modified xsi:type="dcterms:W3CDTF">2022-01-12T14:40:00Z</dcterms:modified>
</cp:coreProperties>
</file>