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AD765D" w14:textId="3EAA027D" w:rsidR="00C6554A" w:rsidRPr="00A96085" w:rsidRDefault="00C6554A" w:rsidP="00C6554A">
      <w:pPr>
        <w:pStyle w:val="Photo"/>
      </w:pPr>
      <w:bookmarkStart w:id="0" w:name="_Toc321147149"/>
      <w:bookmarkStart w:id="1" w:name="_Toc318188227"/>
      <w:bookmarkStart w:id="2" w:name="_Toc318188327"/>
      <w:bookmarkStart w:id="3" w:name="_Toc318189312"/>
      <w:bookmarkStart w:id="4" w:name="_Toc321147011"/>
    </w:p>
    <w:p w14:paraId="5C6C275C" w14:textId="77777777" w:rsidR="00EF70C8" w:rsidRPr="00A96085" w:rsidRDefault="00EF70C8" w:rsidP="00C6554A">
      <w:pPr>
        <w:pStyle w:val="Photo"/>
      </w:pPr>
    </w:p>
    <w:p w14:paraId="500D0684" w14:textId="77777777" w:rsidR="00EF70C8" w:rsidRPr="00A96085" w:rsidRDefault="00EF70C8" w:rsidP="00C6554A">
      <w:pPr>
        <w:pStyle w:val="Photo"/>
      </w:pPr>
    </w:p>
    <w:p w14:paraId="2FC95EAD" w14:textId="77777777" w:rsidR="00EF70C8" w:rsidRPr="00A96085" w:rsidRDefault="00EF70C8" w:rsidP="00C6554A">
      <w:pPr>
        <w:pStyle w:val="Photo"/>
      </w:pPr>
    </w:p>
    <w:p w14:paraId="5B91BC4C" w14:textId="77777777" w:rsidR="00EF70C8" w:rsidRPr="00A96085" w:rsidRDefault="00EF70C8" w:rsidP="00C6554A">
      <w:pPr>
        <w:pStyle w:val="Photo"/>
      </w:pPr>
    </w:p>
    <w:p w14:paraId="3EBC604D" w14:textId="77777777" w:rsidR="00EF70C8" w:rsidRPr="00A96085" w:rsidRDefault="00EF70C8" w:rsidP="00C6554A">
      <w:pPr>
        <w:pStyle w:val="Photo"/>
      </w:pPr>
    </w:p>
    <w:p w14:paraId="4830BC3D" w14:textId="77777777" w:rsidR="00EF70C8" w:rsidRPr="00A96085" w:rsidRDefault="00EF70C8" w:rsidP="00C6554A">
      <w:pPr>
        <w:pStyle w:val="Photo"/>
      </w:pPr>
    </w:p>
    <w:p w14:paraId="7139A45F" w14:textId="77777777" w:rsidR="00EF70C8" w:rsidRPr="00A96085" w:rsidRDefault="00EF70C8" w:rsidP="00C6554A">
      <w:pPr>
        <w:pStyle w:val="Photo"/>
      </w:pPr>
    </w:p>
    <w:p w14:paraId="42CC40F9" w14:textId="77777777" w:rsidR="00EF70C8" w:rsidRPr="00A96085" w:rsidRDefault="00EF70C8" w:rsidP="00C6554A">
      <w:pPr>
        <w:pStyle w:val="Photo"/>
      </w:pPr>
    </w:p>
    <w:p w14:paraId="2598CF06" w14:textId="77777777" w:rsidR="00EF70C8" w:rsidRPr="00A96085" w:rsidRDefault="00EF70C8" w:rsidP="00C6554A">
      <w:pPr>
        <w:pStyle w:val="Photo"/>
      </w:pPr>
    </w:p>
    <w:p w14:paraId="07E2BCBE" w14:textId="77777777" w:rsidR="00EF70C8" w:rsidRPr="00A96085" w:rsidRDefault="00EF70C8" w:rsidP="00C6554A">
      <w:pPr>
        <w:pStyle w:val="Photo"/>
      </w:pPr>
    </w:p>
    <w:p w14:paraId="1B3A92A6" w14:textId="77777777" w:rsidR="00EF70C8" w:rsidRPr="00A96085" w:rsidRDefault="00EF70C8" w:rsidP="00C6554A">
      <w:pPr>
        <w:pStyle w:val="Photo"/>
      </w:pPr>
    </w:p>
    <w:p w14:paraId="74BE217A" w14:textId="77777777" w:rsidR="00EF70C8" w:rsidRPr="00A96085" w:rsidRDefault="00EF70C8" w:rsidP="00C6554A">
      <w:pPr>
        <w:pStyle w:val="Photo"/>
      </w:pPr>
    </w:p>
    <w:bookmarkEnd w:id="0"/>
    <w:bookmarkEnd w:id="1"/>
    <w:bookmarkEnd w:id="2"/>
    <w:bookmarkEnd w:id="3"/>
    <w:bookmarkEnd w:id="4"/>
    <w:p w14:paraId="3E196A62" w14:textId="0D39A3E3" w:rsidR="00C6554A" w:rsidRPr="00A96085" w:rsidRDefault="00726732" w:rsidP="00470368">
      <w:pPr>
        <w:pStyle w:val="Title"/>
        <w:rPr>
          <w:rFonts w:ascii="Arial" w:hAnsi="Arial" w:cs="Arial"/>
        </w:rPr>
      </w:pPr>
      <w:r w:rsidRPr="00A96085">
        <w:rPr>
          <w:rFonts w:ascii="Arial" w:hAnsi="Arial" w:cs="Arial"/>
        </w:rPr>
        <w:t>ACBA5019</w:t>
      </w:r>
    </w:p>
    <w:p w14:paraId="76B1E7CE" w14:textId="77777777" w:rsidR="00470368" w:rsidRPr="00A96085" w:rsidRDefault="00470368" w:rsidP="00470368">
      <w:pPr>
        <w:pStyle w:val="Title"/>
        <w:rPr>
          <w:rFonts w:ascii="Arial" w:hAnsi="Arial" w:cs="Arial"/>
        </w:rPr>
      </w:pPr>
    </w:p>
    <w:p w14:paraId="37E55269" w14:textId="607A60A7" w:rsidR="00F96C2B" w:rsidRDefault="00726732" w:rsidP="00C6554A">
      <w:pPr>
        <w:pStyle w:val="ContactInfo"/>
      </w:pPr>
      <w:r w:rsidRPr="00A96085">
        <w:t>Callum Griffiths</w:t>
      </w:r>
      <w:r w:rsidR="00C6554A" w:rsidRPr="00A96085">
        <w:t xml:space="preserve"> | </w:t>
      </w:r>
      <w:r w:rsidRPr="00A96085">
        <w:t>Construction Technology 2</w:t>
      </w:r>
      <w:r w:rsidR="00C6554A" w:rsidRPr="00A96085">
        <w:t xml:space="preserve"> | </w:t>
      </w:r>
      <w:r w:rsidR="00CA1FB7">
        <w:t>10</w:t>
      </w:r>
      <w:r w:rsidRPr="00A96085">
        <w:t>/0</w:t>
      </w:r>
      <w:r w:rsidR="00CA1FB7">
        <w:t>5</w:t>
      </w:r>
      <w:r w:rsidRPr="00A96085">
        <w:t>/2026</w:t>
      </w:r>
    </w:p>
    <w:p w14:paraId="10DFBD02" w14:textId="77777777" w:rsidR="00F96C2B" w:rsidRDefault="00F96C2B" w:rsidP="00C6554A">
      <w:pPr>
        <w:pStyle w:val="ContactInfo"/>
      </w:pPr>
    </w:p>
    <w:p w14:paraId="4DCE43E4" w14:textId="77777777" w:rsidR="00F96C2B" w:rsidRDefault="00F96C2B" w:rsidP="00C6554A">
      <w:pPr>
        <w:pStyle w:val="ContactInfo"/>
      </w:pPr>
    </w:p>
    <w:p w14:paraId="50C985F7" w14:textId="77777777" w:rsidR="00F96C2B" w:rsidRDefault="00F96C2B" w:rsidP="00C6554A">
      <w:pPr>
        <w:pStyle w:val="ContactInfo"/>
      </w:pPr>
    </w:p>
    <w:p w14:paraId="5521D592" w14:textId="77777777" w:rsidR="00F96C2B" w:rsidRDefault="00F96C2B" w:rsidP="00C6554A">
      <w:pPr>
        <w:pStyle w:val="ContactInfo"/>
      </w:pPr>
    </w:p>
    <w:p w14:paraId="5BBD9276" w14:textId="77777777" w:rsidR="00F96C2B" w:rsidRDefault="00F96C2B" w:rsidP="00C6554A">
      <w:pPr>
        <w:pStyle w:val="ContactInfo"/>
      </w:pPr>
    </w:p>
    <w:p w14:paraId="3D473795" w14:textId="77777777" w:rsidR="00F96C2B" w:rsidRPr="00A96085" w:rsidRDefault="00C6554A" w:rsidP="00C6554A">
      <w:pPr>
        <w:pStyle w:val="ContactInfo"/>
      </w:pPr>
      <w:r w:rsidRPr="00A96085">
        <w:br w:type="page"/>
      </w:r>
    </w:p>
    <w:sdt>
      <w:sdtPr>
        <w:rPr>
          <w:rFonts w:ascii="Arial" w:eastAsiaTheme="minorHAnsi" w:hAnsi="Arial" w:cs="Arial"/>
          <w:color w:val="595959" w:themeColor="text1" w:themeTint="A6"/>
          <w:sz w:val="22"/>
          <w:szCs w:val="22"/>
          <w:lang w:val="en-GB"/>
        </w:rPr>
        <w:id w:val="993297116"/>
        <w:docPartObj>
          <w:docPartGallery w:val="Table of Contents"/>
          <w:docPartUnique/>
        </w:docPartObj>
      </w:sdtPr>
      <w:sdtEndPr>
        <w:rPr>
          <w:b/>
          <w:bCs/>
          <w:noProof/>
        </w:rPr>
      </w:sdtEndPr>
      <w:sdtContent>
        <w:p w14:paraId="702C2332" w14:textId="684A04A0" w:rsidR="00F96C2B" w:rsidRPr="00F96C2B" w:rsidRDefault="00F96C2B">
          <w:pPr>
            <w:pStyle w:val="TOCHeading"/>
            <w:rPr>
              <w:rFonts w:ascii="Arial" w:hAnsi="Arial" w:cs="Arial"/>
            </w:rPr>
          </w:pPr>
          <w:r w:rsidRPr="00F96C2B">
            <w:rPr>
              <w:rFonts w:ascii="Arial" w:hAnsi="Arial" w:cs="Arial"/>
            </w:rPr>
            <w:t>Contents</w:t>
          </w:r>
        </w:p>
        <w:p w14:paraId="1F2001E5" w14:textId="27086CB1" w:rsidR="0080110D" w:rsidRDefault="00F96C2B">
          <w:pPr>
            <w:pStyle w:val="TOC1"/>
            <w:tabs>
              <w:tab w:val="left" w:pos="480"/>
              <w:tab w:val="right" w:leader="dot" w:pos="8630"/>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29306867" w:history="1">
            <w:r w:rsidR="0080110D" w:rsidRPr="006F53D1">
              <w:rPr>
                <w:rStyle w:val="Hyperlink"/>
                <w:noProof/>
              </w:rPr>
              <w:t>1.</w:t>
            </w:r>
            <w:r w:rsidR="0080110D">
              <w:rPr>
                <w:rFonts w:asciiTheme="minorHAnsi" w:eastAsiaTheme="minorEastAsia" w:hAnsiTheme="minorHAnsi" w:cstheme="minorBidi"/>
                <w:noProof/>
                <w:color w:val="auto"/>
                <w:kern w:val="2"/>
                <w:sz w:val="24"/>
                <w:szCs w:val="24"/>
                <w:lang w:eastAsia="en-GB"/>
                <w14:ligatures w14:val="standardContextual"/>
              </w:rPr>
              <w:tab/>
            </w:r>
            <w:r w:rsidR="0080110D" w:rsidRPr="006F53D1">
              <w:rPr>
                <w:rStyle w:val="Hyperlink"/>
                <w:noProof/>
              </w:rPr>
              <w:t>Introduction</w:t>
            </w:r>
            <w:r w:rsidR="0080110D">
              <w:rPr>
                <w:noProof/>
                <w:webHidden/>
              </w:rPr>
              <w:tab/>
            </w:r>
            <w:r w:rsidR="0080110D">
              <w:rPr>
                <w:noProof/>
                <w:webHidden/>
              </w:rPr>
              <w:fldChar w:fldCharType="begin"/>
            </w:r>
            <w:r w:rsidR="0080110D">
              <w:rPr>
                <w:noProof/>
                <w:webHidden/>
              </w:rPr>
              <w:instrText xml:space="preserve"> PAGEREF _Toc229306867 \h </w:instrText>
            </w:r>
            <w:r w:rsidR="0080110D">
              <w:rPr>
                <w:noProof/>
                <w:webHidden/>
              </w:rPr>
            </w:r>
            <w:r w:rsidR="0080110D">
              <w:rPr>
                <w:noProof/>
                <w:webHidden/>
              </w:rPr>
              <w:fldChar w:fldCharType="separate"/>
            </w:r>
            <w:r w:rsidR="0080110D">
              <w:rPr>
                <w:noProof/>
                <w:webHidden/>
              </w:rPr>
              <w:t>2</w:t>
            </w:r>
            <w:r w:rsidR="0080110D">
              <w:rPr>
                <w:noProof/>
                <w:webHidden/>
              </w:rPr>
              <w:fldChar w:fldCharType="end"/>
            </w:r>
          </w:hyperlink>
        </w:p>
        <w:p w14:paraId="29F5700E" w14:textId="40D96FAF" w:rsidR="0080110D" w:rsidRDefault="0080110D">
          <w:pPr>
            <w:pStyle w:val="TOC1"/>
            <w:tabs>
              <w:tab w:val="left" w:pos="480"/>
              <w:tab w:val="right" w:leader="dot" w:pos="8630"/>
            </w:tabs>
            <w:rPr>
              <w:rFonts w:asciiTheme="minorHAnsi" w:eastAsiaTheme="minorEastAsia" w:hAnsiTheme="minorHAnsi" w:cstheme="minorBidi"/>
              <w:noProof/>
              <w:color w:val="auto"/>
              <w:kern w:val="2"/>
              <w:sz w:val="24"/>
              <w:szCs w:val="24"/>
              <w:lang w:eastAsia="en-GB"/>
              <w14:ligatures w14:val="standardContextual"/>
            </w:rPr>
          </w:pPr>
          <w:hyperlink w:anchor="_Toc229306868" w:history="1">
            <w:r w:rsidRPr="006F53D1">
              <w:rPr>
                <w:rStyle w:val="Hyperlink"/>
                <w:noProof/>
              </w:rPr>
              <w:t>2.</w:t>
            </w:r>
            <w:r>
              <w:rPr>
                <w:rFonts w:asciiTheme="minorHAnsi" w:eastAsiaTheme="minorEastAsia" w:hAnsiTheme="minorHAnsi" w:cstheme="minorBidi"/>
                <w:noProof/>
                <w:color w:val="auto"/>
                <w:kern w:val="2"/>
                <w:sz w:val="24"/>
                <w:szCs w:val="24"/>
                <w:lang w:eastAsia="en-GB"/>
                <w14:ligatures w14:val="standardContextual"/>
              </w:rPr>
              <w:tab/>
            </w:r>
            <w:r w:rsidRPr="006F53D1">
              <w:rPr>
                <w:rStyle w:val="Hyperlink"/>
                <w:noProof/>
              </w:rPr>
              <w:t>Environmental Impact</w:t>
            </w:r>
            <w:r>
              <w:rPr>
                <w:noProof/>
                <w:webHidden/>
              </w:rPr>
              <w:tab/>
            </w:r>
            <w:r>
              <w:rPr>
                <w:noProof/>
                <w:webHidden/>
              </w:rPr>
              <w:fldChar w:fldCharType="begin"/>
            </w:r>
            <w:r>
              <w:rPr>
                <w:noProof/>
                <w:webHidden/>
              </w:rPr>
              <w:instrText xml:space="preserve"> PAGEREF _Toc229306868 \h </w:instrText>
            </w:r>
            <w:r>
              <w:rPr>
                <w:noProof/>
                <w:webHidden/>
              </w:rPr>
            </w:r>
            <w:r>
              <w:rPr>
                <w:noProof/>
                <w:webHidden/>
              </w:rPr>
              <w:fldChar w:fldCharType="separate"/>
            </w:r>
            <w:r>
              <w:rPr>
                <w:noProof/>
                <w:webHidden/>
              </w:rPr>
              <w:t>3</w:t>
            </w:r>
            <w:r>
              <w:rPr>
                <w:noProof/>
                <w:webHidden/>
              </w:rPr>
              <w:fldChar w:fldCharType="end"/>
            </w:r>
          </w:hyperlink>
        </w:p>
        <w:p w14:paraId="47D895F6" w14:textId="063F1408" w:rsidR="0080110D" w:rsidRDefault="0080110D">
          <w:pPr>
            <w:pStyle w:val="TOC1"/>
            <w:tabs>
              <w:tab w:val="left" w:pos="480"/>
              <w:tab w:val="right" w:leader="dot" w:pos="8630"/>
            </w:tabs>
            <w:rPr>
              <w:rFonts w:asciiTheme="minorHAnsi" w:eastAsiaTheme="minorEastAsia" w:hAnsiTheme="minorHAnsi" w:cstheme="minorBidi"/>
              <w:noProof/>
              <w:color w:val="auto"/>
              <w:kern w:val="2"/>
              <w:sz w:val="24"/>
              <w:szCs w:val="24"/>
              <w:lang w:eastAsia="en-GB"/>
              <w14:ligatures w14:val="standardContextual"/>
            </w:rPr>
          </w:pPr>
          <w:hyperlink w:anchor="_Toc229306869" w:history="1">
            <w:r w:rsidRPr="006F53D1">
              <w:rPr>
                <w:rStyle w:val="Hyperlink"/>
                <w:noProof/>
              </w:rPr>
              <w:t>3.</w:t>
            </w:r>
            <w:r>
              <w:rPr>
                <w:rFonts w:asciiTheme="minorHAnsi" w:eastAsiaTheme="minorEastAsia" w:hAnsiTheme="minorHAnsi" w:cstheme="minorBidi"/>
                <w:noProof/>
                <w:color w:val="auto"/>
                <w:kern w:val="2"/>
                <w:sz w:val="24"/>
                <w:szCs w:val="24"/>
                <w:lang w:eastAsia="en-GB"/>
                <w14:ligatures w14:val="standardContextual"/>
              </w:rPr>
              <w:tab/>
            </w:r>
            <w:r w:rsidRPr="006F53D1">
              <w:rPr>
                <w:rStyle w:val="Hyperlink"/>
                <w:noProof/>
              </w:rPr>
              <w:t>Façade Greening and SUDS</w:t>
            </w:r>
            <w:r>
              <w:rPr>
                <w:noProof/>
                <w:webHidden/>
              </w:rPr>
              <w:tab/>
            </w:r>
            <w:r>
              <w:rPr>
                <w:noProof/>
                <w:webHidden/>
              </w:rPr>
              <w:fldChar w:fldCharType="begin"/>
            </w:r>
            <w:r>
              <w:rPr>
                <w:noProof/>
                <w:webHidden/>
              </w:rPr>
              <w:instrText xml:space="preserve"> PAGEREF _Toc229306869 \h </w:instrText>
            </w:r>
            <w:r>
              <w:rPr>
                <w:noProof/>
                <w:webHidden/>
              </w:rPr>
            </w:r>
            <w:r>
              <w:rPr>
                <w:noProof/>
                <w:webHidden/>
              </w:rPr>
              <w:fldChar w:fldCharType="separate"/>
            </w:r>
            <w:r>
              <w:rPr>
                <w:noProof/>
                <w:webHidden/>
              </w:rPr>
              <w:t>6</w:t>
            </w:r>
            <w:r>
              <w:rPr>
                <w:noProof/>
                <w:webHidden/>
              </w:rPr>
              <w:fldChar w:fldCharType="end"/>
            </w:r>
          </w:hyperlink>
        </w:p>
        <w:p w14:paraId="5AFDE624" w14:textId="6382CFB0" w:rsidR="0080110D" w:rsidRDefault="0080110D">
          <w:pPr>
            <w:pStyle w:val="TOC1"/>
            <w:tabs>
              <w:tab w:val="left" w:pos="480"/>
              <w:tab w:val="right" w:leader="dot" w:pos="8630"/>
            </w:tabs>
            <w:rPr>
              <w:rFonts w:asciiTheme="minorHAnsi" w:eastAsiaTheme="minorEastAsia" w:hAnsiTheme="minorHAnsi" w:cstheme="minorBidi"/>
              <w:noProof/>
              <w:color w:val="auto"/>
              <w:kern w:val="2"/>
              <w:sz w:val="24"/>
              <w:szCs w:val="24"/>
              <w:lang w:eastAsia="en-GB"/>
              <w14:ligatures w14:val="standardContextual"/>
            </w:rPr>
          </w:pPr>
          <w:hyperlink w:anchor="_Toc229306870" w:history="1">
            <w:r w:rsidRPr="006F53D1">
              <w:rPr>
                <w:rStyle w:val="Hyperlink"/>
                <w:noProof/>
              </w:rPr>
              <w:t>4.</w:t>
            </w:r>
            <w:r>
              <w:rPr>
                <w:rFonts w:asciiTheme="minorHAnsi" w:eastAsiaTheme="minorEastAsia" w:hAnsiTheme="minorHAnsi" w:cstheme="minorBidi"/>
                <w:noProof/>
                <w:color w:val="auto"/>
                <w:kern w:val="2"/>
                <w:sz w:val="24"/>
                <w:szCs w:val="24"/>
                <w:lang w:eastAsia="en-GB"/>
                <w14:ligatures w14:val="standardContextual"/>
              </w:rPr>
              <w:tab/>
            </w:r>
            <w:r w:rsidRPr="006F53D1">
              <w:rPr>
                <w:rStyle w:val="Hyperlink"/>
                <w:noProof/>
              </w:rPr>
              <w:t>Buildability</w:t>
            </w:r>
            <w:r>
              <w:rPr>
                <w:noProof/>
                <w:webHidden/>
              </w:rPr>
              <w:tab/>
            </w:r>
            <w:r>
              <w:rPr>
                <w:noProof/>
                <w:webHidden/>
              </w:rPr>
              <w:fldChar w:fldCharType="begin"/>
            </w:r>
            <w:r>
              <w:rPr>
                <w:noProof/>
                <w:webHidden/>
              </w:rPr>
              <w:instrText xml:space="preserve"> PAGEREF _Toc229306870 \h </w:instrText>
            </w:r>
            <w:r>
              <w:rPr>
                <w:noProof/>
                <w:webHidden/>
              </w:rPr>
            </w:r>
            <w:r>
              <w:rPr>
                <w:noProof/>
                <w:webHidden/>
              </w:rPr>
              <w:fldChar w:fldCharType="separate"/>
            </w:r>
            <w:r>
              <w:rPr>
                <w:noProof/>
                <w:webHidden/>
              </w:rPr>
              <w:t>9</w:t>
            </w:r>
            <w:r>
              <w:rPr>
                <w:noProof/>
                <w:webHidden/>
              </w:rPr>
              <w:fldChar w:fldCharType="end"/>
            </w:r>
          </w:hyperlink>
        </w:p>
        <w:p w14:paraId="5972E2DF" w14:textId="72228C0C" w:rsidR="0080110D" w:rsidRDefault="0080110D">
          <w:pPr>
            <w:pStyle w:val="TOC1"/>
            <w:tabs>
              <w:tab w:val="left" w:pos="480"/>
              <w:tab w:val="right" w:leader="dot" w:pos="8630"/>
            </w:tabs>
            <w:rPr>
              <w:rFonts w:asciiTheme="minorHAnsi" w:eastAsiaTheme="minorEastAsia" w:hAnsiTheme="minorHAnsi" w:cstheme="minorBidi"/>
              <w:noProof/>
              <w:color w:val="auto"/>
              <w:kern w:val="2"/>
              <w:sz w:val="24"/>
              <w:szCs w:val="24"/>
              <w:lang w:eastAsia="en-GB"/>
              <w14:ligatures w14:val="standardContextual"/>
            </w:rPr>
          </w:pPr>
          <w:hyperlink w:anchor="_Toc229306871" w:history="1">
            <w:r w:rsidRPr="006F53D1">
              <w:rPr>
                <w:rStyle w:val="Hyperlink"/>
                <w:noProof/>
              </w:rPr>
              <w:t>5.</w:t>
            </w:r>
            <w:r>
              <w:rPr>
                <w:rFonts w:asciiTheme="minorHAnsi" w:eastAsiaTheme="minorEastAsia" w:hAnsiTheme="minorHAnsi" w:cstheme="minorBidi"/>
                <w:noProof/>
                <w:color w:val="auto"/>
                <w:kern w:val="2"/>
                <w:sz w:val="24"/>
                <w:szCs w:val="24"/>
                <w:lang w:eastAsia="en-GB"/>
                <w14:ligatures w14:val="standardContextual"/>
              </w:rPr>
              <w:tab/>
            </w:r>
            <w:r w:rsidRPr="006F53D1">
              <w:rPr>
                <w:rStyle w:val="Hyperlink"/>
                <w:noProof/>
              </w:rPr>
              <w:t>Reference List</w:t>
            </w:r>
            <w:r>
              <w:rPr>
                <w:noProof/>
                <w:webHidden/>
              </w:rPr>
              <w:tab/>
            </w:r>
            <w:r>
              <w:rPr>
                <w:noProof/>
                <w:webHidden/>
              </w:rPr>
              <w:fldChar w:fldCharType="begin"/>
            </w:r>
            <w:r>
              <w:rPr>
                <w:noProof/>
                <w:webHidden/>
              </w:rPr>
              <w:instrText xml:space="preserve"> PAGEREF _Toc229306871 \h </w:instrText>
            </w:r>
            <w:r>
              <w:rPr>
                <w:noProof/>
                <w:webHidden/>
              </w:rPr>
            </w:r>
            <w:r>
              <w:rPr>
                <w:noProof/>
                <w:webHidden/>
              </w:rPr>
              <w:fldChar w:fldCharType="separate"/>
            </w:r>
            <w:r>
              <w:rPr>
                <w:noProof/>
                <w:webHidden/>
              </w:rPr>
              <w:t>13</w:t>
            </w:r>
            <w:r>
              <w:rPr>
                <w:noProof/>
                <w:webHidden/>
              </w:rPr>
              <w:fldChar w:fldCharType="end"/>
            </w:r>
          </w:hyperlink>
        </w:p>
        <w:p w14:paraId="684F2DB9" w14:textId="27765F27" w:rsidR="00F96C2B" w:rsidRDefault="00F96C2B">
          <w:r>
            <w:rPr>
              <w:b/>
              <w:bCs/>
              <w:noProof/>
            </w:rPr>
            <w:fldChar w:fldCharType="end"/>
          </w:r>
        </w:p>
      </w:sdtContent>
    </w:sdt>
    <w:p w14:paraId="7012FF00" w14:textId="0804DAB6" w:rsidR="00C6554A" w:rsidRDefault="00C6554A" w:rsidP="00C6554A">
      <w:pPr>
        <w:pStyle w:val="ContactInfo"/>
      </w:pPr>
    </w:p>
    <w:p w14:paraId="58768D85" w14:textId="77777777" w:rsidR="00F96C2B" w:rsidRDefault="00F96C2B" w:rsidP="00C6554A">
      <w:pPr>
        <w:pStyle w:val="ContactInfo"/>
      </w:pPr>
    </w:p>
    <w:p w14:paraId="029404CD" w14:textId="77777777" w:rsidR="00F96C2B" w:rsidRDefault="00F96C2B" w:rsidP="00C6554A">
      <w:pPr>
        <w:pStyle w:val="ContactInfo"/>
      </w:pPr>
    </w:p>
    <w:p w14:paraId="7305470B" w14:textId="77777777" w:rsidR="00F96C2B" w:rsidRDefault="00F96C2B" w:rsidP="00C6554A">
      <w:pPr>
        <w:pStyle w:val="ContactInfo"/>
      </w:pPr>
    </w:p>
    <w:p w14:paraId="4AFCF91F" w14:textId="77777777" w:rsidR="00F96C2B" w:rsidRDefault="00F96C2B" w:rsidP="00C6554A">
      <w:pPr>
        <w:pStyle w:val="ContactInfo"/>
      </w:pPr>
    </w:p>
    <w:p w14:paraId="705E526C" w14:textId="77777777" w:rsidR="00F96C2B" w:rsidRDefault="00F96C2B" w:rsidP="00C6554A">
      <w:pPr>
        <w:pStyle w:val="ContactInfo"/>
      </w:pPr>
    </w:p>
    <w:p w14:paraId="3B3352F4" w14:textId="77777777" w:rsidR="00F96C2B" w:rsidRDefault="00F96C2B" w:rsidP="00C6554A">
      <w:pPr>
        <w:pStyle w:val="ContactInfo"/>
      </w:pPr>
    </w:p>
    <w:p w14:paraId="34E0691E" w14:textId="77777777" w:rsidR="00F96C2B" w:rsidRDefault="00F96C2B" w:rsidP="00C6554A">
      <w:pPr>
        <w:pStyle w:val="ContactInfo"/>
      </w:pPr>
    </w:p>
    <w:p w14:paraId="0D1D532F" w14:textId="77777777" w:rsidR="00F96C2B" w:rsidRDefault="00F96C2B" w:rsidP="00C6554A">
      <w:pPr>
        <w:pStyle w:val="ContactInfo"/>
      </w:pPr>
    </w:p>
    <w:p w14:paraId="707F5A82" w14:textId="77777777" w:rsidR="00F96C2B" w:rsidRDefault="00F96C2B" w:rsidP="00C6554A">
      <w:pPr>
        <w:pStyle w:val="ContactInfo"/>
      </w:pPr>
    </w:p>
    <w:p w14:paraId="7AEFFB03" w14:textId="77777777" w:rsidR="00F96C2B" w:rsidRDefault="00F96C2B" w:rsidP="00C6554A">
      <w:pPr>
        <w:pStyle w:val="ContactInfo"/>
      </w:pPr>
    </w:p>
    <w:p w14:paraId="788F8667" w14:textId="77777777" w:rsidR="00F96C2B" w:rsidRDefault="00F96C2B" w:rsidP="00C6554A">
      <w:pPr>
        <w:pStyle w:val="ContactInfo"/>
      </w:pPr>
    </w:p>
    <w:p w14:paraId="1574FAE8" w14:textId="77777777" w:rsidR="00F96C2B" w:rsidRDefault="00F96C2B" w:rsidP="00C6554A">
      <w:pPr>
        <w:pStyle w:val="ContactInfo"/>
      </w:pPr>
    </w:p>
    <w:p w14:paraId="716B22CA" w14:textId="77777777" w:rsidR="00F96C2B" w:rsidRDefault="00F96C2B" w:rsidP="00C6554A">
      <w:pPr>
        <w:pStyle w:val="ContactInfo"/>
      </w:pPr>
    </w:p>
    <w:p w14:paraId="08A28152" w14:textId="77777777" w:rsidR="00F96C2B" w:rsidRDefault="00F96C2B" w:rsidP="00C6554A">
      <w:pPr>
        <w:pStyle w:val="ContactInfo"/>
      </w:pPr>
    </w:p>
    <w:p w14:paraId="60E75FD5" w14:textId="77777777" w:rsidR="00F96C2B" w:rsidRDefault="00F96C2B" w:rsidP="00C6554A">
      <w:pPr>
        <w:pStyle w:val="ContactInfo"/>
      </w:pPr>
    </w:p>
    <w:p w14:paraId="099D60A1" w14:textId="5A8205CD" w:rsidR="00F96C2B" w:rsidRDefault="00F96C2B" w:rsidP="00F96C2B">
      <w:pPr>
        <w:pStyle w:val="ContactInfo"/>
      </w:pPr>
    </w:p>
    <w:p w14:paraId="3A09899D" w14:textId="77777777" w:rsidR="00F96C2B" w:rsidRDefault="00F96C2B" w:rsidP="00F96C2B">
      <w:pPr>
        <w:pStyle w:val="ContactInfo"/>
      </w:pPr>
    </w:p>
    <w:p w14:paraId="317D4615" w14:textId="77777777" w:rsidR="00F96C2B" w:rsidRPr="00A96085" w:rsidRDefault="00F96C2B" w:rsidP="00F96C2B">
      <w:pPr>
        <w:pStyle w:val="ContactInfo"/>
      </w:pPr>
    </w:p>
    <w:p w14:paraId="23CD9531" w14:textId="151AC027" w:rsidR="00C6554A" w:rsidRDefault="00EF70C8" w:rsidP="007D4518">
      <w:pPr>
        <w:pStyle w:val="Heading1"/>
        <w:numPr>
          <w:ilvl w:val="0"/>
          <w:numId w:val="16"/>
        </w:numPr>
        <w:rPr>
          <w:rFonts w:ascii="Arial" w:hAnsi="Arial" w:cs="Arial"/>
        </w:rPr>
      </w:pPr>
      <w:bookmarkStart w:id="5" w:name="_Toc229306867"/>
      <w:r w:rsidRPr="00A96085">
        <w:rPr>
          <w:rFonts w:ascii="Arial" w:hAnsi="Arial" w:cs="Arial"/>
        </w:rPr>
        <w:lastRenderedPageBreak/>
        <w:t>Introduction</w:t>
      </w:r>
      <w:bookmarkEnd w:id="5"/>
    </w:p>
    <w:p w14:paraId="0A5299C9" w14:textId="1DE279B5" w:rsidR="00864ACD" w:rsidRDefault="00864ACD" w:rsidP="00864ACD">
      <w:r w:rsidRPr="004F2DEF">
        <w:rPr>
          <w:noProof/>
        </w:rPr>
        <w:drawing>
          <wp:inline distT="0" distB="0" distL="0" distR="0" wp14:anchorId="1463C563" wp14:editId="52981605">
            <wp:extent cx="5274310" cy="2611755"/>
            <wp:effectExtent l="0" t="0" r="2540" b="0"/>
            <wp:docPr id="2935890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2611755"/>
                    </a:xfrm>
                    <a:prstGeom prst="rect">
                      <a:avLst/>
                    </a:prstGeom>
                    <a:noFill/>
                    <a:ln>
                      <a:noFill/>
                    </a:ln>
                  </pic:spPr>
                </pic:pic>
              </a:graphicData>
            </a:graphic>
          </wp:inline>
        </w:drawing>
      </w:r>
    </w:p>
    <w:p w14:paraId="161F30B9" w14:textId="0B085AB3" w:rsidR="00F96C2B" w:rsidRPr="00F96C2B" w:rsidRDefault="00F96C2B" w:rsidP="00F96C2B">
      <w:pPr>
        <w:spacing w:line="360" w:lineRule="auto"/>
        <w:rPr>
          <w:sz w:val="18"/>
          <w:szCs w:val="18"/>
        </w:rPr>
      </w:pPr>
      <w:r w:rsidRPr="004F2DEF">
        <w:rPr>
          <w:sz w:val="18"/>
          <w:szCs w:val="18"/>
        </w:rPr>
        <w:t>(Google Maps, n.d.)</w:t>
      </w:r>
      <w:r>
        <w:rPr>
          <w:sz w:val="18"/>
          <w:szCs w:val="18"/>
        </w:rPr>
        <w:t xml:space="preserve"> (Figure 1 shows an image of the site location)</w:t>
      </w:r>
    </w:p>
    <w:p w14:paraId="7CDBD213" w14:textId="1612C54C" w:rsidR="007D4518" w:rsidRPr="00A96085" w:rsidRDefault="007D4518" w:rsidP="007D4518">
      <w:pPr>
        <w:spacing w:line="360" w:lineRule="auto"/>
      </w:pPr>
      <w:r w:rsidRPr="00A96085">
        <w:t xml:space="preserve">This report evaluates the buildability and sustainability of the proposed high-rise hotel development located near Singleton Hospital and the Wales National Pool in Swansea (SA2 8QB). </w:t>
      </w:r>
      <w:r w:rsidR="007803BA" w:rsidRPr="007803BA">
        <w:t>The building will be approximately 12–15 storeys and provide modern accommodation near Singleton Hospital and Swansea University</w:t>
      </w:r>
      <w:r w:rsidR="004F2365" w:rsidRPr="00A96085">
        <w:t>. There is also a main road</w:t>
      </w:r>
      <w:r w:rsidR="00A96085">
        <w:t xml:space="preserve"> alongside the hotel</w:t>
      </w:r>
      <w:r w:rsidR="004F2365" w:rsidRPr="00A96085">
        <w:t xml:space="preserve"> that goes to popular tourist destinations like </w:t>
      </w:r>
      <w:r w:rsidRPr="00A96085">
        <w:t>Mumbles and the Gower Peninsula.</w:t>
      </w:r>
    </w:p>
    <w:p w14:paraId="7D70B3D6" w14:textId="1FCD99D9" w:rsidR="00A96085" w:rsidRPr="00A96085" w:rsidRDefault="00A96085" w:rsidP="00A96085">
      <w:pPr>
        <w:pStyle w:val="NormalWeb"/>
        <w:spacing w:line="360" w:lineRule="auto"/>
        <w:rPr>
          <w:rFonts w:ascii="Arial" w:eastAsiaTheme="minorHAnsi" w:hAnsi="Arial" w:cs="Arial"/>
          <w:color w:val="595959" w:themeColor="text1" w:themeTint="A6"/>
          <w:sz w:val="22"/>
          <w:szCs w:val="22"/>
          <w:lang w:eastAsia="en-US"/>
        </w:rPr>
      </w:pPr>
      <w:r w:rsidRPr="00A96085">
        <w:rPr>
          <w:rFonts w:ascii="Arial" w:eastAsiaTheme="minorHAnsi" w:hAnsi="Arial" w:cs="Arial"/>
          <w:color w:val="595959" w:themeColor="text1" w:themeTint="A6"/>
          <w:sz w:val="22"/>
          <w:szCs w:val="22"/>
          <w:lang w:eastAsia="en-US"/>
        </w:rPr>
        <w:t xml:space="preserve">This report </w:t>
      </w:r>
      <w:r w:rsidR="008324AD">
        <w:rPr>
          <w:rFonts w:ascii="Arial" w:eastAsiaTheme="minorHAnsi" w:hAnsi="Arial" w:cs="Arial"/>
          <w:color w:val="595959" w:themeColor="text1" w:themeTint="A6"/>
          <w:sz w:val="22"/>
          <w:szCs w:val="22"/>
          <w:lang w:eastAsia="en-US"/>
        </w:rPr>
        <w:t>is in addition to a</w:t>
      </w:r>
      <w:r w:rsidRPr="00A96085">
        <w:rPr>
          <w:rFonts w:ascii="Arial" w:eastAsiaTheme="minorHAnsi" w:hAnsi="Arial" w:cs="Arial"/>
          <w:color w:val="595959" w:themeColor="text1" w:themeTint="A6"/>
          <w:sz w:val="22"/>
          <w:szCs w:val="22"/>
          <w:lang w:eastAsia="en-US"/>
        </w:rPr>
        <w:t xml:space="preserve"> previous design proposal</w:t>
      </w:r>
      <w:r w:rsidR="008324AD">
        <w:rPr>
          <w:rFonts w:ascii="Arial" w:eastAsiaTheme="minorHAnsi" w:hAnsi="Arial" w:cs="Arial"/>
          <w:color w:val="595959" w:themeColor="text1" w:themeTint="A6"/>
          <w:sz w:val="22"/>
          <w:szCs w:val="22"/>
          <w:lang w:eastAsia="en-US"/>
        </w:rPr>
        <w:t xml:space="preserve"> and expands on that report</w:t>
      </w:r>
      <w:r w:rsidRPr="00A96085">
        <w:rPr>
          <w:rFonts w:ascii="Arial" w:eastAsiaTheme="minorHAnsi" w:hAnsi="Arial" w:cs="Arial"/>
          <w:color w:val="595959" w:themeColor="text1" w:themeTint="A6"/>
          <w:sz w:val="22"/>
          <w:szCs w:val="22"/>
          <w:lang w:eastAsia="en-US"/>
        </w:rPr>
        <w:t xml:space="preserve"> by examining how environmental, structural, and construction</w:t>
      </w:r>
      <w:r w:rsidR="00E60AAC">
        <w:rPr>
          <w:rFonts w:ascii="Arial" w:eastAsiaTheme="minorHAnsi" w:hAnsi="Arial" w:cs="Arial"/>
          <w:color w:val="595959" w:themeColor="text1" w:themeTint="A6"/>
          <w:sz w:val="22"/>
          <w:szCs w:val="22"/>
          <w:lang w:eastAsia="en-US"/>
        </w:rPr>
        <w:t xml:space="preserve"> </w:t>
      </w:r>
      <w:r w:rsidRPr="00A96085">
        <w:rPr>
          <w:rFonts w:ascii="Arial" w:eastAsiaTheme="minorHAnsi" w:hAnsi="Arial" w:cs="Arial"/>
          <w:color w:val="595959" w:themeColor="text1" w:themeTint="A6"/>
          <w:sz w:val="22"/>
          <w:szCs w:val="22"/>
          <w:lang w:eastAsia="en-US"/>
        </w:rPr>
        <w:t xml:space="preserve">related decisions will influence the long-term performance and practicality of the development. </w:t>
      </w:r>
      <w:r>
        <w:rPr>
          <w:rFonts w:ascii="Arial" w:eastAsiaTheme="minorHAnsi" w:hAnsi="Arial" w:cs="Arial"/>
          <w:color w:val="595959" w:themeColor="text1" w:themeTint="A6"/>
          <w:sz w:val="22"/>
          <w:szCs w:val="22"/>
          <w:lang w:eastAsia="en-US"/>
        </w:rPr>
        <w:t>Areas that will be looked at include</w:t>
      </w:r>
      <w:r w:rsidRPr="00A96085">
        <w:rPr>
          <w:rFonts w:ascii="Arial" w:eastAsiaTheme="minorHAnsi" w:hAnsi="Arial" w:cs="Arial"/>
          <w:color w:val="595959" w:themeColor="text1" w:themeTint="A6"/>
          <w:sz w:val="22"/>
          <w:szCs w:val="22"/>
          <w:lang w:eastAsia="en-US"/>
        </w:rPr>
        <w:t xml:space="preserve"> sustainability measures, reducing environmental impact, </w:t>
      </w:r>
      <w:r w:rsidR="002133EA">
        <w:rPr>
          <w:rFonts w:ascii="Arial" w:eastAsiaTheme="minorHAnsi" w:hAnsi="Arial" w:cs="Arial"/>
          <w:color w:val="595959" w:themeColor="text1" w:themeTint="A6"/>
          <w:sz w:val="22"/>
          <w:szCs w:val="22"/>
          <w:lang w:eastAsia="en-US"/>
        </w:rPr>
        <w:t>f</w:t>
      </w:r>
      <w:r w:rsidR="002133EA" w:rsidRPr="002133EA">
        <w:rPr>
          <w:rFonts w:ascii="Arial" w:eastAsiaTheme="minorHAnsi" w:hAnsi="Arial" w:cs="Arial"/>
          <w:color w:val="595959" w:themeColor="text1" w:themeTint="A6"/>
          <w:sz w:val="22"/>
          <w:szCs w:val="22"/>
          <w:lang w:eastAsia="en-US"/>
        </w:rPr>
        <w:t xml:space="preserve">açade </w:t>
      </w:r>
      <w:r w:rsidRPr="00A96085">
        <w:rPr>
          <w:rFonts w:ascii="Arial" w:eastAsiaTheme="minorHAnsi" w:hAnsi="Arial" w:cs="Arial"/>
          <w:color w:val="595959" w:themeColor="text1" w:themeTint="A6"/>
          <w:sz w:val="22"/>
          <w:szCs w:val="22"/>
          <w:lang w:eastAsia="en-US"/>
        </w:rPr>
        <w:t>greening opportunities, Sustainable Urban Drainage Systems (S</w:t>
      </w:r>
      <w:r>
        <w:rPr>
          <w:rFonts w:ascii="Arial" w:eastAsiaTheme="minorHAnsi" w:hAnsi="Arial" w:cs="Arial"/>
          <w:color w:val="595959" w:themeColor="text1" w:themeTint="A6"/>
          <w:sz w:val="22"/>
          <w:szCs w:val="22"/>
          <w:lang w:eastAsia="en-US"/>
        </w:rPr>
        <w:t>UDS</w:t>
      </w:r>
      <w:r w:rsidRPr="00A96085">
        <w:rPr>
          <w:rFonts w:ascii="Arial" w:eastAsiaTheme="minorHAnsi" w:hAnsi="Arial" w:cs="Arial"/>
          <w:color w:val="595959" w:themeColor="text1" w:themeTint="A6"/>
          <w:sz w:val="22"/>
          <w:szCs w:val="22"/>
          <w:lang w:eastAsia="en-US"/>
        </w:rPr>
        <w:t>), and the overall buildability of the project.</w:t>
      </w:r>
    </w:p>
    <w:p w14:paraId="67B02621" w14:textId="6886CA24" w:rsidR="00A96085" w:rsidRPr="00E60AAC" w:rsidRDefault="00A96085" w:rsidP="00A96085">
      <w:pPr>
        <w:pStyle w:val="NormalWeb"/>
        <w:spacing w:line="360" w:lineRule="auto"/>
      </w:pPr>
      <w:r w:rsidRPr="00A96085">
        <w:rPr>
          <w:rFonts w:ascii="Arial" w:eastAsiaTheme="minorHAnsi" w:hAnsi="Arial" w:cs="Arial"/>
          <w:color w:val="595959" w:themeColor="text1" w:themeTint="A6"/>
          <w:sz w:val="22"/>
          <w:szCs w:val="22"/>
          <w:lang w:eastAsia="en-US"/>
        </w:rPr>
        <w:t xml:space="preserve">The Swansea area presents several design challenges, including coastal exposure, </w:t>
      </w:r>
      <w:r w:rsidR="008324AD">
        <w:rPr>
          <w:rFonts w:ascii="Arial" w:eastAsiaTheme="minorHAnsi" w:hAnsi="Arial" w:cs="Arial"/>
          <w:color w:val="595959" w:themeColor="text1" w:themeTint="A6"/>
          <w:sz w:val="22"/>
          <w:szCs w:val="22"/>
          <w:lang w:eastAsia="en-US"/>
        </w:rPr>
        <w:t>heavy rainfall,</w:t>
      </w:r>
      <w:r w:rsidRPr="00A96085">
        <w:rPr>
          <w:rFonts w:ascii="Arial" w:eastAsiaTheme="minorHAnsi" w:hAnsi="Arial" w:cs="Arial"/>
          <w:color w:val="595959" w:themeColor="text1" w:themeTint="A6"/>
          <w:sz w:val="22"/>
          <w:szCs w:val="22"/>
          <w:lang w:eastAsia="en-US"/>
        </w:rPr>
        <w:t xml:space="preserve"> strong wind conditions, and variable ground conditions</w:t>
      </w:r>
      <w:r w:rsidR="00E60AAC">
        <w:rPr>
          <w:rFonts w:ascii="Arial" w:eastAsiaTheme="minorHAnsi" w:hAnsi="Arial" w:cs="Arial"/>
          <w:color w:val="595959" w:themeColor="text1" w:themeTint="A6"/>
          <w:sz w:val="22"/>
          <w:szCs w:val="22"/>
          <w:lang w:eastAsia="en-US"/>
        </w:rPr>
        <w:t xml:space="preserve"> </w:t>
      </w:r>
      <w:r w:rsidR="00E60AAC" w:rsidRPr="00E60AAC">
        <w:rPr>
          <w:rFonts w:ascii="Arial" w:eastAsiaTheme="minorHAnsi" w:hAnsi="Arial" w:cs="Arial"/>
          <w:color w:val="595959" w:themeColor="text1" w:themeTint="A6"/>
          <w:sz w:val="22"/>
          <w:szCs w:val="22"/>
          <w:lang w:eastAsia="en-US"/>
        </w:rPr>
        <w:t>(Swansea Council,</w:t>
      </w:r>
      <w:r w:rsidR="00E60AAC">
        <w:rPr>
          <w:rFonts w:ascii="Arial" w:eastAsiaTheme="minorHAnsi" w:hAnsi="Arial" w:cs="Arial"/>
          <w:color w:val="595959" w:themeColor="text1" w:themeTint="A6"/>
          <w:sz w:val="22"/>
          <w:szCs w:val="22"/>
          <w:lang w:eastAsia="en-US"/>
        </w:rPr>
        <w:t xml:space="preserve"> 2016</w:t>
      </w:r>
      <w:r w:rsidR="00E60AAC" w:rsidRPr="00E60AAC">
        <w:rPr>
          <w:rFonts w:ascii="Arial" w:eastAsiaTheme="minorHAnsi" w:hAnsi="Arial" w:cs="Arial"/>
          <w:color w:val="595959" w:themeColor="text1" w:themeTint="A6"/>
          <w:sz w:val="22"/>
          <w:szCs w:val="22"/>
          <w:lang w:eastAsia="en-US"/>
        </w:rPr>
        <w:t>.)</w:t>
      </w:r>
      <w:r w:rsidRPr="00A96085">
        <w:rPr>
          <w:rFonts w:ascii="Arial" w:eastAsiaTheme="minorHAnsi" w:hAnsi="Arial" w:cs="Arial"/>
          <w:color w:val="595959" w:themeColor="text1" w:themeTint="A6"/>
          <w:sz w:val="22"/>
          <w:szCs w:val="22"/>
          <w:lang w:eastAsia="en-US"/>
        </w:rPr>
        <w:t xml:space="preserve">. These factors affect important design decisions such as building orientation, material selection, drainage strategies, and construction methods. </w:t>
      </w:r>
    </w:p>
    <w:p w14:paraId="6BB3B6E6" w14:textId="5362A4F8" w:rsidR="00A96085" w:rsidRPr="00A96085" w:rsidRDefault="00A96085" w:rsidP="00A96085">
      <w:pPr>
        <w:pStyle w:val="NormalWeb"/>
        <w:spacing w:line="360" w:lineRule="auto"/>
        <w:rPr>
          <w:rFonts w:ascii="Arial" w:eastAsiaTheme="minorHAnsi" w:hAnsi="Arial" w:cs="Arial"/>
          <w:color w:val="595959" w:themeColor="text1" w:themeTint="A6"/>
          <w:sz w:val="22"/>
          <w:szCs w:val="22"/>
          <w:lang w:eastAsia="en-US"/>
        </w:rPr>
      </w:pPr>
      <w:r w:rsidRPr="00A96085">
        <w:rPr>
          <w:rFonts w:ascii="Arial" w:eastAsiaTheme="minorHAnsi" w:hAnsi="Arial" w:cs="Arial"/>
          <w:color w:val="595959" w:themeColor="text1" w:themeTint="A6"/>
          <w:sz w:val="22"/>
          <w:szCs w:val="22"/>
          <w:lang w:eastAsia="en-US"/>
        </w:rPr>
        <w:lastRenderedPageBreak/>
        <w:t xml:space="preserve">The report </w:t>
      </w:r>
      <w:r>
        <w:rPr>
          <w:rFonts w:ascii="Arial" w:eastAsiaTheme="minorHAnsi" w:hAnsi="Arial" w:cs="Arial"/>
          <w:color w:val="595959" w:themeColor="text1" w:themeTint="A6"/>
          <w:sz w:val="22"/>
          <w:szCs w:val="22"/>
          <w:lang w:eastAsia="en-US"/>
        </w:rPr>
        <w:t>will assess</w:t>
      </w:r>
      <w:r w:rsidRPr="00A96085">
        <w:rPr>
          <w:rFonts w:ascii="Arial" w:eastAsiaTheme="minorHAnsi" w:hAnsi="Arial" w:cs="Arial"/>
          <w:color w:val="595959" w:themeColor="text1" w:themeTint="A6"/>
          <w:sz w:val="22"/>
          <w:szCs w:val="22"/>
          <w:lang w:eastAsia="en-US"/>
        </w:rPr>
        <w:t xml:space="preserve"> how the proposed development can achieve efficient construction processes while supporting sustainability objectives, occupant comfort, long-term durability, and compliance with current UK Building Regulations and environmental standards.</w:t>
      </w:r>
    </w:p>
    <w:p w14:paraId="484CC4A9" w14:textId="0503A2A6" w:rsidR="008E5444" w:rsidRPr="00A96085" w:rsidRDefault="007D4518" w:rsidP="008E5444">
      <w:pPr>
        <w:pStyle w:val="Heading1"/>
        <w:numPr>
          <w:ilvl w:val="0"/>
          <w:numId w:val="16"/>
        </w:numPr>
        <w:rPr>
          <w:rFonts w:ascii="Arial" w:hAnsi="Arial" w:cs="Arial"/>
        </w:rPr>
      </w:pPr>
      <w:bookmarkStart w:id="6" w:name="_Toc229306868"/>
      <w:r w:rsidRPr="00A96085">
        <w:rPr>
          <w:rFonts w:ascii="Arial" w:hAnsi="Arial" w:cs="Arial"/>
        </w:rPr>
        <w:t>Environmental Impact</w:t>
      </w:r>
      <w:bookmarkEnd w:id="6"/>
    </w:p>
    <w:p w14:paraId="3A36FE92" w14:textId="264C410C" w:rsidR="007D4518" w:rsidRPr="00A96085" w:rsidRDefault="007D4518" w:rsidP="007D4518">
      <w:pPr>
        <w:rPr>
          <w:b/>
          <w:bCs/>
          <w:u w:val="single"/>
        </w:rPr>
      </w:pPr>
      <w:r w:rsidRPr="00A96085">
        <w:rPr>
          <w:b/>
          <w:bCs/>
          <w:u w:val="single"/>
        </w:rPr>
        <w:t>Orientation</w:t>
      </w:r>
    </w:p>
    <w:p w14:paraId="74D75ED3" w14:textId="4D8C6E32" w:rsidR="00F92E39" w:rsidRDefault="00F92E39" w:rsidP="00F92E39">
      <w:pPr>
        <w:spacing w:line="360" w:lineRule="auto"/>
      </w:pPr>
      <w:r w:rsidRPr="00F92E39">
        <w:t xml:space="preserve">The orientation of the proposed hotel is an important factor in </w:t>
      </w:r>
      <w:r w:rsidR="00516542">
        <w:t>in the environmental impact of a building, the energy consumption of a building and how the building can optimise light and ventilation</w:t>
      </w:r>
      <w:r w:rsidRPr="00F92E39">
        <w:t>. Due to the site’s location near Swansea Bay, the building will be exposed to changing weather conditions throughout the year. These factors need to be considered carefully during the design stage to ensure the building performs efficiently over the long term.</w:t>
      </w:r>
    </w:p>
    <w:p w14:paraId="4484255A" w14:textId="1F389AB6" w:rsidR="000775C9" w:rsidRDefault="000775C9" w:rsidP="00F92E39">
      <w:pPr>
        <w:spacing w:line="360" w:lineRule="auto"/>
      </w:pPr>
      <w:r w:rsidRPr="000775C9">
        <w:rPr>
          <w:noProof/>
        </w:rPr>
        <w:drawing>
          <wp:inline distT="0" distB="0" distL="0" distR="0" wp14:anchorId="4DD8E4F9" wp14:editId="28B99575">
            <wp:extent cx="3473450" cy="2513330"/>
            <wp:effectExtent l="0" t="0" r="0" b="1270"/>
            <wp:docPr id="1051987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987801" name=""/>
                    <pic:cNvPicPr/>
                  </pic:nvPicPr>
                  <pic:blipFill>
                    <a:blip r:embed="rId8"/>
                    <a:stretch>
                      <a:fillRect/>
                    </a:stretch>
                  </pic:blipFill>
                  <pic:spPr>
                    <a:xfrm>
                      <a:off x="0" y="0"/>
                      <a:ext cx="3490765" cy="2525859"/>
                    </a:xfrm>
                    <a:prstGeom prst="rect">
                      <a:avLst/>
                    </a:prstGeom>
                  </pic:spPr>
                </pic:pic>
              </a:graphicData>
            </a:graphic>
          </wp:inline>
        </w:drawing>
      </w:r>
    </w:p>
    <w:p w14:paraId="1129B092" w14:textId="6AD3B95E" w:rsidR="00852401" w:rsidRPr="00852401" w:rsidRDefault="00852401" w:rsidP="00F92E39">
      <w:pPr>
        <w:spacing w:line="360" w:lineRule="auto"/>
        <w:rPr>
          <w:sz w:val="18"/>
          <w:szCs w:val="18"/>
        </w:rPr>
      </w:pPr>
      <w:r w:rsidRPr="004F2DEF">
        <w:rPr>
          <w:sz w:val="18"/>
          <w:szCs w:val="18"/>
        </w:rPr>
        <w:t>(</w:t>
      </w:r>
      <w:r w:rsidRPr="00852401">
        <w:rPr>
          <w:sz w:val="18"/>
          <w:szCs w:val="18"/>
        </w:rPr>
        <w:t>Sun Calc, 2026</w:t>
      </w:r>
      <w:r w:rsidRPr="004F2DEF">
        <w:rPr>
          <w:sz w:val="18"/>
          <w:szCs w:val="18"/>
        </w:rPr>
        <w:t>)</w:t>
      </w:r>
      <w:r>
        <w:rPr>
          <w:sz w:val="18"/>
          <w:szCs w:val="18"/>
        </w:rPr>
        <w:t xml:space="preserve"> (Figure 2 shows an image of the sun orientation)</w:t>
      </w:r>
    </w:p>
    <w:p w14:paraId="055DB559" w14:textId="57153A8B" w:rsidR="00F92E39" w:rsidRPr="00F92E39" w:rsidRDefault="007803BA" w:rsidP="00F92E39">
      <w:pPr>
        <w:spacing w:line="360" w:lineRule="auto"/>
      </w:pPr>
      <w:r w:rsidRPr="007803BA">
        <w:t xml:space="preserve">Positioning the hotel to maximise natural daylight improves the internal environment while reducing reliance on artificial lighting and energy consumption </w:t>
      </w:r>
      <w:r w:rsidR="00C9673B" w:rsidRPr="00C9673B">
        <w:t>(Ruiz and Bandera, 2022)</w:t>
      </w:r>
      <w:r w:rsidR="00C9673B">
        <w:t>.</w:t>
      </w:r>
      <w:r w:rsidR="00F92E39" w:rsidRPr="00F92E39">
        <w:t xml:space="preserve"> </w:t>
      </w:r>
      <w:r w:rsidR="009259AD">
        <w:t>The solar path analysis which is</w:t>
      </w:r>
      <w:r w:rsidR="000775C9">
        <w:t xml:space="preserve"> shown above </w:t>
      </w:r>
      <w:r w:rsidR="000775C9" w:rsidRPr="000775C9">
        <w:t xml:space="preserve">demonstrates that the southern elevations of the proposed hotel </w:t>
      </w:r>
      <w:r w:rsidR="009259AD">
        <w:t>can</w:t>
      </w:r>
      <w:r w:rsidR="000775C9" w:rsidRPr="000775C9">
        <w:t xml:space="preserve"> receive the highest levels of daylight and solar gain throughout the year. This supports the use of larger glazed areas on south-facing </w:t>
      </w:r>
      <w:r w:rsidR="002133EA">
        <w:t>f</w:t>
      </w:r>
      <w:r w:rsidR="002133EA" w:rsidRPr="002133EA">
        <w:t>açade</w:t>
      </w:r>
      <w:r w:rsidR="002133EA">
        <w:t>s</w:t>
      </w:r>
      <w:r w:rsidR="000775C9" w:rsidRPr="000775C9">
        <w:t xml:space="preserve"> </w:t>
      </w:r>
      <w:r w:rsidR="000775C9">
        <w:t xml:space="preserve">to benefit from the natural daylight, solar gain and views across Swansea. It is </w:t>
      </w:r>
      <w:r w:rsidR="000775C9">
        <w:lastRenderedPageBreak/>
        <w:t xml:space="preserve">important to note that while this is beneficial, the glass panes must use specific solar control glass to be able to manage the heat during the summer months. </w:t>
      </w:r>
    </w:p>
    <w:p w14:paraId="38A5F30D" w14:textId="38CC9E87" w:rsidR="00C9673B" w:rsidRDefault="00F92E39" w:rsidP="00F92E39">
      <w:pPr>
        <w:spacing w:line="360" w:lineRule="auto"/>
      </w:pPr>
      <w:r w:rsidRPr="00F92E39">
        <w:t xml:space="preserve">The orientation of the building must also consider the </w:t>
      </w:r>
      <w:r w:rsidR="00516542">
        <w:t xml:space="preserve">impact on the environment around the site. </w:t>
      </w:r>
      <w:r w:rsidR="00E60AAC">
        <w:t>As the site is located in a busy part of</w:t>
      </w:r>
      <w:r w:rsidR="00516542">
        <w:t xml:space="preserve"> Swansea</w:t>
      </w:r>
      <w:r w:rsidR="00E60AAC">
        <w:t xml:space="preserve">, </w:t>
      </w:r>
      <w:r w:rsidR="00516542">
        <w:t>c</w:t>
      </w:r>
      <w:r w:rsidRPr="00F92E39">
        <w:t xml:space="preserve">areful placement of entrances, servicing areas, and glazing systems </w:t>
      </w:r>
      <w:r w:rsidR="00E60AAC">
        <w:t xml:space="preserve">can </w:t>
      </w:r>
      <w:r w:rsidRPr="00F92E39">
        <w:t>help reduce the impact of traffic noise on hotel rooms and communal areas. In addition, the building should be designed to manage wind exposure caused by the open coastal environment, especially at higher levels where wind speeds are likely to be greater</w:t>
      </w:r>
      <w:r w:rsidR="00C9673B">
        <w:t xml:space="preserve"> </w:t>
      </w:r>
      <w:r w:rsidR="00C9673B" w:rsidRPr="00C9673B">
        <w:t>(Ruiz and Bandera, 2022)</w:t>
      </w:r>
      <w:r w:rsidR="00C9673B">
        <w:t>.</w:t>
      </w:r>
      <w:r w:rsidR="00325D40">
        <w:t xml:space="preserve"> </w:t>
      </w:r>
      <w:r w:rsidR="008E333C">
        <w:t>The below is an estimated wind speed calculation of the site.</w:t>
      </w:r>
    </w:p>
    <w:p w14:paraId="759B2166" w14:textId="1605A438" w:rsidR="008E333C" w:rsidRPr="00852401" w:rsidRDefault="008E333C" w:rsidP="008E333C">
      <w:pPr>
        <w:spacing w:line="360" w:lineRule="auto"/>
        <w:rPr>
          <w:sz w:val="18"/>
          <w:szCs w:val="18"/>
        </w:rPr>
      </w:pPr>
      <w:r w:rsidRPr="00864ACD">
        <w:rPr>
          <w:noProof/>
        </w:rPr>
        <w:drawing>
          <wp:inline distT="0" distB="0" distL="0" distR="0" wp14:anchorId="087C6C44" wp14:editId="21E0B5A1">
            <wp:extent cx="1701800" cy="2663825"/>
            <wp:effectExtent l="0" t="0" r="0" b="3175"/>
            <wp:docPr id="641003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003998" name=""/>
                    <pic:cNvPicPr/>
                  </pic:nvPicPr>
                  <pic:blipFill>
                    <a:blip r:embed="rId9"/>
                    <a:stretch>
                      <a:fillRect/>
                    </a:stretch>
                  </pic:blipFill>
                  <pic:spPr>
                    <a:xfrm>
                      <a:off x="0" y="0"/>
                      <a:ext cx="1705428" cy="2669504"/>
                    </a:xfrm>
                    <a:prstGeom prst="rect">
                      <a:avLst/>
                    </a:prstGeom>
                  </pic:spPr>
                </pic:pic>
              </a:graphicData>
            </a:graphic>
          </wp:inline>
        </w:drawing>
      </w:r>
      <w:r>
        <w:t xml:space="preserve"> </w:t>
      </w:r>
      <w:r w:rsidRPr="004F2DEF">
        <w:rPr>
          <w:sz w:val="18"/>
          <w:szCs w:val="18"/>
        </w:rPr>
        <w:t>(</w:t>
      </w:r>
      <w:r w:rsidRPr="008E333C">
        <w:rPr>
          <w:sz w:val="18"/>
          <w:szCs w:val="18"/>
        </w:rPr>
        <w:t>SkyCiv Engineering, 2018)</w:t>
      </w:r>
      <w:r>
        <w:rPr>
          <w:sz w:val="18"/>
          <w:szCs w:val="18"/>
        </w:rPr>
        <w:t xml:space="preserve"> (Figure 3 shows a wind speed calculation based off the site postcode)</w:t>
      </w:r>
    </w:p>
    <w:p w14:paraId="669C2E42" w14:textId="5B5D4A60" w:rsidR="008E333C" w:rsidRDefault="008E333C" w:rsidP="00F92E39">
      <w:pPr>
        <w:spacing w:line="360" w:lineRule="auto"/>
      </w:pPr>
    </w:p>
    <w:p w14:paraId="7702D1FF" w14:textId="32011217" w:rsidR="00F92E39" w:rsidRPr="00F92E39" w:rsidRDefault="00325D40" w:rsidP="00F92E39">
      <w:pPr>
        <w:spacing w:line="360" w:lineRule="auto"/>
      </w:pPr>
      <w:r w:rsidRPr="00503B9B">
        <w:t xml:space="preserve">The hotel can take advantage of the prevailing winds to improve ventilation especially on lower floors. Carefully positioned ventilation openings and </w:t>
      </w:r>
      <w:r w:rsidR="002133EA">
        <w:t>f</w:t>
      </w:r>
      <w:r w:rsidR="002133EA" w:rsidRPr="002133EA">
        <w:t>açade</w:t>
      </w:r>
      <w:r w:rsidRPr="00503B9B">
        <w:t xml:space="preserve"> design could improve indoor air quality and reduce reliance on mechanical ventilation systems, helping to lower operational energy demand</w:t>
      </w:r>
      <w:r w:rsidR="00503B9B">
        <w:t xml:space="preserve"> </w:t>
      </w:r>
      <w:r w:rsidR="00503B9B" w:rsidRPr="00503B9B">
        <w:t>(Kleiven, 2003)</w:t>
      </w:r>
      <w:r w:rsidR="00503B9B">
        <w:t>.</w:t>
      </w:r>
    </w:p>
    <w:p w14:paraId="423F2C75" w14:textId="1D7609CF" w:rsidR="00F92E39" w:rsidRPr="00F92E39" w:rsidRDefault="00F92E39" w:rsidP="00F92E39">
      <w:pPr>
        <w:spacing w:line="360" w:lineRule="auto"/>
      </w:pPr>
      <w:r w:rsidRPr="00F92E39">
        <w:t xml:space="preserve">Views across </w:t>
      </w:r>
      <w:r>
        <w:t>Swansea Bay</w:t>
      </w:r>
      <w:r w:rsidRPr="00F92E39">
        <w:t xml:space="preserve">, towards Mumbles and the surrounding coastline, are likely to be a major advantage for the hotel. Orientating guest rooms and public spaces towards these views </w:t>
      </w:r>
      <w:r w:rsidR="009259AD">
        <w:t>can</w:t>
      </w:r>
      <w:r w:rsidRPr="00F92E39">
        <w:t xml:space="preserve"> improve the overall quality and attractiveness of the development while making better use of the site’s location.</w:t>
      </w:r>
    </w:p>
    <w:p w14:paraId="49D0F0EA" w14:textId="36EE73A5" w:rsidR="00C12CA3" w:rsidRPr="00A96085" w:rsidRDefault="00C12CA3" w:rsidP="00C12CA3">
      <w:pPr>
        <w:spacing w:line="360" w:lineRule="auto"/>
      </w:pPr>
      <w:r w:rsidRPr="00A96085">
        <w:rPr>
          <w:vanish/>
        </w:rPr>
        <w:lastRenderedPageBreak/>
        <w:t>Top of Form</w:t>
      </w:r>
    </w:p>
    <w:p w14:paraId="5FCA47E2" w14:textId="0D6882BE" w:rsidR="00C12CA3" w:rsidRPr="00A96085" w:rsidRDefault="00C12CA3" w:rsidP="00C12CA3">
      <w:pPr>
        <w:spacing w:line="360" w:lineRule="auto"/>
        <w:rPr>
          <w:b/>
          <w:bCs/>
          <w:u w:val="single"/>
        </w:rPr>
      </w:pPr>
      <w:r w:rsidRPr="00A96085">
        <w:rPr>
          <w:b/>
          <w:bCs/>
          <w:u w:val="single"/>
        </w:rPr>
        <w:t>Life Cycle</w:t>
      </w:r>
    </w:p>
    <w:p w14:paraId="38AB5C61" w14:textId="2710CA65" w:rsidR="00F92E39" w:rsidRPr="00F92E39" w:rsidRDefault="00F92E39" w:rsidP="00F92E39">
      <w:pPr>
        <w:spacing w:line="360" w:lineRule="auto"/>
      </w:pPr>
      <w:r w:rsidRPr="00F92E39">
        <w:t xml:space="preserve">The expected life span of the hotel is a major consideration when assessing the sustainability and long-term performance of the </w:t>
      </w:r>
      <w:r w:rsidR="00436764">
        <w:t>projec</w:t>
      </w:r>
      <w:r w:rsidRPr="00F92E39">
        <w:t xml:space="preserve">t. </w:t>
      </w:r>
      <w:r w:rsidR="00C211CF" w:rsidRPr="00C211CF">
        <w:t>As the building is intended to operate throughout its operational lifespan, the materials and construction systems used must be durable, low-maintenance, and capable of performing effectively within the coastal conditions of the Swansea Bay area</w:t>
      </w:r>
      <w:r w:rsidR="00436764">
        <w:t>.</w:t>
      </w:r>
    </w:p>
    <w:p w14:paraId="2103D466" w14:textId="4AAEF1D6" w:rsidR="00F92E39" w:rsidRPr="00F92E39" w:rsidRDefault="00436764" w:rsidP="00F92E39">
      <w:pPr>
        <w:spacing w:line="360" w:lineRule="auto"/>
      </w:pPr>
      <w:r>
        <w:t>As the previous report suggested, a</w:t>
      </w:r>
      <w:r w:rsidR="00F92E39" w:rsidRPr="00F92E39">
        <w:t xml:space="preserve"> composite steel and concrete structural frame would provide several long-term advantages for a building of this scale. Reinforced concrete floor slabs offer good fire resistance, strong acoustic performance between rooms, and long-term durability. Structural steel allows faster construction and gives greater flexibility for future refurbishment or internal layout changes if the operational needs of the </w:t>
      </w:r>
      <w:r>
        <w:t xml:space="preserve">building change </w:t>
      </w:r>
      <w:r w:rsidR="009259AD">
        <w:t>in the future</w:t>
      </w:r>
      <w:r w:rsidR="00C9673B">
        <w:t xml:space="preserve"> </w:t>
      </w:r>
      <w:r w:rsidR="00C9673B" w:rsidRPr="00C9673B">
        <w:t>(Group, 2021)</w:t>
      </w:r>
      <w:r w:rsidR="00C9673B">
        <w:t>.</w:t>
      </w:r>
    </w:p>
    <w:p w14:paraId="4FB5E159" w14:textId="4703C9AD" w:rsidR="00FE5FFC" w:rsidRPr="00FE5FFC" w:rsidRDefault="00F92E39" w:rsidP="00FE5FFC">
      <w:pPr>
        <w:spacing w:line="360" w:lineRule="auto"/>
      </w:pPr>
      <w:r w:rsidRPr="00F92E39">
        <w:t>The external envelope of the building will also have a significant impact on the building’s life cycle performance. Durable rainscreen cladding systems</w:t>
      </w:r>
      <w:r w:rsidR="00436764">
        <w:t xml:space="preserve"> and </w:t>
      </w:r>
      <w:r w:rsidRPr="00F92E39">
        <w:t>high-performance glazin</w:t>
      </w:r>
      <w:r w:rsidR="009259AD">
        <w:t>g can</w:t>
      </w:r>
      <w:r w:rsidRPr="00F92E39">
        <w:t xml:space="preserve"> improve weather resistance while helping to minimise future maintenance and repair work</w:t>
      </w:r>
      <w:r w:rsidR="00FE5FFC">
        <w:t xml:space="preserve"> </w:t>
      </w:r>
      <w:r w:rsidR="00FE5FFC" w:rsidRPr="00FE5FFC">
        <w:t>(Designing Buildings, 2016)</w:t>
      </w:r>
      <w:r w:rsidR="00FE5FFC">
        <w:t>.</w:t>
      </w:r>
    </w:p>
    <w:p w14:paraId="3FDD253A" w14:textId="364A7ED2" w:rsidR="00F92E39" w:rsidRPr="00F92E39" w:rsidRDefault="00F92E39" w:rsidP="00F92E39">
      <w:pPr>
        <w:spacing w:line="360" w:lineRule="auto"/>
      </w:pPr>
      <w:r w:rsidRPr="009259AD">
        <w:t>From a sustainabili</w:t>
      </w:r>
      <w:r w:rsidR="00436764" w:rsidRPr="009259AD">
        <w:t>ty point of view</w:t>
      </w:r>
      <w:r w:rsidRPr="009259AD">
        <w:t>, the environmental impact of construction could be reduced through the use of recycled steel</w:t>
      </w:r>
      <w:r w:rsidR="009259AD" w:rsidRPr="009259AD">
        <w:t xml:space="preserve"> and locally sourced materials. </w:t>
      </w:r>
      <w:r w:rsidRPr="009259AD">
        <w:t>Designing the building with adaptable internal spaces would also improve its long-term usability and reduce the likelihood of major structural alterations in the future</w:t>
      </w:r>
      <w:r w:rsidR="00FE5FFC">
        <w:t xml:space="preserve">. </w:t>
      </w:r>
      <w:r w:rsidR="009259AD">
        <w:t>S</w:t>
      </w:r>
      <w:r w:rsidRPr="009259AD">
        <w:t xml:space="preserve">electing durable materials and designing for flexibility </w:t>
      </w:r>
      <w:r w:rsidR="009259AD">
        <w:t xml:space="preserve">can </w:t>
      </w:r>
      <w:r w:rsidRPr="009259AD">
        <w:t>help improve both the environmental and economic sustainability of the proposed hotel throughout its operational life</w:t>
      </w:r>
      <w:r w:rsidR="00FE5FFC">
        <w:t xml:space="preserve"> </w:t>
      </w:r>
      <w:r w:rsidR="00FE5FFC" w:rsidRPr="00FE5FFC">
        <w:t>(LETI, 2020)</w:t>
      </w:r>
      <w:r w:rsidR="00FE5FFC">
        <w:t>.</w:t>
      </w:r>
    </w:p>
    <w:p w14:paraId="60CFC12F" w14:textId="77777777" w:rsidR="001D2131" w:rsidRDefault="00C12CA3" w:rsidP="001D2131">
      <w:pPr>
        <w:spacing w:line="360" w:lineRule="auto"/>
        <w:rPr>
          <w:b/>
          <w:bCs/>
          <w:u w:val="single"/>
        </w:rPr>
      </w:pPr>
      <w:r w:rsidRPr="00A96085">
        <w:rPr>
          <w:b/>
          <w:bCs/>
          <w:u w:val="single"/>
        </w:rPr>
        <w:t>Aesthetics</w:t>
      </w:r>
    </w:p>
    <w:p w14:paraId="7BBEE5A9" w14:textId="627C9793" w:rsidR="00F92E39" w:rsidRPr="001D2131" w:rsidRDefault="00F92E39" w:rsidP="001D2131">
      <w:pPr>
        <w:spacing w:line="360" w:lineRule="auto"/>
        <w:rPr>
          <w:b/>
          <w:bCs/>
          <w:u w:val="single"/>
        </w:rPr>
      </w:pPr>
      <w:r w:rsidRPr="00F92E39">
        <w:t xml:space="preserve">The appearance of the proposed hotel will play an important role in how the development fits within the surrounding Swansea Bay area. As a 12–15 storey building, the hotel </w:t>
      </w:r>
      <w:r w:rsidR="00436764">
        <w:t>will</w:t>
      </w:r>
      <w:r w:rsidRPr="00F92E39">
        <w:t xml:space="preserve"> become a </w:t>
      </w:r>
      <w:r w:rsidR="00436764">
        <w:t>prominent</w:t>
      </w:r>
      <w:r w:rsidRPr="00F92E39">
        <w:t xml:space="preserve"> </w:t>
      </w:r>
      <w:r w:rsidR="00436764">
        <w:t xml:space="preserve">building </w:t>
      </w:r>
      <w:r w:rsidRPr="00F92E39">
        <w:t>within the local skyline, meaning the design should aim to create a modern appearance that complements nearby developments rather than dominating the area.</w:t>
      </w:r>
    </w:p>
    <w:p w14:paraId="657D8F89" w14:textId="5E71A4E7" w:rsidR="00F92E39" w:rsidRPr="00F92E39" w:rsidRDefault="00436764" w:rsidP="00F92E39">
      <w:pPr>
        <w:pStyle w:val="NormalWeb"/>
        <w:spacing w:line="360" w:lineRule="auto"/>
        <w:rPr>
          <w:rFonts w:ascii="Arial" w:eastAsiaTheme="minorHAnsi" w:hAnsi="Arial" w:cs="Arial"/>
          <w:color w:val="595959" w:themeColor="text1" w:themeTint="A6"/>
          <w:sz w:val="22"/>
          <w:szCs w:val="22"/>
          <w:lang w:eastAsia="en-US"/>
        </w:rPr>
      </w:pPr>
      <w:r>
        <w:rPr>
          <w:rFonts w:ascii="Arial" w:eastAsiaTheme="minorHAnsi" w:hAnsi="Arial" w:cs="Arial"/>
          <w:color w:val="595959" w:themeColor="text1" w:themeTint="A6"/>
          <w:sz w:val="22"/>
          <w:szCs w:val="22"/>
          <w:lang w:eastAsia="en-US"/>
        </w:rPr>
        <w:lastRenderedPageBreak/>
        <w:t>As mentioned previously, t</w:t>
      </w:r>
      <w:r w:rsidR="00F92E39" w:rsidRPr="00F92E39">
        <w:rPr>
          <w:rFonts w:ascii="Arial" w:eastAsiaTheme="minorHAnsi" w:hAnsi="Arial" w:cs="Arial"/>
          <w:color w:val="595959" w:themeColor="text1" w:themeTint="A6"/>
          <w:sz w:val="22"/>
          <w:szCs w:val="22"/>
          <w:lang w:eastAsia="en-US"/>
        </w:rPr>
        <w:t>he surrounding area already includes a</w:t>
      </w:r>
      <w:r>
        <w:rPr>
          <w:rFonts w:ascii="Arial" w:eastAsiaTheme="minorHAnsi" w:hAnsi="Arial" w:cs="Arial"/>
          <w:color w:val="595959" w:themeColor="text1" w:themeTint="A6"/>
          <w:sz w:val="22"/>
          <w:szCs w:val="22"/>
          <w:lang w:eastAsia="en-US"/>
        </w:rPr>
        <w:t xml:space="preserve"> </w:t>
      </w:r>
      <w:r w:rsidR="00F92E39" w:rsidRPr="00F92E39">
        <w:rPr>
          <w:rFonts w:ascii="Arial" w:eastAsiaTheme="minorHAnsi" w:hAnsi="Arial" w:cs="Arial"/>
          <w:color w:val="595959" w:themeColor="text1" w:themeTint="A6"/>
          <w:sz w:val="22"/>
          <w:szCs w:val="22"/>
          <w:lang w:eastAsia="en-US"/>
        </w:rPr>
        <w:t>univ</w:t>
      </w:r>
      <w:r>
        <w:rPr>
          <w:rFonts w:ascii="Arial" w:eastAsiaTheme="minorHAnsi" w:hAnsi="Arial" w:cs="Arial"/>
          <w:color w:val="595959" w:themeColor="text1" w:themeTint="A6"/>
          <w:sz w:val="22"/>
          <w:szCs w:val="22"/>
          <w:lang w:eastAsia="en-US"/>
        </w:rPr>
        <w:t>ersity, a hospital</w:t>
      </w:r>
      <w:r w:rsidR="00F92E39" w:rsidRPr="00F92E39">
        <w:rPr>
          <w:rFonts w:ascii="Arial" w:eastAsiaTheme="minorHAnsi" w:hAnsi="Arial" w:cs="Arial"/>
          <w:color w:val="595959" w:themeColor="text1" w:themeTint="A6"/>
          <w:sz w:val="22"/>
          <w:szCs w:val="22"/>
          <w:lang w:eastAsia="en-US"/>
        </w:rPr>
        <w:t xml:space="preserve">, </w:t>
      </w:r>
      <w:r>
        <w:rPr>
          <w:rFonts w:ascii="Arial" w:eastAsiaTheme="minorHAnsi" w:hAnsi="Arial" w:cs="Arial"/>
          <w:color w:val="595959" w:themeColor="text1" w:themeTint="A6"/>
          <w:sz w:val="22"/>
          <w:szCs w:val="22"/>
          <w:lang w:eastAsia="en-US"/>
        </w:rPr>
        <w:t xml:space="preserve">restaurants, </w:t>
      </w:r>
      <w:r w:rsidR="00F92E39" w:rsidRPr="00F92E39">
        <w:rPr>
          <w:rFonts w:ascii="Arial" w:eastAsiaTheme="minorHAnsi" w:hAnsi="Arial" w:cs="Arial"/>
          <w:color w:val="595959" w:themeColor="text1" w:themeTint="A6"/>
          <w:sz w:val="22"/>
          <w:szCs w:val="22"/>
          <w:lang w:eastAsia="en-US"/>
        </w:rPr>
        <w:t xml:space="preserve">leisure developments, and residential properties. Many of these buildings use modern materials such as glazing, metal cladding, and rendered finishes. Using a similar architectural style for the hotel </w:t>
      </w:r>
      <w:r w:rsidR="009259AD">
        <w:rPr>
          <w:rFonts w:ascii="Arial" w:eastAsiaTheme="minorHAnsi" w:hAnsi="Arial" w:cs="Arial"/>
          <w:color w:val="595959" w:themeColor="text1" w:themeTint="A6"/>
          <w:sz w:val="22"/>
          <w:szCs w:val="22"/>
          <w:lang w:eastAsia="en-US"/>
        </w:rPr>
        <w:t>can</w:t>
      </w:r>
      <w:r w:rsidR="00F92E39" w:rsidRPr="00F92E39">
        <w:rPr>
          <w:rFonts w:ascii="Arial" w:eastAsiaTheme="minorHAnsi" w:hAnsi="Arial" w:cs="Arial"/>
          <w:color w:val="595959" w:themeColor="text1" w:themeTint="A6"/>
          <w:sz w:val="22"/>
          <w:szCs w:val="22"/>
          <w:lang w:eastAsia="en-US"/>
        </w:rPr>
        <w:t xml:space="preserve"> help the development feel more connected to its surroundings.</w:t>
      </w:r>
    </w:p>
    <w:p w14:paraId="1CF86073" w14:textId="5588D7EC" w:rsidR="00F92E39" w:rsidRPr="00F92E39" w:rsidRDefault="00F92E39" w:rsidP="00F92E39">
      <w:pPr>
        <w:pStyle w:val="NormalWeb"/>
        <w:spacing w:line="360" w:lineRule="auto"/>
        <w:rPr>
          <w:rFonts w:ascii="Arial" w:eastAsiaTheme="minorHAnsi" w:hAnsi="Arial" w:cs="Arial"/>
          <w:color w:val="595959" w:themeColor="text1" w:themeTint="A6"/>
          <w:sz w:val="22"/>
          <w:szCs w:val="22"/>
          <w:lang w:eastAsia="en-US"/>
        </w:rPr>
      </w:pPr>
      <w:r w:rsidRPr="00F92E39">
        <w:rPr>
          <w:rFonts w:ascii="Arial" w:eastAsiaTheme="minorHAnsi" w:hAnsi="Arial" w:cs="Arial"/>
          <w:color w:val="595959" w:themeColor="text1" w:themeTint="A6"/>
          <w:sz w:val="22"/>
          <w:szCs w:val="22"/>
          <w:lang w:eastAsia="en-US"/>
        </w:rPr>
        <w:t xml:space="preserve">A combination of curtain wall glazing and rainscreen cladding </w:t>
      </w:r>
      <w:r w:rsidR="00B77AF8">
        <w:rPr>
          <w:rFonts w:ascii="Arial" w:eastAsiaTheme="minorHAnsi" w:hAnsi="Arial" w:cs="Arial"/>
          <w:color w:val="595959" w:themeColor="text1" w:themeTint="A6"/>
          <w:sz w:val="22"/>
          <w:szCs w:val="22"/>
          <w:lang w:eastAsia="en-US"/>
        </w:rPr>
        <w:t xml:space="preserve">will </w:t>
      </w:r>
      <w:r w:rsidRPr="00F92E39">
        <w:rPr>
          <w:rFonts w:ascii="Arial" w:eastAsiaTheme="minorHAnsi" w:hAnsi="Arial" w:cs="Arial"/>
          <w:color w:val="595959" w:themeColor="text1" w:themeTint="A6"/>
          <w:sz w:val="22"/>
          <w:szCs w:val="22"/>
          <w:lang w:eastAsia="en-US"/>
        </w:rPr>
        <w:t xml:space="preserve">provide a clean and modern </w:t>
      </w:r>
      <w:r w:rsidR="002133EA">
        <w:rPr>
          <w:rFonts w:ascii="Arial" w:eastAsiaTheme="minorHAnsi" w:hAnsi="Arial" w:cs="Arial"/>
          <w:color w:val="595959" w:themeColor="text1" w:themeTint="A6"/>
          <w:sz w:val="22"/>
          <w:szCs w:val="22"/>
          <w:lang w:eastAsia="en-US"/>
        </w:rPr>
        <w:t>f</w:t>
      </w:r>
      <w:r w:rsidR="002133EA" w:rsidRPr="002133EA">
        <w:rPr>
          <w:rFonts w:ascii="Arial" w:eastAsiaTheme="minorHAnsi" w:hAnsi="Arial" w:cs="Arial"/>
          <w:color w:val="595959" w:themeColor="text1" w:themeTint="A6"/>
          <w:sz w:val="22"/>
          <w:szCs w:val="22"/>
          <w:lang w:eastAsia="en-US"/>
        </w:rPr>
        <w:t xml:space="preserve">açade </w:t>
      </w:r>
      <w:r w:rsidRPr="00F92E39">
        <w:rPr>
          <w:rFonts w:ascii="Arial" w:eastAsiaTheme="minorHAnsi" w:hAnsi="Arial" w:cs="Arial"/>
          <w:color w:val="595959" w:themeColor="text1" w:themeTint="A6"/>
          <w:sz w:val="22"/>
          <w:szCs w:val="22"/>
          <w:lang w:eastAsia="en-US"/>
        </w:rPr>
        <w:t xml:space="preserve">while also improving weather protection and thermal performance. </w:t>
      </w:r>
      <w:r w:rsidR="00C211CF">
        <w:rPr>
          <w:rFonts w:ascii="Arial" w:eastAsiaTheme="minorHAnsi" w:hAnsi="Arial" w:cs="Arial"/>
          <w:color w:val="595959" w:themeColor="text1" w:themeTint="A6"/>
          <w:sz w:val="22"/>
          <w:szCs w:val="22"/>
          <w:lang w:eastAsia="en-US"/>
        </w:rPr>
        <w:t>Similar to the orientation of the building, the use of l</w:t>
      </w:r>
      <w:r w:rsidRPr="00F92E39">
        <w:rPr>
          <w:rFonts w:ascii="Arial" w:eastAsiaTheme="minorHAnsi" w:hAnsi="Arial" w:cs="Arial"/>
          <w:color w:val="595959" w:themeColor="text1" w:themeTint="A6"/>
          <w:sz w:val="22"/>
          <w:szCs w:val="22"/>
          <w:lang w:eastAsia="en-US"/>
        </w:rPr>
        <w:t>arge</w:t>
      </w:r>
      <w:r>
        <w:rPr>
          <w:rFonts w:ascii="Arial" w:eastAsiaTheme="minorHAnsi" w:hAnsi="Arial" w:cs="Arial"/>
          <w:color w:val="595959" w:themeColor="text1" w:themeTint="A6"/>
          <w:sz w:val="22"/>
          <w:szCs w:val="22"/>
          <w:lang w:eastAsia="en-US"/>
        </w:rPr>
        <w:t xml:space="preserve">r </w:t>
      </w:r>
      <w:r w:rsidRPr="00F92E39">
        <w:rPr>
          <w:rFonts w:ascii="Arial" w:eastAsiaTheme="minorHAnsi" w:hAnsi="Arial" w:cs="Arial"/>
          <w:color w:val="595959" w:themeColor="text1" w:themeTint="A6"/>
          <w:sz w:val="22"/>
          <w:szCs w:val="22"/>
          <w:lang w:eastAsia="en-US"/>
        </w:rPr>
        <w:t>glazed sections w</w:t>
      </w:r>
      <w:r w:rsidR="009259AD">
        <w:rPr>
          <w:rFonts w:ascii="Arial" w:eastAsiaTheme="minorHAnsi" w:hAnsi="Arial" w:cs="Arial"/>
          <w:color w:val="595959" w:themeColor="text1" w:themeTint="A6"/>
          <w:sz w:val="22"/>
          <w:szCs w:val="22"/>
          <w:lang w:eastAsia="en-US"/>
        </w:rPr>
        <w:t xml:space="preserve">ill </w:t>
      </w:r>
      <w:r w:rsidRPr="00F92E39">
        <w:rPr>
          <w:rFonts w:ascii="Arial" w:eastAsiaTheme="minorHAnsi" w:hAnsi="Arial" w:cs="Arial"/>
          <w:color w:val="595959" w:themeColor="text1" w:themeTint="A6"/>
          <w:sz w:val="22"/>
          <w:szCs w:val="22"/>
          <w:lang w:eastAsia="en-US"/>
        </w:rPr>
        <w:t xml:space="preserve">allow more natural daylight into hotel rooms, reception spaces, and communal areas, helping to create a brighter and more welcoming internal environment. In addition, the upper floors </w:t>
      </w:r>
      <w:r w:rsidR="009259AD">
        <w:rPr>
          <w:rFonts w:ascii="Arial" w:eastAsiaTheme="minorHAnsi" w:hAnsi="Arial" w:cs="Arial"/>
          <w:color w:val="595959" w:themeColor="text1" w:themeTint="A6"/>
          <w:sz w:val="22"/>
          <w:szCs w:val="22"/>
          <w:lang w:eastAsia="en-US"/>
        </w:rPr>
        <w:t xml:space="preserve">will </w:t>
      </w:r>
      <w:r w:rsidRPr="00F92E39">
        <w:rPr>
          <w:rFonts w:ascii="Arial" w:eastAsiaTheme="minorHAnsi" w:hAnsi="Arial" w:cs="Arial"/>
          <w:color w:val="595959" w:themeColor="text1" w:themeTint="A6"/>
          <w:sz w:val="22"/>
          <w:szCs w:val="22"/>
          <w:lang w:eastAsia="en-US"/>
        </w:rPr>
        <w:t xml:space="preserve">benefit from views across Swansea Bay and towards Mumbles, which </w:t>
      </w:r>
      <w:r w:rsidR="00B77AF8">
        <w:rPr>
          <w:rFonts w:ascii="Arial" w:eastAsiaTheme="minorHAnsi" w:hAnsi="Arial" w:cs="Arial"/>
          <w:color w:val="595959" w:themeColor="text1" w:themeTint="A6"/>
          <w:sz w:val="22"/>
          <w:szCs w:val="22"/>
          <w:lang w:eastAsia="en-US"/>
        </w:rPr>
        <w:t>will</w:t>
      </w:r>
      <w:r w:rsidRPr="00F92E39">
        <w:rPr>
          <w:rFonts w:ascii="Arial" w:eastAsiaTheme="minorHAnsi" w:hAnsi="Arial" w:cs="Arial"/>
          <w:color w:val="595959" w:themeColor="text1" w:themeTint="A6"/>
          <w:sz w:val="22"/>
          <w:szCs w:val="22"/>
          <w:lang w:eastAsia="en-US"/>
        </w:rPr>
        <w:t xml:space="preserve"> become a key feature of the hotel experience.</w:t>
      </w:r>
    </w:p>
    <w:p w14:paraId="271F8216" w14:textId="78781DFC" w:rsidR="00F92E39" w:rsidRPr="00681FD9" w:rsidRDefault="00F92E39" w:rsidP="00F92E39">
      <w:pPr>
        <w:pStyle w:val="NormalWeb"/>
        <w:spacing w:line="360" w:lineRule="auto"/>
      </w:pPr>
      <w:r w:rsidRPr="00F92E39">
        <w:rPr>
          <w:rFonts w:ascii="Arial" w:eastAsiaTheme="minorHAnsi" w:hAnsi="Arial" w:cs="Arial"/>
          <w:color w:val="595959" w:themeColor="text1" w:themeTint="A6"/>
          <w:sz w:val="22"/>
          <w:szCs w:val="22"/>
          <w:lang w:eastAsia="en-US"/>
        </w:rPr>
        <w:t xml:space="preserve">Introducing green </w:t>
      </w:r>
      <w:r w:rsidR="002133EA">
        <w:rPr>
          <w:rFonts w:ascii="Arial" w:eastAsiaTheme="minorHAnsi" w:hAnsi="Arial" w:cs="Arial"/>
          <w:color w:val="595959" w:themeColor="text1" w:themeTint="A6"/>
          <w:sz w:val="22"/>
          <w:szCs w:val="22"/>
          <w:lang w:eastAsia="en-US"/>
        </w:rPr>
        <w:t>f</w:t>
      </w:r>
      <w:r w:rsidR="002133EA" w:rsidRPr="002133EA">
        <w:rPr>
          <w:rFonts w:ascii="Arial" w:eastAsiaTheme="minorHAnsi" w:hAnsi="Arial" w:cs="Arial"/>
          <w:color w:val="595959" w:themeColor="text1" w:themeTint="A6"/>
          <w:sz w:val="22"/>
          <w:szCs w:val="22"/>
          <w:lang w:eastAsia="en-US"/>
        </w:rPr>
        <w:t>açade</w:t>
      </w:r>
      <w:r w:rsidR="002133EA">
        <w:rPr>
          <w:rFonts w:ascii="Arial" w:eastAsiaTheme="minorHAnsi" w:hAnsi="Arial" w:cs="Arial"/>
          <w:color w:val="595959" w:themeColor="text1" w:themeTint="A6"/>
          <w:sz w:val="22"/>
          <w:szCs w:val="22"/>
          <w:lang w:eastAsia="en-US"/>
        </w:rPr>
        <w:t xml:space="preserve">s, </w:t>
      </w:r>
      <w:r w:rsidRPr="00F92E39">
        <w:rPr>
          <w:rFonts w:ascii="Arial" w:eastAsiaTheme="minorHAnsi" w:hAnsi="Arial" w:cs="Arial"/>
          <w:color w:val="595959" w:themeColor="text1" w:themeTint="A6"/>
          <w:sz w:val="22"/>
          <w:szCs w:val="22"/>
          <w:lang w:eastAsia="en-US"/>
        </w:rPr>
        <w:t>planted terraces, and landscaped external spaces could also help soften the visual impact of the high-rise structure. These features w</w:t>
      </w:r>
      <w:r w:rsidR="009259AD">
        <w:rPr>
          <w:rFonts w:ascii="Arial" w:eastAsiaTheme="minorHAnsi" w:hAnsi="Arial" w:cs="Arial"/>
          <w:color w:val="595959" w:themeColor="text1" w:themeTint="A6"/>
          <w:sz w:val="22"/>
          <w:szCs w:val="22"/>
          <w:lang w:eastAsia="en-US"/>
        </w:rPr>
        <w:t>ill</w:t>
      </w:r>
      <w:r w:rsidRPr="00F92E39">
        <w:rPr>
          <w:rFonts w:ascii="Arial" w:eastAsiaTheme="minorHAnsi" w:hAnsi="Arial" w:cs="Arial"/>
          <w:color w:val="595959" w:themeColor="text1" w:themeTint="A6"/>
          <w:sz w:val="22"/>
          <w:szCs w:val="22"/>
          <w:lang w:eastAsia="en-US"/>
        </w:rPr>
        <w:t xml:space="preserve"> improve the appearance of the development while also supporting biodiversity and contributing to a more environmentally conscious design</w:t>
      </w:r>
      <w:r w:rsidR="00681FD9">
        <w:rPr>
          <w:rFonts w:ascii="Arial" w:eastAsiaTheme="minorHAnsi" w:hAnsi="Arial" w:cs="Arial"/>
          <w:color w:val="595959" w:themeColor="text1" w:themeTint="A6"/>
          <w:sz w:val="22"/>
          <w:szCs w:val="22"/>
          <w:lang w:eastAsia="en-US"/>
        </w:rPr>
        <w:t xml:space="preserve"> </w:t>
      </w:r>
      <w:r w:rsidR="00681FD9">
        <w:t>(</w:t>
      </w:r>
      <w:r w:rsidR="00681FD9" w:rsidRPr="00681FD9">
        <w:rPr>
          <w:rFonts w:ascii="Arial" w:eastAsiaTheme="minorHAnsi" w:hAnsi="Arial" w:cs="Arial"/>
          <w:color w:val="595959" w:themeColor="text1" w:themeTint="A6"/>
          <w:sz w:val="22"/>
          <w:szCs w:val="22"/>
          <w:lang w:eastAsia="en-US"/>
        </w:rPr>
        <w:t>Fuller, 2015).</w:t>
      </w:r>
      <w:r w:rsidR="00C211CF">
        <w:rPr>
          <w:rFonts w:ascii="Arial" w:eastAsiaTheme="minorHAnsi" w:hAnsi="Arial" w:cs="Arial"/>
          <w:color w:val="595959" w:themeColor="text1" w:themeTint="A6"/>
          <w:sz w:val="22"/>
          <w:szCs w:val="22"/>
          <w:lang w:eastAsia="en-US"/>
        </w:rPr>
        <w:t xml:space="preserve"> This will be explored further later in the report.</w:t>
      </w:r>
    </w:p>
    <w:p w14:paraId="2F6FAA3D" w14:textId="7AECA6EF" w:rsidR="003140F6" w:rsidRPr="00F92E39" w:rsidRDefault="003140F6" w:rsidP="00F92E39">
      <w:pPr>
        <w:pStyle w:val="NormalWeb"/>
        <w:spacing w:line="360" w:lineRule="auto"/>
        <w:rPr>
          <w:rFonts w:ascii="Arial" w:eastAsiaTheme="minorHAnsi" w:hAnsi="Arial" w:cs="Arial"/>
          <w:color w:val="595959" w:themeColor="text1" w:themeTint="A6"/>
          <w:sz w:val="22"/>
          <w:szCs w:val="22"/>
          <w:lang w:eastAsia="en-US"/>
        </w:rPr>
      </w:pPr>
      <w:r w:rsidRPr="003140F6">
        <w:rPr>
          <w:rFonts w:ascii="Arial" w:eastAsiaTheme="minorHAnsi" w:hAnsi="Arial" w:cs="Arial"/>
          <w:color w:val="595959" w:themeColor="text1" w:themeTint="A6"/>
          <w:sz w:val="22"/>
          <w:szCs w:val="22"/>
          <w:lang w:eastAsia="en-US"/>
        </w:rPr>
        <w:t>Due to the prominence of the site along Swansea Bay, the architectural design must balance visual impact with environmental performance to avoid the building appearing overly dominant within the surrounding coastal skyline.</w:t>
      </w:r>
    </w:p>
    <w:p w14:paraId="5E821604" w14:textId="3B5F09C2" w:rsidR="00C12CA3" w:rsidRPr="00A96085" w:rsidRDefault="002133EA" w:rsidP="008E5444">
      <w:pPr>
        <w:pStyle w:val="Heading1"/>
        <w:numPr>
          <w:ilvl w:val="0"/>
          <w:numId w:val="16"/>
        </w:numPr>
        <w:rPr>
          <w:rFonts w:ascii="Arial" w:hAnsi="Arial" w:cs="Arial"/>
        </w:rPr>
      </w:pPr>
      <w:bookmarkStart w:id="7" w:name="_Toc229306869"/>
      <w:r>
        <w:rPr>
          <w:rFonts w:ascii="Arial" w:hAnsi="Arial" w:cs="Arial"/>
        </w:rPr>
        <w:t>F</w:t>
      </w:r>
      <w:r w:rsidRPr="002133EA">
        <w:rPr>
          <w:rFonts w:ascii="Arial" w:hAnsi="Arial" w:cs="Arial"/>
        </w:rPr>
        <w:t>açade</w:t>
      </w:r>
      <w:r w:rsidR="008E5444" w:rsidRPr="00A96085">
        <w:rPr>
          <w:rFonts w:ascii="Arial" w:hAnsi="Arial" w:cs="Arial"/>
        </w:rPr>
        <w:t xml:space="preserve"> Greening and SUDS</w:t>
      </w:r>
      <w:bookmarkEnd w:id="7"/>
    </w:p>
    <w:p w14:paraId="39458D67" w14:textId="3A1E0F27" w:rsidR="008E5444" w:rsidRPr="0000060D" w:rsidRDefault="00A70494" w:rsidP="008E5444">
      <w:pPr>
        <w:rPr>
          <w:b/>
          <w:bCs/>
          <w:u w:val="single"/>
        </w:rPr>
      </w:pPr>
      <w:r w:rsidRPr="0000060D">
        <w:rPr>
          <w:b/>
          <w:bCs/>
          <w:u w:val="single"/>
        </w:rPr>
        <w:t xml:space="preserve">Green </w:t>
      </w:r>
      <w:r w:rsidR="0000060D" w:rsidRPr="0000060D">
        <w:rPr>
          <w:b/>
          <w:bCs/>
          <w:u w:val="single"/>
        </w:rPr>
        <w:t>F</w:t>
      </w:r>
      <w:r w:rsidR="002133EA" w:rsidRPr="0000060D">
        <w:rPr>
          <w:b/>
          <w:bCs/>
          <w:u w:val="single"/>
        </w:rPr>
        <w:t>açade</w:t>
      </w:r>
    </w:p>
    <w:p w14:paraId="1EF6C162" w14:textId="49EBB60F" w:rsidR="00A70494" w:rsidRPr="00A96085" w:rsidRDefault="00A70494" w:rsidP="00A70494">
      <w:pPr>
        <w:spacing w:line="360" w:lineRule="auto"/>
      </w:pPr>
      <w:r w:rsidRPr="00A96085">
        <w:t xml:space="preserve">Green </w:t>
      </w:r>
      <w:r w:rsidR="0000060D">
        <w:t>f</w:t>
      </w:r>
      <w:r w:rsidR="0000060D" w:rsidRPr="002133EA">
        <w:t>açade</w:t>
      </w:r>
      <w:r w:rsidRPr="00A96085">
        <w:t xml:space="preserve"> systems c</w:t>
      </w:r>
      <w:r w:rsidR="00681FD9">
        <w:t xml:space="preserve">an </w:t>
      </w:r>
      <w:r w:rsidRPr="00A96085">
        <w:t>provide several environmental and aesthetic benefits for the</w:t>
      </w:r>
      <w:r w:rsidR="00455CB5">
        <w:t xml:space="preserve"> hotel</w:t>
      </w:r>
      <w:r w:rsidRPr="00A96085">
        <w:t xml:space="preserve">. As the building is located within a </w:t>
      </w:r>
      <w:r w:rsidR="001D4583">
        <w:t>busy</w:t>
      </w:r>
      <w:r w:rsidRPr="00A96085">
        <w:t xml:space="preserve"> urban area </w:t>
      </w:r>
      <w:r w:rsidR="001D4583" w:rsidRPr="00A96085">
        <w:t>in</w:t>
      </w:r>
      <w:r w:rsidR="001D4583">
        <w:t>troducing</w:t>
      </w:r>
      <w:r w:rsidRPr="00A96085">
        <w:t xml:space="preserve"> vegetation into the external </w:t>
      </w:r>
      <w:r w:rsidR="0000060D">
        <w:t>f</w:t>
      </w:r>
      <w:r w:rsidR="0000060D" w:rsidRPr="002133EA">
        <w:t>açade</w:t>
      </w:r>
      <w:r w:rsidRPr="00A96085">
        <w:t xml:space="preserve"> design w</w:t>
      </w:r>
      <w:r w:rsidR="009259AD">
        <w:t>ill</w:t>
      </w:r>
      <w:r w:rsidRPr="00A96085">
        <w:t xml:space="preserve"> help improve biodiversity, reduce the visual impact of the </w:t>
      </w:r>
      <w:r w:rsidR="00455CB5">
        <w:t>building</w:t>
      </w:r>
      <w:r w:rsidRPr="00A96085">
        <w:t>, and contribute towards the overall sustainability of the project</w:t>
      </w:r>
      <w:r w:rsidR="00681FD9">
        <w:t xml:space="preserve"> </w:t>
      </w:r>
      <w:r w:rsidR="00681FD9" w:rsidRPr="00681FD9">
        <w:t>(Fuller, 2015)</w:t>
      </w:r>
      <w:r w:rsidR="00681FD9">
        <w:t>.</w:t>
      </w:r>
    </w:p>
    <w:p w14:paraId="7B659E45" w14:textId="1D03A512" w:rsidR="00A70494" w:rsidRPr="00A96085" w:rsidRDefault="00A70494" w:rsidP="00A70494">
      <w:pPr>
        <w:spacing w:line="360" w:lineRule="auto"/>
      </w:pPr>
      <w:r w:rsidRPr="00A96085">
        <w:t xml:space="preserve">There are several forms of </w:t>
      </w:r>
      <w:r w:rsidR="0000060D">
        <w:t>f</w:t>
      </w:r>
      <w:r w:rsidR="0000060D" w:rsidRPr="002133EA">
        <w:t xml:space="preserve">açade </w:t>
      </w:r>
      <w:r w:rsidRPr="00A96085">
        <w:t xml:space="preserve">greening that could be considered, including climbing plant systems and modular living wall systems. For a high-rise building, modular green </w:t>
      </w:r>
      <w:r w:rsidRPr="00A96085">
        <w:lastRenderedPageBreak/>
        <w:t>wall systems are likely to be the most suitable option as they provide better control over maintenance, irrigation, and structural loading. These systems consist of prefabricated planting panels fixed directly onto sections of the external</w:t>
      </w:r>
      <w:r w:rsidR="0000060D" w:rsidRPr="0000060D">
        <w:t xml:space="preserve"> </w:t>
      </w:r>
      <w:r w:rsidR="0000060D">
        <w:t>f</w:t>
      </w:r>
      <w:r w:rsidR="0000060D" w:rsidRPr="002133EA">
        <w:t>açade</w:t>
      </w:r>
      <w:r w:rsidRPr="00A96085">
        <w:t>.</w:t>
      </w:r>
      <w:r w:rsidR="00455CB5" w:rsidRPr="00455CB5">
        <w:t xml:space="preserve"> Individual panels can be removed and replaced without affecting the entire </w:t>
      </w:r>
      <w:r w:rsidR="0000060D">
        <w:t>f</w:t>
      </w:r>
      <w:r w:rsidR="0000060D" w:rsidRPr="002133EA">
        <w:t xml:space="preserve">açade </w:t>
      </w:r>
      <w:r w:rsidR="00455CB5" w:rsidRPr="00455CB5">
        <w:t>system, making long-term maintenance more practical for high-rise buildings.</w:t>
      </w:r>
      <w:r w:rsidR="00455CB5">
        <w:t xml:space="preserve"> </w:t>
      </w:r>
      <w:r w:rsidR="00455CB5" w:rsidRPr="00455CB5">
        <w:t>Prefabricated panels can be manufactured off-site and installed quickly on-site, helping reduce construction time and disruption</w:t>
      </w:r>
      <w:r w:rsidR="00DA1F89">
        <w:t xml:space="preserve"> </w:t>
      </w:r>
      <w:r w:rsidR="00DA1F89" w:rsidRPr="00DA1F89">
        <w:t>(Perini et al., 2011)</w:t>
      </w:r>
      <w:r w:rsidR="00DA1F89">
        <w:t>.</w:t>
      </w:r>
    </w:p>
    <w:p w14:paraId="0475BCD3" w14:textId="1A63F25B" w:rsidR="00A70494" w:rsidRPr="00DA1F89" w:rsidRDefault="00A70494" w:rsidP="00A70494">
      <w:pPr>
        <w:spacing w:line="360" w:lineRule="auto"/>
      </w:pPr>
      <w:r w:rsidRPr="00A96085">
        <w:t>Green</w:t>
      </w:r>
      <w:r w:rsidR="0000060D" w:rsidRPr="0000060D">
        <w:t xml:space="preserve"> </w:t>
      </w:r>
      <w:r w:rsidR="0000060D">
        <w:t>f</w:t>
      </w:r>
      <w:r w:rsidR="0000060D" w:rsidRPr="002133EA">
        <w:t xml:space="preserve">açade </w:t>
      </w:r>
      <w:r w:rsidRPr="00A96085">
        <w:t>can improve thermal performance by providing additional insulation and reducing solar heat gain during warmer periods. This can help lower cooling demands within the building and improve energy efficiency. They can also improve air quality by absorbing pollutants and contribute towards reducing the urban heat island effect commonly associated with densely developed areas</w:t>
      </w:r>
      <w:r w:rsidR="00DA1F89">
        <w:t xml:space="preserve"> </w:t>
      </w:r>
      <w:r w:rsidR="00DA1F89" w:rsidRPr="00DA1F89">
        <w:t>(Perini et al., 2011)</w:t>
      </w:r>
      <w:r w:rsidR="00DA1F89">
        <w:t>.</w:t>
      </w:r>
    </w:p>
    <w:p w14:paraId="676D1B2E" w14:textId="7128A4EF" w:rsidR="001D2131" w:rsidRPr="00A96085" w:rsidRDefault="00455CB5" w:rsidP="00A70494">
      <w:pPr>
        <w:spacing w:line="360" w:lineRule="auto"/>
      </w:pPr>
      <w:r w:rsidRPr="00455CB5">
        <w:t xml:space="preserve">Despite these advantages, </w:t>
      </w:r>
      <w:r w:rsidR="0000060D">
        <w:t>f</w:t>
      </w:r>
      <w:r w:rsidR="0000060D" w:rsidRPr="002133EA">
        <w:t xml:space="preserve">açade </w:t>
      </w:r>
      <w:r w:rsidRPr="00455CB5">
        <w:t xml:space="preserve">greening also presents several design and maintenance challenges. Irrigation systems, structural support requirements, and long-term maintenance access must all be considered during the design stage. In addition, strong coastal winds at higher levels may affect plant growth and system durability, particularly due to the exposed location of the </w:t>
      </w:r>
      <w:r>
        <w:t>site</w:t>
      </w:r>
      <w:r w:rsidR="001D2131">
        <w:t>.</w:t>
      </w:r>
    </w:p>
    <w:p w14:paraId="7A3AEB99" w14:textId="713C8868" w:rsidR="00A70494" w:rsidRDefault="00A70494" w:rsidP="00A70494">
      <w:pPr>
        <w:spacing w:line="360" w:lineRule="auto"/>
        <w:rPr>
          <w:b/>
          <w:bCs/>
          <w:u w:val="single"/>
        </w:rPr>
      </w:pPr>
      <w:r w:rsidRPr="00A96085">
        <w:rPr>
          <w:b/>
          <w:bCs/>
          <w:u w:val="single"/>
        </w:rPr>
        <w:t>Sustainable Urban Drainage Systems (SUDS)</w:t>
      </w:r>
    </w:p>
    <w:p w14:paraId="231DCC2E" w14:textId="492EBE14" w:rsidR="00AC2260" w:rsidRDefault="00AC2260" w:rsidP="00A70494">
      <w:pPr>
        <w:spacing w:line="360" w:lineRule="auto"/>
        <w:rPr>
          <w:b/>
          <w:bCs/>
          <w:u w:val="single"/>
        </w:rPr>
      </w:pPr>
      <w:r w:rsidRPr="00ED4884">
        <w:rPr>
          <w:noProof/>
        </w:rPr>
        <w:drawing>
          <wp:inline distT="0" distB="0" distL="0" distR="0" wp14:anchorId="213ED60A" wp14:editId="02A61022">
            <wp:extent cx="4242671" cy="2413000"/>
            <wp:effectExtent l="0" t="0" r="5715" b="6350"/>
            <wp:docPr id="1050116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16864" name=""/>
                    <pic:cNvPicPr/>
                  </pic:nvPicPr>
                  <pic:blipFill>
                    <a:blip r:embed="rId10"/>
                    <a:stretch>
                      <a:fillRect/>
                    </a:stretch>
                  </pic:blipFill>
                  <pic:spPr>
                    <a:xfrm>
                      <a:off x="0" y="0"/>
                      <a:ext cx="4249382" cy="2416817"/>
                    </a:xfrm>
                    <a:prstGeom prst="rect">
                      <a:avLst/>
                    </a:prstGeom>
                  </pic:spPr>
                </pic:pic>
              </a:graphicData>
            </a:graphic>
          </wp:inline>
        </w:drawing>
      </w:r>
    </w:p>
    <w:p w14:paraId="2EB91C72" w14:textId="4D5BB803" w:rsidR="00852401" w:rsidRPr="00852401" w:rsidRDefault="00852401" w:rsidP="00A70494">
      <w:pPr>
        <w:spacing w:line="360" w:lineRule="auto"/>
        <w:rPr>
          <w:sz w:val="18"/>
          <w:szCs w:val="18"/>
        </w:rPr>
      </w:pPr>
      <w:r w:rsidRPr="00CF218C">
        <w:rPr>
          <w:sz w:val="18"/>
          <w:szCs w:val="18"/>
        </w:rPr>
        <w:t>(Natural Resources Wales, 2020)</w:t>
      </w:r>
      <w:r>
        <w:rPr>
          <w:sz w:val="18"/>
          <w:szCs w:val="18"/>
        </w:rPr>
        <w:t xml:space="preserve"> (Figure </w:t>
      </w:r>
      <w:r w:rsidR="008E333C">
        <w:rPr>
          <w:sz w:val="18"/>
          <w:szCs w:val="18"/>
        </w:rPr>
        <w:t>4</w:t>
      </w:r>
      <w:r>
        <w:rPr>
          <w:sz w:val="18"/>
          <w:szCs w:val="18"/>
        </w:rPr>
        <w:t xml:space="preserve"> shows the flood risk of the area)</w:t>
      </w:r>
    </w:p>
    <w:p w14:paraId="0CEF1DB9" w14:textId="450CFE82" w:rsidR="00A70494" w:rsidRPr="00A96085" w:rsidRDefault="00A70494" w:rsidP="00A70494">
      <w:pPr>
        <w:spacing w:line="360" w:lineRule="auto"/>
      </w:pPr>
      <w:r w:rsidRPr="00A96085">
        <w:lastRenderedPageBreak/>
        <w:t>The use of SUDS is an important consideration for the hotel due to the high levels of rain</w:t>
      </w:r>
      <w:r w:rsidR="001D4583">
        <w:t xml:space="preserve"> that the Swansea </w:t>
      </w:r>
      <w:r w:rsidRPr="00A96085">
        <w:t>area</w:t>
      </w:r>
      <w:r w:rsidR="001D4583">
        <w:t xml:space="preserve"> has</w:t>
      </w:r>
      <w:r w:rsidRPr="00A96085">
        <w:t xml:space="preserve"> and the increasing pressure placed on existing drainage infrastructure. Traditional drainage systems often direct surface water rapidly into sewers, which can increase the risk of flooding during periods of heavy rainfall. SUDS </w:t>
      </w:r>
      <w:r w:rsidR="001D4583">
        <w:t xml:space="preserve">will </w:t>
      </w:r>
      <w:r w:rsidRPr="00A96085">
        <w:t>aim to reduce this problem by slowing down water runoff, increasing infiltration, and allowing temporary storage before controlled discharge into the drainage network</w:t>
      </w:r>
      <w:r w:rsidR="00DA1F89">
        <w:t xml:space="preserve"> </w:t>
      </w:r>
      <w:r w:rsidR="00DA1F89" w:rsidRPr="00DA1F89">
        <w:t>(CIRIA, 2015)</w:t>
      </w:r>
      <w:r w:rsidR="00DA1F89">
        <w:t>.</w:t>
      </w:r>
    </w:p>
    <w:p w14:paraId="4C53EEB7" w14:textId="4C48821F" w:rsidR="00A70494" w:rsidRPr="00A96085" w:rsidRDefault="00A70494" w:rsidP="00A70494">
      <w:pPr>
        <w:spacing w:line="360" w:lineRule="auto"/>
      </w:pPr>
      <w:r w:rsidRPr="00A96085">
        <w:t>Several SUDS measures c</w:t>
      </w:r>
      <w:r w:rsidR="001D4583">
        <w:t>an potentially</w:t>
      </w:r>
      <w:r w:rsidRPr="00A96085">
        <w:t xml:space="preserve"> be successfully incorporated into the proposed </w:t>
      </w:r>
      <w:r w:rsidR="001D4583">
        <w:t>hotel and site.</w:t>
      </w:r>
      <w:r w:rsidRPr="00A96085">
        <w:t xml:space="preserve"> Permeable paving c</w:t>
      </w:r>
      <w:r w:rsidR="00DA1F89">
        <w:t>an</w:t>
      </w:r>
      <w:r w:rsidRPr="00A96085">
        <w:t xml:space="preserve"> be installed within pedestrian walkways and parking areas to allow rainwater to pass through the surface and infiltrate into the ground below. This would reduce surface runoff while also filtering pollutants from the water</w:t>
      </w:r>
      <w:r w:rsidR="00853B3C">
        <w:t xml:space="preserve"> </w:t>
      </w:r>
      <w:r w:rsidR="00853B3C" w:rsidRPr="00853B3C">
        <w:t>(Marchioni and Becciu, 2014)</w:t>
      </w:r>
      <w:r w:rsidR="00853B3C">
        <w:t xml:space="preserve">. </w:t>
      </w:r>
    </w:p>
    <w:p w14:paraId="3F268A5E" w14:textId="72589B3E" w:rsidR="00853B3C" w:rsidRDefault="00853B3C" w:rsidP="00A70494">
      <w:pPr>
        <w:spacing w:line="360" w:lineRule="auto"/>
      </w:pPr>
      <w:r w:rsidRPr="00853B3C">
        <w:t>An underground attenuation tank may be needed due to the size of the development and the large number of impermeable surfaces created by the hotel. The tank would store excess rainwater during heavy rainfall and slowly release it into the drainage system to help reduce flood risk</w:t>
      </w:r>
      <w:r w:rsidR="001D2131">
        <w:t>.</w:t>
      </w:r>
      <w:r w:rsidR="00CA7241">
        <w:t xml:space="preserve"> </w:t>
      </w:r>
      <w:r w:rsidR="00CA7241" w:rsidRPr="00DA1F89">
        <w:t>(CIRIA, 2015)</w:t>
      </w:r>
      <w:r w:rsidR="00CA7241">
        <w:t>.</w:t>
      </w:r>
    </w:p>
    <w:p w14:paraId="56CA2902" w14:textId="4EE919DF" w:rsidR="001D2131" w:rsidRDefault="00A70494" w:rsidP="00A70494">
      <w:pPr>
        <w:spacing w:line="360" w:lineRule="auto"/>
      </w:pPr>
      <w:r w:rsidRPr="00A96085">
        <w:t>The implementation of SUDS would provide several environmental and practical benefits including reduced flood risk, improved water quality, and increased biodiversity</w:t>
      </w:r>
      <w:r w:rsidR="00853B3C">
        <w:t xml:space="preserve">. </w:t>
      </w:r>
      <w:r w:rsidR="009259AD">
        <w:t>Therefore,</w:t>
      </w:r>
      <w:r w:rsidRPr="00A96085">
        <w:t xml:space="preserve"> SUDS </w:t>
      </w:r>
      <w:r w:rsidR="009259AD">
        <w:t xml:space="preserve">can </w:t>
      </w:r>
      <w:r w:rsidRPr="00A96085">
        <w:t>form an important part of the project’s long-term environmental strategy and improve the resilience of the development against future climate-related rainfall events</w:t>
      </w:r>
      <w:r w:rsidR="00853B3C">
        <w:t xml:space="preserve"> </w:t>
      </w:r>
      <w:r w:rsidR="00853B3C" w:rsidRPr="00853B3C">
        <w:t>(Marchioni and Becciu, 2014)</w:t>
      </w:r>
      <w:r w:rsidR="00853B3C">
        <w:t>.</w:t>
      </w:r>
    </w:p>
    <w:p w14:paraId="62581FA2" w14:textId="4DF45F28" w:rsidR="001D2131" w:rsidRDefault="001D2131" w:rsidP="00A70494">
      <w:pPr>
        <w:spacing w:line="360" w:lineRule="auto"/>
      </w:pPr>
      <w:r w:rsidRPr="001D2131">
        <w:t xml:space="preserve">A simplified peak runoff calculation was carried out to estimate the amount of surface water runoff that could be produced by the proposed hotel development during heavy rainfall. The site area is estimated to be around 4,000 m² and a runoff coefficient of 0.85 was used due to the large number of impermeable surfaces such as roofs and paving. A rainfall intensity of 50 mm/hr was used </w:t>
      </w:r>
      <w:r>
        <w:t xml:space="preserve">due to the location. </w:t>
      </w:r>
      <w:r w:rsidRPr="001D2131">
        <w:t xml:space="preserve">Based on these </w:t>
      </w:r>
      <w:r>
        <w:t>factors and figures</w:t>
      </w:r>
      <w:r w:rsidRPr="001D2131">
        <w:t>, the estimated peak runoff rate is approximately 17 L/s. This shows that SUDS measures such as attenuation tanks and permeable paving would b</w:t>
      </w:r>
      <w:r>
        <w:t>e important to help control surface water.</w:t>
      </w:r>
    </w:p>
    <w:p w14:paraId="7775465A" w14:textId="384B5CE5" w:rsidR="001D2131" w:rsidRPr="00A96085" w:rsidRDefault="001D2131" w:rsidP="00A70494">
      <w:pPr>
        <w:spacing w:line="360" w:lineRule="auto"/>
      </w:pPr>
      <w:r w:rsidRPr="001D2131">
        <w:t xml:space="preserve">A water storage calculation was also carried out to estimate the amount of stormwater that may need to be temporarily stored on-site during heavy rainfall. The proposed </w:t>
      </w:r>
      <w:r w:rsidRPr="001D2131">
        <w:lastRenderedPageBreak/>
        <w:t xml:space="preserve">development has an estimated runoff rate of 17 L/s, and a storm duration of 30 minutes was used for the calculation. Based on these figures, the estimated storage requirement is approximately 30.6 m³. </w:t>
      </w:r>
      <w:r w:rsidR="007803BA" w:rsidRPr="007803BA">
        <w:t>This suggests attenuation tanks would be required to temporarily store excess surface water before controlled release into the drainage network</w:t>
      </w:r>
      <w:r>
        <w:t>.</w:t>
      </w:r>
    </w:p>
    <w:p w14:paraId="56FD8565" w14:textId="3369908E" w:rsidR="00A70494" w:rsidRPr="00A96085" w:rsidRDefault="00A70494" w:rsidP="00A70494">
      <w:pPr>
        <w:pStyle w:val="Heading1"/>
        <w:numPr>
          <w:ilvl w:val="0"/>
          <w:numId w:val="16"/>
        </w:numPr>
        <w:rPr>
          <w:rFonts w:ascii="Arial" w:hAnsi="Arial" w:cs="Arial"/>
        </w:rPr>
      </w:pPr>
      <w:bookmarkStart w:id="8" w:name="_Toc229306870"/>
      <w:r w:rsidRPr="00A96085">
        <w:rPr>
          <w:rFonts w:ascii="Arial" w:hAnsi="Arial" w:cs="Arial"/>
        </w:rPr>
        <w:t>Buildability</w:t>
      </w:r>
      <w:bookmarkEnd w:id="8"/>
      <w:r w:rsidRPr="00A96085">
        <w:rPr>
          <w:rFonts w:ascii="Arial" w:hAnsi="Arial" w:cs="Arial"/>
        </w:rPr>
        <w:t xml:space="preserve"> </w:t>
      </w:r>
    </w:p>
    <w:p w14:paraId="2A6A3BEB" w14:textId="1F69E900" w:rsidR="00A70494" w:rsidRPr="00A96085" w:rsidRDefault="00A70494" w:rsidP="00A70494">
      <w:pPr>
        <w:rPr>
          <w:b/>
          <w:bCs/>
          <w:u w:val="single"/>
        </w:rPr>
      </w:pPr>
      <w:r w:rsidRPr="00A96085">
        <w:rPr>
          <w:b/>
          <w:bCs/>
          <w:u w:val="single"/>
        </w:rPr>
        <w:t>Design Practicality</w:t>
      </w:r>
    </w:p>
    <w:p w14:paraId="0D18602B" w14:textId="7B02EDA2" w:rsidR="00A70494" w:rsidRPr="00A96085" w:rsidRDefault="00A70494" w:rsidP="00A70494">
      <w:pPr>
        <w:spacing w:line="360" w:lineRule="auto"/>
      </w:pPr>
      <w:r w:rsidRPr="00A96085">
        <w:t xml:space="preserve">The practicality of the hotel design is </w:t>
      </w:r>
      <w:r w:rsidR="00135AEC">
        <w:t>heavily</w:t>
      </w:r>
      <w:r w:rsidRPr="00A96085">
        <w:t xml:space="preserve"> influenced by the selected construction methods and structural systems. Due to the height of the building and the </w:t>
      </w:r>
      <w:r w:rsidR="00135AEC">
        <w:t>location</w:t>
      </w:r>
      <w:r w:rsidRPr="00A96085">
        <w:t xml:space="preserve">, the construction approach must balance efficiency, safety, programme duration, and quality control. </w:t>
      </w:r>
      <w:r w:rsidR="00B06826">
        <w:t>As a result,</w:t>
      </w:r>
      <w:r w:rsidR="00135AEC">
        <w:t xml:space="preserve"> the potential</w:t>
      </w:r>
      <w:r w:rsidRPr="00A96085">
        <w:t xml:space="preserve"> composite steel–concrete frame is considered a practical solution because it combines the speed of structural steel erection with the strength and fire resistance provided by reinforced concrete floor slabs.</w:t>
      </w:r>
    </w:p>
    <w:p w14:paraId="68065AE3" w14:textId="201E8A4E" w:rsidR="00CA7241" w:rsidRPr="00CA7241" w:rsidRDefault="00A70494" w:rsidP="00CA7241">
      <w:pPr>
        <w:spacing w:line="360" w:lineRule="auto"/>
      </w:pPr>
      <w:r w:rsidRPr="00A96085">
        <w:t>Structural steel components can be manufactured off-site under controlled factory conditions before being transported to site for installation. This improves quality control and reduces the amount of on-site labour required</w:t>
      </w:r>
      <w:r w:rsidR="00CA7241">
        <w:t xml:space="preserve"> </w:t>
      </w:r>
      <w:r w:rsidR="00CA7241" w:rsidRPr="00CA7241">
        <w:t>(Broadhead et al., 2023)</w:t>
      </w:r>
      <w:r w:rsidR="00CA7241">
        <w:t>.</w:t>
      </w:r>
    </w:p>
    <w:p w14:paraId="7B2DFB6E" w14:textId="309A6105" w:rsidR="00A70494" w:rsidRPr="00A96085" w:rsidRDefault="00A70494" w:rsidP="00A70494">
      <w:pPr>
        <w:spacing w:line="360" w:lineRule="auto"/>
      </w:pPr>
      <w:r w:rsidRPr="00A96085">
        <w:t>Steel erection is also significantly faster than traditional reinforced concrete construction, helping reduce the overall programme duration and minimise disruption to nearby buildings such as Singleton Hospital</w:t>
      </w:r>
      <w:r w:rsidR="00CA7241">
        <w:t xml:space="preserve"> </w:t>
      </w:r>
      <w:r w:rsidR="00CA7241" w:rsidRPr="00CA7241">
        <w:t>(Birkbeck, 2026)</w:t>
      </w:r>
      <w:r w:rsidR="00CA7241">
        <w:t>.</w:t>
      </w:r>
    </w:p>
    <w:p w14:paraId="3FE5A6AF" w14:textId="723F3D38" w:rsidR="00A70494" w:rsidRPr="00A96085" w:rsidRDefault="00A70494" w:rsidP="00A70494">
      <w:pPr>
        <w:spacing w:line="360" w:lineRule="auto"/>
      </w:pPr>
      <w:r w:rsidRPr="00A96085">
        <w:t>A hybrid approach combining on-site structural works with prefabricated non-structural elements is therefore considered the most suitable method for the development.</w:t>
      </w:r>
      <w:r w:rsidR="007803BA" w:rsidRPr="007803BA">
        <w:t xml:space="preserve"> This approach improves construction speed, safety, and quality control while remaining practical for a high-rise urban development</w:t>
      </w:r>
      <w:r w:rsidRPr="00A96085">
        <w:t>.</w:t>
      </w:r>
    </w:p>
    <w:p w14:paraId="4E4A6645" w14:textId="61F25452" w:rsidR="00A70494" w:rsidRPr="00A96085" w:rsidRDefault="00A70494" w:rsidP="00A70494">
      <w:pPr>
        <w:spacing w:line="360" w:lineRule="auto"/>
        <w:rPr>
          <w:b/>
          <w:bCs/>
          <w:u w:val="single"/>
        </w:rPr>
      </w:pPr>
      <w:r w:rsidRPr="00A96085">
        <w:rPr>
          <w:b/>
          <w:bCs/>
          <w:u w:val="single"/>
        </w:rPr>
        <w:t>Site Logistics, Material Availability &amp; Labour Requirements</w:t>
      </w:r>
    </w:p>
    <w:p w14:paraId="634940E1" w14:textId="2EBADF7E" w:rsidR="00A70494" w:rsidRPr="00A96085" w:rsidRDefault="00A70494" w:rsidP="00A70494">
      <w:pPr>
        <w:spacing w:line="360" w:lineRule="auto"/>
      </w:pPr>
      <w:r w:rsidRPr="00A96085">
        <w:t>Site logistics will be a major consideration during construction due to the location</w:t>
      </w:r>
      <w:r w:rsidR="00135AEC">
        <w:t xml:space="preserve">. As mentioned previously, the </w:t>
      </w:r>
      <w:r w:rsidRPr="00A96085">
        <w:t>hotel</w:t>
      </w:r>
      <w:r w:rsidR="00135AEC">
        <w:t xml:space="preserve"> will be</w:t>
      </w:r>
      <w:r w:rsidRPr="00A96085">
        <w:t xml:space="preserve"> close to Singleton Hospital, Swansea University and busy public roads. Th</w:t>
      </w:r>
      <w:r w:rsidR="00135AEC">
        <w:t>is</w:t>
      </w:r>
      <w:r w:rsidRPr="00A96085">
        <w:t xml:space="preserve"> means that careful planning will be required to manage </w:t>
      </w:r>
      <w:r w:rsidRPr="00A96085">
        <w:lastRenderedPageBreak/>
        <w:t>deliveries, storage areas, pedestrian access, and construction traffic safely throughout the project.</w:t>
      </w:r>
    </w:p>
    <w:p w14:paraId="0C4AEB48" w14:textId="6D34B8AC" w:rsidR="00A70494" w:rsidRPr="00A96085" w:rsidRDefault="00A70494" w:rsidP="00A70494">
      <w:pPr>
        <w:spacing w:line="360" w:lineRule="auto"/>
      </w:pPr>
      <w:r w:rsidRPr="00A96085">
        <w:t xml:space="preserve">Limited on-site storage space means a just-in-time delivery strategy would likely be required. This would involve materials arriving only when needed </w:t>
      </w:r>
      <w:r w:rsidR="00135AEC" w:rsidRPr="00A96085">
        <w:t>to</w:t>
      </w:r>
      <w:r w:rsidRPr="00A96085">
        <w:t xml:space="preserve"> reduce congestion and improve site organisation</w:t>
      </w:r>
      <w:r w:rsidR="00CA7241">
        <w:t xml:space="preserve"> </w:t>
      </w:r>
      <w:r w:rsidR="00CA7241" w:rsidRPr="00CA7241">
        <w:t>(Designing Buildings, 2019)</w:t>
      </w:r>
      <w:r w:rsidR="00CA7241">
        <w:t>.</w:t>
      </w:r>
      <w:r w:rsidRPr="00A96085">
        <w:t xml:space="preserve"> </w:t>
      </w:r>
      <w:r w:rsidR="00135AEC">
        <w:t>The use of tower cranes would be beneficial</w:t>
      </w:r>
      <w:r w:rsidRPr="00A96085">
        <w:t xml:space="preserve"> in lifting structural steel, </w:t>
      </w:r>
      <w:r w:rsidR="0000060D">
        <w:t>f</w:t>
      </w:r>
      <w:r w:rsidR="0000060D" w:rsidRPr="002133EA">
        <w:t>açade</w:t>
      </w:r>
      <w:r w:rsidRPr="00A96085">
        <w:t xml:space="preserve"> panels, and prefabricated components into position safely and efficiently.</w:t>
      </w:r>
    </w:p>
    <w:p w14:paraId="3130E014" w14:textId="2F1508E6" w:rsidR="00A70494" w:rsidRPr="00A96085" w:rsidRDefault="00A70494" w:rsidP="00A70494">
      <w:pPr>
        <w:spacing w:line="360" w:lineRule="auto"/>
      </w:pPr>
      <w:r w:rsidRPr="00A96085">
        <w:t xml:space="preserve">Material availability is another important factor affecting buildability. Structural steel, concrete, glazing systems, and cladding materials are all widely available within the UK construction industry, reducing supply chain risks and improving programme reliability. However, specialist </w:t>
      </w:r>
      <w:r w:rsidR="0000060D">
        <w:t>f</w:t>
      </w:r>
      <w:r w:rsidR="0000060D" w:rsidRPr="002133EA">
        <w:t>açade</w:t>
      </w:r>
      <w:r w:rsidRPr="00A96085">
        <w:t xml:space="preserve"> systems and prefabricated elements may require longer lead times and early coordination with suppliers.</w:t>
      </w:r>
      <w:r w:rsidR="00135AEC">
        <w:t xml:space="preserve"> </w:t>
      </w:r>
      <w:r w:rsidR="00713593" w:rsidRPr="00713593">
        <w:t>This must be considered during programme plannin</w:t>
      </w:r>
      <w:r w:rsidR="00713593">
        <w:t>g.</w:t>
      </w:r>
    </w:p>
    <w:p w14:paraId="3B113E93" w14:textId="721047D0" w:rsidR="00A70494" w:rsidRPr="00A96085" w:rsidRDefault="00A70494" w:rsidP="00A70494">
      <w:pPr>
        <w:spacing w:line="360" w:lineRule="auto"/>
      </w:pPr>
      <w:r w:rsidRPr="00A96085">
        <w:t xml:space="preserve">Labour availability must also be considered, particularly for specialist trades such as steel erection, </w:t>
      </w:r>
      <w:r w:rsidR="0000060D">
        <w:t>f</w:t>
      </w:r>
      <w:r w:rsidR="0000060D" w:rsidRPr="002133EA">
        <w:t>açade</w:t>
      </w:r>
      <w:r w:rsidRPr="00A96085">
        <w:t xml:space="preserve"> installation, and mechanical and electrical services. The use of prefabrication can help reduce labour demands on-site while improving consistency and quality. </w:t>
      </w:r>
      <w:r w:rsidR="00135AEC">
        <w:t>E</w:t>
      </w:r>
      <w:r w:rsidRPr="00A96085">
        <w:t>ffective logistics planning and early contractor involvement will be essential to ensuring the project can be delivered safely and efficiently within the proposed construction programme.</w:t>
      </w:r>
    </w:p>
    <w:p w14:paraId="2E44292C" w14:textId="0C32B0F4" w:rsidR="00A70494" w:rsidRPr="00A96085" w:rsidRDefault="00A70494" w:rsidP="00A70494">
      <w:pPr>
        <w:spacing w:line="360" w:lineRule="auto"/>
        <w:rPr>
          <w:b/>
          <w:bCs/>
          <w:u w:val="single"/>
        </w:rPr>
      </w:pPr>
      <w:r w:rsidRPr="00A96085">
        <w:rPr>
          <w:b/>
          <w:bCs/>
          <w:u w:val="single"/>
        </w:rPr>
        <w:t xml:space="preserve">Challenges </w:t>
      </w:r>
    </w:p>
    <w:p w14:paraId="4D2C64C2" w14:textId="12802956" w:rsidR="00A70494" w:rsidRDefault="00A70494" w:rsidP="00A70494">
      <w:pPr>
        <w:spacing w:line="360" w:lineRule="auto"/>
      </w:pPr>
      <w:r w:rsidRPr="00A96085">
        <w:t xml:space="preserve">The construction of </w:t>
      </w:r>
      <w:r w:rsidR="00135AEC">
        <w:t>the hotel</w:t>
      </w:r>
      <w:r w:rsidRPr="00A96085">
        <w:t xml:space="preserve"> </w:t>
      </w:r>
      <w:r w:rsidR="00135AEC">
        <w:t xml:space="preserve">will face </w:t>
      </w:r>
      <w:r w:rsidRPr="00A96085">
        <w:t xml:space="preserve">several challenges relating to structural complexity, </w:t>
      </w:r>
      <w:r w:rsidR="00135AEC">
        <w:t>timing</w:t>
      </w:r>
      <w:r w:rsidRPr="00A96085">
        <w:t xml:space="preserve">, and programme management. </w:t>
      </w:r>
      <w:r w:rsidR="00B06826">
        <w:t>Buildings</w:t>
      </w:r>
      <w:r w:rsidR="00135AEC">
        <w:t xml:space="preserve"> </w:t>
      </w:r>
      <w:r w:rsidR="00B06826">
        <w:t>of this scale</w:t>
      </w:r>
      <w:r w:rsidRPr="00A96085">
        <w:t xml:space="preserve"> require careful coordination between structural works, </w:t>
      </w:r>
      <w:r w:rsidR="0000060D">
        <w:t>f</w:t>
      </w:r>
      <w:r w:rsidR="0000060D" w:rsidRPr="002133EA">
        <w:t xml:space="preserve">açade </w:t>
      </w:r>
      <w:r w:rsidRPr="00A96085">
        <w:t>installation, and internal trades to ensure the project remains stable, safe, and efficient throughout construction.</w:t>
      </w:r>
    </w:p>
    <w:p w14:paraId="15C513C6" w14:textId="44945D69" w:rsidR="00ED72C1" w:rsidRDefault="00ED72C1" w:rsidP="00A70494">
      <w:pPr>
        <w:spacing w:line="360" w:lineRule="auto"/>
      </w:pPr>
      <w:r w:rsidRPr="000517D6">
        <w:rPr>
          <w:noProof/>
        </w:rPr>
        <w:lastRenderedPageBreak/>
        <w:drawing>
          <wp:inline distT="0" distB="0" distL="0" distR="0" wp14:anchorId="0AD04DC1" wp14:editId="744398F6">
            <wp:extent cx="4845050" cy="3876040"/>
            <wp:effectExtent l="0" t="0" r="0" b="0"/>
            <wp:docPr id="10823262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51473" cy="3881178"/>
                    </a:xfrm>
                    <a:prstGeom prst="rect">
                      <a:avLst/>
                    </a:prstGeom>
                    <a:noFill/>
                    <a:ln>
                      <a:noFill/>
                    </a:ln>
                  </pic:spPr>
                </pic:pic>
              </a:graphicData>
            </a:graphic>
          </wp:inline>
        </w:drawing>
      </w:r>
    </w:p>
    <w:p w14:paraId="6C1AEFB1" w14:textId="2F2ABE3C" w:rsidR="00ED72C1" w:rsidRPr="00A96085" w:rsidRDefault="00ED72C1" w:rsidP="00A70494">
      <w:pPr>
        <w:spacing w:line="360" w:lineRule="auto"/>
      </w:pPr>
      <w:r w:rsidRPr="00ED72C1">
        <w:t>The construction storyboard</w:t>
      </w:r>
      <w:r>
        <w:t xml:space="preserve"> above</w:t>
      </w:r>
      <w:r w:rsidRPr="00ED72C1">
        <w:t xml:space="preserve"> demonstrates the proposed sequence of construction for the </w:t>
      </w:r>
      <w:r>
        <w:t>hotel</w:t>
      </w:r>
      <w:r w:rsidRPr="00ED72C1">
        <w:t xml:space="preserve">, </w:t>
      </w:r>
      <w:r>
        <w:t>showing</w:t>
      </w:r>
      <w:r w:rsidRPr="00ED72C1">
        <w:t xml:space="preserve"> key stages involved from initial site preparation through to final commissioning. </w:t>
      </w:r>
    </w:p>
    <w:p w14:paraId="3B223800" w14:textId="1B58388E" w:rsidR="00A70494" w:rsidRPr="00A96085" w:rsidRDefault="00A70494" w:rsidP="00A70494">
      <w:pPr>
        <w:spacing w:line="360" w:lineRule="auto"/>
      </w:pPr>
      <w:r w:rsidRPr="00A96085">
        <w:t>The proposed composite steel–concrete frame helps simplify the construction process because structural steel can be erected rapidly once the foundations and reinforced concrete core are completed</w:t>
      </w:r>
      <w:r w:rsidR="00194757">
        <w:t>.</w:t>
      </w:r>
    </w:p>
    <w:p w14:paraId="2ACB2374" w14:textId="7C1B8DD2" w:rsidR="00A70494" w:rsidRPr="00A96085" w:rsidRDefault="00A70494" w:rsidP="00A70494">
      <w:pPr>
        <w:spacing w:line="360" w:lineRule="auto"/>
      </w:pPr>
      <w:r w:rsidRPr="00A96085">
        <w:t xml:space="preserve">Working at height presents additional logistical and safety challenges, particularly during steel erection and </w:t>
      </w:r>
      <w:r w:rsidR="0000060D">
        <w:t>f</w:t>
      </w:r>
      <w:r w:rsidR="0000060D" w:rsidRPr="002133EA">
        <w:t xml:space="preserve">açade </w:t>
      </w:r>
      <w:r w:rsidRPr="00A96085">
        <w:t>installation. Wind exposure within the area may also affect crane operations and external works, potentially causing programme delays during poor weather conditions</w:t>
      </w:r>
      <w:r w:rsidR="00194757">
        <w:t xml:space="preserve"> </w:t>
      </w:r>
      <w:r w:rsidR="00194757" w:rsidRPr="00194757">
        <w:t>(HSE, 2014)</w:t>
      </w:r>
      <w:r w:rsidR="00194757">
        <w:t>.</w:t>
      </w:r>
    </w:p>
    <w:p w14:paraId="4E1BEF9B" w14:textId="11532F32" w:rsidR="00A70494" w:rsidRPr="00A96085" w:rsidRDefault="00A70494" w:rsidP="00A70494">
      <w:pPr>
        <w:spacing w:line="360" w:lineRule="auto"/>
      </w:pPr>
      <w:r w:rsidRPr="00A96085">
        <w:t xml:space="preserve">The use of prefabricated </w:t>
      </w:r>
      <w:r w:rsidR="0000060D">
        <w:t>f</w:t>
      </w:r>
      <w:r w:rsidR="0000060D" w:rsidRPr="002133EA">
        <w:t>açade</w:t>
      </w:r>
      <w:r w:rsidRPr="00A96085">
        <w:t xml:space="preserve"> systems and bathroom pods would help reduce programme risks by improving installation speed and reducing reliance on large numbers of on-site operatives. Despite this, careful coordination between suppliers, contractors, and subcontractors will still be required to maintain programme efficiency and avoid delays.</w:t>
      </w:r>
    </w:p>
    <w:p w14:paraId="3ADF80CC" w14:textId="2B5CEC79" w:rsidR="00ED72C1" w:rsidRPr="00A96085" w:rsidRDefault="00A70494" w:rsidP="00A70494">
      <w:pPr>
        <w:spacing w:line="360" w:lineRule="auto"/>
      </w:pPr>
      <w:r w:rsidRPr="00A96085">
        <w:lastRenderedPageBreak/>
        <w:t>Although the project involves several construction challenges, the proposed build sequence and construction methods are considered realistic and achievable within a typical high-rise construction programme.</w:t>
      </w:r>
    </w:p>
    <w:p w14:paraId="52B8E614" w14:textId="61CEF2F9" w:rsidR="00A70494" w:rsidRPr="00A96085" w:rsidRDefault="00A70494" w:rsidP="00A70494">
      <w:pPr>
        <w:spacing w:line="360" w:lineRule="auto"/>
        <w:rPr>
          <w:b/>
          <w:bCs/>
          <w:u w:val="single"/>
        </w:rPr>
      </w:pPr>
      <w:r w:rsidRPr="00A96085">
        <w:rPr>
          <w:b/>
          <w:bCs/>
          <w:u w:val="single"/>
        </w:rPr>
        <w:t>Design Choices Supporting Safe Construction</w:t>
      </w:r>
    </w:p>
    <w:p w14:paraId="3F3AF706" w14:textId="14ACE0B2" w:rsidR="00A70494" w:rsidRPr="00A96085" w:rsidRDefault="00A70494" w:rsidP="00A70494">
      <w:pPr>
        <w:spacing w:line="360" w:lineRule="auto"/>
      </w:pPr>
      <w:r w:rsidRPr="00A96085">
        <w:t xml:space="preserve">The proposed design supports efficient, safe, and sustainable construction processes </w:t>
      </w:r>
      <w:r w:rsidR="00135AEC" w:rsidRPr="00A96085">
        <w:t>using</w:t>
      </w:r>
      <w:r w:rsidRPr="00A96085">
        <w:t xml:space="preserve"> modern construction methods, prefabrication, and careful material selection. These considerations are particularly important due to the proximity of the site to neighbouring buildings and public infrastructure</w:t>
      </w:r>
      <w:r w:rsidR="00135AEC">
        <w:t>.</w:t>
      </w:r>
    </w:p>
    <w:p w14:paraId="54237E8A" w14:textId="3A5F475D" w:rsidR="00A70494" w:rsidRPr="00A96085" w:rsidRDefault="00A70494" w:rsidP="00A70494">
      <w:pPr>
        <w:spacing w:line="360" w:lineRule="auto"/>
      </w:pPr>
      <w:r w:rsidRPr="00A96085">
        <w:t>The use of prefabricated elements would reduce the amount of work carried out at height while also improving installation quality and reducing construction waste. Off-site manufacturing also allows better quality control and reduces the environmental impact associated with material waste and excessive site deliveries.</w:t>
      </w:r>
    </w:p>
    <w:p w14:paraId="70BA5A68" w14:textId="2A5D086B" w:rsidR="00A70494" w:rsidRPr="00A96085" w:rsidRDefault="00135AEC" w:rsidP="00A70494">
      <w:pPr>
        <w:spacing w:line="360" w:lineRule="auto"/>
      </w:pPr>
      <w:r>
        <w:t xml:space="preserve">There are several regulations and acts that the project will have to comply with. </w:t>
      </w:r>
      <w:r w:rsidR="00A70494" w:rsidRPr="00A96085">
        <w:t>The design must comply with legislation including the Construction (Design and Management) Regulations 2015</w:t>
      </w:r>
      <w:r w:rsidR="00E80E85">
        <w:t xml:space="preserve"> </w:t>
      </w:r>
      <w:r w:rsidR="00A70494" w:rsidRPr="00A96085">
        <w:t>and the Building Safety Act 2022. Risks associated with working at height, lifting operations, and vehicle movements must be controlled through proper planning, site supervision, and temporary works design</w:t>
      </w:r>
      <w:r w:rsidR="00E80E85">
        <w:t xml:space="preserve"> </w:t>
      </w:r>
      <w:r w:rsidR="00E80E85" w:rsidRPr="00E80E85">
        <w:t>(UK Government, 2022)</w:t>
      </w:r>
      <w:r w:rsidR="00E80E85">
        <w:t>.</w:t>
      </w:r>
    </w:p>
    <w:p w14:paraId="382B45A9" w14:textId="28E490AE" w:rsidR="00A70494" w:rsidRPr="00A96085" w:rsidRDefault="00A70494" w:rsidP="00A70494">
      <w:pPr>
        <w:spacing w:line="360" w:lineRule="auto"/>
      </w:pPr>
      <w:r w:rsidRPr="00A96085">
        <w:t>Sustainability during construction can also be improved through responsible waste management, recycling of materials, and the use of low-carbon products where possible. The proposed composite frame reduces overall structural weight, potentially lowering foundation material requirements and embodied carbon. In addition, sourcing materials locally where practical would help reduce transport emissions and support the regional economy</w:t>
      </w:r>
      <w:r w:rsidR="00E80E85">
        <w:t xml:space="preserve"> </w:t>
      </w:r>
      <w:r w:rsidR="00E80E85" w:rsidRPr="00E80E85">
        <w:t>(UK Green Building Company, n.d.)</w:t>
      </w:r>
      <w:r w:rsidR="00E80E85">
        <w:t>.</w:t>
      </w:r>
    </w:p>
    <w:p w14:paraId="3F090578" w14:textId="6115933D" w:rsidR="00C96B44" w:rsidRDefault="00A70494" w:rsidP="00A70494">
      <w:pPr>
        <w:spacing w:line="360" w:lineRule="auto"/>
      </w:pPr>
      <w:r w:rsidRPr="00A96085">
        <w:t>Overall, the proposed construction strategy demonstrates how efficient construction methods and sustainable practices can be successfully combined to improve safety, reduce environmental impact, and support successful project delivery.</w:t>
      </w:r>
      <w:r w:rsidRPr="00A96085">
        <w:rPr>
          <w:b/>
          <w:bCs/>
          <w:vanish/>
          <w:u w:val="single"/>
        </w:rPr>
        <w:t>Top of Form</w:t>
      </w:r>
    </w:p>
    <w:p w14:paraId="7DB8CD62" w14:textId="4332EDC6" w:rsidR="00A70494" w:rsidRDefault="00F96C2B" w:rsidP="00F96C2B">
      <w:pPr>
        <w:pStyle w:val="Heading1"/>
        <w:numPr>
          <w:ilvl w:val="0"/>
          <w:numId w:val="16"/>
        </w:numPr>
        <w:rPr>
          <w:rFonts w:ascii="Arial" w:hAnsi="Arial" w:cs="Arial"/>
        </w:rPr>
      </w:pPr>
      <w:bookmarkStart w:id="9" w:name="_Toc229306871"/>
      <w:r w:rsidRPr="00F96C2B">
        <w:rPr>
          <w:rFonts w:ascii="Arial" w:hAnsi="Arial" w:cs="Arial"/>
        </w:rPr>
        <w:lastRenderedPageBreak/>
        <w:t>Reference List</w:t>
      </w:r>
      <w:bookmarkEnd w:id="9"/>
    </w:p>
    <w:p w14:paraId="73B7749E" w14:textId="3FBB9839" w:rsidR="00A429AC" w:rsidRPr="00A429AC" w:rsidRDefault="00A429AC" w:rsidP="00A429AC">
      <w:r w:rsidRPr="00A429AC">
        <w:t xml:space="preserve">Birkbeck (2026). </w:t>
      </w:r>
      <w:r w:rsidRPr="00A429AC">
        <w:rPr>
          <w:i/>
          <w:iCs/>
        </w:rPr>
        <w:t>Steel Vs Concrete | Advantage | Frame | Buildings | LGSF |</w:t>
      </w:r>
      <w:r w:rsidRPr="00A429AC">
        <w:t>. [online] Birkbeck - Advanced Offsite Construction. Available at: https://www.birkbeck-structures.com/why-choose-steel-over-concrete/.</w:t>
      </w:r>
    </w:p>
    <w:p w14:paraId="6001B520" w14:textId="77777777" w:rsidR="00A429AC" w:rsidRPr="00A429AC" w:rsidRDefault="00A429AC" w:rsidP="00A429AC">
      <w:r w:rsidRPr="00A429AC">
        <w:t xml:space="preserve">Broadhead, J.P., Daniel, E.I., Oshodi, O. and Ahmed, S. (2023). Exploring Offsite Construction for the Construction Sector: A Literature Review. </w:t>
      </w:r>
      <w:r w:rsidRPr="00A429AC">
        <w:rPr>
          <w:i/>
          <w:iCs/>
        </w:rPr>
        <w:t>Annual Conference of the International Group for Lean Construction</w:t>
      </w:r>
      <w:r w:rsidRPr="00A429AC">
        <w:t>. doi:https://doi.org/10.24928/2023/0132.</w:t>
      </w:r>
    </w:p>
    <w:p w14:paraId="3C8E83D6" w14:textId="77777777" w:rsidR="00A429AC" w:rsidRPr="00A429AC" w:rsidRDefault="00A429AC" w:rsidP="00A429AC">
      <w:r w:rsidRPr="00A429AC">
        <w:t xml:space="preserve">Chartered Institution Of Building Services Engineers (n.d.). </w:t>
      </w:r>
      <w:r w:rsidRPr="00A429AC">
        <w:rPr>
          <w:i/>
          <w:iCs/>
        </w:rPr>
        <w:t>Environmental Design: CIBSE Guide A.</w:t>
      </w:r>
      <w:r w:rsidRPr="00A429AC">
        <w:t xml:space="preserve"> London: Cibse.</w:t>
      </w:r>
    </w:p>
    <w:p w14:paraId="42648235" w14:textId="77777777" w:rsidR="00A429AC" w:rsidRPr="00A429AC" w:rsidRDefault="00A429AC" w:rsidP="00A429AC">
      <w:r w:rsidRPr="00A429AC">
        <w:t xml:space="preserve">CIRIA (2015). </w:t>
      </w:r>
      <w:r w:rsidRPr="00A429AC">
        <w:rPr>
          <w:i/>
          <w:iCs/>
        </w:rPr>
        <w:t>The SuDs Manual.</w:t>
      </w:r>
      <w:r w:rsidRPr="00A429AC">
        <w:t xml:space="preserve"> London: Ciria.</w:t>
      </w:r>
    </w:p>
    <w:p w14:paraId="24E40073" w14:textId="77777777" w:rsidR="00A429AC" w:rsidRPr="00A429AC" w:rsidRDefault="00A429AC" w:rsidP="00A429AC">
      <w:r w:rsidRPr="00A429AC">
        <w:t xml:space="preserve">Designing Buildings (2016). </w:t>
      </w:r>
      <w:r w:rsidRPr="00A429AC">
        <w:rPr>
          <w:i/>
          <w:iCs/>
        </w:rPr>
        <w:t>Rainscreen</w:t>
      </w:r>
      <w:r w:rsidRPr="00A429AC">
        <w:t>. [online] Designingbuildings.co.uk. Available at: https://www.designingbuildings.co.uk/wiki/Rainscreen [Accessed 8 May 2026].</w:t>
      </w:r>
    </w:p>
    <w:p w14:paraId="59F20368" w14:textId="77777777" w:rsidR="00A429AC" w:rsidRPr="00A429AC" w:rsidRDefault="00A429AC" w:rsidP="00A429AC">
      <w:r w:rsidRPr="00A429AC">
        <w:t xml:space="preserve">Designing Buildings (2019). </w:t>
      </w:r>
      <w:r w:rsidRPr="00A429AC">
        <w:rPr>
          <w:i/>
          <w:iCs/>
        </w:rPr>
        <w:t>Just In Time</w:t>
      </w:r>
      <w:r w:rsidRPr="00A429AC">
        <w:t>. [online] Designingbuildings.co.uk. Available at: https://www.designingbuildings.co.uk/wiki/Just_in_time#Related_articles_on_Designing_Buildings_Wiki [Accessed 6 May 2026].</w:t>
      </w:r>
    </w:p>
    <w:p w14:paraId="34799F7F" w14:textId="77777777" w:rsidR="00A429AC" w:rsidRDefault="00A429AC" w:rsidP="00A429AC">
      <w:r w:rsidRPr="00A429AC">
        <w:t xml:space="preserve">Fuller, D. (2015). </w:t>
      </w:r>
      <w:r w:rsidRPr="00A429AC">
        <w:rPr>
          <w:i/>
          <w:iCs/>
        </w:rPr>
        <w:t xml:space="preserve">The NBS Guide to Façade Greening </w:t>
      </w:r>
      <w:r w:rsidRPr="00A429AC">
        <w:t>. [online] NBS. Available at: https://www.thenbs.com/knowledge/the-nbs-guide-to-facade-greening-part-two [Accessed 9 May 2026].</w:t>
      </w:r>
    </w:p>
    <w:p w14:paraId="447A8154" w14:textId="2F758172" w:rsidR="00A429AC" w:rsidRPr="00A429AC" w:rsidRDefault="00A429AC" w:rsidP="00A429AC">
      <w:r w:rsidRPr="00B6325E">
        <w:t xml:space="preserve">Google Maps (n.d.). </w:t>
      </w:r>
      <w:r w:rsidRPr="00B6325E">
        <w:rPr>
          <w:i/>
          <w:iCs/>
        </w:rPr>
        <w:t>Map Of Swansea</w:t>
      </w:r>
      <w:r w:rsidRPr="00B6325E">
        <w:t>.</w:t>
      </w:r>
    </w:p>
    <w:p w14:paraId="38E8A880" w14:textId="77777777" w:rsidR="00A429AC" w:rsidRPr="00A429AC" w:rsidRDefault="00A429AC" w:rsidP="00A429AC">
      <w:r w:rsidRPr="00A429AC">
        <w:t xml:space="preserve">Group, E.S.C. (2021). </w:t>
      </w:r>
      <w:r w:rsidRPr="00A429AC">
        <w:rPr>
          <w:i/>
          <w:iCs/>
        </w:rPr>
        <w:t>Steel-Concrete Composite Construction</w:t>
      </w:r>
      <w:r w:rsidRPr="00A429AC">
        <w:t>. [online] escpile. Available at: https://www.escpile.com/single-post/steel-concrete-composite-construction [Accessed 8 May 2026].</w:t>
      </w:r>
    </w:p>
    <w:p w14:paraId="5094F66A" w14:textId="77777777" w:rsidR="00A429AC" w:rsidRDefault="00A429AC" w:rsidP="00A429AC">
      <w:r w:rsidRPr="00A429AC">
        <w:t xml:space="preserve">Health and Safety Executive (2013). </w:t>
      </w:r>
      <w:r w:rsidRPr="00A429AC">
        <w:rPr>
          <w:i/>
          <w:iCs/>
        </w:rPr>
        <w:t>Managing Health and Safety in Construction : Construction (Design and Management) Regulations 2007 : Approved Code of practice.</w:t>
      </w:r>
      <w:r w:rsidRPr="00A429AC">
        <w:t xml:space="preserve"> Norwich: Hse Books.</w:t>
      </w:r>
    </w:p>
    <w:p w14:paraId="24ED130D" w14:textId="05911BBC" w:rsidR="00194757" w:rsidRPr="00A429AC" w:rsidRDefault="00194757" w:rsidP="00A429AC">
      <w:r w:rsidRPr="00194757">
        <w:t xml:space="preserve">HSE (2014). </w:t>
      </w:r>
      <w:r w:rsidRPr="00194757">
        <w:rPr>
          <w:i/>
          <w:iCs/>
        </w:rPr>
        <w:t>Health and Safety Executive</w:t>
      </w:r>
      <w:r w:rsidRPr="00194757">
        <w:t>. [online] Available at: https://www.hse.gov.uk/pubns/indg401.pdf.</w:t>
      </w:r>
    </w:p>
    <w:p w14:paraId="7DBE1805" w14:textId="77777777" w:rsidR="00A429AC" w:rsidRPr="00A429AC" w:rsidRDefault="00A429AC" w:rsidP="00A429AC">
      <w:r w:rsidRPr="00A429AC">
        <w:t xml:space="preserve">Kibert, C.J. (2005). </w:t>
      </w:r>
      <w:r w:rsidRPr="00A429AC">
        <w:rPr>
          <w:i/>
          <w:iCs/>
        </w:rPr>
        <w:t>Sustainable Construction</w:t>
      </w:r>
      <w:r w:rsidRPr="00A429AC">
        <w:t>. John Wiley &amp; Sons.</w:t>
      </w:r>
    </w:p>
    <w:p w14:paraId="00AC7E04" w14:textId="77777777" w:rsidR="00A429AC" w:rsidRPr="00A429AC" w:rsidRDefault="00A429AC" w:rsidP="00A429AC">
      <w:r w:rsidRPr="00A429AC">
        <w:t xml:space="preserve">Kleiven, T. (2003). </w:t>
      </w:r>
      <w:r w:rsidRPr="00A429AC">
        <w:rPr>
          <w:i/>
          <w:iCs/>
        </w:rPr>
        <w:t>Natural Ventilation in Buildings Architectural concepts, Consequences and Possibilities</w:t>
      </w:r>
      <w:r w:rsidRPr="00A429AC">
        <w:t>. [online] Available at: http://ventilab.ru/SLib01/09_Natural_Ventilation_in_Buildings.pdf [Accessed 6 May 2026].</w:t>
      </w:r>
    </w:p>
    <w:p w14:paraId="746B1F37" w14:textId="77777777" w:rsidR="00A429AC" w:rsidRPr="00A429AC" w:rsidRDefault="00A429AC" w:rsidP="00A429AC">
      <w:r w:rsidRPr="00A429AC">
        <w:t>LETI (2020). Climate Emergency Design Guide. [online] Available at: https://www.leti.uk/_files/ugd/252d09_3b0f2acf2bb24c019f5ed9173fc5d9f4.pdf [Accessed 6 May 2026].</w:t>
      </w:r>
    </w:p>
    <w:p w14:paraId="4C9970ED" w14:textId="77777777" w:rsidR="00A429AC" w:rsidRDefault="00A429AC" w:rsidP="00A429AC">
      <w:r w:rsidRPr="00A429AC">
        <w:lastRenderedPageBreak/>
        <w:t xml:space="preserve">Marchioni, M. and Becciu, G. (2014). Permeable Pavement Used on Sustainable Drainage Systems (SUDs): a Synthetic Review of Recent Literature. </w:t>
      </w:r>
      <w:r w:rsidRPr="00A429AC">
        <w:rPr>
          <w:i/>
          <w:iCs/>
        </w:rPr>
        <w:t>WIT Transactions on the Built Environment</w:t>
      </w:r>
      <w:r w:rsidRPr="00A429AC">
        <w:t>. doi:https://doi.org/10.2495/uw140161.</w:t>
      </w:r>
    </w:p>
    <w:p w14:paraId="3D02FF0C" w14:textId="786ED4CD" w:rsidR="00A429AC" w:rsidRPr="00A429AC" w:rsidRDefault="00A429AC" w:rsidP="00A429AC">
      <w:r w:rsidRPr="00B6325E">
        <w:t xml:space="preserve">Natural Resources Wales (2020). </w:t>
      </w:r>
      <w:r w:rsidRPr="00B6325E">
        <w:rPr>
          <w:i/>
          <w:iCs/>
        </w:rPr>
        <w:t>Story Map Series</w:t>
      </w:r>
      <w:r w:rsidRPr="00B6325E">
        <w:t>. [online] flood-risk-maps.naturalresources.wales. Available at: https://flood-risk-maps.naturalresources.wales/?locale=en [Accessed 10 Jan. 2026].</w:t>
      </w:r>
    </w:p>
    <w:p w14:paraId="358E015A" w14:textId="77777777" w:rsidR="00A429AC" w:rsidRPr="00A429AC" w:rsidRDefault="00A429AC" w:rsidP="00A429AC">
      <w:r w:rsidRPr="00A429AC">
        <w:t xml:space="preserve">Perini, K., Ottelé, M., Haas, E.M. and Raiteri, R. (2011). Greening the Building envelope, Facade Greening and Living Wall Systems. </w:t>
      </w:r>
      <w:r w:rsidRPr="00A429AC">
        <w:rPr>
          <w:i/>
          <w:iCs/>
        </w:rPr>
        <w:t>Open Journal of Ecology</w:t>
      </w:r>
      <w:r w:rsidRPr="00A429AC">
        <w:t>, 01(01), pp.1–8. doi:https://doi.org/10.4236/oje.2011.11001.</w:t>
      </w:r>
    </w:p>
    <w:p w14:paraId="23D69797" w14:textId="77777777" w:rsidR="00A429AC" w:rsidRPr="00A429AC" w:rsidRDefault="00A429AC" w:rsidP="00A429AC">
      <w:r w:rsidRPr="00A429AC">
        <w:t xml:space="preserve">Ruiz, R. and Bandera, F. (2022). </w:t>
      </w:r>
      <w:r w:rsidRPr="00A429AC">
        <w:rPr>
          <w:i/>
          <w:iCs/>
        </w:rPr>
        <w:t>Importance of Orientation in Buildings</w:t>
      </w:r>
      <w:r w:rsidRPr="00A429AC">
        <w:t>. [online] Available at: https://www.irbnet.de/daten/iconda/CIB_DC28305.pdf.</w:t>
      </w:r>
    </w:p>
    <w:p w14:paraId="7A8230AD" w14:textId="77777777" w:rsidR="00A429AC" w:rsidRPr="00A429AC" w:rsidRDefault="00A429AC" w:rsidP="00A429AC">
      <w:r w:rsidRPr="00A429AC">
        <w:t xml:space="preserve">SkyCiv Engineering (2018). </w:t>
      </w:r>
      <w:r w:rsidRPr="00A429AC">
        <w:rPr>
          <w:i/>
          <w:iCs/>
        </w:rPr>
        <w:t>Free Online Wind Load Calculator | SkyCiv</w:t>
      </w:r>
      <w:r w:rsidRPr="00A429AC">
        <w:t>. [online] Skyciv. Available at: https://skyciv.com/wind-load-calculator/.</w:t>
      </w:r>
    </w:p>
    <w:p w14:paraId="6F925F38" w14:textId="77777777" w:rsidR="00A429AC" w:rsidRPr="00A429AC" w:rsidRDefault="00A429AC" w:rsidP="00A429AC">
      <w:r w:rsidRPr="00A429AC">
        <w:t xml:space="preserve">Sun Calc (2026). </w:t>
      </w:r>
      <w:r w:rsidRPr="00A429AC">
        <w:rPr>
          <w:i/>
          <w:iCs/>
        </w:rPr>
        <w:t>SunCalc Sun position- Und Sun Phases Calculator</w:t>
      </w:r>
      <w:r w:rsidRPr="00A429AC">
        <w:t xml:space="preserve">. </w:t>
      </w:r>
      <w:r w:rsidRPr="00A429AC">
        <w:rPr>
          <w:i/>
          <w:iCs/>
        </w:rPr>
        <w:t>Suncalc.org</w:t>
      </w:r>
      <w:r w:rsidRPr="00A429AC">
        <w:t>. Available at: https://www.suncalc.org/#/51.6075 [Accessed 10 May 2026].</w:t>
      </w:r>
    </w:p>
    <w:p w14:paraId="5D5BE9A5" w14:textId="77777777" w:rsidR="00A429AC" w:rsidRPr="00A429AC" w:rsidRDefault="00A429AC" w:rsidP="00A429AC">
      <w:r w:rsidRPr="00A429AC">
        <w:t xml:space="preserve">Swansea Council (2026). </w:t>
      </w:r>
      <w:r w:rsidRPr="00A429AC">
        <w:rPr>
          <w:i/>
          <w:iCs/>
        </w:rPr>
        <w:t>Climate Change and Nature Recovery</w:t>
      </w:r>
      <w:r w:rsidRPr="00A429AC">
        <w:t>. [online] Swansea. Available at: https://www.swansea.gov.uk/climatechange?lang=en [Accessed 7 May 2026].</w:t>
      </w:r>
    </w:p>
    <w:p w14:paraId="2A1F33FD" w14:textId="77777777" w:rsidR="00A429AC" w:rsidRPr="00A429AC" w:rsidRDefault="00A429AC" w:rsidP="00A429AC">
      <w:r w:rsidRPr="00A429AC">
        <w:t xml:space="preserve">UK Government (2022). </w:t>
      </w:r>
      <w:r w:rsidRPr="00A429AC">
        <w:rPr>
          <w:i/>
          <w:iCs/>
        </w:rPr>
        <w:t>Building Safety Act 2022</w:t>
      </w:r>
      <w:r w:rsidRPr="00A429AC">
        <w:t>. [online] Legislation.gov.uk. Available at: https://www.legislation.gov.uk/ukpga/2022/30/contents [Accessed 4 May 2026].</w:t>
      </w:r>
    </w:p>
    <w:p w14:paraId="0A1A2A9C" w14:textId="77777777" w:rsidR="00A429AC" w:rsidRPr="00A429AC" w:rsidRDefault="00A429AC" w:rsidP="00A429AC">
      <w:r w:rsidRPr="00A429AC">
        <w:t xml:space="preserve">UK Green Building Company (n.d.). </w:t>
      </w:r>
      <w:r w:rsidRPr="00A429AC">
        <w:rPr>
          <w:i/>
          <w:iCs/>
        </w:rPr>
        <w:t>Sustainable Construction</w:t>
      </w:r>
      <w:r w:rsidRPr="00A429AC">
        <w:t>. [online] Available at: https://ukgbc.org/wp-content/uploads/2024/07/Sustainable-Construction.pdf [Accessed 6 May 2026].</w:t>
      </w:r>
    </w:p>
    <w:p w14:paraId="28E150E8" w14:textId="77777777" w:rsidR="00A429AC" w:rsidRPr="00A429AC" w:rsidRDefault="00A429AC" w:rsidP="00A429AC">
      <w:r w:rsidRPr="00A429AC">
        <w:t xml:space="preserve">Welsh Government (2018). </w:t>
      </w:r>
      <w:r w:rsidRPr="00A429AC">
        <w:rPr>
          <w:i/>
          <w:iCs/>
        </w:rPr>
        <w:t>Statutory Standards for Sustainable Drainage Systems</w:t>
      </w:r>
      <w:r w:rsidRPr="00A429AC">
        <w:t>. [online] Available at: https://www.gov.wales/sites/default/files/publications/2019-06/statutory-national-standards-for-sustainable-drainage-systems.pdf [Accessed 9 May 2026].</w:t>
      </w:r>
    </w:p>
    <w:p w14:paraId="7608375C" w14:textId="66E98A87" w:rsidR="00F96C2B" w:rsidRDefault="00F96C2B" w:rsidP="00F96C2B"/>
    <w:p w14:paraId="35AC22BC" w14:textId="77777777" w:rsidR="00A70494" w:rsidRPr="00A96085" w:rsidRDefault="00A70494" w:rsidP="00A70494">
      <w:pPr>
        <w:spacing w:line="360" w:lineRule="auto"/>
        <w:rPr>
          <w:b/>
          <w:bCs/>
          <w:vanish/>
          <w:u w:val="single"/>
        </w:rPr>
      </w:pPr>
      <w:r w:rsidRPr="00A96085">
        <w:rPr>
          <w:b/>
          <w:bCs/>
          <w:vanish/>
          <w:u w:val="single"/>
        </w:rPr>
        <w:t>Bottom of Form</w:t>
      </w:r>
    </w:p>
    <w:p w14:paraId="132BDCD5" w14:textId="77777777" w:rsidR="00A70494" w:rsidRPr="00A96085" w:rsidRDefault="00A70494" w:rsidP="00A70494">
      <w:pPr>
        <w:spacing w:line="360" w:lineRule="auto"/>
        <w:rPr>
          <w:b/>
          <w:bCs/>
          <w:u w:val="single"/>
        </w:rPr>
      </w:pPr>
    </w:p>
    <w:p w14:paraId="1B105CFB" w14:textId="77777777" w:rsidR="00A70494" w:rsidRPr="00A96085" w:rsidRDefault="00A70494" w:rsidP="00A70494">
      <w:pPr>
        <w:spacing w:line="360" w:lineRule="auto"/>
      </w:pPr>
    </w:p>
    <w:p w14:paraId="03D42DFD" w14:textId="77777777" w:rsidR="00A70494" w:rsidRPr="00A96085" w:rsidRDefault="00A70494" w:rsidP="00A70494"/>
    <w:p w14:paraId="1E9FDDE0" w14:textId="77777777" w:rsidR="00A70494" w:rsidRPr="00A96085" w:rsidRDefault="00A70494" w:rsidP="00A70494">
      <w:pPr>
        <w:spacing w:line="360" w:lineRule="auto"/>
        <w:rPr>
          <w:u w:val="single"/>
        </w:rPr>
      </w:pPr>
    </w:p>
    <w:p w14:paraId="22459447" w14:textId="77777777" w:rsidR="00A70494" w:rsidRPr="00A96085" w:rsidRDefault="00A70494" w:rsidP="00A70494">
      <w:pPr>
        <w:spacing w:line="360" w:lineRule="auto"/>
      </w:pPr>
    </w:p>
    <w:p w14:paraId="6D117B73" w14:textId="77777777" w:rsidR="00A70494" w:rsidRPr="00A96085" w:rsidRDefault="00A70494" w:rsidP="008E5444"/>
    <w:p w14:paraId="3F9373EA" w14:textId="77777777" w:rsidR="00C12CA3" w:rsidRPr="00A96085" w:rsidRDefault="00C12CA3" w:rsidP="00C12CA3">
      <w:pPr>
        <w:spacing w:line="360" w:lineRule="auto"/>
        <w:rPr>
          <w:vanish/>
        </w:rPr>
      </w:pPr>
      <w:r w:rsidRPr="00A96085">
        <w:rPr>
          <w:vanish/>
        </w:rPr>
        <w:t>Bottom of Form</w:t>
      </w:r>
    </w:p>
    <w:p w14:paraId="1888DC0B" w14:textId="77777777" w:rsidR="00C12CA3" w:rsidRPr="00A96085" w:rsidRDefault="00C12CA3" w:rsidP="00C12CA3">
      <w:pPr>
        <w:spacing w:line="360" w:lineRule="auto"/>
      </w:pPr>
    </w:p>
    <w:p w14:paraId="6FB71094" w14:textId="77777777" w:rsidR="00C12CA3" w:rsidRPr="00A96085" w:rsidRDefault="00C12CA3" w:rsidP="00C12CA3">
      <w:pPr>
        <w:spacing w:line="360" w:lineRule="auto"/>
        <w:ind w:left="360"/>
      </w:pPr>
    </w:p>
    <w:p w14:paraId="5D03FA38" w14:textId="77777777" w:rsidR="00C12CA3" w:rsidRPr="00A96085" w:rsidRDefault="00C12CA3" w:rsidP="00C12CA3">
      <w:pPr>
        <w:rPr>
          <w:vanish/>
        </w:rPr>
      </w:pPr>
      <w:r w:rsidRPr="00A96085">
        <w:rPr>
          <w:vanish/>
        </w:rPr>
        <w:t>Bottom of Form</w:t>
      </w:r>
    </w:p>
    <w:p w14:paraId="74CABC88" w14:textId="77777777" w:rsidR="007D4518" w:rsidRPr="00A96085" w:rsidRDefault="007D4518" w:rsidP="007D4518"/>
    <w:p w14:paraId="315F9F72" w14:textId="77777777" w:rsidR="00EF70C8" w:rsidRPr="00A96085" w:rsidRDefault="00EF70C8" w:rsidP="00EF70C8"/>
    <w:p w14:paraId="1D4D6F0D" w14:textId="77777777" w:rsidR="00EF70C8" w:rsidRPr="00A96085" w:rsidRDefault="00EF70C8" w:rsidP="00EF70C8"/>
    <w:p w14:paraId="48D387BB" w14:textId="77777777" w:rsidR="00EF70C8" w:rsidRPr="00A96085" w:rsidRDefault="00EF70C8" w:rsidP="00EF70C8"/>
    <w:p w14:paraId="453E3C83" w14:textId="3E033D1E" w:rsidR="00C6554A" w:rsidRPr="00A96085" w:rsidRDefault="00C6554A" w:rsidP="00EF70C8">
      <w:pPr>
        <w:pStyle w:val="ListBullet"/>
        <w:numPr>
          <w:ilvl w:val="0"/>
          <w:numId w:val="0"/>
        </w:numPr>
      </w:pPr>
    </w:p>
    <w:p w14:paraId="37EB4374" w14:textId="1711D738" w:rsidR="00372AE9" w:rsidRDefault="00372AE9" w:rsidP="00EF70C8">
      <w:pPr>
        <w:pStyle w:val="Heading2"/>
      </w:pPr>
    </w:p>
    <w:sectPr w:rsidR="00372AE9">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368FA" w14:textId="77777777" w:rsidR="00645740" w:rsidRPr="00A96085" w:rsidRDefault="00645740" w:rsidP="00C6554A">
      <w:pPr>
        <w:spacing w:before="0" w:after="0" w:line="240" w:lineRule="auto"/>
      </w:pPr>
      <w:r w:rsidRPr="00A96085">
        <w:separator/>
      </w:r>
    </w:p>
  </w:endnote>
  <w:endnote w:type="continuationSeparator" w:id="0">
    <w:p w14:paraId="78A8C113" w14:textId="77777777" w:rsidR="00645740" w:rsidRPr="00A96085" w:rsidRDefault="00645740" w:rsidP="00C6554A">
      <w:pPr>
        <w:spacing w:before="0" w:after="0" w:line="240" w:lineRule="auto"/>
      </w:pPr>
      <w:r w:rsidRPr="00A9608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4AC028" w14:textId="77777777" w:rsidR="00372AE9" w:rsidRPr="00A96085" w:rsidRDefault="00ED7C44">
    <w:pPr>
      <w:pStyle w:val="Footer"/>
    </w:pPr>
    <w:r w:rsidRPr="00A96085">
      <w:t xml:space="preserve">Page </w:t>
    </w:r>
    <w:r w:rsidRPr="00A96085">
      <w:fldChar w:fldCharType="begin"/>
    </w:r>
    <w:r w:rsidRPr="00A96085">
      <w:instrText xml:space="preserve"> PAGE  \* Arabic  \* MERGEFORMAT </w:instrText>
    </w:r>
    <w:r w:rsidRPr="00A96085">
      <w:fldChar w:fldCharType="separate"/>
    </w:r>
    <w:r w:rsidR="002B4294" w:rsidRPr="00A96085">
      <w:t>1</w:t>
    </w:r>
    <w:r w:rsidRPr="00A96085">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77E02" w14:textId="77777777" w:rsidR="00645740" w:rsidRPr="00A96085" w:rsidRDefault="00645740" w:rsidP="00C6554A">
      <w:pPr>
        <w:spacing w:before="0" w:after="0" w:line="240" w:lineRule="auto"/>
      </w:pPr>
      <w:r w:rsidRPr="00A96085">
        <w:separator/>
      </w:r>
    </w:p>
  </w:footnote>
  <w:footnote w:type="continuationSeparator" w:id="0">
    <w:p w14:paraId="562A858F" w14:textId="77777777" w:rsidR="00645740" w:rsidRPr="00A96085" w:rsidRDefault="00645740" w:rsidP="00C6554A">
      <w:pPr>
        <w:spacing w:before="0" w:after="0" w:line="240" w:lineRule="auto"/>
      </w:pPr>
      <w:r w:rsidRPr="00A9608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0168D32"/>
    <w:lvl w:ilvl="0">
      <w:start w:val="1"/>
      <w:numFmt w:val="bullet"/>
      <w:pStyle w:val="ListBullet"/>
      <w:lvlText w:val="−"/>
      <w:lvlJc w:val="left"/>
      <w:pPr>
        <w:ind w:left="36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3D32B20"/>
    <w:multiLevelType w:val="hybridMultilevel"/>
    <w:tmpl w:val="234EA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24102109">
    <w:abstractNumId w:val="9"/>
  </w:num>
  <w:num w:numId="2" w16cid:durableId="1459029557">
    <w:abstractNumId w:val="8"/>
  </w:num>
  <w:num w:numId="3" w16cid:durableId="1175337545">
    <w:abstractNumId w:val="8"/>
  </w:num>
  <w:num w:numId="4" w16cid:durableId="74791322">
    <w:abstractNumId w:val="9"/>
  </w:num>
  <w:num w:numId="5" w16cid:durableId="1020739035">
    <w:abstractNumId w:val="13"/>
  </w:num>
  <w:num w:numId="6" w16cid:durableId="1201163814">
    <w:abstractNumId w:val="10"/>
  </w:num>
  <w:num w:numId="7" w16cid:durableId="1519928015">
    <w:abstractNumId w:val="11"/>
  </w:num>
  <w:num w:numId="8" w16cid:durableId="693963707">
    <w:abstractNumId w:val="7"/>
  </w:num>
  <w:num w:numId="9" w16cid:durableId="1259218708">
    <w:abstractNumId w:val="6"/>
  </w:num>
  <w:num w:numId="10" w16cid:durableId="431435971">
    <w:abstractNumId w:val="5"/>
  </w:num>
  <w:num w:numId="11" w16cid:durableId="2113470803">
    <w:abstractNumId w:val="4"/>
  </w:num>
  <w:num w:numId="12" w16cid:durableId="1191527321">
    <w:abstractNumId w:val="3"/>
  </w:num>
  <w:num w:numId="13" w16cid:durableId="940797146">
    <w:abstractNumId w:val="2"/>
  </w:num>
  <w:num w:numId="14" w16cid:durableId="851185778">
    <w:abstractNumId w:val="1"/>
  </w:num>
  <w:num w:numId="15" w16cid:durableId="449905182">
    <w:abstractNumId w:val="0"/>
  </w:num>
  <w:num w:numId="16" w16cid:durableId="17815499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732"/>
    <w:rsid w:val="0000060D"/>
    <w:rsid w:val="000517D6"/>
    <w:rsid w:val="0006564C"/>
    <w:rsid w:val="00072974"/>
    <w:rsid w:val="000775C9"/>
    <w:rsid w:val="00135AEC"/>
    <w:rsid w:val="00194757"/>
    <w:rsid w:val="001B33DB"/>
    <w:rsid w:val="001D2131"/>
    <w:rsid w:val="001D4583"/>
    <w:rsid w:val="001E37EE"/>
    <w:rsid w:val="001E4745"/>
    <w:rsid w:val="002133EA"/>
    <w:rsid w:val="002554CD"/>
    <w:rsid w:val="00293B83"/>
    <w:rsid w:val="002B4294"/>
    <w:rsid w:val="002C3096"/>
    <w:rsid w:val="002D172D"/>
    <w:rsid w:val="00311A6C"/>
    <w:rsid w:val="003140F6"/>
    <w:rsid w:val="00325D40"/>
    <w:rsid w:val="00333D0D"/>
    <w:rsid w:val="00372AE9"/>
    <w:rsid w:val="00436764"/>
    <w:rsid w:val="00455CB5"/>
    <w:rsid w:val="00470368"/>
    <w:rsid w:val="004C049F"/>
    <w:rsid w:val="004C2055"/>
    <w:rsid w:val="004C6301"/>
    <w:rsid w:val="004F0F34"/>
    <w:rsid w:val="004F2365"/>
    <w:rsid w:val="005000E2"/>
    <w:rsid w:val="00503B9B"/>
    <w:rsid w:val="00516542"/>
    <w:rsid w:val="00520993"/>
    <w:rsid w:val="00567B6B"/>
    <w:rsid w:val="00645740"/>
    <w:rsid w:val="00665BCE"/>
    <w:rsid w:val="00681FD9"/>
    <w:rsid w:val="006854EF"/>
    <w:rsid w:val="006A3CE7"/>
    <w:rsid w:val="006F5C93"/>
    <w:rsid w:val="00713593"/>
    <w:rsid w:val="00726732"/>
    <w:rsid w:val="007803BA"/>
    <w:rsid w:val="007D4518"/>
    <w:rsid w:val="0080110D"/>
    <w:rsid w:val="008119B9"/>
    <w:rsid w:val="008324AD"/>
    <w:rsid w:val="00852401"/>
    <w:rsid w:val="00853B3C"/>
    <w:rsid w:val="00864ACD"/>
    <w:rsid w:val="00867B34"/>
    <w:rsid w:val="0088055A"/>
    <w:rsid w:val="008E333C"/>
    <w:rsid w:val="008E5444"/>
    <w:rsid w:val="008F456A"/>
    <w:rsid w:val="009259AD"/>
    <w:rsid w:val="00984F0E"/>
    <w:rsid w:val="00A429AC"/>
    <w:rsid w:val="00A45643"/>
    <w:rsid w:val="00A70494"/>
    <w:rsid w:val="00A96085"/>
    <w:rsid w:val="00AC01D0"/>
    <w:rsid w:val="00AC2260"/>
    <w:rsid w:val="00B06826"/>
    <w:rsid w:val="00B77AF8"/>
    <w:rsid w:val="00BD304E"/>
    <w:rsid w:val="00BE701D"/>
    <w:rsid w:val="00C12CA3"/>
    <w:rsid w:val="00C211CF"/>
    <w:rsid w:val="00C6554A"/>
    <w:rsid w:val="00C9673B"/>
    <w:rsid w:val="00C96B44"/>
    <w:rsid w:val="00CA1FB7"/>
    <w:rsid w:val="00CA7241"/>
    <w:rsid w:val="00D844B0"/>
    <w:rsid w:val="00DA1F89"/>
    <w:rsid w:val="00E46FB1"/>
    <w:rsid w:val="00E521EE"/>
    <w:rsid w:val="00E60AAC"/>
    <w:rsid w:val="00E80E85"/>
    <w:rsid w:val="00ED72C1"/>
    <w:rsid w:val="00ED7C44"/>
    <w:rsid w:val="00EF70C8"/>
    <w:rsid w:val="00F10003"/>
    <w:rsid w:val="00F65847"/>
    <w:rsid w:val="00F6776A"/>
    <w:rsid w:val="00F9083F"/>
    <w:rsid w:val="00F92E39"/>
    <w:rsid w:val="00F96C2B"/>
    <w:rsid w:val="00FE0E92"/>
    <w:rsid w:val="00FE5525"/>
    <w:rsid w:val="00FE5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293D8C"/>
  <w15:chartTrackingRefBased/>
  <w15:docId w15:val="{9D7BFECB-004B-4481-A0E0-A5C30D843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7D4518"/>
    <w:pPr>
      <w:ind w:left="720"/>
      <w:contextualSpacing/>
    </w:pPr>
  </w:style>
  <w:style w:type="paragraph" w:styleId="NormalWeb">
    <w:name w:val="Normal (Web)"/>
    <w:basedOn w:val="Normal"/>
    <w:uiPriority w:val="99"/>
    <w:semiHidden/>
    <w:unhideWhenUsed/>
    <w:rsid w:val="00A96085"/>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styleId="TOCHeading">
    <w:name w:val="TOC Heading"/>
    <w:basedOn w:val="Heading1"/>
    <w:next w:val="Normal"/>
    <w:uiPriority w:val="39"/>
    <w:unhideWhenUsed/>
    <w:qFormat/>
    <w:rsid w:val="00F96C2B"/>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F96C2B"/>
    <w:pPr>
      <w:spacing w:after="100"/>
    </w:pPr>
  </w:style>
  <w:style w:type="character" w:styleId="UnresolvedMention">
    <w:name w:val="Unresolved Mention"/>
    <w:basedOn w:val="DefaultParagraphFont"/>
    <w:uiPriority w:val="99"/>
    <w:semiHidden/>
    <w:unhideWhenUsed/>
    <w:rsid w:val="002133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lu\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0</TotalTime>
  <Pages>16</Pages>
  <Words>3510</Words>
  <Characters>20010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Griffiths</dc:creator>
  <cp:keywords/>
  <dc:description/>
  <cp:lastModifiedBy>Callum Griffiths (2417576)</cp:lastModifiedBy>
  <cp:revision>3</cp:revision>
  <cp:lastPrinted>2026-05-07T11:25:00Z</cp:lastPrinted>
  <dcterms:created xsi:type="dcterms:W3CDTF">2026-05-10T11:04:00Z</dcterms:created>
  <dcterms:modified xsi:type="dcterms:W3CDTF">2026-05-10T11:05:00Z</dcterms:modified>
</cp:coreProperties>
</file>