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DCD25" w14:textId="77777777" w:rsidR="00CB1915" w:rsidRDefault="00CB1915" w:rsidP="00CB1915">
      <w:pPr>
        <w:pStyle w:val="noindent"/>
      </w:pPr>
      <w:r>
        <w:t>Persephone on her side, [when she saw] her mother’s [lovely eyes], leaped down [from the chariot] and ran [and fell about her neck in embrace].</w:t>
      </w:r>
    </w:p>
    <w:p w14:paraId="71A3D4FD" w14:textId="0BF80A18" w:rsidR="00CB1915" w:rsidRDefault="00CB1915" w:rsidP="00CB1915">
      <w:pPr>
        <w:pStyle w:val="NormalWeb"/>
      </w:pPr>
      <w:r>
        <w:t xml:space="preserve">[But even as she held her child in her arms, her heart suddenly suspected some trick, and she was very afraid,] </w:t>
      </w:r>
      <w:proofErr w:type="spellStart"/>
      <w:r>
        <w:t>endi</w:t>
      </w:r>
      <w:proofErr w:type="spellEnd"/>
      <w:r>
        <w:t>[ng the embrace, and quickly she asked:] “</w:t>
      </w:r>
      <w:bookmarkStart w:id="0" w:name="_Hlk115052682"/>
      <w:r>
        <w:t>My child, I hope you didn’t [taste] any food [when you were down there? Tell me</w:t>
      </w:r>
      <w:bookmarkEnd w:id="0"/>
      <w:r>
        <w:t>, [don’t hide it, let’s both know about it]. For if you didn’t, you can be w[</w:t>
      </w:r>
      <w:proofErr w:type="spellStart"/>
      <w:r>
        <w:t>ith</w:t>
      </w:r>
      <w:proofErr w:type="spellEnd"/>
      <w:r>
        <w:t xml:space="preserve"> the rest of the immortals] and live with me and your father, the dark-cloud son of Kronos, with all the immortals </w:t>
      </w:r>
      <w:proofErr w:type="spellStart"/>
      <w:r>
        <w:t>honoring</w:t>
      </w:r>
      <w:proofErr w:type="spellEnd"/>
      <w:r>
        <w:t xml:space="preserve"> you; but if you tasted anything, you will go back down and dwell in the recesses of the earth for a third of the year, until the due date, spending the other two thirds with me and the other gods; and when the </w:t>
      </w:r>
      <w:bookmarkStart w:id="1" w:name="_Hlk115071356"/>
      <w:r>
        <w:t>earth blooms with sweet-smelling spring flowers</w:t>
      </w:r>
      <w:bookmarkEnd w:id="1"/>
      <w:r>
        <w:t xml:space="preserve"> of every kind, then you will come back up from the misty dark, a great wonder to the gods and to mortals.</w:t>
      </w:r>
      <w:r w:rsidR="007A197F" w:rsidRPr="007A197F">
        <w:t xml:space="preserve"> </w:t>
      </w:r>
      <w:r w:rsidR="001674D8">
        <w:t>T</w:t>
      </w:r>
      <w:r w:rsidR="007A197F">
        <w:t>ell me, how did he snatch you down to the misty dark, and what did he trick you with, the mighty Hospitable One?”</w:t>
      </w:r>
    </w:p>
    <w:p w14:paraId="22F8591B" w14:textId="5332E795" w:rsidR="006C0A9E" w:rsidRDefault="00CB1915">
      <w:bookmarkStart w:id="2" w:name="_Hlk115024705"/>
      <w:r>
        <w:rPr>
          <w:i/>
          <w:iCs/>
        </w:rPr>
        <w:t xml:space="preserve">Homeric Hymns. Homeric Apocrypha. Lives of Homer. </w:t>
      </w:r>
      <w:r>
        <w:rPr>
          <w:rStyle w:val="editorandtranslators"/>
        </w:rPr>
        <w:t xml:space="preserve">Edited and translated by </w:t>
      </w:r>
      <w:r>
        <w:rPr>
          <w:rStyle w:val="contributorname"/>
        </w:rPr>
        <w:t>Martin L. West</w:t>
      </w:r>
      <w:r>
        <w:rPr>
          <w:rStyle w:val="editorandtranslators"/>
        </w:rPr>
        <w:t xml:space="preserve">. </w:t>
      </w:r>
      <w:r>
        <w:t>Cambridge, MA: Harvard University Press, 2003.</w:t>
      </w:r>
      <w:bookmarkEnd w:id="2"/>
    </w:p>
    <w:p w14:paraId="62EB31C4" w14:textId="77777777" w:rsidR="00824317" w:rsidRDefault="00824317"/>
    <w:p w14:paraId="04EC1E6F" w14:textId="2EF909C3" w:rsidR="00F30E5B" w:rsidRDefault="00F770F8" w:rsidP="00993025">
      <w:pPr>
        <w:spacing w:line="360" w:lineRule="auto"/>
      </w:pPr>
      <w:r w:rsidRPr="00F770F8">
        <w:t>Th</w:t>
      </w:r>
      <w:r w:rsidR="00253B0A">
        <w:t>is</w:t>
      </w:r>
      <w:r w:rsidRPr="00F770F8">
        <w:t xml:space="preserve"> </w:t>
      </w:r>
      <w:r w:rsidR="00253B0A">
        <w:t>passage</w:t>
      </w:r>
      <w:r>
        <w:t xml:space="preserve"> </w:t>
      </w:r>
      <w:r w:rsidRPr="00F770F8">
        <w:t xml:space="preserve">comes from the </w:t>
      </w:r>
      <w:r>
        <w:t>Homeric Hymn to Demeter</w:t>
      </w:r>
      <w:r w:rsidR="00B446F5">
        <w:t xml:space="preserve">, one of the earliest surviving written versions of the </w:t>
      </w:r>
      <w:r w:rsidR="00BD5DB3">
        <w:t>R</w:t>
      </w:r>
      <w:r w:rsidR="00B446F5">
        <w:t>ape of Persephone,</w:t>
      </w:r>
      <w:r>
        <w:t xml:space="preserve"> </w:t>
      </w:r>
      <w:r w:rsidRPr="00F770F8">
        <w:t xml:space="preserve">which tells us </w:t>
      </w:r>
      <w:r w:rsidR="00253B0A">
        <w:t>of</w:t>
      </w:r>
      <w:r w:rsidRPr="00F770F8">
        <w:t xml:space="preserve"> </w:t>
      </w:r>
      <w:r w:rsidR="007677FE">
        <w:t>P</w:t>
      </w:r>
      <w:r w:rsidRPr="00F770F8">
        <w:t>ersephone</w:t>
      </w:r>
      <w:r w:rsidR="00253B0A">
        <w:t>’</w:t>
      </w:r>
      <w:r w:rsidRPr="00F770F8">
        <w:t>s abduction</w:t>
      </w:r>
      <w:r w:rsidR="00F30E5B">
        <w:t xml:space="preserve"> by Hades</w:t>
      </w:r>
      <w:r w:rsidRPr="00F770F8">
        <w:t xml:space="preserve"> and </w:t>
      </w:r>
      <w:r w:rsidR="00BD5DB3">
        <w:t xml:space="preserve">her mother </w:t>
      </w:r>
      <w:r>
        <w:t xml:space="preserve">Demeter’s </w:t>
      </w:r>
      <w:r w:rsidR="00095750">
        <w:t>endeavour</w:t>
      </w:r>
      <w:r w:rsidRPr="00F770F8">
        <w:t xml:space="preserve"> to get her back</w:t>
      </w:r>
      <w:r>
        <w:t xml:space="preserve">. </w:t>
      </w:r>
      <w:r w:rsidR="00B42C6C">
        <w:t xml:space="preserve">The dating of the hymn is a difficult topic, </w:t>
      </w:r>
      <w:r w:rsidR="006008DB">
        <w:t xml:space="preserve">and </w:t>
      </w:r>
      <w:r w:rsidR="00B42C6C">
        <w:t xml:space="preserve">there is much variety </w:t>
      </w:r>
      <w:r w:rsidR="006008DB">
        <w:t>in opinion amongst those writing about it. However, most agree that placing it somewhere in the 7</w:t>
      </w:r>
      <w:r w:rsidR="006008DB" w:rsidRPr="006008DB">
        <w:rPr>
          <w:vertAlign w:val="superscript"/>
        </w:rPr>
        <w:t>th</w:t>
      </w:r>
      <w:r w:rsidR="006008DB">
        <w:t xml:space="preserve"> or 6</w:t>
      </w:r>
      <w:r w:rsidR="006008DB" w:rsidRPr="006008DB">
        <w:rPr>
          <w:vertAlign w:val="superscript"/>
        </w:rPr>
        <w:t>th</w:t>
      </w:r>
      <w:r w:rsidR="006008DB">
        <w:t xml:space="preserve"> century BCE would be fitting</w:t>
      </w:r>
      <w:r w:rsidR="004941FD">
        <w:t>.</w:t>
      </w:r>
      <w:r w:rsidR="00864480">
        <w:rPr>
          <w:rStyle w:val="FootnoteReference"/>
        </w:rPr>
        <w:footnoteReference w:id="1"/>
      </w:r>
      <w:r w:rsidR="00864480">
        <w:t xml:space="preserve">  </w:t>
      </w:r>
      <w:r w:rsidR="004941FD">
        <w:t>The poem is 495 lines long and the lines focused on in this extract are 387 to 404</w:t>
      </w:r>
      <w:r w:rsidR="00311425">
        <w:t xml:space="preserve">, near the end of the hymn. </w:t>
      </w:r>
      <w:r w:rsidR="00AE0E98">
        <w:t>The passage takes place immediately after Persephone is brought back up from the Underworld</w:t>
      </w:r>
      <w:r w:rsidR="00C223A0">
        <w:t xml:space="preserve"> in Hades’ chariot by Hermes, and involves her reunion with her mother, Demeter, and Demeter’s immediate concern that Persephone has been tricked into eating something in the Underworld and explanation of what that would mean for her.</w:t>
      </w:r>
    </w:p>
    <w:p w14:paraId="787F26EA" w14:textId="6027D341" w:rsidR="006960F9" w:rsidRDefault="007677FE" w:rsidP="00993025">
      <w:pPr>
        <w:spacing w:line="360" w:lineRule="auto"/>
        <w:rPr>
          <w:color w:val="FF0000"/>
        </w:rPr>
      </w:pPr>
      <w:r>
        <w:t>This particular extract from the poem is fragmentary. A</w:t>
      </w:r>
      <w:r w:rsidR="005B04D2">
        <w:t xml:space="preserve"> </w:t>
      </w:r>
      <w:r>
        <w:t xml:space="preserve">tear in the manuscript </w:t>
      </w:r>
      <w:r w:rsidR="005B04D2">
        <w:t>bearing the hymn means that some of the original text is lost.</w:t>
      </w:r>
      <w:r w:rsidR="004961B5">
        <w:rPr>
          <w:rStyle w:val="FootnoteReference"/>
        </w:rPr>
        <w:footnoteReference w:id="2"/>
      </w:r>
      <w:r w:rsidR="00F83207">
        <w:t xml:space="preserve"> </w:t>
      </w:r>
      <w:r w:rsidR="005B04D2">
        <w:t>Various translators approach this missing te</w:t>
      </w:r>
      <w:r w:rsidR="001A5D28">
        <w:t>x</w:t>
      </w:r>
      <w:r w:rsidR="005B04D2">
        <w:t xml:space="preserve">t in different ways, describing the content rather than translating or attempting to </w:t>
      </w:r>
      <w:r w:rsidR="006C0A9E">
        <w:t>reconstruct</w:t>
      </w:r>
      <w:r w:rsidR="005B04D2">
        <w:t xml:space="preserve"> what the missing text is likely to have </w:t>
      </w:r>
      <w:r w:rsidR="004961B5">
        <w:t>conveyed</w:t>
      </w:r>
      <w:r w:rsidR="005B04D2">
        <w:t>.</w:t>
      </w:r>
      <w:r w:rsidR="006C0A9E">
        <w:rPr>
          <w:rStyle w:val="FootnoteReference"/>
        </w:rPr>
        <w:footnoteReference w:id="3"/>
      </w:r>
      <w:r w:rsidR="006C0A9E">
        <w:t xml:space="preserve"> </w:t>
      </w:r>
    </w:p>
    <w:p w14:paraId="63222DA8" w14:textId="23232666" w:rsidR="002B064A" w:rsidRDefault="008D789F" w:rsidP="00993025">
      <w:pPr>
        <w:spacing w:line="360" w:lineRule="auto"/>
      </w:pPr>
      <w:r>
        <w:lastRenderedPageBreak/>
        <w:t>T</w:t>
      </w:r>
      <w:r w:rsidR="005D0955">
        <w:t xml:space="preserve">he words </w:t>
      </w:r>
      <w:r>
        <w:t xml:space="preserve">“leaped down…and ran” </w:t>
      </w:r>
      <w:r w:rsidR="005D0955">
        <w:t xml:space="preserve">used </w:t>
      </w:r>
      <w:r>
        <w:t xml:space="preserve">in line 388 </w:t>
      </w:r>
      <w:r w:rsidR="006F45E2">
        <w:t>are suggestive</w:t>
      </w:r>
      <w:r w:rsidR="005D0955">
        <w:t xml:space="preserve"> of youthfulness, </w:t>
      </w:r>
      <w:r w:rsidR="00BE2F0A">
        <w:t>a</w:t>
      </w:r>
      <w:r w:rsidR="00993025">
        <w:t xml:space="preserve"> </w:t>
      </w:r>
      <w:r w:rsidR="00BE2F0A">
        <w:t xml:space="preserve">trait associated with Persephone from the start of the poem, as shown </w:t>
      </w:r>
      <w:r w:rsidR="00FB7955">
        <w:t>with her childlike glee in</w:t>
      </w:r>
      <w:r w:rsidR="00BE2F0A">
        <w:t xml:space="preserve"> lines 15-16 “</w:t>
      </w:r>
      <w:r w:rsidR="00BE2F0A" w:rsidRPr="00BE2F0A">
        <w:t>In amazement she reached out with both hands to take the pretty plaything</w:t>
      </w:r>
      <w:r w:rsidR="00BE2F0A">
        <w:t xml:space="preserve">”. </w:t>
      </w:r>
      <w:r w:rsidR="0074497B">
        <w:t xml:space="preserve">The words </w:t>
      </w:r>
      <w:r w:rsidR="0074497B" w:rsidRPr="0074497B">
        <w:t>κα</w:t>
      </w:r>
      <w:proofErr w:type="spellStart"/>
      <w:r w:rsidR="0074497B" w:rsidRPr="0074497B">
        <w:t>λόν</w:t>
      </w:r>
      <w:proofErr w:type="spellEnd"/>
      <w:r w:rsidR="0074497B" w:rsidRPr="0074497B">
        <w:t xml:space="preserve"> </w:t>
      </w:r>
      <w:proofErr w:type="spellStart"/>
      <w:r w:rsidR="0074497B" w:rsidRPr="0074497B">
        <w:t>άθυρμ</w:t>
      </w:r>
      <w:proofErr w:type="spellEnd"/>
      <w:r w:rsidR="0074497B" w:rsidRPr="0074497B">
        <w:t>α</w:t>
      </w:r>
      <w:r w:rsidR="0074497B">
        <w:t xml:space="preserve"> (‘pretty plaything’ here) are also used in the Homeric Hymn to Hermes in association with the tortoise that </w:t>
      </w:r>
      <w:r w:rsidR="00FB7955">
        <w:t>an</w:t>
      </w:r>
      <w:r w:rsidR="0074497B">
        <w:t xml:space="preserve"> infant Hermes comes a</w:t>
      </w:r>
      <w:r w:rsidR="00FB7955">
        <w:t xml:space="preserve">cross, further showing </w:t>
      </w:r>
      <w:r w:rsidR="005E3F55">
        <w:t xml:space="preserve">the </w:t>
      </w:r>
      <w:r w:rsidR="00DB78AD">
        <w:t>link</w:t>
      </w:r>
      <w:r w:rsidR="005E3F55">
        <w:t xml:space="preserve"> with youth and </w:t>
      </w:r>
      <w:r w:rsidR="00FB7955">
        <w:t>how Persephone plays just like a child</w:t>
      </w:r>
      <w:r w:rsidR="005E3F55">
        <w:t xml:space="preserve"> even though she is clearly of marriageable age.</w:t>
      </w:r>
      <w:r w:rsidR="005E3F55">
        <w:rPr>
          <w:rStyle w:val="FootnoteReference"/>
        </w:rPr>
        <w:footnoteReference w:id="4"/>
      </w:r>
      <w:r w:rsidR="002F5FEF">
        <w:t xml:space="preserve"> D</w:t>
      </w:r>
      <w:r w:rsidR="005D0955">
        <w:t>espite her transition to womanhood via her marriage to Hades</w:t>
      </w:r>
      <w:r w:rsidR="002F5FEF">
        <w:t xml:space="preserve">, by the end of the poem </w:t>
      </w:r>
      <w:r w:rsidR="005D0955">
        <w:t>she still retains some of her girlishness.</w:t>
      </w:r>
      <w:r w:rsidR="002F5FEF">
        <w:t xml:space="preserve"> </w:t>
      </w:r>
      <w:r w:rsidR="003F4E85">
        <w:t>The</w:t>
      </w:r>
      <w:r w:rsidR="002F5FEF">
        <w:t>se</w:t>
      </w:r>
      <w:r w:rsidR="003F4E85">
        <w:t xml:space="preserve"> first lines of the excerpt </w:t>
      </w:r>
      <w:r w:rsidR="002F5FEF">
        <w:t xml:space="preserve">also </w:t>
      </w:r>
      <w:r w:rsidR="003F4E85">
        <w:t>immediately convey the depth of feeling between Persephone and her mother.</w:t>
      </w:r>
      <w:r w:rsidR="002F5FEF">
        <w:t xml:space="preserve"> </w:t>
      </w:r>
      <w:r w:rsidR="008C2D0B">
        <w:t xml:space="preserve">Line </w:t>
      </w:r>
      <w:r w:rsidR="008C2D0B">
        <w:t>389 is partially missing, however translators concur that there is an embrace between the two women.</w:t>
      </w:r>
      <w:r w:rsidR="008C2D0B">
        <w:rPr>
          <w:rStyle w:val="FootnoteReference"/>
        </w:rPr>
        <w:footnoteReference w:id="5"/>
      </w:r>
      <w:r w:rsidR="008C2D0B">
        <w:t xml:space="preserve"> </w:t>
      </w:r>
      <w:r w:rsidR="002B064A">
        <w:t>The mother daughter relationship is central to</w:t>
      </w:r>
      <w:r w:rsidR="005D0955">
        <w:t xml:space="preserve"> the poem</w:t>
      </w:r>
      <w:r w:rsidR="0048616B">
        <w:t xml:space="preserve">, Demeter literally causing a famine </w:t>
      </w:r>
      <w:r w:rsidR="0081485F">
        <w:t>in her grief and rage over the loss of her daughter,</w:t>
      </w:r>
      <w:r w:rsidR="002E37F0">
        <w:t xml:space="preserve"> and it</w:t>
      </w:r>
      <w:r w:rsidR="00DB78AD">
        <w:t xml:space="preserve"> is</w:t>
      </w:r>
      <w:r w:rsidR="002E37F0">
        <w:t xml:space="preserve"> </w:t>
      </w:r>
      <w:r w:rsidR="0048616B">
        <w:t xml:space="preserve">evident from Persephone’s </w:t>
      </w:r>
      <w:r w:rsidR="0081485F">
        <w:t>joy and relief upon being reunited with her mother that the love and affection is mutual.</w:t>
      </w:r>
      <w:r w:rsidR="00AB19C6">
        <w:rPr>
          <w:rStyle w:val="FootnoteReference"/>
        </w:rPr>
        <w:footnoteReference w:id="6"/>
      </w:r>
    </w:p>
    <w:p w14:paraId="60308484" w14:textId="53586D8C" w:rsidR="00277623" w:rsidRDefault="00646EB6" w:rsidP="00993025">
      <w:pPr>
        <w:spacing w:line="360" w:lineRule="auto"/>
      </w:pPr>
      <w:r>
        <w:t xml:space="preserve">The hymn is written primarily in third person, including </w:t>
      </w:r>
      <w:r w:rsidR="00C215BD">
        <w:t>indirect</w:t>
      </w:r>
      <w:r>
        <w:t xml:space="preserve"> speech, however there is some first person direct speech throughout.</w:t>
      </w:r>
      <w:r w:rsidR="00C215BD">
        <w:t xml:space="preserve"> Direct speech in the hymn tend</w:t>
      </w:r>
      <w:r w:rsidR="00993025">
        <w:t xml:space="preserve">s </w:t>
      </w:r>
      <w:r w:rsidR="00C215BD">
        <w:t>to correlate with parts of the poem that focus on Demeter’s role as a mother or mother-figure, something that is true for line 393 where there is direct speech from Demeter, to Persephone, as she asks if Persephone has eaten anything while in Hades.</w:t>
      </w:r>
      <w:r w:rsidR="00C215BD">
        <w:rPr>
          <w:rStyle w:val="FootnoteReference"/>
        </w:rPr>
        <w:footnoteReference w:id="7"/>
      </w:r>
      <w:r w:rsidR="00FB4122">
        <w:t xml:space="preserve"> </w:t>
      </w:r>
      <w:r w:rsidR="008D1C01">
        <w:t>Following Demeter’s request for information from Persephone, “</w:t>
      </w:r>
      <w:r w:rsidR="008D1C01" w:rsidRPr="008D1C01">
        <w:t>My child, I hope you didn’t [taste] any food [when you were down there? Tell me</w:t>
      </w:r>
      <w:r w:rsidR="008D1C01">
        <w:t xml:space="preserve">]”, </w:t>
      </w:r>
      <w:r w:rsidR="007314F8">
        <w:t>she explains what will happen if Pe</w:t>
      </w:r>
      <w:r w:rsidR="007A197F">
        <w:t xml:space="preserve">rsephone has not eaten anything while in Hades, and also what will happen if she has. </w:t>
      </w:r>
      <w:r w:rsidR="007471F9">
        <w:t xml:space="preserve">Demeter is already aware of the consequences of Persephone consuming food in </w:t>
      </w:r>
      <w:r w:rsidR="0042603B">
        <w:t>the Underworld</w:t>
      </w:r>
      <w:r w:rsidR="00E4726C">
        <w:t>, so it seems is Hades</w:t>
      </w:r>
      <w:r w:rsidR="00993025">
        <w:t>.</w:t>
      </w:r>
      <w:r w:rsidR="00E4726C">
        <w:t xml:space="preserve"> Persephone’s </w:t>
      </w:r>
      <w:r w:rsidR="00571AB3">
        <w:t>ingestion of the pomegranate seed is no accident in the hymn, lines 371-</w:t>
      </w:r>
      <w:r w:rsidR="002B32D5">
        <w:t>374 state that he feeds her the seed with the intent of keeping her by his side.</w:t>
      </w:r>
      <w:r w:rsidR="002B32D5">
        <w:rPr>
          <w:rStyle w:val="FootnoteReference"/>
        </w:rPr>
        <w:footnoteReference w:id="8"/>
      </w:r>
      <w:r w:rsidR="0042603B">
        <w:rPr>
          <w:rStyle w:val="FootnoteReference"/>
        </w:rPr>
        <w:footnoteReference w:id="9"/>
      </w:r>
      <w:r w:rsidR="0042603B">
        <w:t xml:space="preserve"> </w:t>
      </w:r>
      <w:r w:rsidR="00993025">
        <w:t>Demeter d</w:t>
      </w:r>
      <w:r w:rsidR="007471F9">
        <w:t xml:space="preserve">oes not resist these consequences, and accepts them as fact. </w:t>
      </w:r>
      <w:r w:rsidR="00D40FC8">
        <w:t>This</w:t>
      </w:r>
      <w:r w:rsidR="007471F9">
        <w:t xml:space="preserve"> is unprecedented </w:t>
      </w:r>
      <w:r w:rsidR="00D40FC8">
        <w:t>as up until this point in the hymn Demeter has not accepted any part of Persephone’s fate as irreversible.</w:t>
      </w:r>
      <w:r w:rsidR="00D40FC8">
        <w:rPr>
          <w:rStyle w:val="FootnoteReference"/>
        </w:rPr>
        <w:footnoteReference w:id="10"/>
      </w:r>
      <w:r w:rsidR="00D40FC8">
        <w:t xml:space="preserve"> Persephone plucking the narcissus and her resulting kidnap and katabasis do not doom her in Demeter’s eyes</w:t>
      </w:r>
      <w:r w:rsidR="00E4726C">
        <w:t xml:space="preserve">, </w:t>
      </w:r>
      <w:r w:rsidR="00E4726C">
        <w:lastRenderedPageBreak/>
        <w:t xml:space="preserve">Zeus’ decision to marry Persephone to Hades is mutable, but the consumption of food </w:t>
      </w:r>
      <w:r w:rsidR="0042603B">
        <w:t xml:space="preserve">in the </w:t>
      </w:r>
      <w:r w:rsidR="00DC2D06">
        <w:t>Underworld is something that cannot be undone. The concept of eating food from another realm tying whoever did the eating to that realm occurs across texts from multiple cultures and time periods, and in this case it is</w:t>
      </w:r>
      <w:r w:rsidR="00F90F84">
        <w:t xml:space="preserve"> evidently</w:t>
      </w:r>
      <w:r w:rsidR="00DC2D06">
        <w:t xml:space="preserve"> </w:t>
      </w:r>
      <w:r w:rsidR="00F90F84">
        <w:t>governed by some cosmic law that not even the gods can argue against.</w:t>
      </w:r>
      <w:r w:rsidR="00F90F84">
        <w:rPr>
          <w:rStyle w:val="FootnoteReference"/>
        </w:rPr>
        <w:footnoteReference w:id="11"/>
      </w:r>
      <w:r w:rsidR="007B7C11">
        <w:t xml:space="preserve"> This differs from some other versions of the myth, Ovid </w:t>
      </w:r>
      <w:r w:rsidR="009910C8">
        <w:t>has Zeus decide to split Persephone’s time between the heavens and the underworld as a compromise between Hades and Demeter.</w:t>
      </w:r>
      <w:r w:rsidR="009910C8">
        <w:rPr>
          <w:rStyle w:val="FootnoteReference"/>
        </w:rPr>
        <w:footnoteReference w:id="12"/>
      </w:r>
    </w:p>
    <w:p w14:paraId="5104C9B8" w14:textId="0F0067B0" w:rsidR="00055A8E" w:rsidRDefault="00055A8E" w:rsidP="00993025">
      <w:pPr>
        <w:spacing w:line="360" w:lineRule="auto"/>
      </w:pPr>
      <w:r w:rsidRPr="00055A8E">
        <w:t xml:space="preserve">Lines 399-400 involve Demeter stating that Persephone will “dwell in the recesses of the earth for a </w:t>
      </w:r>
      <w:bookmarkStart w:id="4" w:name="_Hlk115094126"/>
      <w:r w:rsidRPr="00055A8E">
        <w:t xml:space="preserve">third of the year…spending the other two thirds with me and the other gods”. This aligns with </w:t>
      </w:r>
      <w:proofErr w:type="spellStart"/>
      <w:r w:rsidRPr="00055A8E">
        <w:t>Apollodorus</w:t>
      </w:r>
      <w:proofErr w:type="spellEnd"/>
      <w:r w:rsidRPr="00055A8E">
        <w:t xml:space="preserve"> 1.5.3, however, later </w:t>
      </w:r>
      <w:proofErr w:type="spellStart"/>
      <w:r w:rsidRPr="00055A8E">
        <w:t>tellings</w:t>
      </w:r>
      <w:proofErr w:type="spellEnd"/>
      <w:r w:rsidRPr="00055A8E">
        <w:t xml:space="preserve"> of the myth differ from this, Ovid’s </w:t>
      </w:r>
      <w:r w:rsidRPr="00055A8E">
        <w:rPr>
          <w:i/>
          <w:iCs/>
        </w:rPr>
        <w:t>Fasti</w:t>
      </w:r>
      <w:r w:rsidRPr="00055A8E">
        <w:t xml:space="preserve"> has the time split equally, with Persephone spending half of the year with her mother, </w:t>
      </w:r>
      <w:bookmarkEnd w:id="4"/>
      <w:r w:rsidRPr="00055A8E">
        <w:t>and half with Hades.</w:t>
      </w:r>
      <w:r w:rsidRPr="00055A8E">
        <w:rPr>
          <w:vertAlign w:val="superscript"/>
        </w:rPr>
        <w:footnoteReference w:id="13"/>
      </w:r>
      <w:r w:rsidRPr="00055A8E">
        <w:t xml:space="preserve"> Persephone’s return in Spring, “when the earth blooms with sweet-smelling spring flowers” (401-402), asserts that her absence corresponds with Winter, when the crops and other plants are not growing.</w:t>
      </w:r>
      <w:r w:rsidRPr="00055A8E">
        <w:rPr>
          <w:vertAlign w:val="superscript"/>
        </w:rPr>
        <w:footnoteReference w:id="14"/>
      </w:r>
      <w:r w:rsidRPr="00055A8E">
        <w:t xml:space="preserve"> Unlike some alternative versions of the myth, while Persephone’s re-emergence from the ground happens alongside the dawning of Spring in the hymn, it does not cause Spring.</w:t>
      </w:r>
      <w:r w:rsidRPr="00055A8E">
        <w:rPr>
          <w:vertAlign w:val="superscript"/>
        </w:rPr>
        <w:footnoteReference w:id="15"/>
      </w:r>
      <w:r w:rsidRPr="00055A8E">
        <w:t xml:space="preserve"> The seasons are already in place prior to the events of the poem, as is shown with Demeter being referred to “bringer of resplendent gifts in season” (</w:t>
      </w:r>
      <w:proofErr w:type="spellStart"/>
      <w:r w:rsidRPr="00055A8E">
        <w:t>ὡρηφόρε</w:t>
      </w:r>
      <w:proofErr w:type="spellEnd"/>
      <w:r w:rsidRPr="00055A8E">
        <w:t>) in line 54.</w:t>
      </w:r>
      <w:r w:rsidRPr="00055A8E">
        <w:rPr>
          <w:vertAlign w:val="superscript"/>
        </w:rPr>
        <w:footnoteReference w:id="16"/>
      </w:r>
      <w:r w:rsidRPr="00055A8E">
        <w:t xml:space="preserve"> Persephone’s association with flowers is prominent throughout the hymn. In line 8, as she picks flowers before her abduction, she has “eyes like buds”, Demeter refers to her as “my sweet sprig” in line 66, again reminding us of Persephone’s youthfulness. This imagery</w:t>
      </w:r>
      <w:r w:rsidR="00F97C13">
        <w:t xml:space="preserve"> also</w:t>
      </w:r>
      <w:r w:rsidRPr="00055A8E">
        <w:t xml:space="preserve"> serves to reinforce Persephone’s connection with the blooming flowers and Spring. She arrives with the flowers in Spring and leaves with them in the Winter, entwined with the cyclical nature of their death and rebirth.</w:t>
      </w:r>
    </w:p>
    <w:p w14:paraId="099EDF4E" w14:textId="0AF3253C" w:rsidR="00264242" w:rsidRDefault="00CE6FA2" w:rsidP="00993025">
      <w:pPr>
        <w:spacing w:line="360" w:lineRule="auto"/>
      </w:pPr>
      <w:r>
        <w:t>The Hymn to Demeter stands out amongst other versions of the myth</w:t>
      </w:r>
      <w:r w:rsidR="00C81013">
        <w:t xml:space="preserve">, it is unique in many of its aspects. These differences </w:t>
      </w:r>
      <w:r w:rsidR="00281650">
        <w:t xml:space="preserve">serve to shift the focus away from themes such as the seasons and agriculture, to centre the relationship between </w:t>
      </w:r>
      <w:r w:rsidR="00AE1E11">
        <w:t xml:space="preserve">Demeter </w:t>
      </w:r>
      <w:r w:rsidR="00281650">
        <w:t xml:space="preserve">and </w:t>
      </w:r>
      <w:r w:rsidR="00AE1E11">
        <w:t>Persephone</w:t>
      </w:r>
      <w:r w:rsidR="00281650">
        <w:t xml:space="preserve">. </w:t>
      </w:r>
      <w:r w:rsidR="00F4444B">
        <w:t>More than any other version of the myth, the hymn is a story of the love between a mother and daughter.</w:t>
      </w:r>
    </w:p>
    <w:p w14:paraId="2B335EF5" w14:textId="1FEE693F" w:rsidR="006B5F68" w:rsidRDefault="006B5F68" w:rsidP="00E3341A">
      <w:pPr>
        <w:pStyle w:val="Bibliography"/>
      </w:pPr>
    </w:p>
    <w:p w14:paraId="1848580D" w14:textId="2A66AD1C" w:rsidR="00055A8E" w:rsidRDefault="00055A8E" w:rsidP="00055A8E"/>
    <w:p w14:paraId="400BE277" w14:textId="77777777" w:rsidR="00055A8E" w:rsidRPr="00055A8E" w:rsidRDefault="00055A8E" w:rsidP="00055A8E"/>
    <w:p w14:paraId="32DA6DAD" w14:textId="1408A875" w:rsidR="00824317" w:rsidRDefault="00824317" w:rsidP="00E3341A">
      <w:pPr>
        <w:pStyle w:val="Bibliography"/>
      </w:pPr>
      <w:r>
        <w:t>Bibliography</w:t>
      </w:r>
    </w:p>
    <w:p w14:paraId="7BF36FBD" w14:textId="77777777" w:rsidR="00824317" w:rsidRPr="00824317" w:rsidRDefault="00824317" w:rsidP="00824317"/>
    <w:p w14:paraId="38CE2052" w14:textId="577D1DBD" w:rsidR="00824317" w:rsidRPr="00824317" w:rsidRDefault="00824317" w:rsidP="00E3341A">
      <w:pPr>
        <w:pStyle w:val="Bibliography"/>
        <w:rPr>
          <w:u w:val="single"/>
        </w:rPr>
      </w:pPr>
      <w:r w:rsidRPr="00824317">
        <w:rPr>
          <w:u w:val="single"/>
        </w:rPr>
        <w:t>Ancient</w:t>
      </w:r>
    </w:p>
    <w:p w14:paraId="0D6049D9" w14:textId="00AE465D" w:rsidR="00E3341A" w:rsidRDefault="00E3341A" w:rsidP="00E3341A">
      <w:pPr>
        <w:pStyle w:val="Bibliography"/>
      </w:pPr>
      <w:proofErr w:type="spellStart"/>
      <w:r w:rsidRPr="00E3341A">
        <w:t>Apollodorus</w:t>
      </w:r>
      <w:proofErr w:type="spellEnd"/>
      <w:r w:rsidRPr="00E3341A">
        <w:t xml:space="preserve">. </w:t>
      </w:r>
      <w:r w:rsidRPr="00E3341A">
        <w:rPr>
          <w:i/>
          <w:iCs/>
        </w:rPr>
        <w:t xml:space="preserve">The Library, Volume I: Books 1-3.9. </w:t>
      </w:r>
      <w:r w:rsidRPr="00E3341A">
        <w:t>Translated by James G. Frazer. Loeb Classical Library 121. Cambridge, MA: Harvard University Press, 1921.</w:t>
      </w:r>
    </w:p>
    <w:p w14:paraId="26920BB1" w14:textId="4C9DF021" w:rsidR="00824317" w:rsidRDefault="00824317" w:rsidP="00824317">
      <w:r w:rsidRPr="00824317">
        <w:t xml:space="preserve">Ovid. </w:t>
      </w:r>
      <w:r w:rsidRPr="00824317">
        <w:rPr>
          <w:i/>
          <w:iCs/>
        </w:rPr>
        <w:t>Metamorphoses</w:t>
      </w:r>
      <w:r w:rsidRPr="00824317">
        <w:t>. Translated by David Raeburn. London: Penguin Group, 2004.</w:t>
      </w:r>
    </w:p>
    <w:p w14:paraId="4F4A2B0B" w14:textId="6D4F7B2D" w:rsidR="00824317" w:rsidRDefault="00824317" w:rsidP="00824317">
      <w:r w:rsidRPr="00824317">
        <w:t xml:space="preserve">Ovid. </w:t>
      </w:r>
      <w:r w:rsidRPr="00824317">
        <w:rPr>
          <w:i/>
          <w:iCs/>
        </w:rPr>
        <w:t xml:space="preserve">Fasti. </w:t>
      </w:r>
      <w:r w:rsidRPr="00824317">
        <w:t xml:space="preserve">Translated by James G. Frazer. Revised by G. P. </w:t>
      </w:r>
      <w:proofErr w:type="spellStart"/>
      <w:r w:rsidRPr="00824317">
        <w:t>Goold</w:t>
      </w:r>
      <w:proofErr w:type="spellEnd"/>
      <w:r w:rsidRPr="00824317">
        <w:t>. Loeb Classical Library 253. Cambridge, MA: Harvard University Press, 1931.</w:t>
      </w:r>
    </w:p>
    <w:p w14:paraId="57F394DB" w14:textId="441FFC65" w:rsidR="00824317" w:rsidRDefault="00824317" w:rsidP="00824317">
      <w:r w:rsidRPr="00824317">
        <w:rPr>
          <w:i/>
          <w:iCs/>
        </w:rPr>
        <w:t xml:space="preserve">Homeric Hymns. Homeric Apocrypha. Lives of Homer. </w:t>
      </w:r>
      <w:r w:rsidRPr="00824317">
        <w:t>Edited and translated by Martin L. West. Loeb Classical Library 496. Cambridge, MA: Harvard University Press, 2003.</w:t>
      </w:r>
    </w:p>
    <w:p w14:paraId="4E918221" w14:textId="6D6AD9F3" w:rsidR="00A82714" w:rsidRPr="00A82714" w:rsidRDefault="00A82714" w:rsidP="00A82714">
      <w:r w:rsidRPr="00A82714">
        <w:t xml:space="preserve">Nagy, Gregory, </w:t>
      </w:r>
      <w:proofErr w:type="spellStart"/>
      <w:r w:rsidRPr="00A82714">
        <w:t>tran</w:t>
      </w:r>
      <w:proofErr w:type="spellEnd"/>
      <w:r w:rsidRPr="00A82714">
        <w:t xml:space="preserve">., ‘Homeric Hymn to Demeter’, </w:t>
      </w:r>
      <w:r w:rsidRPr="00A82714">
        <w:rPr>
          <w:i/>
          <w:iCs/>
        </w:rPr>
        <w:t xml:space="preserve">The </w:t>
      </w:r>
      <w:proofErr w:type="spellStart"/>
      <w:r w:rsidRPr="00A82714">
        <w:rPr>
          <w:i/>
          <w:iCs/>
        </w:rPr>
        <w:t>Center</w:t>
      </w:r>
      <w:proofErr w:type="spellEnd"/>
      <w:r w:rsidRPr="00A82714">
        <w:rPr>
          <w:i/>
          <w:iCs/>
        </w:rPr>
        <w:t xml:space="preserve"> for Hellenic Studies</w:t>
      </w:r>
      <w:r w:rsidRPr="00A82714">
        <w:t>, 2018 &lt;</w:t>
      </w:r>
      <w:hyperlink r:id="rId7" w:history="1">
        <w:r w:rsidRPr="00A82714">
          <w:rPr>
            <w:rStyle w:val="Hyperlink"/>
          </w:rPr>
          <w:t>https://chs.harvard.edu/primary-source/homeric-hymn-to-demeter-sb/</w:t>
        </w:r>
      </w:hyperlink>
      <w:r w:rsidRPr="00A82714">
        <w:t>&gt; [accessed 2</w:t>
      </w:r>
      <w:r w:rsidR="006F3ED9">
        <w:t>5</w:t>
      </w:r>
      <w:r w:rsidRPr="00A82714">
        <w:t xml:space="preserve"> September 2022]</w:t>
      </w:r>
    </w:p>
    <w:p w14:paraId="1A22969F" w14:textId="77777777" w:rsidR="00A82714" w:rsidRPr="00E3341A" w:rsidRDefault="00A82714" w:rsidP="00824317"/>
    <w:p w14:paraId="2FEB5905" w14:textId="77777777" w:rsidR="00E3341A" w:rsidRDefault="00E3341A" w:rsidP="00E3341A">
      <w:pPr>
        <w:pStyle w:val="Bibliography"/>
      </w:pPr>
    </w:p>
    <w:p w14:paraId="3AB4FB6E" w14:textId="46E479CD" w:rsidR="00E3341A" w:rsidRPr="00824317" w:rsidRDefault="00824317" w:rsidP="00E3341A">
      <w:pPr>
        <w:pStyle w:val="Bibliography"/>
        <w:rPr>
          <w:u w:val="single"/>
        </w:rPr>
      </w:pPr>
      <w:r w:rsidRPr="00824317">
        <w:rPr>
          <w:u w:val="single"/>
        </w:rPr>
        <w:t>Modern</w:t>
      </w:r>
    </w:p>
    <w:p w14:paraId="457ABB2E" w14:textId="77777777" w:rsidR="00A82714" w:rsidRPr="00A82714" w:rsidRDefault="00E3341A" w:rsidP="00A82714">
      <w:pPr>
        <w:pStyle w:val="Bibliography"/>
        <w:rPr>
          <w:rFonts w:ascii="Calibri" w:hAnsi="Calibri" w:cs="Calibri"/>
        </w:rPr>
      </w:pPr>
      <w:r>
        <w:fldChar w:fldCharType="begin"/>
      </w:r>
      <w:r>
        <w:instrText xml:space="preserve"> ADDIN ZOTERO_BIBL {"uncited":[],"omitted":[],"custom":[]} CSL_BIBLIOGRAPHY </w:instrText>
      </w:r>
      <w:r>
        <w:fldChar w:fldCharType="separate"/>
      </w:r>
      <w:r w:rsidR="00A82714" w:rsidRPr="00A82714">
        <w:rPr>
          <w:rFonts w:ascii="Calibri" w:hAnsi="Calibri" w:cs="Calibri"/>
        </w:rPr>
        <w:t xml:space="preserve">Beck, Deborah, ‘Direct and Indirect Speech in the Homeric “Hymn to Demeter”’, </w:t>
      </w:r>
      <w:r w:rsidR="00A82714" w:rsidRPr="00A82714">
        <w:rPr>
          <w:rFonts w:ascii="Calibri" w:hAnsi="Calibri" w:cs="Calibri"/>
          <w:i/>
          <w:iCs/>
        </w:rPr>
        <w:t>Transactions of the American Philological Association (1974-)</w:t>
      </w:r>
      <w:r w:rsidR="00A82714" w:rsidRPr="00A82714">
        <w:rPr>
          <w:rFonts w:ascii="Calibri" w:hAnsi="Calibri" w:cs="Calibri"/>
        </w:rPr>
        <w:t>, 131 (2001), 53–74</w:t>
      </w:r>
    </w:p>
    <w:p w14:paraId="106BACCE" w14:textId="77777777" w:rsidR="00A82714" w:rsidRPr="00A82714" w:rsidRDefault="00A82714" w:rsidP="00A82714">
      <w:pPr>
        <w:pStyle w:val="Bibliography"/>
        <w:rPr>
          <w:rFonts w:ascii="Calibri" w:hAnsi="Calibri" w:cs="Calibri"/>
        </w:rPr>
      </w:pPr>
      <w:r w:rsidRPr="00A82714">
        <w:rPr>
          <w:rFonts w:ascii="Calibri" w:hAnsi="Calibri" w:cs="Calibri"/>
        </w:rPr>
        <w:t xml:space="preserve">Clay, Jenny, </w:t>
      </w:r>
      <w:r w:rsidRPr="00A82714">
        <w:rPr>
          <w:rFonts w:ascii="Calibri" w:hAnsi="Calibri" w:cs="Calibri"/>
          <w:i/>
          <w:iCs/>
        </w:rPr>
        <w:t>The Politics of Olympus. Form and Meaning in the Major Homeric Hymns.</w:t>
      </w:r>
      <w:r w:rsidRPr="00A82714">
        <w:rPr>
          <w:rFonts w:ascii="Calibri" w:hAnsi="Calibri" w:cs="Calibri"/>
        </w:rPr>
        <w:t xml:space="preserve">, 2nd </w:t>
      </w:r>
      <w:proofErr w:type="spellStart"/>
      <w:r w:rsidRPr="00A82714">
        <w:rPr>
          <w:rFonts w:ascii="Calibri" w:hAnsi="Calibri" w:cs="Calibri"/>
        </w:rPr>
        <w:t>edn</w:t>
      </w:r>
      <w:proofErr w:type="spellEnd"/>
      <w:r w:rsidRPr="00A82714">
        <w:rPr>
          <w:rFonts w:ascii="Calibri" w:hAnsi="Calibri" w:cs="Calibri"/>
        </w:rPr>
        <w:t xml:space="preserve"> (London: Bristol Classical Press, 2006)</w:t>
      </w:r>
    </w:p>
    <w:p w14:paraId="27F3C6AD" w14:textId="06637B25" w:rsidR="00A82714" w:rsidRPr="00A82714" w:rsidRDefault="00A82714" w:rsidP="006F3ED9">
      <w:pPr>
        <w:pStyle w:val="Bibliography"/>
        <w:rPr>
          <w:rFonts w:ascii="Calibri" w:hAnsi="Calibri" w:cs="Calibri"/>
        </w:rPr>
      </w:pPr>
      <w:r w:rsidRPr="00A82714">
        <w:rPr>
          <w:rFonts w:ascii="Calibri" w:hAnsi="Calibri" w:cs="Calibri"/>
        </w:rPr>
        <w:t xml:space="preserve">Foley, Helene, ed., </w:t>
      </w:r>
      <w:r w:rsidRPr="00A82714">
        <w:rPr>
          <w:rFonts w:ascii="Calibri" w:hAnsi="Calibri" w:cs="Calibri"/>
          <w:i/>
          <w:iCs/>
        </w:rPr>
        <w:t>The Homeric Hymn to Demeter. Translation, Commentary, and Interpretive Essays.</w:t>
      </w:r>
      <w:r w:rsidRPr="00A82714">
        <w:rPr>
          <w:rFonts w:ascii="Calibri" w:hAnsi="Calibri" w:cs="Calibri"/>
        </w:rPr>
        <w:t xml:space="preserve"> (Princeton: Princeton University Press, 1994)</w:t>
      </w:r>
    </w:p>
    <w:p w14:paraId="4E19A553" w14:textId="77777777" w:rsidR="00A82714" w:rsidRPr="00A82714" w:rsidRDefault="00A82714" w:rsidP="00A82714">
      <w:pPr>
        <w:pStyle w:val="Bibliography"/>
        <w:rPr>
          <w:rFonts w:ascii="Calibri" w:hAnsi="Calibri" w:cs="Calibri"/>
        </w:rPr>
      </w:pPr>
      <w:r w:rsidRPr="00A82714">
        <w:rPr>
          <w:rFonts w:ascii="Calibri" w:hAnsi="Calibri" w:cs="Calibri"/>
        </w:rPr>
        <w:t xml:space="preserve">Richardson, N. J., </w:t>
      </w:r>
      <w:r w:rsidRPr="00A82714">
        <w:rPr>
          <w:rFonts w:ascii="Calibri" w:hAnsi="Calibri" w:cs="Calibri"/>
          <w:i/>
          <w:iCs/>
        </w:rPr>
        <w:t>The Homeric Hymn to Demeter</w:t>
      </w:r>
      <w:r w:rsidRPr="00A82714">
        <w:rPr>
          <w:rFonts w:ascii="Calibri" w:hAnsi="Calibri" w:cs="Calibri"/>
        </w:rPr>
        <w:t xml:space="preserve"> (Oxford: Clarendon Press, 1974)</w:t>
      </w:r>
    </w:p>
    <w:p w14:paraId="48E8501F" w14:textId="77777777" w:rsidR="00A82714" w:rsidRPr="00A82714" w:rsidRDefault="00A82714" w:rsidP="00A82714">
      <w:pPr>
        <w:pStyle w:val="Bibliography"/>
        <w:rPr>
          <w:rFonts w:ascii="Calibri" w:hAnsi="Calibri" w:cs="Calibri"/>
        </w:rPr>
      </w:pPr>
      <w:r w:rsidRPr="00A82714">
        <w:rPr>
          <w:rFonts w:ascii="Calibri" w:hAnsi="Calibri" w:cs="Calibri"/>
        </w:rPr>
        <w:t xml:space="preserve">Rudolph, Kelli C., ed., ‘Tastes from Beyond: Persephone’s Pomegranate and Otherworldly Consumption in Antiquity.’, in </w:t>
      </w:r>
      <w:r w:rsidRPr="00A82714">
        <w:rPr>
          <w:rFonts w:ascii="Calibri" w:hAnsi="Calibri" w:cs="Calibri"/>
          <w:i/>
          <w:iCs/>
        </w:rPr>
        <w:t>Taste and the Ancient Senses</w:t>
      </w:r>
      <w:r w:rsidRPr="00A82714">
        <w:rPr>
          <w:rFonts w:ascii="Calibri" w:hAnsi="Calibri" w:cs="Calibri"/>
        </w:rPr>
        <w:t>, The Senses in Antiquity (New York: Routledge, 2018)</w:t>
      </w:r>
    </w:p>
    <w:p w14:paraId="7787C9D3" w14:textId="5A372BBD" w:rsidR="00E3341A" w:rsidRDefault="00E3341A">
      <w:r>
        <w:fldChar w:fldCharType="end"/>
      </w:r>
    </w:p>
    <w:sectPr w:rsidR="00E334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A7B75" w14:textId="77777777" w:rsidR="009F0888" w:rsidRDefault="009F0888" w:rsidP="004941FD">
      <w:pPr>
        <w:spacing w:after="0" w:line="240" w:lineRule="auto"/>
      </w:pPr>
      <w:r>
        <w:separator/>
      </w:r>
    </w:p>
  </w:endnote>
  <w:endnote w:type="continuationSeparator" w:id="0">
    <w:p w14:paraId="2766BA99" w14:textId="77777777" w:rsidR="009F0888" w:rsidRDefault="009F0888" w:rsidP="00494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496D5" w14:textId="77777777" w:rsidR="009F0888" w:rsidRDefault="009F0888" w:rsidP="004941FD">
      <w:pPr>
        <w:spacing w:after="0" w:line="240" w:lineRule="auto"/>
      </w:pPr>
      <w:r>
        <w:separator/>
      </w:r>
    </w:p>
  </w:footnote>
  <w:footnote w:type="continuationSeparator" w:id="0">
    <w:p w14:paraId="6FE47CAA" w14:textId="77777777" w:rsidR="009F0888" w:rsidRDefault="009F0888" w:rsidP="004941FD">
      <w:pPr>
        <w:spacing w:after="0" w:line="240" w:lineRule="auto"/>
      </w:pPr>
      <w:r>
        <w:continuationSeparator/>
      </w:r>
    </w:p>
  </w:footnote>
  <w:footnote w:id="1">
    <w:p w14:paraId="706F5AA5" w14:textId="6C83DE20" w:rsidR="00864480" w:rsidRPr="003E395A" w:rsidRDefault="00864480">
      <w:pPr>
        <w:pStyle w:val="FootnoteText"/>
      </w:pPr>
      <w:r>
        <w:rPr>
          <w:rStyle w:val="FootnoteReference"/>
        </w:rPr>
        <w:footnoteRef/>
      </w:r>
      <w:r>
        <w:t xml:space="preserve"> </w:t>
      </w:r>
      <w:r>
        <w:fldChar w:fldCharType="begin"/>
      </w:r>
      <w:r w:rsidR="005E3F55">
        <w:instrText xml:space="preserve"> ADDIN ZOTERO_ITEM CSL_CITATION {"citationID":"79g1pf74","properties":{"formattedCitation":"Jenny Clay, {\\i{}The Politics of Olympus. Form and Meaning in the Major Homeric Hymns.}, 2nd edn (London: Bristol Classical Press, 2006); N. J. Richardson, {\\i{}The Homeric Hymn to Demeter} (Oxford: Clarendon Press, 1974).","plainCitation":"Jenny Clay, The Politics of Olympus. Form and Meaning in the Major Homeric Hymns., 2nd edn (London: Bristol Classical Press, 2006); N. J. Richardson, The Homeric Hymn to Demeter (Oxford: Clarendon Press, 1974).","dontUpdate":true,"noteIndex":1},"citationItems":[{"id":1,"uris":["http://zotero.org/users/local/rqwXngP2/items/JP6APUHK"],"itemData":{"id":1,"type":"book","edition":"2nd","event-place":"London","publisher":"Bristol Classical Press","publisher-place":"London","title":"The Politics of Olympus. Form and Meaning in the Major Homeric Hymns.","author":[{"family":"Clay","given":"Jenny"}],"issued":{"date-parts":[["2006"]]}}},{"id":2,"uris":["http://zotero.org/users/local/rqwXngP2/items/2STN7WHG"],"itemData":{"id":2,"type":"book","event-place":"Oxford","publisher":"Clarendon Press","publisher-place":"Oxford","title":"The Homeric Hymn to Demeter","author":[{"family":"Richardson","given":"N. J."}],"issued":{"date-parts":[["1974"]]}}}],"schema":"https://github.com/citation-style-language/schema/raw/master/csl-citation.json"} </w:instrText>
      </w:r>
      <w:r>
        <w:fldChar w:fldCharType="separate"/>
      </w:r>
      <w:r w:rsidRPr="00864480">
        <w:rPr>
          <w:rFonts w:ascii="Calibri" w:hAnsi="Calibri" w:cs="Calibri"/>
          <w:szCs w:val="24"/>
        </w:rPr>
        <w:t xml:space="preserve">Jenny Clay, </w:t>
      </w:r>
      <w:r w:rsidRPr="00864480">
        <w:rPr>
          <w:rFonts w:ascii="Calibri" w:hAnsi="Calibri" w:cs="Calibri"/>
          <w:i/>
          <w:iCs/>
          <w:szCs w:val="24"/>
        </w:rPr>
        <w:t>The Politics of Olympus. Form and Meaning in the Major Homeric Hymns</w:t>
      </w:r>
      <w:r>
        <w:rPr>
          <w:rFonts w:ascii="Calibri" w:hAnsi="Calibri" w:cs="Calibri"/>
          <w:i/>
          <w:iCs/>
          <w:szCs w:val="24"/>
        </w:rPr>
        <w:t>.</w:t>
      </w:r>
      <w:r w:rsidRPr="00864480">
        <w:rPr>
          <w:rFonts w:ascii="Calibri" w:hAnsi="Calibri" w:cs="Calibri"/>
          <w:szCs w:val="24"/>
        </w:rPr>
        <w:t>, 2nd edn (London: Bristol Classical Press, 2006)</w:t>
      </w:r>
      <w:r w:rsidR="003E395A">
        <w:rPr>
          <w:rFonts w:ascii="Calibri" w:hAnsi="Calibri" w:cs="Calibri"/>
          <w:szCs w:val="24"/>
        </w:rPr>
        <w:t>, p</w:t>
      </w:r>
      <w:r w:rsidR="00B646F6">
        <w:rPr>
          <w:rFonts w:ascii="Calibri" w:hAnsi="Calibri" w:cs="Calibri"/>
          <w:szCs w:val="24"/>
        </w:rPr>
        <w:t>.5</w:t>
      </w:r>
      <w:r w:rsidRPr="00864480">
        <w:rPr>
          <w:rFonts w:ascii="Calibri" w:hAnsi="Calibri" w:cs="Calibri"/>
          <w:szCs w:val="24"/>
        </w:rPr>
        <w:t xml:space="preserve">; N. J. Richardson, </w:t>
      </w:r>
      <w:r w:rsidRPr="00864480">
        <w:rPr>
          <w:rFonts w:ascii="Calibri" w:hAnsi="Calibri" w:cs="Calibri"/>
          <w:i/>
          <w:iCs/>
          <w:szCs w:val="24"/>
        </w:rPr>
        <w:t>The Homeric Hymn to Demeter</w:t>
      </w:r>
      <w:r w:rsidRPr="00864480">
        <w:rPr>
          <w:rFonts w:ascii="Calibri" w:hAnsi="Calibri" w:cs="Calibri"/>
          <w:szCs w:val="24"/>
        </w:rPr>
        <w:t xml:space="preserve"> (Oxford: Clarendon Press, 1974)</w:t>
      </w:r>
      <w:r w:rsidR="00B646F6">
        <w:rPr>
          <w:rFonts w:ascii="Calibri" w:hAnsi="Calibri" w:cs="Calibri"/>
          <w:szCs w:val="24"/>
        </w:rPr>
        <w:t>, p.3</w:t>
      </w:r>
      <w:r w:rsidR="003E395A">
        <w:rPr>
          <w:rFonts w:ascii="Calibri" w:hAnsi="Calibri" w:cs="Calibri"/>
          <w:szCs w:val="24"/>
        </w:rPr>
        <w:t xml:space="preserve">; </w:t>
      </w:r>
      <w:r>
        <w:fldChar w:fldCharType="end"/>
      </w:r>
      <w:r w:rsidR="003E395A" w:rsidRPr="00864480">
        <w:rPr>
          <w:lang w:val="en-US"/>
        </w:rPr>
        <w:t xml:space="preserve"> </w:t>
      </w:r>
      <w:r w:rsidR="003E395A" w:rsidRPr="003E395A">
        <w:rPr>
          <w:i/>
          <w:iCs/>
        </w:rPr>
        <w:t>Homeric Hymns. Homeric Apocrypha. Lives of Homer</w:t>
      </w:r>
      <w:r w:rsidR="003E395A">
        <w:t>,</w:t>
      </w:r>
      <w:r w:rsidR="003E395A" w:rsidRPr="003E395A">
        <w:rPr>
          <w:i/>
          <w:iCs/>
        </w:rPr>
        <w:t xml:space="preserve"> </w:t>
      </w:r>
      <w:r w:rsidR="003E395A" w:rsidRPr="003E395A">
        <w:t xml:space="preserve">Edited and translated by Martin L. West. </w:t>
      </w:r>
      <w:r w:rsidR="003E395A">
        <w:t>(</w:t>
      </w:r>
      <w:r w:rsidR="003E395A" w:rsidRPr="003E395A">
        <w:t>Cambridge, MA: Harvard University Press, 2003</w:t>
      </w:r>
      <w:r w:rsidR="003E395A">
        <w:t>)</w:t>
      </w:r>
      <w:r w:rsidR="00B646F6">
        <w:t>, p.5.</w:t>
      </w:r>
    </w:p>
  </w:footnote>
  <w:footnote w:id="2">
    <w:p w14:paraId="25E5DC8E" w14:textId="0B85A14C" w:rsidR="004961B5" w:rsidRPr="004961B5" w:rsidRDefault="004961B5">
      <w:pPr>
        <w:pStyle w:val="FootnoteText"/>
        <w:rPr>
          <w:lang w:val="en-US"/>
        </w:rPr>
      </w:pPr>
      <w:r>
        <w:rPr>
          <w:rStyle w:val="FootnoteReference"/>
        </w:rPr>
        <w:footnoteRef/>
      </w:r>
      <w:r>
        <w:t xml:space="preserve"> </w:t>
      </w:r>
      <w:r>
        <w:fldChar w:fldCharType="begin"/>
      </w:r>
      <w:r w:rsidR="005E3F55">
        <w:instrText xml:space="preserve"> ADDIN ZOTERO_ITEM CSL_CITATION {"citationID":"zTvcgbeA","properties":{"formattedCitation":"Clay.","plainCitation":"Clay.","dontUpdate":true,"noteIndex":2},"citationItems":[{"id":1,"uris":["http://zotero.org/users/local/rqwXngP2/items/JP6APUHK"],"itemData":{"id":1,"type":"book","edition":"2nd","event-place":"London","publisher":"Bristol Classical Press","publisher-place":"London","title":"The Politics of Olympus. Form and Meaning in the Major Homeric Hymns.","author":[{"family":"Clay","given":"Jenny"}],"issued":{"date-parts":[["2006"]]}}}],"schema":"https://github.com/citation-style-language/schema/raw/master/csl-citation.json"} </w:instrText>
      </w:r>
      <w:r>
        <w:fldChar w:fldCharType="separate"/>
      </w:r>
      <w:r w:rsidRPr="004961B5">
        <w:rPr>
          <w:rFonts w:ascii="Calibri" w:hAnsi="Calibri" w:cs="Calibri"/>
        </w:rPr>
        <w:t>Clay</w:t>
      </w:r>
      <w:r>
        <w:rPr>
          <w:rFonts w:ascii="Calibri" w:hAnsi="Calibri" w:cs="Calibri"/>
        </w:rPr>
        <w:t>, p.254.</w:t>
      </w:r>
      <w:r>
        <w:fldChar w:fldCharType="end"/>
      </w:r>
    </w:p>
  </w:footnote>
  <w:footnote w:id="3">
    <w:p w14:paraId="1996EAE0" w14:textId="3AF0265A" w:rsidR="006C0A9E" w:rsidRPr="006C0A9E" w:rsidRDefault="006C0A9E">
      <w:pPr>
        <w:pStyle w:val="FootnoteText"/>
        <w:rPr>
          <w:lang w:val="en-US"/>
        </w:rPr>
      </w:pPr>
      <w:r>
        <w:rPr>
          <w:rStyle w:val="FootnoteReference"/>
        </w:rPr>
        <w:footnoteRef/>
      </w:r>
      <w:r>
        <w:t xml:space="preserve"> </w:t>
      </w:r>
      <w:r w:rsidR="00A82714">
        <w:rPr>
          <w:lang w:val="en-US"/>
        </w:rPr>
        <w:fldChar w:fldCharType="begin"/>
      </w:r>
      <w:r w:rsidR="00A82714">
        <w:rPr>
          <w:lang w:val="en-US"/>
        </w:rPr>
        <w:instrText xml:space="preserve"> ADDIN ZOTERO_ITEM CSL_CITATION {"citationID":"WodysHzM","properties":{"formattedCitation":"\\uc0\\u8216{}Homeric Hymn to Demeter\\uc0\\u8217{}, trans. by Gregory Nagy, {\\i{}The Center for Hellenic Studies}, 2018 &lt;https://chs.harvard.edu/primary-source/homeric-hymn-to-demeter-sb/&gt; [accessed 26 September 2022].","plainCitation":"‘Homeric Hymn to Demeter’, trans. by Gregory Nagy, The Center for Hellenic Studies, 2018 &lt;https://chs.harvard.edu/primary-source/homeric-hymn-to-demeter-sb/&gt; [accessed 26 September 2022].","noteIndex":3},"citationItems":[{"id":10,"uris":["http://zotero.org/users/local/rqwXngP2/items/PTHQICNV"],"itemData":{"id":10,"type":"webpage","abstract":"Translated by Gregory Nagy I begin to sing of Demeter, the holy goddess with the beautiful hair. And her daughter [Persephone] too. The one with the delicate ankles, whom Hādēs1 seized. She was given away by Zeus, the loud-thunderer, the one who sees far and wide. Demeter did not take part in this, she of […]","container-title":"The Center for Hellenic Studies","language":"en-US","title":"Homeric Hymn to Demeter","URL":"https://chs.harvard.edu/primary-source/homeric-hymn-to-demeter-sb/","translator":[{"family":"Nagy","given":"Gregory"}],"accessed":{"date-parts":[["2022",9,26]]},"issued":{"date-parts":[["2018"]]}}}],"schema":"https://github.com/citation-style-language/schema/raw/master/csl-citation.json"} </w:instrText>
      </w:r>
      <w:r w:rsidR="00A82714">
        <w:rPr>
          <w:lang w:val="en-US"/>
        </w:rPr>
        <w:fldChar w:fldCharType="separate"/>
      </w:r>
      <w:r w:rsidR="00A82714" w:rsidRPr="00A82714">
        <w:rPr>
          <w:rFonts w:ascii="Calibri" w:hAnsi="Calibri" w:cs="Calibri"/>
          <w:szCs w:val="24"/>
        </w:rPr>
        <w:t xml:space="preserve">‘Homeric Hymn to Demeter’, trans. by Gregory Nagy, </w:t>
      </w:r>
      <w:r w:rsidR="00A82714" w:rsidRPr="00A82714">
        <w:rPr>
          <w:rFonts w:ascii="Calibri" w:hAnsi="Calibri" w:cs="Calibri"/>
          <w:i/>
          <w:iCs/>
          <w:szCs w:val="24"/>
        </w:rPr>
        <w:t xml:space="preserve">The </w:t>
      </w:r>
      <w:proofErr w:type="spellStart"/>
      <w:r w:rsidR="00A82714" w:rsidRPr="00A82714">
        <w:rPr>
          <w:rFonts w:ascii="Calibri" w:hAnsi="Calibri" w:cs="Calibri"/>
          <w:i/>
          <w:iCs/>
          <w:szCs w:val="24"/>
        </w:rPr>
        <w:t>Center</w:t>
      </w:r>
      <w:proofErr w:type="spellEnd"/>
      <w:r w:rsidR="00A82714" w:rsidRPr="00A82714">
        <w:rPr>
          <w:rFonts w:ascii="Calibri" w:hAnsi="Calibri" w:cs="Calibri"/>
          <w:i/>
          <w:iCs/>
          <w:szCs w:val="24"/>
        </w:rPr>
        <w:t xml:space="preserve"> for Hellenic Studies</w:t>
      </w:r>
      <w:r w:rsidR="00A82714" w:rsidRPr="00A82714">
        <w:rPr>
          <w:rFonts w:ascii="Calibri" w:hAnsi="Calibri" w:cs="Calibri"/>
          <w:szCs w:val="24"/>
        </w:rPr>
        <w:t>, 2018 &lt;https://chs.harvard.edu/primary-source/homeric-hymn-to-demeter-sb/&gt; [accessed 26 September 2022]</w:t>
      </w:r>
      <w:r w:rsidR="00A82714">
        <w:rPr>
          <w:rFonts w:ascii="Calibri" w:hAnsi="Calibri" w:cs="Calibri"/>
          <w:szCs w:val="24"/>
        </w:rPr>
        <w:t>; West</w:t>
      </w:r>
      <w:r w:rsidR="00A82714" w:rsidRPr="00A82714">
        <w:rPr>
          <w:rFonts w:ascii="Calibri" w:hAnsi="Calibri" w:cs="Calibri"/>
          <w:szCs w:val="24"/>
        </w:rPr>
        <w:t>.</w:t>
      </w:r>
      <w:r w:rsidR="00A82714">
        <w:rPr>
          <w:lang w:val="en-US"/>
        </w:rPr>
        <w:fldChar w:fldCharType="end"/>
      </w:r>
    </w:p>
  </w:footnote>
  <w:footnote w:id="4">
    <w:p w14:paraId="10B9642E" w14:textId="37E71DE7" w:rsidR="005E3F55" w:rsidRPr="005E3F55" w:rsidRDefault="005E3F55">
      <w:pPr>
        <w:pStyle w:val="FootnoteText"/>
        <w:rPr>
          <w:lang w:val="en-US"/>
        </w:rPr>
      </w:pPr>
      <w:r>
        <w:rPr>
          <w:rStyle w:val="FootnoteReference"/>
        </w:rPr>
        <w:footnoteRef/>
      </w:r>
      <w:r>
        <w:t xml:space="preserve"> </w:t>
      </w:r>
      <w:r>
        <w:fldChar w:fldCharType="begin"/>
      </w:r>
      <w:r>
        <w:instrText xml:space="preserve"> ADDIN ZOTERO_ITEM CSL_CITATION {"citationID":"hP5HNQpw","properties":{"formattedCitation":"Clay.","plainCitation":"Clay.","noteIndex":4},"citationItems":[{"id":1,"uris":["http://zotero.org/users/local/rqwXngP2/items/JP6APUHK"],"itemData":{"id":1,"type":"book","edition":"2nd","event-place":"London","publisher":"Bristol Classical Press","publisher-place":"London","title":"The Politics of Olympus. Form and Meaning in the Major Homeric Hymns.","author":[{"family":"Clay","given":"Jenny"}],"issued":{"date-parts":[["2006"]]}}}],"schema":"https://github.com/citation-style-language/schema/raw/master/csl-citation.json"} </w:instrText>
      </w:r>
      <w:r>
        <w:fldChar w:fldCharType="separate"/>
      </w:r>
      <w:r w:rsidRPr="005E3F55">
        <w:rPr>
          <w:rFonts w:ascii="Calibri" w:hAnsi="Calibri" w:cs="Calibri"/>
        </w:rPr>
        <w:t>Clay</w:t>
      </w:r>
      <w:r w:rsidR="00C104F2">
        <w:rPr>
          <w:rFonts w:ascii="Calibri" w:hAnsi="Calibri" w:cs="Calibri"/>
        </w:rPr>
        <w:t>, p.214.</w:t>
      </w:r>
      <w:r>
        <w:fldChar w:fldCharType="end"/>
      </w:r>
    </w:p>
  </w:footnote>
  <w:footnote w:id="5">
    <w:p w14:paraId="4A7F2BF3" w14:textId="181DAE60" w:rsidR="008C2D0B" w:rsidRPr="008C2D0B" w:rsidRDefault="008C2D0B">
      <w:pPr>
        <w:pStyle w:val="FootnoteText"/>
        <w:rPr>
          <w:lang w:val="en-US"/>
        </w:rPr>
      </w:pPr>
      <w:r>
        <w:rPr>
          <w:rStyle w:val="FootnoteReference"/>
        </w:rPr>
        <w:footnoteRef/>
      </w:r>
      <w:r>
        <w:t xml:space="preserve"> Clay, p.</w:t>
      </w:r>
      <w:r w:rsidR="00A23B13">
        <w:t xml:space="preserve">254; </w:t>
      </w:r>
      <w:r>
        <w:rPr>
          <w:lang w:val="en-US"/>
        </w:rPr>
        <w:t>West, p.63</w:t>
      </w:r>
      <w:r w:rsidR="00A23B13">
        <w:rPr>
          <w:lang w:val="en-US"/>
        </w:rPr>
        <w:t xml:space="preserve">; </w:t>
      </w:r>
      <w:r w:rsidR="0048616B">
        <w:rPr>
          <w:lang w:val="en-US"/>
        </w:rPr>
        <w:fldChar w:fldCharType="begin"/>
      </w:r>
      <w:r w:rsidR="0048616B">
        <w:rPr>
          <w:lang w:val="en-US"/>
        </w:rPr>
        <w:instrText xml:space="preserve"> ADDIN ZOTERO_ITEM CSL_CITATION {"citationID":"IYHvTMlj","properties":{"formattedCitation":"{\\i{}The Homeric Hymn to Demeter. Translation, Commentary, and Interpretive Essays.}, ed. by Helene Foley (Princeton: Princeton University Press, 1994).","plainCitation":"The Homeric Hymn to Demeter. Translation, Commentary, and Interpretive Essays., ed. by Helene Foley (Princeton: Princeton University Press, 1994).","noteIndex":5},"citationItems":[{"id":4,"uris":["http://zotero.org/users/local/rqwXngP2/items/RN2EKBJW"],"itemData":{"id":4,"type":"book","event-place":"Princeton","publisher":"Princeton University Press","publisher-place":"Princeton","title":"The Homeric Hymn to Demeter. Translation, Commentary, and Interpretive Essays.","editor":[{"family":"Foley","given":"Helene"}],"issued":{"date-parts":[["1994"]]}}}],"schema":"https://github.com/citation-style-language/schema/raw/master/csl-citation.json"} </w:instrText>
      </w:r>
      <w:r w:rsidR="0048616B">
        <w:rPr>
          <w:lang w:val="en-US"/>
        </w:rPr>
        <w:fldChar w:fldCharType="separate"/>
      </w:r>
      <w:r w:rsidR="0048616B" w:rsidRPr="0048616B">
        <w:rPr>
          <w:rFonts w:ascii="Calibri" w:hAnsi="Calibri" w:cs="Calibri"/>
          <w:i/>
          <w:iCs/>
          <w:szCs w:val="24"/>
        </w:rPr>
        <w:t>The Homeric Hymn to Demeter. Translation, Commentary, and Interpretive Essays.</w:t>
      </w:r>
      <w:r w:rsidR="0048616B" w:rsidRPr="0048616B">
        <w:rPr>
          <w:rFonts w:ascii="Calibri" w:hAnsi="Calibri" w:cs="Calibri"/>
          <w:szCs w:val="24"/>
        </w:rPr>
        <w:t>, ed. by Helene Foley (Princeton: Princeton University Press, 1994)</w:t>
      </w:r>
      <w:r w:rsidR="0048616B">
        <w:rPr>
          <w:rFonts w:ascii="Calibri" w:hAnsi="Calibri" w:cs="Calibri"/>
          <w:szCs w:val="24"/>
        </w:rPr>
        <w:t>, p.22.</w:t>
      </w:r>
      <w:r w:rsidR="0048616B">
        <w:rPr>
          <w:lang w:val="en-US"/>
        </w:rPr>
        <w:fldChar w:fldCharType="end"/>
      </w:r>
      <w:r w:rsidR="0048616B" w:rsidRPr="008C2D0B">
        <w:rPr>
          <w:lang w:val="en-US"/>
        </w:rPr>
        <w:t xml:space="preserve"> </w:t>
      </w:r>
    </w:p>
  </w:footnote>
  <w:footnote w:id="6">
    <w:p w14:paraId="2F97C179" w14:textId="3E4107A5" w:rsidR="00AB19C6" w:rsidRPr="00AB19C6" w:rsidRDefault="00AB19C6">
      <w:pPr>
        <w:pStyle w:val="FootnoteText"/>
        <w:rPr>
          <w:lang w:val="en-US"/>
        </w:rPr>
      </w:pPr>
      <w:r>
        <w:rPr>
          <w:rStyle w:val="FootnoteReference"/>
        </w:rPr>
        <w:footnoteRef/>
      </w:r>
      <w:r>
        <w:t xml:space="preserve"> </w:t>
      </w:r>
      <w:r>
        <w:rPr>
          <w:lang w:val="en-US"/>
        </w:rPr>
        <w:t>West, lines 305-313 for the famine Demeter causes.</w:t>
      </w:r>
    </w:p>
  </w:footnote>
  <w:footnote w:id="7">
    <w:p w14:paraId="08C46C0D" w14:textId="2F469A73" w:rsidR="00C215BD" w:rsidRPr="00C215BD" w:rsidRDefault="00C215BD">
      <w:pPr>
        <w:pStyle w:val="FootnoteText"/>
        <w:rPr>
          <w:lang w:val="en-US"/>
        </w:rPr>
      </w:pPr>
      <w:r>
        <w:rPr>
          <w:rStyle w:val="FootnoteReference"/>
        </w:rPr>
        <w:footnoteRef/>
      </w:r>
      <w:r>
        <w:t xml:space="preserve"> </w:t>
      </w:r>
      <w:r>
        <w:fldChar w:fldCharType="begin"/>
      </w:r>
      <w:r>
        <w:instrText xml:space="preserve"> ADDIN ZOTERO_ITEM CSL_CITATION {"citationID":"VXZRlooY","properties":{"formattedCitation":"Deborah Beck, \\uc0\\u8216{}Direct and Indirect Speech in the Homeric \\uc0\\u8220{}Hymn to Demeter\\uc0\\u8221{}\\uc0\\u8217{}, {\\i{}Transactions of the American Philological Association (1974-)}, 131 (2001), 53\\uc0\\u8211{}74.","plainCitation":"Deborah Beck, ‘Direct and Indirect Speech in the Homeric “Hymn to Demeter”’, Transactions of the American Philological Association (1974-), 131 (2001), 53–74.","noteIndex":7},"citationItems":[{"id":5,"uris":["http://zotero.org/users/local/rqwXngP2/items/JPDLPGPC"],"itemData":{"id":5,"type":"article-journal","container-title":"Transactions of the American Philological Association (1974-)","ISSN":"0360-5949","note":"publisher: [Johns Hopkins University Press, American Philological Association]","page":"53-74","source":"JSTOR","title":"Direct and Indirect Speech in the Homeric \"Hymn to Demeter\"","volume":"131","author":[{"family":"Beck","given":"Deborah"}],"issued":{"date-parts":[["2001"]]}}}],"schema":"https://github.com/citation-style-language/schema/raw/master/csl-citation.json"} </w:instrText>
      </w:r>
      <w:r>
        <w:fldChar w:fldCharType="separate"/>
      </w:r>
      <w:r w:rsidRPr="00C215BD">
        <w:rPr>
          <w:rFonts w:ascii="Calibri" w:hAnsi="Calibri" w:cs="Calibri"/>
          <w:szCs w:val="24"/>
        </w:rPr>
        <w:t xml:space="preserve">Deborah Beck, ‘Direct and Indirect Speech in the Homeric “Hymn to Demeter”’, </w:t>
      </w:r>
      <w:r w:rsidRPr="00C215BD">
        <w:rPr>
          <w:rFonts w:ascii="Calibri" w:hAnsi="Calibri" w:cs="Calibri"/>
          <w:i/>
          <w:iCs/>
          <w:szCs w:val="24"/>
        </w:rPr>
        <w:t>Transactions of the American Philological Association (1974-)</w:t>
      </w:r>
      <w:r w:rsidRPr="00C215BD">
        <w:rPr>
          <w:rFonts w:ascii="Calibri" w:hAnsi="Calibri" w:cs="Calibri"/>
          <w:szCs w:val="24"/>
        </w:rPr>
        <w:t>, 131 (2001), 53–74.</w:t>
      </w:r>
      <w:r>
        <w:fldChar w:fldCharType="end"/>
      </w:r>
    </w:p>
  </w:footnote>
  <w:footnote w:id="8">
    <w:p w14:paraId="2317A39A" w14:textId="15940923" w:rsidR="002B32D5" w:rsidRPr="0042603B" w:rsidRDefault="002B32D5">
      <w:pPr>
        <w:pStyle w:val="FootnoteText"/>
        <w:rPr>
          <w:lang w:val="en-US"/>
        </w:rPr>
      </w:pPr>
      <w:r>
        <w:rPr>
          <w:rStyle w:val="FootnoteReference"/>
        </w:rPr>
        <w:footnoteRef/>
      </w:r>
      <w:r>
        <w:t xml:space="preserve"> </w:t>
      </w:r>
      <w:r>
        <w:rPr>
          <w:lang w:val="en-US"/>
        </w:rPr>
        <w:t xml:space="preserve">Other versions of this myth do have Persephone finding the fruit on her own and eating it, seemingly unaware of what this will mean for her. See: Ovid’s </w:t>
      </w:r>
      <w:r w:rsidR="0042603B" w:rsidRPr="0042603B">
        <w:rPr>
          <w:i/>
          <w:iCs/>
          <w:lang w:val="en-US"/>
        </w:rPr>
        <w:t>Metamorphoses</w:t>
      </w:r>
      <w:r w:rsidR="0042603B">
        <w:rPr>
          <w:lang w:val="en-US"/>
        </w:rPr>
        <w:t>.</w:t>
      </w:r>
    </w:p>
  </w:footnote>
  <w:footnote w:id="9">
    <w:p w14:paraId="11A3A38D" w14:textId="63249688" w:rsidR="0042603B" w:rsidRPr="0042603B" w:rsidRDefault="0042603B">
      <w:pPr>
        <w:pStyle w:val="FootnoteText"/>
        <w:rPr>
          <w:lang w:val="en-US"/>
        </w:rPr>
      </w:pPr>
      <w:r>
        <w:rPr>
          <w:rStyle w:val="FootnoteReference"/>
        </w:rPr>
        <w:footnoteRef/>
      </w:r>
      <w:r>
        <w:t xml:space="preserve"> </w:t>
      </w:r>
      <w:r>
        <w:fldChar w:fldCharType="begin"/>
      </w:r>
      <w:r w:rsidR="00F90F84">
        <w:instrText xml:space="preserve"> ADDIN ZOTERO_ITEM CSL_CITATION {"citationID":"4xBDBHry","properties":{"formattedCitation":"\\uc0\\u8216{}Tastes from Beyond: Persephone\\uc0\\u8217{}s Pomegranate and Otherworldly Consumption in Antiquity.\\uc0\\u8217{}, in {\\i{}Taste and the Ancient Senses}, ed. by Kelli C. Rudolph, The Senses in Antiquity (New York: Routledge, 2018).","plainCitation":"‘Tastes from Beyond: Persephone’s Pomegranate and Otherworldly Consumption in Antiquity.’, in Taste and the Ancient Senses, ed. by Kelli C. Rudolph, The Senses in Antiquity (New York: Routledge, 2018).","dontUpdate":true,"noteIndex":9},"citationItems":[{"id":7,"uris":["http://zotero.org/users/local/rqwXngP2/items/ZQ8ISMFE"],"itemData":{"id":7,"type":"chapter","abstract":"\"The sense of taste is at once highly individual and deeply cultural. Taste is a functional sense, so closely tied with the physical necessity for food that it is frequently characterised among the lower, bodily sensations. Assumed to operate on a primitive, nearly instinctual level, taste requires intimate interaction with its objects of perception, which enter the mouth, pass through the throat and eventually become part of the perceiver. Taste and the Ancient Senses explores the use of taste metaphors in Graeco-Roman literature, which provides us with a window into their own theorising about taste. The values and meaning of tastes, food and eating are also revealed through cultural practices and habits which are accessible to us through the literary, historical and material record. It is in these contexts that we can examine the symbolic function and social values that surround the tastes the Greeks and Romans embrace and reject\"--Publisher description","call-number":"DF78 .T37 2018","collection-title":"The senses in antiquity","container-title":"Taste and the ancient senses","event-place":"New York","ISBN":"978-1-84465-868-8","language":"en","publisher":"Routledge","publisher-place":"New York","source":"Library of Congress ISBN","title":"Tastes from Beyond: Persephone's Pomegranate and Otherworldly Consumption in Antiquity.","editor":[{"family":"Rudolph","given":"Kelli C."}],"issued":{"date-parts":[["2018"]]}}}],"schema":"https://github.com/citation-style-language/schema/raw/master/csl-citation.json"} </w:instrText>
      </w:r>
      <w:r>
        <w:fldChar w:fldCharType="separate"/>
      </w:r>
      <w:r w:rsidRPr="0042603B">
        <w:rPr>
          <w:rFonts w:ascii="Calibri" w:hAnsi="Calibri" w:cs="Calibri"/>
          <w:szCs w:val="24"/>
        </w:rPr>
        <w:t xml:space="preserve">‘Tastes from Beyond: Persephone’s Pomegranate and Otherworldly Consumption in Antiquity.’, in </w:t>
      </w:r>
      <w:r w:rsidRPr="0042603B">
        <w:rPr>
          <w:rFonts w:ascii="Calibri" w:hAnsi="Calibri" w:cs="Calibri"/>
          <w:i/>
          <w:iCs/>
          <w:szCs w:val="24"/>
        </w:rPr>
        <w:t>Taste and the Ancient Senses</w:t>
      </w:r>
      <w:r w:rsidRPr="0042603B">
        <w:rPr>
          <w:rFonts w:ascii="Calibri" w:hAnsi="Calibri" w:cs="Calibri"/>
          <w:szCs w:val="24"/>
        </w:rPr>
        <w:t>, ed. by Kelli C. Rudolph, The Senses in Antiquity (New York: Routledge, 2018)</w:t>
      </w:r>
      <w:r>
        <w:rPr>
          <w:rFonts w:ascii="Calibri" w:hAnsi="Calibri" w:cs="Calibri"/>
          <w:szCs w:val="24"/>
        </w:rPr>
        <w:t>, p.4</w:t>
      </w:r>
      <w:r w:rsidRPr="0042603B">
        <w:rPr>
          <w:rFonts w:ascii="Calibri" w:hAnsi="Calibri" w:cs="Calibri"/>
          <w:szCs w:val="24"/>
        </w:rPr>
        <w:t>.</w:t>
      </w:r>
      <w:r>
        <w:fldChar w:fldCharType="end"/>
      </w:r>
    </w:p>
  </w:footnote>
  <w:footnote w:id="10">
    <w:p w14:paraId="6FDBBE2C" w14:textId="5672BBF9" w:rsidR="00D40FC8" w:rsidRPr="00D40FC8" w:rsidRDefault="00D40FC8">
      <w:pPr>
        <w:pStyle w:val="FootnoteText"/>
        <w:rPr>
          <w:lang w:val="en-US"/>
        </w:rPr>
      </w:pPr>
      <w:r>
        <w:rPr>
          <w:rStyle w:val="FootnoteReference"/>
        </w:rPr>
        <w:footnoteRef/>
      </w:r>
      <w:r>
        <w:t xml:space="preserve"> </w:t>
      </w:r>
      <w:r>
        <w:fldChar w:fldCharType="begin"/>
      </w:r>
      <w:r w:rsidR="0042603B">
        <w:instrText xml:space="preserve"> ADDIN ZOTERO_ITEM CSL_CITATION {"citationID":"Gqt7Aie5","properties":{"formattedCitation":"Clay.","plainCitation":"Clay.","dontUpdate":true,"noteIndex":10},"citationItems":[{"id":1,"uris":["http://zotero.org/users/local/rqwXngP2/items/JP6APUHK"],"itemData":{"id":1,"type":"book","edition":"2nd","event-place":"London","publisher":"Bristol Classical Press","publisher-place":"London","title":"The Politics of Olympus. Form and Meaning in the Major Homeric Hymns.","author":[{"family":"Clay","given":"Jenny"}],"issued":{"date-parts":[["2006"]]}}}],"schema":"https://github.com/citation-style-language/schema/raw/master/csl-citation.json"} </w:instrText>
      </w:r>
      <w:r>
        <w:fldChar w:fldCharType="separate"/>
      </w:r>
      <w:r w:rsidRPr="00D40FC8">
        <w:rPr>
          <w:rFonts w:ascii="Calibri" w:hAnsi="Calibri" w:cs="Calibri"/>
        </w:rPr>
        <w:t>Clay</w:t>
      </w:r>
      <w:r>
        <w:rPr>
          <w:rFonts w:ascii="Calibri" w:hAnsi="Calibri" w:cs="Calibri"/>
        </w:rPr>
        <w:t>, p.254-255.</w:t>
      </w:r>
      <w:r>
        <w:fldChar w:fldCharType="end"/>
      </w:r>
    </w:p>
  </w:footnote>
  <w:footnote w:id="11">
    <w:p w14:paraId="66BCABF5" w14:textId="0A586317" w:rsidR="00F90F84" w:rsidRPr="00F90F84" w:rsidRDefault="00F90F84">
      <w:pPr>
        <w:pStyle w:val="FootnoteText"/>
        <w:rPr>
          <w:lang w:val="en-US"/>
        </w:rPr>
      </w:pPr>
      <w:r>
        <w:rPr>
          <w:rStyle w:val="FootnoteReference"/>
        </w:rPr>
        <w:footnoteRef/>
      </w:r>
      <w:r>
        <w:t xml:space="preserve"> </w:t>
      </w:r>
      <w:r>
        <w:fldChar w:fldCharType="begin"/>
      </w:r>
      <w:r>
        <w:instrText xml:space="preserve"> ADDIN ZOTERO_ITEM CSL_CITATION {"citationID":"UcRMjw7R","properties":{"formattedCitation":"Rudolph.","plainCitation":"Rudolph.","noteIndex":11},"citationItems":[{"id":7,"uris":["http://zotero.org/users/local/rqwXngP2/items/ZQ8ISMFE"],"itemData":{"id":7,"type":"chapter","abstract":"\"The sense of taste is at once highly individual and deeply cultural. Taste is a functional sense, so closely tied with the physical necessity for food that it is frequently characterised among the lower, bodily sensations. Assumed to operate on a primitive, nearly instinctual level, taste requires intimate interaction with its objects of perception, which enter the mouth, pass through the throat and eventually become part of the perceiver. Taste and the Ancient Senses explores the use of taste metaphors in Graeco-Roman literature, which provides us with a window into their own theorising about taste. The values and meaning of tastes, food and eating are also revealed through cultural practices and habits which are accessible to us through the literary, historical and material record. It is in these contexts that we can examine the symbolic function and social values that surround the tastes the Greeks and Romans embrace and reject\"--Publisher description","call-number":"DF78 .T37 2018","collection-title":"The senses in antiquity","container-title":"Taste and the ancient senses","event-place":"New York","ISBN":"978-1-84465-868-8","language":"en","publisher":"Routledge","publisher-place":"New York","source":"Library of Congress ISBN","title":"Tastes from Beyond: Persephone's Pomegranate and Otherworldly Consumption in Antiquity.","editor":[{"family":"Rudolph","given":"Kelli C."}],"issued":{"date-parts":[["2018"]]}}}],"schema":"https://github.com/citation-style-language/schema/raw/master/csl-citation.json"} </w:instrText>
      </w:r>
      <w:r>
        <w:fldChar w:fldCharType="separate"/>
      </w:r>
      <w:r w:rsidRPr="00F90F84">
        <w:rPr>
          <w:rFonts w:ascii="Calibri" w:hAnsi="Calibri" w:cs="Calibri"/>
        </w:rPr>
        <w:t>Rudolph</w:t>
      </w:r>
      <w:r>
        <w:rPr>
          <w:rFonts w:ascii="Calibri" w:hAnsi="Calibri" w:cs="Calibri"/>
        </w:rPr>
        <w:t>, p.2, 8</w:t>
      </w:r>
      <w:r w:rsidRPr="00F90F84">
        <w:rPr>
          <w:rFonts w:ascii="Calibri" w:hAnsi="Calibri" w:cs="Calibri"/>
        </w:rPr>
        <w:t>.</w:t>
      </w:r>
      <w:r>
        <w:fldChar w:fldCharType="end"/>
      </w:r>
    </w:p>
  </w:footnote>
  <w:footnote w:id="12">
    <w:p w14:paraId="6DB44F9C" w14:textId="43590893" w:rsidR="009910C8" w:rsidRPr="00F70AE5" w:rsidRDefault="009910C8">
      <w:pPr>
        <w:pStyle w:val="FootnoteText"/>
        <w:rPr>
          <w:lang w:val="en-US"/>
        </w:rPr>
      </w:pPr>
      <w:r>
        <w:rPr>
          <w:rStyle w:val="FootnoteReference"/>
        </w:rPr>
        <w:footnoteRef/>
      </w:r>
      <w:r>
        <w:t xml:space="preserve"> </w:t>
      </w:r>
      <w:r w:rsidR="00F70AE5" w:rsidRPr="00F70AE5">
        <w:t xml:space="preserve">Ovid. </w:t>
      </w:r>
      <w:r w:rsidR="00F70AE5" w:rsidRPr="00F70AE5">
        <w:rPr>
          <w:i/>
          <w:iCs/>
        </w:rPr>
        <w:t xml:space="preserve">Fasti. </w:t>
      </w:r>
      <w:r w:rsidR="00F70AE5" w:rsidRPr="00F70AE5">
        <w:t xml:space="preserve">Translated by James G. Frazer. Revised by G. P. </w:t>
      </w:r>
      <w:proofErr w:type="spellStart"/>
      <w:r w:rsidR="00F70AE5" w:rsidRPr="00F70AE5">
        <w:t>Goold</w:t>
      </w:r>
      <w:proofErr w:type="spellEnd"/>
      <w:r w:rsidR="00F70AE5" w:rsidRPr="00F70AE5">
        <w:t>. Cambridge, MA: Harvard University Press, 1931</w:t>
      </w:r>
      <w:r w:rsidR="00246FBF">
        <w:t>, 4.613</w:t>
      </w:r>
      <w:bookmarkStart w:id="3" w:name="_Hlk115068548"/>
      <w:r w:rsidR="00F70AE5">
        <w:t xml:space="preserve">; Ovid. </w:t>
      </w:r>
      <w:r w:rsidR="00F70AE5">
        <w:rPr>
          <w:i/>
          <w:iCs/>
        </w:rPr>
        <w:t>Metamorphoses</w:t>
      </w:r>
      <w:r w:rsidR="00F70AE5">
        <w:t>. Translated by David Raeburn. London: Penguin Group, 2004</w:t>
      </w:r>
      <w:bookmarkEnd w:id="3"/>
      <w:r w:rsidR="00246FBF">
        <w:t>,</w:t>
      </w:r>
      <w:r w:rsidR="00246FBF" w:rsidRPr="00246FBF">
        <w:t xml:space="preserve"> </w:t>
      </w:r>
      <w:r w:rsidR="00246FBF">
        <w:t>5.564-565</w:t>
      </w:r>
      <w:r w:rsidR="00F70AE5">
        <w:t xml:space="preserve">; </w:t>
      </w:r>
      <w:r w:rsidR="00F70AE5">
        <w:fldChar w:fldCharType="begin"/>
      </w:r>
      <w:r w:rsidR="00246FBF">
        <w:instrText xml:space="preserve"> ADDIN ZOTERO_ITEM CSL_CITATION {"citationID":"NqLXkRmp","properties":{"formattedCitation":"Clay.","plainCitation":"Clay.","noteIndex":12},"citationItems":[{"id":1,"uris":["http://zotero.org/users/local/rqwXngP2/items/JP6APUHK"],"itemData":{"id":1,"type":"book","edition":"2nd","event-place":"London","publisher":"Bristol Classical Press","publisher-place":"London","title":"The Politics of Olympus. Form and Meaning in the Major Homeric Hymns.","author":[{"family":"Clay","given":"Jenny"}],"issued":{"date-parts":[["2006"]]}}}],"schema":"https://github.com/citation-style-language/schema/raw/master/csl-citation.json"} </w:instrText>
      </w:r>
      <w:r w:rsidR="00F70AE5">
        <w:fldChar w:fldCharType="separate"/>
      </w:r>
      <w:r w:rsidR="00246FBF" w:rsidRPr="00246FBF">
        <w:rPr>
          <w:rFonts w:ascii="Calibri" w:hAnsi="Calibri" w:cs="Calibri"/>
        </w:rPr>
        <w:t>Clay</w:t>
      </w:r>
      <w:r w:rsidR="00246FBF">
        <w:rPr>
          <w:rFonts w:ascii="Calibri" w:hAnsi="Calibri" w:cs="Calibri"/>
        </w:rPr>
        <w:t>, p.254</w:t>
      </w:r>
      <w:r w:rsidR="00246FBF" w:rsidRPr="00246FBF">
        <w:rPr>
          <w:rFonts w:ascii="Calibri" w:hAnsi="Calibri" w:cs="Calibri"/>
        </w:rPr>
        <w:t>.</w:t>
      </w:r>
      <w:r w:rsidR="00F70AE5">
        <w:fldChar w:fldCharType="end"/>
      </w:r>
    </w:p>
  </w:footnote>
  <w:footnote w:id="13">
    <w:p w14:paraId="524AF3E5" w14:textId="77777777" w:rsidR="00055A8E" w:rsidRPr="001674D8" w:rsidRDefault="00055A8E" w:rsidP="00055A8E">
      <w:pPr>
        <w:pStyle w:val="FootnoteText"/>
      </w:pPr>
      <w:r>
        <w:rPr>
          <w:rStyle w:val="FootnoteReference"/>
        </w:rPr>
        <w:footnoteRef/>
      </w:r>
      <w:r>
        <w:t xml:space="preserve"> </w:t>
      </w:r>
      <w:proofErr w:type="spellStart"/>
      <w:r w:rsidRPr="003D516C">
        <w:t>Apollodorus</w:t>
      </w:r>
      <w:proofErr w:type="spellEnd"/>
      <w:r w:rsidRPr="003D516C">
        <w:t xml:space="preserve">. </w:t>
      </w:r>
      <w:r w:rsidRPr="003D516C">
        <w:rPr>
          <w:i/>
          <w:iCs/>
        </w:rPr>
        <w:t xml:space="preserve">The Library, Volume I: Books 1-3.9. </w:t>
      </w:r>
      <w:r w:rsidRPr="003D516C">
        <w:t>Translated by James G. Frazer. Cambridge, MA: Harvard University Press, 1921</w:t>
      </w:r>
      <w:r>
        <w:t xml:space="preserve">; Ovid. </w:t>
      </w:r>
      <w:r w:rsidRPr="003D516C">
        <w:rPr>
          <w:i/>
          <w:iCs/>
        </w:rPr>
        <w:t>Fasti</w:t>
      </w:r>
      <w:r>
        <w:t xml:space="preserve">. 4.613; </w:t>
      </w:r>
      <w:r>
        <w:fldChar w:fldCharType="begin"/>
      </w:r>
      <w:r>
        <w:instrText xml:space="preserve"> ADDIN ZOTERO_ITEM CSL_CITATION {"citationID":"dTkucHYM","properties":{"formattedCitation":"Richardson.","plainCitation":"Richardson.","noteIndex":13},"citationItems":[{"id":2,"uris":["http://zotero.org/users/local/rqwXngP2/items/2STN7WHG"],"itemData":{"id":2,"type":"book","event-place":"Oxford","publisher":"Clarendon Press","publisher-place":"Oxford","title":"The Homeric Hymn to Demeter","author":[{"family":"Richardson","given":"N. J."}],"issued":{"date-parts":[["1974"]]}}}],"schema":"https://github.com/citation-style-language/schema/raw/master/csl-citation.json"} </w:instrText>
      </w:r>
      <w:r>
        <w:fldChar w:fldCharType="separate"/>
      </w:r>
      <w:r w:rsidRPr="003D516C">
        <w:rPr>
          <w:rFonts w:ascii="Calibri" w:hAnsi="Calibri" w:cs="Calibri"/>
        </w:rPr>
        <w:t>Richardson</w:t>
      </w:r>
      <w:r>
        <w:rPr>
          <w:rFonts w:ascii="Calibri" w:hAnsi="Calibri" w:cs="Calibri"/>
        </w:rPr>
        <w:t>, p284</w:t>
      </w:r>
      <w:r w:rsidRPr="003D516C">
        <w:rPr>
          <w:rFonts w:ascii="Calibri" w:hAnsi="Calibri" w:cs="Calibri"/>
        </w:rPr>
        <w:t>.</w:t>
      </w:r>
      <w:r>
        <w:fldChar w:fldCharType="end"/>
      </w:r>
    </w:p>
  </w:footnote>
  <w:footnote w:id="14">
    <w:p w14:paraId="207B73C2" w14:textId="77777777" w:rsidR="00055A8E" w:rsidRPr="001674D8" w:rsidRDefault="00055A8E" w:rsidP="00055A8E">
      <w:pPr>
        <w:pStyle w:val="FootnoteText"/>
        <w:rPr>
          <w:lang w:val="en-US"/>
        </w:rPr>
      </w:pPr>
      <w:r>
        <w:rPr>
          <w:rStyle w:val="FootnoteReference"/>
        </w:rPr>
        <w:footnoteRef/>
      </w:r>
      <w:r>
        <w:t xml:space="preserve"> </w:t>
      </w:r>
      <w:r>
        <w:fldChar w:fldCharType="begin"/>
      </w:r>
      <w:r>
        <w:instrText xml:space="preserve"> ADDIN ZOTERO_ITEM CSL_CITATION {"citationID":"u4li9Urc","properties":{"formattedCitation":"Richardson.","plainCitation":"Richardson.","noteIndex":14},"citationItems":[{"id":2,"uris":["http://zotero.org/users/local/rqwXngP2/items/2STN7WHG"],"itemData":{"id":2,"type":"book","event-place":"Oxford","publisher":"Clarendon Press","publisher-place":"Oxford","title":"The Homeric Hymn to Demeter","author":[{"family":"Richardson","given":"N. J."}],"issued":{"date-parts":[["1974"]]}}}],"schema":"https://github.com/citation-style-language/schema/raw/master/csl-citation.json"} </w:instrText>
      </w:r>
      <w:r>
        <w:fldChar w:fldCharType="separate"/>
      </w:r>
      <w:r w:rsidRPr="001674D8">
        <w:rPr>
          <w:rFonts w:ascii="Calibri" w:hAnsi="Calibri" w:cs="Calibri"/>
        </w:rPr>
        <w:t>Richardson</w:t>
      </w:r>
      <w:r>
        <w:rPr>
          <w:rFonts w:ascii="Calibri" w:hAnsi="Calibri" w:cs="Calibri"/>
        </w:rPr>
        <w:t>, p284</w:t>
      </w:r>
      <w:r w:rsidRPr="001674D8">
        <w:rPr>
          <w:rFonts w:ascii="Calibri" w:hAnsi="Calibri" w:cs="Calibri"/>
        </w:rPr>
        <w:t>.</w:t>
      </w:r>
      <w:r>
        <w:fldChar w:fldCharType="end"/>
      </w:r>
    </w:p>
  </w:footnote>
  <w:footnote w:id="15">
    <w:p w14:paraId="3B148B9B" w14:textId="77777777" w:rsidR="00055A8E" w:rsidRPr="008D0162" w:rsidRDefault="00055A8E" w:rsidP="00055A8E">
      <w:pPr>
        <w:pStyle w:val="FootnoteText"/>
        <w:rPr>
          <w:lang w:val="en-US"/>
        </w:rPr>
      </w:pPr>
      <w:r>
        <w:rPr>
          <w:rStyle w:val="FootnoteReference"/>
        </w:rPr>
        <w:footnoteRef/>
      </w:r>
      <w:r>
        <w:t xml:space="preserve"> </w:t>
      </w:r>
      <w:r>
        <w:fldChar w:fldCharType="begin"/>
      </w:r>
      <w:r>
        <w:instrText xml:space="preserve"> ADDIN ZOTERO_ITEM CSL_CITATION {"citationID":"VWjfbuXi","properties":{"formattedCitation":"Clay.","plainCitation":"Clay.","noteIndex":15},"citationItems":[{"id":1,"uris":["http://zotero.org/users/local/rqwXngP2/items/JP6APUHK"],"itemData":{"id":1,"type":"book","edition":"2nd","event-place":"London","publisher":"Bristol Classical Press","publisher-place":"London","title":"The Politics of Olympus. Form and Meaning in the Major Homeric Hymns.","author":[{"family":"Clay","given":"Jenny"}],"issued":{"date-parts":[["2006"]]}}}],"schema":"https://github.com/citation-style-language/schema/raw/master/csl-citation.json"} </w:instrText>
      </w:r>
      <w:r>
        <w:fldChar w:fldCharType="separate"/>
      </w:r>
      <w:r w:rsidRPr="008D0162">
        <w:rPr>
          <w:rFonts w:ascii="Calibri" w:hAnsi="Calibri" w:cs="Calibri"/>
        </w:rPr>
        <w:t>Clay</w:t>
      </w:r>
      <w:r>
        <w:rPr>
          <w:rFonts w:ascii="Calibri" w:hAnsi="Calibri" w:cs="Calibri"/>
        </w:rPr>
        <w:t>, p255-256</w:t>
      </w:r>
      <w:r w:rsidRPr="008D0162">
        <w:rPr>
          <w:rFonts w:ascii="Calibri" w:hAnsi="Calibri" w:cs="Calibri"/>
        </w:rPr>
        <w:t>.</w:t>
      </w:r>
      <w:r>
        <w:fldChar w:fldCharType="end"/>
      </w:r>
    </w:p>
  </w:footnote>
  <w:footnote w:id="16">
    <w:p w14:paraId="1E3C80A5" w14:textId="77777777" w:rsidR="00055A8E" w:rsidRPr="009E5A88" w:rsidRDefault="00055A8E" w:rsidP="00055A8E">
      <w:pPr>
        <w:pStyle w:val="FootnoteText"/>
        <w:rPr>
          <w:lang w:val="en-US"/>
        </w:rPr>
      </w:pPr>
      <w:r>
        <w:rPr>
          <w:rStyle w:val="FootnoteReference"/>
        </w:rPr>
        <w:footnoteRef/>
      </w:r>
      <w:r>
        <w:t xml:space="preserve"> </w:t>
      </w:r>
      <w:r>
        <w:fldChar w:fldCharType="begin"/>
      </w:r>
      <w:r>
        <w:instrText xml:space="preserve"> ADDIN ZOTERO_ITEM CSL_CITATION {"citationID":"GcZXMuYV","properties":{"formattedCitation":"Clay.","plainCitation":"Clay.","noteIndex":16},"citationItems":[{"id":1,"uris":["http://zotero.org/users/local/rqwXngP2/items/JP6APUHK"],"itemData":{"id":1,"type":"book","edition":"2nd","event-place":"London","publisher":"Bristol Classical Press","publisher-place":"London","title":"The Politics of Olympus. Form and Meaning in the Major Homeric Hymns.","author":[{"family":"Clay","given":"Jenny"}],"issued":{"date-parts":[["2006"]]}}}],"schema":"https://github.com/citation-style-language/schema/raw/master/csl-citation.json"} </w:instrText>
      </w:r>
      <w:r>
        <w:fldChar w:fldCharType="separate"/>
      </w:r>
      <w:r w:rsidRPr="009E5A88">
        <w:rPr>
          <w:rFonts w:ascii="Calibri" w:hAnsi="Calibri" w:cs="Calibri"/>
        </w:rPr>
        <w:t>Clay</w:t>
      </w:r>
      <w:r>
        <w:rPr>
          <w:rFonts w:ascii="Calibri" w:hAnsi="Calibri" w:cs="Calibri"/>
        </w:rPr>
        <w:t>, p255-256</w:t>
      </w:r>
      <w:r w:rsidRPr="009E5A88">
        <w:rPr>
          <w:rFonts w:ascii="Calibri" w:hAnsi="Calibri" w:cs="Calibri"/>
        </w:rPr>
        <w:t>.</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915"/>
    <w:rsid w:val="00055A8E"/>
    <w:rsid w:val="00080AE5"/>
    <w:rsid w:val="00095750"/>
    <w:rsid w:val="000B281E"/>
    <w:rsid w:val="000D628F"/>
    <w:rsid w:val="001466BB"/>
    <w:rsid w:val="001674D8"/>
    <w:rsid w:val="001A5D28"/>
    <w:rsid w:val="00244ED9"/>
    <w:rsid w:val="00246FBF"/>
    <w:rsid w:val="00253B0A"/>
    <w:rsid w:val="002565D2"/>
    <w:rsid w:val="00264242"/>
    <w:rsid w:val="002743F2"/>
    <w:rsid w:val="00277623"/>
    <w:rsid w:val="00281650"/>
    <w:rsid w:val="002A52F2"/>
    <w:rsid w:val="002B064A"/>
    <w:rsid w:val="002B32D5"/>
    <w:rsid w:val="002E37F0"/>
    <w:rsid w:val="002F5FEF"/>
    <w:rsid w:val="00311425"/>
    <w:rsid w:val="00313A2D"/>
    <w:rsid w:val="003D516C"/>
    <w:rsid w:val="003E395A"/>
    <w:rsid w:val="003F4E85"/>
    <w:rsid w:val="0042603B"/>
    <w:rsid w:val="0048616B"/>
    <w:rsid w:val="004941FD"/>
    <w:rsid w:val="004961B5"/>
    <w:rsid w:val="004A3236"/>
    <w:rsid w:val="004D0C9D"/>
    <w:rsid w:val="00555365"/>
    <w:rsid w:val="00571AB3"/>
    <w:rsid w:val="0059201E"/>
    <w:rsid w:val="005B04D2"/>
    <w:rsid w:val="005C15EC"/>
    <w:rsid w:val="005D0955"/>
    <w:rsid w:val="005E3F55"/>
    <w:rsid w:val="006008DB"/>
    <w:rsid w:val="00646EB6"/>
    <w:rsid w:val="00686EF7"/>
    <w:rsid w:val="006960F9"/>
    <w:rsid w:val="006A45E1"/>
    <w:rsid w:val="006B5F68"/>
    <w:rsid w:val="006C0A9E"/>
    <w:rsid w:val="006C0C96"/>
    <w:rsid w:val="006F3ED9"/>
    <w:rsid w:val="006F45E2"/>
    <w:rsid w:val="007314F8"/>
    <w:rsid w:val="0074497B"/>
    <w:rsid w:val="007471F9"/>
    <w:rsid w:val="007677FE"/>
    <w:rsid w:val="00771663"/>
    <w:rsid w:val="007A197F"/>
    <w:rsid w:val="007B5D5C"/>
    <w:rsid w:val="007B7C11"/>
    <w:rsid w:val="0081485F"/>
    <w:rsid w:val="00824317"/>
    <w:rsid w:val="00864480"/>
    <w:rsid w:val="008C2D0B"/>
    <w:rsid w:val="008C7511"/>
    <w:rsid w:val="008D0162"/>
    <w:rsid w:val="008D1C01"/>
    <w:rsid w:val="008D789F"/>
    <w:rsid w:val="00921BC9"/>
    <w:rsid w:val="009910C8"/>
    <w:rsid w:val="00993025"/>
    <w:rsid w:val="009A0277"/>
    <w:rsid w:val="009A2C12"/>
    <w:rsid w:val="009E5A88"/>
    <w:rsid w:val="009F0888"/>
    <w:rsid w:val="00A23B13"/>
    <w:rsid w:val="00A82714"/>
    <w:rsid w:val="00AB19C6"/>
    <w:rsid w:val="00AE0E98"/>
    <w:rsid w:val="00AE1E11"/>
    <w:rsid w:val="00B42C6C"/>
    <w:rsid w:val="00B446F5"/>
    <w:rsid w:val="00B60107"/>
    <w:rsid w:val="00B646F6"/>
    <w:rsid w:val="00BD5DB3"/>
    <w:rsid w:val="00BE2F0A"/>
    <w:rsid w:val="00BE45E5"/>
    <w:rsid w:val="00C104F2"/>
    <w:rsid w:val="00C215BD"/>
    <w:rsid w:val="00C223A0"/>
    <w:rsid w:val="00C81013"/>
    <w:rsid w:val="00CB1915"/>
    <w:rsid w:val="00CC07D9"/>
    <w:rsid w:val="00CC447C"/>
    <w:rsid w:val="00CE6FA2"/>
    <w:rsid w:val="00D17C02"/>
    <w:rsid w:val="00D40FC8"/>
    <w:rsid w:val="00D4670D"/>
    <w:rsid w:val="00D80B60"/>
    <w:rsid w:val="00DB78AD"/>
    <w:rsid w:val="00DC2D06"/>
    <w:rsid w:val="00E3341A"/>
    <w:rsid w:val="00E4726C"/>
    <w:rsid w:val="00F30E5B"/>
    <w:rsid w:val="00F4444B"/>
    <w:rsid w:val="00F70AE5"/>
    <w:rsid w:val="00F770F8"/>
    <w:rsid w:val="00F83207"/>
    <w:rsid w:val="00F90F84"/>
    <w:rsid w:val="00F97C13"/>
    <w:rsid w:val="00FA1633"/>
    <w:rsid w:val="00FB4122"/>
    <w:rsid w:val="00FB7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E23DC"/>
  <w15:chartTrackingRefBased/>
  <w15:docId w15:val="{47CD73C5-D860-4DDD-80FC-E11382495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ndent">
    <w:name w:val="noindent"/>
    <w:basedOn w:val="Normal"/>
    <w:rsid w:val="00CB19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B19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ditorandtranslators">
    <w:name w:val="editorandtranslators"/>
    <w:basedOn w:val="DefaultParagraphFont"/>
    <w:rsid w:val="00CB1915"/>
  </w:style>
  <w:style w:type="character" w:customStyle="1" w:styleId="contributorname">
    <w:name w:val="contributorname"/>
    <w:basedOn w:val="DefaultParagraphFont"/>
    <w:rsid w:val="00CB1915"/>
  </w:style>
  <w:style w:type="paragraph" w:styleId="FootnoteText">
    <w:name w:val="footnote text"/>
    <w:basedOn w:val="Normal"/>
    <w:link w:val="FootnoteTextChar"/>
    <w:uiPriority w:val="99"/>
    <w:semiHidden/>
    <w:unhideWhenUsed/>
    <w:rsid w:val="004941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41FD"/>
    <w:rPr>
      <w:sz w:val="20"/>
      <w:szCs w:val="20"/>
    </w:rPr>
  </w:style>
  <w:style w:type="character" w:styleId="FootnoteReference">
    <w:name w:val="footnote reference"/>
    <w:basedOn w:val="DefaultParagraphFont"/>
    <w:uiPriority w:val="99"/>
    <w:semiHidden/>
    <w:unhideWhenUsed/>
    <w:rsid w:val="004941FD"/>
    <w:rPr>
      <w:vertAlign w:val="superscript"/>
    </w:rPr>
  </w:style>
  <w:style w:type="character" w:customStyle="1" w:styleId="bibliographicauthorname">
    <w:name w:val="bibliographicauthorname"/>
    <w:basedOn w:val="DefaultParagraphFont"/>
    <w:rsid w:val="00F70AE5"/>
  </w:style>
  <w:style w:type="character" w:customStyle="1" w:styleId="translators">
    <w:name w:val="translators"/>
    <w:basedOn w:val="DefaultParagraphFont"/>
    <w:rsid w:val="00F70AE5"/>
  </w:style>
  <w:style w:type="character" w:customStyle="1" w:styleId="revisors">
    <w:name w:val="revisors"/>
    <w:basedOn w:val="DefaultParagraphFont"/>
    <w:rsid w:val="00F70AE5"/>
  </w:style>
  <w:style w:type="character" w:customStyle="1" w:styleId="line">
    <w:name w:val="line"/>
    <w:basedOn w:val="DefaultParagraphFont"/>
    <w:rsid w:val="00B60107"/>
  </w:style>
  <w:style w:type="paragraph" w:styleId="Bibliography">
    <w:name w:val="Bibliography"/>
    <w:basedOn w:val="Normal"/>
    <w:next w:val="Normal"/>
    <w:uiPriority w:val="37"/>
    <w:unhideWhenUsed/>
    <w:rsid w:val="00E3341A"/>
    <w:pPr>
      <w:spacing w:after="240" w:line="240" w:lineRule="auto"/>
      <w:ind w:left="720" w:hanging="720"/>
    </w:pPr>
  </w:style>
  <w:style w:type="character" w:styleId="Hyperlink">
    <w:name w:val="Hyperlink"/>
    <w:basedOn w:val="DefaultParagraphFont"/>
    <w:uiPriority w:val="99"/>
    <w:unhideWhenUsed/>
    <w:rsid w:val="00A82714"/>
    <w:rPr>
      <w:color w:val="0563C1" w:themeColor="hyperlink"/>
      <w:u w:val="single"/>
    </w:rPr>
  </w:style>
  <w:style w:type="character" w:styleId="UnresolvedMention">
    <w:name w:val="Unresolved Mention"/>
    <w:basedOn w:val="DefaultParagraphFont"/>
    <w:uiPriority w:val="99"/>
    <w:semiHidden/>
    <w:unhideWhenUsed/>
    <w:rsid w:val="00A827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083270">
      <w:bodyDiv w:val="1"/>
      <w:marLeft w:val="0"/>
      <w:marRight w:val="0"/>
      <w:marTop w:val="0"/>
      <w:marBottom w:val="0"/>
      <w:divBdr>
        <w:top w:val="none" w:sz="0" w:space="0" w:color="auto"/>
        <w:left w:val="none" w:sz="0" w:space="0" w:color="auto"/>
        <w:bottom w:val="none" w:sz="0" w:space="0" w:color="auto"/>
        <w:right w:val="none" w:sz="0" w:space="0" w:color="auto"/>
      </w:divBdr>
    </w:div>
    <w:div w:id="1959218959">
      <w:bodyDiv w:val="1"/>
      <w:marLeft w:val="0"/>
      <w:marRight w:val="0"/>
      <w:marTop w:val="0"/>
      <w:marBottom w:val="0"/>
      <w:divBdr>
        <w:top w:val="none" w:sz="0" w:space="0" w:color="auto"/>
        <w:left w:val="none" w:sz="0" w:space="0" w:color="auto"/>
        <w:bottom w:val="none" w:sz="0" w:space="0" w:color="auto"/>
        <w:right w:val="none" w:sz="0" w:space="0" w:color="auto"/>
      </w:divBdr>
      <w:divsChild>
        <w:div w:id="639113821">
          <w:marLeft w:val="480"/>
          <w:marRight w:val="0"/>
          <w:marTop w:val="0"/>
          <w:marBottom w:val="0"/>
          <w:divBdr>
            <w:top w:val="none" w:sz="0" w:space="0" w:color="auto"/>
            <w:left w:val="none" w:sz="0" w:space="0" w:color="auto"/>
            <w:bottom w:val="none" w:sz="0" w:space="0" w:color="auto"/>
            <w:right w:val="none" w:sz="0" w:space="0" w:color="auto"/>
          </w:divBdr>
          <w:divsChild>
            <w:div w:id="89419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hs.harvard.edu/primary-source/homeric-hymn-to-demeter-s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29492-3D39-4DF6-9F22-E956A026D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1325</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Daniel (1601138)</dc:creator>
  <cp:keywords/>
  <dc:description/>
  <cp:lastModifiedBy>Sarah Daniel (1601138)</cp:lastModifiedBy>
  <cp:revision>28</cp:revision>
  <dcterms:created xsi:type="dcterms:W3CDTF">2022-09-23T12:09:00Z</dcterms:created>
  <dcterms:modified xsi:type="dcterms:W3CDTF">2022-09-26T13:44:00Z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zotero-version="6.0.13"&gt;&lt;session id="4ndJwhr0"/&gt;&lt;style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