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005FE" w14:textId="632513A2" w:rsidR="00F33AD2" w:rsidRPr="00F33AD2" w:rsidRDefault="00F33AD2" w:rsidP="00F33AD2">
      <w:pPr>
        <w:spacing w:after="80" w:line="240" w:lineRule="auto"/>
        <w:jc w:val="right"/>
        <w:rPr>
          <w:rFonts w:ascii="Courier New" w:hAnsi="Courier New" w:cs="Courier New"/>
        </w:rPr>
      </w:pPr>
      <w:r>
        <w:rPr>
          <w:rFonts w:ascii="Courier New" w:hAnsi="Courier New" w:cs="Courier New"/>
        </w:rPr>
        <w:t xml:space="preserve">[Word Count: </w:t>
      </w:r>
      <w:r>
        <w:rPr>
          <w:rFonts w:ascii="Courier New" w:hAnsi="Courier New" w:cs="Courier New"/>
          <w:b/>
          <w:bCs/>
        </w:rPr>
        <w:t xml:space="preserve">2253] </w:t>
      </w:r>
    </w:p>
    <w:p w14:paraId="64C4B400" w14:textId="77777777" w:rsidR="00AB4690" w:rsidRDefault="00AB4690" w:rsidP="00AB4690">
      <w:pPr>
        <w:spacing w:after="80" w:line="240" w:lineRule="auto"/>
        <w:rPr>
          <w:rFonts w:ascii="Courier New" w:hAnsi="Courier New" w:cs="Courier New"/>
        </w:rPr>
      </w:pPr>
    </w:p>
    <w:p w14:paraId="7A99D051" w14:textId="77777777" w:rsidR="00AB4690" w:rsidRDefault="00AB4690" w:rsidP="00AB4690">
      <w:pPr>
        <w:spacing w:after="80" w:line="240" w:lineRule="auto"/>
        <w:rPr>
          <w:rFonts w:ascii="Courier New" w:hAnsi="Courier New" w:cs="Courier New"/>
        </w:rPr>
      </w:pPr>
    </w:p>
    <w:p w14:paraId="2F7F5CA7" w14:textId="77777777" w:rsidR="00AB4690" w:rsidRDefault="00AB4690" w:rsidP="00AB4690">
      <w:pPr>
        <w:spacing w:after="80" w:line="240" w:lineRule="auto"/>
        <w:rPr>
          <w:rFonts w:ascii="Courier New" w:hAnsi="Courier New" w:cs="Courier New"/>
        </w:rPr>
      </w:pPr>
    </w:p>
    <w:p w14:paraId="0C6CF025" w14:textId="77777777" w:rsidR="00AB4690" w:rsidRDefault="00AB4690" w:rsidP="00AB4690">
      <w:pPr>
        <w:spacing w:after="80" w:line="240" w:lineRule="auto"/>
        <w:rPr>
          <w:rFonts w:ascii="Courier New" w:hAnsi="Courier New" w:cs="Courier New"/>
        </w:rPr>
      </w:pPr>
    </w:p>
    <w:p w14:paraId="64C2BEC8" w14:textId="77777777" w:rsidR="00AB4690" w:rsidRDefault="00AB4690" w:rsidP="00AB4690">
      <w:pPr>
        <w:spacing w:after="80" w:line="240" w:lineRule="auto"/>
        <w:rPr>
          <w:rFonts w:ascii="Courier New" w:hAnsi="Courier New" w:cs="Courier New"/>
        </w:rPr>
      </w:pPr>
    </w:p>
    <w:p w14:paraId="7E799E98" w14:textId="77777777" w:rsidR="00AB4690" w:rsidRDefault="00AB4690" w:rsidP="00AB4690">
      <w:pPr>
        <w:spacing w:after="80" w:line="240" w:lineRule="auto"/>
        <w:rPr>
          <w:rFonts w:ascii="Courier New" w:hAnsi="Courier New" w:cs="Courier New"/>
        </w:rPr>
      </w:pPr>
    </w:p>
    <w:p w14:paraId="3C9EBE74" w14:textId="77777777" w:rsidR="00AB4690" w:rsidRDefault="00AB4690" w:rsidP="00AB4690">
      <w:pPr>
        <w:spacing w:after="80" w:line="240" w:lineRule="auto"/>
        <w:rPr>
          <w:rFonts w:ascii="Courier New" w:hAnsi="Courier New" w:cs="Courier New"/>
        </w:rPr>
      </w:pPr>
    </w:p>
    <w:p w14:paraId="7BC28F6B" w14:textId="77777777" w:rsidR="00AB4690" w:rsidRDefault="00AB4690" w:rsidP="00AB4690">
      <w:pPr>
        <w:spacing w:after="80" w:line="240" w:lineRule="auto"/>
        <w:rPr>
          <w:rFonts w:ascii="Courier New" w:hAnsi="Courier New" w:cs="Courier New"/>
        </w:rPr>
      </w:pPr>
    </w:p>
    <w:p w14:paraId="419275E4" w14:textId="77777777" w:rsidR="00AB4690" w:rsidRDefault="00AB4690" w:rsidP="00AB4690">
      <w:pPr>
        <w:spacing w:after="80" w:line="240" w:lineRule="auto"/>
        <w:rPr>
          <w:rFonts w:ascii="Courier New" w:hAnsi="Courier New" w:cs="Courier New"/>
        </w:rPr>
      </w:pPr>
    </w:p>
    <w:p w14:paraId="5E9632C1" w14:textId="77777777" w:rsidR="00AB4690" w:rsidRDefault="00AB4690" w:rsidP="00AB4690">
      <w:pPr>
        <w:spacing w:after="80" w:line="240" w:lineRule="auto"/>
        <w:rPr>
          <w:rFonts w:ascii="Courier New" w:hAnsi="Courier New" w:cs="Courier New"/>
        </w:rPr>
      </w:pPr>
    </w:p>
    <w:p w14:paraId="254A4916" w14:textId="77777777" w:rsidR="00AB4690" w:rsidRDefault="00AB4690" w:rsidP="00AB4690">
      <w:pPr>
        <w:spacing w:after="80" w:line="240" w:lineRule="auto"/>
        <w:rPr>
          <w:rFonts w:ascii="Courier New" w:hAnsi="Courier New" w:cs="Courier New"/>
        </w:rPr>
      </w:pPr>
    </w:p>
    <w:p w14:paraId="6770B0B6" w14:textId="77777777" w:rsidR="00AB4690" w:rsidRDefault="00AB4690" w:rsidP="00AB4690">
      <w:pPr>
        <w:spacing w:after="80" w:line="240" w:lineRule="auto"/>
        <w:rPr>
          <w:rFonts w:ascii="Courier New" w:hAnsi="Courier New" w:cs="Courier New"/>
        </w:rPr>
      </w:pPr>
    </w:p>
    <w:p w14:paraId="2827ABE6" w14:textId="77777777" w:rsidR="00AB4690" w:rsidRDefault="00AB4690" w:rsidP="00AB4690">
      <w:pPr>
        <w:spacing w:after="80" w:line="240" w:lineRule="auto"/>
        <w:rPr>
          <w:rFonts w:ascii="Courier New" w:hAnsi="Courier New" w:cs="Courier New"/>
        </w:rPr>
      </w:pPr>
    </w:p>
    <w:p w14:paraId="660A2C1F" w14:textId="77777777" w:rsidR="00AB4690" w:rsidRDefault="00AB4690" w:rsidP="00AB4690">
      <w:pPr>
        <w:spacing w:after="80" w:line="240" w:lineRule="auto"/>
        <w:rPr>
          <w:rFonts w:ascii="Courier New" w:hAnsi="Courier New" w:cs="Courier New"/>
        </w:rPr>
      </w:pPr>
    </w:p>
    <w:p w14:paraId="003C8969" w14:textId="77777777" w:rsidR="00AB4690" w:rsidRDefault="00AB4690" w:rsidP="00AB4690">
      <w:pPr>
        <w:spacing w:after="80" w:line="240" w:lineRule="auto"/>
        <w:rPr>
          <w:rFonts w:ascii="Courier New" w:hAnsi="Courier New" w:cs="Courier New"/>
        </w:rPr>
      </w:pPr>
    </w:p>
    <w:p w14:paraId="456E8020" w14:textId="77777777" w:rsidR="00AB4690" w:rsidRDefault="00AB4690" w:rsidP="00AB4690">
      <w:pPr>
        <w:spacing w:after="80" w:line="240" w:lineRule="auto"/>
        <w:rPr>
          <w:rFonts w:ascii="Courier New" w:hAnsi="Courier New" w:cs="Courier New"/>
        </w:rPr>
      </w:pPr>
    </w:p>
    <w:p w14:paraId="2525F07A" w14:textId="77777777" w:rsidR="00AB4690" w:rsidRDefault="00AB4690" w:rsidP="00AB4690">
      <w:pPr>
        <w:spacing w:after="80" w:line="240" w:lineRule="auto"/>
        <w:rPr>
          <w:rFonts w:ascii="Courier New" w:hAnsi="Courier New" w:cs="Courier New"/>
        </w:rPr>
      </w:pPr>
    </w:p>
    <w:p w14:paraId="4DF26866" w14:textId="77777777" w:rsidR="00AB4690" w:rsidRDefault="00AB4690" w:rsidP="00AB4690">
      <w:pPr>
        <w:spacing w:after="80" w:line="240" w:lineRule="auto"/>
        <w:rPr>
          <w:rFonts w:ascii="Courier New" w:hAnsi="Courier New" w:cs="Courier New"/>
        </w:rPr>
      </w:pPr>
    </w:p>
    <w:p w14:paraId="63FC5FF2" w14:textId="77777777" w:rsidR="00AB4690" w:rsidRDefault="00AB4690" w:rsidP="00AB4690">
      <w:pPr>
        <w:spacing w:after="80" w:line="240" w:lineRule="auto"/>
        <w:rPr>
          <w:rFonts w:ascii="Courier New" w:hAnsi="Courier New" w:cs="Courier New"/>
        </w:rPr>
      </w:pPr>
    </w:p>
    <w:p w14:paraId="7FCEA1C6" w14:textId="77777777" w:rsidR="00AB4690" w:rsidRDefault="00AB4690" w:rsidP="00AB4690">
      <w:pPr>
        <w:spacing w:after="80" w:line="240" w:lineRule="auto"/>
        <w:rPr>
          <w:rFonts w:ascii="Courier New" w:hAnsi="Courier New" w:cs="Courier New"/>
        </w:rPr>
      </w:pPr>
    </w:p>
    <w:p w14:paraId="55088587" w14:textId="77777777" w:rsidR="00AB4690" w:rsidRDefault="00AB4690" w:rsidP="00AB4690">
      <w:pPr>
        <w:spacing w:after="80" w:line="240" w:lineRule="auto"/>
        <w:rPr>
          <w:rFonts w:ascii="Courier New" w:hAnsi="Courier New" w:cs="Courier New"/>
        </w:rPr>
      </w:pPr>
    </w:p>
    <w:p w14:paraId="29513229" w14:textId="77777777" w:rsidR="00AB4690" w:rsidRDefault="00AB4690" w:rsidP="00AB4690">
      <w:pPr>
        <w:spacing w:after="80" w:line="240" w:lineRule="auto"/>
        <w:rPr>
          <w:rFonts w:ascii="Courier New" w:hAnsi="Courier New" w:cs="Courier New"/>
        </w:rPr>
      </w:pPr>
    </w:p>
    <w:p w14:paraId="72902FED" w14:textId="77777777" w:rsidR="00AB4690" w:rsidRDefault="00AB4690" w:rsidP="00AB4690">
      <w:pPr>
        <w:spacing w:after="80" w:line="240" w:lineRule="auto"/>
        <w:rPr>
          <w:rFonts w:ascii="Courier New" w:hAnsi="Courier New" w:cs="Courier New"/>
        </w:rPr>
      </w:pPr>
    </w:p>
    <w:p w14:paraId="04B21FF0" w14:textId="77777777" w:rsidR="00AB4690" w:rsidRDefault="00AB4690" w:rsidP="00AB4690">
      <w:pPr>
        <w:spacing w:after="80" w:line="240" w:lineRule="auto"/>
        <w:rPr>
          <w:rFonts w:ascii="Courier New" w:hAnsi="Courier New" w:cs="Courier New"/>
        </w:rPr>
      </w:pPr>
    </w:p>
    <w:p w14:paraId="3D273178" w14:textId="77777777" w:rsidR="00981E87" w:rsidRDefault="00981E87" w:rsidP="00AB4690">
      <w:pPr>
        <w:spacing w:after="80" w:line="240" w:lineRule="auto"/>
        <w:rPr>
          <w:rFonts w:ascii="Courier New" w:hAnsi="Courier New" w:cs="Courier New"/>
        </w:rPr>
      </w:pPr>
    </w:p>
    <w:p w14:paraId="0942E81C" w14:textId="77777777" w:rsidR="00AB4690" w:rsidRDefault="00AB4690" w:rsidP="00AB4690">
      <w:pPr>
        <w:spacing w:after="80" w:line="240" w:lineRule="auto"/>
        <w:rPr>
          <w:rFonts w:ascii="Courier New" w:hAnsi="Courier New" w:cs="Courier New"/>
        </w:rPr>
      </w:pPr>
    </w:p>
    <w:p w14:paraId="295B0FE6" w14:textId="77777777" w:rsidR="00AB4690" w:rsidRDefault="00AB4690" w:rsidP="00AB4690">
      <w:pPr>
        <w:spacing w:after="80" w:line="240" w:lineRule="auto"/>
        <w:rPr>
          <w:rFonts w:ascii="Courier New" w:hAnsi="Courier New" w:cs="Courier New"/>
        </w:rPr>
      </w:pPr>
    </w:p>
    <w:p w14:paraId="683E47BC" w14:textId="77777777" w:rsidR="00981E87" w:rsidRDefault="00981E87" w:rsidP="00AB4690">
      <w:pPr>
        <w:spacing w:after="80" w:line="240" w:lineRule="auto"/>
        <w:rPr>
          <w:rFonts w:ascii="Courier New" w:hAnsi="Courier New" w:cs="Courier New"/>
        </w:rPr>
      </w:pPr>
    </w:p>
    <w:p w14:paraId="75979B41" w14:textId="77777777" w:rsidR="00AB4690" w:rsidRDefault="00AB4690" w:rsidP="00AB4690">
      <w:pPr>
        <w:spacing w:after="80" w:line="240" w:lineRule="auto"/>
        <w:rPr>
          <w:rFonts w:ascii="Courier New" w:hAnsi="Courier New" w:cs="Courier New"/>
        </w:rPr>
      </w:pPr>
    </w:p>
    <w:p w14:paraId="47FB3C0F" w14:textId="77777777" w:rsidR="00F33AD2" w:rsidRDefault="00F33AD2" w:rsidP="00AB4690">
      <w:pPr>
        <w:spacing w:after="80" w:line="240" w:lineRule="auto"/>
        <w:rPr>
          <w:rFonts w:ascii="Courier New" w:hAnsi="Courier New" w:cs="Courier New"/>
        </w:rPr>
      </w:pPr>
      <w:r>
        <w:rPr>
          <w:rFonts w:ascii="Courier New" w:hAnsi="Courier New" w:cs="Courier New"/>
        </w:rPr>
        <w:t>Assignment Entitled</w:t>
      </w:r>
      <w:r w:rsidR="00AB4690">
        <w:rPr>
          <w:rFonts w:ascii="Courier New" w:hAnsi="Courier New" w:cs="Courier New"/>
        </w:rPr>
        <w:t>:</w:t>
      </w:r>
      <w:r>
        <w:rPr>
          <w:rFonts w:ascii="Courier New" w:hAnsi="Courier New" w:cs="Courier New"/>
        </w:rPr>
        <w:t xml:space="preserve"> </w:t>
      </w:r>
    </w:p>
    <w:p w14:paraId="153F9A81" w14:textId="79BA19C4" w:rsidR="00AB4690" w:rsidRPr="00F33AD2" w:rsidRDefault="00F33AD2" w:rsidP="00AB4690">
      <w:pPr>
        <w:spacing w:after="80" w:line="240" w:lineRule="auto"/>
        <w:rPr>
          <w:rFonts w:ascii="Courier New" w:hAnsi="Courier New" w:cs="Courier New"/>
          <w:b/>
          <w:bCs/>
          <w:sz w:val="28"/>
          <w:szCs w:val="28"/>
        </w:rPr>
      </w:pPr>
      <w:r w:rsidRPr="00F33AD2">
        <w:rPr>
          <w:rFonts w:ascii="Courier New" w:hAnsi="Courier New" w:cs="Courier New"/>
          <w:b/>
          <w:bCs/>
        </w:rPr>
        <w:t>Business Report</w:t>
      </w:r>
      <w:r>
        <w:rPr>
          <w:rFonts w:ascii="Courier New" w:hAnsi="Courier New" w:cs="Courier New"/>
          <w:b/>
          <w:bCs/>
        </w:rPr>
        <w:t xml:space="preserve"> – Comparison of </w:t>
      </w:r>
      <w:r w:rsidR="00561D66">
        <w:rPr>
          <w:rFonts w:ascii="Courier New" w:hAnsi="Courier New" w:cs="Courier New"/>
          <w:b/>
          <w:bCs/>
        </w:rPr>
        <w:t>T</w:t>
      </w:r>
      <w:r>
        <w:rPr>
          <w:rFonts w:ascii="Courier New" w:hAnsi="Courier New" w:cs="Courier New"/>
          <w:b/>
          <w:bCs/>
        </w:rPr>
        <w:t>wo Hospitality Organisations</w:t>
      </w:r>
      <w:r w:rsidR="00AB4690" w:rsidRPr="00F33AD2">
        <w:rPr>
          <w:rFonts w:ascii="Courier New" w:hAnsi="Courier New" w:cs="Courier New"/>
          <w:b/>
          <w:bCs/>
        </w:rPr>
        <w:tab/>
      </w:r>
      <w:r w:rsidR="00AB4690" w:rsidRPr="00F33AD2">
        <w:rPr>
          <w:rFonts w:ascii="Courier New" w:hAnsi="Courier New" w:cs="Courier New"/>
          <w:b/>
          <w:bCs/>
        </w:rPr>
        <w:tab/>
      </w:r>
    </w:p>
    <w:p w14:paraId="44170E6B" w14:textId="77777777" w:rsidR="00AB4690" w:rsidRDefault="00AB4690" w:rsidP="00AB4690">
      <w:pPr>
        <w:spacing w:after="80" w:line="240" w:lineRule="auto"/>
        <w:rPr>
          <w:rFonts w:ascii="Courier New" w:hAnsi="Courier New" w:cs="Courier New"/>
        </w:rPr>
      </w:pPr>
      <w:r>
        <w:rPr>
          <w:rFonts w:ascii="Courier New" w:hAnsi="Courier New" w:cs="Courier New"/>
        </w:rPr>
        <w:t>Student ID:</w:t>
      </w:r>
      <w:r>
        <w:rPr>
          <w:rFonts w:ascii="Courier New" w:hAnsi="Courier New" w:cs="Courier New"/>
        </w:rPr>
        <w:tab/>
      </w:r>
      <w:r>
        <w:rPr>
          <w:rFonts w:ascii="Courier New" w:hAnsi="Courier New" w:cs="Courier New"/>
        </w:rPr>
        <w:tab/>
      </w:r>
    </w:p>
    <w:p w14:paraId="43910A9E" w14:textId="77777777" w:rsidR="00AB4690" w:rsidRPr="00AB4690" w:rsidRDefault="00AB4690" w:rsidP="00AB4690">
      <w:pPr>
        <w:spacing w:after="80" w:line="240" w:lineRule="auto"/>
        <w:rPr>
          <w:rFonts w:ascii="Courier New" w:hAnsi="Courier New" w:cs="Courier New"/>
          <w:b/>
          <w:bCs/>
        </w:rPr>
      </w:pPr>
      <w:r w:rsidRPr="00AB4690">
        <w:rPr>
          <w:rFonts w:ascii="Courier New" w:hAnsi="Courier New" w:cs="Courier New"/>
          <w:b/>
          <w:bCs/>
        </w:rPr>
        <w:t>2128265</w:t>
      </w:r>
    </w:p>
    <w:p w14:paraId="2E5130E2" w14:textId="77777777" w:rsidR="00AB4690" w:rsidRDefault="00AB4690" w:rsidP="00AB4690">
      <w:pPr>
        <w:spacing w:after="80" w:line="240" w:lineRule="auto"/>
        <w:rPr>
          <w:rFonts w:ascii="Courier New" w:hAnsi="Courier New" w:cs="Courier New"/>
        </w:rPr>
      </w:pPr>
    </w:p>
    <w:p w14:paraId="4FA9A68C" w14:textId="38E0E6A1" w:rsidR="00AB4690" w:rsidRPr="00981E87" w:rsidRDefault="00981E87" w:rsidP="00AB4690">
      <w:pPr>
        <w:spacing w:after="80" w:line="240" w:lineRule="auto"/>
        <w:rPr>
          <w:rFonts w:ascii="Courier New" w:hAnsi="Courier New" w:cs="Courier New"/>
        </w:rPr>
      </w:pPr>
      <w:r w:rsidRPr="00981E87">
        <w:rPr>
          <w:rFonts w:ascii="Courier New" w:hAnsi="Courier New" w:cs="Courier New"/>
        </w:rPr>
        <w:t>Name:</w:t>
      </w:r>
    </w:p>
    <w:p w14:paraId="40297A25" w14:textId="754826A2" w:rsidR="00981E87" w:rsidRDefault="00981E87" w:rsidP="00AB4690">
      <w:pPr>
        <w:spacing w:after="80" w:line="240" w:lineRule="auto"/>
        <w:rPr>
          <w:rFonts w:ascii="Courier New" w:hAnsi="Courier New" w:cs="Courier New"/>
        </w:rPr>
      </w:pPr>
      <w:r>
        <w:rPr>
          <w:rFonts w:ascii="Courier New" w:hAnsi="Courier New" w:cs="Courier New"/>
          <w:b/>
          <w:bCs/>
        </w:rPr>
        <w:t>Rukhsana Kousar</w:t>
      </w:r>
    </w:p>
    <w:p w14:paraId="34C06149" w14:textId="77777777" w:rsidR="00981E87" w:rsidRDefault="00981E87" w:rsidP="00AB4690">
      <w:pPr>
        <w:spacing w:after="80" w:line="240" w:lineRule="auto"/>
        <w:rPr>
          <w:rFonts w:ascii="Courier New" w:hAnsi="Courier New" w:cs="Courier New"/>
        </w:rPr>
      </w:pPr>
    </w:p>
    <w:p w14:paraId="3A673402" w14:textId="6BFF1B1F" w:rsidR="00AB4690" w:rsidRDefault="00AB4690" w:rsidP="00AB4690">
      <w:pPr>
        <w:spacing w:after="80" w:line="240" w:lineRule="auto"/>
        <w:rPr>
          <w:rFonts w:ascii="Courier New" w:hAnsi="Courier New" w:cs="Courier New"/>
        </w:rPr>
      </w:pPr>
      <w:r>
        <w:rPr>
          <w:rFonts w:ascii="Courier New" w:hAnsi="Courier New" w:cs="Courier New"/>
        </w:rPr>
        <w:t>Lecturer:</w:t>
      </w:r>
      <w:r>
        <w:rPr>
          <w:rFonts w:ascii="Courier New" w:hAnsi="Courier New" w:cs="Courier New"/>
        </w:rPr>
        <w:tab/>
      </w:r>
      <w:r>
        <w:rPr>
          <w:rFonts w:ascii="Courier New" w:hAnsi="Courier New" w:cs="Courier New"/>
        </w:rPr>
        <w:tab/>
      </w:r>
    </w:p>
    <w:p w14:paraId="4C8C1647" w14:textId="737B73A7" w:rsidR="00EA6A23" w:rsidRDefault="00981E87" w:rsidP="00561D66">
      <w:pPr>
        <w:spacing w:after="80" w:line="240" w:lineRule="auto"/>
        <w:rPr>
          <w:rFonts w:ascii="Courier New" w:hAnsi="Courier New" w:cs="Courier New"/>
          <w:b/>
          <w:bCs/>
        </w:rPr>
      </w:pPr>
      <w:r>
        <w:rPr>
          <w:rFonts w:ascii="Courier New" w:hAnsi="Courier New" w:cs="Courier New"/>
          <w:b/>
          <w:bCs/>
        </w:rPr>
        <w:t>Tristan Hawk</w:t>
      </w:r>
      <w:r w:rsidR="006E71CB">
        <w:rPr>
          <w:rFonts w:ascii="Courier New" w:hAnsi="Courier New" w:cs="Courier New"/>
          <w:b/>
          <w:bCs/>
        </w:rPr>
        <w:t>[</w:t>
      </w:r>
      <w:r>
        <w:rPr>
          <w:rFonts w:ascii="Courier New" w:hAnsi="Courier New" w:cs="Courier New"/>
          <w:b/>
          <w:bCs/>
        </w:rPr>
        <w:t>ins</w:t>
      </w:r>
    </w:p>
    <w:p w14:paraId="398E7792" w14:textId="77777777" w:rsidR="00561D66" w:rsidRPr="00561D66" w:rsidRDefault="00561D66" w:rsidP="00561D66">
      <w:pPr>
        <w:spacing w:after="80" w:line="240" w:lineRule="auto"/>
        <w:rPr>
          <w:rFonts w:ascii="Courier New" w:hAnsi="Courier New" w:cs="Courier New"/>
          <w:b/>
          <w:bCs/>
        </w:rPr>
      </w:pPr>
    </w:p>
    <w:p w14:paraId="1DE055FC" w14:textId="69E76A60" w:rsidR="00EA6A23" w:rsidRPr="00E96991" w:rsidRDefault="006E71CB" w:rsidP="00EA6A23">
      <w:pPr>
        <w:spacing w:after="80" w:line="360" w:lineRule="auto"/>
        <w:jc w:val="center"/>
        <w:rPr>
          <w:rFonts w:asciiTheme="minorHAnsi" w:hAnsiTheme="minorHAnsi" w:cstheme="minorHAnsi"/>
          <w:sz w:val="19"/>
          <w:szCs w:val="19"/>
        </w:rPr>
      </w:pPr>
      <w:r w:rsidRPr="00E96991">
        <w:rPr>
          <w:rFonts w:asciiTheme="minorHAnsi" w:hAnsiTheme="minorHAnsi" w:cstheme="minorHAnsi"/>
          <w:sz w:val="19"/>
          <w:szCs w:val="19"/>
        </w:rPr>
        <w:lastRenderedPageBreak/>
        <w:t>[</w:t>
      </w:r>
      <w:r w:rsidR="00E96991" w:rsidRPr="00E96991">
        <w:rPr>
          <w:rFonts w:asciiTheme="minorHAnsi" w:hAnsiTheme="minorHAnsi" w:cstheme="minorHAnsi"/>
          <w:sz w:val="19"/>
          <w:szCs w:val="19"/>
        </w:rPr>
        <w:t xml:space="preserve">Assignment </w:t>
      </w:r>
      <w:r w:rsidRPr="00E96991">
        <w:rPr>
          <w:rFonts w:asciiTheme="minorHAnsi" w:hAnsiTheme="minorHAnsi" w:cstheme="minorHAnsi"/>
          <w:sz w:val="19"/>
          <w:szCs w:val="19"/>
        </w:rPr>
        <w:t>E</w:t>
      </w:r>
      <w:r w:rsidR="00EA6A23" w:rsidRPr="00E96991">
        <w:rPr>
          <w:rFonts w:asciiTheme="minorHAnsi" w:hAnsiTheme="minorHAnsi" w:cstheme="minorHAnsi"/>
          <w:sz w:val="19"/>
          <w:szCs w:val="19"/>
        </w:rPr>
        <w:t xml:space="preserve">ntitled] </w:t>
      </w:r>
    </w:p>
    <w:p w14:paraId="3847DA77" w14:textId="77777777" w:rsidR="00EA6A23" w:rsidRPr="00E96991" w:rsidRDefault="00981E87" w:rsidP="00EA6A23">
      <w:pPr>
        <w:spacing w:after="80" w:line="360" w:lineRule="auto"/>
        <w:jc w:val="center"/>
        <w:rPr>
          <w:rFonts w:ascii="Times New Roman" w:hAnsi="Times New Roman"/>
          <w:b/>
          <w:bCs/>
          <w:sz w:val="28"/>
          <w:szCs w:val="28"/>
        </w:rPr>
      </w:pPr>
      <w:r w:rsidRPr="00E96991">
        <w:rPr>
          <w:rFonts w:ascii="Times New Roman" w:hAnsi="Times New Roman"/>
          <w:b/>
          <w:bCs/>
          <w:sz w:val="28"/>
          <w:szCs w:val="28"/>
        </w:rPr>
        <w:t xml:space="preserve">Comparison of </w:t>
      </w:r>
      <w:r w:rsidR="00EA6A23" w:rsidRPr="00E96991">
        <w:rPr>
          <w:rFonts w:ascii="Times New Roman" w:hAnsi="Times New Roman"/>
          <w:b/>
          <w:bCs/>
          <w:sz w:val="28"/>
          <w:szCs w:val="28"/>
        </w:rPr>
        <w:t xml:space="preserve">Two </w:t>
      </w:r>
      <w:r w:rsidR="006E71CB" w:rsidRPr="00E96991">
        <w:rPr>
          <w:rFonts w:ascii="Times New Roman" w:hAnsi="Times New Roman"/>
          <w:b/>
          <w:bCs/>
          <w:sz w:val="28"/>
          <w:szCs w:val="28"/>
        </w:rPr>
        <w:t>Hospitality Organisations</w:t>
      </w:r>
    </w:p>
    <w:p w14:paraId="0E6D0039" w14:textId="77777777" w:rsidR="00EA6A23" w:rsidRDefault="00EA6A23" w:rsidP="00EA6A23">
      <w:pPr>
        <w:spacing w:after="80" w:line="360" w:lineRule="auto"/>
        <w:jc w:val="center"/>
        <w:rPr>
          <w:rFonts w:ascii="Times New Roman" w:hAnsi="Times New Roman"/>
          <w:b/>
          <w:bCs/>
          <w:sz w:val="24"/>
          <w:szCs w:val="24"/>
        </w:rPr>
      </w:pPr>
    </w:p>
    <w:p w14:paraId="4377DEA7" w14:textId="77777777" w:rsidR="00EA6A23" w:rsidRDefault="00EA6A23" w:rsidP="00EA6A23">
      <w:pPr>
        <w:spacing w:after="80" w:line="360" w:lineRule="auto"/>
        <w:jc w:val="center"/>
        <w:rPr>
          <w:rFonts w:ascii="Times New Roman" w:hAnsi="Times New Roman"/>
          <w:b/>
          <w:bCs/>
          <w:sz w:val="24"/>
          <w:szCs w:val="24"/>
        </w:rPr>
      </w:pPr>
    </w:p>
    <w:p w14:paraId="36310836" w14:textId="1214D5B7" w:rsidR="00EA6A23" w:rsidRPr="00E96991" w:rsidRDefault="00EA6A23" w:rsidP="00EA6A23">
      <w:pPr>
        <w:spacing w:after="80" w:line="360" w:lineRule="auto"/>
        <w:jc w:val="center"/>
        <w:rPr>
          <w:rFonts w:asciiTheme="minorHAnsi" w:hAnsiTheme="minorHAnsi" w:cstheme="minorHAnsi"/>
          <w:sz w:val="19"/>
          <w:szCs w:val="19"/>
        </w:rPr>
      </w:pPr>
      <w:r w:rsidRPr="00E96991">
        <w:rPr>
          <w:rFonts w:asciiTheme="minorHAnsi" w:hAnsiTheme="minorHAnsi" w:cstheme="minorHAnsi"/>
          <w:sz w:val="19"/>
          <w:szCs w:val="19"/>
        </w:rPr>
        <w:t>[Namely]</w:t>
      </w:r>
    </w:p>
    <w:p w14:paraId="0F6199F9" w14:textId="1EC5319A" w:rsidR="00F81307" w:rsidRPr="00E96991" w:rsidRDefault="00981E87" w:rsidP="00F81307">
      <w:pPr>
        <w:spacing w:after="80" w:line="360" w:lineRule="auto"/>
        <w:jc w:val="center"/>
        <w:rPr>
          <w:rFonts w:ascii="Times New Roman" w:hAnsi="Times New Roman"/>
          <w:b/>
          <w:bCs/>
          <w:sz w:val="28"/>
          <w:szCs w:val="28"/>
        </w:rPr>
      </w:pPr>
      <w:r w:rsidRPr="00E96991">
        <w:rPr>
          <w:rFonts w:ascii="Times New Roman" w:hAnsi="Times New Roman"/>
          <w:b/>
          <w:bCs/>
          <w:sz w:val="28"/>
          <w:szCs w:val="28"/>
        </w:rPr>
        <w:t>Mandarin Oriental Hotel Grou</w:t>
      </w:r>
      <w:r w:rsidR="006E71CB" w:rsidRPr="00E96991">
        <w:rPr>
          <w:rFonts w:ascii="Times New Roman" w:hAnsi="Times New Roman"/>
          <w:b/>
          <w:bCs/>
          <w:sz w:val="28"/>
          <w:szCs w:val="28"/>
        </w:rPr>
        <w:t>p</w:t>
      </w:r>
    </w:p>
    <w:p w14:paraId="5FB604AD" w14:textId="2EFA9925" w:rsidR="00EA6A23" w:rsidRPr="00E96991" w:rsidRDefault="00EA6A23" w:rsidP="006E71CB">
      <w:pPr>
        <w:spacing w:after="80" w:line="360" w:lineRule="auto"/>
        <w:jc w:val="center"/>
        <w:rPr>
          <w:rFonts w:ascii="Times New Roman" w:hAnsi="Times New Roman"/>
          <w:b/>
          <w:bCs/>
          <w:sz w:val="28"/>
          <w:szCs w:val="28"/>
        </w:rPr>
      </w:pPr>
      <w:r w:rsidRPr="00E96991">
        <w:rPr>
          <w:rFonts w:ascii="Times New Roman" w:hAnsi="Times New Roman"/>
          <w:b/>
          <w:bCs/>
          <w:sz w:val="28"/>
          <w:szCs w:val="28"/>
        </w:rPr>
        <w:t>Premier Inn</w:t>
      </w:r>
    </w:p>
    <w:p w14:paraId="6A48FC34" w14:textId="77777777" w:rsidR="00EA6A23" w:rsidRDefault="00EA6A23" w:rsidP="006E71CB">
      <w:pPr>
        <w:spacing w:after="80" w:line="360" w:lineRule="auto"/>
        <w:jc w:val="center"/>
        <w:rPr>
          <w:rFonts w:ascii="Times New Roman" w:hAnsi="Times New Roman"/>
          <w:b/>
          <w:bCs/>
          <w:sz w:val="24"/>
          <w:szCs w:val="24"/>
        </w:rPr>
      </w:pPr>
    </w:p>
    <w:p w14:paraId="5C8DD9C4" w14:textId="77777777" w:rsidR="00EA6A23" w:rsidRDefault="00EA6A23" w:rsidP="006E71CB">
      <w:pPr>
        <w:spacing w:after="80" w:line="360" w:lineRule="auto"/>
        <w:jc w:val="center"/>
        <w:rPr>
          <w:rFonts w:ascii="Times New Roman" w:hAnsi="Times New Roman"/>
          <w:b/>
          <w:bCs/>
          <w:sz w:val="24"/>
          <w:szCs w:val="24"/>
        </w:rPr>
      </w:pPr>
    </w:p>
    <w:p w14:paraId="0C46CCF4" w14:textId="77777777" w:rsidR="00EA6A23" w:rsidRDefault="00EA6A23" w:rsidP="006E71CB">
      <w:pPr>
        <w:spacing w:after="80" w:line="360" w:lineRule="auto"/>
        <w:jc w:val="center"/>
        <w:rPr>
          <w:rFonts w:ascii="Times New Roman" w:hAnsi="Times New Roman"/>
          <w:b/>
          <w:bCs/>
          <w:sz w:val="24"/>
          <w:szCs w:val="24"/>
        </w:rPr>
      </w:pPr>
    </w:p>
    <w:p w14:paraId="672A5D1D" w14:textId="77777777" w:rsidR="00EA6A23" w:rsidRDefault="00EA6A23" w:rsidP="006E71CB">
      <w:pPr>
        <w:spacing w:after="80" w:line="360" w:lineRule="auto"/>
        <w:jc w:val="center"/>
        <w:rPr>
          <w:rFonts w:ascii="Times New Roman" w:hAnsi="Times New Roman"/>
          <w:b/>
          <w:bCs/>
          <w:sz w:val="24"/>
          <w:szCs w:val="24"/>
        </w:rPr>
      </w:pPr>
    </w:p>
    <w:p w14:paraId="2A0B2885" w14:textId="77777777" w:rsidR="00EA6A23" w:rsidRDefault="00EA6A23" w:rsidP="006E71CB">
      <w:pPr>
        <w:spacing w:after="80" w:line="360" w:lineRule="auto"/>
        <w:jc w:val="center"/>
        <w:rPr>
          <w:rFonts w:ascii="Times New Roman" w:hAnsi="Times New Roman"/>
          <w:b/>
          <w:bCs/>
          <w:sz w:val="24"/>
          <w:szCs w:val="24"/>
        </w:rPr>
      </w:pPr>
    </w:p>
    <w:p w14:paraId="684C9EDA" w14:textId="77777777" w:rsidR="00EA6A23" w:rsidRDefault="00EA6A23" w:rsidP="006E71CB">
      <w:pPr>
        <w:spacing w:after="80" w:line="360" w:lineRule="auto"/>
        <w:jc w:val="center"/>
        <w:rPr>
          <w:rFonts w:ascii="Times New Roman" w:hAnsi="Times New Roman"/>
          <w:b/>
          <w:bCs/>
          <w:sz w:val="24"/>
          <w:szCs w:val="24"/>
        </w:rPr>
      </w:pPr>
    </w:p>
    <w:p w14:paraId="15B5CC54" w14:textId="77777777" w:rsidR="00EA6A23" w:rsidRDefault="00EA6A23" w:rsidP="006E71CB">
      <w:pPr>
        <w:spacing w:after="80" w:line="360" w:lineRule="auto"/>
        <w:jc w:val="center"/>
        <w:rPr>
          <w:rFonts w:ascii="Times New Roman" w:hAnsi="Times New Roman"/>
          <w:b/>
          <w:bCs/>
          <w:sz w:val="24"/>
          <w:szCs w:val="24"/>
        </w:rPr>
      </w:pPr>
    </w:p>
    <w:p w14:paraId="2DCD9936" w14:textId="77777777" w:rsidR="00EA6A23" w:rsidRDefault="00EA6A23" w:rsidP="006E71CB">
      <w:pPr>
        <w:spacing w:after="80" w:line="360" w:lineRule="auto"/>
        <w:jc w:val="center"/>
        <w:rPr>
          <w:rFonts w:ascii="Times New Roman" w:hAnsi="Times New Roman"/>
          <w:b/>
          <w:bCs/>
          <w:sz w:val="24"/>
          <w:szCs w:val="24"/>
        </w:rPr>
      </w:pPr>
    </w:p>
    <w:p w14:paraId="72A8E1C8" w14:textId="77777777" w:rsidR="00EA6A23" w:rsidRDefault="00EA6A23" w:rsidP="006E71CB">
      <w:pPr>
        <w:spacing w:after="80" w:line="360" w:lineRule="auto"/>
        <w:jc w:val="center"/>
        <w:rPr>
          <w:rFonts w:ascii="Times New Roman" w:hAnsi="Times New Roman"/>
          <w:b/>
          <w:bCs/>
          <w:sz w:val="24"/>
          <w:szCs w:val="24"/>
        </w:rPr>
      </w:pPr>
    </w:p>
    <w:p w14:paraId="6A0B3BCF" w14:textId="77777777" w:rsidR="00EA6A23" w:rsidRDefault="00EA6A23" w:rsidP="006E71CB">
      <w:pPr>
        <w:spacing w:after="80" w:line="360" w:lineRule="auto"/>
        <w:jc w:val="center"/>
        <w:rPr>
          <w:rFonts w:ascii="Times New Roman" w:hAnsi="Times New Roman"/>
          <w:b/>
          <w:bCs/>
          <w:sz w:val="24"/>
          <w:szCs w:val="24"/>
        </w:rPr>
      </w:pPr>
    </w:p>
    <w:p w14:paraId="152A05BD" w14:textId="77777777" w:rsidR="00EA6A23" w:rsidRDefault="00EA6A23" w:rsidP="006E71CB">
      <w:pPr>
        <w:spacing w:after="80" w:line="360" w:lineRule="auto"/>
        <w:jc w:val="center"/>
        <w:rPr>
          <w:rFonts w:ascii="Times New Roman" w:hAnsi="Times New Roman"/>
          <w:b/>
          <w:bCs/>
          <w:sz w:val="24"/>
          <w:szCs w:val="24"/>
        </w:rPr>
      </w:pPr>
    </w:p>
    <w:p w14:paraId="71916898" w14:textId="77777777" w:rsidR="00EA6A23" w:rsidRDefault="00EA6A23" w:rsidP="006E71CB">
      <w:pPr>
        <w:spacing w:after="80" w:line="360" w:lineRule="auto"/>
        <w:jc w:val="center"/>
        <w:rPr>
          <w:rFonts w:ascii="Times New Roman" w:hAnsi="Times New Roman"/>
          <w:b/>
          <w:bCs/>
          <w:sz w:val="24"/>
          <w:szCs w:val="24"/>
        </w:rPr>
      </w:pPr>
    </w:p>
    <w:p w14:paraId="64200DFA" w14:textId="77777777" w:rsidR="00EA6A23" w:rsidRDefault="00EA6A23" w:rsidP="006E71CB">
      <w:pPr>
        <w:spacing w:after="80" w:line="360" w:lineRule="auto"/>
        <w:jc w:val="center"/>
        <w:rPr>
          <w:rFonts w:ascii="Times New Roman" w:hAnsi="Times New Roman"/>
          <w:b/>
          <w:bCs/>
          <w:sz w:val="24"/>
          <w:szCs w:val="24"/>
        </w:rPr>
      </w:pPr>
    </w:p>
    <w:p w14:paraId="6FD0D5E4" w14:textId="77777777" w:rsidR="00EA6A23" w:rsidRDefault="00EA6A23" w:rsidP="006E71CB">
      <w:pPr>
        <w:spacing w:after="80" w:line="360" w:lineRule="auto"/>
        <w:jc w:val="center"/>
        <w:rPr>
          <w:rFonts w:ascii="Times New Roman" w:hAnsi="Times New Roman"/>
          <w:b/>
          <w:bCs/>
          <w:sz w:val="24"/>
          <w:szCs w:val="24"/>
        </w:rPr>
      </w:pPr>
    </w:p>
    <w:p w14:paraId="5A5E539B" w14:textId="77777777" w:rsidR="00EA6A23" w:rsidRDefault="00EA6A23" w:rsidP="006E71CB">
      <w:pPr>
        <w:spacing w:after="80" w:line="360" w:lineRule="auto"/>
        <w:jc w:val="center"/>
        <w:rPr>
          <w:rFonts w:ascii="Times New Roman" w:hAnsi="Times New Roman"/>
          <w:b/>
          <w:bCs/>
          <w:sz w:val="24"/>
          <w:szCs w:val="24"/>
        </w:rPr>
      </w:pPr>
    </w:p>
    <w:p w14:paraId="595331C2" w14:textId="77777777" w:rsidR="00EA6A23" w:rsidRDefault="00EA6A23" w:rsidP="006E71CB">
      <w:pPr>
        <w:spacing w:after="80" w:line="360" w:lineRule="auto"/>
        <w:jc w:val="center"/>
        <w:rPr>
          <w:rFonts w:ascii="Times New Roman" w:hAnsi="Times New Roman"/>
          <w:b/>
          <w:bCs/>
          <w:sz w:val="24"/>
          <w:szCs w:val="24"/>
        </w:rPr>
      </w:pPr>
    </w:p>
    <w:p w14:paraId="4DC63683" w14:textId="77777777" w:rsidR="00EA6A23" w:rsidRDefault="00EA6A23" w:rsidP="006E71CB">
      <w:pPr>
        <w:spacing w:after="80" w:line="360" w:lineRule="auto"/>
        <w:jc w:val="center"/>
        <w:rPr>
          <w:rFonts w:ascii="Times New Roman" w:hAnsi="Times New Roman"/>
          <w:b/>
          <w:bCs/>
          <w:sz w:val="24"/>
          <w:szCs w:val="24"/>
        </w:rPr>
      </w:pPr>
    </w:p>
    <w:p w14:paraId="7A650EB7" w14:textId="77777777" w:rsidR="00EA6A23" w:rsidRDefault="00EA6A23" w:rsidP="006E71CB">
      <w:pPr>
        <w:spacing w:after="80" w:line="360" w:lineRule="auto"/>
        <w:jc w:val="center"/>
        <w:rPr>
          <w:rFonts w:ascii="Times New Roman" w:hAnsi="Times New Roman"/>
          <w:b/>
          <w:bCs/>
          <w:sz w:val="24"/>
          <w:szCs w:val="24"/>
        </w:rPr>
      </w:pPr>
    </w:p>
    <w:p w14:paraId="05EFD262" w14:textId="77777777" w:rsidR="00E96991" w:rsidRDefault="00E96991" w:rsidP="008B2B99">
      <w:pPr>
        <w:spacing w:after="80" w:line="360" w:lineRule="auto"/>
        <w:rPr>
          <w:rFonts w:ascii="Times New Roman" w:hAnsi="Times New Roman"/>
          <w:b/>
          <w:bCs/>
          <w:sz w:val="24"/>
          <w:szCs w:val="24"/>
        </w:rPr>
      </w:pPr>
    </w:p>
    <w:p w14:paraId="443E8002" w14:textId="77777777" w:rsidR="00561D66" w:rsidRDefault="00561D66" w:rsidP="008B2B99">
      <w:pPr>
        <w:spacing w:after="80" w:line="360" w:lineRule="auto"/>
        <w:rPr>
          <w:rFonts w:ascii="Times New Roman" w:hAnsi="Times New Roman"/>
          <w:b/>
          <w:bCs/>
          <w:sz w:val="24"/>
          <w:szCs w:val="24"/>
        </w:rPr>
      </w:pPr>
    </w:p>
    <w:p w14:paraId="1BB57F23" w14:textId="77777777" w:rsidR="00561D66" w:rsidRDefault="00561D66" w:rsidP="008B2B99">
      <w:pPr>
        <w:spacing w:after="80" w:line="360" w:lineRule="auto"/>
        <w:rPr>
          <w:rFonts w:ascii="Times New Roman" w:hAnsi="Times New Roman"/>
          <w:b/>
          <w:bCs/>
          <w:sz w:val="24"/>
          <w:szCs w:val="24"/>
        </w:rPr>
      </w:pPr>
    </w:p>
    <w:p w14:paraId="55DCF152" w14:textId="35BAD336" w:rsidR="00EA6A23" w:rsidRDefault="00EA6A23" w:rsidP="006E71CB">
      <w:pPr>
        <w:spacing w:after="80" w:line="360" w:lineRule="auto"/>
        <w:jc w:val="center"/>
        <w:rPr>
          <w:rFonts w:ascii="Times New Roman" w:hAnsi="Times New Roman"/>
          <w:b/>
          <w:bCs/>
          <w:sz w:val="24"/>
          <w:szCs w:val="24"/>
        </w:rPr>
      </w:pPr>
      <w:r>
        <w:rPr>
          <w:rFonts w:ascii="Times New Roman" w:hAnsi="Times New Roman"/>
          <w:b/>
          <w:bCs/>
          <w:sz w:val="24"/>
          <w:szCs w:val="24"/>
        </w:rPr>
        <w:t>Executive Summary</w:t>
      </w:r>
    </w:p>
    <w:p w14:paraId="184CCE4C" w14:textId="77777777" w:rsidR="00EA6A23" w:rsidRPr="00EA6A23" w:rsidRDefault="00EA6A23" w:rsidP="004914C2">
      <w:pPr>
        <w:spacing w:after="80" w:line="360" w:lineRule="auto"/>
        <w:jc w:val="both"/>
        <w:rPr>
          <w:rFonts w:ascii="Times New Roman" w:hAnsi="Times New Roman"/>
          <w:sz w:val="24"/>
          <w:szCs w:val="24"/>
        </w:rPr>
      </w:pPr>
    </w:p>
    <w:p w14:paraId="49AD21F9" w14:textId="3821F8A7" w:rsidR="00F33AD2" w:rsidRDefault="00EA6A23" w:rsidP="004914C2">
      <w:pPr>
        <w:spacing w:after="80" w:line="360" w:lineRule="auto"/>
        <w:jc w:val="both"/>
        <w:rPr>
          <w:rFonts w:ascii="Times New Roman" w:hAnsi="Times New Roman"/>
          <w:sz w:val="24"/>
          <w:szCs w:val="24"/>
        </w:rPr>
      </w:pPr>
      <w:r w:rsidRPr="00EA6A23">
        <w:rPr>
          <w:rFonts w:ascii="Times New Roman" w:hAnsi="Times New Roman"/>
          <w:sz w:val="24"/>
          <w:szCs w:val="24"/>
        </w:rPr>
        <w:t xml:space="preserve">The purpose of this report </w:t>
      </w:r>
      <w:r>
        <w:rPr>
          <w:rFonts w:ascii="Times New Roman" w:hAnsi="Times New Roman"/>
          <w:sz w:val="24"/>
          <w:szCs w:val="24"/>
        </w:rPr>
        <w:t>serves to highlight</w:t>
      </w:r>
      <w:r w:rsidR="008C3DD5">
        <w:rPr>
          <w:rFonts w:ascii="Times New Roman" w:hAnsi="Times New Roman"/>
          <w:sz w:val="24"/>
          <w:szCs w:val="24"/>
        </w:rPr>
        <w:t xml:space="preserve"> in-depth critical analysis to</w:t>
      </w:r>
      <w:r w:rsidR="00506419">
        <w:rPr>
          <w:rFonts w:ascii="Times New Roman" w:hAnsi="Times New Roman"/>
          <w:sz w:val="24"/>
          <w:szCs w:val="24"/>
        </w:rPr>
        <w:t xml:space="preserve"> </w:t>
      </w:r>
      <w:r w:rsidR="008C3DD5">
        <w:rPr>
          <w:rFonts w:ascii="Times New Roman" w:hAnsi="Times New Roman"/>
          <w:sz w:val="24"/>
          <w:szCs w:val="24"/>
        </w:rPr>
        <w:t>research involving</w:t>
      </w:r>
      <w:r w:rsidR="00F67181">
        <w:rPr>
          <w:rFonts w:ascii="Times New Roman" w:hAnsi="Times New Roman"/>
          <w:sz w:val="24"/>
          <w:szCs w:val="24"/>
        </w:rPr>
        <w:t xml:space="preserve"> the comparative study</w:t>
      </w:r>
      <w:r w:rsidR="00506419">
        <w:rPr>
          <w:rFonts w:ascii="Times New Roman" w:hAnsi="Times New Roman"/>
          <w:sz w:val="24"/>
          <w:szCs w:val="24"/>
        </w:rPr>
        <w:t xml:space="preserve"> evaluation to </w:t>
      </w:r>
      <w:r w:rsidR="00F67181">
        <w:rPr>
          <w:rFonts w:ascii="Times New Roman" w:hAnsi="Times New Roman"/>
          <w:sz w:val="24"/>
          <w:szCs w:val="24"/>
        </w:rPr>
        <w:t>namely. ‘Mandarin Oriental Hotel Group</w:t>
      </w:r>
      <w:r w:rsidR="00506419">
        <w:rPr>
          <w:rFonts w:ascii="Times New Roman" w:hAnsi="Times New Roman"/>
          <w:sz w:val="24"/>
          <w:szCs w:val="24"/>
        </w:rPr>
        <w:t xml:space="preserve"> - MOHG</w:t>
      </w:r>
      <w:r w:rsidR="00F67181">
        <w:rPr>
          <w:rFonts w:ascii="Times New Roman" w:hAnsi="Times New Roman"/>
          <w:sz w:val="24"/>
          <w:szCs w:val="24"/>
        </w:rPr>
        <w:t>’</w:t>
      </w:r>
      <w:r w:rsidR="00506419">
        <w:rPr>
          <w:rFonts w:ascii="Times New Roman" w:hAnsi="Times New Roman"/>
          <w:sz w:val="24"/>
          <w:szCs w:val="24"/>
        </w:rPr>
        <w:t xml:space="preserve"> </w:t>
      </w:r>
      <w:r w:rsidR="00F67181">
        <w:rPr>
          <w:rFonts w:ascii="Times New Roman" w:hAnsi="Times New Roman"/>
          <w:sz w:val="24"/>
          <w:szCs w:val="24"/>
        </w:rPr>
        <w:t>and ‘Premier Inn’ of the two leading International hotel chains</w:t>
      </w:r>
      <w:r w:rsidR="00561D66">
        <w:rPr>
          <w:rFonts w:ascii="Times New Roman" w:hAnsi="Times New Roman"/>
          <w:sz w:val="24"/>
          <w:szCs w:val="24"/>
        </w:rPr>
        <w:t xml:space="preserve"> and,</w:t>
      </w:r>
      <w:r w:rsidR="00F67181">
        <w:rPr>
          <w:rFonts w:ascii="Times New Roman" w:hAnsi="Times New Roman"/>
          <w:sz w:val="24"/>
          <w:szCs w:val="24"/>
        </w:rPr>
        <w:t xml:space="preserve"> </w:t>
      </w:r>
      <w:r w:rsidR="004914C2">
        <w:rPr>
          <w:rFonts w:ascii="Times New Roman" w:hAnsi="Times New Roman"/>
          <w:sz w:val="24"/>
          <w:szCs w:val="24"/>
        </w:rPr>
        <w:t>multinational</w:t>
      </w:r>
      <w:r w:rsidR="00561D66">
        <w:rPr>
          <w:rFonts w:ascii="Times New Roman" w:hAnsi="Times New Roman"/>
          <w:sz w:val="24"/>
          <w:szCs w:val="24"/>
        </w:rPr>
        <w:t>,</w:t>
      </w:r>
      <w:r w:rsidR="004914C2">
        <w:rPr>
          <w:rFonts w:ascii="Times New Roman" w:hAnsi="Times New Roman"/>
          <w:sz w:val="24"/>
          <w:szCs w:val="24"/>
        </w:rPr>
        <w:t xml:space="preserve"> </w:t>
      </w:r>
      <w:r w:rsidR="00F67181">
        <w:rPr>
          <w:rFonts w:ascii="Times New Roman" w:hAnsi="Times New Roman"/>
          <w:sz w:val="24"/>
          <w:szCs w:val="24"/>
        </w:rPr>
        <w:t>forerunner</w:t>
      </w:r>
      <w:r w:rsidR="00506419">
        <w:rPr>
          <w:rFonts w:ascii="Times New Roman" w:hAnsi="Times New Roman"/>
          <w:sz w:val="24"/>
          <w:szCs w:val="24"/>
        </w:rPr>
        <w:t xml:space="preserve"> brand</w:t>
      </w:r>
      <w:r w:rsidR="00561D66">
        <w:rPr>
          <w:rFonts w:ascii="Times New Roman" w:hAnsi="Times New Roman"/>
          <w:sz w:val="24"/>
          <w:szCs w:val="24"/>
        </w:rPr>
        <w:t xml:space="preserve"> names</w:t>
      </w:r>
      <w:r w:rsidR="00506419">
        <w:rPr>
          <w:rFonts w:ascii="Times New Roman" w:hAnsi="Times New Roman"/>
          <w:sz w:val="24"/>
          <w:szCs w:val="24"/>
        </w:rPr>
        <w:t xml:space="preserve"> in</w:t>
      </w:r>
      <w:r w:rsidR="00F67181">
        <w:rPr>
          <w:rFonts w:ascii="Times New Roman" w:hAnsi="Times New Roman"/>
          <w:sz w:val="24"/>
          <w:szCs w:val="24"/>
        </w:rPr>
        <w:t xml:space="preserve"> hospitality.</w:t>
      </w:r>
      <w:r w:rsidR="00561D66">
        <w:rPr>
          <w:rFonts w:ascii="Times New Roman" w:hAnsi="Times New Roman"/>
          <w:sz w:val="24"/>
          <w:szCs w:val="24"/>
        </w:rPr>
        <w:t xml:space="preserve">  </w:t>
      </w:r>
      <w:r w:rsidR="00B04EC5">
        <w:rPr>
          <w:rFonts w:ascii="Times New Roman" w:hAnsi="Times New Roman"/>
          <w:sz w:val="24"/>
          <w:szCs w:val="24"/>
        </w:rPr>
        <w:t>T</w:t>
      </w:r>
      <w:r w:rsidR="004914C2">
        <w:rPr>
          <w:rFonts w:ascii="Times New Roman" w:hAnsi="Times New Roman"/>
          <w:sz w:val="24"/>
          <w:szCs w:val="24"/>
        </w:rPr>
        <w:t>he former</w:t>
      </w:r>
      <w:r w:rsidR="00561D66">
        <w:rPr>
          <w:rFonts w:ascii="Times New Roman" w:hAnsi="Times New Roman"/>
          <w:sz w:val="24"/>
          <w:szCs w:val="24"/>
        </w:rPr>
        <w:t>’s successful acclamation</w:t>
      </w:r>
      <w:r w:rsidR="007A5AE5">
        <w:rPr>
          <w:rFonts w:ascii="Times New Roman" w:hAnsi="Times New Roman"/>
          <w:sz w:val="24"/>
          <w:szCs w:val="24"/>
        </w:rPr>
        <w:t xml:space="preserve"> </w:t>
      </w:r>
      <w:r w:rsidR="00561D66">
        <w:rPr>
          <w:rFonts w:ascii="Times New Roman" w:hAnsi="Times New Roman"/>
          <w:sz w:val="24"/>
          <w:szCs w:val="24"/>
        </w:rPr>
        <w:t>to</w:t>
      </w:r>
      <w:r w:rsidR="007A5AE5">
        <w:rPr>
          <w:rFonts w:ascii="Times New Roman" w:hAnsi="Times New Roman"/>
          <w:sz w:val="24"/>
          <w:szCs w:val="24"/>
        </w:rPr>
        <w:t xml:space="preserve"> </w:t>
      </w:r>
      <w:r w:rsidR="007A5AE5" w:rsidRPr="007A5AE5">
        <w:rPr>
          <w:rFonts w:ascii="Times New Roman" w:hAnsi="Times New Roman"/>
          <w:i/>
          <w:iCs/>
          <w:sz w:val="24"/>
          <w:szCs w:val="24"/>
        </w:rPr>
        <w:t>Fortune</w:t>
      </w:r>
      <w:r w:rsidR="007A5AE5">
        <w:rPr>
          <w:rFonts w:ascii="Times New Roman" w:hAnsi="Times New Roman"/>
          <w:sz w:val="24"/>
          <w:szCs w:val="24"/>
        </w:rPr>
        <w:t xml:space="preserve"> 500 Global Company</w:t>
      </w:r>
      <w:r w:rsidR="00B04EC5">
        <w:rPr>
          <w:rFonts w:ascii="Times New Roman" w:hAnsi="Times New Roman"/>
          <w:sz w:val="24"/>
          <w:szCs w:val="24"/>
        </w:rPr>
        <w:t xml:space="preserve"> remains </w:t>
      </w:r>
      <w:r w:rsidR="004914C2">
        <w:rPr>
          <w:rFonts w:ascii="Times New Roman" w:hAnsi="Times New Roman"/>
          <w:sz w:val="24"/>
          <w:szCs w:val="24"/>
        </w:rPr>
        <w:t xml:space="preserve">a </w:t>
      </w:r>
      <w:r w:rsidR="00B04EC5">
        <w:rPr>
          <w:rFonts w:ascii="Times New Roman" w:hAnsi="Times New Roman"/>
          <w:sz w:val="24"/>
          <w:szCs w:val="24"/>
        </w:rPr>
        <w:t xml:space="preserve">reputable </w:t>
      </w:r>
      <w:r w:rsidR="004914C2">
        <w:rPr>
          <w:rFonts w:ascii="Times New Roman" w:hAnsi="Times New Roman"/>
          <w:sz w:val="24"/>
          <w:szCs w:val="24"/>
        </w:rPr>
        <w:t>subsidiary of namely ‘Jardine Matheson Holdings Limited’</w:t>
      </w:r>
      <w:r w:rsidR="00B04EC5">
        <w:rPr>
          <w:rFonts w:ascii="Times New Roman" w:hAnsi="Times New Roman"/>
          <w:sz w:val="24"/>
          <w:szCs w:val="24"/>
        </w:rPr>
        <w:t xml:space="preserve">, which has a </w:t>
      </w:r>
      <w:r w:rsidR="004914C2">
        <w:rPr>
          <w:rFonts w:ascii="Times New Roman" w:hAnsi="Times New Roman"/>
          <w:sz w:val="24"/>
          <w:szCs w:val="24"/>
        </w:rPr>
        <w:t>primary l</w:t>
      </w:r>
      <w:r w:rsidR="00FD3BAA">
        <w:rPr>
          <w:rFonts w:ascii="Times New Roman" w:hAnsi="Times New Roman"/>
          <w:sz w:val="24"/>
          <w:szCs w:val="24"/>
        </w:rPr>
        <w:t>i</w:t>
      </w:r>
      <w:r w:rsidR="004914C2">
        <w:rPr>
          <w:rFonts w:ascii="Times New Roman" w:hAnsi="Times New Roman"/>
          <w:sz w:val="24"/>
          <w:szCs w:val="24"/>
        </w:rPr>
        <w:t>sting on the London Sock Exchange, in addition to secondary listings on the Singapore</w:t>
      </w:r>
      <w:r w:rsidR="00B04EC5">
        <w:rPr>
          <w:rFonts w:ascii="Times New Roman" w:hAnsi="Times New Roman"/>
          <w:sz w:val="24"/>
          <w:szCs w:val="24"/>
        </w:rPr>
        <w:t xml:space="preserve"> Stock</w:t>
      </w:r>
      <w:r w:rsidR="004914C2">
        <w:rPr>
          <w:rFonts w:ascii="Times New Roman" w:hAnsi="Times New Roman"/>
          <w:sz w:val="24"/>
          <w:szCs w:val="24"/>
        </w:rPr>
        <w:t xml:space="preserve"> Exchange and Bermuda Stock Exchange</w:t>
      </w:r>
      <w:r w:rsidR="0097174F">
        <w:rPr>
          <w:rFonts w:ascii="Times New Roman" w:hAnsi="Times New Roman"/>
          <w:sz w:val="24"/>
          <w:szCs w:val="24"/>
        </w:rPr>
        <w:t>.  W</w:t>
      </w:r>
      <w:r w:rsidR="00B04EC5">
        <w:rPr>
          <w:rFonts w:ascii="Times New Roman" w:hAnsi="Times New Roman"/>
          <w:sz w:val="24"/>
          <w:szCs w:val="24"/>
        </w:rPr>
        <w:t>hilst</w:t>
      </w:r>
      <w:r w:rsidR="004914C2">
        <w:rPr>
          <w:rFonts w:ascii="Times New Roman" w:hAnsi="Times New Roman"/>
          <w:sz w:val="24"/>
          <w:szCs w:val="24"/>
        </w:rPr>
        <w:t xml:space="preserve"> for</w:t>
      </w:r>
      <w:r w:rsidR="007A5AE5">
        <w:rPr>
          <w:rFonts w:ascii="Times New Roman" w:hAnsi="Times New Roman"/>
          <w:sz w:val="24"/>
          <w:szCs w:val="24"/>
        </w:rPr>
        <w:t xml:space="preserve"> the</w:t>
      </w:r>
      <w:r w:rsidR="004914C2">
        <w:rPr>
          <w:rFonts w:ascii="Times New Roman" w:hAnsi="Times New Roman"/>
          <w:sz w:val="24"/>
          <w:szCs w:val="24"/>
        </w:rPr>
        <w:t xml:space="preserve"> majority of its </w:t>
      </w:r>
      <w:r w:rsidR="007A5AE5">
        <w:rPr>
          <w:rFonts w:ascii="Times New Roman" w:hAnsi="Times New Roman"/>
          <w:sz w:val="24"/>
          <w:szCs w:val="24"/>
        </w:rPr>
        <w:t xml:space="preserve">business interests and </w:t>
      </w:r>
      <w:r w:rsidR="0097174F">
        <w:rPr>
          <w:rFonts w:ascii="Times New Roman" w:hAnsi="Times New Roman"/>
          <w:sz w:val="24"/>
          <w:szCs w:val="24"/>
        </w:rPr>
        <w:t xml:space="preserve">the </w:t>
      </w:r>
      <w:r w:rsidR="00506419">
        <w:rPr>
          <w:rFonts w:ascii="Times New Roman" w:hAnsi="Times New Roman"/>
          <w:sz w:val="24"/>
          <w:szCs w:val="24"/>
        </w:rPr>
        <w:t xml:space="preserve">current </w:t>
      </w:r>
      <w:r w:rsidR="007A5AE5">
        <w:rPr>
          <w:rFonts w:ascii="Times New Roman" w:hAnsi="Times New Roman"/>
          <w:sz w:val="24"/>
          <w:szCs w:val="24"/>
        </w:rPr>
        <w:t>collateral worth</w:t>
      </w:r>
      <w:r w:rsidR="00B04EC5">
        <w:rPr>
          <w:rFonts w:ascii="Times New Roman" w:hAnsi="Times New Roman"/>
          <w:sz w:val="24"/>
          <w:szCs w:val="24"/>
        </w:rPr>
        <w:t xml:space="preserve"> </w:t>
      </w:r>
      <w:r w:rsidR="0097174F">
        <w:rPr>
          <w:rFonts w:ascii="Times New Roman" w:hAnsi="Times New Roman"/>
          <w:sz w:val="24"/>
          <w:szCs w:val="24"/>
        </w:rPr>
        <w:t xml:space="preserve">to </w:t>
      </w:r>
      <w:r w:rsidR="00B04EC5">
        <w:rPr>
          <w:rFonts w:ascii="Times New Roman" w:hAnsi="Times New Roman"/>
          <w:sz w:val="24"/>
          <w:szCs w:val="24"/>
        </w:rPr>
        <w:t xml:space="preserve">MOHG </w:t>
      </w:r>
      <w:r w:rsidR="0097174F">
        <w:rPr>
          <w:rFonts w:ascii="Times New Roman" w:hAnsi="Times New Roman"/>
          <w:sz w:val="24"/>
          <w:szCs w:val="24"/>
        </w:rPr>
        <w:t xml:space="preserve">as their primary company asset </w:t>
      </w:r>
      <w:r w:rsidR="007A5AE5">
        <w:rPr>
          <w:rFonts w:ascii="Times New Roman" w:hAnsi="Times New Roman"/>
          <w:sz w:val="24"/>
          <w:szCs w:val="24"/>
        </w:rPr>
        <w:t>w</w:t>
      </w:r>
      <w:r w:rsidR="0097174F">
        <w:rPr>
          <w:rFonts w:ascii="Times New Roman" w:hAnsi="Times New Roman"/>
          <w:sz w:val="24"/>
          <w:szCs w:val="24"/>
        </w:rPr>
        <w:t>as</w:t>
      </w:r>
      <w:r w:rsidR="007A5AE5">
        <w:rPr>
          <w:rFonts w:ascii="Times New Roman" w:hAnsi="Times New Roman"/>
          <w:sz w:val="24"/>
          <w:szCs w:val="24"/>
        </w:rPr>
        <w:t xml:space="preserve"> among the top 200 publicly traded companies valued by the market cap</w:t>
      </w:r>
      <w:r w:rsidR="0097174F">
        <w:rPr>
          <w:rFonts w:ascii="Times New Roman" w:hAnsi="Times New Roman"/>
          <w:sz w:val="24"/>
          <w:szCs w:val="24"/>
        </w:rPr>
        <w:t xml:space="preserve"> since</w:t>
      </w:r>
      <w:r w:rsidR="00506419">
        <w:rPr>
          <w:rFonts w:ascii="Times New Roman" w:hAnsi="Times New Roman"/>
          <w:sz w:val="24"/>
          <w:szCs w:val="24"/>
        </w:rPr>
        <w:t xml:space="preserve"> 2021 with total revenue</w:t>
      </w:r>
      <w:r w:rsidR="00FD3BAA">
        <w:rPr>
          <w:rFonts w:ascii="Times New Roman" w:hAnsi="Times New Roman"/>
          <w:sz w:val="24"/>
          <w:szCs w:val="24"/>
        </w:rPr>
        <w:t xml:space="preserve"> </w:t>
      </w:r>
      <w:r w:rsidR="0097174F">
        <w:rPr>
          <w:rFonts w:ascii="Times New Roman" w:hAnsi="Times New Roman"/>
          <w:sz w:val="24"/>
          <w:szCs w:val="24"/>
        </w:rPr>
        <w:t xml:space="preserve">worth @ </w:t>
      </w:r>
      <w:r w:rsidR="00506419">
        <w:rPr>
          <w:rFonts w:ascii="Times New Roman" w:hAnsi="Times New Roman"/>
          <w:sz w:val="24"/>
          <w:szCs w:val="24"/>
        </w:rPr>
        <w:t>US$109 billion</w:t>
      </w:r>
      <w:r w:rsidR="00FD3BAA">
        <w:rPr>
          <w:rFonts w:ascii="Times New Roman" w:hAnsi="Times New Roman"/>
          <w:sz w:val="24"/>
          <w:szCs w:val="24"/>
        </w:rPr>
        <w:t xml:space="preserve"> - </w:t>
      </w:r>
      <w:r w:rsidR="00506419">
        <w:rPr>
          <w:rFonts w:ascii="Times New Roman" w:hAnsi="Times New Roman"/>
          <w:sz w:val="24"/>
          <w:szCs w:val="24"/>
        </w:rPr>
        <w:t>for which</w:t>
      </w:r>
      <w:r w:rsidR="00FD3BAA">
        <w:rPr>
          <w:rFonts w:ascii="Times New Roman" w:hAnsi="Times New Roman"/>
          <w:sz w:val="24"/>
          <w:szCs w:val="24"/>
        </w:rPr>
        <w:t xml:space="preserve">, MOHG’s present market </w:t>
      </w:r>
      <w:r w:rsidR="0097174F">
        <w:rPr>
          <w:rFonts w:ascii="Times New Roman" w:hAnsi="Times New Roman"/>
          <w:sz w:val="24"/>
          <w:szCs w:val="24"/>
        </w:rPr>
        <w:t>worth is valued @</w:t>
      </w:r>
      <w:r w:rsidR="00FD3BAA">
        <w:rPr>
          <w:rFonts w:ascii="Times New Roman" w:hAnsi="Times New Roman"/>
          <w:sz w:val="24"/>
          <w:szCs w:val="24"/>
        </w:rPr>
        <w:t xml:space="preserve"> more than £1.66 billion</w:t>
      </w:r>
      <w:r w:rsidR="0097174F">
        <w:rPr>
          <w:rFonts w:ascii="Times New Roman" w:hAnsi="Times New Roman"/>
          <w:sz w:val="24"/>
          <w:szCs w:val="24"/>
        </w:rPr>
        <w:t xml:space="preserve">, figures as such </w:t>
      </w:r>
      <w:r w:rsidR="00FD3BAA">
        <w:rPr>
          <w:rFonts w:ascii="Times New Roman" w:hAnsi="Times New Roman"/>
          <w:sz w:val="24"/>
          <w:szCs w:val="24"/>
        </w:rPr>
        <w:t>represented by steady growth to</w:t>
      </w:r>
      <w:r w:rsidR="0097174F">
        <w:rPr>
          <w:rFonts w:ascii="Times New Roman" w:hAnsi="Times New Roman"/>
          <w:sz w:val="24"/>
          <w:szCs w:val="24"/>
        </w:rPr>
        <w:t xml:space="preserve"> </w:t>
      </w:r>
      <w:r w:rsidR="008B680A">
        <w:rPr>
          <w:rFonts w:ascii="Times New Roman" w:hAnsi="Times New Roman"/>
          <w:sz w:val="24"/>
          <w:szCs w:val="24"/>
        </w:rPr>
        <w:t xml:space="preserve">yearly </w:t>
      </w:r>
      <w:r w:rsidR="00FD3BAA">
        <w:rPr>
          <w:rFonts w:ascii="Times New Roman" w:hAnsi="Times New Roman"/>
          <w:sz w:val="24"/>
          <w:szCs w:val="24"/>
        </w:rPr>
        <w:t>increase</w:t>
      </w:r>
      <w:r w:rsidR="00225A87">
        <w:rPr>
          <w:rFonts w:ascii="Times New Roman" w:hAnsi="Times New Roman"/>
          <w:sz w:val="24"/>
          <w:szCs w:val="24"/>
        </w:rPr>
        <w:t>s</w:t>
      </w:r>
      <w:r w:rsidR="008B680A">
        <w:rPr>
          <w:rFonts w:ascii="Times New Roman" w:hAnsi="Times New Roman"/>
          <w:sz w:val="24"/>
          <w:szCs w:val="24"/>
        </w:rPr>
        <w:t xml:space="preserve"> in the</w:t>
      </w:r>
      <w:r w:rsidR="00225A87">
        <w:rPr>
          <w:rFonts w:ascii="Times New Roman" w:hAnsi="Times New Roman"/>
          <w:sz w:val="24"/>
          <w:szCs w:val="24"/>
        </w:rPr>
        <w:t xml:space="preserve"> current market share </w:t>
      </w:r>
      <w:r w:rsidR="008B680A">
        <w:rPr>
          <w:rFonts w:ascii="Times New Roman" w:hAnsi="Times New Roman"/>
          <w:sz w:val="24"/>
          <w:szCs w:val="24"/>
        </w:rPr>
        <w:t xml:space="preserve">that </w:t>
      </w:r>
      <w:r w:rsidR="00225A87">
        <w:rPr>
          <w:rFonts w:ascii="Times New Roman" w:hAnsi="Times New Roman"/>
          <w:sz w:val="24"/>
          <w:szCs w:val="24"/>
        </w:rPr>
        <w:t>MOHG’s evaluation repor</w:t>
      </w:r>
      <w:r w:rsidR="008B680A">
        <w:rPr>
          <w:rFonts w:ascii="Times New Roman" w:hAnsi="Times New Roman"/>
          <w:sz w:val="24"/>
          <w:szCs w:val="24"/>
        </w:rPr>
        <w:t>t to these figures are proudly propagated.</w:t>
      </w:r>
      <w:r w:rsidR="00225A87">
        <w:rPr>
          <w:rFonts w:ascii="Times New Roman" w:hAnsi="Times New Roman"/>
          <w:sz w:val="24"/>
          <w:szCs w:val="24"/>
        </w:rPr>
        <w:t xml:space="preserve">  By contrast,</w:t>
      </w:r>
      <w:r w:rsidR="008B680A">
        <w:rPr>
          <w:rFonts w:ascii="Times New Roman" w:hAnsi="Times New Roman"/>
          <w:sz w:val="24"/>
          <w:szCs w:val="24"/>
        </w:rPr>
        <w:t xml:space="preserve"> </w:t>
      </w:r>
      <w:r w:rsidR="00225A87">
        <w:rPr>
          <w:rFonts w:ascii="Times New Roman" w:hAnsi="Times New Roman"/>
          <w:sz w:val="24"/>
          <w:szCs w:val="24"/>
        </w:rPr>
        <w:t>the Premier Inn’s representation to</w:t>
      </w:r>
      <w:r w:rsidR="002E610F">
        <w:rPr>
          <w:rFonts w:ascii="Times New Roman" w:hAnsi="Times New Roman"/>
          <w:sz w:val="24"/>
          <w:szCs w:val="24"/>
        </w:rPr>
        <w:t xml:space="preserve"> </w:t>
      </w:r>
      <w:r w:rsidR="00225A87">
        <w:rPr>
          <w:rFonts w:ascii="Times New Roman" w:hAnsi="Times New Roman"/>
          <w:sz w:val="24"/>
          <w:szCs w:val="24"/>
        </w:rPr>
        <w:t>facts and figures</w:t>
      </w:r>
      <w:r w:rsidR="002E610F">
        <w:rPr>
          <w:rFonts w:ascii="Times New Roman" w:hAnsi="Times New Roman"/>
          <w:sz w:val="24"/>
          <w:szCs w:val="24"/>
        </w:rPr>
        <w:t xml:space="preserve"> for the current financial year, whilst presently </w:t>
      </w:r>
      <w:r w:rsidR="00225A87">
        <w:rPr>
          <w:rFonts w:ascii="Times New Roman" w:hAnsi="Times New Roman"/>
          <w:sz w:val="24"/>
          <w:szCs w:val="24"/>
        </w:rPr>
        <w:t>available</w:t>
      </w:r>
      <w:r w:rsidR="002E610F">
        <w:rPr>
          <w:rFonts w:ascii="Times New Roman" w:hAnsi="Times New Roman"/>
          <w:sz w:val="24"/>
          <w:szCs w:val="24"/>
        </w:rPr>
        <w:t xml:space="preserve"> from April 2023 of the </w:t>
      </w:r>
      <w:r w:rsidR="00225A87">
        <w:rPr>
          <w:rFonts w:ascii="Times New Roman" w:hAnsi="Times New Roman"/>
          <w:sz w:val="24"/>
          <w:szCs w:val="24"/>
        </w:rPr>
        <w:t>annual re</w:t>
      </w:r>
      <w:r w:rsidR="002E610F">
        <w:rPr>
          <w:rFonts w:ascii="Times New Roman" w:hAnsi="Times New Roman"/>
          <w:sz w:val="24"/>
          <w:szCs w:val="24"/>
        </w:rPr>
        <w:t>lease</w:t>
      </w:r>
      <w:r w:rsidR="008B680A">
        <w:rPr>
          <w:rFonts w:ascii="Times New Roman" w:hAnsi="Times New Roman"/>
          <w:sz w:val="24"/>
          <w:szCs w:val="24"/>
        </w:rPr>
        <w:t xml:space="preserve"> to</w:t>
      </w:r>
      <w:r w:rsidR="002E610F">
        <w:rPr>
          <w:rFonts w:ascii="Times New Roman" w:hAnsi="Times New Roman"/>
          <w:sz w:val="24"/>
          <w:szCs w:val="24"/>
        </w:rPr>
        <w:t xml:space="preserve"> results</w:t>
      </w:r>
      <w:r w:rsidR="00225A87">
        <w:rPr>
          <w:rFonts w:ascii="Times New Roman" w:hAnsi="Times New Roman"/>
          <w:sz w:val="24"/>
          <w:szCs w:val="24"/>
        </w:rPr>
        <w:t xml:space="preserve"> published</w:t>
      </w:r>
      <w:r w:rsidR="002E610F">
        <w:rPr>
          <w:rFonts w:ascii="Times New Roman" w:hAnsi="Times New Roman"/>
          <w:sz w:val="24"/>
          <w:szCs w:val="24"/>
        </w:rPr>
        <w:t xml:space="preserve"> by namely</w:t>
      </w:r>
      <w:r w:rsidR="00225A87">
        <w:rPr>
          <w:rFonts w:ascii="Times New Roman" w:hAnsi="Times New Roman"/>
          <w:sz w:val="24"/>
          <w:szCs w:val="24"/>
        </w:rPr>
        <w:t xml:space="preserve"> ‘Whitbread’ of its parent company</w:t>
      </w:r>
      <w:r w:rsidR="002E610F">
        <w:rPr>
          <w:rFonts w:ascii="Times New Roman" w:hAnsi="Times New Roman"/>
          <w:sz w:val="24"/>
          <w:szCs w:val="24"/>
        </w:rPr>
        <w:t>, therefor;</w:t>
      </w:r>
      <w:r w:rsidR="008B680A">
        <w:rPr>
          <w:rFonts w:ascii="Times New Roman" w:hAnsi="Times New Roman"/>
          <w:sz w:val="24"/>
          <w:szCs w:val="24"/>
        </w:rPr>
        <w:t xml:space="preserve"> whilst</w:t>
      </w:r>
      <w:r w:rsidR="00631D16">
        <w:rPr>
          <w:rFonts w:ascii="Times New Roman" w:hAnsi="Times New Roman"/>
          <w:sz w:val="24"/>
          <w:szCs w:val="24"/>
        </w:rPr>
        <w:t xml:space="preserve"> brand</w:t>
      </w:r>
      <w:r w:rsidR="002E610F">
        <w:rPr>
          <w:rFonts w:ascii="Times New Roman" w:hAnsi="Times New Roman"/>
          <w:sz w:val="24"/>
          <w:szCs w:val="24"/>
        </w:rPr>
        <w:t xml:space="preserve"> </w:t>
      </w:r>
      <w:r w:rsidR="008B680A">
        <w:rPr>
          <w:rFonts w:ascii="Times New Roman" w:hAnsi="Times New Roman"/>
          <w:sz w:val="24"/>
          <w:szCs w:val="24"/>
        </w:rPr>
        <w:t>‘</w:t>
      </w:r>
      <w:r w:rsidR="002E610F">
        <w:rPr>
          <w:rFonts w:ascii="Times New Roman" w:hAnsi="Times New Roman"/>
          <w:sz w:val="24"/>
          <w:szCs w:val="24"/>
        </w:rPr>
        <w:t>Premier Inn UK</w:t>
      </w:r>
      <w:r w:rsidR="008B680A">
        <w:rPr>
          <w:rFonts w:ascii="Times New Roman" w:hAnsi="Times New Roman"/>
          <w:sz w:val="24"/>
          <w:szCs w:val="24"/>
        </w:rPr>
        <w:t>’</w:t>
      </w:r>
      <w:r w:rsidR="002E610F">
        <w:rPr>
          <w:rFonts w:ascii="Times New Roman" w:hAnsi="Times New Roman"/>
          <w:sz w:val="24"/>
          <w:szCs w:val="24"/>
        </w:rPr>
        <w:t xml:space="preserve"> was the key driver behind</w:t>
      </w:r>
      <w:r w:rsidR="00631D16">
        <w:rPr>
          <w:rFonts w:ascii="Times New Roman" w:hAnsi="Times New Roman"/>
          <w:sz w:val="24"/>
          <w:szCs w:val="24"/>
        </w:rPr>
        <w:t xml:space="preserve"> its</w:t>
      </w:r>
      <w:r w:rsidR="002E610F">
        <w:rPr>
          <w:rFonts w:ascii="Times New Roman" w:hAnsi="Times New Roman"/>
          <w:sz w:val="24"/>
          <w:szCs w:val="24"/>
        </w:rPr>
        <w:t xml:space="preserve"> company’s strong</w:t>
      </w:r>
      <w:r w:rsidR="008B680A">
        <w:rPr>
          <w:rFonts w:ascii="Times New Roman" w:hAnsi="Times New Roman"/>
          <w:sz w:val="24"/>
          <w:szCs w:val="24"/>
        </w:rPr>
        <w:t>est</w:t>
      </w:r>
      <w:r w:rsidR="00631D16">
        <w:rPr>
          <w:rFonts w:ascii="Times New Roman" w:hAnsi="Times New Roman"/>
          <w:sz w:val="24"/>
          <w:szCs w:val="24"/>
        </w:rPr>
        <w:t xml:space="preserve"> financial performance over recent years </w:t>
      </w:r>
      <w:r w:rsidR="008B680A">
        <w:rPr>
          <w:rFonts w:ascii="Times New Roman" w:hAnsi="Times New Roman"/>
          <w:sz w:val="24"/>
          <w:szCs w:val="24"/>
        </w:rPr>
        <w:t xml:space="preserve">this </w:t>
      </w:r>
      <w:r w:rsidR="00631D16">
        <w:rPr>
          <w:rFonts w:ascii="Times New Roman" w:hAnsi="Times New Roman"/>
          <w:sz w:val="24"/>
          <w:szCs w:val="24"/>
        </w:rPr>
        <w:t xml:space="preserve">despite Covid-19 of the pandemic and lockdown </w:t>
      </w:r>
      <w:r w:rsidR="008B680A">
        <w:rPr>
          <w:rFonts w:ascii="Times New Roman" w:hAnsi="Times New Roman"/>
          <w:sz w:val="24"/>
          <w:szCs w:val="24"/>
        </w:rPr>
        <w:t xml:space="preserve">that </w:t>
      </w:r>
      <w:r w:rsidR="00631D16">
        <w:rPr>
          <w:rFonts w:ascii="Times New Roman" w:hAnsi="Times New Roman"/>
          <w:sz w:val="24"/>
          <w:szCs w:val="24"/>
        </w:rPr>
        <w:t xml:space="preserve">figures show rapid increase of its current market share at 12% such comprising of the UK market as its total revenue </w:t>
      </w:r>
      <w:r w:rsidR="00AF0E5A">
        <w:rPr>
          <w:rFonts w:ascii="Times New Roman" w:hAnsi="Times New Roman"/>
          <w:sz w:val="24"/>
          <w:szCs w:val="24"/>
        </w:rPr>
        <w:t xml:space="preserve">worth </w:t>
      </w:r>
      <w:r w:rsidR="00631D16">
        <w:rPr>
          <w:rFonts w:ascii="Times New Roman" w:hAnsi="Times New Roman"/>
          <w:sz w:val="24"/>
          <w:szCs w:val="24"/>
        </w:rPr>
        <w:t xml:space="preserve">rose </w:t>
      </w:r>
      <w:r w:rsidR="00AF0E5A">
        <w:rPr>
          <w:rFonts w:ascii="Times New Roman" w:hAnsi="Times New Roman"/>
          <w:sz w:val="24"/>
          <w:szCs w:val="24"/>
        </w:rPr>
        <w:t xml:space="preserve">@ </w:t>
      </w:r>
      <w:r w:rsidR="00631D16">
        <w:rPr>
          <w:rFonts w:ascii="Times New Roman" w:hAnsi="Times New Roman"/>
          <w:sz w:val="24"/>
          <w:szCs w:val="24"/>
        </w:rPr>
        <w:t>14% from the previous financial year</w:t>
      </w:r>
      <w:r w:rsidR="00F33AD2">
        <w:rPr>
          <w:rFonts w:ascii="Times New Roman" w:hAnsi="Times New Roman"/>
          <w:sz w:val="24"/>
          <w:szCs w:val="24"/>
        </w:rPr>
        <w:t xml:space="preserve"> in 2022</w:t>
      </w:r>
      <w:r w:rsidR="00631D16">
        <w:rPr>
          <w:rFonts w:ascii="Times New Roman" w:hAnsi="Times New Roman"/>
          <w:sz w:val="24"/>
          <w:szCs w:val="24"/>
        </w:rPr>
        <w:t xml:space="preserve"> and 9% </w:t>
      </w:r>
      <w:r w:rsidR="00AF0E5A">
        <w:rPr>
          <w:rFonts w:ascii="Times New Roman" w:hAnsi="Times New Roman"/>
          <w:sz w:val="24"/>
          <w:szCs w:val="24"/>
        </w:rPr>
        <w:t xml:space="preserve">worth </w:t>
      </w:r>
      <w:r w:rsidR="00631D16">
        <w:rPr>
          <w:rFonts w:ascii="Times New Roman" w:hAnsi="Times New Roman"/>
          <w:sz w:val="24"/>
          <w:szCs w:val="24"/>
        </w:rPr>
        <w:t xml:space="preserve">of the </w:t>
      </w:r>
      <w:r w:rsidR="00AF0E5A">
        <w:rPr>
          <w:rFonts w:ascii="Times New Roman" w:hAnsi="Times New Roman"/>
          <w:sz w:val="24"/>
          <w:szCs w:val="24"/>
        </w:rPr>
        <w:t xml:space="preserve">current </w:t>
      </w:r>
      <w:r w:rsidR="00631D16">
        <w:rPr>
          <w:rFonts w:ascii="Times New Roman" w:hAnsi="Times New Roman"/>
          <w:sz w:val="24"/>
          <w:szCs w:val="24"/>
        </w:rPr>
        <w:t>global market position</w:t>
      </w:r>
      <w:r w:rsidR="00AF0E5A">
        <w:rPr>
          <w:rFonts w:ascii="Times New Roman" w:hAnsi="Times New Roman"/>
          <w:sz w:val="24"/>
          <w:szCs w:val="24"/>
        </w:rPr>
        <w:t xml:space="preserve"> since </w:t>
      </w:r>
      <w:r w:rsidR="00631D16">
        <w:rPr>
          <w:rFonts w:ascii="Times New Roman" w:hAnsi="Times New Roman"/>
          <w:sz w:val="24"/>
          <w:szCs w:val="24"/>
        </w:rPr>
        <w:t>Premier Inn’s recent expansion programme in</w:t>
      </w:r>
      <w:r w:rsidR="00F33AD2">
        <w:rPr>
          <w:rFonts w:ascii="Times New Roman" w:hAnsi="Times New Roman"/>
          <w:sz w:val="24"/>
          <w:szCs w:val="24"/>
        </w:rPr>
        <w:t>to</w:t>
      </w:r>
      <w:r w:rsidR="00AF0E5A">
        <w:rPr>
          <w:rFonts w:ascii="Times New Roman" w:hAnsi="Times New Roman"/>
          <w:sz w:val="24"/>
          <w:szCs w:val="24"/>
        </w:rPr>
        <w:t xml:space="preserve"> </w:t>
      </w:r>
      <w:r w:rsidR="00631D16">
        <w:rPr>
          <w:rFonts w:ascii="Times New Roman" w:hAnsi="Times New Roman"/>
          <w:sz w:val="24"/>
          <w:szCs w:val="24"/>
        </w:rPr>
        <w:t xml:space="preserve">Germany </w:t>
      </w:r>
      <w:r w:rsidR="00AF0E5A">
        <w:rPr>
          <w:rFonts w:ascii="Times New Roman" w:hAnsi="Times New Roman"/>
          <w:sz w:val="24"/>
          <w:szCs w:val="24"/>
        </w:rPr>
        <w:t xml:space="preserve">of its every major town and city, in addition to a cosmopolitical alliance with the city of Dubai of </w:t>
      </w:r>
      <w:r w:rsidR="00631D16">
        <w:rPr>
          <w:rFonts w:ascii="Times New Roman" w:hAnsi="Times New Roman"/>
          <w:sz w:val="24"/>
          <w:szCs w:val="24"/>
        </w:rPr>
        <w:t>United Arab Emirates</w:t>
      </w:r>
      <w:r w:rsidR="00F33AD2">
        <w:rPr>
          <w:rFonts w:ascii="Times New Roman" w:hAnsi="Times New Roman"/>
          <w:sz w:val="24"/>
          <w:szCs w:val="24"/>
        </w:rPr>
        <w:t>, since.</w:t>
      </w:r>
      <w:r w:rsidR="00225A87">
        <w:rPr>
          <w:rFonts w:ascii="Times New Roman" w:hAnsi="Times New Roman"/>
          <w:sz w:val="24"/>
          <w:szCs w:val="24"/>
        </w:rPr>
        <w:t xml:space="preserve">  </w:t>
      </w:r>
      <w:r w:rsidR="00FD3BAA">
        <w:rPr>
          <w:rFonts w:ascii="Times New Roman" w:hAnsi="Times New Roman"/>
          <w:sz w:val="24"/>
          <w:szCs w:val="24"/>
        </w:rPr>
        <w:t xml:space="preserve">  </w:t>
      </w:r>
    </w:p>
    <w:p w14:paraId="36890F6A" w14:textId="77777777" w:rsidR="00F33AD2" w:rsidRDefault="00F33AD2" w:rsidP="004914C2">
      <w:pPr>
        <w:spacing w:after="80" w:line="360" w:lineRule="auto"/>
        <w:jc w:val="both"/>
        <w:rPr>
          <w:rFonts w:ascii="Times New Roman" w:hAnsi="Times New Roman"/>
          <w:sz w:val="24"/>
          <w:szCs w:val="24"/>
        </w:rPr>
      </w:pPr>
    </w:p>
    <w:p w14:paraId="0A0D5DB8" w14:textId="77777777" w:rsidR="00F33AD2" w:rsidRDefault="00F33AD2" w:rsidP="004914C2">
      <w:pPr>
        <w:spacing w:after="80" w:line="360" w:lineRule="auto"/>
        <w:jc w:val="both"/>
        <w:rPr>
          <w:rFonts w:ascii="Times New Roman" w:hAnsi="Times New Roman"/>
          <w:sz w:val="24"/>
          <w:szCs w:val="24"/>
        </w:rPr>
      </w:pPr>
    </w:p>
    <w:p w14:paraId="161507AF" w14:textId="77777777" w:rsidR="00F33AD2" w:rsidRDefault="00F33AD2" w:rsidP="004914C2">
      <w:pPr>
        <w:spacing w:after="80" w:line="360" w:lineRule="auto"/>
        <w:jc w:val="both"/>
        <w:rPr>
          <w:rFonts w:ascii="Times New Roman" w:hAnsi="Times New Roman"/>
          <w:sz w:val="24"/>
          <w:szCs w:val="24"/>
        </w:rPr>
      </w:pPr>
    </w:p>
    <w:p w14:paraId="4F508659" w14:textId="77777777" w:rsidR="00F33AD2" w:rsidRDefault="00F33AD2" w:rsidP="004914C2">
      <w:pPr>
        <w:spacing w:after="80" w:line="360" w:lineRule="auto"/>
        <w:jc w:val="both"/>
        <w:rPr>
          <w:rFonts w:ascii="Times New Roman" w:hAnsi="Times New Roman"/>
          <w:sz w:val="24"/>
          <w:szCs w:val="24"/>
        </w:rPr>
      </w:pPr>
    </w:p>
    <w:p w14:paraId="62B40B9C" w14:textId="77777777" w:rsidR="008B2B99" w:rsidRDefault="008B2B99" w:rsidP="008B2B99">
      <w:pPr>
        <w:pStyle w:val="TOCHeading"/>
      </w:pPr>
    </w:p>
    <w:p w14:paraId="43A77EC4" w14:textId="77777777" w:rsidR="00AF0E5A" w:rsidRPr="00AF0E5A" w:rsidRDefault="00AF0E5A" w:rsidP="00AF0E5A">
      <w:pPr>
        <w:rPr>
          <w:lang w:val="en-US" w:eastAsia="ja-JP"/>
        </w:rPr>
      </w:pPr>
    </w:p>
    <w:p w14:paraId="6F67CE88" w14:textId="3B2B2955" w:rsidR="008B2B99" w:rsidRPr="008B2B99" w:rsidRDefault="008B2B99" w:rsidP="008B2B99">
      <w:pPr>
        <w:pStyle w:val="TOCHeading"/>
        <w:jc w:val="center"/>
      </w:pPr>
      <w:r>
        <w:t>Table of Contents</w:t>
      </w:r>
    </w:p>
    <w:p w14:paraId="1E742BFB" w14:textId="77777777" w:rsidR="008B2B99" w:rsidRDefault="008B2B99" w:rsidP="008B2B99">
      <w:pPr>
        <w:pStyle w:val="TOCHeading"/>
        <w:rPr>
          <w:rFonts w:cstheme="minorBidi"/>
          <w:szCs w:val="22"/>
        </w:rPr>
      </w:pPr>
    </w:p>
    <w:p w14:paraId="32BB9E03" w14:textId="77777777" w:rsidR="008B2B99" w:rsidRDefault="008B2B99" w:rsidP="008B2B99">
      <w:pPr>
        <w:pStyle w:val="TOCHeading"/>
        <w:rPr>
          <w:rFonts w:cstheme="minorBidi"/>
          <w:szCs w:val="22"/>
        </w:rPr>
      </w:pPr>
    </w:p>
    <w:p w14:paraId="71E78D6E" w14:textId="371B709A" w:rsidR="008B2B99" w:rsidRPr="008B2B99" w:rsidRDefault="008B2B99" w:rsidP="008B2B99">
      <w:pPr>
        <w:pStyle w:val="TOCHeading"/>
        <w:rPr>
          <w:rFonts w:cstheme="minorBidi"/>
          <w:b w:val="0"/>
          <w:bCs w:val="0"/>
          <w:szCs w:val="22"/>
        </w:rPr>
      </w:pPr>
      <w:r w:rsidRPr="008B2B99">
        <w:rPr>
          <w:rFonts w:cstheme="minorBidi"/>
          <w:b w:val="0"/>
          <w:bCs w:val="0"/>
          <w:szCs w:val="22"/>
        </w:rPr>
        <w:t>Executive Summary</w:t>
      </w:r>
    </w:p>
    <w:p w14:paraId="24601D40" w14:textId="77777777" w:rsidR="008B2B99" w:rsidRPr="008B2B99" w:rsidRDefault="008B2B99" w:rsidP="008B2B99">
      <w:pPr>
        <w:pStyle w:val="TOCHeading"/>
        <w:rPr>
          <w:b w:val="0"/>
          <w:bCs w:val="0"/>
        </w:rPr>
      </w:pPr>
    </w:p>
    <w:p w14:paraId="5FB42CA9" w14:textId="1E22493B" w:rsidR="008B2B99" w:rsidRPr="008B2B99" w:rsidRDefault="008B2B99" w:rsidP="008B2B99">
      <w:pPr>
        <w:pStyle w:val="TOCHeading"/>
        <w:rPr>
          <w:b w:val="0"/>
          <w:bCs w:val="0"/>
        </w:rPr>
      </w:pPr>
      <w:r w:rsidRPr="008B2B99">
        <w:rPr>
          <w:b w:val="0"/>
          <w:bCs w:val="0"/>
        </w:rPr>
        <w:t>Table of Contents</w:t>
      </w:r>
    </w:p>
    <w:p w14:paraId="27040157" w14:textId="77777777" w:rsidR="008B2B99" w:rsidRDefault="008B2B99" w:rsidP="008B2B99">
      <w:pPr>
        <w:rPr>
          <w:lang w:val="en-US" w:eastAsia="ja-JP"/>
        </w:rPr>
      </w:pPr>
    </w:p>
    <w:p w14:paraId="69CCB05A" w14:textId="3E9F8C63" w:rsidR="008B2B99" w:rsidRDefault="005D4D2C" w:rsidP="005D4D2C">
      <w:pPr>
        <w:ind w:firstLine="720"/>
        <w:rPr>
          <w:rFonts w:ascii="Times New Roman" w:hAnsi="Times New Roman"/>
          <w:sz w:val="24"/>
          <w:szCs w:val="24"/>
          <w:lang w:val="en-US" w:eastAsia="ja-JP"/>
        </w:rPr>
      </w:pPr>
      <w:r w:rsidRPr="005D4D2C">
        <w:rPr>
          <w:rFonts w:ascii="Times New Roman" w:hAnsi="Times New Roman"/>
          <w:sz w:val="24"/>
          <w:szCs w:val="24"/>
          <w:lang w:val="en-US" w:eastAsia="ja-JP"/>
        </w:rPr>
        <w:t>(A</w:t>
      </w:r>
      <w:r>
        <w:rPr>
          <w:rFonts w:ascii="Times New Roman" w:hAnsi="Times New Roman"/>
          <w:sz w:val="24"/>
          <w:szCs w:val="24"/>
          <w:lang w:val="en-US" w:eastAsia="ja-JP"/>
        </w:rPr>
        <w:t xml:space="preserve">) </w:t>
      </w:r>
      <w:r w:rsidR="008B2B99" w:rsidRPr="005D4D2C">
        <w:rPr>
          <w:rFonts w:ascii="Times New Roman" w:hAnsi="Times New Roman"/>
          <w:sz w:val="24"/>
          <w:szCs w:val="24"/>
          <w:lang w:val="en-US" w:eastAsia="ja-JP"/>
        </w:rPr>
        <w:t>Introduction</w:t>
      </w:r>
      <w:r>
        <w:rPr>
          <w:rFonts w:ascii="Times New Roman" w:hAnsi="Times New Roman"/>
          <w:sz w:val="24"/>
          <w:szCs w:val="24"/>
          <w:lang w:val="en-US" w:eastAsia="ja-JP"/>
        </w:rPr>
        <w:t>……………………………………………………………………</w:t>
      </w:r>
      <w:r w:rsidR="006C6F40">
        <w:rPr>
          <w:rFonts w:ascii="Times New Roman" w:hAnsi="Times New Roman"/>
          <w:sz w:val="24"/>
          <w:szCs w:val="24"/>
          <w:lang w:val="en-US" w:eastAsia="ja-JP"/>
        </w:rPr>
        <w:t>….5</w:t>
      </w:r>
    </w:p>
    <w:p w14:paraId="6C461976" w14:textId="17201C3E" w:rsidR="005D4D2C" w:rsidRDefault="005D4D2C" w:rsidP="006C6F40">
      <w:pPr>
        <w:ind w:firstLine="720"/>
        <w:rPr>
          <w:rFonts w:ascii="Times New Roman" w:hAnsi="Times New Roman"/>
          <w:sz w:val="24"/>
          <w:szCs w:val="24"/>
          <w:lang w:val="en-US" w:eastAsia="ja-JP"/>
        </w:rPr>
      </w:pPr>
      <w:r w:rsidRPr="006C6F40">
        <w:rPr>
          <w:rFonts w:ascii="Times New Roman" w:hAnsi="Times New Roman"/>
          <w:sz w:val="24"/>
          <w:szCs w:val="24"/>
          <w:lang w:eastAsia="ja-JP"/>
        </w:rPr>
        <w:t>(B) T</w:t>
      </w:r>
      <w:proofErr w:type="spellStart"/>
      <w:r>
        <w:rPr>
          <w:rFonts w:ascii="Times New Roman" w:hAnsi="Times New Roman"/>
          <w:sz w:val="24"/>
          <w:szCs w:val="24"/>
          <w:lang w:val="en-US" w:eastAsia="ja-JP"/>
        </w:rPr>
        <w:t>otal</w:t>
      </w:r>
      <w:proofErr w:type="spellEnd"/>
      <w:r>
        <w:rPr>
          <w:rFonts w:ascii="Times New Roman" w:hAnsi="Times New Roman"/>
          <w:sz w:val="24"/>
          <w:szCs w:val="24"/>
          <w:lang w:val="en-US" w:eastAsia="ja-JP"/>
        </w:rPr>
        <w:t xml:space="preserve"> Revenue</w:t>
      </w:r>
      <w:r w:rsidR="006C6F40">
        <w:rPr>
          <w:rFonts w:ascii="Times New Roman" w:hAnsi="Times New Roman"/>
          <w:sz w:val="24"/>
          <w:szCs w:val="24"/>
          <w:lang w:val="en-US" w:eastAsia="ja-JP"/>
        </w:rPr>
        <w:t>……………………………………………………………………..6</w:t>
      </w:r>
    </w:p>
    <w:p w14:paraId="0932DEF5" w14:textId="0966E551" w:rsidR="005D4D2C" w:rsidRPr="005D4D2C" w:rsidRDefault="005D4D2C" w:rsidP="005D4D2C">
      <w:pPr>
        <w:ind w:firstLine="720"/>
        <w:rPr>
          <w:rFonts w:ascii="Times New Roman" w:hAnsi="Times New Roman"/>
          <w:sz w:val="24"/>
          <w:szCs w:val="24"/>
          <w:lang w:eastAsia="ja-JP"/>
        </w:rPr>
      </w:pPr>
      <w:r w:rsidRPr="005D4D2C">
        <w:rPr>
          <w:rFonts w:ascii="Times New Roman" w:hAnsi="Times New Roman"/>
          <w:sz w:val="24"/>
          <w:szCs w:val="24"/>
          <w:lang w:eastAsia="ja-JP"/>
        </w:rPr>
        <w:t>(C) Causes For Rising/</w:t>
      </w:r>
      <w:r>
        <w:rPr>
          <w:rFonts w:ascii="Times New Roman" w:hAnsi="Times New Roman"/>
          <w:sz w:val="24"/>
          <w:szCs w:val="24"/>
          <w:lang w:eastAsia="ja-JP"/>
        </w:rPr>
        <w:t>Falling Revenue</w:t>
      </w:r>
      <w:r w:rsidR="006C6F40">
        <w:rPr>
          <w:rFonts w:ascii="Times New Roman" w:hAnsi="Times New Roman"/>
          <w:sz w:val="24"/>
          <w:szCs w:val="24"/>
          <w:lang w:eastAsia="ja-JP"/>
        </w:rPr>
        <w:t>………………………………………………7</w:t>
      </w:r>
    </w:p>
    <w:p w14:paraId="7FA04603" w14:textId="239DB916" w:rsidR="005D4D2C" w:rsidRPr="005D4D2C" w:rsidRDefault="005D4D2C" w:rsidP="005D4D2C">
      <w:pPr>
        <w:ind w:firstLine="720"/>
        <w:rPr>
          <w:rFonts w:ascii="Times New Roman" w:hAnsi="Times New Roman"/>
          <w:sz w:val="24"/>
          <w:szCs w:val="24"/>
          <w:lang w:eastAsia="ja-JP"/>
        </w:rPr>
      </w:pPr>
      <w:r w:rsidRPr="005D4D2C">
        <w:rPr>
          <w:rFonts w:ascii="Times New Roman" w:hAnsi="Times New Roman"/>
          <w:sz w:val="24"/>
          <w:szCs w:val="24"/>
          <w:lang w:eastAsia="ja-JP"/>
        </w:rPr>
        <w:t>(D) Market Position</w:t>
      </w:r>
      <w:r w:rsidR="006C6F40">
        <w:rPr>
          <w:rFonts w:ascii="Times New Roman" w:hAnsi="Times New Roman"/>
          <w:sz w:val="24"/>
          <w:szCs w:val="24"/>
          <w:lang w:eastAsia="ja-JP"/>
        </w:rPr>
        <w:t>…………………………………………………………………...8</w:t>
      </w:r>
    </w:p>
    <w:p w14:paraId="0C5585B9" w14:textId="3698DF4C" w:rsidR="005D4D2C" w:rsidRPr="005D4D2C" w:rsidRDefault="005D4D2C" w:rsidP="005D4D2C">
      <w:pPr>
        <w:ind w:firstLine="720"/>
        <w:rPr>
          <w:rFonts w:ascii="Times New Roman" w:hAnsi="Times New Roman"/>
          <w:sz w:val="24"/>
          <w:szCs w:val="24"/>
          <w:lang w:val="en-US" w:eastAsia="ja-JP"/>
        </w:rPr>
      </w:pPr>
      <w:r>
        <w:rPr>
          <w:rFonts w:ascii="Times New Roman" w:hAnsi="Times New Roman"/>
          <w:sz w:val="24"/>
          <w:szCs w:val="24"/>
          <w:lang w:val="en-US" w:eastAsia="ja-JP"/>
        </w:rPr>
        <w:t>(E) Customer Segmentation</w:t>
      </w:r>
      <w:r w:rsidR="006C6F40">
        <w:rPr>
          <w:rFonts w:ascii="Times New Roman" w:hAnsi="Times New Roman"/>
          <w:sz w:val="24"/>
          <w:szCs w:val="24"/>
          <w:lang w:val="en-US" w:eastAsia="ja-JP"/>
        </w:rPr>
        <w:t>………………………………………………………….10</w:t>
      </w:r>
      <w:r>
        <w:rPr>
          <w:rFonts w:ascii="Times New Roman" w:hAnsi="Times New Roman"/>
          <w:sz w:val="24"/>
          <w:szCs w:val="24"/>
          <w:lang w:val="en-US" w:eastAsia="ja-JP"/>
        </w:rPr>
        <w:t xml:space="preserve"> </w:t>
      </w:r>
    </w:p>
    <w:p w14:paraId="64DA8C07" w14:textId="1ABA97CD" w:rsidR="005D4D2C" w:rsidRDefault="005D4D2C" w:rsidP="005D4D2C">
      <w:pPr>
        <w:ind w:left="720"/>
        <w:rPr>
          <w:rFonts w:ascii="Times New Roman" w:hAnsi="Times New Roman"/>
          <w:sz w:val="24"/>
          <w:szCs w:val="24"/>
          <w:lang w:val="en-US" w:eastAsia="ja-JP"/>
        </w:rPr>
      </w:pPr>
      <w:r w:rsidRPr="005D4D2C">
        <w:rPr>
          <w:rFonts w:ascii="Times New Roman" w:hAnsi="Times New Roman"/>
          <w:sz w:val="24"/>
          <w:szCs w:val="24"/>
          <w:lang w:val="en-US" w:eastAsia="ja-JP"/>
        </w:rPr>
        <w:t>(F) Potential For Growth</w:t>
      </w:r>
      <w:r w:rsidR="006C6F40">
        <w:rPr>
          <w:rFonts w:ascii="Times New Roman" w:hAnsi="Times New Roman"/>
          <w:sz w:val="24"/>
          <w:szCs w:val="24"/>
          <w:lang w:val="en-US" w:eastAsia="ja-JP"/>
        </w:rPr>
        <w:t>……………………………………………………………..11</w:t>
      </w:r>
    </w:p>
    <w:p w14:paraId="73A1B777" w14:textId="19307383" w:rsidR="005D4D2C" w:rsidRDefault="005D4D2C" w:rsidP="005D4D2C">
      <w:pPr>
        <w:ind w:left="720"/>
        <w:rPr>
          <w:rFonts w:ascii="Times New Roman" w:hAnsi="Times New Roman"/>
          <w:sz w:val="24"/>
          <w:szCs w:val="24"/>
          <w:lang w:val="en-US" w:eastAsia="ja-JP"/>
        </w:rPr>
      </w:pPr>
      <w:r>
        <w:rPr>
          <w:rFonts w:ascii="Times New Roman" w:hAnsi="Times New Roman"/>
          <w:sz w:val="24"/>
          <w:szCs w:val="24"/>
          <w:lang w:val="en-US" w:eastAsia="ja-JP"/>
        </w:rPr>
        <w:t>(</w:t>
      </w:r>
      <w:r w:rsidR="006C6F40">
        <w:rPr>
          <w:rFonts w:ascii="Times New Roman" w:hAnsi="Times New Roman"/>
          <w:sz w:val="24"/>
          <w:szCs w:val="24"/>
          <w:lang w:val="en-US" w:eastAsia="ja-JP"/>
        </w:rPr>
        <w:t>G</w:t>
      </w:r>
      <w:r>
        <w:rPr>
          <w:rFonts w:ascii="Times New Roman" w:hAnsi="Times New Roman"/>
          <w:sz w:val="24"/>
          <w:szCs w:val="24"/>
          <w:lang w:val="en-US" w:eastAsia="ja-JP"/>
        </w:rPr>
        <w:t>) Financial Commitment To CSR</w:t>
      </w:r>
      <w:r w:rsidR="006C6F40">
        <w:rPr>
          <w:rFonts w:ascii="Times New Roman" w:hAnsi="Times New Roman"/>
          <w:sz w:val="24"/>
          <w:szCs w:val="24"/>
          <w:lang w:val="en-US" w:eastAsia="ja-JP"/>
        </w:rPr>
        <w:t>………………………………………………….13</w:t>
      </w:r>
    </w:p>
    <w:p w14:paraId="24EDC7B5" w14:textId="764C1D39" w:rsidR="006C6F40" w:rsidRDefault="005D4D2C" w:rsidP="006C6F40">
      <w:pPr>
        <w:pStyle w:val="TOC1"/>
        <w:tabs>
          <w:tab w:val="right" w:leader="dot" w:pos="9350"/>
        </w:tabs>
        <w:ind w:left="720"/>
      </w:pPr>
      <w:r>
        <w:rPr>
          <w:szCs w:val="24"/>
          <w:lang w:eastAsia="ja-JP"/>
        </w:rPr>
        <w:t>(</w:t>
      </w:r>
      <w:r w:rsidR="006C6F40">
        <w:rPr>
          <w:szCs w:val="24"/>
          <w:lang w:eastAsia="ja-JP"/>
        </w:rPr>
        <w:t>H</w:t>
      </w:r>
      <w:r>
        <w:rPr>
          <w:szCs w:val="24"/>
          <w:lang w:eastAsia="ja-JP"/>
        </w:rPr>
        <w:t xml:space="preserve">) </w:t>
      </w:r>
      <w:hyperlink w:anchor="_Toc149233021">
        <w:r>
          <w:rPr>
            <w:rStyle w:val="IndexLink"/>
            <w:rFonts w:cs="Times New Roman"/>
            <w:webHidden/>
            <w:szCs w:val="24"/>
          </w:rPr>
          <w:t>Bowman's Strategic Clock for Recovery</w:t>
        </w:r>
      </w:hyperlink>
      <w:r w:rsidR="006C6F40">
        <w:t>………………………………………...14</w:t>
      </w:r>
    </w:p>
    <w:p w14:paraId="5D3E3020" w14:textId="6109FF1D" w:rsidR="005D4D2C" w:rsidRPr="006C6F40" w:rsidRDefault="005D4D2C" w:rsidP="006C6F40">
      <w:pPr>
        <w:pStyle w:val="TOC1"/>
        <w:tabs>
          <w:tab w:val="right" w:leader="dot" w:pos="9350"/>
        </w:tabs>
        <w:ind w:left="720"/>
      </w:pPr>
      <w:r w:rsidRPr="005D4D2C">
        <w:rPr>
          <w:rFonts w:cs="Times New Roman"/>
          <w:szCs w:val="24"/>
        </w:rPr>
        <w:t>(</w:t>
      </w:r>
      <w:r w:rsidR="006C6F40">
        <w:rPr>
          <w:szCs w:val="24"/>
        </w:rPr>
        <w:t>I</w:t>
      </w:r>
      <w:r w:rsidRPr="005D4D2C">
        <w:rPr>
          <w:rFonts w:cs="Times New Roman"/>
          <w:szCs w:val="24"/>
        </w:rPr>
        <w:t>)</w:t>
      </w:r>
      <w:r>
        <w:rPr>
          <w:szCs w:val="24"/>
        </w:rPr>
        <w:t xml:space="preserve"> Recommendations</w:t>
      </w:r>
      <w:r w:rsidR="006C6F40">
        <w:rPr>
          <w:szCs w:val="24"/>
        </w:rPr>
        <w:t>………………………………………………………….……..16</w:t>
      </w:r>
    </w:p>
    <w:p w14:paraId="103857CC" w14:textId="7A793BA6" w:rsidR="005D4D2C" w:rsidRDefault="005D4D2C" w:rsidP="005D4D2C">
      <w:pPr>
        <w:ind w:left="720"/>
        <w:rPr>
          <w:rFonts w:ascii="Times New Roman" w:hAnsi="Times New Roman"/>
          <w:sz w:val="24"/>
          <w:szCs w:val="24"/>
          <w:lang w:val="en-US"/>
        </w:rPr>
      </w:pPr>
      <w:r>
        <w:rPr>
          <w:rFonts w:ascii="Times New Roman" w:hAnsi="Times New Roman"/>
          <w:sz w:val="24"/>
          <w:szCs w:val="24"/>
          <w:lang w:val="en-US"/>
        </w:rPr>
        <w:t>(</w:t>
      </w:r>
      <w:r w:rsidR="006C6F40">
        <w:rPr>
          <w:rFonts w:ascii="Times New Roman" w:hAnsi="Times New Roman"/>
          <w:sz w:val="24"/>
          <w:szCs w:val="24"/>
          <w:lang w:val="en-US"/>
        </w:rPr>
        <w:t>J</w:t>
      </w:r>
      <w:r>
        <w:rPr>
          <w:rFonts w:ascii="Times New Roman" w:hAnsi="Times New Roman"/>
          <w:sz w:val="24"/>
          <w:szCs w:val="24"/>
          <w:lang w:val="en-US"/>
        </w:rPr>
        <w:t>) Conclusion</w:t>
      </w:r>
      <w:r w:rsidR="006C6F40">
        <w:rPr>
          <w:rFonts w:ascii="Times New Roman" w:hAnsi="Times New Roman"/>
          <w:sz w:val="24"/>
          <w:szCs w:val="24"/>
          <w:lang w:val="en-US"/>
        </w:rPr>
        <w:t>………………………………………………………………………..17</w:t>
      </w:r>
    </w:p>
    <w:p w14:paraId="3E19B289" w14:textId="39A96D72" w:rsidR="006C6F40" w:rsidRDefault="005D4D2C" w:rsidP="006C6F40">
      <w:pPr>
        <w:ind w:left="720"/>
        <w:rPr>
          <w:rFonts w:ascii="Times New Roman" w:hAnsi="Times New Roman"/>
          <w:sz w:val="24"/>
          <w:szCs w:val="24"/>
          <w:lang w:val="en-US"/>
        </w:rPr>
      </w:pPr>
      <w:r>
        <w:rPr>
          <w:rFonts w:ascii="Times New Roman" w:hAnsi="Times New Roman"/>
          <w:sz w:val="24"/>
          <w:szCs w:val="24"/>
          <w:lang w:val="en-US"/>
        </w:rPr>
        <w:t>(</w:t>
      </w:r>
      <w:r w:rsidR="006C6F40">
        <w:rPr>
          <w:rFonts w:ascii="Times New Roman" w:hAnsi="Times New Roman"/>
          <w:sz w:val="24"/>
          <w:szCs w:val="24"/>
          <w:lang w:val="en-US"/>
        </w:rPr>
        <w:t>K</w:t>
      </w:r>
      <w:r>
        <w:rPr>
          <w:rFonts w:ascii="Times New Roman" w:hAnsi="Times New Roman"/>
          <w:sz w:val="24"/>
          <w:szCs w:val="24"/>
          <w:lang w:val="en-US"/>
        </w:rPr>
        <w:t>) References</w:t>
      </w:r>
      <w:bookmarkStart w:id="0" w:name="_Toc149233013"/>
      <w:r w:rsidR="006C6F40">
        <w:rPr>
          <w:rFonts w:ascii="Times New Roman" w:hAnsi="Times New Roman"/>
          <w:sz w:val="24"/>
          <w:szCs w:val="24"/>
          <w:lang w:val="en-US"/>
        </w:rPr>
        <w:t>……………………………………………………………………….18</w:t>
      </w:r>
    </w:p>
    <w:p w14:paraId="7232FD7F" w14:textId="77777777" w:rsidR="006C6F40" w:rsidRDefault="006C6F40" w:rsidP="006C6F40">
      <w:pPr>
        <w:ind w:left="720"/>
        <w:rPr>
          <w:rFonts w:ascii="Times New Roman" w:hAnsi="Times New Roman"/>
          <w:sz w:val="24"/>
          <w:szCs w:val="24"/>
          <w:lang w:val="en-US"/>
        </w:rPr>
      </w:pPr>
    </w:p>
    <w:p w14:paraId="493CE2A9" w14:textId="77777777" w:rsidR="006C6F40" w:rsidRDefault="006C6F40" w:rsidP="006C6F40">
      <w:pPr>
        <w:ind w:left="720"/>
        <w:rPr>
          <w:rFonts w:ascii="Times New Roman" w:hAnsi="Times New Roman"/>
          <w:sz w:val="24"/>
          <w:szCs w:val="24"/>
          <w:lang w:val="en-US"/>
        </w:rPr>
      </w:pPr>
    </w:p>
    <w:p w14:paraId="36D61D1D" w14:textId="77777777" w:rsidR="006C6F40" w:rsidRDefault="006C6F40" w:rsidP="006C6F40">
      <w:pPr>
        <w:ind w:left="720"/>
        <w:rPr>
          <w:rFonts w:ascii="Times New Roman" w:hAnsi="Times New Roman"/>
          <w:sz w:val="24"/>
          <w:szCs w:val="24"/>
          <w:lang w:val="en-US"/>
        </w:rPr>
      </w:pPr>
    </w:p>
    <w:p w14:paraId="40049DCD" w14:textId="77777777" w:rsidR="006C6F40" w:rsidRDefault="006C6F40" w:rsidP="006C6F40">
      <w:pPr>
        <w:ind w:left="720"/>
        <w:rPr>
          <w:rFonts w:ascii="Times New Roman" w:hAnsi="Times New Roman"/>
          <w:sz w:val="24"/>
          <w:szCs w:val="24"/>
          <w:lang w:val="en-US"/>
        </w:rPr>
      </w:pPr>
    </w:p>
    <w:p w14:paraId="3EF34B50" w14:textId="77777777" w:rsidR="006C6F40" w:rsidRDefault="006C6F40" w:rsidP="006C6F40">
      <w:pPr>
        <w:ind w:left="720"/>
        <w:rPr>
          <w:rFonts w:ascii="Times New Roman" w:hAnsi="Times New Roman"/>
          <w:sz w:val="24"/>
          <w:szCs w:val="24"/>
          <w:lang w:val="en-US"/>
        </w:rPr>
      </w:pPr>
    </w:p>
    <w:p w14:paraId="24E7DEE0" w14:textId="77777777" w:rsidR="006C6F40" w:rsidRDefault="006C6F40" w:rsidP="006C6F40">
      <w:pPr>
        <w:ind w:left="720"/>
        <w:rPr>
          <w:rFonts w:ascii="Times New Roman" w:hAnsi="Times New Roman"/>
          <w:sz w:val="24"/>
          <w:szCs w:val="24"/>
          <w:lang w:val="en-US"/>
        </w:rPr>
      </w:pPr>
    </w:p>
    <w:p w14:paraId="25970CE5" w14:textId="77777777" w:rsidR="006C6F40" w:rsidRDefault="006C6F40" w:rsidP="006C6F40">
      <w:pPr>
        <w:ind w:left="720"/>
        <w:rPr>
          <w:rFonts w:ascii="Times New Roman" w:hAnsi="Times New Roman"/>
          <w:sz w:val="24"/>
          <w:szCs w:val="24"/>
          <w:lang w:val="en-US"/>
        </w:rPr>
      </w:pPr>
    </w:p>
    <w:p w14:paraId="719D8DE9" w14:textId="77777777" w:rsidR="006C6F40" w:rsidRDefault="006C6F40" w:rsidP="006C6F40">
      <w:pPr>
        <w:ind w:left="720"/>
        <w:rPr>
          <w:rFonts w:ascii="Times New Roman" w:hAnsi="Times New Roman"/>
          <w:sz w:val="24"/>
          <w:szCs w:val="24"/>
          <w:lang w:val="en-US"/>
        </w:rPr>
      </w:pPr>
    </w:p>
    <w:p w14:paraId="4FC51D19" w14:textId="77777777" w:rsidR="006C6F40" w:rsidRDefault="006C6F40" w:rsidP="006C6F40">
      <w:pPr>
        <w:ind w:left="720"/>
        <w:rPr>
          <w:rFonts w:ascii="Times New Roman" w:hAnsi="Times New Roman"/>
          <w:sz w:val="24"/>
          <w:szCs w:val="24"/>
          <w:lang w:val="en-US"/>
        </w:rPr>
      </w:pPr>
    </w:p>
    <w:p w14:paraId="324D4866" w14:textId="77777777" w:rsidR="006C6F40" w:rsidRDefault="006C6F40" w:rsidP="006C6F40">
      <w:pPr>
        <w:ind w:left="720"/>
        <w:rPr>
          <w:rFonts w:ascii="Times New Roman" w:hAnsi="Times New Roman"/>
          <w:sz w:val="24"/>
          <w:szCs w:val="24"/>
          <w:lang w:val="en-US"/>
        </w:rPr>
      </w:pPr>
    </w:p>
    <w:p w14:paraId="6451FB7E" w14:textId="77777777" w:rsidR="006C6F40" w:rsidRDefault="006C6F40" w:rsidP="006C6F40">
      <w:pPr>
        <w:ind w:left="720"/>
        <w:rPr>
          <w:rFonts w:ascii="Times New Roman" w:hAnsi="Times New Roman"/>
          <w:sz w:val="24"/>
          <w:szCs w:val="24"/>
          <w:lang w:val="en-US"/>
        </w:rPr>
      </w:pPr>
    </w:p>
    <w:p w14:paraId="3FA0C697" w14:textId="77777777" w:rsidR="006C6F40" w:rsidRDefault="006C6F40" w:rsidP="006C6F40">
      <w:pPr>
        <w:ind w:left="720"/>
        <w:rPr>
          <w:rFonts w:ascii="Times New Roman" w:hAnsi="Times New Roman"/>
          <w:sz w:val="24"/>
          <w:szCs w:val="24"/>
          <w:lang w:val="en-US"/>
        </w:rPr>
      </w:pPr>
    </w:p>
    <w:p w14:paraId="1AD2BA62" w14:textId="77777777" w:rsidR="006C6F40" w:rsidRDefault="006C6F40" w:rsidP="006C6F40">
      <w:pPr>
        <w:ind w:left="720"/>
        <w:rPr>
          <w:rFonts w:ascii="Times New Roman" w:hAnsi="Times New Roman"/>
          <w:sz w:val="24"/>
          <w:szCs w:val="24"/>
          <w:lang w:val="en-US"/>
        </w:rPr>
      </w:pPr>
    </w:p>
    <w:p w14:paraId="7F1B1118" w14:textId="77777777" w:rsidR="006C6F40" w:rsidRDefault="006C6F40" w:rsidP="006C6F40">
      <w:pPr>
        <w:rPr>
          <w:rFonts w:ascii="Times New Roman" w:hAnsi="Times New Roman"/>
          <w:sz w:val="24"/>
          <w:szCs w:val="24"/>
          <w:lang w:val="en-US"/>
        </w:rPr>
      </w:pPr>
    </w:p>
    <w:p w14:paraId="035AFD97" w14:textId="77777777" w:rsidR="00AF0E5A" w:rsidRDefault="00AF0E5A" w:rsidP="006C6F40">
      <w:pPr>
        <w:rPr>
          <w:rFonts w:ascii="Times New Roman" w:hAnsi="Times New Roman"/>
          <w:sz w:val="24"/>
          <w:szCs w:val="24"/>
          <w:lang w:val="en-US"/>
        </w:rPr>
      </w:pPr>
    </w:p>
    <w:p w14:paraId="2FC7A559" w14:textId="7B8381E4" w:rsidR="00F33AD2" w:rsidRPr="006C6F40" w:rsidRDefault="00E96991" w:rsidP="006C6F40">
      <w:pPr>
        <w:rPr>
          <w:rFonts w:ascii="Times New Roman" w:hAnsi="Times New Roman"/>
          <w:b/>
          <w:bCs/>
          <w:sz w:val="24"/>
          <w:szCs w:val="24"/>
          <w:lang w:val="en-US"/>
        </w:rPr>
      </w:pPr>
      <w:r w:rsidRPr="006C6F40">
        <w:rPr>
          <w:rFonts w:ascii="Times New Roman" w:hAnsi="Times New Roman"/>
          <w:b/>
          <w:bCs/>
          <w:sz w:val="24"/>
          <w:szCs w:val="24"/>
        </w:rPr>
        <w:t xml:space="preserve">(A) </w:t>
      </w:r>
      <w:r w:rsidR="00F33AD2" w:rsidRPr="006C6F40">
        <w:rPr>
          <w:rFonts w:ascii="Times New Roman" w:hAnsi="Times New Roman"/>
          <w:b/>
          <w:bCs/>
          <w:sz w:val="24"/>
          <w:szCs w:val="24"/>
        </w:rPr>
        <w:t>I</w:t>
      </w:r>
      <w:bookmarkEnd w:id="0"/>
      <w:r w:rsidR="00AB3E31" w:rsidRPr="006C6F40">
        <w:rPr>
          <w:rFonts w:ascii="Times New Roman" w:hAnsi="Times New Roman"/>
          <w:b/>
          <w:bCs/>
          <w:sz w:val="24"/>
          <w:szCs w:val="24"/>
        </w:rPr>
        <w:t>NTRODUCTION</w:t>
      </w:r>
      <w:r w:rsidR="00F33AD2" w:rsidRPr="006C6F40">
        <w:rPr>
          <w:rFonts w:ascii="Times New Roman" w:hAnsi="Times New Roman"/>
          <w:b/>
          <w:bCs/>
          <w:sz w:val="24"/>
          <w:szCs w:val="24"/>
        </w:rPr>
        <w:t xml:space="preserve"> </w:t>
      </w:r>
    </w:p>
    <w:p w14:paraId="5F4FFDFA" w14:textId="77777777" w:rsidR="00AB3E31" w:rsidRDefault="00AB3E31" w:rsidP="00E96991">
      <w:pPr>
        <w:spacing w:line="360" w:lineRule="auto"/>
        <w:jc w:val="both"/>
        <w:rPr>
          <w:rFonts w:ascii="Times New Roman" w:hAnsi="Times New Roman"/>
          <w:b/>
          <w:sz w:val="24"/>
          <w:szCs w:val="24"/>
        </w:rPr>
      </w:pPr>
    </w:p>
    <w:p w14:paraId="191F0A8C" w14:textId="1A30DB0B" w:rsidR="00F33AD2" w:rsidRPr="00E96991" w:rsidRDefault="00F33AD2" w:rsidP="00AB3E31">
      <w:pPr>
        <w:spacing w:line="360" w:lineRule="auto"/>
        <w:ind w:firstLine="720"/>
        <w:jc w:val="both"/>
        <w:rPr>
          <w:rFonts w:ascii="Times New Roman" w:hAnsi="Times New Roman"/>
          <w:b/>
          <w:sz w:val="24"/>
          <w:szCs w:val="24"/>
        </w:rPr>
      </w:pPr>
      <w:r w:rsidRPr="00E96991">
        <w:rPr>
          <w:rFonts w:ascii="Times New Roman" w:hAnsi="Times New Roman"/>
          <w:b/>
          <w:sz w:val="24"/>
          <w:szCs w:val="24"/>
        </w:rPr>
        <w:t xml:space="preserve">Mandarin Oriental </w:t>
      </w:r>
    </w:p>
    <w:p w14:paraId="56E44DB6" w14:textId="77777777" w:rsidR="00F33AD2" w:rsidRPr="00E96991" w:rsidRDefault="00F33AD2" w:rsidP="00AB3E31">
      <w:pPr>
        <w:spacing w:line="360" w:lineRule="auto"/>
        <w:ind w:left="720"/>
        <w:jc w:val="both"/>
        <w:rPr>
          <w:rFonts w:ascii="Times New Roman" w:hAnsi="Times New Roman"/>
          <w:sz w:val="24"/>
          <w:szCs w:val="24"/>
        </w:rPr>
      </w:pPr>
      <w:r w:rsidRPr="00E96991">
        <w:rPr>
          <w:rFonts w:ascii="Times New Roman" w:hAnsi="Times New Roman"/>
          <w:sz w:val="24"/>
          <w:szCs w:val="24"/>
        </w:rPr>
        <w:t>The Mandarin Oriental Hotel Group is a prestigious hotel chain that holds and manages a number of five-star hotels throughout the globe (Buttle et al. 2016). The company has expanded from its Asian roots to grow into a globally recognized brand. It now manages 37 hotels and 9 residential developments in over 25 nations and territories. The Group brings its eastern origins to each hotel through distinctive architecture, design, and culture (</w:t>
      </w:r>
      <w:proofErr w:type="spellStart"/>
      <w:r w:rsidRPr="00E96991">
        <w:rPr>
          <w:rFonts w:ascii="Times New Roman" w:hAnsi="Times New Roman"/>
          <w:sz w:val="24"/>
          <w:szCs w:val="24"/>
        </w:rPr>
        <w:t>Yacinta</w:t>
      </w:r>
      <w:proofErr w:type="spellEnd"/>
      <w:r w:rsidRPr="00E96991">
        <w:rPr>
          <w:rFonts w:ascii="Times New Roman" w:hAnsi="Times New Roman"/>
          <w:sz w:val="24"/>
          <w:szCs w:val="24"/>
        </w:rPr>
        <w:t>, 2022). There are currently many hotels and residences being built under the Mandarin Oriental Hotel brand, and this company remains linked to the renowned Jardine Matheson Group</w:t>
      </w:r>
    </w:p>
    <w:p w14:paraId="2C71BE9B" w14:textId="77777777" w:rsidR="00E96991" w:rsidRDefault="00E96991" w:rsidP="00E96991">
      <w:pPr>
        <w:spacing w:line="360" w:lineRule="auto"/>
        <w:jc w:val="both"/>
        <w:rPr>
          <w:rFonts w:ascii="Times New Roman" w:hAnsi="Times New Roman"/>
          <w:b/>
          <w:sz w:val="24"/>
          <w:szCs w:val="24"/>
        </w:rPr>
      </w:pPr>
    </w:p>
    <w:p w14:paraId="0F862972" w14:textId="6541E818" w:rsidR="00F33AD2" w:rsidRPr="00E96991" w:rsidRDefault="00F33AD2" w:rsidP="00AB3E31">
      <w:pPr>
        <w:spacing w:line="360" w:lineRule="auto"/>
        <w:ind w:firstLine="720"/>
        <w:jc w:val="both"/>
        <w:rPr>
          <w:rFonts w:ascii="Times New Roman" w:hAnsi="Times New Roman"/>
          <w:b/>
          <w:sz w:val="24"/>
          <w:szCs w:val="24"/>
        </w:rPr>
      </w:pPr>
      <w:r w:rsidRPr="00E96991">
        <w:rPr>
          <w:rFonts w:ascii="Times New Roman" w:hAnsi="Times New Roman"/>
          <w:b/>
          <w:sz w:val="24"/>
          <w:szCs w:val="24"/>
        </w:rPr>
        <w:t xml:space="preserve">Premier Inn </w:t>
      </w:r>
    </w:p>
    <w:p w14:paraId="28F0A43A" w14:textId="77777777" w:rsidR="00F33AD2" w:rsidRPr="00E96991" w:rsidRDefault="00F33AD2" w:rsidP="00AB3E31">
      <w:pPr>
        <w:spacing w:line="360" w:lineRule="auto"/>
        <w:ind w:left="720"/>
        <w:jc w:val="both"/>
        <w:rPr>
          <w:rFonts w:ascii="Times New Roman" w:hAnsi="Times New Roman"/>
          <w:sz w:val="24"/>
          <w:szCs w:val="24"/>
        </w:rPr>
      </w:pPr>
      <w:r w:rsidRPr="00E96991">
        <w:rPr>
          <w:rFonts w:ascii="Times New Roman" w:hAnsi="Times New Roman"/>
          <w:sz w:val="24"/>
          <w:szCs w:val="24"/>
        </w:rPr>
        <w:t>Premier Inn has expanded so rapidly that it is now the largest hotel chain across the United Kingdom and Ireland (Ghandour, Bilal and Mudassar, 2015). There are more than 500 reasonably priced hotels in the network. The company is owned by Whitbread Plc., the biggest hotel chain in the United Kingdom. Approximately 40,000 people are part of Whitbread Plc.'s global workforce. Ten million customers in the United Kingdom are regularly maintained (Berry, 2022). Strategic plans to build 60,000 rooms could increase the number of available hotel rooms across the United Kingdom. The chain of hotels has been profitable because of sound corporate practices and creative ideas.</w:t>
      </w:r>
    </w:p>
    <w:p w14:paraId="4ACF0CFE" w14:textId="1E26CB10" w:rsidR="00F33AD2" w:rsidRPr="00561D66" w:rsidRDefault="00F33AD2" w:rsidP="00AB3E31">
      <w:pPr>
        <w:rPr>
          <w:rFonts w:ascii="Times New Roman" w:hAnsi="Times New Roman"/>
          <w:b/>
          <w:bCs/>
          <w:sz w:val="24"/>
          <w:szCs w:val="24"/>
        </w:rPr>
      </w:pPr>
      <w:r w:rsidRPr="00561D66">
        <w:br w:type="page"/>
      </w:r>
      <w:bookmarkStart w:id="1" w:name="_Toc149233014"/>
      <w:r w:rsidR="00AB3E31" w:rsidRPr="00561D66">
        <w:rPr>
          <w:rFonts w:ascii="Times New Roman" w:hAnsi="Times New Roman"/>
          <w:b/>
          <w:bCs/>
          <w:sz w:val="24"/>
          <w:szCs w:val="24"/>
        </w:rPr>
        <w:t>(B)</w:t>
      </w:r>
      <w:r w:rsidR="00AB3E31" w:rsidRPr="00561D66">
        <w:rPr>
          <w:sz w:val="24"/>
          <w:szCs w:val="24"/>
        </w:rPr>
        <w:t xml:space="preserve"> </w:t>
      </w:r>
      <w:r w:rsidRPr="00561D66">
        <w:rPr>
          <w:rFonts w:ascii="Times New Roman" w:hAnsi="Times New Roman"/>
          <w:b/>
          <w:bCs/>
          <w:sz w:val="24"/>
          <w:szCs w:val="24"/>
        </w:rPr>
        <w:t>T</w:t>
      </w:r>
      <w:bookmarkEnd w:id="1"/>
      <w:r w:rsidR="00AB3E31" w:rsidRPr="00561D66">
        <w:rPr>
          <w:rFonts w:ascii="Times New Roman" w:hAnsi="Times New Roman"/>
          <w:b/>
          <w:bCs/>
          <w:sz w:val="24"/>
          <w:szCs w:val="24"/>
        </w:rPr>
        <w:t>OTAL REVENUE</w:t>
      </w:r>
      <w:r w:rsidRPr="00561D66">
        <w:rPr>
          <w:rFonts w:ascii="Times New Roman" w:hAnsi="Times New Roman"/>
          <w:b/>
          <w:bCs/>
          <w:sz w:val="24"/>
          <w:szCs w:val="24"/>
        </w:rPr>
        <w:t xml:space="preserve"> </w:t>
      </w:r>
    </w:p>
    <w:p w14:paraId="199C51DC" w14:textId="77777777" w:rsidR="00AB3E31" w:rsidRPr="00561D66" w:rsidRDefault="00AB3E31" w:rsidP="00AB3E31">
      <w:pPr>
        <w:spacing w:line="360" w:lineRule="auto"/>
        <w:jc w:val="both"/>
        <w:rPr>
          <w:rFonts w:ascii="Times New Roman" w:hAnsi="Times New Roman"/>
          <w:b/>
          <w:sz w:val="24"/>
          <w:szCs w:val="24"/>
        </w:rPr>
      </w:pPr>
    </w:p>
    <w:p w14:paraId="043256E6" w14:textId="53C72326" w:rsidR="00F33AD2" w:rsidRPr="00561D66" w:rsidRDefault="00F33AD2" w:rsidP="00AB3E31">
      <w:pPr>
        <w:spacing w:line="360" w:lineRule="auto"/>
        <w:ind w:firstLine="720"/>
        <w:jc w:val="both"/>
        <w:rPr>
          <w:rFonts w:ascii="Times New Roman" w:hAnsi="Times New Roman"/>
          <w:b/>
          <w:sz w:val="24"/>
          <w:szCs w:val="24"/>
        </w:rPr>
      </w:pPr>
      <w:r w:rsidRPr="00561D66">
        <w:rPr>
          <w:rFonts w:ascii="Times New Roman" w:hAnsi="Times New Roman"/>
          <w:b/>
          <w:sz w:val="24"/>
          <w:szCs w:val="24"/>
        </w:rPr>
        <w:t xml:space="preserve">Mandarin Oriental </w:t>
      </w:r>
    </w:p>
    <w:p w14:paraId="1A3C7B3E" w14:textId="77777777" w:rsidR="00F33AD2" w:rsidRPr="00AB3E31" w:rsidRDefault="00F33AD2" w:rsidP="00AB3E31">
      <w:pPr>
        <w:spacing w:line="360" w:lineRule="auto"/>
        <w:ind w:left="720"/>
        <w:jc w:val="both"/>
        <w:rPr>
          <w:rFonts w:ascii="Times New Roman" w:hAnsi="Times New Roman"/>
          <w:sz w:val="24"/>
          <w:szCs w:val="24"/>
        </w:rPr>
      </w:pPr>
      <w:r w:rsidRPr="00AB3E31">
        <w:rPr>
          <w:rFonts w:ascii="Times New Roman" w:hAnsi="Times New Roman"/>
          <w:sz w:val="24"/>
          <w:szCs w:val="24"/>
        </w:rPr>
        <w:t xml:space="preserve">According to the most up-to-date financial statements, Mandarin Oriental's annual income stands at £0.45 million right now (Yenny et al. 2023). The company made £0.45 billion in sales in 2022, up from £0.31 billion in revenues the year before (Bas and </w:t>
      </w:r>
      <w:proofErr w:type="spellStart"/>
      <w:r w:rsidRPr="00AB3E31">
        <w:rPr>
          <w:rFonts w:ascii="Times New Roman" w:hAnsi="Times New Roman"/>
          <w:sz w:val="24"/>
          <w:szCs w:val="24"/>
        </w:rPr>
        <w:t>Sivaprasad</w:t>
      </w:r>
      <w:proofErr w:type="spellEnd"/>
      <w:r w:rsidRPr="00AB3E31">
        <w:rPr>
          <w:rFonts w:ascii="Times New Roman" w:hAnsi="Times New Roman"/>
          <w:sz w:val="24"/>
          <w:szCs w:val="24"/>
        </w:rPr>
        <w:t>, 2022). In business, "revenue" means all money generated by selling goods or providing services (</w:t>
      </w:r>
      <w:proofErr w:type="spellStart"/>
      <w:r w:rsidRPr="00AB3E31">
        <w:rPr>
          <w:rFonts w:ascii="Times New Roman" w:hAnsi="Times New Roman"/>
          <w:sz w:val="24"/>
          <w:szCs w:val="24"/>
        </w:rPr>
        <w:t>Yacinta</w:t>
      </w:r>
      <w:proofErr w:type="spellEnd"/>
      <w:r w:rsidRPr="00AB3E31">
        <w:rPr>
          <w:rFonts w:ascii="Times New Roman" w:hAnsi="Times New Roman"/>
          <w:sz w:val="24"/>
          <w:szCs w:val="24"/>
        </w:rPr>
        <w:t>, 2022). However, prices are not taken out like earnings are.</w:t>
      </w:r>
    </w:p>
    <w:p w14:paraId="361C2187" w14:textId="77777777" w:rsidR="00AB3E31" w:rsidRDefault="00AB3E31" w:rsidP="00AB3E31">
      <w:pPr>
        <w:spacing w:line="360" w:lineRule="auto"/>
        <w:jc w:val="both"/>
        <w:rPr>
          <w:rFonts w:ascii="Times New Roman" w:hAnsi="Times New Roman"/>
          <w:b/>
          <w:sz w:val="24"/>
          <w:szCs w:val="24"/>
        </w:rPr>
      </w:pPr>
    </w:p>
    <w:p w14:paraId="1D50AA28" w14:textId="1CFD225E" w:rsidR="00F33AD2" w:rsidRPr="00AB3E31" w:rsidRDefault="00F33AD2" w:rsidP="00AB3E31">
      <w:pPr>
        <w:spacing w:line="360" w:lineRule="auto"/>
        <w:ind w:firstLine="720"/>
        <w:jc w:val="both"/>
        <w:rPr>
          <w:rFonts w:ascii="Times New Roman" w:hAnsi="Times New Roman"/>
          <w:b/>
          <w:sz w:val="24"/>
          <w:szCs w:val="24"/>
        </w:rPr>
      </w:pPr>
      <w:r w:rsidRPr="00AB3E31">
        <w:rPr>
          <w:rFonts w:ascii="Times New Roman" w:hAnsi="Times New Roman"/>
          <w:b/>
          <w:sz w:val="24"/>
          <w:szCs w:val="24"/>
        </w:rPr>
        <w:t xml:space="preserve">Premier Inn </w:t>
      </w:r>
    </w:p>
    <w:p w14:paraId="3A9C6F96" w14:textId="77777777" w:rsidR="00F33AD2" w:rsidRPr="00AB3E31" w:rsidRDefault="00F33AD2" w:rsidP="00AB3E31">
      <w:pPr>
        <w:spacing w:line="360" w:lineRule="auto"/>
        <w:ind w:left="720"/>
        <w:jc w:val="both"/>
        <w:rPr>
          <w:rFonts w:ascii="Times New Roman" w:hAnsi="Times New Roman"/>
          <w:sz w:val="24"/>
          <w:szCs w:val="24"/>
        </w:rPr>
      </w:pPr>
      <w:r w:rsidRPr="00AB3E31">
        <w:rPr>
          <w:rFonts w:ascii="Times New Roman" w:hAnsi="Times New Roman"/>
          <w:sz w:val="24"/>
          <w:szCs w:val="24"/>
        </w:rPr>
        <w:t>Due to its business traveller focus, Premier Inn's parent firm, Whitbread, has experienced annual earnings an increase above the levels prior to COVID. Pretax profits for the fiscal period ending 2 March 2023 increased by 544% to £375 million from £58 million (George, 2021). The company's profits increased by 34% to £280 million prior to the epidemic's arrival. Sales increased by 54% to £2.6 billion in the previous year. COVID's earnings increased by 27% from £2 billion during 2019-2020 (</w:t>
      </w:r>
      <w:proofErr w:type="spellStart"/>
      <w:r w:rsidRPr="00AB3E31">
        <w:rPr>
          <w:rFonts w:ascii="Times New Roman" w:hAnsi="Times New Roman"/>
          <w:sz w:val="24"/>
          <w:szCs w:val="24"/>
        </w:rPr>
        <w:t>Filimonau</w:t>
      </w:r>
      <w:proofErr w:type="spellEnd"/>
      <w:r w:rsidRPr="00AB3E31">
        <w:rPr>
          <w:rFonts w:ascii="Times New Roman" w:hAnsi="Times New Roman"/>
          <w:sz w:val="24"/>
          <w:szCs w:val="24"/>
        </w:rPr>
        <w:t xml:space="preserve">, </w:t>
      </w:r>
      <w:proofErr w:type="spellStart"/>
      <w:r w:rsidRPr="00AB3E31">
        <w:rPr>
          <w:rFonts w:ascii="Times New Roman" w:hAnsi="Times New Roman"/>
          <w:sz w:val="24"/>
          <w:szCs w:val="24"/>
        </w:rPr>
        <w:t>Derqui</w:t>
      </w:r>
      <w:proofErr w:type="spellEnd"/>
      <w:r w:rsidRPr="00AB3E31">
        <w:rPr>
          <w:rFonts w:ascii="Times New Roman" w:hAnsi="Times New Roman"/>
          <w:sz w:val="24"/>
          <w:szCs w:val="24"/>
        </w:rPr>
        <w:t xml:space="preserve"> and Matute, 2020). Premier Inn reports greater revenue after demonstrating strength in the mid-range and budget hotel markets of the United Kingdom (Tan and </w:t>
      </w:r>
      <w:proofErr w:type="spellStart"/>
      <w:r w:rsidRPr="00AB3E31">
        <w:rPr>
          <w:rFonts w:ascii="Times New Roman" w:hAnsi="Times New Roman"/>
          <w:sz w:val="24"/>
          <w:szCs w:val="24"/>
        </w:rPr>
        <w:t>Despotis</w:t>
      </w:r>
      <w:proofErr w:type="spellEnd"/>
      <w:r w:rsidRPr="00AB3E31">
        <w:rPr>
          <w:rFonts w:ascii="Times New Roman" w:hAnsi="Times New Roman"/>
          <w:sz w:val="24"/>
          <w:szCs w:val="24"/>
        </w:rPr>
        <w:t>, 2021). Sales at Premier Inn UK increased 50% to £2.5 billion the previous year. By 2022, the average price of a hotel room in the UK will have increased by £19 (Terence, 2022).</w:t>
      </w:r>
    </w:p>
    <w:p w14:paraId="1E71AA08" w14:textId="77777777" w:rsidR="00F33AD2" w:rsidRPr="00AB3E31" w:rsidRDefault="00F33AD2" w:rsidP="00AB3E31">
      <w:pPr>
        <w:spacing w:line="360" w:lineRule="auto"/>
        <w:jc w:val="both"/>
        <w:rPr>
          <w:rFonts w:ascii="Times New Roman" w:hAnsi="Times New Roman"/>
          <w:sz w:val="24"/>
          <w:szCs w:val="24"/>
        </w:rPr>
      </w:pPr>
    </w:p>
    <w:p w14:paraId="28EC93AD" w14:textId="77541790" w:rsidR="00F33AD2" w:rsidRPr="00AB3E31" w:rsidRDefault="00F33AD2" w:rsidP="00AB3E31">
      <w:pPr>
        <w:spacing w:line="360" w:lineRule="auto"/>
        <w:jc w:val="both"/>
        <w:rPr>
          <w:rFonts w:ascii="Times New Roman" w:hAnsi="Times New Roman"/>
          <w:b/>
          <w:bCs/>
          <w:sz w:val="24"/>
          <w:szCs w:val="24"/>
        </w:rPr>
      </w:pPr>
      <w:r w:rsidRPr="00AB3E31">
        <w:rPr>
          <w:rFonts w:ascii="Times New Roman" w:hAnsi="Times New Roman"/>
          <w:sz w:val="24"/>
          <w:szCs w:val="24"/>
        </w:rPr>
        <w:br w:type="page"/>
      </w:r>
      <w:bookmarkStart w:id="2" w:name="_Toc149233015"/>
      <w:r w:rsidR="00AB3E31" w:rsidRPr="00AB3E31">
        <w:rPr>
          <w:rFonts w:ascii="Times New Roman" w:hAnsi="Times New Roman"/>
          <w:b/>
          <w:bCs/>
          <w:sz w:val="24"/>
          <w:szCs w:val="24"/>
        </w:rPr>
        <w:t xml:space="preserve">(C) </w:t>
      </w:r>
      <w:r w:rsidRPr="00AB3E31">
        <w:rPr>
          <w:rFonts w:ascii="Times New Roman" w:hAnsi="Times New Roman"/>
          <w:b/>
          <w:bCs/>
          <w:sz w:val="24"/>
          <w:szCs w:val="24"/>
        </w:rPr>
        <w:t>C</w:t>
      </w:r>
      <w:bookmarkEnd w:id="2"/>
      <w:r w:rsidR="00AB3E31">
        <w:rPr>
          <w:rFonts w:ascii="Times New Roman" w:hAnsi="Times New Roman"/>
          <w:b/>
          <w:bCs/>
          <w:sz w:val="24"/>
          <w:szCs w:val="24"/>
        </w:rPr>
        <w:t>AUSES OF RISING/FALLING REVENUE</w:t>
      </w:r>
    </w:p>
    <w:p w14:paraId="7DE115E1" w14:textId="77777777" w:rsidR="00AB3E31" w:rsidRPr="00AB3E31" w:rsidRDefault="00AB3E31" w:rsidP="00AB3E31">
      <w:pPr>
        <w:autoSpaceDN/>
        <w:spacing w:after="200" w:line="360" w:lineRule="auto"/>
        <w:jc w:val="both"/>
        <w:rPr>
          <w:rFonts w:ascii="Times New Roman" w:hAnsi="Times New Roman"/>
          <w:b/>
          <w:sz w:val="24"/>
          <w:szCs w:val="24"/>
        </w:rPr>
      </w:pPr>
    </w:p>
    <w:p w14:paraId="16EA2F90" w14:textId="5DB151A8" w:rsidR="00F33AD2" w:rsidRPr="00AB3E31" w:rsidRDefault="00F33AD2" w:rsidP="00AB3E31">
      <w:pPr>
        <w:pStyle w:val="ListParagraph"/>
        <w:numPr>
          <w:ilvl w:val="0"/>
          <w:numId w:val="10"/>
        </w:numPr>
        <w:autoSpaceDN/>
        <w:spacing w:after="200" w:line="360" w:lineRule="auto"/>
        <w:jc w:val="both"/>
        <w:rPr>
          <w:rFonts w:ascii="Times New Roman" w:hAnsi="Times New Roman"/>
          <w:b/>
          <w:sz w:val="24"/>
          <w:szCs w:val="24"/>
        </w:rPr>
      </w:pPr>
      <w:r w:rsidRPr="00AB3E31">
        <w:rPr>
          <w:rFonts w:ascii="Times New Roman" w:hAnsi="Times New Roman"/>
          <w:b/>
          <w:sz w:val="24"/>
          <w:szCs w:val="24"/>
        </w:rPr>
        <w:t>Forecasting future demand</w:t>
      </w:r>
    </w:p>
    <w:p w14:paraId="312F6761" w14:textId="77777777" w:rsidR="00F33AD2" w:rsidRPr="00AB3E31" w:rsidRDefault="00F33AD2" w:rsidP="00AB3E31">
      <w:pPr>
        <w:spacing w:line="360" w:lineRule="auto"/>
        <w:ind w:left="720"/>
        <w:jc w:val="both"/>
        <w:rPr>
          <w:rFonts w:ascii="Times New Roman" w:hAnsi="Times New Roman"/>
          <w:sz w:val="24"/>
          <w:szCs w:val="24"/>
        </w:rPr>
      </w:pPr>
      <w:r w:rsidRPr="00AB3E31">
        <w:rPr>
          <w:rFonts w:ascii="Times New Roman" w:hAnsi="Times New Roman"/>
          <w:sz w:val="24"/>
          <w:szCs w:val="24"/>
        </w:rPr>
        <w:t>Customer demand is extremely unpredictable. Changes in the national economy, extreme weather, and other factors all lead to the periodic nature of the occurrences under consideration (Chen, Lee and Ho, 2018). The process of demand forecasting involves the examination of past demand information in addition to current and future factors that may affect demand in numerous kinds of consumers (Buttle et al. 2016). With sufficient information, strategies for pricing, advertising, and distribution can be developed to account for shifts in anticipated demand.</w:t>
      </w:r>
    </w:p>
    <w:p w14:paraId="73C800BE" w14:textId="77777777" w:rsidR="00AB3E31" w:rsidRPr="00AB3E31" w:rsidRDefault="00AB3E31" w:rsidP="00AB3E31">
      <w:pPr>
        <w:autoSpaceDN/>
        <w:spacing w:after="200" w:line="360" w:lineRule="auto"/>
        <w:jc w:val="both"/>
        <w:rPr>
          <w:rFonts w:ascii="Times New Roman" w:hAnsi="Times New Roman"/>
          <w:b/>
          <w:sz w:val="24"/>
          <w:szCs w:val="24"/>
        </w:rPr>
      </w:pPr>
    </w:p>
    <w:p w14:paraId="029DB355" w14:textId="583DE8B7" w:rsidR="00F33AD2" w:rsidRPr="00AB3E31" w:rsidRDefault="00F33AD2" w:rsidP="00AB3E31">
      <w:pPr>
        <w:pStyle w:val="ListParagraph"/>
        <w:numPr>
          <w:ilvl w:val="0"/>
          <w:numId w:val="10"/>
        </w:numPr>
        <w:autoSpaceDN/>
        <w:spacing w:after="200" w:line="360" w:lineRule="auto"/>
        <w:jc w:val="both"/>
        <w:rPr>
          <w:rFonts w:ascii="Times New Roman" w:hAnsi="Times New Roman"/>
          <w:b/>
          <w:szCs w:val="24"/>
        </w:rPr>
      </w:pPr>
      <w:r w:rsidRPr="00AB3E31">
        <w:rPr>
          <w:rFonts w:ascii="Times New Roman" w:hAnsi="Times New Roman"/>
          <w:b/>
          <w:szCs w:val="24"/>
        </w:rPr>
        <w:t>Management of inventory</w:t>
      </w:r>
    </w:p>
    <w:p w14:paraId="76F5751B" w14:textId="77777777" w:rsidR="00F33AD2" w:rsidRPr="00AB3E31" w:rsidRDefault="00F33AD2" w:rsidP="00AB3E31">
      <w:pPr>
        <w:spacing w:line="360" w:lineRule="auto"/>
        <w:ind w:left="720"/>
        <w:jc w:val="both"/>
        <w:rPr>
          <w:rFonts w:ascii="Times New Roman" w:hAnsi="Times New Roman"/>
          <w:szCs w:val="24"/>
        </w:rPr>
      </w:pPr>
      <w:r w:rsidRPr="00AB3E31">
        <w:rPr>
          <w:rFonts w:ascii="Times New Roman" w:hAnsi="Times New Roman"/>
          <w:szCs w:val="24"/>
        </w:rPr>
        <w:t xml:space="preserve">The actual goods or services themselves are what "inventory" relates to in the larger picture of managing revenue (Rahimi and </w:t>
      </w:r>
      <w:proofErr w:type="spellStart"/>
      <w:r w:rsidRPr="00AB3E31">
        <w:rPr>
          <w:rFonts w:ascii="Times New Roman" w:hAnsi="Times New Roman"/>
          <w:szCs w:val="24"/>
        </w:rPr>
        <w:t>Gunlu</w:t>
      </w:r>
      <w:proofErr w:type="spellEnd"/>
      <w:r w:rsidRPr="00AB3E31">
        <w:rPr>
          <w:rFonts w:ascii="Times New Roman" w:hAnsi="Times New Roman"/>
          <w:szCs w:val="24"/>
        </w:rPr>
        <w:t>, 2016). One such comparison is the expected lifespan of something that goes bad quickly, like food. This means that if an apartment isn't booked out for that night, it will never remain accessible for another person to book. Any vacant spaces within a hotel will reduce its bottom line. Managing money effectively also requires adopting an appropriate distribution strategy (Raddon and Sung, 2012). Demand projections for different consumer groups and channels are used to create a distribution plan that blends capacity and income.</w:t>
      </w:r>
    </w:p>
    <w:p w14:paraId="419A739D" w14:textId="77777777" w:rsidR="00F33AD2" w:rsidRDefault="00F33AD2" w:rsidP="00F33AD2">
      <w:pPr>
        <w:rPr>
          <w:szCs w:val="24"/>
        </w:rPr>
      </w:pPr>
    </w:p>
    <w:p w14:paraId="5D5220AE" w14:textId="77777777" w:rsidR="00F33AD2" w:rsidRDefault="00F33AD2" w:rsidP="00F33AD2">
      <w:pPr>
        <w:rPr>
          <w:rFonts w:eastAsiaTheme="majorEastAsia"/>
          <w:b/>
          <w:bCs/>
          <w:szCs w:val="24"/>
        </w:rPr>
      </w:pPr>
      <w:r>
        <w:br w:type="page"/>
      </w:r>
    </w:p>
    <w:p w14:paraId="087E8640" w14:textId="59CA8644" w:rsidR="00F33AD2" w:rsidRPr="005E0D71" w:rsidRDefault="00AB3E31" w:rsidP="008B2B99">
      <w:pPr>
        <w:pStyle w:val="Heading1"/>
        <w:rPr>
          <w:b w:val="0"/>
          <w:bCs w:val="0"/>
        </w:rPr>
      </w:pPr>
      <w:bookmarkStart w:id="3" w:name="_Toc149233016"/>
      <w:r>
        <w:t xml:space="preserve">(D) </w:t>
      </w:r>
      <w:r w:rsidR="00F33AD2">
        <w:t>M</w:t>
      </w:r>
      <w:bookmarkEnd w:id="3"/>
      <w:r>
        <w:t>ARKET POSITION</w:t>
      </w:r>
      <w:r w:rsidR="00F33AD2">
        <w:t xml:space="preserve"> </w:t>
      </w:r>
      <w:bookmarkStart w:id="4" w:name="_Toc149233017"/>
      <w:r w:rsidR="00EF2040">
        <w:t xml:space="preserve">                                                  </w:t>
      </w:r>
      <w:r w:rsidRPr="005E0D71">
        <w:rPr>
          <w:b w:val="0"/>
          <w:bCs w:val="0"/>
        </w:rPr>
        <w:t>[</w:t>
      </w:r>
      <w:r w:rsidR="00F33AD2" w:rsidRPr="005E0D71">
        <w:rPr>
          <w:b w:val="0"/>
          <w:bCs w:val="0"/>
        </w:rPr>
        <w:t>Share of</w:t>
      </w:r>
      <w:r w:rsidRPr="005E0D71">
        <w:rPr>
          <w:b w:val="0"/>
          <w:bCs w:val="0"/>
        </w:rPr>
        <w:t xml:space="preserve"> Current</w:t>
      </w:r>
      <w:r w:rsidR="00F33AD2" w:rsidRPr="005E0D71">
        <w:rPr>
          <w:b w:val="0"/>
          <w:bCs w:val="0"/>
        </w:rPr>
        <w:t xml:space="preserve"> Market</w:t>
      </w:r>
      <w:bookmarkEnd w:id="4"/>
      <w:r w:rsidRPr="005E0D71">
        <w:rPr>
          <w:b w:val="0"/>
          <w:bCs w:val="0"/>
        </w:rPr>
        <w:t xml:space="preserve"> Value]</w:t>
      </w:r>
    </w:p>
    <w:p w14:paraId="10208EBC" w14:textId="77777777" w:rsidR="00AB3E31" w:rsidRPr="00AB3E31" w:rsidRDefault="00AB3E31" w:rsidP="00AB3E31">
      <w:pPr>
        <w:rPr>
          <w:lang w:val="en-US"/>
        </w:rPr>
      </w:pPr>
    </w:p>
    <w:p w14:paraId="78F0EF82" w14:textId="77777777" w:rsidR="00F33AD2" w:rsidRPr="00EF2040" w:rsidRDefault="00F33AD2" w:rsidP="00EF2040">
      <w:pPr>
        <w:spacing w:line="360" w:lineRule="auto"/>
        <w:ind w:firstLine="720"/>
        <w:jc w:val="both"/>
        <w:rPr>
          <w:rFonts w:ascii="Times New Roman" w:hAnsi="Times New Roman"/>
          <w:b/>
          <w:sz w:val="24"/>
          <w:szCs w:val="24"/>
        </w:rPr>
      </w:pPr>
      <w:r w:rsidRPr="00EF2040">
        <w:rPr>
          <w:rFonts w:ascii="Times New Roman" w:hAnsi="Times New Roman"/>
          <w:b/>
          <w:sz w:val="24"/>
          <w:szCs w:val="24"/>
        </w:rPr>
        <w:t xml:space="preserve">Mandarin Oriental </w:t>
      </w:r>
    </w:p>
    <w:p w14:paraId="4E213926" w14:textId="77777777" w:rsidR="00F33AD2" w:rsidRDefault="00F33AD2" w:rsidP="00EF2040">
      <w:pPr>
        <w:spacing w:line="360" w:lineRule="auto"/>
        <w:ind w:left="720"/>
        <w:jc w:val="both"/>
        <w:rPr>
          <w:rFonts w:ascii="Times New Roman" w:hAnsi="Times New Roman"/>
          <w:sz w:val="24"/>
          <w:szCs w:val="24"/>
        </w:rPr>
      </w:pPr>
      <w:r w:rsidRPr="00EF2040">
        <w:rPr>
          <w:rFonts w:ascii="Times New Roman" w:hAnsi="Times New Roman"/>
          <w:sz w:val="24"/>
          <w:szCs w:val="24"/>
        </w:rPr>
        <w:t xml:space="preserve">Mandarin Oriental had a market value of greater than £1.99 billion by October 2023 (Yenny et al. 2023). There is evidence suggesting that Mandarin Oriental ranks 3881st among the globe's most valuable companies, as per market capitalization ratings. An organization's market capitalization, which can also be written as "market cap," is equal to the number of shares that are still outstanding. It's usual practice to utilize this metric when seeking to estimate a company's value (Bas and </w:t>
      </w:r>
      <w:proofErr w:type="spellStart"/>
      <w:r w:rsidRPr="00EF2040">
        <w:rPr>
          <w:rFonts w:ascii="Times New Roman" w:hAnsi="Times New Roman"/>
          <w:sz w:val="24"/>
          <w:szCs w:val="24"/>
        </w:rPr>
        <w:t>Sivaprasad</w:t>
      </w:r>
      <w:proofErr w:type="spellEnd"/>
      <w:r w:rsidRPr="00EF2040">
        <w:rPr>
          <w:rFonts w:ascii="Times New Roman" w:hAnsi="Times New Roman"/>
          <w:sz w:val="24"/>
          <w:szCs w:val="24"/>
        </w:rPr>
        <w:t>, 2022).</w:t>
      </w:r>
    </w:p>
    <w:p w14:paraId="345D70C6" w14:textId="77777777" w:rsidR="00EF2040" w:rsidRPr="00EF2040" w:rsidRDefault="00EF2040" w:rsidP="00EF2040">
      <w:pPr>
        <w:spacing w:line="360" w:lineRule="auto"/>
        <w:ind w:left="720"/>
        <w:jc w:val="both"/>
        <w:rPr>
          <w:rFonts w:ascii="Times New Roman" w:hAnsi="Times New Roman"/>
          <w:sz w:val="24"/>
          <w:szCs w:val="24"/>
        </w:rPr>
      </w:pPr>
    </w:p>
    <w:p w14:paraId="6B9A486F" w14:textId="77777777" w:rsidR="00F33AD2" w:rsidRDefault="00F33AD2" w:rsidP="00F33AD2">
      <w:pPr>
        <w:keepNext/>
        <w:jc w:val="center"/>
        <w:rPr>
          <w:szCs w:val="24"/>
        </w:rPr>
      </w:pPr>
      <w:r>
        <w:rPr>
          <w:noProof/>
        </w:rPr>
        <w:drawing>
          <wp:inline distT="0" distB="0" distL="0" distR="0" wp14:anchorId="5BCC2F70" wp14:editId="4344B680">
            <wp:extent cx="5133975" cy="179324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7"/>
                    <a:stretch>
                      <a:fillRect/>
                    </a:stretch>
                  </pic:blipFill>
                  <pic:spPr bwMode="auto">
                    <a:xfrm>
                      <a:off x="0" y="0"/>
                      <a:ext cx="5133975" cy="1793240"/>
                    </a:xfrm>
                    <a:prstGeom prst="rect">
                      <a:avLst/>
                    </a:prstGeom>
                  </pic:spPr>
                </pic:pic>
              </a:graphicData>
            </a:graphic>
          </wp:inline>
        </w:drawing>
      </w:r>
    </w:p>
    <w:p w14:paraId="18D9BE2B" w14:textId="77777777" w:rsidR="00F33AD2" w:rsidRDefault="00F33AD2" w:rsidP="00F33AD2">
      <w:pPr>
        <w:pStyle w:val="caption1"/>
        <w:spacing w:line="360" w:lineRule="auto"/>
        <w:jc w:val="center"/>
        <w:rPr>
          <w:rFonts w:cs="Times New Roman"/>
          <w:b w:val="0"/>
          <w:i/>
          <w:color w:val="auto"/>
          <w:sz w:val="24"/>
          <w:szCs w:val="24"/>
        </w:rPr>
      </w:pPr>
      <w:r>
        <w:rPr>
          <w:rFonts w:cs="Times New Roman"/>
          <w:b w:val="0"/>
          <w:i/>
          <w:color w:val="auto"/>
          <w:sz w:val="24"/>
          <w:szCs w:val="24"/>
        </w:rPr>
        <w:t xml:space="preserve">Figure </w:t>
      </w:r>
      <w:r>
        <w:rPr>
          <w:rFonts w:cs="Times New Roman"/>
          <w:b w:val="0"/>
          <w:i/>
          <w:color w:val="auto"/>
          <w:sz w:val="24"/>
          <w:szCs w:val="24"/>
        </w:rPr>
        <w:fldChar w:fldCharType="begin"/>
      </w:r>
      <w:r>
        <w:rPr>
          <w:rFonts w:cs="Times New Roman"/>
          <w:b w:val="0"/>
          <w:i/>
          <w:color w:val="auto"/>
          <w:sz w:val="24"/>
          <w:szCs w:val="24"/>
        </w:rPr>
        <w:instrText xml:space="preserve"> SEQ Figure \* ARABIC </w:instrText>
      </w:r>
      <w:r>
        <w:rPr>
          <w:rFonts w:cs="Times New Roman"/>
          <w:b w:val="0"/>
          <w:i/>
          <w:color w:val="auto"/>
          <w:sz w:val="24"/>
          <w:szCs w:val="24"/>
        </w:rPr>
        <w:fldChar w:fldCharType="separate"/>
      </w:r>
      <w:r>
        <w:rPr>
          <w:rFonts w:cs="Times New Roman"/>
          <w:b w:val="0"/>
          <w:i/>
          <w:color w:val="auto"/>
          <w:sz w:val="24"/>
          <w:szCs w:val="24"/>
        </w:rPr>
        <w:t>1</w:t>
      </w:r>
      <w:r>
        <w:rPr>
          <w:rFonts w:cs="Times New Roman"/>
          <w:b w:val="0"/>
          <w:i/>
          <w:color w:val="auto"/>
          <w:sz w:val="24"/>
          <w:szCs w:val="24"/>
        </w:rPr>
        <w:fldChar w:fldCharType="end"/>
      </w:r>
      <w:r>
        <w:rPr>
          <w:rFonts w:cs="Times New Roman"/>
          <w:b w:val="0"/>
          <w:i/>
          <w:color w:val="auto"/>
          <w:sz w:val="24"/>
          <w:szCs w:val="24"/>
        </w:rPr>
        <w:t>: Mandarin Oriental’s Market Cap history (Yenny et al. 2023).</w:t>
      </w:r>
    </w:p>
    <w:p w14:paraId="2035AA49" w14:textId="77777777" w:rsidR="00EF2040" w:rsidRDefault="00EF2040" w:rsidP="00EF2040">
      <w:pPr>
        <w:spacing w:line="360" w:lineRule="auto"/>
        <w:ind w:firstLine="720"/>
        <w:jc w:val="both"/>
        <w:rPr>
          <w:rFonts w:ascii="Times New Roman" w:hAnsi="Times New Roman"/>
          <w:b/>
          <w:sz w:val="24"/>
          <w:szCs w:val="24"/>
        </w:rPr>
      </w:pPr>
    </w:p>
    <w:p w14:paraId="74612433" w14:textId="0BFDBC83" w:rsidR="00F33AD2" w:rsidRPr="00EF2040" w:rsidRDefault="00F33AD2" w:rsidP="00EF2040">
      <w:pPr>
        <w:spacing w:line="360" w:lineRule="auto"/>
        <w:ind w:firstLine="720"/>
        <w:jc w:val="both"/>
        <w:rPr>
          <w:rFonts w:ascii="Times New Roman" w:hAnsi="Times New Roman"/>
          <w:b/>
          <w:sz w:val="24"/>
          <w:szCs w:val="24"/>
        </w:rPr>
      </w:pPr>
      <w:r w:rsidRPr="00EF2040">
        <w:rPr>
          <w:rFonts w:ascii="Times New Roman" w:hAnsi="Times New Roman"/>
          <w:b/>
          <w:sz w:val="24"/>
          <w:szCs w:val="24"/>
        </w:rPr>
        <w:t xml:space="preserve">Premier Inn </w:t>
      </w:r>
    </w:p>
    <w:p w14:paraId="4DB6BBA7" w14:textId="77777777" w:rsidR="00F33AD2" w:rsidRPr="00EF2040" w:rsidRDefault="00F33AD2" w:rsidP="00EF2040">
      <w:pPr>
        <w:spacing w:line="360" w:lineRule="auto"/>
        <w:ind w:left="720"/>
        <w:jc w:val="both"/>
        <w:rPr>
          <w:rFonts w:ascii="Times New Roman" w:hAnsi="Times New Roman"/>
          <w:sz w:val="24"/>
          <w:szCs w:val="24"/>
        </w:rPr>
      </w:pPr>
      <w:r w:rsidRPr="00EF2040">
        <w:rPr>
          <w:rFonts w:ascii="Times New Roman" w:hAnsi="Times New Roman"/>
          <w:sz w:val="24"/>
          <w:szCs w:val="24"/>
        </w:rPr>
        <w:t>Premier Inn, which is owned by Whitbread, is the market leader in the low- and mid-range hotel segment in the United Kingdom. The UK hotel market has recovered more quickly than projected, which allows Whitbread's flagship UK Brand to achieve double-digit revenue raises. Prioritizing corporate clients is their policy (Jones and Comfort, 2021). The benefits of expanding the organization's customer base outside of one segment are varied. In comparison to the current 82,700 rooms within the matured UK and Ireland marketplace, Whitbread predicts that this number might rise to 125,000 (George, 2021). Despite the epidemic, the UK market expanded throughout all of the six quarters leading up to September 2022 (Berry, 2022). Premier Inn will have to make more effort to expand across the UK when economic challenges increase. Overall, this year has started off well. Pipeline implementation might allow Whitbread to increase its market position and keep it at the top of the quality and value rankings (Chen, Lee and Ho, 2018).</w:t>
      </w:r>
    </w:p>
    <w:p w14:paraId="7649CAB5" w14:textId="77777777" w:rsidR="00F33AD2" w:rsidRDefault="00F33AD2" w:rsidP="00F33AD2">
      <w:pPr>
        <w:keepNext/>
        <w:rPr>
          <w:szCs w:val="24"/>
        </w:rPr>
      </w:pPr>
      <w:r>
        <w:rPr>
          <w:noProof/>
        </w:rPr>
        <w:drawing>
          <wp:inline distT="0" distB="0" distL="0" distR="0" wp14:anchorId="3E1A2C09" wp14:editId="0D181F74">
            <wp:extent cx="5534025" cy="352425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8"/>
                    <a:stretch>
                      <a:fillRect/>
                    </a:stretch>
                  </pic:blipFill>
                  <pic:spPr bwMode="auto">
                    <a:xfrm>
                      <a:off x="0" y="0"/>
                      <a:ext cx="5534025" cy="3524250"/>
                    </a:xfrm>
                    <a:prstGeom prst="rect">
                      <a:avLst/>
                    </a:prstGeom>
                  </pic:spPr>
                </pic:pic>
              </a:graphicData>
            </a:graphic>
          </wp:inline>
        </w:drawing>
      </w:r>
    </w:p>
    <w:p w14:paraId="07F2882E" w14:textId="77777777" w:rsidR="00F33AD2" w:rsidRDefault="00F33AD2" w:rsidP="00F33AD2">
      <w:pPr>
        <w:pStyle w:val="caption1"/>
        <w:spacing w:line="360" w:lineRule="auto"/>
        <w:jc w:val="center"/>
        <w:rPr>
          <w:rFonts w:cs="Times New Roman"/>
          <w:b w:val="0"/>
          <w:i/>
          <w:color w:val="auto"/>
          <w:sz w:val="24"/>
          <w:szCs w:val="24"/>
        </w:rPr>
      </w:pPr>
      <w:r>
        <w:rPr>
          <w:rFonts w:cs="Times New Roman"/>
          <w:b w:val="0"/>
          <w:i/>
          <w:color w:val="auto"/>
          <w:sz w:val="24"/>
          <w:szCs w:val="24"/>
        </w:rPr>
        <w:t xml:space="preserve">Figure </w:t>
      </w:r>
      <w:r>
        <w:rPr>
          <w:rFonts w:cs="Times New Roman"/>
          <w:b w:val="0"/>
          <w:i/>
          <w:color w:val="auto"/>
          <w:sz w:val="24"/>
          <w:szCs w:val="24"/>
        </w:rPr>
        <w:fldChar w:fldCharType="begin"/>
      </w:r>
      <w:r>
        <w:rPr>
          <w:rFonts w:cs="Times New Roman"/>
          <w:b w:val="0"/>
          <w:i/>
          <w:color w:val="auto"/>
          <w:sz w:val="24"/>
          <w:szCs w:val="24"/>
        </w:rPr>
        <w:instrText xml:space="preserve"> SEQ Figure \* ARABIC </w:instrText>
      </w:r>
      <w:r>
        <w:rPr>
          <w:rFonts w:cs="Times New Roman"/>
          <w:b w:val="0"/>
          <w:i/>
          <w:color w:val="auto"/>
          <w:sz w:val="24"/>
          <w:szCs w:val="24"/>
        </w:rPr>
        <w:fldChar w:fldCharType="separate"/>
      </w:r>
      <w:r>
        <w:rPr>
          <w:rFonts w:cs="Times New Roman"/>
          <w:b w:val="0"/>
          <w:i/>
          <w:color w:val="auto"/>
          <w:sz w:val="24"/>
          <w:szCs w:val="24"/>
        </w:rPr>
        <w:t>2</w:t>
      </w:r>
      <w:r>
        <w:rPr>
          <w:rFonts w:cs="Times New Roman"/>
          <w:b w:val="0"/>
          <w:i/>
          <w:color w:val="auto"/>
          <w:sz w:val="24"/>
          <w:szCs w:val="24"/>
        </w:rPr>
        <w:fldChar w:fldCharType="end"/>
      </w:r>
      <w:r>
        <w:rPr>
          <w:rFonts w:cs="Times New Roman"/>
          <w:b w:val="0"/>
          <w:i/>
          <w:color w:val="auto"/>
          <w:sz w:val="24"/>
          <w:szCs w:val="24"/>
        </w:rPr>
        <w:t>: Share of Premier Inn (Published by Statista Research Department &amp; 1, 2016)</w:t>
      </w:r>
    </w:p>
    <w:p w14:paraId="7E5EFB17" w14:textId="77777777" w:rsidR="00F33AD2" w:rsidRDefault="00F33AD2" w:rsidP="00F33AD2">
      <w:pPr>
        <w:rPr>
          <w:szCs w:val="24"/>
        </w:rPr>
      </w:pPr>
    </w:p>
    <w:p w14:paraId="1CD38BE8" w14:textId="77777777" w:rsidR="00F33AD2" w:rsidRDefault="00F33AD2" w:rsidP="00F33AD2">
      <w:pPr>
        <w:rPr>
          <w:szCs w:val="24"/>
        </w:rPr>
      </w:pPr>
    </w:p>
    <w:p w14:paraId="7AAB0225" w14:textId="77777777" w:rsidR="00F33AD2" w:rsidRDefault="00F33AD2" w:rsidP="00F33AD2">
      <w:pPr>
        <w:rPr>
          <w:szCs w:val="24"/>
        </w:rPr>
      </w:pPr>
    </w:p>
    <w:p w14:paraId="0D7E2E7F" w14:textId="77777777" w:rsidR="00F33AD2" w:rsidRDefault="00F33AD2" w:rsidP="00F33AD2">
      <w:pPr>
        <w:rPr>
          <w:szCs w:val="24"/>
        </w:rPr>
      </w:pPr>
    </w:p>
    <w:p w14:paraId="3CCA64BA" w14:textId="77777777" w:rsidR="00F33AD2" w:rsidRDefault="00F33AD2" w:rsidP="00F33AD2">
      <w:pPr>
        <w:rPr>
          <w:szCs w:val="24"/>
        </w:rPr>
      </w:pPr>
    </w:p>
    <w:p w14:paraId="3B86FBF4" w14:textId="77777777" w:rsidR="00F33AD2" w:rsidRDefault="00F33AD2" w:rsidP="00F33AD2">
      <w:pPr>
        <w:rPr>
          <w:szCs w:val="24"/>
        </w:rPr>
      </w:pPr>
    </w:p>
    <w:p w14:paraId="780538CA" w14:textId="148B1C9F" w:rsidR="00F33AD2" w:rsidRPr="00EF2040" w:rsidRDefault="00F33AD2" w:rsidP="00EF2040">
      <w:pPr>
        <w:rPr>
          <w:rFonts w:ascii="Times New Roman" w:eastAsiaTheme="majorEastAsia" w:hAnsi="Times New Roman"/>
          <w:b/>
          <w:bCs/>
          <w:sz w:val="24"/>
          <w:szCs w:val="24"/>
        </w:rPr>
      </w:pPr>
      <w:r>
        <w:br w:type="page"/>
      </w:r>
      <w:r w:rsidR="00EF2040" w:rsidRPr="00EF2040">
        <w:rPr>
          <w:rFonts w:ascii="Times New Roman" w:hAnsi="Times New Roman"/>
          <w:b/>
          <w:bCs/>
          <w:sz w:val="24"/>
          <w:szCs w:val="24"/>
        </w:rPr>
        <w:t>(E) CUSTOMER SEGMENTATION</w:t>
      </w:r>
    </w:p>
    <w:p w14:paraId="0785151C" w14:textId="77777777" w:rsidR="00EF2040" w:rsidRDefault="00EF2040" w:rsidP="00F33AD2">
      <w:pPr>
        <w:rPr>
          <w:b/>
          <w:szCs w:val="24"/>
        </w:rPr>
      </w:pPr>
    </w:p>
    <w:p w14:paraId="7B608767" w14:textId="0FB40088" w:rsidR="00F33AD2" w:rsidRPr="00EF2040" w:rsidRDefault="00F33AD2" w:rsidP="00EF2040">
      <w:pPr>
        <w:spacing w:line="360" w:lineRule="auto"/>
        <w:ind w:firstLine="720"/>
        <w:jc w:val="both"/>
        <w:rPr>
          <w:rFonts w:ascii="Times New Roman" w:hAnsi="Times New Roman"/>
          <w:b/>
          <w:sz w:val="24"/>
          <w:szCs w:val="24"/>
        </w:rPr>
      </w:pPr>
      <w:r w:rsidRPr="00EF2040">
        <w:rPr>
          <w:rFonts w:ascii="Times New Roman" w:hAnsi="Times New Roman"/>
          <w:b/>
          <w:sz w:val="24"/>
          <w:szCs w:val="24"/>
        </w:rPr>
        <w:t>Mandarin Oriental</w:t>
      </w:r>
    </w:p>
    <w:p w14:paraId="41377B85" w14:textId="77777777" w:rsidR="00F33AD2" w:rsidRPr="00EF2040" w:rsidRDefault="00F33AD2" w:rsidP="00EF2040">
      <w:pPr>
        <w:spacing w:line="360" w:lineRule="auto"/>
        <w:ind w:left="720"/>
        <w:jc w:val="both"/>
        <w:rPr>
          <w:rFonts w:ascii="Times New Roman" w:hAnsi="Times New Roman"/>
          <w:sz w:val="24"/>
          <w:szCs w:val="24"/>
        </w:rPr>
      </w:pPr>
      <w:r w:rsidRPr="00EF2040">
        <w:rPr>
          <w:rFonts w:ascii="Times New Roman" w:hAnsi="Times New Roman"/>
          <w:sz w:val="24"/>
          <w:szCs w:val="24"/>
        </w:rPr>
        <w:t>Luxury hotels like the Mandarin Oriental utilize segmenting demographics as their primary approach for targeting their customers (Jones and Comfort, 2021). Market segments with the greatest potential to produce large revenue can be readily recognized through the use of demographic division (Zhong et al. 2021).  Customer job, revenue, age, and family situation are all major factors that influence the hotel's financial performance (</w:t>
      </w:r>
      <w:proofErr w:type="spellStart"/>
      <w:r w:rsidRPr="00EF2040">
        <w:rPr>
          <w:rFonts w:ascii="Times New Roman" w:hAnsi="Times New Roman"/>
          <w:sz w:val="24"/>
          <w:szCs w:val="24"/>
        </w:rPr>
        <w:t>Yacinta</w:t>
      </w:r>
      <w:proofErr w:type="spellEnd"/>
      <w:r w:rsidRPr="00EF2040">
        <w:rPr>
          <w:rFonts w:ascii="Times New Roman" w:hAnsi="Times New Roman"/>
          <w:sz w:val="24"/>
          <w:szCs w:val="24"/>
        </w:rPr>
        <w:t>, 2022). In addition to successful professionals and business executives, the hotel offers to their spouses or significant others who have no young kids or who are grown and on their own. The 25 to 30-year-old category and the 40 to 55-year-old category are therefore of particular relevance to Mandarin Oriental (Chew, 2018).</w:t>
      </w:r>
    </w:p>
    <w:p w14:paraId="442E3C15" w14:textId="77777777" w:rsidR="00EF2040" w:rsidRDefault="00EF2040" w:rsidP="00EF2040">
      <w:pPr>
        <w:spacing w:line="360" w:lineRule="auto"/>
        <w:ind w:firstLine="720"/>
        <w:jc w:val="both"/>
        <w:rPr>
          <w:rFonts w:ascii="Times New Roman" w:hAnsi="Times New Roman"/>
          <w:b/>
          <w:sz w:val="24"/>
          <w:szCs w:val="24"/>
        </w:rPr>
      </w:pPr>
    </w:p>
    <w:p w14:paraId="088A75F6" w14:textId="6EFEE89A" w:rsidR="00F33AD2" w:rsidRPr="00EF2040" w:rsidRDefault="00F33AD2" w:rsidP="00EF2040">
      <w:pPr>
        <w:spacing w:line="360" w:lineRule="auto"/>
        <w:ind w:firstLine="720"/>
        <w:jc w:val="both"/>
        <w:rPr>
          <w:rFonts w:ascii="Times New Roman" w:hAnsi="Times New Roman"/>
          <w:b/>
          <w:sz w:val="24"/>
          <w:szCs w:val="24"/>
        </w:rPr>
      </w:pPr>
      <w:r w:rsidRPr="00EF2040">
        <w:rPr>
          <w:rFonts w:ascii="Times New Roman" w:hAnsi="Times New Roman"/>
          <w:b/>
          <w:sz w:val="24"/>
          <w:szCs w:val="24"/>
        </w:rPr>
        <w:t xml:space="preserve">Premier Inn </w:t>
      </w:r>
    </w:p>
    <w:p w14:paraId="42DC0D46" w14:textId="77777777" w:rsidR="00F33AD2" w:rsidRPr="00EF2040" w:rsidRDefault="00F33AD2" w:rsidP="00EF2040">
      <w:pPr>
        <w:spacing w:line="360" w:lineRule="auto"/>
        <w:ind w:left="720"/>
        <w:jc w:val="both"/>
        <w:rPr>
          <w:rFonts w:ascii="Times New Roman" w:hAnsi="Times New Roman"/>
          <w:sz w:val="24"/>
          <w:szCs w:val="24"/>
        </w:rPr>
      </w:pPr>
      <w:r w:rsidRPr="00EF2040">
        <w:rPr>
          <w:rFonts w:ascii="Times New Roman" w:hAnsi="Times New Roman"/>
          <w:sz w:val="24"/>
          <w:szCs w:val="24"/>
        </w:rPr>
        <w:t>Comparisons in geography, wealth, and consumption habits are common among consumers of similar services.  The typical travel patterns and climatic conditions of the customers could be targeted. Among the factors considered in the demographic breakdown are age, sex, and ethnicity (Raddon and Sung, 2012). The wealthy may be addressed by this commercial. Markets in conventional and price categories come next. A larger number of tourists could be reached using that approach. Individuals' online and offline behaviours are used to classify them into one of several categories (XIA, 2022). Most of the company's customers are middle-aged and older men on business trips. Additionally, the company's major consumer demographic for tourist-related items is females between the ages of 25 and 44 (Terence, 2022). Premier Inn Hotels UK concentrates mainly on the 25-54 age range for their family and group bookings.</w:t>
      </w:r>
    </w:p>
    <w:p w14:paraId="0EF60508" w14:textId="77777777" w:rsidR="00F33AD2" w:rsidRPr="00EF2040" w:rsidRDefault="00F33AD2" w:rsidP="00EF2040">
      <w:pPr>
        <w:spacing w:line="360" w:lineRule="auto"/>
        <w:jc w:val="both"/>
        <w:rPr>
          <w:rFonts w:ascii="Times New Roman" w:hAnsi="Times New Roman"/>
          <w:sz w:val="24"/>
          <w:szCs w:val="24"/>
        </w:rPr>
      </w:pPr>
    </w:p>
    <w:p w14:paraId="0F2BCC24" w14:textId="77777777" w:rsidR="00F33AD2" w:rsidRPr="00EF2040" w:rsidRDefault="00F33AD2" w:rsidP="00EF2040">
      <w:pPr>
        <w:spacing w:line="360" w:lineRule="auto"/>
        <w:jc w:val="both"/>
        <w:rPr>
          <w:rFonts w:ascii="Times New Roman" w:hAnsi="Times New Roman"/>
          <w:sz w:val="24"/>
          <w:szCs w:val="24"/>
        </w:rPr>
      </w:pPr>
    </w:p>
    <w:p w14:paraId="1E433874" w14:textId="77777777" w:rsidR="00F33AD2" w:rsidRDefault="00F33AD2" w:rsidP="00F33AD2">
      <w:pPr>
        <w:rPr>
          <w:szCs w:val="24"/>
        </w:rPr>
      </w:pPr>
    </w:p>
    <w:p w14:paraId="13D97689" w14:textId="77777777" w:rsidR="00F33AD2" w:rsidRDefault="00F33AD2" w:rsidP="00F33AD2">
      <w:pPr>
        <w:rPr>
          <w:szCs w:val="24"/>
        </w:rPr>
      </w:pPr>
    </w:p>
    <w:p w14:paraId="18A528AF" w14:textId="77777777" w:rsidR="00F33AD2" w:rsidRDefault="00F33AD2" w:rsidP="00F33AD2">
      <w:pPr>
        <w:rPr>
          <w:szCs w:val="24"/>
        </w:rPr>
      </w:pPr>
    </w:p>
    <w:p w14:paraId="13167CEC" w14:textId="1C9B9083" w:rsidR="00F33AD2" w:rsidRDefault="00EF2040" w:rsidP="008B2B99">
      <w:pPr>
        <w:pStyle w:val="Heading1"/>
      </w:pPr>
      <w:bookmarkStart w:id="5" w:name="_Toc149233019"/>
      <w:r>
        <w:t xml:space="preserve">(F) </w:t>
      </w:r>
      <w:r w:rsidR="00F33AD2">
        <w:t>P</w:t>
      </w:r>
      <w:bookmarkEnd w:id="5"/>
      <w:r>
        <w:t>OTENTIAL FOR GROWTH</w:t>
      </w:r>
    </w:p>
    <w:p w14:paraId="02DD4379" w14:textId="77777777" w:rsidR="00EF2040" w:rsidRDefault="00EF2040" w:rsidP="00F33AD2">
      <w:pPr>
        <w:rPr>
          <w:b/>
          <w:szCs w:val="24"/>
        </w:rPr>
      </w:pPr>
    </w:p>
    <w:p w14:paraId="60C317D0" w14:textId="1703ABA9" w:rsidR="00F33AD2" w:rsidRPr="00EF2040" w:rsidRDefault="00F33AD2" w:rsidP="00EF2040">
      <w:pPr>
        <w:spacing w:line="360" w:lineRule="auto"/>
        <w:ind w:firstLine="720"/>
        <w:jc w:val="both"/>
        <w:rPr>
          <w:rFonts w:ascii="Times New Roman" w:hAnsi="Times New Roman"/>
          <w:b/>
          <w:sz w:val="24"/>
          <w:szCs w:val="24"/>
        </w:rPr>
      </w:pPr>
      <w:r w:rsidRPr="00EF2040">
        <w:rPr>
          <w:rFonts w:ascii="Times New Roman" w:hAnsi="Times New Roman"/>
          <w:b/>
          <w:sz w:val="24"/>
          <w:szCs w:val="24"/>
        </w:rPr>
        <w:t xml:space="preserve">Mandarin Oriental </w:t>
      </w:r>
    </w:p>
    <w:p w14:paraId="37757B9A" w14:textId="77777777" w:rsidR="00F33AD2" w:rsidRPr="00EF2040" w:rsidRDefault="00F33AD2" w:rsidP="00EF2040">
      <w:pPr>
        <w:spacing w:line="360" w:lineRule="auto"/>
        <w:ind w:left="720"/>
        <w:jc w:val="both"/>
        <w:rPr>
          <w:rFonts w:ascii="Times New Roman" w:hAnsi="Times New Roman"/>
          <w:sz w:val="24"/>
          <w:szCs w:val="24"/>
        </w:rPr>
      </w:pPr>
      <w:r w:rsidRPr="00EF2040">
        <w:rPr>
          <w:rFonts w:ascii="Times New Roman" w:hAnsi="Times New Roman"/>
          <w:sz w:val="24"/>
          <w:szCs w:val="24"/>
        </w:rPr>
        <w:t xml:space="preserve">There will soon be a hotel in Hangzhou run by the prestigious Mandarin Oriental Hotel Group. In 2025, the establishment will officially launch its offerings (Yenny et al. 2023). The growth and development of the city have occurred in recent years. The developer behind Westlake 66, Hang Lung Properties, is in discussions to merge with the Mandarin Oriental, Hangzhou. The new building is expected to become an iconic building in the area. West Lake is one of China's most visited tourist attractions. Economic districts </w:t>
      </w:r>
      <w:proofErr w:type="spellStart"/>
      <w:r w:rsidRPr="00EF2040">
        <w:rPr>
          <w:rFonts w:ascii="Times New Roman" w:hAnsi="Times New Roman"/>
          <w:sz w:val="24"/>
          <w:szCs w:val="24"/>
        </w:rPr>
        <w:t>Binjiang</w:t>
      </w:r>
      <w:proofErr w:type="spellEnd"/>
      <w:r w:rsidRPr="00EF2040">
        <w:rPr>
          <w:rFonts w:ascii="Times New Roman" w:hAnsi="Times New Roman"/>
          <w:sz w:val="24"/>
          <w:szCs w:val="24"/>
        </w:rPr>
        <w:t xml:space="preserve"> and </w:t>
      </w:r>
      <w:proofErr w:type="spellStart"/>
      <w:r w:rsidRPr="00EF2040">
        <w:rPr>
          <w:rFonts w:ascii="Times New Roman" w:hAnsi="Times New Roman"/>
          <w:sz w:val="24"/>
          <w:szCs w:val="24"/>
        </w:rPr>
        <w:t>Qianjiang</w:t>
      </w:r>
      <w:proofErr w:type="spellEnd"/>
      <w:r w:rsidRPr="00EF2040">
        <w:rPr>
          <w:rFonts w:ascii="Times New Roman" w:hAnsi="Times New Roman"/>
          <w:sz w:val="24"/>
          <w:szCs w:val="24"/>
        </w:rPr>
        <w:t xml:space="preserve"> are easily accessible from the land.</w:t>
      </w:r>
    </w:p>
    <w:p w14:paraId="31139225" w14:textId="77777777" w:rsidR="00F33AD2" w:rsidRPr="00EF2040" w:rsidRDefault="00F33AD2" w:rsidP="00EF2040">
      <w:pPr>
        <w:spacing w:line="360" w:lineRule="auto"/>
        <w:ind w:left="720"/>
        <w:jc w:val="both"/>
        <w:rPr>
          <w:rFonts w:ascii="Times New Roman" w:hAnsi="Times New Roman"/>
          <w:sz w:val="24"/>
          <w:szCs w:val="24"/>
        </w:rPr>
      </w:pPr>
      <w:r w:rsidRPr="00EF2040">
        <w:rPr>
          <w:rFonts w:ascii="Times New Roman" w:hAnsi="Times New Roman"/>
          <w:sz w:val="24"/>
          <w:szCs w:val="24"/>
        </w:rPr>
        <w:t>More than 7% annual growth in the Chinese hotel industry is forecasted until 2027. In recent years, China's hotel industry has expanded rapidly. China's rapid economic growth, increasing population, and numerous natural assets have attracted hotels from all over the world (XIA, 2022). The hotel industry in China is performing well due to the current COVID-19 easing and growing domestic and corporate travel (</w:t>
      </w:r>
      <w:proofErr w:type="spellStart"/>
      <w:r w:rsidRPr="00EF2040">
        <w:rPr>
          <w:rFonts w:ascii="Times New Roman" w:hAnsi="Times New Roman"/>
          <w:sz w:val="24"/>
          <w:szCs w:val="24"/>
        </w:rPr>
        <w:t>Filimonau</w:t>
      </w:r>
      <w:proofErr w:type="spellEnd"/>
      <w:r w:rsidRPr="00EF2040">
        <w:rPr>
          <w:rFonts w:ascii="Times New Roman" w:hAnsi="Times New Roman"/>
          <w:sz w:val="24"/>
          <w:szCs w:val="24"/>
        </w:rPr>
        <w:t xml:space="preserve">, </w:t>
      </w:r>
      <w:proofErr w:type="spellStart"/>
      <w:r w:rsidRPr="00EF2040">
        <w:rPr>
          <w:rFonts w:ascii="Times New Roman" w:hAnsi="Times New Roman"/>
          <w:sz w:val="24"/>
          <w:szCs w:val="24"/>
        </w:rPr>
        <w:t>Derqui</w:t>
      </w:r>
      <w:proofErr w:type="spellEnd"/>
      <w:r w:rsidRPr="00EF2040">
        <w:rPr>
          <w:rFonts w:ascii="Times New Roman" w:hAnsi="Times New Roman"/>
          <w:sz w:val="24"/>
          <w:szCs w:val="24"/>
        </w:rPr>
        <w:t xml:space="preserve"> and Matute, 2020). With or without these advantages, the market's continued growth indicates well for further growth. Communicating with Chinese customers is difficult for foreign companies. For businesses seeking to grow internationally, an absence of language skills can be an essential obstacle (Chew, 2018). Cultural barriers are among the most prevalent obstacles that businesses face when trying to break into the Chinese market.</w:t>
      </w:r>
    </w:p>
    <w:p w14:paraId="29586570" w14:textId="77777777" w:rsidR="00EF2040" w:rsidRDefault="00EF2040" w:rsidP="00EF2040">
      <w:pPr>
        <w:spacing w:line="360" w:lineRule="auto"/>
        <w:jc w:val="both"/>
        <w:rPr>
          <w:rFonts w:ascii="Times New Roman" w:hAnsi="Times New Roman"/>
          <w:b/>
          <w:sz w:val="24"/>
          <w:szCs w:val="24"/>
        </w:rPr>
      </w:pPr>
    </w:p>
    <w:p w14:paraId="56DA6F0E" w14:textId="65452990" w:rsidR="00F33AD2" w:rsidRPr="00EF2040" w:rsidRDefault="00F33AD2" w:rsidP="00EF2040">
      <w:pPr>
        <w:spacing w:line="360" w:lineRule="auto"/>
        <w:ind w:firstLine="720"/>
        <w:jc w:val="both"/>
        <w:rPr>
          <w:rFonts w:ascii="Times New Roman" w:hAnsi="Times New Roman"/>
          <w:b/>
          <w:sz w:val="24"/>
          <w:szCs w:val="24"/>
        </w:rPr>
      </w:pPr>
      <w:r w:rsidRPr="00EF2040">
        <w:rPr>
          <w:rFonts w:ascii="Times New Roman" w:hAnsi="Times New Roman"/>
          <w:b/>
          <w:sz w:val="24"/>
          <w:szCs w:val="24"/>
        </w:rPr>
        <w:t xml:space="preserve">Premier Inn </w:t>
      </w:r>
    </w:p>
    <w:p w14:paraId="14E34F38" w14:textId="77777777" w:rsidR="00F33AD2" w:rsidRPr="00EF2040" w:rsidRDefault="00F33AD2" w:rsidP="00EF2040">
      <w:pPr>
        <w:spacing w:line="360" w:lineRule="auto"/>
        <w:ind w:left="720"/>
        <w:jc w:val="both"/>
        <w:rPr>
          <w:rFonts w:ascii="Times New Roman" w:hAnsi="Times New Roman"/>
          <w:sz w:val="24"/>
          <w:szCs w:val="24"/>
        </w:rPr>
      </w:pPr>
      <w:r w:rsidRPr="00EF2040">
        <w:rPr>
          <w:rFonts w:ascii="Times New Roman" w:hAnsi="Times New Roman"/>
          <w:sz w:val="24"/>
          <w:szCs w:val="24"/>
        </w:rPr>
        <w:t>The largest UK hotel chain, Premier Inn, is exploring potential acquisition and merger opportunities in the larger German marketplace in an effort to expand its budget brand there (Ushakov et al. 2020). The United Kingdom is almost 40% smaller than Germany. Compared to the UK before the pandemic, growth in revenues per space available has exceeded it (Sinha and Ekka, 2021). As REITs are declining, hotel business owners such as Premier Inn can develop by acquiring, leasing, converting, and building new properties (Lugosi and Jameson, 2017).</w:t>
      </w:r>
    </w:p>
    <w:p w14:paraId="6F62D6BB" w14:textId="77777777" w:rsidR="00F33AD2" w:rsidRPr="00EF2040" w:rsidRDefault="00F33AD2" w:rsidP="00EF2040">
      <w:pPr>
        <w:spacing w:line="360" w:lineRule="auto"/>
        <w:ind w:left="720"/>
        <w:jc w:val="both"/>
        <w:rPr>
          <w:rFonts w:ascii="Times New Roman" w:hAnsi="Times New Roman"/>
          <w:sz w:val="24"/>
          <w:szCs w:val="24"/>
        </w:rPr>
      </w:pPr>
      <w:r w:rsidRPr="00EF2040">
        <w:rPr>
          <w:rFonts w:ascii="Times New Roman" w:hAnsi="Times New Roman"/>
          <w:sz w:val="24"/>
          <w:szCs w:val="24"/>
        </w:rPr>
        <w:t>To attract German customers, the bargain brand offers more dairy products for European breakfast. This company has begun accepting more popular payment ways and adds an additional duvet to bedrooms. Executives see significant potential in the challenges faced by a number of separate German hotel chains. Overall, the percentage of lodging facilities in Germany that are privately owned and operated has decreased by 5% in 2019 (Berry, 2022). After the pandemic, the German hotel industry may be progressively but surely improving.</w:t>
      </w:r>
    </w:p>
    <w:p w14:paraId="69C78ED1" w14:textId="77777777" w:rsidR="00EF2040" w:rsidRDefault="00EF2040" w:rsidP="00EF2040">
      <w:pPr>
        <w:spacing w:line="360" w:lineRule="auto"/>
        <w:jc w:val="both"/>
        <w:rPr>
          <w:rFonts w:ascii="Times New Roman" w:hAnsi="Times New Roman"/>
          <w:sz w:val="24"/>
          <w:szCs w:val="24"/>
        </w:rPr>
      </w:pPr>
    </w:p>
    <w:p w14:paraId="3DD4B766" w14:textId="3F383149" w:rsidR="00F33AD2" w:rsidRPr="00EF2040" w:rsidRDefault="00F33AD2" w:rsidP="00EF2040">
      <w:pPr>
        <w:spacing w:line="360" w:lineRule="auto"/>
        <w:ind w:left="720"/>
        <w:jc w:val="both"/>
        <w:rPr>
          <w:rFonts w:ascii="Times New Roman" w:hAnsi="Times New Roman"/>
          <w:sz w:val="24"/>
          <w:szCs w:val="24"/>
        </w:rPr>
      </w:pPr>
      <w:r w:rsidRPr="00EF2040">
        <w:rPr>
          <w:rFonts w:ascii="Times New Roman" w:hAnsi="Times New Roman"/>
          <w:sz w:val="24"/>
          <w:szCs w:val="24"/>
        </w:rPr>
        <w:t>Premier Inn's management is trying to reduce their disadvantages as inflation and employment difficulties continue. Premier Inn is the leading budget hotel brand in the United Kingdom. The possible decline in competition resulting from the collapse of several smaller hotels speaks well for Premier Inn. Premier Inn has more than 900 hotels throughout the UK and Germany, which gives it greater purchasing power than smaller chains and makes it better able to adapt to price increases (Jones and Comfort, 2021). Premier Inn offers lower prices than its rivals as most consumers book directly through the hotel rather than through internet booking agents, who may impose charges.</w:t>
      </w:r>
    </w:p>
    <w:p w14:paraId="248C9A73" w14:textId="77777777" w:rsidR="00F33AD2" w:rsidRPr="00EF2040" w:rsidRDefault="00F33AD2" w:rsidP="00EF2040">
      <w:pPr>
        <w:spacing w:line="360" w:lineRule="auto"/>
        <w:jc w:val="both"/>
        <w:rPr>
          <w:rFonts w:ascii="Times New Roman" w:eastAsiaTheme="majorEastAsia" w:hAnsi="Times New Roman"/>
          <w:b/>
          <w:bCs/>
          <w:sz w:val="24"/>
          <w:szCs w:val="24"/>
        </w:rPr>
      </w:pPr>
      <w:r w:rsidRPr="00EF2040">
        <w:rPr>
          <w:rFonts w:ascii="Times New Roman" w:hAnsi="Times New Roman"/>
          <w:sz w:val="24"/>
          <w:szCs w:val="24"/>
        </w:rPr>
        <w:br w:type="page"/>
      </w:r>
    </w:p>
    <w:p w14:paraId="410DF1D0" w14:textId="6E75DB63" w:rsidR="00F33AD2" w:rsidRDefault="00EF2040" w:rsidP="008B2B99">
      <w:pPr>
        <w:pStyle w:val="Heading1"/>
      </w:pPr>
      <w:bookmarkStart w:id="6" w:name="_Toc149233020"/>
      <w:r>
        <w:t xml:space="preserve">(G) </w:t>
      </w:r>
      <w:r w:rsidR="00F33AD2">
        <w:t>F</w:t>
      </w:r>
      <w:r>
        <w:t>INANCIAL COMMITMENT TO</w:t>
      </w:r>
      <w:r w:rsidR="00F33AD2">
        <w:t xml:space="preserve"> CSR</w:t>
      </w:r>
      <w:bookmarkEnd w:id="6"/>
      <w:r w:rsidR="00F33AD2">
        <w:t xml:space="preserve"> </w:t>
      </w:r>
    </w:p>
    <w:p w14:paraId="33692B34" w14:textId="77777777" w:rsidR="00EF2040" w:rsidRDefault="00EF2040" w:rsidP="00F33AD2">
      <w:pPr>
        <w:rPr>
          <w:b/>
          <w:szCs w:val="24"/>
        </w:rPr>
      </w:pPr>
    </w:p>
    <w:p w14:paraId="4F028FB4" w14:textId="3A6E4566" w:rsidR="00F33AD2" w:rsidRPr="00EF2040" w:rsidRDefault="00F33AD2" w:rsidP="002A1598">
      <w:pPr>
        <w:spacing w:line="360" w:lineRule="auto"/>
        <w:ind w:firstLine="720"/>
        <w:jc w:val="both"/>
        <w:rPr>
          <w:rFonts w:ascii="Times New Roman" w:hAnsi="Times New Roman"/>
          <w:b/>
          <w:sz w:val="24"/>
          <w:szCs w:val="24"/>
        </w:rPr>
      </w:pPr>
      <w:r w:rsidRPr="00EF2040">
        <w:rPr>
          <w:rFonts w:ascii="Times New Roman" w:hAnsi="Times New Roman"/>
          <w:b/>
          <w:sz w:val="24"/>
          <w:szCs w:val="24"/>
        </w:rPr>
        <w:t xml:space="preserve">Mandarin Oriental </w:t>
      </w:r>
    </w:p>
    <w:p w14:paraId="304FCFBF" w14:textId="78FF745D" w:rsidR="00F33AD2" w:rsidRPr="002A1598" w:rsidRDefault="00F33AD2" w:rsidP="002A1598">
      <w:pPr>
        <w:spacing w:line="360" w:lineRule="auto"/>
        <w:ind w:left="720"/>
        <w:jc w:val="both"/>
        <w:rPr>
          <w:rFonts w:ascii="Times New Roman" w:hAnsi="Times New Roman"/>
          <w:sz w:val="24"/>
          <w:szCs w:val="24"/>
        </w:rPr>
      </w:pPr>
      <w:r w:rsidRPr="002A1598">
        <w:rPr>
          <w:rFonts w:ascii="Times New Roman" w:hAnsi="Times New Roman"/>
          <w:sz w:val="24"/>
          <w:szCs w:val="24"/>
        </w:rPr>
        <w:t>The entirety of Mandarin Oriental's hotels works collaboratively with their neighbourhoods to organize a wide range of both free and fee-based CSR activities (Ushakov et al. 2020). The Mandarin Oriental Hyde Park in the city of London offers travellers the opportunity to offer while working in the kitchen to prepare food for those in need (</w:t>
      </w:r>
      <w:proofErr w:type="spellStart"/>
      <w:r w:rsidRPr="002A1598">
        <w:rPr>
          <w:rFonts w:ascii="Times New Roman" w:hAnsi="Times New Roman"/>
          <w:sz w:val="24"/>
          <w:szCs w:val="24"/>
        </w:rPr>
        <w:t>Yacinta</w:t>
      </w:r>
      <w:proofErr w:type="spellEnd"/>
      <w:r w:rsidRPr="002A1598">
        <w:rPr>
          <w:rFonts w:ascii="Times New Roman" w:hAnsi="Times New Roman"/>
          <w:sz w:val="24"/>
          <w:szCs w:val="24"/>
        </w:rPr>
        <w:t>, 2022). Every one of London's numerous Oxfam Shops appreciates and encourages volunteers to assist with handling phones and introducing customers (Zhong et al. 2021).</w:t>
      </w:r>
    </w:p>
    <w:p w14:paraId="3A7E5429" w14:textId="77777777" w:rsidR="00EF2040" w:rsidRDefault="00EF2040" w:rsidP="00EF2040">
      <w:pPr>
        <w:spacing w:line="360" w:lineRule="auto"/>
        <w:jc w:val="both"/>
        <w:rPr>
          <w:rFonts w:ascii="Times New Roman" w:hAnsi="Times New Roman"/>
          <w:b/>
          <w:sz w:val="24"/>
          <w:szCs w:val="24"/>
        </w:rPr>
      </w:pPr>
    </w:p>
    <w:p w14:paraId="00E1A6AF" w14:textId="1AE0BB4E" w:rsidR="00F33AD2" w:rsidRPr="00EF2040" w:rsidRDefault="00F33AD2" w:rsidP="002A1598">
      <w:pPr>
        <w:spacing w:line="360" w:lineRule="auto"/>
        <w:ind w:firstLine="720"/>
        <w:jc w:val="both"/>
        <w:rPr>
          <w:rFonts w:ascii="Times New Roman" w:hAnsi="Times New Roman"/>
          <w:b/>
          <w:sz w:val="24"/>
          <w:szCs w:val="24"/>
        </w:rPr>
      </w:pPr>
      <w:r w:rsidRPr="00EF2040">
        <w:rPr>
          <w:rFonts w:ascii="Times New Roman" w:hAnsi="Times New Roman"/>
          <w:b/>
          <w:sz w:val="24"/>
          <w:szCs w:val="24"/>
        </w:rPr>
        <w:t xml:space="preserve">Premier Inn </w:t>
      </w:r>
    </w:p>
    <w:p w14:paraId="6BC4484F" w14:textId="7B200440" w:rsidR="00F33AD2" w:rsidRPr="00EF2040" w:rsidRDefault="00F33AD2" w:rsidP="002A1598">
      <w:pPr>
        <w:spacing w:line="360" w:lineRule="auto"/>
        <w:ind w:left="720"/>
        <w:jc w:val="both"/>
        <w:rPr>
          <w:rFonts w:ascii="Times New Roman" w:hAnsi="Times New Roman"/>
          <w:sz w:val="24"/>
          <w:szCs w:val="24"/>
        </w:rPr>
      </w:pPr>
      <w:r w:rsidRPr="00EF2040">
        <w:rPr>
          <w:rFonts w:ascii="Times New Roman" w:hAnsi="Times New Roman"/>
          <w:sz w:val="24"/>
          <w:szCs w:val="24"/>
        </w:rPr>
        <w:t xml:space="preserve">The Premier Inn management group places a premium on making decisions that are beneficial for both individuals and the environment. Premier Inn's goal for Earth Day is to drastically cut down on the hotel's carbon footprint (George, 2021). The business's target is to reduce the level of emissions by half by 2025 and by 88% by 2050.  Whitbread's influence on the environment is less now because it consumes less energy. Besides, Priorities involve minimizing pollution, fostering strong neighbourhoods, and guaranteeing fair wages for work of equal value (Ghandour, Bilal and Mudassar, 2015). Premier Inn suffered from political and financial uncertainty in April. The company is working to increase its market position despite the failings of the independent hospitality sector throughout the UK (Rahimi and </w:t>
      </w:r>
      <w:proofErr w:type="spellStart"/>
      <w:r w:rsidRPr="00EF2040">
        <w:rPr>
          <w:rFonts w:ascii="Times New Roman" w:hAnsi="Times New Roman"/>
          <w:sz w:val="24"/>
          <w:szCs w:val="24"/>
        </w:rPr>
        <w:t>Gunlu</w:t>
      </w:r>
      <w:proofErr w:type="spellEnd"/>
      <w:r w:rsidRPr="00EF2040">
        <w:rPr>
          <w:rFonts w:ascii="Times New Roman" w:hAnsi="Times New Roman"/>
          <w:sz w:val="24"/>
          <w:szCs w:val="24"/>
        </w:rPr>
        <w:t>, 2016). Premier Inn suffered more than its competitors due to its regional concentration and local customers. Travellers from other countries helped London's business in the subsequent quarter.</w:t>
      </w:r>
    </w:p>
    <w:p w14:paraId="6416FC81" w14:textId="77777777" w:rsidR="00F33AD2" w:rsidRPr="00EF2040" w:rsidRDefault="00F33AD2" w:rsidP="00EF2040">
      <w:pPr>
        <w:spacing w:line="360" w:lineRule="auto"/>
        <w:jc w:val="both"/>
        <w:rPr>
          <w:rFonts w:ascii="Times New Roman" w:hAnsi="Times New Roman"/>
          <w:sz w:val="24"/>
          <w:szCs w:val="24"/>
        </w:rPr>
      </w:pPr>
    </w:p>
    <w:p w14:paraId="60E1C557" w14:textId="77777777" w:rsidR="00F33AD2" w:rsidRDefault="00F33AD2" w:rsidP="00F33AD2">
      <w:pPr>
        <w:rPr>
          <w:rFonts w:eastAsiaTheme="majorEastAsia"/>
          <w:b/>
          <w:bCs/>
          <w:szCs w:val="24"/>
        </w:rPr>
      </w:pPr>
      <w:r>
        <w:br w:type="page"/>
      </w:r>
    </w:p>
    <w:p w14:paraId="505C8AB3" w14:textId="73094A16" w:rsidR="00F33AD2" w:rsidRDefault="00EF2040" w:rsidP="008B2B99">
      <w:pPr>
        <w:pStyle w:val="Heading1"/>
      </w:pPr>
      <w:bookmarkStart w:id="7" w:name="_Toc149233021"/>
      <w:r>
        <w:t xml:space="preserve">(H) </w:t>
      </w:r>
      <w:r w:rsidR="00F33AD2">
        <w:t>B</w:t>
      </w:r>
      <w:bookmarkEnd w:id="7"/>
      <w:r>
        <w:t>OWMAN’S STRATEGIC CLOCK FOR RECOVERY</w:t>
      </w:r>
    </w:p>
    <w:p w14:paraId="3BAE6E85" w14:textId="77777777" w:rsidR="00EF2040" w:rsidRPr="00EF2040" w:rsidRDefault="00EF2040" w:rsidP="00EF2040">
      <w:pPr>
        <w:spacing w:line="360" w:lineRule="auto"/>
        <w:jc w:val="both"/>
        <w:rPr>
          <w:rFonts w:ascii="Times New Roman" w:hAnsi="Times New Roman"/>
          <w:sz w:val="24"/>
          <w:szCs w:val="24"/>
          <w:lang w:val="en-US"/>
        </w:rPr>
      </w:pPr>
    </w:p>
    <w:p w14:paraId="455179DA" w14:textId="573A4514" w:rsidR="002A1598" w:rsidRDefault="00F33AD2" w:rsidP="002A1598">
      <w:pPr>
        <w:spacing w:line="360" w:lineRule="auto"/>
        <w:ind w:firstLine="720"/>
        <w:jc w:val="both"/>
        <w:rPr>
          <w:rFonts w:ascii="Times New Roman" w:hAnsi="Times New Roman"/>
          <w:b/>
          <w:sz w:val="24"/>
          <w:szCs w:val="24"/>
        </w:rPr>
      </w:pPr>
      <w:r w:rsidRPr="00EF2040">
        <w:rPr>
          <w:rFonts w:ascii="Times New Roman" w:hAnsi="Times New Roman"/>
          <w:b/>
          <w:sz w:val="24"/>
          <w:szCs w:val="24"/>
        </w:rPr>
        <w:t>Porter's Generic</w:t>
      </w:r>
      <w:r w:rsidR="002A1598">
        <w:rPr>
          <w:rFonts w:ascii="Times New Roman" w:hAnsi="Times New Roman"/>
          <w:b/>
          <w:sz w:val="24"/>
          <w:szCs w:val="24"/>
        </w:rPr>
        <w:t xml:space="preserve"> (Re) Mandarin</w:t>
      </w:r>
    </w:p>
    <w:p w14:paraId="0941C4AE" w14:textId="5CA1C6B8" w:rsidR="00F33AD2" w:rsidRDefault="00F33AD2" w:rsidP="002A1598">
      <w:pPr>
        <w:spacing w:line="360" w:lineRule="auto"/>
        <w:ind w:left="1440"/>
        <w:jc w:val="both"/>
        <w:rPr>
          <w:rFonts w:ascii="Times New Roman" w:hAnsi="Times New Roman"/>
          <w:sz w:val="24"/>
          <w:szCs w:val="24"/>
        </w:rPr>
      </w:pPr>
      <w:r w:rsidRPr="00EF2040">
        <w:rPr>
          <w:rFonts w:ascii="Times New Roman" w:hAnsi="Times New Roman"/>
          <w:sz w:val="24"/>
          <w:szCs w:val="24"/>
        </w:rPr>
        <w:t xml:space="preserve">Mandarin Oriental uses </w:t>
      </w:r>
      <w:r w:rsidRPr="00EF2040">
        <w:rPr>
          <w:rFonts w:ascii="Times New Roman" w:hAnsi="Times New Roman"/>
          <w:i/>
          <w:sz w:val="24"/>
          <w:szCs w:val="24"/>
        </w:rPr>
        <w:t>a concentration strategy</w:t>
      </w:r>
      <w:r w:rsidRPr="00EF2040">
        <w:rPr>
          <w:rFonts w:ascii="Times New Roman" w:hAnsi="Times New Roman"/>
          <w:sz w:val="24"/>
          <w:szCs w:val="24"/>
        </w:rPr>
        <w:t xml:space="preserve"> that's in line with Porter's generic approach. Lower-cost focus means providing a market-specific cheaply (Chew, 2018). The most effective value-focus strategy concentrates on how customers are received rather than on factors like dimensions, flavour, or appearance (Sinha and Ekka, 2021). Mandarin Oriental constantly reviews its approach to marketing and changes its product design and packaging to meet consumers' psychological needs and enhance value (Yenny et al. 2023).</w:t>
      </w:r>
    </w:p>
    <w:p w14:paraId="2D81605E" w14:textId="77777777" w:rsidR="00EF2040" w:rsidRPr="00EF2040" w:rsidRDefault="00EF2040" w:rsidP="00EF2040">
      <w:pPr>
        <w:spacing w:line="360" w:lineRule="auto"/>
        <w:jc w:val="both"/>
        <w:rPr>
          <w:rFonts w:ascii="Times New Roman" w:hAnsi="Times New Roman"/>
          <w:sz w:val="24"/>
          <w:szCs w:val="24"/>
        </w:rPr>
      </w:pPr>
    </w:p>
    <w:p w14:paraId="3B22FDE9" w14:textId="77777777" w:rsidR="00F33AD2" w:rsidRDefault="00F33AD2" w:rsidP="00F33AD2">
      <w:pPr>
        <w:keepNext/>
        <w:jc w:val="center"/>
        <w:rPr>
          <w:szCs w:val="24"/>
        </w:rPr>
      </w:pPr>
      <w:r>
        <w:rPr>
          <w:noProof/>
        </w:rPr>
        <w:drawing>
          <wp:inline distT="0" distB="0" distL="0" distR="0" wp14:anchorId="717B51DF" wp14:editId="204C0135">
            <wp:extent cx="4089400" cy="2528570"/>
            <wp:effectExtent l="0" t="0" r="6350" b="5080"/>
            <wp:docPr id="3" name="Picture 1" descr="Bowman's Strategy Clock - What is Bowman's Strategy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Bowman's Strategy Clock - What is Bowman's Strategy Clock?"/>
                    <pic:cNvPicPr>
                      <a:picLocks noChangeAspect="1" noChangeArrowheads="1"/>
                    </pic:cNvPicPr>
                  </pic:nvPicPr>
                  <pic:blipFill>
                    <a:blip r:embed="rId9"/>
                    <a:stretch>
                      <a:fillRect/>
                    </a:stretch>
                  </pic:blipFill>
                  <pic:spPr bwMode="auto">
                    <a:xfrm>
                      <a:off x="0" y="0"/>
                      <a:ext cx="4089400" cy="2528570"/>
                    </a:xfrm>
                    <a:prstGeom prst="rect">
                      <a:avLst/>
                    </a:prstGeom>
                  </pic:spPr>
                </pic:pic>
              </a:graphicData>
            </a:graphic>
          </wp:inline>
        </w:drawing>
      </w:r>
    </w:p>
    <w:p w14:paraId="48739E0C" w14:textId="77777777" w:rsidR="00F33AD2" w:rsidRDefault="00F33AD2" w:rsidP="00F33AD2">
      <w:pPr>
        <w:pStyle w:val="caption1"/>
        <w:spacing w:line="360" w:lineRule="auto"/>
        <w:jc w:val="center"/>
        <w:rPr>
          <w:rFonts w:cs="Times New Roman"/>
          <w:b w:val="0"/>
          <w:i/>
          <w:color w:val="auto"/>
          <w:sz w:val="24"/>
          <w:szCs w:val="24"/>
        </w:rPr>
      </w:pPr>
      <w:r>
        <w:rPr>
          <w:rFonts w:cs="Times New Roman"/>
          <w:b w:val="0"/>
          <w:i/>
          <w:color w:val="auto"/>
          <w:sz w:val="24"/>
          <w:szCs w:val="24"/>
        </w:rPr>
        <w:t xml:space="preserve">Figure </w:t>
      </w:r>
      <w:r>
        <w:rPr>
          <w:rFonts w:cs="Times New Roman"/>
          <w:b w:val="0"/>
          <w:i/>
          <w:color w:val="auto"/>
          <w:sz w:val="24"/>
          <w:szCs w:val="24"/>
        </w:rPr>
        <w:fldChar w:fldCharType="begin"/>
      </w:r>
      <w:r>
        <w:rPr>
          <w:rFonts w:cs="Times New Roman"/>
          <w:b w:val="0"/>
          <w:i/>
          <w:color w:val="auto"/>
          <w:sz w:val="24"/>
          <w:szCs w:val="24"/>
        </w:rPr>
        <w:instrText xml:space="preserve"> SEQ Figure \* ARABIC </w:instrText>
      </w:r>
      <w:r>
        <w:rPr>
          <w:rFonts w:cs="Times New Roman"/>
          <w:b w:val="0"/>
          <w:i/>
          <w:color w:val="auto"/>
          <w:sz w:val="24"/>
          <w:szCs w:val="24"/>
        </w:rPr>
        <w:fldChar w:fldCharType="separate"/>
      </w:r>
      <w:r>
        <w:rPr>
          <w:rFonts w:cs="Times New Roman"/>
          <w:b w:val="0"/>
          <w:i/>
          <w:color w:val="auto"/>
          <w:sz w:val="24"/>
          <w:szCs w:val="24"/>
        </w:rPr>
        <w:t>3</w:t>
      </w:r>
      <w:r>
        <w:rPr>
          <w:rFonts w:cs="Times New Roman"/>
          <w:b w:val="0"/>
          <w:i/>
          <w:color w:val="auto"/>
          <w:sz w:val="24"/>
          <w:szCs w:val="24"/>
        </w:rPr>
        <w:fldChar w:fldCharType="end"/>
      </w:r>
      <w:r>
        <w:rPr>
          <w:rFonts w:cs="Times New Roman"/>
          <w:b w:val="0"/>
          <w:i/>
          <w:color w:val="auto"/>
          <w:sz w:val="24"/>
          <w:szCs w:val="24"/>
        </w:rPr>
        <w:t>: Bowman’s strategic recovery clock (Breier et al. 2021)</w:t>
      </w:r>
    </w:p>
    <w:p w14:paraId="4DC25E6F" w14:textId="77777777" w:rsidR="00EF2040" w:rsidRDefault="00EF2040" w:rsidP="00EF2040">
      <w:pPr>
        <w:rPr>
          <w:lang w:val="en-US"/>
        </w:rPr>
      </w:pPr>
    </w:p>
    <w:p w14:paraId="38FCF985" w14:textId="77777777" w:rsidR="002A1598" w:rsidRPr="002A1598" w:rsidRDefault="002A1598" w:rsidP="00EF2040">
      <w:pPr>
        <w:rPr>
          <w:sz w:val="4"/>
          <w:szCs w:val="4"/>
          <w:lang w:val="en-US"/>
        </w:rPr>
      </w:pPr>
    </w:p>
    <w:p w14:paraId="3F368580" w14:textId="446A9600" w:rsidR="002A1598" w:rsidRDefault="00F33AD2" w:rsidP="002A1598">
      <w:pPr>
        <w:spacing w:line="360" w:lineRule="auto"/>
        <w:ind w:firstLine="720"/>
        <w:jc w:val="both"/>
        <w:rPr>
          <w:rFonts w:ascii="Times New Roman" w:hAnsi="Times New Roman"/>
          <w:b/>
          <w:sz w:val="24"/>
          <w:szCs w:val="24"/>
        </w:rPr>
      </w:pPr>
      <w:r w:rsidRPr="00EF2040">
        <w:rPr>
          <w:rFonts w:ascii="Times New Roman" w:hAnsi="Times New Roman"/>
          <w:b/>
          <w:sz w:val="24"/>
          <w:szCs w:val="24"/>
        </w:rPr>
        <w:t>Bowman Strategic Management</w:t>
      </w:r>
      <w:r w:rsidR="002A1598">
        <w:rPr>
          <w:rFonts w:ascii="Times New Roman" w:hAnsi="Times New Roman"/>
          <w:b/>
          <w:sz w:val="24"/>
          <w:szCs w:val="24"/>
        </w:rPr>
        <w:t xml:space="preserve"> (re) Premier Inn</w:t>
      </w:r>
    </w:p>
    <w:p w14:paraId="16831A5D" w14:textId="16A7D22B" w:rsidR="00F33AD2" w:rsidRPr="00EF2040" w:rsidRDefault="00F33AD2" w:rsidP="002A1598">
      <w:pPr>
        <w:spacing w:line="360" w:lineRule="auto"/>
        <w:ind w:left="1440"/>
        <w:jc w:val="both"/>
        <w:rPr>
          <w:rFonts w:ascii="Times New Roman" w:hAnsi="Times New Roman"/>
          <w:sz w:val="24"/>
          <w:szCs w:val="24"/>
        </w:rPr>
      </w:pPr>
      <w:r w:rsidRPr="00EF2040">
        <w:rPr>
          <w:rFonts w:ascii="Times New Roman" w:hAnsi="Times New Roman"/>
          <w:sz w:val="24"/>
          <w:szCs w:val="24"/>
        </w:rPr>
        <w:t xml:space="preserve">The clock indicates Premier Inn employs a variety of approaches. The business plan focuses on being cost-effective and differentiating the company's products (Berry, 2022). By using this strategy, businesses hope to improve their product's appeal to consumers and its overall worth in the marketplace. But the product's affordable cost makes it hard to pass up (Tan and </w:t>
      </w:r>
      <w:proofErr w:type="spellStart"/>
      <w:r w:rsidRPr="00EF2040">
        <w:rPr>
          <w:rFonts w:ascii="Times New Roman" w:hAnsi="Times New Roman"/>
          <w:sz w:val="24"/>
          <w:szCs w:val="24"/>
        </w:rPr>
        <w:t>Despotis</w:t>
      </w:r>
      <w:proofErr w:type="spellEnd"/>
      <w:r w:rsidRPr="00EF2040">
        <w:rPr>
          <w:rFonts w:ascii="Times New Roman" w:hAnsi="Times New Roman"/>
          <w:sz w:val="24"/>
          <w:szCs w:val="24"/>
        </w:rPr>
        <w:t>, 2021). Sometimes they will use discrimination targeting. This approach has a number of advantages but comes at an enormous cost. High prices reflect the high quality of the goods and services offered (Lugosi and Jameson, 2017). High-investment businesses benefit from this strategy.</w:t>
      </w:r>
    </w:p>
    <w:p w14:paraId="3E9719C2" w14:textId="77777777" w:rsidR="00F33AD2" w:rsidRPr="00EF2040" w:rsidRDefault="00F33AD2" w:rsidP="00EF2040">
      <w:pPr>
        <w:spacing w:line="360" w:lineRule="auto"/>
        <w:jc w:val="both"/>
        <w:rPr>
          <w:rFonts w:ascii="Times New Roman" w:eastAsiaTheme="majorEastAsia" w:hAnsi="Times New Roman"/>
          <w:b/>
          <w:bCs/>
          <w:sz w:val="24"/>
          <w:szCs w:val="24"/>
        </w:rPr>
      </w:pPr>
      <w:r w:rsidRPr="00EF2040">
        <w:rPr>
          <w:rFonts w:ascii="Times New Roman" w:hAnsi="Times New Roman"/>
          <w:sz w:val="24"/>
          <w:szCs w:val="24"/>
        </w:rPr>
        <w:br w:type="page"/>
      </w:r>
    </w:p>
    <w:p w14:paraId="45C3F541" w14:textId="390FAC52" w:rsidR="00F33AD2" w:rsidRDefault="002A1598" w:rsidP="008B2B99">
      <w:pPr>
        <w:pStyle w:val="Heading1"/>
      </w:pPr>
      <w:bookmarkStart w:id="8" w:name="_Toc149233022"/>
      <w:r>
        <w:t>(</w:t>
      </w:r>
      <w:r w:rsidR="006C6F40">
        <w:t>I</w:t>
      </w:r>
      <w:r>
        <w:t xml:space="preserve">) </w:t>
      </w:r>
      <w:r w:rsidR="00F33AD2">
        <w:t>R</w:t>
      </w:r>
      <w:bookmarkEnd w:id="8"/>
      <w:r>
        <w:t>ECOMMENDATIONS</w:t>
      </w:r>
    </w:p>
    <w:p w14:paraId="262888C1" w14:textId="77777777" w:rsidR="002A1598" w:rsidRPr="002A1598" w:rsidRDefault="002A1598" w:rsidP="002A1598">
      <w:pPr>
        <w:rPr>
          <w:lang w:val="en-US"/>
        </w:rPr>
      </w:pPr>
    </w:p>
    <w:p w14:paraId="09A486EC" w14:textId="77777777" w:rsidR="00F33AD2" w:rsidRPr="002A1598" w:rsidRDefault="00F33AD2" w:rsidP="002A1598">
      <w:pPr>
        <w:spacing w:line="360" w:lineRule="auto"/>
        <w:ind w:firstLine="720"/>
        <w:jc w:val="both"/>
        <w:rPr>
          <w:rFonts w:ascii="Times New Roman" w:hAnsi="Times New Roman"/>
          <w:b/>
          <w:sz w:val="24"/>
          <w:szCs w:val="24"/>
        </w:rPr>
      </w:pPr>
      <w:r w:rsidRPr="002A1598">
        <w:rPr>
          <w:rFonts w:ascii="Times New Roman" w:hAnsi="Times New Roman"/>
          <w:b/>
          <w:sz w:val="24"/>
          <w:szCs w:val="24"/>
        </w:rPr>
        <w:t xml:space="preserve">Mandarin Oriental </w:t>
      </w:r>
    </w:p>
    <w:p w14:paraId="07D8CA14" w14:textId="634466AA" w:rsidR="00F33AD2" w:rsidRPr="002A1598" w:rsidRDefault="00F33AD2" w:rsidP="002A1598">
      <w:pPr>
        <w:spacing w:line="360" w:lineRule="auto"/>
        <w:ind w:left="1440"/>
        <w:jc w:val="both"/>
        <w:rPr>
          <w:rFonts w:ascii="Times New Roman" w:hAnsi="Times New Roman"/>
          <w:sz w:val="24"/>
          <w:szCs w:val="24"/>
        </w:rPr>
      </w:pPr>
      <w:r w:rsidRPr="002A1598">
        <w:rPr>
          <w:rFonts w:ascii="Times New Roman" w:hAnsi="Times New Roman"/>
          <w:sz w:val="24"/>
          <w:szCs w:val="24"/>
        </w:rPr>
        <w:t>Initially, the organization should avoid price discounts as they may damage its reputation with environmentally concerned customers. Furthermore, the company should think about behavioural segmentation to identify clients who make the payments themselves and those whose loved ones or close relatives pay.</w:t>
      </w:r>
    </w:p>
    <w:p w14:paraId="30D52246" w14:textId="77777777" w:rsidR="002A1598" w:rsidRDefault="002A1598" w:rsidP="002A1598">
      <w:pPr>
        <w:spacing w:line="360" w:lineRule="auto"/>
        <w:jc w:val="both"/>
        <w:rPr>
          <w:rFonts w:ascii="Times New Roman" w:hAnsi="Times New Roman"/>
          <w:b/>
          <w:sz w:val="24"/>
          <w:szCs w:val="24"/>
        </w:rPr>
      </w:pPr>
    </w:p>
    <w:p w14:paraId="22CD198A" w14:textId="7B02ADDE" w:rsidR="00F33AD2" w:rsidRPr="002A1598" w:rsidRDefault="00F33AD2" w:rsidP="002A1598">
      <w:pPr>
        <w:spacing w:line="360" w:lineRule="auto"/>
        <w:ind w:firstLine="720"/>
        <w:jc w:val="both"/>
        <w:rPr>
          <w:rFonts w:ascii="Times New Roman" w:hAnsi="Times New Roman"/>
          <w:b/>
          <w:sz w:val="24"/>
          <w:szCs w:val="24"/>
        </w:rPr>
      </w:pPr>
      <w:r w:rsidRPr="002A1598">
        <w:rPr>
          <w:rFonts w:ascii="Times New Roman" w:hAnsi="Times New Roman"/>
          <w:b/>
          <w:sz w:val="24"/>
          <w:szCs w:val="24"/>
        </w:rPr>
        <w:t xml:space="preserve">Premier Inn </w:t>
      </w:r>
    </w:p>
    <w:p w14:paraId="3159866B" w14:textId="77777777" w:rsidR="00F33AD2" w:rsidRPr="002A1598" w:rsidRDefault="00F33AD2" w:rsidP="002A1598">
      <w:pPr>
        <w:spacing w:line="360" w:lineRule="auto"/>
        <w:ind w:left="1440"/>
        <w:jc w:val="both"/>
        <w:rPr>
          <w:rFonts w:ascii="Times New Roman" w:hAnsi="Times New Roman"/>
          <w:sz w:val="24"/>
          <w:szCs w:val="24"/>
        </w:rPr>
      </w:pPr>
      <w:r w:rsidRPr="002A1598">
        <w:rPr>
          <w:rFonts w:ascii="Times New Roman" w:hAnsi="Times New Roman"/>
          <w:sz w:val="24"/>
          <w:szCs w:val="24"/>
        </w:rPr>
        <w:t>The company's history of acquisitions and mergers has the potential to be an important factor here as well. To achieve these goals, a merger with the Mandarin Oriental Hotel Company could be beneficial in the future for both companies. Equities and separate sections help the organization meet market governance standards and assist its intended market.</w:t>
      </w:r>
    </w:p>
    <w:p w14:paraId="5286950E" w14:textId="77777777" w:rsidR="00F33AD2" w:rsidRPr="002A1598" w:rsidRDefault="00F33AD2" w:rsidP="002A1598">
      <w:pPr>
        <w:spacing w:line="360" w:lineRule="auto"/>
        <w:jc w:val="both"/>
        <w:rPr>
          <w:rFonts w:ascii="Times New Roman" w:hAnsi="Times New Roman"/>
          <w:sz w:val="24"/>
          <w:szCs w:val="24"/>
        </w:rPr>
      </w:pPr>
    </w:p>
    <w:p w14:paraId="1011204B" w14:textId="77777777" w:rsidR="00F33AD2" w:rsidRPr="002A1598" w:rsidRDefault="00F33AD2" w:rsidP="002A1598">
      <w:pPr>
        <w:spacing w:line="360" w:lineRule="auto"/>
        <w:jc w:val="both"/>
        <w:rPr>
          <w:rFonts w:ascii="Times New Roman" w:hAnsi="Times New Roman"/>
          <w:sz w:val="24"/>
          <w:szCs w:val="24"/>
        </w:rPr>
      </w:pPr>
    </w:p>
    <w:p w14:paraId="7C10876D" w14:textId="77777777" w:rsidR="00F33AD2" w:rsidRPr="002A1598" w:rsidRDefault="00F33AD2" w:rsidP="002A1598">
      <w:pPr>
        <w:spacing w:line="360" w:lineRule="auto"/>
        <w:jc w:val="both"/>
        <w:rPr>
          <w:rFonts w:ascii="Times New Roman" w:eastAsiaTheme="majorEastAsia" w:hAnsi="Times New Roman"/>
          <w:b/>
          <w:bCs/>
          <w:sz w:val="24"/>
          <w:szCs w:val="24"/>
        </w:rPr>
      </w:pPr>
      <w:r w:rsidRPr="002A1598">
        <w:rPr>
          <w:rFonts w:ascii="Times New Roman" w:hAnsi="Times New Roman"/>
          <w:sz w:val="24"/>
          <w:szCs w:val="24"/>
        </w:rPr>
        <w:br w:type="page"/>
      </w:r>
    </w:p>
    <w:p w14:paraId="21286AEB" w14:textId="55F5DB17" w:rsidR="00F33AD2" w:rsidRPr="002A1598" w:rsidRDefault="002A1598" w:rsidP="008B2B99">
      <w:pPr>
        <w:pStyle w:val="Heading1"/>
      </w:pPr>
      <w:bookmarkStart w:id="9" w:name="_Toc149233023"/>
      <w:r w:rsidRPr="002A1598">
        <w:t>(</w:t>
      </w:r>
      <w:r w:rsidR="006C6F40">
        <w:t>J</w:t>
      </w:r>
      <w:r w:rsidRPr="002A1598">
        <w:t>) C</w:t>
      </w:r>
      <w:bookmarkEnd w:id="9"/>
      <w:r w:rsidRPr="002A1598">
        <w:t>ONCLUSION</w:t>
      </w:r>
      <w:r w:rsidR="00F33AD2" w:rsidRPr="002A1598">
        <w:t xml:space="preserve"> </w:t>
      </w:r>
    </w:p>
    <w:p w14:paraId="7A480C6F" w14:textId="77777777" w:rsidR="002A1598" w:rsidRDefault="002A1598" w:rsidP="002A1598">
      <w:pPr>
        <w:spacing w:line="360" w:lineRule="auto"/>
        <w:ind w:left="720"/>
        <w:jc w:val="both"/>
        <w:rPr>
          <w:rFonts w:ascii="Times New Roman" w:hAnsi="Times New Roman"/>
          <w:sz w:val="24"/>
          <w:szCs w:val="24"/>
        </w:rPr>
      </w:pPr>
    </w:p>
    <w:p w14:paraId="269A78D6" w14:textId="39C29E84" w:rsidR="00F33AD2" w:rsidRPr="002A1598" w:rsidRDefault="00F33AD2" w:rsidP="002A1598">
      <w:pPr>
        <w:spacing w:line="360" w:lineRule="auto"/>
        <w:ind w:left="720"/>
        <w:jc w:val="both"/>
        <w:rPr>
          <w:rFonts w:ascii="Times New Roman" w:hAnsi="Times New Roman"/>
          <w:sz w:val="24"/>
          <w:szCs w:val="24"/>
        </w:rPr>
      </w:pPr>
      <w:r w:rsidRPr="002A1598">
        <w:rPr>
          <w:rFonts w:ascii="Times New Roman" w:hAnsi="Times New Roman"/>
          <w:sz w:val="24"/>
          <w:szCs w:val="24"/>
        </w:rPr>
        <w:t>The hotel industry contributes greatly to global GDP. Before the virus spreads further, a safe restarting approach is essential to rebuilding the global marketplace and making people feel at ease again. A comprehensive crisis management strategy can assist the hotel business in its ultimate recovery. The hotel industry worldwide has benefited from globalization, but it has additionally presented new challenges.</w:t>
      </w:r>
    </w:p>
    <w:p w14:paraId="065966C3" w14:textId="437E0220" w:rsidR="00F33AD2" w:rsidRDefault="00F33AD2" w:rsidP="002A1598">
      <w:pPr>
        <w:rPr>
          <w:rFonts w:ascii="Times New Roman" w:hAnsi="Times New Roman"/>
          <w:b/>
          <w:bCs/>
          <w:sz w:val="24"/>
          <w:szCs w:val="24"/>
        </w:rPr>
      </w:pPr>
      <w:r>
        <w:br w:type="page"/>
      </w:r>
      <w:bookmarkStart w:id="10" w:name="_Toc149233024"/>
      <w:r w:rsidR="002A1598" w:rsidRPr="002A1598">
        <w:rPr>
          <w:rFonts w:ascii="Times New Roman" w:hAnsi="Times New Roman"/>
          <w:b/>
          <w:bCs/>
          <w:sz w:val="24"/>
          <w:szCs w:val="24"/>
        </w:rPr>
        <w:t>(</w:t>
      </w:r>
      <w:r w:rsidR="006C6F40">
        <w:rPr>
          <w:rFonts w:ascii="Times New Roman" w:hAnsi="Times New Roman"/>
          <w:b/>
          <w:bCs/>
          <w:sz w:val="24"/>
          <w:szCs w:val="24"/>
        </w:rPr>
        <w:t>K</w:t>
      </w:r>
      <w:r w:rsidR="002A1598" w:rsidRPr="002A1598">
        <w:rPr>
          <w:rFonts w:ascii="Times New Roman" w:hAnsi="Times New Roman"/>
          <w:b/>
          <w:bCs/>
          <w:sz w:val="24"/>
          <w:szCs w:val="24"/>
        </w:rPr>
        <w:t xml:space="preserve">) </w:t>
      </w:r>
      <w:r w:rsidRPr="002A1598">
        <w:rPr>
          <w:rFonts w:ascii="Times New Roman" w:hAnsi="Times New Roman"/>
          <w:b/>
          <w:bCs/>
          <w:sz w:val="24"/>
          <w:szCs w:val="24"/>
        </w:rPr>
        <w:t>R</w:t>
      </w:r>
      <w:bookmarkEnd w:id="10"/>
      <w:r w:rsidR="002A1598" w:rsidRPr="002A1598">
        <w:rPr>
          <w:rFonts w:ascii="Times New Roman" w:hAnsi="Times New Roman"/>
          <w:b/>
          <w:bCs/>
          <w:sz w:val="24"/>
          <w:szCs w:val="24"/>
        </w:rPr>
        <w:t>EFERENCES</w:t>
      </w:r>
    </w:p>
    <w:p w14:paraId="3ECF8232" w14:textId="77777777" w:rsidR="002A1598" w:rsidRPr="002A1598" w:rsidRDefault="002A1598" w:rsidP="002A1598">
      <w:pPr>
        <w:rPr>
          <w:rFonts w:ascii="Times New Roman" w:hAnsi="Times New Roman"/>
          <w:b/>
          <w:bCs/>
          <w:sz w:val="24"/>
          <w:szCs w:val="24"/>
        </w:rPr>
      </w:pPr>
    </w:p>
    <w:p w14:paraId="2EC80448" w14:textId="0F73E958"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Bas, T. and </w:t>
      </w:r>
      <w:proofErr w:type="spellStart"/>
      <w:r w:rsidRPr="00F81307">
        <w:rPr>
          <w:rFonts w:ascii="Times New Roman" w:eastAsia="Times New Roman" w:hAnsi="Times New Roman"/>
          <w:sz w:val="20"/>
          <w:szCs w:val="20"/>
        </w:rPr>
        <w:t>Sivaprasad</w:t>
      </w:r>
      <w:proofErr w:type="spellEnd"/>
      <w:r w:rsidRPr="00F81307">
        <w:rPr>
          <w:rFonts w:ascii="Times New Roman" w:eastAsia="Times New Roman" w:hAnsi="Times New Roman"/>
          <w:sz w:val="20"/>
          <w:szCs w:val="20"/>
        </w:rPr>
        <w:t>, S., 2022. An Exploratory Insight into the Impact of COVID-19 on the Travel an</w:t>
      </w:r>
      <w:r w:rsidR="00F81307">
        <w:rPr>
          <w:rFonts w:ascii="Times New Roman" w:eastAsia="Times New Roman" w:hAnsi="Times New Roman"/>
          <w:sz w:val="20"/>
          <w:szCs w:val="20"/>
        </w:rPr>
        <w:t xml:space="preserve">d </w:t>
      </w:r>
      <w:r w:rsidRPr="00F81307">
        <w:rPr>
          <w:rFonts w:ascii="Times New Roman" w:eastAsia="Times New Roman" w:hAnsi="Times New Roman"/>
          <w:sz w:val="20"/>
          <w:szCs w:val="20"/>
        </w:rPr>
        <w:t xml:space="preserve">Tourism Sector: UK Evidence. </w:t>
      </w:r>
      <w:r w:rsidRPr="00F81307">
        <w:rPr>
          <w:rFonts w:ascii="Times New Roman" w:eastAsia="Times New Roman" w:hAnsi="Times New Roman"/>
          <w:i/>
          <w:iCs/>
          <w:sz w:val="20"/>
          <w:szCs w:val="20"/>
        </w:rPr>
        <w:t xml:space="preserve">Bas, T. &amp; </w:t>
      </w:r>
      <w:proofErr w:type="spellStart"/>
      <w:r w:rsidRPr="00F81307">
        <w:rPr>
          <w:rFonts w:ascii="Times New Roman" w:eastAsia="Times New Roman" w:hAnsi="Times New Roman"/>
          <w:i/>
          <w:iCs/>
          <w:sz w:val="20"/>
          <w:szCs w:val="20"/>
        </w:rPr>
        <w:t>Sivaprasad</w:t>
      </w:r>
      <w:proofErr w:type="spellEnd"/>
      <w:r w:rsidRPr="00F81307">
        <w:rPr>
          <w:rFonts w:ascii="Times New Roman" w:eastAsia="Times New Roman" w:hAnsi="Times New Roman"/>
          <w:i/>
          <w:iCs/>
          <w:sz w:val="20"/>
          <w:szCs w:val="20"/>
        </w:rPr>
        <w:t>, S. (2022). An exploratory insight into the impact of</w:t>
      </w:r>
      <w:r w:rsidR="00F81307">
        <w:rPr>
          <w:rFonts w:ascii="Times New Roman" w:eastAsia="Times New Roman" w:hAnsi="Times New Roman"/>
          <w:i/>
          <w:iCs/>
          <w:sz w:val="20"/>
          <w:szCs w:val="20"/>
        </w:rPr>
        <w:t xml:space="preserve"> </w:t>
      </w:r>
      <w:r w:rsidRPr="00F81307">
        <w:rPr>
          <w:rFonts w:ascii="Times New Roman" w:eastAsia="Times New Roman" w:hAnsi="Times New Roman"/>
          <w:i/>
          <w:iCs/>
          <w:sz w:val="20"/>
          <w:szCs w:val="20"/>
        </w:rPr>
        <w:t>COVID-19 on the travel and tourism sector: UK evidence. In S. Karabulut (Ed.), Economic and Financial Analysis of Global and National Developments</w:t>
      </w:r>
      <w:r w:rsidRPr="00F81307">
        <w:rPr>
          <w:rFonts w:ascii="Times New Roman" w:eastAsia="Times New Roman" w:hAnsi="Times New Roman"/>
          <w:sz w:val="20"/>
          <w:szCs w:val="20"/>
        </w:rPr>
        <w:t>, pp.355-369.</w:t>
      </w:r>
    </w:p>
    <w:p w14:paraId="4A5915E6"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Berry, C.T.P., 2022. </w:t>
      </w:r>
      <w:r w:rsidRPr="00F81307">
        <w:rPr>
          <w:rFonts w:ascii="Times New Roman" w:eastAsia="Times New Roman" w:hAnsi="Times New Roman"/>
          <w:i/>
          <w:iCs/>
          <w:sz w:val="20"/>
          <w:szCs w:val="20"/>
        </w:rPr>
        <w:t>Equity research-Whitbread PLC</w:t>
      </w:r>
      <w:r w:rsidRPr="00F81307">
        <w:rPr>
          <w:rFonts w:ascii="Times New Roman" w:eastAsia="Times New Roman" w:hAnsi="Times New Roman"/>
          <w:sz w:val="20"/>
          <w:szCs w:val="20"/>
        </w:rPr>
        <w:t xml:space="preserve"> (Doctoral dissertation, Instituto Superior de Economia e </w:t>
      </w:r>
      <w:proofErr w:type="spellStart"/>
      <w:r w:rsidRPr="00F81307">
        <w:rPr>
          <w:rFonts w:ascii="Times New Roman" w:eastAsia="Times New Roman" w:hAnsi="Times New Roman"/>
          <w:sz w:val="20"/>
          <w:szCs w:val="20"/>
        </w:rPr>
        <w:t>Gestão</w:t>
      </w:r>
      <w:proofErr w:type="spellEnd"/>
      <w:r w:rsidRPr="00F81307">
        <w:rPr>
          <w:rFonts w:ascii="Times New Roman" w:eastAsia="Times New Roman" w:hAnsi="Times New Roman"/>
          <w:sz w:val="20"/>
          <w:szCs w:val="20"/>
        </w:rPr>
        <w:t>).</w:t>
      </w:r>
    </w:p>
    <w:p w14:paraId="56A9E6EE"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lang w:val="de-DE"/>
        </w:rPr>
        <w:t xml:space="preserve">Breier, M., </w:t>
      </w:r>
      <w:proofErr w:type="spellStart"/>
      <w:r w:rsidRPr="00F81307">
        <w:rPr>
          <w:rFonts w:ascii="Times New Roman" w:eastAsia="Times New Roman" w:hAnsi="Times New Roman"/>
          <w:sz w:val="20"/>
          <w:szCs w:val="20"/>
          <w:lang w:val="de-DE"/>
        </w:rPr>
        <w:t>Kallmuenzer</w:t>
      </w:r>
      <w:proofErr w:type="spellEnd"/>
      <w:r w:rsidRPr="00F81307">
        <w:rPr>
          <w:rFonts w:ascii="Times New Roman" w:eastAsia="Times New Roman" w:hAnsi="Times New Roman"/>
          <w:sz w:val="20"/>
          <w:szCs w:val="20"/>
          <w:lang w:val="de-DE"/>
        </w:rPr>
        <w:t xml:space="preserve">, A., </w:t>
      </w:r>
      <w:proofErr w:type="spellStart"/>
      <w:r w:rsidRPr="00F81307">
        <w:rPr>
          <w:rFonts w:ascii="Times New Roman" w:eastAsia="Times New Roman" w:hAnsi="Times New Roman"/>
          <w:sz w:val="20"/>
          <w:szCs w:val="20"/>
          <w:lang w:val="de-DE"/>
        </w:rPr>
        <w:t>Clauss</w:t>
      </w:r>
      <w:proofErr w:type="spellEnd"/>
      <w:r w:rsidRPr="00F81307">
        <w:rPr>
          <w:rFonts w:ascii="Times New Roman" w:eastAsia="Times New Roman" w:hAnsi="Times New Roman"/>
          <w:sz w:val="20"/>
          <w:szCs w:val="20"/>
          <w:lang w:val="de-DE"/>
        </w:rPr>
        <w:t xml:space="preserve">, T., Gast, J., Kraus, S. and Tiberius, V., 2021. </w:t>
      </w:r>
      <w:r w:rsidRPr="00F81307">
        <w:rPr>
          <w:rFonts w:ascii="Times New Roman" w:eastAsia="Times New Roman" w:hAnsi="Times New Roman"/>
          <w:sz w:val="20"/>
          <w:szCs w:val="20"/>
        </w:rPr>
        <w:t xml:space="preserve">The Role of Business Model Innovation in the hospitality industry during the COVID-19 crisis. </w:t>
      </w:r>
      <w:r w:rsidRPr="00F81307">
        <w:rPr>
          <w:rFonts w:ascii="Times New Roman" w:eastAsia="Times New Roman" w:hAnsi="Times New Roman"/>
          <w:i/>
          <w:iCs/>
          <w:sz w:val="20"/>
          <w:szCs w:val="20"/>
        </w:rPr>
        <w:t>International Journal of Hospitality Management</w:t>
      </w:r>
      <w:r w:rsidRPr="00F81307">
        <w:rPr>
          <w:rFonts w:ascii="Times New Roman" w:eastAsia="Times New Roman" w:hAnsi="Times New Roman"/>
          <w:sz w:val="20"/>
          <w:szCs w:val="20"/>
        </w:rPr>
        <w:t xml:space="preserve">, </w:t>
      </w:r>
      <w:r w:rsidRPr="00F81307">
        <w:rPr>
          <w:rFonts w:ascii="Times New Roman" w:eastAsia="Times New Roman" w:hAnsi="Times New Roman"/>
          <w:i/>
          <w:iCs/>
          <w:sz w:val="20"/>
          <w:szCs w:val="20"/>
        </w:rPr>
        <w:t>92</w:t>
      </w:r>
      <w:r w:rsidRPr="00F81307">
        <w:rPr>
          <w:rFonts w:ascii="Times New Roman" w:eastAsia="Times New Roman" w:hAnsi="Times New Roman"/>
          <w:sz w:val="20"/>
          <w:szCs w:val="20"/>
        </w:rPr>
        <w:t>, p.102723.</w:t>
      </w:r>
    </w:p>
    <w:p w14:paraId="4F0D1226"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Buttle, F., Bowie, D., Brookes, M. and </w:t>
      </w:r>
      <w:proofErr w:type="spellStart"/>
      <w:r w:rsidRPr="00F81307">
        <w:rPr>
          <w:rFonts w:ascii="Times New Roman" w:eastAsia="Times New Roman" w:hAnsi="Times New Roman"/>
          <w:sz w:val="20"/>
          <w:szCs w:val="20"/>
        </w:rPr>
        <w:t>Mariussen</w:t>
      </w:r>
      <w:proofErr w:type="spellEnd"/>
      <w:r w:rsidRPr="00F81307">
        <w:rPr>
          <w:rFonts w:ascii="Times New Roman" w:eastAsia="Times New Roman" w:hAnsi="Times New Roman"/>
          <w:sz w:val="20"/>
          <w:szCs w:val="20"/>
        </w:rPr>
        <w:t xml:space="preserve">, A., 2016. </w:t>
      </w:r>
      <w:r w:rsidRPr="00F81307">
        <w:rPr>
          <w:rFonts w:ascii="Times New Roman" w:eastAsia="Times New Roman" w:hAnsi="Times New Roman"/>
          <w:i/>
          <w:iCs/>
          <w:sz w:val="20"/>
          <w:szCs w:val="20"/>
        </w:rPr>
        <w:t>Hospitality Marketing</w:t>
      </w:r>
      <w:r w:rsidRPr="00F81307">
        <w:rPr>
          <w:rFonts w:ascii="Times New Roman" w:eastAsia="Times New Roman" w:hAnsi="Times New Roman"/>
          <w:sz w:val="20"/>
          <w:szCs w:val="20"/>
        </w:rPr>
        <w:t>. Taylor &amp; Francis.</w:t>
      </w:r>
    </w:p>
    <w:p w14:paraId="437E25E7" w14:textId="77777777" w:rsidR="00F33AD2" w:rsidRPr="00F81307" w:rsidRDefault="00F33AD2" w:rsidP="00F81307">
      <w:pPr>
        <w:spacing w:after="120" w:line="240" w:lineRule="auto"/>
        <w:ind w:left="576" w:hanging="576"/>
        <w:jc w:val="both"/>
        <w:rPr>
          <w:rFonts w:ascii="Times New Roman" w:hAnsi="Times New Roman"/>
          <w:sz w:val="20"/>
          <w:szCs w:val="20"/>
        </w:rPr>
      </w:pPr>
      <w:r w:rsidRPr="00F81307">
        <w:rPr>
          <w:rFonts w:ascii="Times New Roman" w:hAnsi="Times New Roman"/>
          <w:sz w:val="20"/>
          <w:szCs w:val="20"/>
        </w:rPr>
        <w:t xml:space="preserve">Chen, M., Lee, D. and Ho, C.I., 2018, October. Business intelligence from Facebook fan pages: A case study of luxury hotels. In </w:t>
      </w:r>
      <w:r w:rsidRPr="00F81307">
        <w:rPr>
          <w:rFonts w:ascii="Times New Roman" w:hAnsi="Times New Roman"/>
          <w:i/>
          <w:iCs/>
          <w:sz w:val="20"/>
          <w:szCs w:val="20"/>
        </w:rPr>
        <w:t>Global Conference on Business, Hospitality, and Tourism Research (GLOSEARCH 2018)</w:t>
      </w:r>
      <w:r w:rsidRPr="00F81307">
        <w:rPr>
          <w:rFonts w:ascii="Times New Roman" w:hAnsi="Times New Roman"/>
          <w:sz w:val="20"/>
          <w:szCs w:val="20"/>
        </w:rPr>
        <w:t xml:space="preserve"> (p. 61). </w:t>
      </w:r>
    </w:p>
    <w:p w14:paraId="5980F08C"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Chew, W.S., 2018. Corporate Governance and Risk Performance in Mandarin Oriental International Limited. </w:t>
      </w:r>
      <w:r w:rsidRPr="00F81307">
        <w:rPr>
          <w:rFonts w:ascii="Times New Roman" w:eastAsia="Times New Roman" w:hAnsi="Times New Roman"/>
          <w:i/>
          <w:iCs/>
          <w:sz w:val="20"/>
          <w:szCs w:val="20"/>
        </w:rPr>
        <w:t>Available at SSRN 3182136</w:t>
      </w:r>
      <w:r w:rsidRPr="00F81307">
        <w:rPr>
          <w:rFonts w:ascii="Times New Roman" w:eastAsia="Times New Roman" w:hAnsi="Times New Roman"/>
          <w:sz w:val="20"/>
          <w:szCs w:val="20"/>
        </w:rPr>
        <w:t>.</w:t>
      </w:r>
    </w:p>
    <w:p w14:paraId="42991EB3"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proofErr w:type="spellStart"/>
      <w:r w:rsidRPr="00F81307">
        <w:rPr>
          <w:rFonts w:ascii="Times New Roman" w:eastAsia="Times New Roman" w:hAnsi="Times New Roman"/>
          <w:sz w:val="20"/>
          <w:szCs w:val="20"/>
        </w:rPr>
        <w:t>Filimonau</w:t>
      </w:r>
      <w:proofErr w:type="spellEnd"/>
      <w:r w:rsidRPr="00F81307">
        <w:rPr>
          <w:rFonts w:ascii="Times New Roman" w:eastAsia="Times New Roman" w:hAnsi="Times New Roman"/>
          <w:sz w:val="20"/>
          <w:szCs w:val="20"/>
        </w:rPr>
        <w:t xml:space="preserve">, V., </w:t>
      </w:r>
      <w:proofErr w:type="spellStart"/>
      <w:r w:rsidRPr="00F81307">
        <w:rPr>
          <w:rFonts w:ascii="Times New Roman" w:eastAsia="Times New Roman" w:hAnsi="Times New Roman"/>
          <w:sz w:val="20"/>
          <w:szCs w:val="20"/>
        </w:rPr>
        <w:t>Derqui</w:t>
      </w:r>
      <w:proofErr w:type="spellEnd"/>
      <w:r w:rsidRPr="00F81307">
        <w:rPr>
          <w:rFonts w:ascii="Times New Roman" w:eastAsia="Times New Roman" w:hAnsi="Times New Roman"/>
          <w:sz w:val="20"/>
          <w:szCs w:val="20"/>
        </w:rPr>
        <w:t xml:space="preserve">, B. and Matute, J., 2020. The COVID-19 pandemic and organisational commitment of senior hotel managers. </w:t>
      </w:r>
      <w:r w:rsidRPr="00F81307">
        <w:rPr>
          <w:rFonts w:ascii="Times New Roman" w:eastAsia="Times New Roman" w:hAnsi="Times New Roman"/>
          <w:i/>
          <w:iCs/>
          <w:sz w:val="20"/>
          <w:szCs w:val="20"/>
        </w:rPr>
        <w:t>International Journal of Hospitality Management</w:t>
      </w:r>
      <w:r w:rsidRPr="00F81307">
        <w:rPr>
          <w:rFonts w:ascii="Times New Roman" w:eastAsia="Times New Roman" w:hAnsi="Times New Roman"/>
          <w:sz w:val="20"/>
          <w:szCs w:val="20"/>
        </w:rPr>
        <w:t xml:space="preserve">, </w:t>
      </w:r>
      <w:r w:rsidRPr="00F81307">
        <w:rPr>
          <w:rFonts w:ascii="Times New Roman" w:eastAsia="Times New Roman" w:hAnsi="Times New Roman"/>
          <w:i/>
          <w:iCs/>
          <w:sz w:val="20"/>
          <w:szCs w:val="20"/>
        </w:rPr>
        <w:t>91</w:t>
      </w:r>
      <w:r w:rsidRPr="00F81307">
        <w:rPr>
          <w:rFonts w:ascii="Times New Roman" w:eastAsia="Times New Roman" w:hAnsi="Times New Roman"/>
          <w:sz w:val="20"/>
          <w:szCs w:val="20"/>
        </w:rPr>
        <w:t>, p.102659.</w:t>
      </w:r>
    </w:p>
    <w:p w14:paraId="073B8BD4"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George, R., 2021. Tourism and Hospitality Marketing Principles. In </w:t>
      </w:r>
      <w:r w:rsidRPr="00F81307">
        <w:rPr>
          <w:rFonts w:ascii="Times New Roman" w:eastAsia="Times New Roman" w:hAnsi="Times New Roman"/>
          <w:i/>
          <w:iCs/>
          <w:sz w:val="20"/>
          <w:szCs w:val="20"/>
        </w:rPr>
        <w:t>Marketing Tourism and Hospitality: Concepts and Cases</w:t>
      </w:r>
      <w:r w:rsidRPr="00F81307">
        <w:rPr>
          <w:rFonts w:ascii="Times New Roman" w:eastAsia="Times New Roman" w:hAnsi="Times New Roman"/>
          <w:sz w:val="20"/>
          <w:szCs w:val="20"/>
        </w:rPr>
        <w:t xml:space="preserve"> (pp. 3-31). Cham: Springer International Publishing.</w:t>
      </w:r>
    </w:p>
    <w:p w14:paraId="126FEC7B"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Ghandour, R., Bilal, J. and Mudassar, H., 2015. Relationship between Service Quality, Customer Retention and the Role of Social Media-Case study Premier Inn Hotel (UK). </w:t>
      </w:r>
      <w:r w:rsidRPr="00F81307">
        <w:rPr>
          <w:rFonts w:ascii="Times New Roman" w:eastAsia="Times New Roman" w:hAnsi="Times New Roman"/>
          <w:i/>
          <w:iCs/>
          <w:sz w:val="20"/>
          <w:szCs w:val="20"/>
        </w:rPr>
        <w:t>Journal of Organizational Studies and Innovation</w:t>
      </w:r>
      <w:r w:rsidRPr="00F81307">
        <w:rPr>
          <w:rFonts w:ascii="Times New Roman" w:eastAsia="Times New Roman" w:hAnsi="Times New Roman"/>
          <w:sz w:val="20"/>
          <w:szCs w:val="20"/>
        </w:rPr>
        <w:t xml:space="preserve">, </w:t>
      </w:r>
      <w:r w:rsidRPr="00F81307">
        <w:rPr>
          <w:rFonts w:ascii="Times New Roman" w:eastAsia="Times New Roman" w:hAnsi="Times New Roman"/>
          <w:i/>
          <w:iCs/>
          <w:sz w:val="20"/>
          <w:szCs w:val="20"/>
        </w:rPr>
        <w:t>2</w:t>
      </w:r>
      <w:r w:rsidRPr="00F81307">
        <w:rPr>
          <w:rFonts w:ascii="Times New Roman" w:eastAsia="Times New Roman" w:hAnsi="Times New Roman"/>
          <w:sz w:val="20"/>
          <w:szCs w:val="20"/>
        </w:rPr>
        <w:t>(4), pp.1-12.</w:t>
      </w:r>
    </w:p>
    <w:p w14:paraId="6ACFE174"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Jones, P. and Comfort, D., 2021. Modern slavery statements and leading UK hotel companies. </w:t>
      </w:r>
      <w:r w:rsidRPr="00F81307">
        <w:rPr>
          <w:rFonts w:ascii="Times New Roman" w:eastAsia="Times New Roman" w:hAnsi="Times New Roman"/>
          <w:i/>
          <w:iCs/>
          <w:sz w:val="20"/>
          <w:szCs w:val="20"/>
        </w:rPr>
        <w:t>Athens Journal of Tourism</w:t>
      </w:r>
      <w:r w:rsidRPr="00F81307">
        <w:rPr>
          <w:rFonts w:ascii="Times New Roman" w:eastAsia="Times New Roman" w:hAnsi="Times New Roman"/>
          <w:sz w:val="20"/>
          <w:szCs w:val="20"/>
        </w:rPr>
        <w:t xml:space="preserve">, </w:t>
      </w:r>
      <w:r w:rsidRPr="00F81307">
        <w:rPr>
          <w:rFonts w:ascii="Times New Roman" w:eastAsia="Times New Roman" w:hAnsi="Times New Roman"/>
          <w:i/>
          <w:iCs/>
          <w:sz w:val="20"/>
          <w:szCs w:val="20"/>
        </w:rPr>
        <w:t>8</w:t>
      </w:r>
      <w:r w:rsidRPr="00F81307">
        <w:rPr>
          <w:rFonts w:ascii="Times New Roman" w:eastAsia="Times New Roman" w:hAnsi="Times New Roman"/>
          <w:sz w:val="20"/>
          <w:szCs w:val="20"/>
        </w:rPr>
        <w:t>(3), pp.147-162.</w:t>
      </w:r>
    </w:p>
    <w:p w14:paraId="2BBF7368" w14:textId="2F6ED9D0"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Lugosi, P. and Jameson, S., 2017. Challenges in hospitality management education: Perspectives from the United Kingdom. </w:t>
      </w:r>
      <w:r w:rsidRPr="00F81307">
        <w:rPr>
          <w:rFonts w:ascii="Times New Roman" w:eastAsia="Times New Roman" w:hAnsi="Times New Roman"/>
          <w:i/>
          <w:iCs/>
          <w:sz w:val="20"/>
          <w:szCs w:val="20"/>
        </w:rPr>
        <w:t>Journal of Hospitality and Tourism Management</w:t>
      </w:r>
      <w:r w:rsidRPr="00F81307">
        <w:rPr>
          <w:rFonts w:ascii="Times New Roman" w:eastAsia="Times New Roman" w:hAnsi="Times New Roman"/>
          <w:sz w:val="20"/>
          <w:szCs w:val="20"/>
        </w:rPr>
        <w:t xml:space="preserve">, </w:t>
      </w:r>
      <w:r w:rsidRPr="00F81307">
        <w:rPr>
          <w:rFonts w:ascii="Times New Roman" w:eastAsia="Times New Roman" w:hAnsi="Times New Roman"/>
          <w:i/>
          <w:iCs/>
          <w:sz w:val="20"/>
          <w:szCs w:val="20"/>
        </w:rPr>
        <w:t>31</w:t>
      </w:r>
      <w:r w:rsidRPr="00F81307">
        <w:rPr>
          <w:rFonts w:ascii="Times New Roman" w:eastAsia="Times New Roman" w:hAnsi="Times New Roman"/>
          <w:sz w:val="20"/>
          <w:szCs w:val="20"/>
        </w:rPr>
        <w:t>, pp.163-172.</w:t>
      </w:r>
      <w:r w:rsidRPr="00F81307">
        <w:rPr>
          <w:rFonts w:ascii="Times New Roman" w:hAnsi="Times New Roman"/>
          <w:sz w:val="20"/>
          <w:szCs w:val="20"/>
        </w:rPr>
        <w:t xml:space="preserve">Published by Statista Research Department and 1, J. (2016) </w:t>
      </w:r>
      <w:r w:rsidRPr="00F81307">
        <w:rPr>
          <w:rFonts w:ascii="Times New Roman" w:hAnsi="Times New Roman"/>
          <w:i/>
          <w:iCs/>
          <w:sz w:val="20"/>
          <w:szCs w:val="20"/>
        </w:rPr>
        <w:t>Whitbread: Premier Inn Hotel Room Share 2011-2021 statistic</w:t>
      </w:r>
      <w:r w:rsidRPr="00F81307">
        <w:rPr>
          <w:rFonts w:ascii="Times New Roman" w:hAnsi="Times New Roman"/>
          <w:sz w:val="20"/>
          <w:szCs w:val="20"/>
        </w:rPr>
        <w:t xml:space="preserve">, </w:t>
      </w:r>
      <w:r w:rsidRPr="00F81307">
        <w:rPr>
          <w:rFonts w:ascii="Times New Roman" w:hAnsi="Times New Roman"/>
          <w:i/>
          <w:iCs/>
          <w:sz w:val="20"/>
          <w:szCs w:val="20"/>
        </w:rPr>
        <w:t>Statista</w:t>
      </w:r>
      <w:r w:rsidRPr="00F81307">
        <w:rPr>
          <w:rFonts w:ascii="Times New Roman" w:hAnsi="Times New Roman"/>
          <w:sz w:val="20"/>
          <w:szCs w:val="20"/>
        </w:rPr>
        <w:t xml:space="preserve">. Available at: </w:t>
      </w:r>
      <w:hyperlink r:id="rId10">
        <w:r w:rsidRPr="00F81307">
          <w:rPr>
            <w:rStyle w:val="Hyperlink"/>
            <w:rFonts w:ascii="Times New Roman" w:hAnsi="Times New Roman"/>
            <w:color w:val="auto"/>
            <w:sz w:val="20"/>
            <w:szCs w:val="20"/>
            <w:u w:val="none"/>
          </w:rPr>
          <w:t>https://www.statista.com/statistics/755691/premier-inn-share-of-hotel-market-rooms-united-kingdom-uk/</w:t>
        </w:r>
      </w:hyperlink>
      <w:r w:rsidRPr="00F81307">
        <w:rPr>
          <w:rFonts w:ascii="Times New Roman" w:hAnsi="Times New Roman"/>
          <w:sz w:val="20"/>
          <w:szCs w:val="20"/>
        </w:rPr>
        <w:t xml:space="preserve"> (Accessed: 22 October 2023). </w:t>
      </w:r>
    </w:p>
    <w:p w14:paraId="6ABB2310"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Raddon, A. and Sung, J., 2012. Lifelong Learning in the Context of Organizational Competitiveness: A Case Study from the Mandarin Oriental Hotel Group. </w:t>
      </w:r>
      <w:r w:rsidRPr="00F81307">
        <w:rPr>
          <w:rFonts w:ascii="Times New Roman" w:eastAsia="Times New Roman" w:hAnsi="Times New Roman"/>
          <w:i/>
          <w:iCs/>
          <w:sz w:val="20"/>
          <w:szCs w:val="20"/>
        </w:rPr>
        <w:t>Lifelong Learning in Action: A Life's Work</w:t>
      </w:r>
      <w:r w:rsidRPr="00F81307">
        <w:rPr>
          <w:rFonts w:ascii="Times New Roman" w:eastAsia="Times New Roman" w:hAnsi="Times New Roman"/>
          <w:sz w:val="20"/>
          <w:szCs w:val="20"/>
        </w:rPr>
        <w:t xml:space="preserve">, </w:t>
      </w:r>
      <w:r w:rsidRPr="00F81307">
        <w:rPr>
          <w:rFonts w:ascii="Times New Roman" w:eastAsia="Times New Roman" w:hAnsi="Times New Roman"/>
          <w:i/>
          <w:iCs/>
          <w:sz w:val="20"/>
          <w:szCs w:val="20"/>
        </w:rPr>
        <w:t>1</w:t>
      </w:r>
      <w:r w:rsidRPr="00F81307">
        <w:rPr>
          <w:rFonts w:ascii="Times New Roman" w:eastAsia="Times New Roman" w:hAnsi="Times New Roman"/>
          <w:sz w:val="20"/>
          <w:szCs w:val="20"/>
        </w:rPr>
        <w:t>, p.361.</w:t>
      </w:r>
    </w:p>
    <w:p w14:paraId="283D0530"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Rahimi, R. and </w:t>
      </w:r>
      <w:proofErr w:type="spellStart"/>
      <w:r w:rsidRPr="00F81307">
        <w:rPr>
          <w:rFonts w:ascii="Times New Roman" w:eastAsia="Times New Roman" w:hAnsi="Times New Roman"/>
          <w:sz w:val="20"/>
          <w:szCs w:val="20"/>
        </w:rPr>
        <w:t>Gunlu</w:t>
      </w:r>
      <w:proofErr w:type="spellEnd"/>
      <w:r w:rsidRPr="00F81307">
        <w:rPr>
          <w:rFonts w:ascii="Times New Roman" w:eastAsia="Times New Roman" w:hAnsi="Times New Roman"/>
          <w:sz w:val="20"/>
          <w:szCs w:val="20"/>
        </w:rPr>
        <w:t xml:space="preserve">, E., 2016. Implementing customer relationship management (CRM) in the hotel industry from an organizational culture perspective: the case of a chain hotel in the UK. </w:t>
      </w:r>
      <w:r w:rsidRPr="00F81307">
        <w:rPr>
          <w:rFonts w:ascii="Times New Roman" w:eastAsia="Times New Roman" w:hAnsi="Times New Roman"/>
          <w:i/>
          <w:iCs/>
          <w:sz w:val="20"/>
          <w:szCs w:val="20"/>
        </w:rPr>
        <w:t>International Journal of Contemporary Hospitality Management</w:t>
      </w:r>
      <w:r w:rsidRPr="00F81307">
        <w:rPr>
          <w:rFonts w:ascii="Times New Roman" w:eastAsia="Times New Roman" w:hAnsi="Times New Roman"/>
          <w:sz w:val="20"/>
          <w:szCs w:val="20"/>
        </w:rPr>
        <w:t xml:space="preserve">, </w:t>
      </w:r>
      <w:r w:rsidRPr="00F81307">
        <w:rPr>
          <w:rFonts w:ascii="Times New Roman" w:eastAsia="Times New Roman" w:hAnsi="Times New Roman"/>
          <w:i/>
          <w:iCs/>
          <w:sz w:val="20"/>
          <w:szCs w:val="20"/>
        </w:rPr>
        <w:t>28</w:t>
      </w:r>
      <w:r w:rsidRPr="00F81307">
        <w:rPr>
          <w:rFonts w:ascii="Times New Roman" w:eastAsia="Times New Roman" w:hAnsi="Times New Roman"/>
          <w:sz w:val="20"/>
          <w:szCs w:val="20"/>
        </w:rPr>
        <w:t>(1), pp.89-112.</w:t>
      </w:r>
    </w:p>
    <w:p w14:paraId="47FCDD40"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Sinha, A.K. and Ekka, P., 2021. Hospitality Industry of India- its present status and future prospects. </w:t>
      </w:r>
      <w:r w:rsidRPr="00F81307">
        <w:rPr>
          <w:rFonts w:ascii="Times New Roman" w:eastAsia="Times New Roman" w:hAnsi="Times New Roman"/>
          <w:i/>
          <w:iCs/>
          <w:sz w:val="20"/>
          <w:szCs w:val="20"/>
        </w:rPr>
        <w:t>The Researchers' International Research Journal</w:t>
      </w:r>
      <w:r w:rsidRPr="00F81307">
        <w:rPr>
          <w:rFonts w:ascii="Times New Roman" w:eastAsia="Times New Roman" w:hAnsi="Times New Roman"/>
          <w:sz w:val="20"/>
          <w:szCs w:val="20"/>
        </w:rPr>
        <w:t xml:space="preserve">, </w:t>
      </w:r>
      <w:r w:rsidRPr="00F81307">
        <w:rPr>
          <w:rFonts w:ascii="Times New Roman" w:eastAsia="Times New Roman" w:hAnsi="Times New Roman"/>
          <w:i/>
          <w:iCs/>
          <w:sz w:val="20"/>
          <w:szCs w:val="20"/>
        </w:rPr>
        <w:t>7</w:t>
      </w:r>
      <w:r w:rsidRPr="00F81307">
        <w:rPr>
          <w:rFonts w:ascii="Times New Roman" w:eastAsia="Times New Roman" w:hAnsi="Times New Roman"/>
          <w:sz w:val="20"/>
          <w:szCs w:val="20"/>
        </w:rPr>
        <w:t>(1), pp.85-95.</w:t>
      </w:r>
    </w:p>
    <w:p w14:paraId="4AC0BFC9"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Tan, Y. and </w:t>
      </w:r>
      <w:proofErr w:type="spellStart"/>
      <w:r w:rsidRPr="00F81307">
        <w:rPr>
          <w:rFonts w:ascii="Times New Roman" w:eastAsia="Times New Roman" w:hAnsi="Times New Roman"/>
          <w:sz w:val="20"/>
          <w:szCs w:val="20"/>
        </w:rPr>
        <w:t>Despotis</w:t>
      </w:r>
      <w:proofErr w:type="spellEnd"/>
      <w:r w:rsidRPr="00F81307">
        <w:rPr>
          <w:rFonts w:ascii="Times New Roman" w:eastAsia="Times New Roman" w:hAnsi="Times New Roman"/>
          <w:sz w:val="20"/>
          <w:szCs w:val="20"/>
        </w:rPr>
        <w:t xml:space="preserve">, D., 2021. Investigation of efficiency in the UK hotel industry: a network data envelopment analysis approach. </w:t>
      </w:r>
      <w:r w:rsidRPr="00F81307">
        <w:rPr>
          <w:rFonts w:ascii="Times New Roman" w:eastAsia="Times New Roman" w:hAnsi="Times New Roman"/>
          <w:i/>
          <w:iCs/>
          <w:sz w:val="20"/>
          <w:szCs w:val="20"/>
        </w:rPr>
        <w:t>International Journal of Contemporary Hospitality Management</w:t>
      </w:r>
      <w:r w:rsidRPr="00F81307">
        <w:rPr>
          <w:rFonts w:ascii="Times New Roman" w:eastAsia="Times New Roman" w:hAnsi="Times New Roman"/>
          <w:sz w:val="20"/>
          <w:szCs w:val="20"/>
        </w:rPr>
        <w:t xml:space="preserve">, </w:t>
      </w:r>
      <w:r w:rsidRPr="00F81307">
        <w:rPr>
          <w:rFonts w:ascii="Times New Roman" w:eastAsia="Times New Roman" w:hAnsi="Times New Roman"/>
          <w:i/>
          <w:iCs/>
          <w:sz w:val="20"/>
          <w:szCs w:val="20"/>
        </w:rPr>
        <w:t>33</w:t>
      </w:r>
      <w:r w:rsidRPr="00F81307">
        <w:rPr>
          <w:rFonts w:ascii="Times New Roman" w:eastAsia="Times New Roman" w:hAnsi="Times New Roman"/>
          <w:sz w:val="20"/>
          <w:szCs w:val="20"/>
        </w:rPr>
        <w:t>(3), pp.1080-1104.</w:t>
      </w:r>
    </w:p>
    <w:p w14:paraId="5F8A4C32"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Terence, B., 2022</w:t>
      </w:r>
      <w:r w:rsidRPr="00F81307">
        <w:rPr>
          <w:rFonts w:ascii="Times New Roman" w:eastAsia="Times New Roman" w:hAnsi="Times New Roman"/>
          <w:i/>
          <w:iCs/>
          <w:sz w:val="20"/>
          <w:szCs w:val="20"/>
        </w:rPr>
        <w:t>. UK Economic Strategy Presents Opportunity for Businesses, Including Hotels, To ' Level Up</w:t>
      </w:r>
      <w:r w:rsidRPr="00F81307">
        <w:rPr>
          <w:rFonts w:ascii="Times New Roman" w:eastAsia="Times New Roman" w:hAnsi="Times New Roman"/>
          <w:sz w:val="20"/>
          <w:szCs w:val="20"/>
        </w:rPr>
        <w:t>'.</w:t>
      </w:r>
    </w:p>
    <w:p w14:paraId="579A139F"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Ushakov, R.N., Kryukova, E.M., </w:t>
      </w:r>
      <w:proofErr w:type="spellStart"/>
      <w:r w:rsidRPr="00F81307">
        <w:rPr>
          <w:rFonts w:ascii="Times New Roman" w:eastAsia="Times New Roman" w:hAnsi="Times New Roman"/>
          <w:sz w:val="20"/>
          <w:szCs w:val="20"/>
        </w:rPr>
        <w:t>Khetagurova</w:t>
      </w:r>
      <w:proofErr w:type="spellEnd"/>
      <w:r w:rsidRPr="00F81307">
        <w:rPr>
          <w:rFonts w:ascii="Times New Roman" w:eastAsia="Times New Roman" w:hAnsi="Times New Roman"/>
          <w:sz w:val="20"/>
          <w:szCs w:val="20"/>
        </w:rPr>
        <w:t xml:space="preserve">, V.S., </w:t>
      </w:r>
      <w:proofErr w:type="spellStart"/>
      <w:r w:rsidRPr="00F81307">
        <w:rPr>
          <w:rFonts w:ascii="Times New Roman" w:eastAsia="Times New Roman" w:hAnsi="Times New Roman"/>
          <w:sz w:val="20"/>
          <w:szCs w:val="20"/>
        </w:rPr>
        <w:t>Mukhomorova</w:t>
      </w:r>
      <w:proofErr w:type="spellEnd"/>
      <w:r w:rsidRPr="00F81307">
        <w:rPr>
          <w:rFonts w:ascii="Times New Roman" w:eastAsia="Times New Roman" w:hAnsi="Times New Roman"/>
          <w:sz w:val="20"/>
          <w:szCs w:val="20"/>
        </w:rPr>
        <w:t xml:space="preserve">, I.V. and </w:t>
      </w:r>
      <w:proofErr w:type="spellStart"/>
      <w:r w:rsidRPr="00F81307">
        <w:rPr>
          <w:rFonts w:ascii="Times New Roman" w:eastAsia="Times New Roman" w:hAnsi="Times New Roman"/>
          <w:sz w:val="20"/>
          <w:szCs w:val="20"/>
        </w:rPr>
        <w:t>Zelenov</w:t>
      </w:r>
      <w:proofErr w:type="spellEnd"/>
      <w:r w:rsidRPr="00F81307">
        <w:rPr>
          <w:rFonts w:ascii="Times New Roman" w:eastAsia="Times New Roman" w:hAnsi="Times New Roman"/>
          <w:sz w:val="20"/>
          <w:szCs w:val="20"/>
        </w:rPr>
        <w:t xml:space="preserve">, V.V., 2020. Efficiency of hotel management. Training of specialists in the hotel industry field. </w:t>
      </w:r>
      <w:r w:rsidRPr="00F81307">
        <w:rPr>
          <w:rFonts w:ascii="Times New Roman" w:eastAsia="Times New Roman" w:hAnsi="Times New Roman"/>
          <w:i/>
          <w:iCs/>
          <w:sz w:val="20"/>
          <w:szCs w:val="20"/>
        </w:rPr>
        <w:t>Journal of Environmental Management &amp; Tourism</w:t>
      </w:r>
      <w:r w:rsidRPr="00F81307">
        <w:rPr>
          <w:rFonts w:ascii="Times New Roman" w:eastAsia="Times New Roman" w:hAnsi="Times New Roman"/>
          <w:sz w:val="20"/>
          <w:szCs w:val="20"/>
        </w:rPr>
        <w:t xml:space="preserve">, </w:t>
      </w:r>
      <w:r w:rsidRPr="00F81307">
        <w:rPr>
          <w:rFonts w:ascii="Times New Roman" w:eastAsia="Times New Roman" w:hAnsi="Times New Roman"/>
          <w:i/>
          <w:iCs/>
          <w:sz w:val="20"/>
          <w:szCs w:val="20"/>
        </w:rPr>
        <w:t>11</w:t>
      </w:r>
      <w:r w:rsidRPr="00F81307">
        <w:rPr>
          <w:rFonts w:ascii="Times New Roman" w:eastAsia="Times New Roman" w:hAnsi="Times New Roman"/>
          <w:sz w:val="20"/>
          <w:szCs w:val="20"/>
        </w:rPr>
        <w:t>(2 (42)), pp.388-395.</w:t>
      </w:r>
    </w:p>
    <w:p w14:paraId="4CEFA576" w14:textId="644AA409"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XIA, S., 2022. </w:t>
      </w:r>
      <w:r w:rsidRPr="00F81307">
        <w:rPr>
          <w:rFonts w:ascii="Times New Roman" w:eastAsia="Times New Roman" w:hAnsi="Times New Roman"/>
          <w:i/>
          <w:iCs/>
          <w:sz w:val="20"/>
          <w:szCs w:val="20"/>
        </w:rPr>
        <w:t>L</w:t>
      </w:r>
      <w:r w:rsidR="00F81307">
        <w:rPr>
          <w:rFonts w:ascii="Times New Roman" w:eastAsia="Times New Roman" w:hAnsi="Times New Roman"/>
          <w:i/>
          <w:iCs/>
          <w:sz w:val="20"/>
          <w:szCs w:val="20"/>
        </w:rPr>
        <w:t>eadership</w:t>
      </w:r>
      <w:r w:rsidRPr="00F81307">
        <w:rPr>
          <w:rFonts w:ascii="Times New Roman" w:eastAsia="Times New Roman" w:hAnsi="Times New Roman"/>
          <w:i/>
          <w:iCs/>
          <w:sz w:val="20"/>
          <w:szCs w:val="20"/>
        </w:rPr>
        <w:t xml:space="preserve"> S</w:t>
      </w:r>
      <w:r w:rsidR="00F81307">
        <w:rPr>
          <w:rFonts w:ascii="Times New Roman" w:eastAsia="Times New Roman" w:hAnsi="Times New Roman"/>
          <w:i/>
          <w:iCs/>
          <w:sz w:val="20"/>
          <w:szCs w:val="20"/>
        </w:rPr>
        <w:t>tyles</w:t>
      </w:r>
      <w:r w:rsidRPr="00F81307">
        <w:rPr>
          <w:rFonts w:ascii="Times New Roman" w:eastAsia="Times New Roman" w:hAnsi="Times New Roman"/>
          <w:i/>
          <w:iCs/>
          <w:sz w:val="20"/>
          <w:szCs w:val="20"/>
        </w:rPr>
        <w:t xml:space="preserve"> A</w:t>
      </w:r>
      <w:r w:rsidR="00F81307">
        <w:rPr>
          <w:rFonts w:ascii="Times New Roman" w:eastAsia="Times New Roman" w:hAnsi="Times New Roman"/>
          <w:i/>
          <w:iCs/>
          <w:sz w:val="20"/>
          <w:szCs w:val="20"/>
        </w:rPr>
        <w:t>nd</w:t>
      </w:r>
      <w:r w:rsidRPr="00F81307">
        <w:rPr>
          <w:rFonts w:ascii="Times New Roman" w:eastAsia="Times New Roman" w:hAnsi="Times New Roman"/>
          <w:i/>
          <w:iCs/>
          <w:sz w:val="20"/>
          <w:szCs w:val="20"/>
        </w:rPr>
        <w:t xml:space="preserve"> T</w:t>
      </w:r>
      <w:r w:rsidR="00F81307">
        <w:rPr>
          <w:rFonts w:ascii="Times New Roman" w:eastAsia="Times New Roman" w:hAnsi="Times New Roman"/>
          <w:i/>
          <w:iCs/>
          <w:sz w:val="20"/>
          <w:szCs w:val="20"/>
        </w:rPr>
        <w:t>heir</w:t>
      </w:r>
      <w:r w:rsidRPr="00F81307">
        <w:rPr>
          <w:rFonts w:ascii="Times New Roman" w:eastAsia="Times New Roman" w:hAnsi="Times New Roman"/>
          <w:i/>
          <w:iCs/>
          <w:sz w:val="20"/>
          <w:szCs w:val="20"/>
        </w:rPr>
        <w:t xml:space="preserve"> I</w:t>
      </w:r>
      <w:r w:rsidR="00F81307">
        <w:rPr>
          <w:rFonts w:ascii="Times New Roman" w:eastAsia="Times New Roman" w:hAnsi="Times New Roman"/>
          <w:i/>
          <w:iCs/>
          <w:sz w:val="20"/>
          <w:szCs w:val="20"/>
        </w:rPr>
        <w:t>mpact</w:t>
      </w:r>
      <w:r w:rsidRPr="00F81307">
        <w:rPr>
          <w:rFonts w:ascii="Times New Roman" w:eastAsia="Times New Roman" w:hAnsi="Times New Roman"/>
          <w:i/>
          <w:iCs/>
          <w:sz w:val="20"/>
          <w:szCs w:val="20"/>
        </w:rPr>
        <w:t xml:space="preserve"> O</w:t>
      </w:r>
      <w:r w:rsidR="00F81307">
        <w:rPr>
          <w:rFonts w:ascii="Times New Roman" w:eastAsia="Times New Roman" w:hAnsi="Times New Roman"/>
          <w:i/>
          <w:iCs/>
          <w:sz w:val="20"/>
          <w:szCs w:val="20"/>
        </w:rPr>
        <w:t xml:space="preserve">n </w:t>
      </w:r>
      <w:r w:rsidRPr="00F81307">
        <w:rPr>
          <w:rFonts w:ascii="Times New Roman" w:eastAsia="Times New Roman" w:hAnsi="Times New Roman"/>
          <w:i/>
          <w:iCs/>
          <w:sz w:val="20"/>
          <w:szCs w:val="20"/>
        </w:rPr>
        <w:t>E</w:t>
      </w:r>
      <w:r w:rsidR="00F81307">
        <w:rPr>
          <w:rFonts w:ascii="Times New Roman" w:eastAsia="Times New Roman" w:hAnsi="Times New Roman"/>
          <w:i/>
          <w:iCs/>
          <w:sz w:val="20"/>
          <w:szCs w:val="20"/>
        </w:rPr>
        <w:t>mployee</w:t>
      </w:r>
      <w:r w:rsidRPr="00F81307">
        <w:rPr>
          <w:rFonts w:ascii="Times New Roman" w:eastAsia="Times New Roman" w:hAnsi="Times New Roman"/>
          <w:i/>
          <w:iCs/>
          <w:sz w:val="20"/>
          <w:szCs w:val="20"/>
        </w:rPr>
        <w:t xml:space="preserve"> E</w:t>
      </w:r>
      <w:r w:rsidR="00F81307">
        <w:rPr>
          <w:rFonts w:ascii="Times New Roman" w:eastAsia="Times New Roman" w:hAnsi="Times New Roman"/>
          <w:i/>
          <w:iCs/>
          <w:sz w:val="20"/>
          <w:szCs w:val="20"/>
        </w:rPr>
        <w:t>ngagement</w:t>
      </w:r>
      <w:r w:rsidRPr="00F81307">
        <w:rPr>
          <w:rFonts w:ascii="Times New Roman" w:eastAsia="Times New Roman" w:hAnsi="Times New Roman"/>
          <w:i/>
          <w:iCs/>
          <w:sz w:val="20"/>
          <w:szCs w:val="20"/>
        </w:rPr>
        <w:t xml:space="preserve"> I</w:t>
      </w:r>
      <w:r w:rsidR="00F81307">
        <w:rPr>
          <w:rFonts w:ascii="Times New Roman" w:eastAsia="Times New Roman" w:hAnsi="Times New Roman"/>
          <w:i/>
          <w:iCs/>
          <w:sz w:val="20"/>
          <w:szCs w:val="20"/>
        </w:rPr>
        <w:t>n</w:t>
      </w:r>
      <w:r w:rsidRPr="00F81307">
        <w:rPr>
          <w:rFonts w:ascii="Times New Roman" w:eastAsia="Times New Roman" w:hAnsi="Times New Roman"/>
          <w:i/>
          <w:iCs/>
          <w:sz w:val="20"/>
          <w:szCs w:val="20"/>
        </w:rPr>
        <w:t xml:space="preserve"> T</w:t>
      </w:r>
      <w:r w:rsidR="00F81307">
        <w:rPr>
          <w:rFonts w:ascii="Times New Roman" w:eastAsia="Times New Roman" w:hAnsi="Times New Roman"/>
          <w:i/>
          <w:iCs/>
          <w:sz w:val="20"/>
          <w:szCs w:val="20"/>
        </w:rPr>
        <w:t>he</w:t>
      </w:r>
      <w:r w:rsidRPr="00F81307">
        <w:rPr>
          <w:rFonts w:ascii="Times New Roman" w:eastAsia="Times New Roman" w:hAnsi="Times New Roman"/>
          <w:i/>
          <w:iCs/>
          <w:sz w:val="20"/>
          <w:szCs w:val="20"/>
        </w:rPr>
        <w:t xml:space="preserve"> U</w:t>
      </w:r>
      <w:r w:rsidR="00F81307">
        <w:rPr>
          <w:rFonts w:ascii="Times New Roman" w:eastAsia="Times New Roman" w:hAnsi="Times New Roman"/>
          <w:i/>
          <w:iCs/>
          <w:sz w:val="20"/>
          <w:szCs w:val="20"/>
        </w:rPr>
        <w:t>K</w:t>
      </w:r>
      <w:r w:rsidRPr="00F81307">
        <w:rPr>
          <w:rFonts w:ascii="Times New Roman" w:eastAsia="Times New Roman" w:hAnsi="Times New Roman"/>
          <w:i/>
          <w:iCs/>
          <w:sz w:val="20"/>
          <w:szCs w:val="20"/>
        </w:rPr>
        <w:t xml:space="preserve"> H</w:t>
      </w:r>
      <w:r w:rsidR="00F81307">
        <w:rPr>
          <w:rFonts w:ascii="Times New Roman" w:eastAsia="Times New Roman" w:hAnsi="Times New Roman"/>
          <w:i/>
          <w:iCs/>
          <w:sz w:val="20"/>
          <w:szCs w:val="20"/>
        </w:rPr>
        <w:t>ospitality</w:t>
      </w:r>
      <w:r w:rsidRPr="00F81307">
        <w:rPr>
          <w:rFonts w:ascii="Times New Roman" w:eastAsia="Times New Roman" w:hAnsi="Times New Roman"/>
          <w:i/>
          <w:iCs/>
          <w:sz w:val="20"/>
          <w:szCs w:val="20"/>
        </w:rPr>
        <w:t xml:space="preserve"> I</w:t>
      </w:r>
      <w:r w:rsidR="00F81307">
        <w:rPr>
          <w:rFonts w:ascii="Times New Roman" w:eastAsia="Times New Roman" w:hAnsi="Times New Roman"/>
          <w:i/>
          <w:iCs/>
          <w:sz w:val="20"/>
          <w:szCs w:val="20"/>
        </w:rPr>
        <w:t>ndustry</w:t>
      </w:r>
      <w:r w:rsidRPr="00F81307">
        <w:rPr>
          <w:rFonts w:ascii="Times New Roman" w:eastAsia="Times New Roman" w:hAnsi="Times New Roman"/>
          <w:i/>
          <w:iCs/>
          <w:sz w:val="20"/>
          <w:szCs w:val="20"/>
        </w:rPr>
        <w:t xml:space="preserve"> O</w:t>
      </w:r>
      <w:r w:rsidR="00F81307">
        <w:rPr>
          <w:rFonts w:ascii="Times New Roman" w:eastAsia="Times New Roman" w:hAnsi="Times New Roman"/>
          <w:i/>
          <w:iCs/>
          <w:sz w:val="20"/>
          <w:szCs w:val="20"/>
        </w:rPr>
        <w:t>rganisations</w:t>
      </w:r>
      <w:r w:rsidRPr="00F81307">
        <w:rPr>
          <w:rFonts w:ascii="Times New Roman" w:eastAsia="Times New Roman" w:hAnsi="Times New Roman"/>
          <w:sz w:val="20"/>
          <w:szCs w:val="20"/>
        </w:rPr>
        <w:t xml:space="preserve"> (Doctoral dissertation, SIAM UNIVERSITY).</w:t>
      </w:r>
    </w:p>
    <w:p w14:paraId="20AB6C85"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proofErr w:type="spellStart"/>
      <w:r w:rsidRPr="00F81307">
        <w:rPr>
          <w:rFonts w:ascii="Times New Roman" w:eastAsia="Times New Roman" w:hAnsi="Times New Roman"/>
          <w:sz w:val="20"/>
          <w:szCs w:val="20"/>
        </w:rPr>
        <w:t>Yacinta</w:t>
      </w:r>
      <w:proofErr w:type="spellEnd"/>
      <w:r w:rsidRPr="00F81307">
        <w:rPr>
          <w:rFonts w:ascii="Times New Roman" w:eastAsia="Times New Roman" w:hAnsi="Times New Roman"/>
          <w:sz w:val="20"/>
          <w:szCs w:val="20"/>
        </w:rPr>
        <w:t xml:space="preserve">, L., 2022. </w:t>
      </w:r>
      <w:r w:rsidRPr="00F81307">
        <w:rPr>
          <w:rFonts w:ascii="Times New Roman" w:eastAsia="Times New Roman" w:hAnsi="Times New Roman"/>
          <w:i/>
          <w:iCs/>
          <w:sz w:val="20"/>
          <w:szCs w:val="20"/>
        </w:rPr>
        <w:t>Industrial Training Report Hot Chinese Kitchen at Li Feng, Mandarin Oriental Jakarta.</w:t>
      </w:r>
    </w:p>
    <w:p w14:paraId="6B6EFD2F"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Yenny, M., Ningsih, R.A.P.S.P., Suzana, Y., </w:t>
      </w:r>
      <w:proofErr w:type="spellStart"/>
      <w:r w:rsidRPr="00F81307">
        <w:rPr>
          <w:rFonts w:ascii="Times New Roman" w:eastAsia="Times New Roman" w:hAnsi="Times New Roman"/>
          <w:sz w:val="20"/>
          <w:szCs w:val="20"/>
        </w:rPr>
        <w:t>Nurwenda</w:t>
      </w:r>
      <w:proofErr w:type="spellEnd"/>
      <w:r w:rsidRPr="00F81307">
        <w:rPr>
          <w:rFonts w:ascii="Times New Roman" w:eastAsia="Times New Roman" w:hAnsi="Times New Roman"/>
          <w:sz w:val="20"/>
          <w:szCs w:val="20"/>
        </w:rPr>
        <w:t xml:space="preserve">, D. and </w:t>
      </w:r>
      <w:proofErr w:type="spellStart"/>
      <w:r w:rsidRPr="00F81307">
        <w:rPr>
          <w:rFonts w:ascii="Times New Roman" w:eastAsia="Times New Roman" w:hAnsi="Times New Roman"/>
          <w:sz w:val="20"/>
          <w:szCs w:val="20"/>
        </w:rPr>
        <w:t>Sugiarto</w:t>
      </w:r>
      <w:proofErr w:type="spellEnd"/>
      <w:r w:rsidRPr="00F81307">
        <w:rPr>
          <w:rFonts w:ascii="Times New Roman" w:eastAsia="Times New Roman" w:hAnsi="Times New Roman"/>
          <w:sz w:val="20"/>
          <w:szCs w:val="20"/>
        </w:rPr>
        <w:t xml:space="preserve">, S., 2023. The Effect of Motivation on Work Productivity of Kitchen Employees at Mandarin Oriental Hotel Jakarta. </w:t>
      </w:r>
      <w:r w:rsidRPr="00F81307">
        <w:rPr>
          <w:rFonts w:ascii="Times New Roman" w:eastAsia="Times New Roman" w:hAnsi="Times New Roman"/>
          <w:i/>
          <w:iCs/>
          <w:sz w:val="20"/>
          <w:szCs w:val="20"/>
        </w:rPr>
        <w:t>International Journal of Travel, Hospitality and Events</w:t>
      </w:r>
      <w:r w:rsidRPr="00F81307">
        <w:rPr>
          <w:rFonts w:ascii="Times New Roman" w:eastAsia="Times New Roman" w:hAnsi="Times New Roman"/>
          <w:sz w:val="20"/>
          <w:szCs w:val="20"/>
        </w:rPr>
        <w:t xml:space="preserve">, </w:t>
      </w:r>
      <w:r w:rsidRPr="00F81307">
        <w:rPr>
          <w:rFonts w:ascii="Times New Roman" w:eastAsia="Times New Roman" w:hAnsi="Times New Roman"/>
          <w:i/>
          <w:iCs/>
          <w:sz w:val="20"/>
          <w:szCs w:val="20"/>
        </w:rPr>
        <w:t>2</w:t>
      </w:r>
      <w:r w:rsidRPr="00F81307">
        <w:rPr>
          <w:rFonts w:ascii="Times New Roman" w:eastAsia="Times New Roman" w:hAnsi="Times New Roman"/>
          <w:sz w:val="20"/>
          <w:szCs w:val="20"/>
        </w:rPr>
        <w:t>(2), pp.151-161.</w:t>
      </w:r>
    </w:p>
    <w:p w14:paraId="1BF3F03C" w14:textId="77777777" w:rsidR="00F33AD2" w:rsidRPr="00F81307" w:rsidRDefault="00F33AD2" w:rsidP="00F81307">
      <w:pPr>
        <w:spacing w:after="120" w:line="240" w:lineRule="auto"/>
        <w:ind w:left="576" w:hanging="576"/>
        <w:jc w:val="both"/>
        <w:rPr>
          <w:rFonts w:ascii="Times New Roman" w:eastAsia="Times New Roman" w:hAnsi="Times New Roman"/>
          <w:sz w:val="20"/>
          <w:szCs w:val="20"/>
        </w:rPr>
      </w:pPr>
      <w:r w:rsidRPr="00F81307">
        <w:rPr>
          <w:rFonts w:ascii="Times New Roman" w:eastAsia="Times New Roman" w:hAnsi="Times New Roman"/>
          <w:sz w:val="20"/>
          <w:szCs w:val="20"/>
        </w:rPr>
        <w:t xml:space="preserve">Zhong, L., Sun, S., Law, R. and Li, X., 2021. Tourism crisis management: Evidence from COVID-19. </w:t>
      </w:r>
      <w:r w:rsidRPr="00F81307">
        <w:rPr>
          <w:rFonts w:ascii="Times New Roman" w:eastAsia="Times New Roman" w:hAnsi="Times New Roman"/>
          <w:i/>
          <w:iCs/>
          <w:sz w:val="20"/>
          <w:szCs w:val="20"/>
        </w:rPr>
        <w:t>Current Issues in Tourism</w:t>
      </w:r>
      <w:r w:rsidRPr="00F81307">
        <w:rPr>
          <w:rFonts w:ascii="Times New Roman" w:eastAsia="Times New Roman" w:hAnsi="Times New Roman"/>
          <w:sz w:val="20"/>
          <w:szCs w:val="20"/>
        </w:rPr>
        <w:t xml:space="preserve">, </w:t>
      </w:r>
      <w:r w:rsidRPr="00F81307">
        <w:rPr>
          <w:rFonts w:ascii="Times New Roman" w:eastAsia="Times New Roman" w:hAnsi="Times New Roman"/>
          <w:i/>
          <w:iCs/>
          <w:sz w:val="20"/>
          <w:szCs w:val="20"/>
        </w:rPr>
        <w:t>24</w:t>
      </w:r>
      <w:r w:rsidRPr="00F81307">
        <w:rPr>
          <w:rFonts w:ascii="Times New Roman" w:eastAsia="Times New Roman" w:hAnsi="Times New Roman"/>
          <w:sz w:val="20"/>
          <w:szCs w:val="20"/>
        </w:rPr>
        <w:t>(19), pp.2671-2682.</w:t>
      </w:r>
    </w:p>
    <w:p w14:paraId="7853E085" w14:textId="77777777" w:rsidR="00F33AD2" w:rsidRPr="00F81307" w:rsidRDefault="00F33AD2" w:rsidP="00F81307">
      <w:pPr>
        <w:spacing w:line="240" w:lineRule="auto"/>
        <w:jc w:val="both"/>
        <w:rPr>
          <w:rFonts w:ascii="Times New Roman" w:eastAsia="Times New Roman" w:hAnsi="Times New Roman"/>
          <w:sz w:val="20"/>
          <w:szCs w:val="20"/>
        </w:rPr>
      </w:pPr>
    </w:p>
    <w:p w14:paraId="44D94D65" w14:textId="77777777" w:rsidR="00F33AD2" w:rsidRPr="00F81307" w:rsidRDefault="00F33AD2" w:rsidP="00F81307">
      <w:pPr>
        <w:rPr>
          <w:rFonts w:ascii="Times New Roman" w:hAnsi="Times New Roman"/>
          <w:sz w:val="20"/>
          <w:szCs w:val="20"/>
        </w:rPr>
      </w:pPr>
    </w:p>
    <w:p w14:paraId="5F7AF7ED" w14:textId="77777777" w:rsidR="00F33AD2" w:rsidRDefault="00F33AD2" w:rsidP="00F33AD2">
      <w:pPr>
        <w:rPr>
          <w:szCs w:val="24"/>
        </w:rPr>
      </w:pPr>
    </w:p>
    <w:p w14:paraId="0B862FF1" w14:textId="77777777" w:rsidR="00F33AD2" w:rsidRDefault="00F33AD2" w:rsidP="00F33AD2">
      <w:pPr>
        <w:rPr>
          <w:szCs w:val="24"/>
        </w:rPr>
      </w:pPr>
    </w:p>
    <w:p w14:paraId="35E9F928" w14:textId="77777777" w:rsidR="00F33AD2" w:rsidRDefault="00F33AD2" w:rsidP="00F33AD2">
      <w:pPr>
        <w:rPr>
          <w:szCs w:val="24"/>
        </w:rPr>
      </w:pPr>
    </w:p>
    <w:p w14:paraId="6C084DBE" w14:textId="77777777" w:rsidR="00F33AD2" w:rsidRDefault="00F33AD2" w:rsidP="00F33AD2">
      <w:pPr>
        <w:rPr>
          <w:szCs w:val="24"/>
        </w:rPr>
      </w:pPr>
    </w:p>
    <w:p w14:paraId="159B668A" w14:textId="77777777" w:rsidR="00F33AD2" w:rsidRDefault="00F33AD2" w:rsidP="00F33AD2">
      <w:pPr>
        <w:rPr>
          <w:szCs w:val="24"/>
        </w:rPr>
      </w:pPr>
    </w:p>
    <w:p w14:paraId="05B980FF" w14:textId="77777777" w:rsidR="00F33AD2" w:rsidRDefault="00F33AD2" w:rsidP="00F33AD2">
      <w:pPr>
        <w:rPr>
          <w:szCs w:val="24"/>
        </w:rPr>
      </w:pPr>
    </w:p>
    <w:p w14:paraId="38966757" w14:textId="77777777" w:rsidR="00F33AD2" w:rsidRDefault="00F33AD2" w:rsidP="00F33AD2">
      <w:pPr>
        <w:rPr>
          <w:szCs w:val="24"/>
        </w:rPr>
      </w:pPr>
    </w:p>
    <w:p w14:paraId="7D0750FD" w14:textId="77777777" w:rsidR="00F33AD2" w:rsidRDefault="00F33AD2" w:rsidP="00F33AD2">
      <w:pPr>
        <w:rPr>
          <w:szCs w:val="24"/>
        </w:rPr>
      </w:pPr>
    </w:p>
    <w:p w14:paraId="1CBAF8B1" w14:textId="77777777" w:rsidR="00F33AD2" w:rsidRDefault="00F33AD2" w:rsidP="00F33AD2">
      <w:pPr>
        <w:rPr>
          <w:szCs w:val="24"/>
        </w:rPr>
      </w:pPr>
    </w:p>
    <w:p w14:paraId="4BE35EAA" w14:textId="77777777" w:rsidR="00F33AD2" w:rsidRDefault="00F33AD2" w:rsidP="00F33AD2">
      <w:pPr>
        <w:rPr>
          <w:szCs w:val="24"/>
        </w:rPr>
      </w:pPr>
    </w:p>
    <w:p w14:paraId="6CB37AB8" w14:textId="77777777" w:rsidR="00F33AD2" w:rsidRDefault="00F33AD2" w:rsidP="00F33AD2">
      <w:pPr>
        <w:rPr>
          <w:szCs w:val="24"/>
        </w:rPr>
      </w:pPr>
    </w:p>
    <w:p w14:paraId="3C77D251" w14:textId="77777777" w:rsidR="00F33AD2" w:rsidRDefault="00F33AD2" w:rsidP="00F33AD2">
      <w:pPr>
        <w:rPr>
          <w:szCs w:val="24"/>
        </w:rPr>
      </w:pPr>
    </w:p>
    <w:p w14:paraId="050503F9" w14:textId="1E7BC936" w:rsidR="00EA6A23" w:rsidRPr="00EA6A23" w:rsidRDefault="00506419" w:rsidP="004914C2">
      <w:pPr>
        <w:spacing w:after="80" w:line="360" w:lineRule="auto"/>
        <w:jc w:val="both"/>
        <w:rPr>
          <w:rFonts w:ascii="Times New Roman" w:hAnsi="Times New Roman"/>
          <w:sz w:val="24"/>
          <w:szCs w:val="24"/>
        </w:rPr>
      </w:pPr>
      <w:r>
        <w:rPr>
          <w:rFonts w:ascii="Times New Roman" w:hAnsi="Times New Roman"/>
          <w:sz w:val="24"/>
          <w:szCs w:val="24"/>
        </w:rPr>
        <w:t xml:space="preserve"> </w:t>
      </w:r>
      <w:r w:rsidR="007A5AE5">
        <w:rPr>
          <w:rFonts w:ascii="Times New Roman" w:hAnsi="Times New Roman"/>
          <w:sz w:val="24"/>
          <w:szCs w:val="24"/>
        </w:rPr>
        <w:t xml:space="preserve">  </w:t>
      </w:r>
      <w:r w:rsidR="004914C2">
        <w:rPr>
          <w:rFonts w:ascii="Times New Roman" w:hAnsi="Times New Roman"/>
          <w:sz w:val="24"/>
          <w:szCs w:val="24"/>
        </w:rPr>
        <w:t xml:space="preserve"> </w:t>
      </w:r>
    </w:p>
    <w:p w14:paraId="34BE29F6" w14:textId="77777777" w:rsidR="00AB4690" w:rsidRDefault="00AB4690"/>
    <w:sectPr w:rsidR="00AB4690" w:rsidSect="008B2B99">
      <w:foot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1B358" w14:textId="77777777" w:rsidR="00E0493F" w:rsidRDefault="00E0493F" w:rsidP="008B2B99">
      <w:pPr>
        <w:spacing w:after="0" w:line="240" w:lineRule="auto"/>
      </w:pPr>
      <w:r>
        <w:separator/>
      </w:r>
    </w:p>
  </w:endnote>
  <w:endnote w:type="continuationSeparator" w:id="0">
    <w:p w14:paraId="0999BDA3" w14:textId="77777777" w:rsidR="00E0493F" w:rsidRDefault="00E0493F" w:rsidP="008B2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002874"/>
      <w:docPartObj>
        <w:docPartGallery w:val="Page Numbers (Bottom of Page)"/>
        <w:docPartUnique/>
      </w:docPartObj>
    </w:sdtPr>
    <w:sdtContent>
      <w:p w14:paraId="6E2B766F" w14:textId="1DA7B450" w:rsidR="008B2B99" w:rsidRDefault="008B2B99">
        <w:pPr>
          <w:pStyle w:val="Footer"/>
        </w:pPr>
        <w:r>
          <w:rPr>
            <w:noProof/>
          </w:rPr>
          <mc:AlternateContent>
            <mc:Choice Requires="wps">
              <w:drawing>
                <wp:anchor distT="0" distB="0" distL="114300" distR="114300" simplePos="0" relativeHeight="251660288" behindDoc="0" locked="0" layoutInCell="1" allowOverlap="1" wp14:anchorId="6F15E788" wp14:editId="4CB6639A">
                  <wp:simplePos x="0" y="0"/>
                  <wp:positionH relativeFrom="margin">
                    <wp:align>center</wp:align>
                  </wp:positionH>
                  <wp:positionV relativeFrom="bottomMargin">
                    <wp:align>center</wp:align>
                  </wp:positionV>
                  <wp:extent cx="551815" cy="238760"/>
                  <wp:effectExtent l="19050" t="19050" r="19685" b="18415"/>
                  <wp:wrapNone/>
                  <wp:docPr id="963150839"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68A7874" w14:textId="77777777" w:rsidR="008B2B99" w:rsidRDefault="008B2B99">
                              <w:pPr>
                                <w:jc w:val="center"/>
                              </w:pPr>
                              <w:r>
                                <w:fldChar w:fldCharType="begin"/>
                              </w:r>
                              <w:r>
                                <w:instrText>PAGE    \* MERGEFORMAT</w:instrText>
                              </w:r>
                              <w:r>
                                <w:fldChar w:fldCharType="separate"/>
                              </w:r>
                              <w: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F15E78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268A7874" w14:textId="77777777" w:rsidR="008B2B99" w:rsidRDefault="008B2B99">
                        <w:pPr>
                          <w:jc w:val="center"/>
                        </w:pPr>
                        <w:r>
                          <w:fldChar w:fldCharType="begin"/>
                        </w:r>
                        <w:r>
                          <w:instrText>PAGE    \* MERGEFORMAT</w:instrText>
                        </w:r>
                        <w:r>
                          <w:fldChar w:fldCharType="separate"/>
                        </w:r>
                        <w: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366046D7" wp14:editId="33ED176F">
                  <wp:simplePos x="0" y="0"/>
                  <wp:positionH relativeFrom="margin">
                    <wp:align>center</wp:align>
                  </wp:positionH>
                  <wp:positionV relativeFrom="bottomMargin">
                    <wp:align>center</wp:align>
                  </wp:positionV>
                  <wp:extent cx="5518150" cy="0"/>
                  <wp:effectExtent l="9525" t="9525" r="6350" b="9525"/>
                  <wp:wrapNone/>
                  <wp:docPr id="202316260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D886B20"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A6033" w14:textId="77777777" w:rsidR="00E0493F" w:rsidRDefault="00E0493F" w:rsidP="008B2B99">
      <w:pPr>
        <w:spacing w:after="0" w:line="240" w:lineRule="auto"/>
      </w:pPr>
      <w:r>
        <w:separator/>
      </w:r>
    </w:p>
  </w:footnote>
  <w:footnote w:type="continuationSeparator" w:id="0">
    <w:p w14:paraId="5BE23531" w14:textId="77777777" w:rsidR="00E0493F" w:rsidRDefault="00E0493F" w:rsidP="008B2B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47FE1"/>
    <w:multiLevelType w:val="hybridMultilevel"/>
    <w:tmpl w:val="39BAE9B8"/>
    <w:lvl w:ilvl="0" w:tplc="C8FAD8F2">
      <w:start w:val="200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1170E"/>
    <w:multiLevelType w:val="hybridMultilevel"/>
    <w:tmpl w:val="8140D47A"/>
    <w:lvl w:ilvl="0" w:tplc="4EB84646">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446B65"/>
    <w:multiLevelType w:val="hybridMultilevel"/>
    <w:tmpl w:val="B678CDD8"/>
    <w:lvl w:ilvl="0" w:tplc="89BC8444">
      <w:start w:val="200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3658A"/>
    <w:multiLevelType w:val="hybridMultilevel"/>
    <w:tmpl w:val="2BB4109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62805E7"/>
    <w:multiLevelType w:val="hybridMultilevel"/>
    <w:tmpl w:val="7104143E"/>
    <w:lvl w:ilvl="0" w:tplc="BAC2550E">
      <w:start w:val="2000"/>
      <w:numFmt w:val="bullet"/>
      <w:lvlText w:val="-"/>
      <w:lvlJc w:val="left"/>
      <w:pPr>
        <w:ind w:left="1440" w:hanging="360"/>
      </w:pPr>
      <w:rPr>
        <w:rFonts w:ascii="Times New Roman" w:eastAsia="Calibr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88714FB"/>
    <w:multiLevelType w:val="multilevel"/>
    <w:tmpl w:val="37AACE1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C2E580E"/>
    <w:multiLevelType w:val="hybridMultilevel"/>
    <w:tmpl w:val="BB9E227A"/>
    <w:lvl w:ilvl="0" w:tplc="6050488E">
      <w:start w:val="200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CB330E"/>
    <w:multiLevelType w:val="hybridMultilevel"/>
    <w:tmpl w:val="893C3B20"/>
    <w:lvl w:ilvl="0" w:tplc="30DE03D6">
      <w:start w:val="200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253729"/>
    <w:multiLevelType w:val="hybridMultilevel"/>
    <w:tmpl w:val="25826E6E"/>
    <w:lvl w:ilvl="0" w:tplc="5E9E56EC">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E86EEE"/>
    <w:multiLevelType w:val="hybridMultilevel"/>
    <w:tmpl w:val="F0241494"/>
    <w:lvl w:ilvl="0" w:tplc="4FD29698">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F66798"/>
    <w:multiLevelType w:val="hybridMultilevel"/>
    <w:tmpl w:val="8D5EEC92"/>
    <w:lvl w:ilvl="0" w:tplc="B4884C6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237053E"/>
    <w:multiLevelType w:val="hybridMultilevel"/>
    <w:tmpl w:val="BD5AC2AC"/>
    <w:lvl w:ilvl="0" w:tplc="B9847CC2">
      <w:start w:val="2000"/>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4BF01D8"/>
    <w:multiLevelType w:val="hybridMultilevel"/>
    <w:tmpl w:val="4F4EDDBC"/>
    <w:lvl w:ilvl="0" w:tplc="57EA09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4F40256"/>
    <w:multiLevelType w:val="hybridMultilevel"/>
    <w:tmpl w:val="C0562F3A"/>
    <w:lvl w:ilvl="0" w:tplc="3E1C086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531009"/>
    <w:multiLevelType w:val="hybridMultilevel"/>
    <w:tmpl w:val="3862953C"/>
    <w:lvl w:ilvl="0" w:tplc="D4C8B58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1F619E"/>
    <w:multiLevelType w:val="hybridMultilevel"/>
    <w:tmpl w:val="9E22173E"/>
    <w:lvl w:ilvl="0" w:tplc="6FD233F4">
      <w:start w:val="2000"/>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70151120">
    <w:abstractNumId w:val="2"/>
  </w:num>
  <w:num w:numId="2" w16cid:durableId="781416364">
    <w:abstractNumId w:val="0"/>
  </w:num>
  <w:num w:numId="3" w16cid:durableId="1977174638">
    <w:abstractNumId w:val="6"/>
  </w:num>
  <w:num w:numId="4" w16cid:durableId="1810515350">
    <w:abstractNumId w:val="11"/>
  </w:num>
  <w:num w:numId="5" w16cid:durableId="2101028473">
    <w:abstractNumId w:val="7"/>
  </w:num>
  <w:num w:numId="6" w16cid:durableId="210656757">
    <w:abstractNumId w:val="15"/>
  </w:num>
  <w:num w:numId="7" w16cid:durableId="1597668489">
    <w:abstractNumId w:val="4"/>
  </w:num>
  <w:num w:numId="8" w16cid:durableId="836653769">
    <w:abstractNumId w:val="5"/>
  </w:num>
  <w:num w:numId="9" w16cid:durableId="518857937">
    <w:abstractNumId w:val="8"/>
  </w:num>
  <w:num w:numId="10" w16cid:durableId="769085759">
    <w:abstractNumId w:val="3"/>
  </w:num>
  <w:num w:numId="11" w16cid:durableId="737632184">
    <w:abstractNumId w:val="10"/>
  </w:num>
  <w:num w:numId="12" w16cid:durableId="1172064361">
    <w:abstractNumId w:val="12"/>
  </w:num>
  <w:num w:numId="13" w16cid:durableId="705982967">
    <w:abstractNumId w:val="14"/>
  </w:num>
  <w:num w:numId="14" w16cid:durableId="1572546673">
    <w:abstractNumId w:val="13"/>
  </w:num>
  <w:num w:numId="15" w16cid:durableId="426268041">
    <w:abstractNumId w:val="1"/>
  </w:num>
  <w:num w:numId="16" w16cid:durableId="11254636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90"/>
    <w:rsid w:val="00225A87"/>
    <w:rsid w:val="00276D95"/>
    <w:rsid w:val="002A1598"/>
    <w:rsid w:val="002E610F"/>
    <w:rsid w:val="004914C2"/>
    <w:rsid w:val="00506419"/>
    <w:rsid w:val="00561D66"/>
    <w:rsid w:val="005D4D2C"/>
    <w:rsid w:val="005E0D71"/>
    <w:rsid w:val="00631D16"/>
    <w:rsid w:val="006C6F40"/>
    <w:rsid w:val="006E71CB"/>
    <w:rsid w:val="007A5AE5"/>
    <w:rsid w:val="008B2B99"/>
    <w:rsid w:val="008B680A"/>
    <w:rsid w:val="008C3DD5"/>
    <w:rsid w:val="008E4C13"/>
    <w:rsid w:val="0097174F"/>
    <w:rsid w:val="00981E87"/>
    <w:rsid w:val="009B5E71"/>
    <w:rsid w:val="00AB3E31"/>
    <w:rsid w:val="00AB4690"/>
    <w:rsid w:val="00AF0E5A"/>
    <w:rsid w:val="00B04EC5"/>
    <w:rsid w:val="00B92430"/>
    <w:rsid w:val="00D36A11"/>
    <w:rsid w:val="00E0493F"/>
    <w:rsid w:val="00E96991"/>
    <w:rsid w:val="00EA6A23"/>
    <w:rsid w:val="00EF2040"/>
    <w:rsid w:val="00F33AD2"/>
    <w:rsid w:val="00F67181"/>
    <w:rsid w:val="00F81307"/>
    <w:rsid w:val="00FD3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09747"/>
  <w15:chartTrackingRefBased/>
  <w15:docId w15:val="{7CE3BECB-D583-4517-ADD5-9B33B330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690"/>
    <w:pPr>
      <w:suppressAutoHyphens/>
      <w:autoSpaceDN w:val="0"/>
      <w:spacing w:line="256" w:lineRule="auto"/>
    </w:pPr>
    <w:rPr>
      <w:rFonts w:ascii="Calibri" w:eastAsia="Calibri" w:hAnsi="Calibri" w:cs="Times New Roman"/>
      <w:kern w:val="3"/>
      <w14:ligatures w14:val="none"/>
    </w:rPr>
  </w:style>
  <w:style w:type="paragraph" w:styleId="Heading1">
    <w:name w:val="heading 1"/>
    <w:basedOn w:val="Normal"/>
    <w:next w:val="Normal"/>
    <w:link w:val="Heading1Char"/>
    <w:autoRedefine/>
    <w:uiPriority w:val="9"/>
    <w:qFormat/>
    <w:rsid w:val="008B2B99"/>
    <w:pPr>
      <w:keepNext/>
      <w:keepLines/>
      <w:autoSpaceDN/>
      <w:spacing w:after="0" w:line="240" w:lineRule="auto"/>
      <w:jc w:val="both"/>
      <w:outlineLvl w:val="0"/>
    </w:pPr>
    <w:rPr>
      <w:rFonts w:ascii="Times New Roman" w:eastAsiaTheme="majorEastAsia" w:hAnsi="Times New Roman"/>
      <w:b/>
      <w:bCs/>
      <w:kern w:val="0"/>
      <w:sz w:val="24"/>
      <w:szCs w:val="24"/>
      <w:lang w:val="en-US"/>
    </w:rPr>
  </w:style>
  <w:style w:type="paragraph" w:styleId="Heading2">
    <w:name w:val="heading 2"/>
    <w:basedOn w:val="Normal"/>
    <w:next w:val="Normal"/>
    <w:link w:val="Heading2Char"/>
    <w:autoRedefine/>
    <w:uiPriority w:val="9"/>
    <w:unhideWhenUsed/>
    <w:qFormat/>
    <w:rsid w:val="00F33AD2"/>
    <w:pPr>
      <w:keepNext/>
      <w:keepLines/>
      <w:autoSpaceDN/>
      <w:spacing w:before="200" w:after="0" w:line="360" w:lineRule="auto"/>
      <w:jc w:val="both"/>
      <w:outlineLvl w:val="1"/>
    </w:pPr>
    <w:rPr>
      <w:rFonts w:ascii="Times New Roman" w:eastAsiaTheme="majorEastAsia" w:hAnsi="Times New Roman" w:cstheme="majorBidi"/>
      <w:b/>
      <w:bCs/>
      <w:kern w:val="0"/>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1CB"/>
    <w:pPr>
      <w:ind w:left="720"/>
      <w:contextualSpacing/>
    </w:pPr>
  </w:style>
  <w:style w:type="character" w:customStyle="1" w:styleId="Heading1Char">
    <w:name w:val="Heading 1 Char"/>
    <w:basedOn w:val="DefaultParagraphFont"/>
    <w:link w:val="Heading1"/>
    <w:uiPriority w:val="9"/>
    <w:qFormat/>
    <w:rsid w:val="008B2B99"/>
    <w:rPr>
      <w:rFonts w:ascii="Times New Roman" w:eastAsiaTheme="majorEastAsia" w:hAnsi="Times New Roman" w:cs="Times New Roman"/>
      <w:b/>
      <w:bCs/>
      <w:kern w:val="0"/>
      <w:sz w:val="24"/>
      <w:szCs w:val="24"/>
      <w:lang w:val="en-US"/>
      <w14:ligatures w14:val="none"/>
    </w:rPr>
  </w:style>
  <w:style w:type="character" w:customStyle="1" w:styleId="Heading2Char">
    <w:name w:val="Heading 2 Char"/>
    <w:basedOn w:val="DefaultParagraphFont"/>
    <w:link w:val="Heading2"/>
    <w:uiPriority w:val="9"/>
    <w:qFormat/>
    <w:rsid w:val="00F33AD2"/>
    <w:rPr>
      <w:rFonts w:ascii="Times New Roman" w:eastAsiaTheme="majorEastAsia" w:hAnsi="Times New Roman" w:cstheme="majorBidi"/>
      <w:b/>
      <w:bCs/>
      <w:kern w:val="0"/>
      <w:sz w:val="26"/>
      <w:szCs w:val="26"/>
      <w:lang w:val="en-US"/>
      <w14:ligatures w14:val="none"/>
    </w:rPr>
  </w:style>
  <w:style w:type="character" w:styleId="Hyperlink">
    <w:name w:val="Hyperlink"/>
    <w:basedOn w:val="DefaultParagraphFont"/>
    <w:uiPriority w:val="99"/>
    <w:unhideWhenUsed/>
    <w:rsid w:val="00F33AD2"/>
    <w:rPr>
      <w:color w:val="0563C1" w:themeColor="hyperlink"/>
      <w:u w:val="single"/>
    </w:rPr>
  </w:style>
  <w:style w:type="character" w:customStyle="1" w:styleId="IndexLink">
    <w:name w:val="Index Link"/>
    <w:qFormat/>
    <w:rsid w:val="00F33AD2"/>
  </w:style>
  <w:style w:type="paragraph" w:customStyle="1" w:styleId="caption1">
    <w:name w:val="caption1"/>
    <w:basedOn w:val="Normal"/>
    <w:next w:val="Normal"/>
    <w:uiPriority w:val="35"/>
    <w:unhideWhenUsed/>
    <w:qFormat/>
    <w:rsid w:val="00F33AD2"/>
    <w:pPr>
      <w:autoSpaceDN/>
      <w:spacing w:after="200" w:line="240" w:lineRule="auto"/>
      <w:jc w:val="both"/>
    </w:pPr>
    <w:rPr>
      <w:rFonts w:ascii="Times New Roman" w:eastAsiaTheme="minorHAnsi" w:hAnsi="Times New Roman" w:cstheme="minorBidi"/>
      <w:b/>
      <w:bCs/>
      <w:color w:val="4472C4" w:themeColor="accent1"/>
      <w:kern w:val="0"/>
      <w:sz w:val="18"/>
      <w:szCs w:val="18"/>
      <w:lang w:val="en-US"/>
    </w:rPr>
  </w:style>
  <w:style w:type="paragraph" w:styleId="NormalWeb">
    <w:name w:val="Normal (Web)"/>
    <w:basedOn w:val="Normal"/>
    <w:uiPriority w:val="99"/>
    <w:semiHidden/>
    <w:unhideWhenUsed/>
    <w:qFormat/>
    <w:rsid w:val="00F33AD2"/>
    <w:pPr>
      <w:autoSpaceDN/>
      <w:spacing w:beforeAutospacing="1" w:after="200" w:afterAutospacing="1" w:line="240" w:lineRule="auto"/>
      <w:jc w:val="both"/>
    </w:pPr>
    <w:rPr>
      <w:rFonts w:ascii="Times New Roman" w:eastAsia="Times New Roman" w:hAnsi="Times New Roman"/>
      <w:kern w:val="0"/>
      <w:sz w:val="24"/>
      <w:szCs w:val="24"/>
      <w:lang w:val="en-US"/>
    </w:rPr>
  </w:style>
  <w:style w:type="paragraph" w:styleId="TOCHeading">
    <w:name w:val="TOC Heading"/>
    <w:basedOn w:val="Heading1"/>
    <w:next w:val="Normal"/>
    <w:uiPriority w:val="39"/>
    <w:unhideWhenUsed/>
    <w:qFormat/>
    <w:rsid w:val="00F33AD2"/>
    <w:pPr>
      <w:outlineLvl w:val="9"/>
    </w:pPr>
    <w:rPr>
      <w:lang w:eastAsia="ja-JP"/>
    </w:rPr>
  </w:style>
  <w:style w:type="paragraph" w:styleId="TOC1">
    <w:name w:val="toc 1"/>
    <w:basedOn w:val="Normal"/>
    <w:next w:val="Normal"/>
    <w:autoRedefine/>
    <w:uiPriority w:val="39"/>
    <w:unhideWhenUsed/>
    <w:rsid w:val="00F33AD2"/>
    <w:pPr>
      <w:autoSpaceDN/>
      <w:spacing w:after="100" w:line="360" w:lineRule="auto"/>
      <w:jc w:val="both"/>
    </w:pPr>
    <w:rPr>
      <w:rFonts w:ascii="Times New Roman" w:eastAsiaTheme="minorHAnsi" w:hAnsi="Times New Roman" w:cstheme="minorBidi"/>
      <w:kern w:val="0"/>
      <w:sz w:val="24"/>
      <w:lang w:val="en-US"/>
    </w:rPr>
  </w:style>
  <w:style w:type="paragraph" w:styleId="TOC2">
    <w:name w:val="toc 2"/>
    <w:basedOn w:val="Normal"/>
    <w:next w:val="Normal"/>
    <w:autoRedefine/>
    <w:uiPriority w:val="39"/>
    <w:unhideWhenUsed/>
    <w:rsid w:val="00F33AD2"/>
    <w:pPr>
      <w:autoSpaceDN/>
      <w:spacing w:after="100" w:line="360" w:lineRule="auto"/>
      <w:ind w:left="220"/>
      <w:jc w:val="both"/>
    </w:pPr>
    <w:rPr>
      <w:rFonts w:ascii="Times New Roman" w:eastAsiaTheme="minorHAnsi" w:hAnsi="Times New Roman" w:cstheme="minorBidi"/>
      <w:kern w:val="0"/>
      <w:sz w:val="24"/>
      <w:lang w:val="en-US"/>
    </w:rPr>
  </w:style>
  <w:style w:type="paragraph" w:styleId="Header">
    <w:name w:val="header"/>
    <w:basedOn w:val="Normal"/>
    <w:link w:val="HeaderChar"/>
    <w:uiPriority w:val="99"/>
    <w:unhideWhenUsed/>
    <w:rsid w:val="008B2B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B99"/>
    <w:rPr>
      <w:rFonts w:ascii="Calibri" w:eastAsia="Calibri" w:hAnsi="Calibri" w:cs="Times New Roman"/>
      <w:kern w:val="3"/>
      <w14:ligatures w14:val="none"/>
    </w:rPr>
  </w:style>
  <w:style w:type="paragraph" w:styleId="Footer">
    <w:name w:val="footer"/>
    <w:basedOn w:val="Normal"/>
    <w:link w:val="FooterChar"/>
    <w:uiPriority w:val="99"/>
    <w:unhideWhenUsed/>
    <w:rsid w:val="008B2B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B99"/>
    <w:rPr>
      <w:rFonts w:ascii="Calibri" w:eastAsia="Calibri" w:hAnsi="Calibri" w:cs="Times New Roman"/>
      <w:kern w:val="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tatista.com/statistics/755691/premier-inn-share-of-hotel-market-rooms-united-kingdom-uk/"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3350</Words>
  <Characters>19096</Characters>
  <Application>Microsoft Office Word</Application>
  <DocSecurity>0</DocSecurity>
  <Lines>159</Lines>
  <Paragraphs>44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(D) MARKET POSITION                                                   [Share of </vt:lpstr>
      <vt:lpstr>(F) POTENTIAL FOR GROWTH</vt:lpstr>
      <vt:lpstr>(G) FINANCIAL COMMITMENT TO CSR </vt:lpstr>
      <vt:lpstr>(H) BOWMAN’S STRATEGIC CLOCK FOR RECOVERY</vt:lpstr>
      <vt:lpstr>(I) RECOMMENDATIONS</vt:lpstr>
      <vt:lpstr>(J) CONCLUSION </vt:lpstr>
    </vt:vector>
  </TitlesOfParts>
  <Company/>
  <LinksUpToDate>false</LinksUpToDate>
  <CharactersWithSpaces>22402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 mahmood</dc:creator>
  <cp:keywords/>
  <dc:description/>
  <cp:lastModifiedBy>abid mahmood</cp:lastModifiedBy>
  <cp:revision>2</cp:revision>
  <dcterms:created xsi:type="dcterms:W3CDTF">2023-11-01T18:05:00Z</dcterms:created>
  <dcterms:modified xsi:type="dcterms:W3CDTF">2023-11-01T18:05:00Z</dcterms:modified>
</cp:coreProperties>
</file>