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79684E8" w14:textId="77777777" w:rsidR="00605C51" w:rsidRDefault="00811A1E" w:rsidP="00D43039">
      <w:pPr>
        <w:spacing w:line="259" w:lineRule="auto"/>
        <w:jc w:val="center"/>
        <w:rPr>
          <w:lang w:val="en-US"/>
        </w:rPr>
      </w:pPr>
      <w:r w:rsidRPr="00605C51">
        <w:rPr>
          <w:sz w:val="96"/>
          <w:szCs w:val="96"/>
        </w:rPr>
        <w:t xml:space="preserve">BSc (Hons) Health and Social Care </w:t>
      </w:r>
      <w:r w:rsidRPr="00605C51">
        <w:rPr>
          <w:sz w:val="96"/>
          <w:szCs w:val="96"/>
        </w:rPr>
        <w:br/>
      </w:r>
      <w:r w:rsidRPr="00605C51">
        <w:rPr>
          <w:sz w:val="96"/>
          <w:szCs w:val="96"/>
        </w:rPr>
        <w:br/>
      </w:r>
      <w:r w:rsidRPr="00605C51">
        <w:rPr>
          <w:b/>
          <w:bCs/>
          <w:sz w:val="52"/>
          <w:szCs w:val="52"/>
        </w:rPr>
        <w:t>BMHP6027</w:t>
      </w:r>
      <w:r w:rsidRPr="00811A1E">
        <w:br/>
      </w:r>
      <w:r w:rsidRPr="00811A1E">
        <w:br/>
      </w:r>
      <w:r w:rsidRPr="00605C51">
        <w:rPr>
          <w:b/>
          <w:bCs/>
          <w:sz w:val="48"/>
          <w:szCs w:val="48"/>
        </w:rPr>
        <w:t>Empowering the Older Person</w:t>
      </w:r>
      <w:r w:rsidRPr="00811A1E">
        <w:br/>
      </w:r>
      <w:r w:rsidRPr="00811A1E">
        <w:br/>
      </w:r>
    </w:p>
    <w:p w14:paraId="19CFB257" w14:textId="53A346AD" w:rsidR="00811A1E" w:rsidRDefault="00811A1E" w:rsidP="00D43039">
      <w:pPr>
        <w:spacing w:line="259" w:lineRule="auto"/>
        <w:jc w:val="center"/>
        <w:rPr>
          <w:lang w:val="en-US"/>
        </w:rPr>
      </w:pPr>
      <w:r w:rsidRPr="00811A1E">
        <w:rPr>
          <w:lang w:val="en-US"/>
        </w:rPr>
        <w:t xml:space="preserve">Component </w:t>
      </w:r>
      <w:r w:rsidR="005A7D9E">
        <w:rPr>
          <w:lang w:val="en-US"/>
        </w:rPr>
        <w:t>2</w:t>
      </w:r>
      <w:r w:rsidRPr="00811A1E">
        <w:rPr>
          <w:lang w:val="en-US"/>
        </w:rPr>
        <w:t xml:space="preserve">: </w:t>
      </w:r>
      <w:r w:rsidR="005A7D9E">
        <w:rPr>
          <w:lang w:val="en-US"/>
        </w:rPr>
        <w:t>Debate/Discussion</w:t>
      </w:r>
    </w:p>
    <w:p w14:paraId="2B48A9A0" w14:textId="5434F94F" w:rsidR="00D43039" w:rsidRPr="00D43039" w:rsidRDefault="00D43039" w:rsidP="00D43039">
      <w:pPr>
        <w:spacing w:line="259" w:lineRule="auto"/>
        <w:jc w:val="center"/>
      </w:pPr>
      <w:r w:rsidRPr="00D43039">
        <w:t>Name</w:t>
      </w:r>
      <w:r w:rsidR="007F0AB5">
        <w:t>: Mihai Boldizsar</w:t>
      </w:r>
    </w:p>
    <w:p w14:paraId="1DA01C32" w14:textId="4FD8EA6A" w:rsidR="00D43039" w:rsidRPr="00D43039" w:rsidRDefault="00D43039" w:rsidP="00D43039">
      <w:pPr>
        <w:spacing w:line="259" w:lineRule="auto"/>
        <w:jc w:val="center"/>
      </w:pPr>
      <w:r w:rsidRPr="00D43039">
        <w:t>Student ID</w:t>
      </w:r>
      <w:r w:rsidR="007F0AB5">
        <w:t>: 2247855</w:t>
      </w:r>
    </w:p>
    <w:p w14:paraId="22665F11" w14:textId="3BE86F27" w:rsidR="00D43039" w:rsidRPr="00D43039" w:rsidRDefault="00D43039" w:rsidP="00D43039">
      <w:pPr>
        <w:spacing w:line="259" w:lineRule="auto"/>
        <w:jc w:val="center"/>
      </w:pPr>
      <w:r w:rsidRPr="00D43039">
        <w:t xml:space="preserve">Submission Date: </w:t>
      </w:r>
      <w:r w:rsidR="005A7D9E">
        <w:t>10</w:t>
      </w:r>
      <w:r w:rsidR="005A7D9E" w:rsidRPr="005A7D9E">
        <w:rPr>
          <w:vertAlign w:val="superscript"/>
        </w:rPr>
        <w:t>th</w:t>
      </w:r>
      <w:r w:rsidR="005A7D9E">
        <w:t xml:space="preserve"> July</w:t>
      </w:r>
      <w:r w:rsidRPr="00D43039">
        <w:t xml:space="preserve"> 2026</w:t>
      </w:r>
    </w:p>
    <w:p w14:paraId="2522B2F0" w14:textId="7F390553" w:rsidR="007C04D3" w:rsidRPr="00811A1E" w:rsidRDefault="00811A1E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529EEC13" w14:textId="1E2558E3" w:rsidR="002F7DA1" w:rsidRDefault="00DC615F" w:rsidP="00DC615F">
      <w:pPr>
        <w:pStyle w:val="Heading1"/>
        <w:rPr>
          <w:lang w:val="it-IT"/>
        </w:rPr>
      </w:pPr>
      <w:r>
        <w:rPr>
          <w:lang w:val="it-IT"/>
        </w:rPr>
        <w:t>REFERENCES</w:t>
      </w:r>
    </w:p>
    <w:p w14:paraId="03D89306" w14:textId="46A535AF" w:rsidR="00C97BD2" w:rsidRDefault="00C97BD2" w:rsidP="0038021A">
      <w:pPr>
        <w:pStyle w:val="ListParagraph"/>
        <w:numPr>
          <w:ilvl w:val="0"/>
          <w:numId w:val="1"/>
        </w:numPr>
      </w:pPr>
      <w:r w:rsidRPr="00C97BD2">
        <w:t xml:space="preserve">Age Space (2026) </w:t>
      </w:r>
      <w:r w:rsidRPr="00C97BD2">
        <w:rPr>
          <w:i/>
          <w:iCs/>
        </w:rPr>
        <w:t>Home care the clear preference for later-life care, but most people still have no plan</w:t>
      </w:r>
      <w:r w:rsidRPr="00C97BD2">
        <w:t>.</w:t>
      </w:r>
      <w:r w:rsidR="00625325">
        <w:t xml:space="preserve"> [Online]</w:t>
      </w:r>
      <w:r w:rsidRPr="00C97BD2">
        <w:t xml:space="preserve"> Available at:</w:t>
      </w:r>
      <w:r w:rsidR="00625325">
        <w:t xml:space="preserve"> &lt;</w:t>
      </w:r>
      <w:r w:rsidRPr="00C97BD2">
        <w:t xml:space="preserve"> </w:t>
      </w:r>
      <w:hyperlink r:id="rId5" w:history="1">
        <w:r w:rsidR="00625325" w:rsidRPr="00EB0C94">
          <w:rPr>
            <w:rStyle w:val="Hyperlink"/>
          </w:rPr>
          <w:t>https://www.elder.org/news/home-care-as-uk-top-preference-for-later-life/</w:t>
        </w:r>
      </w:hyperlink>
      <w:r w:rsidR="00625325">
        <w:t xml:space="preserve"> </w:t>
      </w:r>
      <w:r w:rsidRPr="00C97BD2">
        <w:t xml:space="preserve"> </w:t>
      </w:r>
      <w:r w:rsidR="00625325">
        <w:t xml:space="preserve">&gt; </w:t>
      </w:r>
      <w:r w:rsidRPr="00C97BD2">
        <w:t>(Accessed</w:t>
      </w:r>
      <w:r w:rsidR="00625325">
        <w:t xml:space="preserve"> 2</w:t>
      </w:r>
      <w:r w:rsidRPr="00C97BD2">
        <w:t xml:space="preserve"> July 2026).</w:t>
      </w:r>
    </w:p>
    <w:p w14:paraId="1E5B4775" w14:textId="30FB987E" w:rsidR="007C03CF" w:rsidRDefault="007C03CF" w:rsidP="0038021A">
      <w:pPr>
        <w:pStyle w:val="ListParagraph"/>
        <w:numPr>
          <w:ilvl w:val="0"/>
          <w:numId w:val="1"/>
        </w:numPr>
      </w:pPr>
      <w:r w:rsidRPr="007C03CF">
        <w:t xml:space="preserve">Bradshaw, E.L., Anderson, J.R., </w:t>
      </w:r>
      <w:proofErr w:type="spellStart"/>
      <w:r w:rsidRPr="007C03CF">
        <w:t>Banday</w:t>
      </w:r>
      <w:proofErr w:type="spellEnd"/>
      <w:r w:rsidRPr="007C03CF">
        <w:t xml:space="preserve">, M.A.J., </w:t>
      </w:r>
      <w:proofErr w:type="spellStart"/>
      <w:r w:rsidRPr="007C03CF">
        <w:t>Basarkod</w:t>
      </w:r>
      <w:proofErr w:type="spellEnd"/>
      <w:r w:rsidRPr="007C03CF">
        <w:t xml:space="preserve">, G., </w:t>
      </w:r>
      <w:proofErr w:type="spellStart"/>
      <w:r w:rsidRPr="007C03CF">
        <w:t>Daliri-Ngametua</w:t>
      </w:r>
      <w:proofErr w:type="spellEnd"/>
      <w:r w:rsidRPr="007C03CF">
        <w:t xml:space="preserve">, R., Ferber, K.A., Henry, D. and Ryan, R.M. (2024) 'A quantitative meta-analysis and qualitative meta-synthesis of aged care residents' experiences of autonomy, being controlled, and optimal functioning', </w:t>
      </w:r>
      <w:r w:rsidRPr="007C03CF">
        <w:rPr>
          <w:i/>
          <w:iCs/>
        </w:rPr>
        <w:t>The Gerontologist</w:t>
      </w:r>
      <w:r w:rsidRPr="007C03CF">
        <w:t xml:space="preserve">, 64(5), </w:t>
      </w:r>
      <w:r>
        <w:t>[Online] Available at: &lt;</w:t>
      </w:r>
      <w:r w:rsidRPr="007C03CF">
        <w:t xml:space="preserve"> </w:t>
      </w:r>
      <w:hyperlink r:id="rId6" w:tgtFrame="_new" w:history="1">
        <w:r w:rsidRPr="007C03CF">
          <w:rPr>
            <w:rStyle w:val="Hyperlink"/>
          </w:rPr>
          <w:t>https://doi.org/10.1093/geront/gnad135</w:t>
        </w:r>
      </w:hyperlink>
      <w:r>
        <w:t xml:space="preserve"> &gt; (Accessed 2 July 2026</w:t>
      </w:r>
      <w:r w:rsidR="00A9057A">
        <w:t>)</w:t>
      </w:r>
    </w:p>
    <w:p w14:paraId="04AF57D1" w14:textId="03D0FF23" w:rsidR="00B0685F" w:rsidRDefault="00B0685F" w:rsidP="0038021A">
      <w:pPr>
        <w:pStyle w:val="ListParagraph"/>
        <w:numPr>
          <w:ilvl w:val="0"/>
          <w:numId w:val="1"/>
        </w:numPr>
      </w:pPr>
      <w:r w:rsidRPr="00B0685F">
        <w:t>Crocker, T. F., Ensor, J., Lam, N., Jordão, M., Bajpai, R., Bond, M., ... &amp; Clegg, A. (2024) Community based complex interventions to sustain independence in older people: systematic review and network meta-analysis. </w:t>
      </w:r>
      <w:r w:rsidR="000D0F13" w:rsidRPr="00B0685F">
        <w:rPr>
          <w:i/>
          <w:iCs/>
        </w:rPr>
        <w:t>BMJ</w:t>
      </w:r>
      <w:r w:rsidR="000D0F13" w:rsidRPr="00B0685F">
        <w:t>,</w:t>
      </w:r>
      <w:r w:rsidRPr="00B0685F">
        <w:t> </w:t>
      </w:r>
      <w:r w:rsidRPr="00B0685F">
        <w:rPr>
          <w:i/>
          <w:iCs/>
        </w:rPr>
        <w:t>384</w:t>
      </w:r>
      <w:r w:rsidRPr="00B0685F">
        <w:t>.</w:t>
      </w:r>
      <w:r w:rsidR="000D0F13">
        <w:t xml:space="preserve"> [Online] Available at: &lt; </w:t>
      </w:r>
      <w:hyperlink r:id="rId7" w:history="1">
        <w:r w:rsidR="000D0F13" w:rsidRPr="00EB0C94">
          <w:rPr>
            <w:rStyle w:val="Hyperlink"/>
          </w:rPr>
          <w:t>https://doi.org/10.1136/bmj-2023-077764</w:t>
        </w:r>
      </w:hyperlink>
      <w:r w:rsidR="000D0F13">
        <w:t xml:space="preserve"> &gt; (Accessed 2 July 2026)</w:t>
      </w:r>
    </w:p>
    <w:p w14:paraId="1013875B" w14:textId="7EDD2AFA" w:rsidR="00FF3D6D" w:rsidRDefault="00FF3D6D" w:rsidP="0038021A">
      <w:pPr>
        <w:pStyle w:val="ListParagraph"/>
        <w:numPr>
          <w:ilvl w:val="0"/>
          <w:numId w:val="1"/>
        </w:numPr>
      </w:pPr>
      <w:r>
        <w:t xml:space="preserve">Department of Health (2026) </w:t>
      </w:r>
      <w:r w:rsidRPr="0079473D">
        <w:rPr>
          <w:i/>
          <w:iCs/>
        </w:rPr>
        <w:t>Domiciliary Care</w:t>
      </w:r>
      <w:r w:rsidR="0079473D" w:rsidRPr="0079473D">
        <w:rPr>
          <w:i/>
          <w:iCs/>
        </w:rPr>
        <w:t>.</w:t>
      </w:r>
      <w:r w:rsidR="0079473D">
        <w:t xml:space="preserve"> Gov.uk. [Online] Available at: &lt; </w:t>
      </w:r>
      <w:hyperlink r:id="rId8" w:history="1">
        <w:r w:rsidR="0079473D" w:rsidRPr="00EB0C94">
          <w:rPr>
            <w:rStyle w:val="Hyperlink"/>
          </w:rPr>
          <w:t>https://www.health-ni.gov.uk/articles/domiciliary-care</w:t>
        </w:r>
      </w:hyperlink>
      <w:r w:rsidR="0079473D">
        <w:t xml:space="preserve"> &gt; (Accessed 2 July</w:t>
      </w:r>
      <w:r w:rsidR="000D0F13">
        <w:t xml:space="preserve"> 2026</w:t>
      </w:r>
      <w:r w:rsidR="0079473D">
        <w:t>)</w:t>
      </w:r>
    </w:p>
    <w:p w14:paraId="63BBCD59" w14:textId="66B153DD" w:rsidR="00E00F6A" w:rsidRDefault="00E00F6A" w:rsidP="0038021A">
      <w:pPr>
        <w:pStyle w:val="ListParagraph"/>
        <w:numPr>
          <w:ilvl w:val="0"/>
          <w:numId w:val="1"/>
        </w:numPr>
      </w:pPr>
      <w:r w:rsidRPr="00E00F6A">
        <w:t xml:space="preserve">Fernández-Carro, C. and </w:t>
      </w:r>
      <w:proofErr w:type="spellStart"/>
      <w:r w:rsidRPr="00E00F6A">
        <w:t>Vlachantoni</w:t>
      </w:r>
      <w:proofErr w:type="spellEnd"/>
      <w:r w:rsidRPr="00E00F6A">
        <w:t>, A. (2019) The role of social networks in using home care by older people across Continental Europe</w:t>
      </w:r>
      <w:r w:rsidR="00A724D4">
        <w:t>.</w:t>
      </w:r>
      <w:r w:rsidRPr="00E00F6A">
        <w:t xml:space="preserve"> </w:t>
      </w:r>
      <w:r w:rsidRPr="00E00F6A">
        <w:rPr>
          <w:i/>
          <w:iCs/>
        </w:rPr>
        <w:t>Health &amp; Social Care in the Community</w:t>
      </w:r>
      <w:r w:rsidRPr="00E00F6A">
        <w:t xml:space="preserve">, 27(4), pp. 936–952. </w:t>
      </w:r>
      <w:r>
        <w:t xml:space="preserve">[Online] Available at: &lt; </w:t>
      </w:r>
      <w:hyperlink r:id="rId9" w:history="1">
        <w:r w:rsidRPr="00EB0C94">
          <w:rPr>
            <w:rStyle w:val="Hyperlink"/>
          </w:rPr>
          <w:t>https://doi.org/10.1111/hsc.12711</w:t>
        </w:r>
      </w:hyperlink>
      <w:r>
        <w:t xml:space="preserve"> &gt;</w:t>
      </w:r>
      <w:r w:rsidR="00A724D4">
        <w:t xml:space="preserve"> (Accessed 2 July 2026)</w:t>
      </w:r>
    </w:p>
    <w:p w14:paraId="607CC73E" w14:textId="312E2B1C" w:rsidR="00DB2A36" w:rsidRDefault="00DB2A36" w:rsidP="0038021A">
      <w:pPr>
        <w:pStyle w:val="ListParagraph"/>
        <w:numPr>
          <w:ilvl w:val="0"/>
          <w:numId w:val="1"/>
        </w:numPr>
      </w:pPr>
      <w:r>
        <w:t>Gov.uk</w:t>
      </w:r>
      <w:r w:rsidRPr="00DB2A36">
        <w:t xml:space="preserve"> (2014) </w:t>
      </w:r>
      <w:r>
        <w:t>The C</w:t>
      </w:r>
      <w:r w:rsidRPr="00DB2A36">
        <w:t xml:space="preserve">are Act 2014. London: The Stationery Office. Available at: </w:t>
      </w:r>
      <w:r w:rsidR="0048556A">
        <w:t xml:space="preserve">&lt; </w:t>
      </w:r>
      <w:hyperlink r:id="rId10" w:history="1">
        <w:r w:rsidR="0048556A" w:rsidRPr="00EB0C94">
          <w:rPr>
            <w:rStyle w:val="Hyperlink"/>
          </w:rPr>
          <w:t>https://www.legislation.gov.uk/ukpga/2014/23/contents</w:t>
        </w:r>
      </w:hyperlink>
      <w:r w:rsidR="0048556A">
        <w:t xml:space="preserve"> &gt;</w:t>
      </w:r>
      <w:r w:rsidRPr="00DB2A36">
        <w:t xml:space="preserve"> (Accessed</w:t>
      </w:r>
      <w:r w:rsidR="0048556A">
        <w:t xml:space="preserve"> 2 </w:t>
      </w:r>
      <w:r w:rsidRPr="00DB2A36">
        <w:t>July 2026).</w:t>
      </w:r>
    </w:p>
    <w:p w14:paraId="3D3CFE59" w14:textId="36FEDFD6" w:rsidR="004E5D5E" w:rsidRDefault="004E5D5E" w:rsidP="0038021A">
      <w:pPr>
        <w:pStyle w:val="ListParagraph"/>
        <w:numPr>
          <w:ilvl w:val="0"/>
          <w:numId w:val="1"/>
        </w:numPr>
      </w:pPr>
      <w:r w:rsidRPr="004E5D5E">
        <w:t xml:space="preserve">Hodgins, H.S., Brown, A.B. and Carver, B., (2007). Autonomy and control motivation and self-esteem. </w:t>
      </w:r>
      <w:r w:rsidRPr="0094193D">
        <w:rPr>
          <w:i/>
          <w:iCs/>
        </w:rPr>
        <w:t>Self and Identity,</w:t>
      </w:r>
      <w:r w:rsidRPr="004E5D5E">
        <w:t xml:space="preserve"> 6(2-3), pp.189-208.</w:t>
      </w:r>
      <w:r w:rsidR="0094193D">
        <w:t xml:space="preserve"> [Online] Available at: &lt; </w:t>
      </w:r>
      <w:hyperlink r:id="rId11" w:history="1">
        <w:r w:rsidR="0094193D" w:rsidRPr="00EB0C94">
          <w:rPr>
            <w:rStyle w:val="Hyperlink"/>
          </w:rPr>
          <w:t>https://selfdeterminationtheory.org/SDT/documents/2007_HodginsBrownCarver_SI.pdf</w:t>
        </w:r>
      </w:hyperlink>
      <w:r w:rsidR="0094193D">
        <w:t xml:space="preserve"> &gt; (Accessed 2 July 2026)</w:t>
      </w:r>
    </w:p>
    <w:p w14:paraId="75F74044" w14:textId="6FCF8690" w:rsidR="00353D26" w:rsidRDefault="00353D26" w:rsidP="0038021A">
      <w:pPr>
        <w:pStyle w:val="ListParagraph"/>
        <w:numPr>
          <w:ilvl w:val="0"/>
          <w:numId w:val="1"/>
        </w:numPr>
      </w:pPr>
      <w:r w:rsidRPr="00353D26">
        <w:t>Hughes, S., &amp; Burch, S. (20</w:t>
      </w:r>
      <w:r w:rsidR="006669EF">
        <w:t>19</w:t>
      </w:r>
      <w:r w:rsidRPr="00353D26">
        <w:t xml:space="preserve">) </w:t>
      </w:r>
      <w:r>
        <w:t>‘</w:t>
      </w:r>
      <w:r w:rsidRPr="00353D26">
        <w:t>I'm not just a number on a sheet, I’ma person’: Domiciliary care, self and getting older. </w:t>
      </w:r>
      <w:r w:rsidRPr="00353D26">
        <w:rPr>
          <w:i/>
          <w:iCs/>
        </w:rPr>
        <w:t>Health &amp; Social Care in the Community</w:t>
      </w:r>
      <w:r w:rsidRPr="00353D26">
        <w:t>, </w:t>
      </w:r>
      <w:r w:rsidRPr="00353D26">
        <w:rPr>
          <w:i/>
          <w:iCs/>
        </w:rPr>
        <w:t>28</w:t>
      </w:r>
      <w:r w:rsidRPr="00353D26">
        <w:t>(3), 903-912.</w:t>
      </w:r>
      <w:r w:rsidR="006509B9">
        <w:t xml:space="preserve"> [Online] Available at: &lt; </w:t>
      </w:r>
      <w:hyperlink r:id="rId12" w:history="1">
        <w:r w:rsidR="006509B9" w:rsidRPr="00EB0C94">
          <w:rPr>
            <w:rStyle w:val="Hyperlink"/>
          </w:rPr>
          <w:t>https://doi.org/10.1111/hsc.12921</w:t>
        </w:r>
      </w:hyperlink>
      <w:r w:rsidR="006509B9">
        <w:t xml:space="preserve"> &gt; (Accessed 2 July 2026</w:t>
      </w:r>
    </w:p>
    <w:p w14:paraId="3D322C22" w14:textId="0C1A3784" w:rsidR="00122156" w:rsidRDefault="00122156" w:rsidP="0038021A">
      <w:pPr>
        <w:pStyle w:val="ListParagraph"/>
        <w:numPr>
          <w:ilvl w:val="0"/>
          <w:numId w:val="1"/>
        </w:numPr>
      </w:pPr>
      <w:r w:rsidRPr="00122156">
        <w:t xml:space="preserve">Iwarsson, S., Wahl, H.-W., Nygren, C., Oswald, F., Sixsmith, A., Sixsmith, J., &amp; </w:t>
      </w:r>
      <w:proofErr w:type="spellStart"/>
      <w:r w:rsidRPr="00122156">
        <w:t>Tomsone</w:t>
      </w:r>
      <w:proofErr w:type="spellEnd"/>
      <w:r w:rsidRPr="00122156">
        <w:t>, S. (2007) Importance of the home environment for healthy aging: Conceptual and methodological background of the European ENABLE–AGE Project. </w:t>
      </w:r>
      <w:r w:rsidRPr="00122156">
        <w:rPr>
          <w:i/>
          <w:iCs/>
        </w:rPr>
        <w:t>The Gerontologist</w:t>
      </w:r>
      <w:r w:rsidRPr="00122156">
        <w:t>, </w:t>
      </w:r>
      <w:r w:rsidRPr="00122156">
        <w:rPr>
          <w:i/>
          <w:iCs/>
        </w:rPr>
        <w:t>47</w:t>
      </w:r>
      <w:r w:rsidRPr="00122156">
        <w:t>(1), 78–84.</w:t>
      </w:r>
      <w:r w:rsidR="00BC0470">
        <w:t xml:space="preserve"> [Online] Available at: &lt; </w:t>
      </w:r>
      <w:hyperlink r:id="rId13" w:history="1">
        <w:r w:rsidR="00BC0470" w:rsidRPr="00EB0C94">
          <w:rPr>
            <w:rStyle w:val="Hyperlink"/>
          </w:rPr>
          <w:t>https://doi.org/10.1093/geront/47.1.78</w:t>
        </w:r>
      </w:hyperlink>
      <w:r w:rsidR="00BC0470">
        <w:t xml:space="preserve"> &gt; (Accessed 2 July 2026)</w:t>
      </w:r>
    </w:p>
    <w:p w14:paraId="4CE3995D" w14:textId="201917AB" w:rsidR="0037435E" w:rsidRPr="00F83E95" w:rsidRDefault="0037435E" w:rsidP="0038021A">
      <w:pPr>
        <w:pStyle w:val="ListParagraph"/>
        <w:numPr>
          <w:ilvl w:val="0"/>
          <w:numId w:val="1"/>
        </w:numPr>
      </w:pPr>
      <w:r>
        <w:t xml:space="preserve">NICE (2025) </w:t>
      </w:r>
      <w:r w:rsidRPr="0037435E">
        <w:t>Home care: delivering personal care and practical support to older people living in their own homes</w:t>
      </w:r>
      <w:r w:rsidR="00F83E95">
        <w:t xml:space="preserve">. </w:t>
      </w:r>
      <w:r w:rsidR="00F83E95" w:rsidRPr="00F83E95">
        <w:t xml:space="preserve">[Online] Available: &lt; </w:t>
      </w:r>
      <w:hyperlink r:id="rId14" w:history="1">
        <w:r w:rsidR="00F83E95" w:rsidRPr="00F83E95">
          <w:rPr>
            <w:rStyle w:val="Hyperlink"/>
          </w:rPr>
          <w:t>https://www.nice.org.uk/guidance/ng21</w:t>
        </w:r>
      </w:hyperlink>
      <w:r w:rsidR="00F83E95" w:rsidRPr="00F83E95">
        <w:t xml:space="preserve"> &gt; (Accessed 2 Ju</w:t>
      </w:r>
      <w:r w:rsidR="00F83E95">
        <w:t>ly)</w:t>
      </w:r>
    </w:p>
    <w:p w14:paraId="21BBFA7D" w14:textId="72597E85" w:rsidR="00E16B7E" w:rsidRDefault="00E16B7E" w:rsidP="0038021A">
      <w:pPr>
        <w:pStyle w:val="ListParagraph"/>
        <w:numPr>
          <w:ilvl w:val="0"/>
          <w:numId w:val="1"/>
        </w:numPr>
      </w:pPr>
      <w:r>
        <w:t xml:space="preserve">NHS (2026) </w:t>
      </w:r>
      <w:r w:rsidRPr="001A2B2C">
        <w:rPr>
          <w:i/>
          <w:iCs/>
        </w:rPr>
        <w:t>Care Homes</w:t>
      </w:r>
      <w:r w:rsidR="001A2B2C" w:rsidRPr="001A2B2C">
        <w:rPr>
          <w:i/>
          <w:iCs/>
        </w:rPr>
        <w:t>.</w:t>
      </w:r>
      <w:r w:rsidR="001A2B2C">
        <w:t xml:space="preserve"> [Online] Available at: &lt; </w:t>
      </w:r>
      <w:hyperlink r:id="rId15" w:history="1">
        <w:r w:rsidR="001A2B2C" w:rsidRPr="00EB0C94">
          <w:rPr>
            <w:rStyle w:val="Hyperlink"/>
          </w:rPr>
          <w:t>https://www.nhs.uk/social-care-and-support/care-services-equipment-and-care-homes/care-homes/</w:t>
        </w:r>
      </w:hyperlink>
      <w:r w:rsidR="001A2B2C">
        <w:t xml:space="preserve"> &gt; (Accessed 2 July)</w:t>
      </w:r>
    </w:p>
    <w:p w14:paraId="2C6D05DA" w14:textId="48994ABC" w:rsidR="008746AB" w:rsidRDefault="008746AB" w:rsidP="0038021A">
      <w:pPr>
        <w:pStyle w:val="ListParagraph"/>
        <w:numPr>
          <w:ilvl w:val="0"/>
          <w:numId w:val="1"/>
        </w:numPr>
      </w:pPr>
      <w:r w:rsidRPr="008746AB">
        <w:t xml:space="preserve">Rantala, A., Valkama, O., </w:t>
      </w:r>
      <w:proofErr w:type="spellStart"/>
      <w:r w:rsidRPr="008746AB">
        <w:t>Latikka</w:t>
      </w:r>
      <w:proofErr w:type="spellEnd"/>
      <w:r w:rsidRPr="008746AB">
        <w:t xml:space="preserve">, R., &amp; </w:t>
      </w:r>
      <w:proofErr w:type="spellStart"/>
      <w:r w:rsidRPr="008746AB">
        <w:t>Jolanki</w:t>
      </w:r>
      <w:proofErr w:type="spellEnd"/>
      <w:r w:rsidRPr="008746AB">
        <w:t>, O. (2024) Supporting older adults' social inclusion and well</w:t>
      </w:r>
      <w:r w:rsidRPr="008746AB">
        <w:rPr>
          <w:rFonts w:ascii="Cambria Math" w:hAnsi="Cambria Math" w:cs="Cambria Math"/>
        </w:rPr>
        <w:t>‐</w:t>
      </w:r>
      <w:r w:rsidRPr="008746AB">
        <w:t>being in neighbourhoods: The social hub model. Social Inclusion, 12.</w:t>
      </w:r>
      <w:r w:rsidR="00BE30B0">
        <w:t xml:space="preserve"> [Online] Available at: &lt; </w:t>
      </w:r>
      <w:hyperlink r:id="rId16" w:history="1">
        <w:r w:rsidR="00BE30B0" w:rsidRPr="00EB0C94">
          <w:rPr>
            <w:rStyle w:val="Hyperlink"/>
          </w:rPr>
          <w:t>https://www.cogitatiopress.com/socialinclusion/article/view/7431</w:t>
        </w:r>
      </w:hyperlink>
      <w:r w:rsidR="00BE30B0">
        <w:t xml:space="preserve"> &gt; (Accessed 2 July)</w:t>
      </w:r>
    </w:p>
    <w:p w14:paraId="31B67C30" w14:textId="71FCB50F" w:rsidR="0051272F" w:rsidRDefault="0051272F" w:rsidP="0038021A">
      <w:pPr>
        <w:pStyle w:val="ListParagraph"/>
        <w:numPr>
          <w:ilvl w:val="0"/>
          <w:numId w:val="1"/>
        </w:numPr>
      </w:pPr>
      <w:proofErr w:type="spellStart"/>
      <w:r w:rsidRPr="0051272F">
        <w:t>Seglow</w:t>
      </w:r>
      <w:proofErr w:type="spellEnd"/>
      <w:r w:rsidRPr="0051272F">
        <w:t xml:space="preserve">, J. (2016) Hate speech, dignity and self-respect. </w:t>
      </w:r>
      <w:r w:rsidRPr="008B37D0">
        <w:rPr>
          <w:i/>
          <w:iCs/>
        </w:rPr>
        <w:t>Ethical theory and moral practice,</w:t>
      </w:r>
      <w:r w:rsidRPr="0051272F">
        <w:t xml:space="preserve"> 19, pp.1103-1116.</w:t>
      </w:r>
      <w:r>
        <w:t xml:space="preserve"> [Online] Available at: &lt; </w:t>
      </w:r>
      <w:hyperlink r:id="rId17" w:history="1">
        <w:r w:rsidR="008B37D0" w:rsidRPr="00EB0C94">
          <w:rPr>
            <w:rStyle w:val="Hyperlink"/>
          </w:rPr>
          <w:t>https://www.jstor.org/stable/44955460</w:t>
        </w:r>
      </w:hyperlink>
      <w:r w:rsidR="008B37D0">
        <w:t xml:space="preserve"> &gt; (Accessed 2 July 2026)</w:t>
      </w:r>
    </w:p>
    <w:p w14:paraId="7B469D56" w14:textId="3985371A" w:rsidR="00C95511" w:rsidRDefault="00C95511" w:rsidP="0038021A">
      <w:pPr>
        <w:pStyle w:val="ListParagraph"/>
        <w:numPr>
          <w:ilvl w:val="0"/>
          <w:numId w:val="1"/>
        </w:numPr>
      </w:pPr>
      <w:r w:rsidRPr="00C95511">
        <w:t>Shearer, N.B.C., Fleury, J., Ward, K.A. and O'Brien, A.-M. (2012) Empowerment interventions for older adults</w:t>
      </w:r>
      <w:r w:rsidR="00473CF0">
        <w:t>.</w:t>
      </w:r>
      <w:r w:rsidRPr="00C95511">
        <w:t xml:space="preserve"> </w:t>
      </w:r>
      <w:r w:rsidRPr="00C95511">
        <w:rPr>
          <w:i/>
          <w:iCs/>
        </w:rPr>
        <w:t>Western Journal of Nursing Research</w:t>
      </w:r>
      <w:r w:rsidRPr="00C95511">
        <w:t xml:space="preserve">, 34(1), pp. 24–51. </w:t>
      </w:r>
      <w:r w:rsidR="00C32AE3">
        <w:t xml:space="preserve">[Online] Available at: &lt; </w:t>
      </w:r>
      <w:hyperlink r:id="rId18" w:history="1">
        <w:r w:rsidR="00C32AE3" w:rsidRPr="00EB0C94">
          <w:rPr>
            <w:rStyle w:val="Hyperlink"/>
          </w:rPr>
          <w:t>https://doi.org/10.1177/0193945910377887</w:t>
        </w:r>
      </w:hyperlink>
      <w:r w:rsidR="00C32AE3">
        <w:t xml:space="preserve"> &gt; (Accessed 2 July)</w:t>
      </w:r>
    </w:p>
    <w:p w14:paraId="64E47E3A" w14:textId="289777F5" w:rsidR="00082DB7" w:rsidRDefault="00082DB7" w:rsidP="0038021A">
      <w:pPr>
        <w:pStyle w:val="ListParagraph"/>
        <w:numPr>
          <w:ilvl w:val="0"/>
          <w:numId w:val="1"/>
        </w:numPr>
      </w:pPr>
      <w:r w:rsidRPr="00082DB7">
        <w:t>Surani, L. (2023) ‘Cross Culture Adaptation of CASP 19 To Assess Quality of Life of Older Adults in Karachi, Pakistan: Culture Adaptation of CASP 19’. Pakistan Journal of Health Sciences pp.191-195.</w:t>
      </w:r>
      <w:r w:rsidR="008F00FE">
        <w:t xml:space="preserve"> [Online] Available at: &lt; </w:t>
      </w:r>
      <w:r w:rsidR="008F00FE" w:rsidRPr="008F00FE">
        <w:t>chrome-extension://efaidnbmnnnibpcajpcglclefindmkaj/https://www.wjahr.com/admin/assets/article_issue/76082025/1756529953.pd</w:t>
      </w:r>
      <w:r w:rsidR="008F00FE">
        <w:t>f &gt; (Accessed 2 July 2026)</w:t>
      </w:r>
    </w:p>
    <w:p w14:paraId="618606F4" w14:textId="4F3B98D2" w:rsidR="00DC615F" w:rsidRDefault="00551429" w:rsidP="0038021A">
      <w:pPr>
        <w:pStyle w:val="ListParagraph"/>
        <w:numPr>
          <w:ilvl w:val="0"/>
          <w:numId w:val="1"/>
        </w:numPr>
      </w:pPr>
      <w:proofErr w:type="spellStart"/>
      <w:r w:rsidRPr="002C40BA">
        <w:t>Tsubouchi</w:t>
      </w:r>
      <w:proofErr w:type="spellEnd"/>
      <w:r w:rsidRPr="002C40BA">
        <w:t xml:space="preserve">, Y., </w:t>
      </w:r>
      <w:proofErr w:type="spellStart"/>
      <w:r w:rsidRPr="002C40BA">
        <w:t>Yorozuya</w:t>
      </w:r>
      <w:proofErr w:type="spellEnd"/>
      <w:r w:rsidRPr="002C40BA">
        <w:t xml:space="preserve">, K., </w:t>
      </w:r>
      <w:proofErr w:type="spellStart"/>
      <w:r w:rsidRPr="002C40BA">
        <w:t>Tainosyo</w:t>
      </w:r>
      <w:proofErr w:type="spellEnd"/>
      <w:r w:rsidRPr="002C40BA">
        <w:t xml:space="preserve">, A., &amp; Naito, Y. (2021) </w:t>
      </w:r>
      <w:r w:rsidRPr="00551429">
        <w:t xml:space="preserve">A conceptual analysis of older adults' empowerment in contemporary </w:t>
      </w:r>
      <w:r w:rsidR="003A38C1" w:rsidRPr="00551429">
        <w:t>Japanese</w:t>
      </w:r>
      <w:r w:rsidRPr="00551429">
        <w:t xml:space="preserve"> culture. </w:t>
      </w:r>
      <w:r w:rsidRPr="00551429">
        <w:rPr>
          <w:i/>
          <w:iCs/>
        </w:rPr>
        <w:t>BMC geriatrics</w:t>
      </w:r>
      <w:r w:rsidRPr="00551429">
        <w:t>, </w:t>
      </w:r>
      <w:r w:rsidRPr="00551429">
        <w:rPr>
          <w:i/>
          <w:iCs/>
        </w:rPr>
        <w:t>21</w:t>
      </w:r>
      <w:r w:rsidRPr="00551429">
        <w:t xml:space="preserve">(1), 672. </w:t>
      </w:r>
      <w:r w:rsidR="003A38C1">
        <w:t xml:space="preserve">[Online] Available at: &lt; </w:t>
      </w:r>
      <w:hyperlink r:id="rId19" w:history="1">
        <w:r w:rsidR="003A38C1" w:rsidRPr="00EB0C94">
          <w:rPr>
            <w:rStyle w:val="Hyperlink"/>
          </w:rPr>
          <w:t>https://doi.org/10.1186/s12877-021-02631-x</w:t>
        </w:r>
      </w:hyperlink>
      <w:r w:rsidR="003A38C1">
        <w:t xml:space="preserve"> &gt;</w:t>
      </w:r>
      <w:r w:rsidR="0079473D">
        <w:t xml:space="preserve"> (Accessed 2 July)</w:t>
      </w:r>
    </w:p>
    <w:p w14:paraId="5402DA39" w14:textId="6AC54D86" w:rsidR="00120127" w:rsidRDefault="00120127" w:rsidP="00B74C35">
      <w:pPr>
        <w:pStyle w:val="ListParagraph"/>
        <w:numPr>
          <w:ilvl w:val="0"/>
          <w:numId w:val="1"/>
        </w:numPr>
      </w:pPr>
      <w:proofErr w:type="spellStart"/>
      <w:r w:rsidRPr="00120127">
        <w:t>Vadean</w:t>
      </w:r>
      <w:proofErr w:type="spellEnd"/>
      <w:r w:rsidR="00BD4638">
        <w:t>,</w:t>
      </w:r>
      <w:r w:rsidRPr="00120127">
        <w:t xml:space="preserve"> F</w:t>
      </w:r>
      <w:r w:rsidR="00BD4638">
        <w:t>.</w:t>
      </w:r>
      <w:r w:rsidRPr="00120127">
        <w:t xml:space="preserve">, </w:t>
      </w:r>
      <w:proofErr w:type="spellStart"/>
      <w:r w:rsidRPr="00120127">
        <w:t>Mamolis</w:t>
      </w:r>
      <w:proofErr w:type="spellEnd"/>
      <w:r w:rsidR="00BD4638">
        <w:t>,</w:t>
      </w:r>
      <w:r w:rsidRPr="00120127">
        <w:t xml:space="preserve"> G</w:t>
      </w:r>
      <w:r w:rsidR="00BD4638">
        <w:t>.</w:t>
      </w:r>
      <w:r w:rsidRPr="00120127">
        <w:t>, Rand</w:t>
      </w:r>
      <w:r w:rsidR="00BD4638">
        <w:t>,</w:t>
      </w:r>
      <w:r w:rsidRPr="00120127">
        <w:t xml:space="preserve"> S</w:t>
      </w:r>
      <w:r w:rsidR="00BD4638">
        <w:t>.</w:t>
      </w:r>
      <w:r w:rsidRPr="00120127">
        <w:t xml:space="preserve">, </w:t>
      </w:r>
      <w:proofErr w:type="spellStart"/>
      <w:r w:rsidR="00BD4638" w:rsidRPr="00BD4638">
        <w:t>Gousia</w:t>
      </w:r>
      <w:proofErr w:type="spellEnd"/>
      <w:r w:rsidR="00BD4638" w:rsidRPr="00BD4638">
        <w:t>, K., Teo, H., Birch, S.,</w:t>
      </w:r>
      <w:r w:rsidR="004922E6">
        <w:t xml:space="preserve"> Alvarez, A.N., Towers, A.M., Allan, S., Darton, R., Gregory, F., Lambert, C., Fenton, W., Davison, S.</w:t>
      </w:r>
      <w:r w:rsidR="00B74C35">
        <w:t>, Roberts, A. &amp;</w:t>
      </w:r>
      <w:r w:rsidR="004922E6" w:rsidRPr="004922E6">
        <w:t> </w:t>
      </w:r>
      <w:proofErr w:type="spellStart"/>
      <w:r w:rsidR="004922E6" w:rsidRPr="004922E6">
        <w:t>Nizalova</w:t>
      </w:r>
      <w:proofErr w:type="spellEnd"/>
      <w:r w:rsidR="004922E6" w:rsidRPr="004922E6">
        <w:t>, O. (2026)</w:t>
      </w:r>
      <w:r w:rsidR="00B74C35">
        <w:t xml:space="preserve"> B</w:t>
      </w:r>
      <w:r w:rsidRPr="00120127">
        <w:t>enefits and costs of domiciliary care: a study protocol for evaluating the cost-effectiveness of domiciliary care in England</w:t>
      </w:r>
      <w:r w:rsidR="00B74C35">
        <w:t xml:space="preserve">. </w:t>
      </w:r>
      <w:r w:rsidRPr="003E4EED">
        <w:rPr>
          <w:i/>
          <w:iCs/>
        </w:rPr>
        <w:t>BMJ Open</w:t>
      </w:r>
      <w:r w:rsidR="003E4EED" w:rsidRPr="003E4EED">
        <w:rPr>
          <w:i/>
          <w:iCs/>
        </w:rPr>
        <w:t>.</w:t>
      </w:r>
      <w:r w:rsidR="003E4EED">
        <w:t xml:space="preserve"> [Online] Available at: &lt; </w:t>
      </w:r>
      <w:hyperlink r:id="rId20" w:history="1">
        <w:r w:rsidR="003E4EED" w:rsidRPr="00EB0C94">
          <w:rPr>
            <w:rStyle w:val="Hyperlink"/>
          </w:rPr>
          <w:t>https://bmjopen.bmj.com/content/16/6/e117555</w:t>
        </w:r>
      </w:hyperlink>
      <w:r w:rsidR="003E4EED">
        <w:t xml:space="preserve"> &gt; (Accessed 2 July)</w:t>
      </w:r>
    </w:p>
    <w:p w14:paraId="5D8B43B9" w14:textId="59A5B235" w:rsidR="002C40BA" w:rsidRDefault="002C40BA" w:rsidP="0038021A">
      <w:pPr>
        <w:pStyle w:val="ListParagraph"/>
        <w:numPr>
          <w:ilvl w:val="0"/>
          <w:numId w:val="1"/>
        </w:numPr>
      </w:pPr>
      <w:r w:rsidRPr="002C40BA">
        <w:t>World Health Organization</w:t>
      </w:r>
      <w:r w:rsidR="005E1472">
        <w:t xml:space="preserve"> (1986)</w:t>
      </w:r>
      <w:r w:rsidRPr="002C40BA">
        <w:t xml:space="preserve"> </w:t>
      </w:r>
      <w:r w:rsidRPr="0079473D">
        <w:rPr>
          <w:i/>
          <w:iCs/>
        </w:rPr>
        <w:t>Ottawa Charter for Health Promotion: First International Conference on Health Promotion</w:t>
      </w:r>
      <w:r w:rsidRPr="002C40BA">
        <w:t>, Ottawa, 21 November 1986–WHO/HPR/HEP/95.1. Geneva.</w:t>
      </w:r>
      <w:r w:rsidR="005E1472">
        <w:t xml:space="preserve"> </w:t>
      </w:r>
      <w:r w:rsidR="005E1472" w:rsidRPr="005E1472">
        <w:t xml:space="preserve">[Online] Available at: </w:t>
      </w:r>
      <w:r w:rsidR="005E1472">
        <w:t>&lt;</w:t>
      </w:r>
      <w:r w:rsidRPr="005E1472">
        <w:t> </w:t>
      </w:r>
      <w:hyperlink r:id="rId21" w:tgtFrame="_blank" w:history="1">
        <w:r w:rsidRPr="005E1472">
          <w:rPr>
            <w:rStyle w:val="Hyperlink"/>
          </w:rPr>
          <w:t>https://www.afro.who.int/sites/default/files/2017-06/hpr%20ottawa_charter.pdf</w:t>
        </w:r>
      </w:hyperlink>
      <w:r w:rsidR="005E1472">
        <w:t xml:space="preserve"> &gt;</w:t>
      </w:r>
      <w:r w:rsidR="0079473D">
        <w:t xml:space="preserve"> (Accessed 2 July)</w:t>
      </w:r>
    </w:p>
    <w:p w14:paraId="56026F61" w14:textId="4EBAE393" w:rsidR="00743AED" w:rsidRDefault="00743AED" w:rsidP="0038021A">
      <w:pPr>
        <w:pStyle w:val="ListParagraph"/>
        <w:numPr>
          <w:ilvl w:val="0"/>
          <w:numId w:val="1"/>
        </w:numPr>
      </w:pPr>
      <w:r>
        <w:t>World Health Organization (2026</w:t>
      </w:r>
      <w:r w:rsidR="00354052">
        <w:t>a</w:t>
      </w:r>
      <w:r>
        <w:t xml:space="preserve">) </w:t>
      </w:r>
      <w:r w:rsidR="0066657C" w:rsidRPr="0066657C">
        <w:t>Integrated care for older people approach (ICOPE)</w:t>
      </w:r>
      <w:r w:rsidR="0066657C">
        <w:t xml:space="preserve">. [Online] Available at: &lt; </w:t>
      </w:r>
      <w:hyperlink r:id="rId22" w:history="1">
        <w:r w:rsidR="0066657C" w:rsidRPr="00EB0C94">
          <w:rPr>
            <w:rStyle w:val="Hyperlink"/>
          </w:rPr>
          <w:t>https://www.who.int/teams/maternal-newborn-child-adolescent-health-and-ageing/ageing-and-health/integrated-care-for-older-people-icope</w:t>
        </w:r>
      </w:hyperlink>
      <w:r w:rsidR="0066657C">
        <w:t xml:space="preserve"> &gt; (Accessed 2 July 2026)</w:t>
      </w:r>
    </w:p>
    <w:p w14:paraId="4CEB03A4" w14:textId="7CDCE448" w:rsidR="00354052" w:rsidRPr="005E1472" w:rsidRDefault="00354052" w:rsidP="0038021A">
      <w:pPr>
        <w:pStyle w:val="ListParagraph"/>
        <w:numPr>
          <w:ilvl w:val="0"/>
          <w:numId w:val="1"/>
        </w:numPr>
      </w:pPr>
      <w:r>
        <w:t xml:space="preserve">World Health Organization (2026b) </w:t>
      </w:r>
      <w:r w:rsidR="007C04D3" w:rsidRPr="007C04D3">
        <w:rPr>
          <w:i/>
          <w:iCs/>
        </w:rPr>
        <w:t xml:space="preserve">Reducing social isolation and loneliness among older people.  </w:t>
      </w:r>
      <w:r w:rsidR="007C04D3">
        <w:t xml:space="preserve">[Online] Available at: &lt; </w:t>
      </w:r>
      <w:hyperlink r:id="rId23" w:history="1">
        <w:r w:rsidR="007C04D3" w:rsidRPr="00EB0C94">
          <w:rPr>
            <w:rStyle w:val="Hyperlink"/>
          </w:rPr>
          <w:t>https://www.who.int/activities/reducing-social-isolation-and-loneliness-among-older-people</w:t>
        </w:r>
      </w:hyperlink>
      <w:r w:rsidR="007C04D3">
        <w:t xml:space="preserve"> &gt; (Accessed 2 July 2026)</w:t>
      </w:r>
    </w:p>
    <w:sectPr w:rsidR="00354052" w:rsidRPr="005E1472" w:rsidSect="004952C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67FF7E96"/>
    <w:multiLevelType w:val="hybridMultilevel"/>
    <w:tmpl w:val="2BCA29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2576096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DFB"/>
    <w:rsid w:val="00082DB7"/>
    <w:rsid w:val="000D0F13"/>
    <w:rsid w:val="00120127"/>
    <w:rsid w:val="00122156"/>
    <w:rsid w:val="001A2B2C"/>
    <w:rsid w:val="002C40BA"/>
    <w:rsid w:val="002F7DA1"/>
    <w:rsid w:val="00353D26"/>
    <w:rsid w:val="00354052"/>
    <w:rsid w:val="0037435E"/>
    <w:rsid w:val="0038021A"/>
    <w:rsid w:val="003A38C1"/>
    <w:rsid w:val="003E4EED"/>
    <w:rsid w:val="00473CF0"/>
    <w:rsid w:val="0048556A"/>
    <w:rsid w:val="004922E6"/>
    <w:rsid w:val="004952CE"/>
    <w:rsid w:val="004E5D5E"/>
    <w:rsid w:val="0051272F"/>
    <w:rsid w:val="005130B1"/>
    <w:rsid w:val="00551429"/>
    <w:rsid w:val="005A7D9E"/>
    <w:rsid w:val="005E1472"/>
    <w:rsid w:val="00605C51"/>
    <w:rsid w:val="00625325"/>
    <w:rsid w:val="006509B9"/>
    <w:rsid w:val="0066657C"/>
    <w:rsid w:val="006669EF"/>
    <w:rsid w:val="00743AED"/>
    <w:rsid w:val="00774BE9"/>
    <w:rsid w:val="0079473D"/>
    <w:rsid w:val="007C03CF"/>
    <w:rsid w:val="007C04D3"/>
    <w:rsid w:val="007F0AB5"/>
    <w:rsid w:val="00811A1E"/>
    <w:rsid w:val="008746AB"/>
    <w:rsid w:val="008B37D0"/>
    <w:rsid w:val="008F00FE"/>
    <w:rsid w:val="0094193D"/>
    <w:rsid w:val="00A724D4"/>
    <w:rsid w:val="00A9057A"/>
    <w:rsid w:val="00B0685F"/>
    <w:rsid w:val="00B44D82"/>
    <w:rsid w:val="00B74C35"/>
    <w:rsid w:val="00BC0470"/>
    <w:rsid w:val="00BD4638"/>
    <w:rsid w:val="00BE30B0"/>
    <w:rsid w:val="00C32AE3"/>
    <w:rsid w:val="00C95511"/>
    <w:rsid w:val="00C97BD2"/>
    <w:rsid w:val="00D30DFB"/>
    <w:rsid w:val="00D43039"/>
    <w:rsid w:val="00DB2A36"/>
    <w:rsid w:val="00DC615F"/>
    <w:rsid w:val="00E00F6A"/>
    <w:rsid w:val="00E16B7E"/>
    <w:rsid w:val="00E51AE0"/>
    <w:rsid w:val="00F83E95"/>
    <w:rsid w:val="00FF3D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EE98A"/>
  <w15:chartTrackingRefBased/>
  <w15:docId w15:val="{56D331FE-1025-4FA2-9034-CA613C525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615F"/>
    <w:pPr>
      <w:spacing w:line="48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615F"/>
    <w:pPr>
      <w:keepNext/>
      <w:keepLines/>
      <w:spacing w:before="360" w:after="80"/>
      <w:outlineLvl w:val="0"/>
    </w:pPr>
    <w:rPr>
      <w:rFonts w:eastAsiaTheme="majorEastAsia" w:cstheme="majorBidi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0D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0D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0D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0D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D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D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D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D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615F"/>
    <w:rPr>
      <w:rFonts w:ascii="Arial" w:eastAsiaTheme="majorEastAsia" w:hAnsi="Arial" w:cstheme="majorBidi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0D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0D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0D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0D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0D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0D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0D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0D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0D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0D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D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0D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0D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0D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0D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0D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0D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0D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0DF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A38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38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-ni.gov.uk/articles/domiciliary-care" TargetMode="External"/><Relationship Id="rId13" Type="http://schemas.openxmlformats.org/officeDocument/2006/relationships/hyperlink" Target="https://doi.org/10.1093/geront/47.1.78" TargetMode="External"/><Relationship Id="rId18" Type="http://schemas.openxmlformats.org/officeDocument/2006/relationships/hyperlink" Target="https://doi.org/10.1177/019394591037788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fro.who.int/sites/default/files/2017-06/hpr%20ottawa_charter.pdf" TargetMode="External"/><Relationship Id="rId7" Type="http://schemas.openxmlformats.org/officeDocument/2006/relationships/hyperlink" Target="https://doi.org/10.1136/bmj-2023-077764" TargetMode="External"/><Relationship Id="rId12" Type="http://schemas.openxmlformats.org/officeDocument/2006/relationships/hyperlink" Target="https://doi.org/10.1111/hsc.12921" TargetMode="External"/><Relationship Id="rId17" Type="http://schemas.openxmlformats.org/officeDocument/2006/relationships/hyperlink" Target="https://www.jstor.org/stable/44955460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cogitatiopress.com/socialinclusion/article/view/7431" TargetMode="External"/><Relationship Id="rId20" Type="http://schemas.openxmlformats.org/officeDocument/2006/relationships/hyperlink" Target="https://bmjopen.bmj.com/content/16/6/e117555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93/geront/gnad135" TargetMode="External"/><Relationship Id="rId11" Type="http://schemas.openxmlformats.org/officeDocument/2006/relationships/hyperlink" Target="https://selfdeterminationtheory.org/SDT/documents/2007_HodginsBrownCarver_SI.pdf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elder.org/news/home-care-as-uk-top-preference-for-later-life/" TargetMode="External"/><Relationship Id="rId15" Type="http://schemas.openxmlformats.org/officeDocument/2006/relationships/hyperlink" Target="https://www.nhs.uk/social-care-and-support/care-services-equipment-and-care-homes/care-homes/" TargetMode="External"/><Relationship Id="rId23" Type="http://schemas.openxmlformats.org/officeDocument/2006/relationships/hyperlink" Target="https://www.who.int/activities/reducing-social-isolation-and-loneliness-among-older-people" TargetMode="External"/><Relationship Id="rId10" Type="http://schemas.openxmlformats.org/officeDocument/2006/relationships/hyperlink" Target="https://www.legislation.gov.uk/ukpga/2014/23/contents" TargetMode="External"/><Relationship Id="rId19" Type="http://schemas.openxmlformats.org/officeDocument/2006/relationships/hyperlink" Target="https://doi.org/10.1186/s12877-021-02631-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hsc.12711" TargetMode="External"/><Relationship Id="rId14" Type="http://schemas.openxmlformats.org/officeDocument/2006/relationships/hyperlink" Target="https://www.nice.org.uk/guidance/ng21" TargetMode="External"/><Relationship Id="rId22" Type="http://schemas.openxmlformats.org/officeDocument/2006/relationships/hyperlink" Target="https://www.who.int/teams/maternal-newborn-child-adolescent-health-and-ageing/ageing-and-health/integrated-care-for-older-people-icop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1046</Words>
  <Characters>5966</Characters>
  <Application>Microsoft Office Word</Application>
  <DocSecurity>0</DocSecurity>
  <Lines>49</Lines>
  <Paragraphs>13</Paragraphs>
  <ScaleCrop>false</ScaleCrop>
  <Company>BSI</Company>
  <LinksUpToDate>false</LinksUpToDate>
  <CharactersWithSpaces>6999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Mihai Boldizsar</cp:lastModifiedBy>
  <cp:revision>53</cp:revision>
  <dcterms:created xsi:type="dcterms:W3CDTF">2026-07-07T09:17:00Z</dcterms:created>
  <dcterms:modified xsi:type="dcterms:W3CDTF">2026-07-10T05:56:00Z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6b9d25c-4f6e-4c3e-8bec-80708a1e66b4_Enabled">
    <vt:lpwstr>true</vt:lpwstr>
  </property>
  <property fmtid="{D5CDD505-2E9C-101B-9397-08002B2CF9AE}" pid="3" name="MSIP_Label_56b9d25c-4f6e-4c3e-8bec-80708a1e66b4_SetDate">
    <vt:lpwstr>2026-07-07T09:17:31Z</vt:lpwstr>
  </property>
  <property fmtid="{D5CDD505-2E9C-101B-9397-08002B2CF9AE}" pid="4" name="MSIP_Label_56b9d25c-4f6e-4c3e-8bec-80708a1e66b4_Method">
    <vt:lpwstr>Privileged</vt:lpwstr>
  </property>
  <property fmtid="{D5CDD505-2E9C-101B-9397-08002B2CF9AE}" pid="5" name="MSIP_Label_56b9d25c-4f6e-4c3e-8bec-80708a1e66b4_Name">
    <vt:lpwstr>Internal - Un-Marked</vt:lpwstr>
  </property>
  <property fmtid="{D5CDD505-2E9C-101B-9397-08002B2CF9AE}" pid="6" name="MSIP_Label_56b9d25c-4f6e-4c3e-8bec-80708a1e66b4_SiteId">
    <vt:lpwstr>54946ffc-68d3-4955-ac70-dca726d445b4</vt:lpwstr>
  </property>
  <property fmtid="{D5CDD505-2E9C-101B-9397-08002B2CF9AE}" pid="7" name="MSIP_Label_56b9d25c-4f6e-4c3e-8bec-80708a1e66b4_ActionId">
    <vt:lpwstr>4d064782-f54a-4d01-9287-acc0d0c479e4</vt:lpwstr>
  </property>
  <property fmtid="{D5CDD505-2E9C-101B-9397-08002B2CF9AE}" pid="8" name="MSIP_Label_56b9d25c-4f6e-4c3e-8bec-80708a1e66b4_ContentBits">
    <vt:lpwstr>0</vt:lpwstr>
  </property>
  <property fmtid="{D5CDD505-2E9C-101B-9397-08002B2CF9AE}" pid="9" name="MSIP_Label_56b9d25c-4f6e-4c3e-8bec-80708a1e66b4_Tag">
    <vt:lpwstr>10, 0, 1, 1</vt:lpwstr>
  </property>
</Properties>
</file>