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C9E2E8" w14:textId="77777777" w:rsidR="00D61E42" w:rsidRDefault="00D61E42" w:rsidP="00D61E42">
      <w:pPr>
        <w:spacing w:after="0" w:line="240" w:lineRule="auto"/>
        <w:rPr>
          <w:rFonts w:ascii="Times New Roman" w:hAnsi="Times New Roman"/>
          <w:b/>
          <w:sz w:val="24"/>
          <w:szCs w:val="24"/>
        </w:rPr>
      </w:pPr>
      <w:bookmarkStart w:id="0" w:name="_GoBack"/>
      <w:bookmarkEnd w:id="0"/>
    </w:p>
    <w:p w14:paraId="5312D0FF" w14:textId="77777777" w:rsidR="00D61E42" w:rsidRDefault="00D61E42" w:rsidP="00D61E42">
      <w:pPr>
        <w:spacing w:after="0" w:line="240" w:lineRule="auto"/>
        <w:rPr>
          <w:rFonts w:ascii="Times New Roman" w:hAnsi="Times New Roman"/>
          <w:b/>
          <w:sz w:val="24"/>
          <w:szCs w:val="24"/>
        </w:rPr>
      </w:pPr>
    </w:p>
    <w:p w14:paraId="13E8A400" w14:textId="77777777" w:rsidR="001E058D" w:rsidRDefault="001E058D" w:rsidP="00D61E42">
      <w:pPr>
        <w:spacing w:after="0" w:line="240" w:lineRule="auto"/>
        <w:rPr>
          <w:rFonts w:ascii="Times New Roman" w:hAnsi="Times New Roman"/>
          <w:b/>
          <w:sz w:val="24"/>
          <w:szCs w:val="24"/>
        </w:rPr>
      </w:pPr>
    </w:p>
    <w:p w14:paraId="5EE853EA" w14:textId="77777777" w:rsidR="001E058D" w:rsidRDefault="001E058D" w:rsidP="00D61E42">
      <w:pPr>
        <w:spacing w:after="0" w:line="240" w:lineRule="auto"/>
        <w:rPr>
          <w:rFonts w:ascii="Times New Roman" w:hAnsi="Times New Roman"/>
          <w:b/>
          <w:sz w:val="24"/>
          <w:szCs w:val="24"/>
        </w:rPr>
      </w:pPr>
    </w:p>
    <w:p w14:paraId="11E80F87" w14:textId="77777777" w:rsidR="001E058D" w:rsidRDefault="001E058D" w:rsidP="00D61E42">
      <w:pPr>
        <w:spacing w:after="0" w:line="240" w:lineRule="auto"/>
        <w:rPr>
          <w:rFonts w:ascii="Times New Roman" w:hAnsi="Times New Roman"/>
          <w:b/>
          <w:sz w:val="24"/>
          <w:szCs w:val="24"/>
        </w:rPr>
      </w:pPr>
    </w:p>
    <w:p w14:paraId="0EA86784" w14:textId="77777777" w:rsidR="001E058D" w:rsidRDefault="001E058D" w:rsidP="00D61E42">
      <w:pPr>
        <w:spacing w:after="0" w:line="240" w:lineRule="auto"/>
        <w:rPr>
          <w:rFonts w:ascii="Times New Roman" w:hAnsi="Times New Roman"/>
          <w:b/>
          <w:sz w:val="24"/>
          <w:szCs w:val="24"/>
        </w:rPr>
      </w:pPr>
    </w:p>
    <w:p w14:paraId="6D97F2A4" w14:textId="77777777" w:rsidR="001E058D" w:rsidRDefault="001E058D" w:rsidP="00D61E42">
      <w:pPr>
        <w:spacing w:after="0" w:line="240" w:lineRule="auto"/>
        <w:rPr>
          <w:rFonts w:ascii="Times New Roman" w:hAnsi="Times New Roman"/>
          <w:b/>
          <w:sz w:val="24"/>
          <w:szCs w:val="24"/>
        </w:rPr>
      </w:pPr>
    </w:p>
    <w:p w14:paraId="7944668D" w14:textId="77777777" w:rsidR="00D61E42" w:rsidRDefault="00D61E42" w:rsidP="00D61E42">
      <w:pPr>
        <w:spacing w:after="0" w:line="240" w:lineRule="auto"/>
        <w:rPr>
          <w:rFonts w:ascii="Times New Roman" w:hAnsi="Times New Roman"/>
          <w:b/>
          <w:sz w:val="24"/>
          <w:szCs w:val="24"/>
        </w:rPr>
      </w:pPr>
    </w:p>
    <w:p w14:paraId="501F1B7E" w14:textId="77777777" w:rsidR="00D61E42" w:rsidRDefault="00D61E42" w:rsidP="00D61E42">
      <w:pPr>
        <w:spacing w:after="0" w:line="240" w:lineRule="auto"/>
        <w:rPr>
          <w:rFonts w:ascii="Times New Roman" w:hAnsi="Times New Roman"/>
          <w:b/>
          <w:sz w:val="24"/>
          <w:szCs w:val="24"/>
        </w:rPr>
      </w:pPr>
    </w:p>
    <w:p w14:paraId="546E9CBF" w14:textId="77777777" w:rsidR="00D61E42" w:rsidRDefault="002541A8" w:rsidP="00D61E42">
      <w:pPr>
        <w:spacing w:after="0" w:line="240" w:lineRule="auto"/>
        <w:rPr>
          <w:rFonts w:ascii="Times New Roman" w:hAnsi="Times New Roman"/>
          <w:sz w:val="24"/>
          <w:szCs w:val="24"/>
        </w:rPr>
      </w:pPr>
      <w:r>
        <w:rPr>
          <w:rFonts w:ascii="Times New Roman" w:hAnsi="Times New Roman"/>
          <w:sz w:val="24"/>
          <w:szCs w:val="24"/>
        </w:rPr>
        <w:t xml:space="preserve">                          </w:t>
      </w:r>
    </w:p>
    <w:p w14:paraId="32801B69" w14:textId="77777777" w:rsidR="002541A8" w:rsidRDefault="002541A8" w:rsidP="00D61E42">
      <w:pPr>
        <w:spacing w:after="0" w:line="240" w:lineRule="auto"/>
        <w:rPr>
          <w:rFonts w:ascii="Times New Roman" w:hAnsi="Times New Roman"/>
          <w:sz w:val="24"/>
          <w:szCs w:val="24"/>
        </w:rPr>
      </w:pPr>
    </w:p>
    <w:p w14:paraId="77A864AE" w14:textId="77777777" w:rsidR="002541A8" w:rsidRPr="008E68DF" w:rsidRDefault="002541A8" w:rsidP="00D61E42">
      <w:pPr>
        <w:spacing w:after="0" w:line="240" w:lineRule="auto"/>
        <w:rPr>
          <w:rFonts w:ascii="Times New Roman" w:hAnsi="Times New Roman"/>
          <w:sz w:val="24"/>
          <w:szCs w:val="24"/>
        </w:rPr>
      </w:pPr>
      <w:r>
        <w:rPr>
          <w:rFonts w:ascii="Times New Roman" w:hAnsi="Times New Roman"/>
          <w:sz w:val="24"/>
          <w:szCs w:val="24"/>
        </w:rPr>
        <w:t xml:space="preserve">         </w:t>
      </w:r>
    </w:p>
    <w:p w14:paraId="122B69BD" w14:textId="77777777" w:rsidR="00D61E42" w:rsidRDefault="00D61E42" w:rsidP="00D61E42">
      <w:pPr>
        <w:spacing w:after="0" w:line="360" w:lineRule="auto"/>
        <w:jc w:val="center"/>
        <w:rPr>
          <w:rFonts w:ascii="Times New Roman" w:hAnsi="Times New Roman"/>
          <w:b/>
          <w:sz w:val="24"/>
          <w:szCs w:val="24"/>
        </w:rPr>
      </w:pPr>
      <w:r>
        <w:rPr>
          <w:rFonts w:ascii="Times New Roman" w:hAnsi="Times New Roman"/>
          <w:b/>
          <w:sz w:val="24"/>
          <w:szCs w:val="24"/>
        </w:rPr>
        <w:t xml:space="preserve"> </w:t>
      </w:r>
    </w:p>
    <w:p w14:paraId="26843B53" w14:textId="77777777" w:rsidR="00D61E42" w:rsidRDefault="002541A8" w:rsidP="00D61E42">
      <w:pPr>
        <w:spacing w:after="0" w:line="360" w:lineRule="auto"/>
        <w:jc w:val="center"/>
        <w:rPr>
          <w:rFonts w:ascii="Times New Roman" w:hAnsi="Times New Roman"/>
          <w:b/>
          <w:sz w:val="24"/>
          <w:szCs w:val="24"/>
        </w:rPr>
      </w:pPr>
      <w:r>
        <w:rPr>
          <w:rFonts w:ascii="Times New Roman" w:hAnsi="Times New Roman"/>
          <w:b/>
          <w:sz w:val="24"/>
          <w:szCs w:val="24"/>
        </w:rPr>
        <w:t xml:space="preserve">University Of Wales Trinity Saint David </w:t>
      </w:r>
    </w:p>
    <w:p w14:paraId="39E49374" w14:textId="77777777" w:rsidR="0065412D" w:rsidRPr="001959B4" w:rsidRDefault="0065412D" w:rsidP="004B528C">
      <w:pPr>
        <w:spacing w:before="240" w:line="480" w:lineRule="auto"/>
        <w:jc w:val="center"/>
        <w:rPr>
          <w:rFonts w:ascii="Times New Roman" w:hAnsi="Times New Roman"/>
          <w:b/>
          <w:sz w:val="28"/>
        </w:rPr>
      </w:pPr>
      <w:r w:rsidRPr="001959B4">
        <w:rPr>
          <w:rFonts w:ascii="Times New Roman" w:hAnsi="Times New Roman"/>
          <w:b/>
          <w:sz w:val="28"/>
        </w:rPr>
        <w:t xml:space="preserve">Post War </w:t>
      </w:r>
      <w:r w:rsidR="00F442EF" w:rsidRPr="001959B4">
        <w:rPr>
          <w:rFonts w:ascii="Times New Roman" w:hAnsi="Times New Roman"/>
          <w:b/>
          <w:sz w:val="28"/>
        </w:rPr>
        <w:t xml:space="preserve">Health and </w:t>
      </w:r>
      <w:r w:rsidR="002F6E5D" w:rsidRPr="001959B4">
        <w:rPr>
          <w:rFonts w:ascii="Times New Roman" w:hAnsi="Times New Roman"/>
          <w:b/>
          <w:sz w:val="28"/>
        </w:rPr>
        <w:t xml:space="preserve">Social </w:t>
      </w:r>
      <w:r w:rsidR="002F6E5D" w:rsidRPr="001959B4">
        <w:rPr>
          <w:rFonts w:ascii="Times New Roman" w:hAnsi="Times New Roman"/>
          <w:b/>
          <w:noProof/>
          <w:sz w:val="28"/>
        </w:rPr>
        <w:t>care</w:t>
      </w:r>
      <w:r w:rsidR="00083BEC" w:rsidRPr="001959B4">
        <w:rPr>
          <w:rFonts w:ascii="Times New Roman" w:hAnsi="Times New Roman"/>
          <w:b/>
          <w:noProof/>
          <w:sz w:val="28"/>
        </w:rPr>
        <w:t xml:space="preserve"> </w:t>
      </w:r>
      <w:r w:rsidRPr="001959B4">
        <w:rPr>
          <w:rFonts w:ascii="Times New Roman" w:hAnsi="Times New Roman"/>
          <w:b/>
          <w:noProof/>
          <w:sz w:val="28"/>
        </w:rPr>
        <w:t>policy</w:t>
      </w:r>
      <w:r w:rsidRPr="001959B4">
        <w:rPr>
          <w:rFonts w:ascii="Times New Roman" w:hAnsi="Times New Roman"/>
          <w:b/>
          <w:sz w:val="28"/>
        </w:rPr>
        <w:t xml:space="preserve"> Initiative</w:t>
      </w:r>
    </w:p>
    <w:p w14:paraId="10F99ABE" w14:textId="77777777" w:rsidR="00BD1719" w:rsidRPr="001959B4" w:rsidRDefault="00BD1719" w:rsidP="004B528C">
      <w:pPr>
        <w:spacing w:before="240" w:line="480" w:lineRule="auto"/>
        <w:jc w:val="center"/>
        <w:rPr>
          <w:rFonts w:ascii="Times New Roman" w:hAnsi="Times New Roman"/>
          <w:b/>
          <w:sz w:val="28"/>
        </w:rPr>
      </w:pPr>
      <w:r w:rsidRPr="001959B4">
        <w:rPr>
          <w:rFonts w:ascii="Times New Roman" w:hAnsi="Times New Roman"/>
          <w:b/>
          <w:sz w:val="28"/>
        </w:rPr>
        <w:t>Malgorzata Gnatowska-Nour</w:t>
      </w:r>
    </w:p>
    <w:p w14:paraId="52B21715" w14:textId="77777777" w:rsidR="00BD1719" w:rsidRPr="001959B4" w:rsidRDefault="00BD1719" w:rsidP="004B528C">
      <w:pPr>
        <w:spacing w:before="240" w:line="480" w:lineRule="auto"/>
        <w:jc w:val="center"/>
        <w:rPr>
          <w:rFonts w:ascii="Times New Roman" w:hAnsi="Times New Roman"/>
          <w:b/>
          <w:sz w:val="28"/>
        </w:rPr>
      </w:pPr>
      <w:r w:rsidRPr="001959B4">
        <w:rPr>
          <w:rFonts w:ascii="Times New Roman" w:hAnsi="Times New Roman"/>
          <w:b/>
          <w:sz w:val="28"/>
        </w:rPr>
        <w:t>Student number</w:t>
      </w:r>
      <w:r w:rsidR="00E25753" w:rsidRPr="001959B4">
        <w:rPr>
          <w:rFonts w:ascii="Times New Roman" w:hAnsi="Times New Roman"/>
          <w:b/>
          <w:sz w:val="28"/>
        </w:rPr>
        <w:t>:</w:t>
      </w:r>
      <w:r w:rsidRPr="001959B4">
        <w:rPr>
          <w:rFonts w:ascii="Times New Roman" w:hAnsi="Times New Roman"/>
          <w:b/>
          <w:sz w:val="28"/>
        </w:rPr>
        <w:t xml:space="preserve"> </w:t>
      </w:r>
      <w:r w:rsidR="00FA55A3" w:rsidRPr="001959B4">
        <w:rPr>
          <w:rFonts w:ascii="Times New Roman" w:hAnsi="Times New Roman"/>
          <w:b/>
          <w:sz w:val="28"/>
        </w:rPr>
        <w:t>1705867</w:t>
      </w:r>
    </w:p>
    <w:p w14:paraId="152C52FA" w14:textId="77777777" w:rsidR="00BD1719" w:rsidRPr="001959B4" w:rsidRDefault="00BD1719" w:rsidP="004B528C">
      <w:pPr>
        <w:spacing w:before="240" w:line="480" w:lineRule="auto"/>
        <w:jc w:val="center"/>
        <w:rPr>
          <w:rFonts w:ascii="Times New Roman" w:hAnsi="Times New Roman"/>
          <w:b/>
          <w:sz w:val="28"/>
        </w:rPr>
      </w:pPr>
    </w:p>
    <w:p w14:paraId="60780C32" w14:textId="77777777" w:rsidR="00BD1719" w:rsidRPr="001959B4" w:rsidRDefault="00BD1719" w:rsidP="004B528C">
      <w:pPr>
        <w:spacing w:before="240" w:line="480" w:lineRule="auto"/>
        <w:jc w:val="center"/>
        <w:rPr>
          <w:rFonts w:ascii="Times New Roman" w:hAnsi="Times New Roman"/>
          <w:b/>
          <w:sz w:val="28"/>
        </w:rPr>
      </w:pPr>
    </w:p>
    <w:p w14:paraId="7878D006" w14:textId="77777777" w:rsidR="00BD1719" w:rsidRPr="001959B4" w:rsidRDefault="00BD1719" w:rsidP="004B528C">
      <w:pPr>
        <w:spacing w:before="240" w:line="480" w:lineRule="auto"/>
        <w:jc w:val="center"/>
        <w:rPr>
          <w:rFonts w:ascii="Times New Roman" w:hAnsi="Times New Roman"/>
          <w:b/>
          <w:sz w:val="28"/>
        </w:rPr>
      </w:pPr>
    </w:p>
    <w:p w14:paraId="4DD16BAB" w14:textId="77777777" w:rsidR="00A501BD" w:rsidRPr="001959B4" w:rsidRDefault="00A501BD" w:rsidP="004B528C">
      <w:pPr>
        <w:spacing w:before="240" w:line="480" w:lineRule="auto"/>
        <w:jc w:val="center"/>
        <w:rPr>
          <w:rFonts w:ascii="Times New Roman" w:hAnsi="Times New Roman"/>
          <w:b/>
          <w:sz w:val="28"/>
        </w:rPr>
      </w:pPr>
    </w:p>
    <w:p w14:paraId="761C51C4" w14:textId="77777777" w:rsidR="00A501BD" w:rsidRPr="001959B4" w:rsidRDefault="00A501BD" w:rsidP="004B528C">
      <w:pPr>
        <w:spacing w:before="240" w:line="480" w:lineRule="auto"/>
        <w:jc w:val="center"/>
        <w:rPr>
          <w:rFonts w:ascii="Times New Roman" w:hAnsi="Times New Roman"/>
          <w:b/>
          <w:sz w:val="28"/>
        </w:rPr>
      </w:pPr>
    </w:p>
    <w:p w14:paraId="3779B375" w14:textId="77777777" w:rsidR="00A501BD" w:rsidRPr="001959B4" w:rsidRDefault="00A501BD" w:rsidP="004B528C">
      <w:pPr>
        <w:spacing w:before="240" w:line="480" w:lineRule="auto"/>
        <w:jc w:val="center"/>
        <w:rPr>
          <w:rFonts w:ascii="Times New Roman" w:hAnsi="Times New Roman"/>
          <w:b/>
          <w:sz w:val="28"/>
        </w:rPr>
      </w:pPr>
    </w:p>
    <w:p w14:paraId="52E64EAB" w14:textId="77777777" w:rsidR="00A501BD" w:rsidRPr="001959B4" w:rsidRDefault="00A501BD" w:rsidP="004B528C">
      <w:pPr>
        <w:spacing w:before="240" w:line="480" w:lineRule="auto"/>
        <w:jc w:val="center"/>
        <w:rPr>
          <w:rFonts w:ascii="Times New Roman" w:hAnsi="Times New Roman"/>
          <w:b/>
          <w:sz w:val="28"/>
        </w:rPr>
      </w:pPr>
    </w:p>
    <w:p w14:paraId="6864D4AE" w14:textId="2F970CB4" w:rsidR="008C7349" w:rsidRPr="001959B4" w:rsidRDefault="00586C5B" w:rsidP="00566B93">
      <w:pPr>
        <w:spacing w:before="240" w:line="480" w:lineRule="auto"/>
        <w:jc w:val="both"/>
        <w:rPr>
          <w:rFonts w:ascii="Times New Roman" w:hAnsi="Times New Roman"/>
          <w:sz w:val="24"/>
        </w:rPr>
      </w:pPr>
      <w:r w:rsidRPr="001959B4">
        <w:rPr>
          <w:rFonts w:ascii="Times New Roman" w:hAnsi="Times New Roman"/>
          <w:sz w:val="24"/>
        </w:rPr>
        <w:lastRenderedPageBreak/>
        <w:t>H</w:t>
      </w:r>
      <w:r w:rsidR="008C7349" w:rsidRPr="001959B4">
        <w:rPr>
          <w:rFonts w:ascii="Times New Roman" w:hAnsi="Times New Roman"/>
          <w:sz w:val="24"/>
        </w:rPr>
        <w:t xml:space="preserve">ealth and social care policy </w:t>
      </w:r>
      <w:r w:rsidRPr="001959B4">
        <w:rPr>
          <w:rFonts w:ascii="Times New Roman" w:hAnsi="Times New Roman"/>
          <w:noProof/>
          <w:sz w:val="24"/>
        </w:rPr>
        <w:t xml:space="preserve">comprise </w:t>
      </w:r>
      <w:r w:rsidR="008C7349" w:rsidRPr="001959B4">
        <w:rPr>
          <w:rFonts w:ascii="Times New Roman" w:hAnsi="Times New Roman"/>
          <w:sz w:val="24"/>
        </w:rPr>
        <w:t>a set of rule, criteria</w:t>
      </w:r>
      <w:r w:rsidR="006966CF">
        <w:rPr>
          <w:rFonts w:ascii="Times New Roman" w:hAnsi="Times New Roman"/>
          <w:sz w:val="24"/>
        </w:rPr>
        <w:t>,</w:t>
      </w:r>
      <w:r w:rsidR="002F59E7" w:rsidRPr="001959B4">
        <w:rPr>
          <w:rFonts w:ascii="Times New Roman" w:hAnsi="Times New Roman"/>
          <w:noProof/>
          <w:sz w:val="24"/>
        </w:rPr>
        <w:t xml:space="preserve"> </w:t>
      </w:r>
      <w:r w:rsidR="002F59E7" w:rsidRPr="006966CF">
        <w:rPr>
          <w:rFonts w:ascii="Times New Roman" w:hAnsi="Times New Roman"/>
          <w:noProof/>
          <w:sz w:val="24"/>
        </w:rPr>
        <w:t>and</w:t>
      </w:r>
      <w:r w:rsidR="008C7349" w:rsidRPr="001959B4">
        <w:rPr>
          <w:rFonts w:ascii="Times New Roman" w:hAnsi="Times New Roman"/>
          <w:sz w:val="24"/>
        </w:rPr>
        <w:t xml:space="preserve"> regulations </w:t>
      </w:r>
      <w:r w:rsidRPr="001959B4">
        <w:rPr>
          <w:rFonts w:ascii="Times New Roman" w:hAnsi="Times New Roman"/>
          <w:sz w:val="24"/>
        </w:rPr>
        <w:t>in the light of which</w:t>
      </w:r>
      <w:r w:rsidR="008C7349" w:rsidRPr="001959B4">
        <w:rPr>
          <w:rFonts w:ascii="Times New Roman" w:hAnsi="Times New Roman"/>
          <w:sz w:val="24"/>
        </w:rPr>
        <w:t xml:space="preserve"> the people of that country </w:t>
      </w:r>
      <w:r w:rsidRPr="001959B4">
        <w:rPr>
          <w:rFonts w:ascii="Times New Roman" w:hAnsi="Times New Roman"/>
          <w:sz w:val="24"/>
        </w:rPr>
        <w:t>attain these</w:t>
      </w:r>
      <w:r w:rsidR="008C7349" w:rsidRPr="001959B4">
        <w:rPr>
          <w:rFonts w:ascii="Times New Roman" w:hAnsi="Times New Roman"/>
          <w:sz w:val="24"/>
        </w:rPr>
        <w:t xml:space="preserve"> services. </w:t>
      </w:r>
      <w:r w:rsidR="004B528C" w:rsidRPr="001959B4">
        <w:rPr>
          <w:rFonts w:ascii="Times New Roman" w:hAnsi="Times New Roman"/>
          <w:sz w:val="24"/>
        </w:rPr>
        <w:t>World W</w:t>
      </w:r>
      <w:r w:rsidR="009E73FE" w:rsidRPr="001959B4">
        <w:rPr>
          <w:rFonts w:ascii="Times New Roman" w:hAnsi="Times New Roman"/>
          <w:sz w:val="24"/>
        </w:rPr>
        <w:t xml:space="preserve">ar </w:t>
      </w:r>
      <w:r w:rsidR="0065412D" w:rsidRPr="001959B4">
        <w:rPr>
          <w:rFonts w:ascii="Times New Roman" w:hAnsi="Times New Roman"/>
          <w:sz w:val="24"/>
        </w:rPr>
        <w:t xml:space="preserve">2 </w:t>
      </w:r>
      <w:r w:rsidR="009E73FE" w:rsidRPr="001959B4">
        <w:rPr>
          <w:rFonts w:ascii="Times New Roman" w:hAnsi="Times New Roman"/>
          <w:sz w:val="24"/>
        </w:rPr>
        <w:t xml:space="preserve">made a </w:t>
      </w:r>
      <w:r w:rsidR="0065412D" w:rsidRPr="001959B4">
        <w:rPr>
          <w:rFonts w:ascii="Times New Roman" w:hAnsi="Times New Roman"/>
          <w:sz w:val="24"/>
        </w:rPr>
        <w:t xml:space="preserve">huge impact on </w:t>
      </w:r>
      <w:r w:rsidR="0065412D" w:rsidRPr="006966CF">
        <w:rPr>
          <w:rFonts w:ascii="Times New Roman" w:hAnsi="Times New Roman"/>
          <w:noProof/>
          <w:sz w:val="24"/>
        </w:rPr>
        <w:t>life</w:t>
      </w:r>
      <w:r w:rsidR="0065412D" w:rsidRPr="001959B4">
        <w:rPr>
          <w:rFonts w:ascii="Times New Roman" w:hAnsi="Times New Roman"/>
          <w:sz w:val="24"/>
        </w:rPr>
        <w:t xml:space="preserve"> quality </w:t>
      </w:r>
      <w:r w:rsidR="008C7349" w:rsidRPr="001959B4">
        <w:rPr>
          <w:rFonts w:ascii="Times New Roman" w:hAnsi="Times New Roman"/>
          <w:sz w:val="24"/>
        </w:rPr>
        <w:t xml:space="preserve">across Europe and other countries that were </w:t>
      </w:r>
      <w:r w:rsidR="008C7349" w:rsidRPr="001959B4">
        <w:rPr>
          <w:rFonts w:ascii="Times New Roman" w:hAnsi="Times New Roman"/>
          <w:noProof/>
          <w:sz w:val="24"/>
        </w:rPr>
        <w:t>involved</w:t>
      </w:r>
      <w:r w:rsidR="00083BEC" w:rsidRPr="001959B4">
        <w:rPr>
          <w:rFonts w:ascii="Times New Roman" w:hAnsi="Times New Roman"/>
          <w:noProof/>
          <w:sz w:val="24"/>
        </w:rPr>
        <w:t xml:space="preserve"> </w:t>
      </w:r>
      <w:r w:rsidR="009465BA" w:rsidRPr="001959B4">
        <w:rPr>
          <w:rFonts w:ascii="Times New Roman" w:hAnsi="Times New Roman"/>
          <w:noProof/>
          <w:sz w:val="24"/>
        </w:rPr>
        <w:t>and</w:t>
      </w:r>
      <w:r w:rsidR="004B528C" w:rsidRPr="001959B4">
        <w:rPr>
          <w:rFonts w:ascii="Times New Roman" w:hAnsi="Times New Roman"/>
          <w:sz w:val="24"/>
        </w:rPr>
        <w:t xml:space="preserve"> 70-85 million </w:t>
      </w:r>
      <w:r w:rsidR="009465BA" w:rsidRPr="001959B4">
        <w:rPr>
          <w:rFonts w:ascii="Times New Roman" w:hAnsi="Times New Roman"/>
          <w:sz w:val="24"/>
        </w:rPr>
        <w:t xml:space="preserve">people lost </w:t>
      </w:r>
      <w:r w:rsidR="00046C63" w:rsidRPr="001959B4">
        <w:rPr>
          <w:rFonts w:ascii="Times New Roman" w:hAnsi="Times New Roman"/>
          <w:sz w:val="24"/>
        </w:rPr>
        <w:t>their</w:t>
      </w:r>
      <w:r w:rsidR="009465BA" w:rsidRPr="001959B4">
        <w:rPr>
          <w:rFonts w:ascii="Times New Roman" w:hAnsi="Times New Roman"/>
          <w:sz w:val="24"/>
        </w:rPr>
        <w:t xml:space="preserve"> lives during the course of th</w:t>
      </w:r>
      <w:r w:rsidR="001F6AC9" w:rsidRPr="001959B4">
        <w:rPr>
          <w:rFonts w:ascii="Times New Roman" w:hAnsi="Times New Roman"/>
          <w:sz w:val="24"/>
        </w:rPr>
        <w:t>is war</w:t>
      </w:r>
      <w:r w:rsidR="003519C0" w:rsidRPr="001959B4">
        <w:rPr>
          <w:rFonts w:ascii="Times New Roman" w:hAnsi="Times New Roman"/>
          <w:sz w:val="24"/>
        </w:rPr>
        <w:t xml:space="preserve"> </w:t>
      </w:r>
      <w:r w:rsidR="00413E05" w:rsidRPr="001959B4">
        <w:rPr>
          <w:rFonts w:ascii="Times New Roman" w:hAnsi="Times New Roman"/>
          <w:noProof/>
          <w:sz w:val="24"/>
        </w:rPr>
        <w:t>(ww2museum, 2018)</w:t>
      </w:r>
      <w:r w:rsidR="003519C0" w:rsidRPr="001959B4">
        <w:rPr>
          <w:rFonts w:ascii="Times New Roman" w:hAnsi="Times New Roman"/>
          <w:noProof/>
          <w:sz w:val="24"/>
        </w:rPr>
        <w:t>.</w:t>
      </w:r>
      <w:r w:rsidR="008B1201" w:rsidRPr="001959B4">
        <w:rPr>
          <w:rFonts w:ascii="Times New Roman" w:hAnsi="Times New Roman"/>
          <w:sz w:val="24"/>
        </w:rPr>
        <w:t xml:space="preserve"> The healthcare sector </w:t>
      </w:r>
      <w:r w:rsidR="008D3B74" w:rsidRPr="001959B4">
        <w:rPr>
          <w:rFonts w:ascii="Times New Roman" w:hAnsi="Times New Roman"/>
          <w:sz w:val="24"/>
        </w:rPr>
        <w:t xml:space="preserve">especially </w:t>
      </w:r>
      <w:r w:rsidR="00177FD7" w:rsidRPr="001959B4">
        <w:rPr>
          <w:rFonts w:ascii="Times New Roman" w:hAnsi="Times New Roman"/>
          <w:sz w:val="24"/>
        </w:rPr>
        <w:t xml:space="preserve">needs to </w:t>
      </w:r>
      <w:r w:rsidR="008D3B74" w:rsidRPr="006966CF">
        <w:rPr>
          <w:rFonts w:ascii="Times New Roman" w:hAnsi="Times New Roman"/>
          <w:noProof/>
          <w:sz w:val="24"/>
        </w:rPr>
        <w:t>focus</w:t>
      </w:r>
      <w:r w:rsidR="008D3B74" w:rsidRPr="001959B4">
        <w:rPr>
          <w:rFonts w:ascii="Times New Roman" w:hAnsi="Times New Roman"/>
          <w:sz w:val="24"/>
        </w:rPr>
        <w:t xml:space="preserve"> on eradicating the inequalities i</w:t>
      </w:r>
      <w:r w:rsidR="00F973A7" w:rsidRPr="001959B4">
        <w:rPr>
          <w:rFonts w:ascii="Times New Roman" w:hAnsi="Times New Roman"/>
          <w:sz w:val="24"/>
        </w:rPr>
        <w:t xml:space="preserve">n the system of healthcare. </w:t>
      </w:r>
      <w:r w:rsidR="004157A2">
        <w:rPr>
          <w:rFonts w:ascii="Times New Roman" w:hAnsi="Times New Roman"/>
          <w:sz w:val="24"/>
        </w:rPr>
        <w:t xml:space="preserve">This study discusses the historical and contextual legislations in the </w:t>
      </w:r>
      <w:r w:rsidR="00566B93">
        <w:rPr>
          <w:rFonts w:ascii="Times New Roman" w:hAnsi="Times New Roman"/>
          <w:sz w:val="24"/>
        </w:rPr>
        <w:t xml:space="preserve">United Kingdom </w:t>
      </w:r>
      <w:r w:rsidR="004157A2">
        <w:rPr>
          <w:rFonts w:ascii="Times New Roman" w:hAnsi="Times New Roman"/>
          <w:sz w:val="24"/>
        </w:rPr>
        <w:t>Health System leading to the Equality Act of 2010</w:t>
      </w:r>
      <w:r w:rsidR="00566B93">
        <w:rPr>
          <w:rFonts w:ascii="Times New Roman" w:hAnsi="Times New Roman"/>
          <w:sz w:val="24"/>
        </w:rPr>
        <w:t xml:space="preserve">. </w:t>
      </w:r>
      <w:r w:rsidR="00566B93" w:rsidRPr="00D0320B">
        <w:rPr>
          <w:rFonts w:ascii="Times New Roman" w:hAnsi="Times New Roman"/>
          <w:sz w:val="24"/>
          <w:highlight w:val="yellow"/>
        </w:rPr>
        <w:t xml:space="preserve">The </w:t>
      </w:r>
      <w:r w:rsidR="004157A2" w:rsidRPr="00D0320B">
        <w:rPr>
          <w:rFonts w:ascii="Times New Roman" w:hAnsi="Times New Roman"/>
          <w:sz w:val="24"/>
          <w:highlight w:val="yellow"/>
        </w:rPr>
        <w:t xml:space="preserve">initiative </w:t>
      </w:r>
      <w:r w:rsidR="00566B93" w:rsidRPr="00D0320B">
        <w:rPr>
          <w:rFonts w:ascii="Times New Roman" w:hAnsi="Times New Roman"/>
          <w:sz w:val="24"/>
          <w:highlight w:val="yellow"/>
        </w:rPr>
        <w:t xml:space="preserve">was </w:t>
      </w:r>
      <w:r w:rsidR="004157A2" w:rsidRPr="00D0320B">
        <w:rPr>
          <w:rFonts w:ascii="Times New Roman" w:hAnsi="Times New Roman"/>
          <w:sz w:val="24"/>
          <w:highlight w:val="yellow"/>
        </w:rPr>
        <w:t xml:space="preserve">discussed thoroughly in order to </w:t>
      </w:r>
      <w:r w:rsidR="00566B93" w:rsidRPr="00D0320B">
        <w:rPr>
          <w:rFonts w:ascii="Times New Roman" w:hAnsi="Times New Roman"/>
          <w:sz w:val="24"/>
          <w:highlight w:val="yellow"/>
        </w:rPr>
        <w:t xml:space="preserve">analyze </w:t>
      </w:r>
      <w:r w:rsidR="004157A2" w:rsidRPr="00D0320B">
        <w:rPr>
          <w:rFonts w:ascii="Times New Roman" w:hAnsi="Times New Roman"/>
          <w:sz w:val="24"/>
          <w:highlight w:val="yellow"/>
        </w:rPr>
        <w:t>its implications and impact</w:t>
      </w:r>
      <w:sdt>
        <w:sdtPr>
          <w:rPr>
            <w:rFonts w:ascii="Times New Roman" w:hAnsi="Times New Roman"/>
            <w:sz w:val="24"/>
            <w:highlight w:val="yellow"/>
          </w:rPr>
          <w:id w:val="499010854"/>
          <w:citation/>
        </w:sdtPr>
        <w:sdtEndPr/>
        <w:sdtContent>
          <w:r w:rsidR="006966CF" w:rsidRPr="00D0320B">
            <w:rPr>
              <w:rFonts w:ascii="Times New Roman" w:hAnsi="Times New Roman"/>
              <w:sz w:val="24"/>
              <w:highlight w:val="yellow"/>
            </w:rPr>
            <w:fldChar w:fldCharType="begin"/>
          </w:r>
          <w:r w:rsidR="006966CF" w:rsidRPr="00D0320B">
            <w:rPr>
              <w:rFonts w:ascii="Times New Roman" w:hAnsi="Times New Roman"/>
              <w:sz w:val="24"/>
              <w:highlight w:val="yellow"/>
            </w:rPr>
            <w:instrText xml:space="preserve"> CITATION Jon181 \l 1033 </w:instrText>
          </w:r>
          <w:r w:rsidR="006966CF" w:rsidRPr="00D0320B">
            <w:rPr>
              <w:rFonts w:ascii="Times New Roman" w:hAnsi="Times New Roman"/>
              <w:sz w:val="24"/>
              <w:highlight w:val="yellow"/>
            </w:rPr>
            <w:fldChar w:fldCharType="separate"/>
          </w:r>
          <w:r w:rsidR="006966CF" w:rsidRPr="00D0320B">
            <w:rPr>
              <w:rFonts w:ascii="Times New Roman" w:hAnsi="Times New Roman"/>
              <w:noProof/>
              <w:sz w:val="24"/>
              <w:highlight w:val="yellow"/>
            </w:rPr>
            <w:t xml:space="preserve"> (Jonathan Ashworth, 2018)</w:t>
          </w:r>
          <w:r w:rsidR="006966CF" w:rsidRPr="00D0320B">
            <w:rPr>
              <w:rFonts w:ascii="Times New Roman" w:hAnsi="Times New Roman"/>
              <w:sz w:val="24"/>
              <w:highlight w:val="yellow"/>
            </w:rPr>
            <w:fldChar w:fldCharType="end"/>
          </w:r>
        </w:sdtContent>
      </w:sdt>
      <w:r w:rsidR="00972026" w:rsidRPr="00D0320B">
        <w:rPr>
          <w:rFonts w:ascii="Times New Roman" w:hAnsi="Times New Roman"/>
          <w:sz w:val="24"/>
          <w:highlight w:val="yellow"/>
        </w:rPr>
        <w:t>.</w:t>
      </w:r>
    </w:p>
    <w:p w14:paraId="7F3FF9E3" w14:textId="77777777" w:rsidR="00BC006D" w:rsidRPr="001959B4" w:rsidRDefault="00BC006D">
      <w:pPr>
        <w:spacing w:before="240" w:line="480" w:lineRule="auto"/>
        <w:jc w:val="both"/>
        <w:rPr>
          <w:rFonts w:ascii="Times New Roman" w:hAnsi="Times New Roman"/>
          <w:b/>
          <w:sz w:val="24"/>
        </w:rPr>
      </w:pPr>
      <w:r w:rsidRPr="001959B4">
        <w:rPr>
          <w:rFonts w:ascii="Times New Roman" w:hAnsi="Times New Roman"/>
          <w:b/>
          <w:sz w:val="24"/>
        </w:rPr>
        <w:t>History</w:t>
      </w:r>
    </w:p>
    <w:p w14:paraId="54628222" w14:textId="3D2CB9A7" w:rsidR="00FF2D40" w:rsidRPr="007E03EC" w:rsidRDefault="00080483" w:rsidP="006966CF">
      <w:pPr>
        <w:spacing w:before="240" w:line="480" w:lineRule="auto"/>
        <w:jc w:val="both"/>
        <w:rPr>
          <w:rFonts w:asciiTheme="majorBidi" w:hAnsiTheme="majorBidi" w:cstheme="majorBidi"/>
          <w:sz w:val="24"/>
          <w:szCs w:val="24"/>
        </w:rPr>
      </w:pPr>
      <w:r w:rsidRPr="001959B4">
        <w:rPr>
          <w:rFonts w:ascii="Times New Roman" w:hAnsi="Times New Roman"/>
          <w:sz w:val="24"/>
        </w:rPr>
        <w:t xml:space="preserve">After the First World War, the Ministry of </w:t>
      </w:r>
      <w:r w:rsidR="002506B4" w:rsidRPr="001959B4">
        <w:rPr>
          <w:rFonts w:ascii="Times New Roman" w:hAnsi="Times New Roman"/>
          <w:noProof/>
          <w:sz w:val="24"/>
        </w:rPr>
        <w:t>H</w:t>
      </w:r>
      <w:r w:rsidRPr="001959B4">
        <w:rPr>
          <w:rFonts w:ascii="Times New Roman" w:hAnsi="Times New Roman"/>
          <w:noProof/>
          <w:sz w:val="24"/>
        </w:rPr>
        <w:t>ealth</w:t>
      </w:r>
      <w:r w:rsidRPr="001959B4">
        <w:rPr>
          <w:rFonts w:ascii="Times New Roman" w:hAnsi="Times New Roman"/>
          <w:sz w:val="24"/>
        </w:rPr>
        <w:t xml:space="preserve"> Act 1919 was created that consolidated under health and </w:t>
      </w:r>
      <w:r w:rsidR="00D76B67" w:rsidRPr="001959B4">
        <w:rPr>
          <w:rFonts w:ascii="Times New Roman" w:hAnsi="Times New Roman"/>
          <w:sz w:val="24"/>
        </w:rPr>
        <w:t>social care</w:t>
      </w:r>
      <w:r w:rsidR="00566B93">
        <w:rPr>
          <w:rFonts w:ascii="Times New Roman" w:hAnsi="Times New Roman"/>
          <w:sz w:val="24"/>
        </w:rPr>
        <w:t xml:space="preserve"> authority</w:t>
      </w:r>
      <w:r w:rsidR="00855C71" w:rsidRPr="00855C71">
        <w:rPr>
          <w:rFonts w:ascii="Times New Roman" w:hAnsi="Times New Roman"/>
          <w:sz w:val="24"/>
        </w:rPr>
        <w:t xml:space="preserve"> </w:t>
      </w:r>
      <w:r w:rsidR="00855C71" w:rsidRPr="00566B93">
        <w:rPr>
          <w:rFonts w:ascii="Times New Roman" w:hAnsi="Times New Roman"/>
          <w:noProof/>
          <w:sz w:val="24"/>
        </w:rPr>
        <w:t>(Rivett, 2006)</w:t>
      </w:r>
      <w:r w:rsidRPr="00566B93">
        <w:rPr>
          <w:rFonts w:ascii="Times New Roman" w:hAnsi="Times New Roman"/>
          <w:sz w:val="24"/>
        </w:rPr>
        <w:t>.</w:t>
      </w:r>
      <w:r w:rsidRPr="001959B4">
        <w:rPr>
          <w:rFonts w:ascii="Times New Roman" w:hAnsi="Times New Roman"/>
          <w:sz w:val="24"/>
        </w:rPr>
        <w:t xml:space="preserve"> </w:t>
      </w:r>
      <w:r w:rsidR="00CD5E64" w:rsidRPr="001959B4">
        <w:rPr>
          <w:rFonts w:ascii="Times New Roman" w:hAnsi="Times New Roman"/>
          <w:sz w:val="24"/>
        </w:rPr>
        <w:t xml:space="preserve">During the era of </w:t>
      </w:r>
      <w:r w:rsidR="00CD5E64" w:rsidRPr="006966CF">
        <w:rPr>
          <w:rFonts w:ascii="Times New Roman" w:hAnsi="Times New Roman"/>
          <w:noProof/>
          <w:sz w:val="24"/>
        </w:rPr>
        <w:t>1935-1945</w:t>
      </w:r>
      <w:r w:rsidR="006966CF">
        <w:rPr>
          <w:rFonts w:ascii="Times New Roman" w:hAnsi="Times New Roman"/>
          <w:noProof/>
          <w:sz w:val="24"/>
        </w:rPr>
        <w:t>,</w:t>
      </w:r>
      <w:r w:rsidR="00CD5E64" w:rsidRPr="001959B4">
        <w:rPr>
          <w:rFonts w:ascii="Times New Roman" w:hAnsi="Times New Roman"/>
          <w:sz w:val="24"/>
        </w:rPr>
        <w:t xml:space="preserve"> t</w:t>
      </w:r>
      <w:r w:rsidR="00D76B67" w:rsidRPr="001959B4">
        <w:rPr>
          <w:rFonts w:ascii="Times New Roman" w:hAnsi="Times New Roman"/>
          <w:sz w:val="24"/>
        </w:rPr>
        <w:t xml:space="preserve">he healthcare </w:t>
      </w:r>
      <w:r w:rsidR="00D76B67" w:rsidRPr="001959B4">
        <w:rPr>
          <w:rFonts w:ascii="Times New Roman" w:hAnsi="Times New Roman"/>
          <w:noProof/>
          <w:sz w:val="24"/>
        </w:rPr>
        <w:t>sector</w:t>
      </w:r>
      <w:r w:rsidR="00831840" w:rsidRPr="001959B4">
        <w:rPr>
          <w:rFonts w:ascii="Times New Roman" w:hAnsi="Times New Roman"/>
          <w:noProof/>
          <w:sz w:val="24"/>
        </w:rPr>
        <w:t xml:space="preserve"> </w:t>
      </w:r>
      <w:r w:rsidR="00D76B67" w:rsidRPr="001959B4">
        <w:rPr>
          <w:rFonts w:ascii="Times New Roman" w:hAnsi="Times New Roman"/>
          <w:noProof/>
          <w:sz w:val="24"/>
        </w:rPr>
        <w:t>worked</w:t>
      </w:r>
      <w:r w:rsidR="00D76B67" w:rsidRPr="001959B4">
        <w:rPr>
          <w:rFonts w:ascii="Times New Roman" w:hAnsi="Times New Roman"/>
          <w:sz w:val="24"/>
        </w:rPr>
        <w:t xml:space="preserve"> alongside the local services for healthcare and specially designed wartime services that end up formulating the National </w:t>
      </w:r>
      <w:r w:rsidR="00752EE7" w:rsidRPr="001959B4">
        <w:rPr>
          <w:rFonts w:ascii="Times New Roman" w:hAnsi="Times New Roman"/>
          <w:sz w:val="24"/>
        </w:rPr>
        <w:t>Health Service</w:t>
      </w:r>
      <w:r w:rsidR="00D76B67" w:rsidRPr="001959B4">
        <w:rPr>
          <w:rFonts w:ascii="Times New Roman" w:hAnsi="Times New Roman"/>
          <w:sz w:val="24"/>
        </w:rPr>
        <w:t xml:space="preserve"> in 1948</w:t>
      </w:r>
      <w:r w:rsidR="006966CF">
        <w:rPr>
          <w:rFonts w:ascii="Times New Roman" w:hAnsi="Times New Roman"/>
          <w:sz w:val="24"/>
        </w:rPr>
        <w:t xml:space="preserve">. </w:t>
      </w:r>
      <w:r w:rsidR="00566B93" w:rsidRPr="001959B4">
        <w:rPr>
          <w:rFonts w:ascii="Times New Roman" w:hAnsi="Times New Roman"/>
          <w:sz w:val="24"/>
        </w:rPr>
        <w:t xml:space="preserve">National Health Service </w:t>
      </w:r>
      <w:r w:rsidR="00752EE7" w:rsidRPr="001959B4">
        <w:rPr>
          <w:rFonts w:ascii="Times New Roman" w:hAnsi="Times New Roman"/>
          <w:sz w:val="24"/>
        </w:rPr>
        <w:t xml:space="preserve">was the first organization of Healthcare that was </w:t>
      </w:r>
      <w:r w:rsidR="00566B93">
        <w:rPr>
          <w:rFonts w:ascii="Times New Roman" w:hAnsi="Times New Roman"/>
          <w:sz w:val="24"/>
        </w:rPr>
        <w:t xml:space="preserve">founded </w:t>
      </w:r>
      <w:r w:rsidR="00752EE7" w:rsidRPr="001959B4">
        <w:rPr>
          <w:rFonts w:ascii="Times New Roman" w:hAnsi="Times New Roman"/>
          <w:sz w:val="24"/>
        </w:rPr>
        <w:t>in the U</w:t>
      </w:r>
      <w:r w:rsidR="00566B93">
        <w:rPr>
          <w:rFonts w:ascii="Times New Roman" w:hAnsi="Times New Roman"/>
          <w:sz w:val="24"/>
        </w:rPr>
        <w:t xml:space="preserve">nited </w:t>
      </w:r>
      <w:r w:rsidR="00752EE7" w:rsidRPr="001959B4">
        <w:rPr>
          <w:rFonts w:ascii="Times New Roman" w:hAnsi="Times New Roman"/>
          <w:sz w:val="24"/>
        </w:rPr>
        <w:t>K</w:t>
      </w:r>
      <w:r w:rsidR="00566B93">
        <w:rPr>
          <w:rFonts w:ascii="Times New Roman" w:hAnsi="Times New Roman"/>
          <w:sz w:val="24"/>
        </w:rPr>
        <w:t>ingdom</w:t>
      </w:r>
      <w:r w:rsidR="00752EE7" w:rsidRPr="001959B4">
        <w:rPr>
          <w:rFonts w:ascii="Times New Roman" w:hAnsi="Times New Roman"/>
          <w:sz w:val="24"/>
        </w:rPr>
        <w:t xml:space="preserve">. </w:t>
      </w:r>
      <w:r w:rsidR="00C2629A" w:rsidRPr="001959B4">
        <w:rPr>
          <w:rFonts w:ascii="Times New Roman" w:hAnsi="Times New Roman"/>
          <w:noProof/>
          <w:sz w:val="24"/>
        </w:rPr>
        <w:t>Headquartered</w:t>
      </w:r>
      <w:r w:rsidR="00C2629A" w:rsidRPr="001959B4">
        <w:rPr>
          <w:rFonts w:ascii="Times New Roman" w:hAnsi="Times New Roman"/>
          <w:sz w:val="24"/>
        </w:rPr>
        <w:t xml:space="preserve"> in London </w:t>
      </w:r>
      <w:r w:rsidR="001E0ABC" w:rsidRPr="001959B4">
        <w:rPr>
          <w:rFonts w:ascii="Times New Roman" w:hAnsi="Times New Roman"/>
          <w:sz w:val="24"/>
        </w:rPr>
        <w:t>i</w:t>
      </w:r>
      <w:r w:rsidR="00752EE7" w:rsidRPr="001959B4">
        <w:rPr>
          <w:rFonts w:ascii="Times New Roman" w:hAnsi="Times New Roman"/>
          <w:sz w:val="24"/>
        </w:rPr>
        <w:t xml:space="preserve">t was a </w:t>
      </w:r>
      <w:r w:rsidR="00612F36" w:rsidRPr="001959B4">
        <w:rPr>
          <w:rFonts w:ascii="Times New Roman" w:hAnsi="Times New Roman"/>
          <w:sz w:val="24"/>
        </w:rPr>
        <w:t>publicly</w:t>
      </w:r>
      <w:r w:rsidR="00752EE7" w:rsidRPr="001959B4">
        <w:rPr>
          <w:rFonts w:ascii="Times New Roman" w:hAnsi="Times New Roman"/>
          <w:sz w:val="24"/>
        </w:rPr>
        <w:t xml:space="preserve"> funded </w:t>
      </w:r>
      <w:r w:rsidR="00752EE7" w:rsidRPr="001959B4">
        <w:rPr>
          <w:rFonts w:ascii="Times New Roman" w:hAnsi="Times New Roman"/>
          <w:noProof/>
          <w:sz w:val="24"/>
        </w:rPr>
        <w:t>system</w:t>
      </w:r>
      <w:r w:rsidR="00831840" w:rsidRPr="001959B4">
        <w:rPr>
          <w:rFonts w:ascii="Times New Roman" w:hAnsi="Times New Roman"/>
          <w:noProof/>
          <w:sz w:val="24"/>
        </w:rPr>
        <w:t xml:space="preserve"> </w:t>
      </w:r>
      <w:r w:rsidR="00752EE7" w:rsidRPr="001959B4">
        <w:rPr>
          <w:rFonts w:ascii="Times New Roman" w:hAnsi="Times New Roman"/>
          <w:noProof/>
          <w:sz w:val="24"/>
        </w:rPr>
        <w:t>of</w:t>
      </w:r>
      <w:r w:rsidR="00752EE7" w:rsidRPr="001959B4">
        <w:rPr>
          <w:rFonts w:ascii="Times New Roman" w:hAnsi="Times New Roman"/>
          <w:sz w:val="24"/>
        </w:rPr>
        <w:t xml:space="preserve"> healthcare and it now has around 1.4 million </w:t>
      </w:r>
      <w:r w:rsidR="00752EE7" w:rsidRPr="001959B4">
        <w:rPr>
          <w:rFonts w:ascii="Times New Roman" w:hAnsi="Times New Roman"/>
          <w:noProof/>
          <w:sz w:val="24"/>
        </w:rPr>
        <w:t>employees</w:t>
      </w:r>
      <w:r w:rsidR="00C2629A" w:rsidRPr="001959B4">
        <w:rPr>
          <w:rFonts w:ascii="Times New Roman" w:hAnsi="Times New Roman"/>
          <w:noProof/>
          <w:sz w:val="24"/>
        </w:rPr>
        <w:t xml:space="preserve"> </w:t>
      </w:r>
      <w:r w:rsidR="00020C0E">
        <w:rPr>
          <w:rFonts w:ascii="Times New Roman" w:hAnsi="Times New Roman"/>
          <w:noProof/>
          <w:sz w:val="24"/>
        </w:rPr>
        <w:t>(</w:t>
      </w:r>
      <w:r w:rsidR="00FF0A5E" w:rsidRPr="001959B4">
        <w:rPr>
          <w:rFonts w:ascii="Times New Roman" w:hAnsi="Times New Roman"/>
          <w:noProof/>
          <w:sz w:val="24"/>
        </w:rPr>
        <w:t>NHS, 2018</w:t>
      </w:r>
      <w:r w:rsidR="00FF0A5E" w:rsidRPr="006966CF">
        <w:rPr>
          <w:rFonts w:ascii="Times New Roman" w:hAnsi="Times New Roman"/>
          <w:noProof/>
          <w:sz w:val="24"/>
        </w:rPr>
        <w:t>)</w:t>
      </w:r>
      <w:r w:rsidR="007C2A5C" w:rsidRPr="006966CF">
        <w:rPr>
          <w:rFonts w:asciiTheme="majorBidi" w:hAnsiTheme="majorBidi" w:cstheme="majorBidi"/>
          <w:noProof/>
          <w:sz w:val="24"/>
          <w:szCs w:val="24"/>
        </w:rPr>
        <w:t>.</w:t>
      </w:r>
      <w:r w:rsidR="00566B93" w:rsidRPr="007E03EC">
        <w:rPr>
          <w:rFonts w:asciiTheme="majorBidi" w:hAnsiTheme="majorBidi" w:cstheme="majorBidi"/>
          <w:noProof/>
          <w:sz w:val="24"/>
          <w:szCs w:val="24"/>
        </w:rPr>
        <w:t xml:space="preserve"> </w:t>
      </w:r>
      <w:r w:rsidR="00566B93" w:rsidRPr="007E03EC">
        <w:rPr>
          <w:rFonts w:asciiTheme="majorBidi" w:hAnsiTheme="majorBidi" w:cstheme="majorBidi"/>
          <w:noProof/>
          <w:sz w:val="24"/>
          <w:szCs w:val="24"/>
          <w:highlight w:val="yellow"/>
        </w:rPr>
        <w:t xml:space="preserve">The </w:t>
      </w:r>
      <w:r w:rsidR="00566B93" w:rsidRPr="006966CF">
        <w:rPr>
          <w:rFonts w:asciiTheme="majorBidi" w:hAnsiTheme="majorBidi" w:cstheme="majorBidi"/>
          <w:noProof/>
          <w:sz w:val="24"/>
          <w:szCs w:val="24"/>
          <w:highlight w:val="yellow"/>
        </w:rPr>
        <w:t>Beveri</w:t>
      </w:r>
      <w:r w:rsidR="006966CF">
        <w:rPr>
          <w:rFonts w:asciiTheme="majorBidi" w:hAnsiTheme="majorBidi" w:cstheme="majorBidi"/>
          <w:noProof/>
          <w:sz w:val="24"/>
          <w:szCs w:val="24"/>
          <w:highlight w:val="yellow"/>
        </w:rPr>
        <w:t>dg</w:t>
      </w:r>
      <w:r w:rsidR="00566B93" w:rsidRPr="006966CF">
        <w:rPr>
          <w:rFonts w:asciiTheme="majorBidi" w:hAnsiTheme="majorBidi" w:cstheme="majorBidi"/>
          <w:noProof/>
          <w:sz w:val="24"/>
          <w:szCs w:val="24"/>
          <w:highlight w:val="yellow"/>
        </w:rPr>
        <w:t>e</w:t>
      </w:r>
      <w:r w:rsidR="00566B93" w:rsidRPr="007E03EC">
        <w:rPr>
          <w:rFonts w:asciiTheme="majorBidi" w:hAnsiTheme="majorBidi" w:cstheme="majorBidi"/>
          <w:noProof/>
          <w:sz w:val="24"/>
          <w:szCs w:val="24"/>
          <w:highlight w:val="yellow"/>
        </w:rPr>
        <w:t xml:space="preserve"> report in 1942 laid focus on the need </w:t>
      </w:r>
      <w:r w:rsidR="006966CF">
        <w:rPr>
          <w:rFonts w:asciiTheme="majorBidi" w:hAnsiTheme="majorBidi" w:cstheme="majorBidi"/>
          <w:noProof/>
          <w:sz w:val="24"/>
          <w:szCs w:val="24"/>
          <w:highlight w:val="yellow"/>
        </w:rPr>
        <w:t>for</w:t>
      </w:r>
      <w:r w:rsidR="00566B93" w:rsidRPr="007E03EC">
        <w:rPr>
          <w:rFonts w:asciiTheme="majorBidi" w:hAnsiTheme="majorBidi" w:cstheme="majorBidi"/>
          <w:noProof/>
          <w:sz w:val="24"/>
          <w:szCs w:val="24"/>
          <w:highlight w:val="yellow"/>
        </w:rPr>
        <w:t xml:space="preserve"> a proper welfare and healthcare </w:t>
      </w:r>
      <w:r w:rsidR="00566B93" w:rsidRPr="006966CF">
        <w:rPr>
          <w:rFonts w:asciiTheme="majorBidi" w:hAnsiTheme="majorBidi" w:cstheme="majorBidi"/>
          <w:noProof/>
          <w:sz w:val="24"/>
          <w:szCs w:val="24"/>
          <w:highlight w:val="yellow"/>
        </w:rPr>
        <w:t>syst</w:t>
      </w:r>
      <w:r w:rsidR="006966CF">
        <w:rPr>
          <w:rFonts w:asciiTheme="majorBidi" w:hAnsiTheme="majorBidi" w:cstheme="majorBidi"/>
          <w:noProof/>
          <w:sz w:val="24"/>
          <w:szCs w:val="24"/>
          <w:highlight w:val="yellow"/>
        </w:rPr>
        <w:t>em</w:t>
      </w:r>
      <w:r w:rsidR="00566B93" w:rsidRPr="007E03EC">
        <w:rPr>
          <w:rFonts w:asciiTheme="majorBidi" w:hAnsiTheme="majorBidi" w:cstheme="majorBidi"/>
          <w:noProof/>
          <w:sz w:val="24"/>
          <w:szCs w:val="24"/>
          <w:highlight w:val="yellow"/>
        </w:rPr>
        <w:t xml:space="preserve"> in the United Kingdom. National Health </w:t>
      </w:r>
      <w:r w:rsidR="00566B93" w:rsidRPr="006966CF">
        <w:rPr>
          <w:rFonts w:asciiTheme="majorBidi" w:hAnsiTheme="majorBidi" w:cstheme="majorBidi"/>
          <w:noProof/>
          <w:sz w:val="24"/>
          <w:szCs w:val="24"/>
          <w:highlight w:val="yellow"/>
        </w:rPr>
        <w:t>Serv</w:t>
      </w:r>
      <w:r w:rsidR="006966CF">
        <w:rPr>
          <w:rFonts w:asciiTheme="majorBidi" w:hAnsiTheme="majorBidi" w:cstheme="majorBidi"/>
          <w:noProof/>
          <w:sz w:val="24"/>
          <w:szCs w:val="24"/>
          <w:highlight w:val="yellow"/>
        </w:rPr>
        <w:t>i</w:t>
      </w:r>
      <w:r w:rsidR="00566B93" w:rsidRPr="006966CF">
        <w:rPr>
          <w:rFonts w:asciiTheme="majorBidi" w:hAnsiTheme="majorBidi" w:cstheme="majorBidi"/>
          <w:noProof/>
          <w:sz w:val="24"/>
          <w:szCs w:val="24"/>
          <w:highlight w:val="yellow"/>
        </w:rPr>
        <w:t>ce</w:t>
      </w:r>
      <w:r w:rsidR="00566B93" w:rsidRPr="007E03EC">
        <w:rPr>
          <w:rFonts w:asciiTheme="majorBidi" w:hAnsiTheme="majorBidi" w:cstheme="majorBidi"/>
          <w:noProof/>
          <w:sz w:val="24"/>
          <w:szCs w:val="24"/>
          <w:highlight w:val="yellow"/>
        </w:rPr>
        <w:t xml:space="preserve"> was </w:t>
      </w:r>
      <w:r w:rsidR="00566B93" w:rsidRPr="006966CF">
        <w:rPr>
          <w:rFonts w:asciiTheme="majorBidi" w:hAnsiTheme="majorBidi" w:cstheme="majorBidi"/>
          <w:noProof/>
          <w:sz w:val="24"/>
          <w:szCs w:val="24"/>
          <w:highlight w:val="yellow"/>
        </w:rPr>
        <w:t>foun</w:t>
      </w:r>
      <w:r w:rsidR="006966CF">
        <w:rPr>
          <w:rFonts w:asciiTheme="majorBidi" w:hAnsiTheme="majorBidi" w:cstheme="majorBidi"/>
          <w:noProof/>
          <w:sz w:val="24"/>
          <w:szCs w:val="24"/>
          <w:highlight w:val="yellow"/>
        </w:rPr>
        <w:t>d</w:t>
      </w:r>
      <w:r w:rsidR="00566B93" w:rsidRPr="006966CF">
        <w:rPr>
          <w:rFonts w:asciiTheme="majorBidi" w:hAnsiTheme="majorBidi" w:cstheme="majorBidi"/>
          <w:noProof/>
          <w:sz w:val="24"/>
          <w:szCs w:val="24"/>
          <w:highlight w:val="yellow"/>
        </w:rPr>
        <w:t>ed</w:t>
      </w:r>
      <w:r w:rsidR="00566B93" w:rsidRPr="007E03EC">
        <w:rPr>
          <w:rFonts w:asciiTheme="majorBidi" w:hAnsiTheme="majorBidi" w:cstheme="majorBidi"/>
          <w:noProof/>
          <w:sz w:val="24"/>
          <w:szCs w:val="24"/>
          <w:highlight w:val="yellow"/>
        </w:rPr>
        <w:t xml:space="preserve"> to deal with </w:t>
      </w:r>
      <w:r w:rsidR="006966CF">
        <w:rPr>
          <w:rFonts w:asciiTheme="majorBidi" w:hAnsiTheme="majorBidi" w:cstheme="majorBidi"/>
          <w:noProof/>
          <w:sz w:val="24"/>
          <w:szCs w:val="24"/>
          <w:highlight w:val="yellow"/>
        </w:rPr>
        <w:t xml:space="preserve">an </w:t>
      </w:r>
      <w:r w:rsidR="00566B93" w:rsidRPr="006966CF">
        <w:rPr>
          <w:rFonts w:asciiTheme="majorBidi" w:hAnsiTheme="majorBidi" w:cstheme="majorBidi"/>
          <w:noProof/>
          <w:color w:val="222222"/>
          <w:sz w:val="24"/>
          <w:szCs w:val="24"/>
          <w:highlight w:val="yellow"/>
          <w:shd w:val="clear" w:color="auto" w:fill="FFFFFF"/>
        </w:rPr>
        <w:t>unsatisfactory</w:t>
      </w:r>
      <w:r w:rsidR="00566B93" w:rsidRPr="007E03EC">
        <w:rPr>
          <w:rFonts w:asciiTheme="majorBidi" w:hAnsiTheme="majorBidi" w:cstheme="majorBidi"/>
          <w:color w:val="222222"/>
          <w:sz w:val="24"/>
          <w:szCs w:val="24"/>
          <w:highlight w:val="yellow"/>
          <w:shd w:val="clear" w:color="auto" w:fill="FFFFFF"/>
        </w:rPr>
        <w:t xml:space="preserve"> mix of private, municipal and charity schemes in the United Kingdom postwar.</w:t>
      </w:r>
      <w:r w:rsidR="00566B93" w:rsidRPr="007E03EC">
        <w:rPr>
          <w:rFonts w:asciiTheme="majorBidi" w:hAnsiTheme="majorBidi" w:cstheme="majorBidi"/>
          <w:noProof/>
          <w:sz w:val="24"/>
          <w:szCs w:val="24"/>
        </w:rPr>
        <w:t xml:space="preserve"> </w:t>
      </w:r>
    </w:p>
    <w:p w14:paraId="6227382D" w14:textId="00A261A0" w:rsidR="00106CE5" w:rsidRPr="00566B93" w:rsidRDefault="00106CE5" w:rsidP="006A6B09">
      <w:pPr>
        <w:spacing w:before="240" w:line="480" w:lineRule="auto"/>
        <w:jc w:val="both"/>
        <w:rPr>
          <w:rFonts w:ascii="Times New Roman" w:hAnsi="Times New Roman"/>
          <w:color w:val="000000" w:themeColor="text1"/>
          <w:sz w:val="24"/>
        </w:rPr>
      </w:pPr>
      <w:r w:rsidRPr="007E03EC">
        <w:rPr>
          <w:rFonts w:ascii="Times New Roman" w:hAnsi="Times New Roman"/>
          <w:sz w:val="24"/>
          <w:highlight w:val="yellow"/>
        </w:rPr>
        <w:t xml:space="preserve">Since then, NHS has been the </w:t>
      </w:r>
      <w:r w:rsidR="00566B93" w:rsidRPr="007E03EC">
        <w:rPr>
          <w:rFonts w:ascii="Times New Roman" w:hAnsi="Times New Roman"/>
          <w:sz w:val="24"/>
          <w:highlight w:val="yellow"/>
        </w:rPr>
        <w:t xml:space="preserve">prime </w:t>
      </w:r>
      <w:r w:rsidRPr="007E03EC">
        <w:rPr>
          <w:rFonts w:ascii="Times New Roman" w:hAnsi="Times New Roman"/>
          <w:sz w:val="24"/>
          <w:highlight w:val="yellow"/>
        </w:rPr>
        <w:t xml:space="preserve">source of </w:t>
      </w:r>
      <w:r w:rsidR="003C4F46" w:rsidRPr="007E03EC">
        <w:rPr>
          <w:rFonts w:ascii="Times New Roman" w:hAnsi="Times New Roman"/>
          <w:sz w:val="24"/>
          <w:highlight w:val="yellow"/>
        </w:rPr>
        <w:t>healthcare for the public sector and their notion is primarily based on their motive to provide good healthcare services for all.</w:t>
      </w:r>
      <w:r w:rsidR="00566B93" w:rsidRPr="007E03EC">
        <w:rPr>
          <w:rFonts w:ascii="Times New Roman" w:hAnsi="Times New Roman"/>
          <w:sz w:val="24"/>
          <w:highlight w:val="yellow"/>
        </w:rPr>
        <w:t xml:space="preserve"> </w:t>
      </w:r>
      <w:r w:rsidR="00566B93" w:rsidRPr="007E03EC">
        <w:rPr>
          <w:rFonts w:ascii="Times New Roman" w:hAnsi="Times New Roman"/>
          <w:color w:val="000000" w:themeColor="text1"/>
          <w:sz w:val="24"/>
          <w:highlight w:val="yellow"/>
        </w:rPr>
        <w:t>NHS has been collaborating with</w:t>
      </w:r>
      <w:r w:rsidR="006966CF">
        <w:rPr>
          <w:rFonts w:ascii="Arial" w:hAnsi="Arial" w:cs="Arial"/>
          <w:color w:val="000000" w:themeColor="text1"/>
          <w:sz w:val="21"/>
          <w:szCs w:val="21"/>
          <w:highlight w:val="yellow"/>
          <w:shd w:val="clear" w:color="auto" w:fill="FFFFFF"/>
        </w:rPr>
        <w:t xml:space="preserve"> the </w:t>
      </w:r>
      <w:hyperlink r:id="rId8" w:tooltip="Department of Health and Social Care" w:history="1">
        <w:r w:rsidR="00566B93" w:rsidRPr="006966CF">
          <w:rPr>
            <w:rStyle w:val="Hyperlink"/>
            <w:rFonts w:asciiTheme="majorBidi" w:hAnsiTheme="majorBidi" w:cstheme="majorBidi"/>
            <w:noProof/>
            <w:color w:val="000000" w:themeColor="text1"/>
            <w:sz w:val="24"/>
            <w:szCs w:val="24"/>
            <w:highlight w:val="yellow"/>
            <w:u w:val="none"/>
          </w:rPr>
          <w:t>Department</w:t>
        </w:r>
        <w:r w:rsidR="00566B93" w:rsidRPr="007E03EC">
          <w:rPr>
            <w:rStyle w:val="Hyperlink"/>
            <w:rFonts w:asciiTheme="majorBidi" w:hAnsiTheme="majorBidi" w:cstheme="majorBidi"/>
            <w:color w:val="000000" w:themeColor="text1"/>
            <w:sz w:val="24"/>
            <w:szCs w:val="24"/>
            <w:highlight w:val="yellow"/>
            <w:u w:val="none"/>
          </w:rPr>
          <w:t xml:space="preserve"> of Health and Social Care</w:t>
        </w:r>
      </w:hyperlink>
      <w:r w:rsidR="00566B93" w:rsidRPr="007E03EC">
        <w:rPr>
          <w:rFonts w:asciiTheme="majorBidi" w:hAnsiTheme="majorBidi" w:cstheme="majorBidi"/>
          <w:color w:val="000000" w:themeColor="text1"/>
          <w:sz w:val="24"/>
          <w:szCs w:val="24"/>
          <w:highlight w:val="yellow"/>
        </w:rPr>
        <w:t>, </w:t>
      </w:r>
      <w:hyperlink r:id="rId9" w:tooltip="General Medical Council" w:history="1">
        <w:r w:rsidR="00566B93" w:rsidRPr="007E03EC">
          <w:rPr>
            <w:rStyle w:val="Hyperlink"/>
            <w:rFonts w:asciiTheme="majorBidi" w:hAnsiTheme="majorBidi" w:cstheme="majorBidi"/>
            <w:color w:val="000000" w:themeColor="text1"/>
            <w:sz w:val="24"/>
            <w:szCs w:val="24"/>
            <w:highlight w:val="yellow"/>
            <w:u w:val="none"/>
          </w:rPr>
          <w:t>General Medical Council</w:t>
        </w:r>
      </w:hyperlink>
      <w:r w:rsidR="00566B93" w:rsidRPr="007E03EC">
        <w:rPr>
          <w:rFonts w:asciiTheme="majorBidi" w:hAnsiTheme="majorBidi" w:cstheme="majorBidi"/>
          <w:color w:val="000000" w:themeColor="text1"/>
          <w:sz w:val="24"/>
          <w:szCs w:val="24"/>
          <w:highlight w:val="yellow"/>
        </w:rPr>
        <w:t>, </w:t>
      </w:r>
      <w:hyperlink r:id="rId10" w:tooltip="Nursing and Midwifery Council" w:history="1">
        <w:r w:rsidR="00566B93" w:rsidRPr="007E03EC">
          <w:rPr>
            <w:rStyle w:val="Hyperlink"/>
            <w:rFonts w:asciiTheme="majorBidi" w:hAnsiTheme="majorBidi" w:cstheme="majorBidi"/>
            <w:color w:val="000000" w:themeColor="text1"/>
            <w:sz w:val="24"/>
            <w:szCs w:val="24"/>
            <w:highlight w:val="yellow"/>
            <w:u w:val="none"/>
          </w:rPr>
          <w:t xml:space="preserve">Nursing </w:t>
        </w:r>
        <w:r w:rsidR="00566B93" w:rsidRPr="007E03EC">
          <w:rPr>
            <w:rStyle w:val="Hyperlink"/>
            <w:rFonts w:asciiTheme="majorBidi" w:hAnsiTheme="majorBidi" w:cstheme="majorBidi"/>
            <w:color w:val="000000" w:themeColor="text1"/>
            <w:sz w:val="24"/>
            <w:szCs w:val="24"/>
            <w:highlight w:val="yellow"/>
            <w:u w:val="none"/>
          </w:rPr>
          <w:lastRenderedPageBreak/>
          <w:t>and Midwifery Council</w:t>
        </w:r>
      </w:hyperlink>
      <w:r w:rsidR="00566B93" w:rsidRPr="007E03EC">
        <w:rPr>
          <w:rFonts w:asciiTheme="majorBidi" w:hAnsiTheme="majorBidi" w:cstheme="majorBidi"/>
          <w:color w:val="000000" w:themeColor="text1"/>
          <w:sz w:val="24"/>
          <w:szCs w:val="24"/>
          <w:highlight w:val="yellow"/>
        </w:rPr>
        <w:t>)</w:t>
      </w:r>
      <w:r w:rsidR="00566B93" w:rsidRPr="006966CF">
        <w:rPr>
          <w:rFonts w:asciiTheme="majorBidi" w:hAnsiTheme="majorBidi" w:cstheme="majorBidi"/>
          <w:noProof/>
          <w:color w:val="000000" w:themeColor="text1"/>
          <w:sz w:val="24"/>
          <w:szCs w:val="24"/>
          <w:highlight w:val="yellow"/>
        </w:rPr>
        <w:t>,</w:t>
      </w:r>
      <w:r w:rsidR="006966CF">
        <w:rPr>
          <w:rFonts w:asciiTheme="majorBidi" w:hAnsiTheme="majorBidi" w:cstheme="majorBidi"/>
          <w:noProof/>
          <w:color w:val="000000" w:themeColor="text1"/>
          <w:sz w:val="24"/>
          <w:szCs w:val="24"/>
          <w:highlight w:val="yellow"/>
        </w:rPr>
        <w:t xml:space="preserve"> </w:t>
      </w:r>
      <w:r w:rsidR="00566B93" w:rsidRPr="006966CF">
        <w:rPr>
          <w:rFonts w:asciiTheme="majorBidi" w:hAnsiTheme="majorBidi" w:cstheme="majorBidi"/>
          <w:noProof/>
          <w:color w:val="000000" w:themeColor="text1"/>
          <w:sz w:val="24"/>
          <w:szCs w:val="24"/>
          <w:highlight w:val="yellow"/>
        </w:rPr>
        <w:t>and</w:t>
      </w:r>
      <w:r w:rsidR="00566B93" w:rsidRPr="007E03EC">
        <w:rPr>
          <w:rFonts w:asciiTheme="majorBidi" w:hAnsiTheme="majorBidi" w:cstheme="majorBidi"/>
          <w:color w:val="000000" w:themeColor="text1"/>
          <w:sz w:val="24"/>
          <w:szCs w:val="24"/>
          <w:highlight w:val="yellow"/>
        </w:rPr>
        <w:t xml:space="preserve"> non-governmental-based (e.g., </w:t>
      </w:r>
      <w:hyperlink r:id="rId11" w:tooltip="Royal College" w:history="1">
        <w:r w:rsidR="00566B93" w:rsidRPr="007E03EC">
          <w:rPr>
            <w:rStyle w:val="Hyperlink"/>
            <w:rFonts w:asciiTheme="majorBidi" w:hAnsiTheme="majorBidi" w:cstheme="majorBidi"/>
            <w:color w:val="000000" w:themeColor="text1"/>
            <w:sz w:val="24"/>
            <w:szCs w:val="24"/>
            <w:highlight w:val="yellow"/>
            <w:u w:val="none"/>
          </w:rPr>
          <w:t>Royal Colleges</w:t>
        </w:r>
      </w:hyperlink>
      <w:r w:rsidR="00566B93" w:rsidRPr="007E03EC">
        <w:rPr>
          <w:rFonts w:asciiTheme="majorBidi" w:hAnsiTheme="majorBidi" w:cstheme="majorBidi"/>
          <w:color w:val="000000" w:themeColor="text1"/>
          <w:sz w:val="24"/>
          <w:szCs w:val="24"/>
          <w:highlight w:val="yellow"/>
        </w:rPr>
        <w:t>).</w:t>
      </w:r>
      <w:r w:rsidR="003C4F46" w:rsidRPr="00566B93">
        <w:rPr>
          <w:rFonts w:asciiTheme="majorBidi" w:hAnsiTheme="majorBidi" w:cstheme="majorBidi"/>
          <w:color w:val="000000" w:themeColor="text1"/>
          <w:sz w:val="28"/>
          <w:szCs w:val="24"/>
        </w:rPr>
        <w:t xml:space="preserve"> </w:t>
      </w:r>
      <w:r w:rsidR="00926DA2" w:rsidRPr="00566B93">
        <w:rPr>
          <w:rFonts w:ascii="Times New Roman" w:hAnsi="Times New Roman"/>
          <w:color w:val="000000" w:themeColor="text1"/>
          <w:sz w:val="24"/>
        </w:rPr>
        <w:t>By</w:t>
      </w:r>
      <w:r w:rsidR="00CC57DE" w:rsidRPr="00566B93">
        <w:rPr>
          <w:rFonts w:ascii="Times New Roman" w:hAnsi="Times New Roman"/>
          <w:color w:val="000000" w:themeColor="text1"/>
          <w:sz w:val="24"/>
        </w:rPr>
        <w:t xml:space="preserve"> 1952, the prescription charges came to existence that </w:t>
      </w:r>
      <w:r w:rsidR="00CC57DE" w:rsidRPr="00566B93">
        <w:rPr>
          <w:rFonts w:ascii="Times New Roman" w:hAnsi="Times New Roman"/>
          <w:noProof/>
          <w:color w:val="000000" w:themeColor="text1"/>
          <w:sz w:val="24"/>
        </w:rPr>
        <w:t>w</w:t>
      </w:r>
      <w:r w:rsidR="002506B4" w:rsidRPr="00566B93">
        <w:rPr>
          <w:rFonts w:ascii="Times New Roman" w:hAnsi="Times New Roman"/>
          <w:noProof/>
          <w:color w:val="000000" w:themeColor="text1"/>
          <w:sz w:val="24"/>
        </w:rPr>
        <w:t>as</w:t>
      </w:r>
      <w:r w:rsidR="00CC57DE" w:rsidRPr="00566B93">
        <w:rPr>
          <w:rFonts w:ascii="Times New Roman" w:hAnsi="Times New Roman"/>
          <w:color w:val="000000" w:themeColor="text1"/>
          <w:sz w:val="24"/>
        </w:rPr>
        <w:t xml:space="preserve"> 1 shilling each</w:t>
      </w:r>
      <w:r w:rsidR="00020C0E" w:rsidRPr="00566B93">
        <w:rPr>
          <w:rFonts w:ascii="Times New Roman" w:hAnsi="Times New Roman"/>
          <w:color w:val="000000" w:themeColor="text1"/>
          <w:sz w:val="24"/>
        </w:rPr>
        <w:t xml:space="preserve"> </w:t>
      </w:r>
      <w:r w:rsidR="00020C0E" w:rsidRPr="0090097A">
        <w:rPr>
          <w:rFonts w:ascii="Times New Roman" w:hAnsi="Times New Roman"/>
          <w:noProof/>
          <w:color w:val="000000" w:themeColor="text1"/>
          <w:sz w:val="24"/>
        </w:rPr>
        <w:t>(Barker, 2013)</w:t>
      </w:r>
      <w:r w:rsidR="00CC57DE" w:rsidRPr="0090097A">
        <w:rPr>
          <w:rFonts w:ascii="Times New Roman" w:hAnsi="Times New Roman"/>
          <w:color w:val="000000" w:themeColor="text1"/>
          <w:sz w:val="24"/>
        </w:rPr>
        <w:t>.</w:t>
      </w:r>
      <w:r w:rsidR="00CC57DE" w:rsidRPr="00566B93">
        <w:rPr>
          <w:rFonts w:ascii="Times New Roman" w:hAnsi="Times New Roman"/>
          <w:color w:val="000000" w:themeColor="text1"/>
          <w:sz w:val="24"/>
        </w:rPr>
        <w:t xml:space="preserve"> By 1965, these charges had been abolished and the services of prescription remained free </w:t>
      </w:r>
      <w:r w:rsidR="00CC57DE" w:rsidRPr="00566B93">
        <w:rPr>
          <w:rFonts w:ascii="Times New Roman" w:hAnsi="Times New Roman"/>
          <w:noProof/>
          <w:color w:val="000000" w:themeColor="text1"/>
          <w:sz w:val="24"/>
        </w:rPr>
        <w:t>fo</w:t>
      </w:r>
      <w:r w:rsidR="002506B4" w:rsidRPr="00566B93">
        <w:rPr>
          <w:rFonts w:ascii="Times New Roman" w:hAnsi="Times New Roman"/>
          <w:noProof/>
          <w:color w:val="000000" w:themeColor="text1"/>
          <w:sz w:val="24"/>
        </w:rPr>
        <w:t>r</w:t>
      </w:r>
      <w:r w:rsidR="00CC57DE" w:rsidRPr="00566B93">
        <w:rPr>
          <w:rFonts w:ascii="Times New Roman" w:hAnsi="Times New Roman"/>
          <w:color w:val="000000" w:themeColor="text1"/>
          <w:sz w:val="24"/>
        </w:rPr>
        <w:t xml:space="preserve"> the next 3 years</w:t>
      </w:r>
      <w:sdt>
        <w:sdtPr>
          <w:rPr>
            <w:rFonts w:ascii="Times New Roman" w:hAnsi="Times New Roman"/>
            <w:color w:val="000000" w:themeColor="text1"/>
            <w:sz w:val="24"/>
          </w:rPr>
          <w:id w:val="-378247876"/>
          <w:citation/>
        </w:sdtPr>
        <w:sdtEndPr/>
        <w:sdtContent>
          <w:r w:rsidR="006A6B09">
            <w:rPr>
              <w:rFonts w:ascii="Times New Roman" w:hAnsi="Times New Roman"/>
              <w:color w:val="000000" w:themeColor="text1"/>
              <w:sz w:val="24"/>
            </w:rPr>
            <w:fldChar w:fldCharType="begin"/>
          </w:r>
          <w:r w:rsidR="006A6B09">
            <w:rPr>
              <w:rFonts w:ascii="Times New Roman" w:hAnsi="Times New Roman"/>
              <w:color w:val="000000" w:themeColor="text1"/>
              <w:sz w:val="24"/>
            </w:rPr>
            <w:instrText xml:space="preserve"> CITATION Pol15 \l 1033 </w:instrText>
          </w:r>
          <w:r w:rsidR="006A6B09">
            <w:rPr>
              <w:rFonts w:ascii="Times New Roman" w:hAnsi="Times New Roman"/>
              <w:color w:val="000000" w:themeColor="text1"/>
              <w:sz w:val="24"/>
            </w:rPr>
            <w:fldChar w:fldCharType="separate"/>
          </w:r>
          <w:r w:rsidR="006966CF">
            <w:rPr>
              <w:rFonts w:ascii="Times New Roman" w:hAnsi="Times New Roman"/>
              <w:noProof/>
              <w:color w:val="000000" w:themeColor="text1"/>
              <w:sz w:val="24"/>
            </w:rPr>
            <w:t xml:space="preserve"> </w:t>
          </w:r>
          <w:r w:rsidR="006966CF" w:rsidRPr="006966CF">
            <w:rPr>
              <w:rFonts w:ascii="Times New Roman" w:hAnsi="Times New Roman"/>
              <w:noProof/>
              <w:color w:val="000000" w:themeColor="text1"/>
              <w:sz w:val="24"/>
            </w:rPr>
            <w:t>(Politics.co.uk, 2015)</w:t>
          </w:r>
          <w:r w:rsidR="006A6B09">
            <w:rPr>
              <w:rFonts w:ascii="Times New Roman" w:hAnsi="Times New Roman"/>
              <w:color w:val="000000" w:themeColor="text1"/>
              <w:sz w:val="24"/>
            </w:rPr>
            <w:fldChar w:fldCharType="end"/>
          </w:r>
        </w:sdtContent>
      </w:sdt>
      <w:r w:rsidR="00CC57DE" w:rsidRPr="00566B93">
        <w:rPr>
          <w:rFonts w:ascii="Times New Roman" w:hAnsi="Times New Roman"/>
          <w:color w:val="000000" w:themeColor="text1"/>
          <w:sz w:val="24"/>
        </w:rPr>
        <w:t xml:space="preserve">. </w:t>
      </w:r>
      <w:r w:rsidR="001064C0" w:rsidRPr="00566B93">
        <w:rPr>
          <w:rFonts w:ascii="Times New Roman" w:hAnsi="Times New Roman"/>
          <w:color w:val="000000" w:themeColor="text1"/>
          <w:sz w:val="24"/>
        </w:rPr>
        <w:t xml:space="preserve">Hence with the passage of time, the healthcare sector in </w:t>
      </w:r>
      <w:r w:rsidR="002506B4" w:rsidRPr="00566B93">
        <w:rPr>
          <w:rFonts w:ascii="Times New Roman" w:hAnsi="Times New Roman"/>
          <w:color w:val="000000" w:themeColor="text1"/>
          <w:sz w:val="24"/>
        </w:rPr>
        <w:t xml:space="preserve">the </w:t>
      </w:r>
      <w:r w:rsidR="001064C0" w:rsidRPr="00566B93">
        <w:rPr>
          <w:rFonts w:ascii="Times New Roman" w:hAnsi="Times New Roman"/>
          <w:noProof/>
          <w:color w:val="000000" w:themeColor="text1"/>
          <w:sz w:val="24"/>
        </w:rPr>
        <w:t>UK</w:t>
      </w:r>
      <w:r w:rsidR="00E35E35" w:rsidRPr="00566B93">
        <w:rPr>
          <w:rFonts w:ascii="Times New Roman" w:hAnsi="Times New Roman"/>
          <w:color w:val="000000" w:themeColor="text1"/>
          <w:sz w:val="24"/>
        </w:rPr>
        <w:t xml:space="preserve"> kept evolving </w:t>
      </w:r>
      <w:r w:rsidR="00020C0E" w:rsidRPr="00566B93">
        <w:rPr>
          <w:rFonts w:ascii="Times New Roman" w:hAnsi="Times New Roman"/>
          <w:color w:val="000000" w:themeColor="text1"/>
          <w:sz w:val="24"/>
        </w:rPr>
        <w:t>while</w:t>
      </w:r>
      <w:r w:rsidR="00E35E35" w:rsidRPr="00566B93">
        <w:rPr>
          <w:rFonts w:ascii="Times New Roman" w:hAnsi="Times New Roman"/>
          <w:color w:val="000000" w:themeColor="text1"/>
          <w:sz w:val="24"/>
        </w:rPr>
        <w:t xml:space="preserve"> new</w:t>
      </w:r>
      <w:r w:rsidR="006A6B09">
        <w:rPr>
          <w:rFonts w:ascii="Times New Roman" w:hAnsi="Times New Roman"/>
          <w:color w:val="000000" w:themeColor="text1"/>
          <w:sz w:val="24"/>
        </w:rPr>
        <w:t xml:space="preserve"> and</w:t>
      </w:r>
      <w:r w:rsidR="006A6B09">
        <w:rPr>
          <w:rStyle w:val="CommentReference"/>
        </w:rPr>
        <w:t xml:space="preserve"> </w:t>
      </w:r>
      <w:r w:rsidR="001064C0" w:rsidRPr="00566B93">
        <w:rPr>
          <w:rFonts w:ascii="Times New Roman" w:hAnsi="Times New Roman"/>
          <w:color w:val="000000" w:themeColor="text1"/>
          <w:sz w:val="24"/>
        </w:rPr>
        <w:t xml:space="preserve">improved methods and policies were introduced for the wellbeing of the general </w:t>
      </w:r>
      <w:r w:rsidR="001064C0" w:rsidRPr="0090097A">
        <w:rPr>
          <w:rFonts w:ascii="Times New Roman" w:hAnsi="Times New Roman"/>
          <w:color w:val="000000" w:themeColor="text1"/>
          <w:sz w:val="24"/>
        </w:rPr>
        <w:t>population</w:t>
      </w:r>
      <w:r w:rsidR="00926DA2" w:rsidRPr="0090097A">
        <w:rPr>
          <w:rFonts w:ascii="Times New Roman" w:hAnsi="Times New Roman"/>
          <w:color w:val="000000" w:themeColor="text1"/>
          <w:sz w:val="24"/>
        </w:rPr>
        <w:t xml:space="preserve"> </w:t>
      </w:r>
      <w:r w:rsidR="00926DA2" w:rsidRPr="0090097A">
        <w:rPr>
          <w:rFonts w:ascii="Times New Roman" w:hAnsi="Times New Roman"/>
          <w:noProof/>
          <w:color w:val="000000" w:themeColor="text1"/>
          <w:sz w:val="24"/>
        </w:rPr>
        <w:t>(Grosios, 2010)</w:t>
      </w:r>
      <w:r w:rsidR="009D1059" w:rsidRPr="0090097A">
        <w:rPr>
          <w:rFonts w:ascii="Times New Roman" w:hAnsi="Times New Roman"/>
          <w:color w:val="000000" w:themeColor="text1"/>
          <w:sz w:val="24"/>
        </w:rPr>
        <w:t>.</w:t>
      </w:r>
    </w:p>
    <w:p w14:paraId="15A310C9" w14:textId="4BBE18FB" w:rsidR="005128EA" w:rsidRDefault="00E35E35" w:rsidP="00D0320B">
      <w:pPr>
        <w:spacing w:before="240" w:line="480" w:lineRule="auto"/>
        <w:jc w:val="both"/>
        <w:rPr>
          <w:rFonts w:ascii="Times New Roman" w:hAnsi="Times New Roman"/>
          <w:sz w:val="24"/>
        </w:rPr>
      </w:pPr>
      <w:r w:rsidRPr="007E03EC">
        <w:rPr>
          <w:rFonts w:asciiTheme="majorBidi" w:hAnsiTheme="majorBidi" w:cstheme="majorBidi"/>
          <w:sz w:val="24"/>
          <w:szCs w:val="24"/>
          <w:highlight w:val="yellow"/>
        </w:rPr>
        <w:t>I</w:t>
      </w:r>
      <w:r w:rsidR="00B640D9" w:rsidRPr="007E03EC">
        <w:rPr>
          <w:rFonts w:asciiTheme="majorBidi" w:hAnsiTheme="majorBidi" w:cstheme="majorBidi"/>
          <w:sz w:val="24"/>
          <w:szCs w:val="24"/>
          <w:highlight w:val="yellow"/>
        </w:rPr>
        <w:t xml:space="preserve">n 1988, the </w:t>
      </w:r>
      <w:r w:rsidR="0090097A" w:rsidRPr="007E03EC">
        <w:rPr>
          <w:rFonts w:asciiTheme="majorBidi" w:hAnsiTheme="majorBidi" w:cstheme="majorBidi"/>
          <w:sz w:val="24"/>
          <w:szCs w:val="24"/>
          <w:highlight w:val="yellow"/>
        </w:rPr>
        <w:t>D</w:t>
      </w:r>
      <w:r w:rsidR="00B640D9" w:rsidRPr="007E03EC">
        <w:rPr>
          <w:rFonts w:asciiTheme="majorBidi" w:hAnsiTheme="majorBidi" w:cstheme="majorBidi"/>
          <w:sz w:val="24"/>
          <w:szCs w:val="24"/>
          <w:highlight w:val="yellow"/>
        </w:rPr>
        <w:t>e</w:t>
      </w:r>
      <w:r w:rsidR="0090097A" w:rsidRPr="007E03EC">
        <w:rPr>
          <w:rFonts w:asciiTheme="majorBidi" w:hAnsiTheme="majorBidi" w:cstheme="majorBidi"/>
          <w:sz w:val="24"/>
          <w:szCs w:val="24"/>
          <w:highlight w:val="yellow"/>
        </w:rPr>
        <w:t>partment of Healthcare and S</w:t>
      </w:r>
      <w:r w:rsidR="00B640D9" w:rsidRPr="007E03EC">
        <w:rPr>
          <w:rFonts w:asciiTheme="majorBidi" w:hAnsiTheme="majorBidi" w:cstheme="majorBidi"/>
          <w:sz w:val="24"/>
          <w:szCs w:val="24"/>
          <w:highlight w:val="yellow"/>
        </w:rPr>
        <w:t xml:space="preserve">ocial </w:t>
      </w:r>
      <w:r w:rsidR="0090097A" w:rsidRPr="007E03EC">
        <w:rPr>
          <w:rFonts w:asciiTheme="majorBidi" w:hAnsiTheme="majorBidi" w:cstheme="majorBidi"/>
          <w:sz w:val="24"/>
          <w:szCs w:val="24"/>
          <w:highlight w:val="yellow"/>
        </w:rPr>
        <w:t>C</w:t>
      </w:r>
      <w:r w:rsidR="00A338FC" w:rsidRPr="007E03EC">
        <w:rPr>
          <w:rFonts w:asciiTheme="majorBidi" w:hAnsiTheme="majorBidi" w:cstheme="majorBidi"/>
          <w:sz w:val="24"/>
          <w:szCs w:val="24"/>
          <w:highlight w:val="yellow"/>
        </w:rPr>
        <w:t>are</w:t>
      </w:r>
      <w:r w:rsidR="00B640D9" w:rsidRPr="007E03EC">
        <w:rPr>
          <w:rFonts w:asciiTheme="majorBidi" w:hAnsiTheme="majorBidi" w:cstheme="majorBidi"/>
          <w:sz w:val="24"/>
          <w:szCs w:val="24"/>
          <w:highlight w:val="yellow"/>
        </w:rPr>
        <w:t xml:space="preserve"> was formed to </w:t>
      </w:r>
      <w:r w:rsidR="001E0ABC" w:rsidRPr="007E03EC">
        <w:rPr>
          <w:rFonts w:asciiTheme="majorBidi" w:hAnsiTheme="majorBidi" w:cstheme="majorBidi"/>
          <w:sz w:val="24"/>
          <w:szCs w:val="24"/>
          <w:highlight w:val="yellow"/>
        </w:rPr>
        <w:t>resolve</w:t>
      </w:r>
      <w:r w:rsidR="00B640D9" w:rsidRPr="007E03EC">
        <w:rPr>
          <w:rFonts w:asciiTheme="majorBidi" w:hAnsiTheme="majorBidi" w:cstheme="majorBidi"/>
          <w:sz w:val="24"/>
          <w:szCs w:val="24"/>
          <w:highlight w:val="yellow"/>
        </w:rPr>
        <w:t xml:space="preserve"> the healthcare and adult social care issues in England. </w:t>
      </w:r>
      <w:r w:rsidR="0090097A" w:rsidRPr="007E03EC">
        <w:rPr>
          <w:rFonts w:asciiTheme="majorBidi" w:hAnsiTheme="majorBidi" w:cstheme="majorBidi"/>
          <w:sz w:val="24"/>
          <w:szCs w:val="24"/>
          <w:highlight w:val="yellow"/>
        </w:rPr>
        <w:t xml:space="preserve">The major issues at that time were </w:t>
      </w:r>
      <w:r w:rsidR="0090097A" w:rsidRPr="006966CF">
        <w:rPr>
          <w:rFonts w:asciiTheme="majorBidi" w:hAnsiTheme="majorBidi" w:cstheme="majorBidi"/>
          <w:noProof/>
          <w:sz w:val="24"/>
          <w:szCs w:val="24"/>
          <w:highlight w:val="yellow"/>
        </w:rPr>
        <w:t>communicable</w:t>
      </w:r>
      <w:r w:rsidR="0090097A" w:rsidRPr="007E03EC">
        <w:rPr>
          <w:rFonts w:asciiTheme="majorBidi" w:hAnsiTheme="majorBidi" w:cstheme="majorBidi"/>
          <w:sz w:val="24"/>
          <w:szCs w:val="24"/>
          <w:highlight w:val="yellow"/>
        </w:rPr>
        <w:t xml:space="preserve"> diseases like sexually transmitted diseases and </w:t>
      </w:r>
      <w:r w:rsidR="0090097A" w:rsidRPr="006966CF">
        <w:rPr>
          <w:rFonts w:asciiTheme="majorBidi" w:hAnsiTheme="majorBidi" w:cstheme="majorBidi"/>
          <w:noProof/>
          <w:sz w:val="24"/>
          <w:szCs w:val="24"/>
          <w:highlight w:val="yellow"/>
        </w:rPr>
        <w:t>population</w:t>
      </w:r>
      <w:r w:rsidR="006966CF">
        <w:rPr>
          <w:rFonts w:asciiTheme="majorBidi" w:hAnsiTheme="majorBidi" w:cstheme="majorBidi"/>
          <w:noProof/>
          <w:sz w:val="24"/>
          <w:szCs w:val="24"/>
          <w:highlight w:val="yellow"/>
        </w:rPr>
        <w:t>-</w:t>
      </w:r>
      <w:r w:rsidR="0090097A" w:rsidRPr="006966CF">
        <w:rPr>
          <w:rFonts w:asciiTheme="majorBidi" w:hAnsiTheme="majorBidi" w:cstheme="majorBidi"/>
          <w:noProof/>
          <w:sz w:val="24"/>
          <w:szCs w:val="24"/>
          <w:highlight w:val="yellow"/>
        </w:rPr>
        <w:t>based</w:t>
      </w:r>
      <w:r w:rsidR="0090097A" w:rsidRPr="007E03EC">
        <w:rPr>
          <w:rFonts w:asciiTheme="majorBidi" w:hAnsiTheme="majorBidi" w:cstheme="majorBidi"/>
          <w:sz w:val="24"/>
          <w:szCs w:val="24"/>
          <w:highlight w:val="yellow"/>
        </w:rPr>
        <w:t xml:space="preserve"> chronic diseases. Clinical and professional staff (except consultants) was made the responsibility of the managers</w:t>
      </w:r>
      <w:sdt>
        <w:sdtPr>
          <w:rPr>
            <w:rFonts w:asciiTheme="majorBidi" w:hAnsiTheme="majorBidi" w:cstheme="majorBidi"/>
            <w:sz w:val="24"/>
            <w:szCs w:val="24"/>
            <w:highlight w:val="yellow"/>
          </w:rPr>
          <w:id w:val="-1407143008"/>
          <w:citation/>
        </w:sdtPr>
        <w:sdtEndPr/>
        <w:sdtContent>
          <w:r w:rsidR="0090097A" w:rsidRPr="007E03EC">
            <w:rPr>
              <w:rFonts w:asciiTheme="majorBidi" w:hAnsiTheme="majorBidi" w:cstheme="majorBidi"/>
              <w:sz w:val="24"/>
              <w:szCs w:val="24"/>
              <w:highlight w:val="yellow"/>
            </w:rPr>
            <w:fldChar w:fldCharType="begin"/>
          </w:r>
          <w:r w:rsidR="0090097A" w:rsidRPr="007E03EC">
            <w:rPr>
              <w:rFonts w:asciiTheme="majorBidi" w:hAnsiTheme="majorBidi" w:cstheme="majorBidi"/>
              <w:sz w:val="24"/>
              <w:szCs w:val="24"/>
              <w:highlight w:val="yellow"/>
            </w:rPr>
            <w:instrText xml:space="preserve"> CITATION Pet991 \l 1033 </w:instrText>
          </w:r>
          <w:r w:rsidR="0090097A" w:rsidRPr="007E03EC">
            <w:rPr>
              <w:rFonts w:asciiTheme="majorBidi" w:hAnsiTheme="majorBidi" w:cstheme="majorBidi"/>
              <w:sz w:val="24"/>
              <w:szCs w:val="24"/>
              <w:highlight w:val="yellow"/>
            </w:rPr>
            <w:fldChar w:fldCharType="separate"/>
          </w:r>
          <w:r w:rsidR="006966CF">
            <w:rPr>
              <w:rFonts w:asciiTheme="majorBidi" w:hAnsiTheme="majorBidi" w:cstheme="majorBidi"/>
              <w:noProof/>
              <w:sz w:val="24"/>
              <w:szCs w:val="24"/>
              <w:highlight w:val="yellow"/>
            </w:rPr>
            <w:t xml:space="preserve"> </w:t>
          </w:r>
          <w:r w:rsidR="006966CF" w:rsidRPr="006966CF">
            <w:rPr>
              <w:rFonts w:asciiTheme="majorBidi" w:hAnsiTheme="majorBidi" w:cstheme="majorBidi"/>
              <w:noProof/>
              <w:sz w:val="24"/>
              <w:szCs w:val="24"/>
              <w:highlight w:val="yellow"/>
            </w:rPr>
            <w:t>(Peter Greengross, 1999)</w:t>
          </w:r>
          <w:r w:rsidR="0090097A" w:rsidRPr="007E03EC">
            <w:rPr>
              <w:rFonts w:asciiTheme="majorBidi" w:hAnsiTheme="majorBidi" w:cstheme="majorBidi"/>
              <w:sz w:val="24"/>
              <w:szCs w:val="24"/>
              <w:highlight w:val="yellow"/>
            </w:rPr>
            <w:fldChar w:fldCharType="end"/>
          </w:r>
        </w:sdtContent>
      </w:sdt>
      <w:r w:rsidR="0090097A" w:rsidRPr="007E03EC">
        <w:rPr>
          <w:rFonts w:asciiTheme="majorBidi" w:hAnsiTheme="majorBidi" w:cstheme="majorBidi"/>
          <w:sz w:val="24"/>
          <w:szCs w:val="24"/>
          <w:highlight w:val="yellow"/>
        </w:rPr>
        <w:t xml:space="preserve">. The nursing professionals were done the most trouble due to this activity. Consultants were accountable to their employing authority (Region or District), though the District or Regional Medical Officer. </w:t>
      </w:r>
      <w:r w:rsidR="0090097A" w:rsidRPr="007E03EC">
        <w:rPr>
          <w:rFonts w:ascii="Times New Roman" w:hAnsi="Times New Roman"/>
          <w:sz w:val="24"/>
          <w:highlight w:val="yellow"/>
        </w:rPr>
        <w:t xml:space="preserve"> </w:t>
      </w:r>
      <w:r w:rsidR="00D44081" w:rsidRPr="007E03EC">
        <w:rPr>
          <w:rFonts w:ascii="Times New Roman" w:hAnsi="Times New Roman"/>
          <w:sz w:val="24"/>
          <w:highlight w:val="yellow"/>
        </w:rPr>
        <w:t>For improving</w:t>
      </w:r>
      <w:r w:rsidR="00B640D9" w:rsidRPr="007E03EC">
        <w:rPr>
          <w:rFonts w:ascii="Times New Roman" w:hAnsi="Times New Roman"/>
          <w:sz w:val="24"/>
          <w:highlight w:val="yellow"/>
        </w:rPr>
        <w:t xml:space="preserve"> the overall quality of healthcare in the public health and social care sector</w:t>
      </w:r>
      <w:r w:rsidR="0032190F" w:rsidRPr="007E03EC">
        <w:rPr>
          <w:rFonts w:ascii="Times New Roman" w:hAnsi="Times New Roman"/>
          <w:sz w:val="24"/>
          <w:highlight w:val="yellow"/>
        </w:rPr>
        <w:t xml:space="preserve"> </w:t>
      </w:r>
      <w:r w:rsidR="0032190F" w:rsidRPr="007E03EC">
        <w:rPr>
          <w:rFonts w:ascii="Times New Roman" w:hAnsi="Times New Roman"/>
          <w:noProof/>
          <w:sz w:val="24"/>
          <w:highlight w:val="yellow"/>
        </w:rPr>
        <w:t>(Ham, 2012)</w:t>
      </w:r>
      <w:r w:rsidR="00B640D9" w:rsidRPr="007E03EC">
        <w:rPr>
          <w:rFonts w:ascii="Times New Roman" w:hAnsi="Times New Roman"/>
          <w:sz w:val="24"/>
          <w:highlight w:val="yellow"/>
        </w:rPr>
        <w:t>.</w:t>
      </w:r>
      <w:r w:rsidR="00B640D9" w:rsidRPr="00DF1087">
        <w:rPr>
          <w:rFonts w:ascii="Times New Roman" w:hAnsi="Times New Roman"/>
          <w:sz w:val="24"/>
        </w:rPr>
        <w:t xml:space="preserve"> </w:t>
      </w:r>
      <w:r w:rsidR="00374805" w:rsidRPr="00DF1087">
        <w:rPr>
          <w:rFonts w:ascii="Times New Roman" w:hAnsi="Times New Roman"/>
          <w:sz w:val="24"/>
        </w:rPr>
        <w:t xml:space="preserve">With the passage of time, the allied assemblies from Wales, </w:t>
      </w:r>
      <w:r w:rsidR="00941BA8" w:rsidRPr="00DF1087">
        <w:rPr>
          <w:rFonts w:ascii="Times New Roman" w:hAnsi="Times New Roman"/>
          <w:sz w:val="24"/>
        </w:rPr>
        <w:t xml:space="preserve">Scotland, </w:t>
      </w:r>
      <w:r w:rsidR="00DF1087" w:rsidRPr="00DF1087">
        <w:rPr>
          <w:rFonts w:ascii="Times New Roman" w:hAnsi="Times New Roman"/>
          <w:sz w:val="24"/>
        </w:rPr>
        <w:t xml:space="preserve">and </w:t>
      </w:r>
      <w:r w:rsidR="00941BA8" w:rsidRPr="00DF1087">
        <w:rPr>
          <w:rFonts w:ascii="Times New Roman" w:hAnsi="Times New Roman"/>
          <w:sz w:val="24"/>
        </w:rPr>
        <w:t>Northern Ireland have devolved</w:t>
      </w:r>
      <w:r w:rsidR="00926DA2" w:rsidRPr="00DF1087">
        <w:rPr>
          <w:rFonts w:ascii="Times New Roman" w:hAnsi="Times New Roman"/>
          <w:noProof/>
          <w:sz w:val="24"/>
        </w:rPr>
        <w:t xml:space="preserve"> (Grosios, 2010)</w:t>
      </w:r>
      <w:r w:rsidR="009D1059" w:rsidRPr="00DF1087">
        <w:rPr>
          <w:rFonts w:ascii="Times New Roman" w:hAnsi="Times New Roman"/>
          <w:sz w:val="24"/>
        </w:rPr>
        <w:t>.</w:t>
      </w:r>
      <w:r w:rsidR="000D3E0B" w:rsidRPr="00DF1087">
        <w:rPr>
          <w:rFonts w:ascii="Times New Roman" w:hAnsi="Times New Roman"/>
          <w:sz w:val="24"/>
        </w:rPr>
        <w:t xml:space="preserve"> </w:t>
      </w:r>
      <w:r w:rsidR="00941BA8" w:rsidRPr="007E03EC">
        <w:rPr>
          <w:rFonts w:ascii="Times New Roman" w:hAnsi="Times New Roman"/>
          <w:sz w:val="24"/>
          <w:highlight w:val="yellow"/>
        </w:rPr>
        <w:t xml:space="preserve">In terms of </w:t>
      </w:r>
      <w:r w:rsidR="00941BA8" w:rsidRPr="007E03EC">
        <w:rPr>
          <w:rFonts w:ascii="Times New Roman" w:hAnsi="Times New Roman"/>
          <w:noProof/>
          <w:sz w:val="24"/>
          <w:highlight w:val="yellow"/>
        </w:rPr>
        <w:t>legislati</w:t>
      </w:r>
      <w:r w:rsidR="00B640D9" w:rsidRPr="007E03EC">
        <w:rPr>
          <w:rFonts w:ascii="Times New Roman" w:hAnsi="Times New Roman"/>
          <w:noProof/>
          <w:sz w:val="24"/>
          <w:highlight w:val="yellow"/>
        </w:rPr>
        <w:t>on</w:t>
      </w:r>
      <w:r w:rsidR="00941BA8" w:rsidRPr="007E03EC">
        <w:rPr>
          <w:rFonts w:ascii="Times New Roman" w:hAnsi="Times New Roman"/>
          <w:sz w:val="24"/>
          <w:highlight w:val="yellow"/>
        </w:rPr>
        <w:t xml:space="preserve"> in the Health and</w:t>
      </w:r>
      <w:r w:rsidR="004E60D6" w:rsidRPr="007E03EC">
        <w:rPr>
          <w:rFonts w:ascii="Times New Roman" w:hAnsi="Times New Roman"/>
          <w:sz w:val="24"/>
          <w:highlight w:val="yellow"/>
        </w:rPr>
        <w:t xml:space="preserve"> social care, the </w:t>
      </w:r>
      <w:r w:rsidR="00DF1087" w:rsidRPr="007E03EC">
        <w:rPr>
          <w:rFonts w:ascii="Times New Roman" w:hAnsi="Times New Roman"/>
          <w:sz w:val="24"/>
          <w:highlight w:val="yellow"/>
        </w:rPr>
        <w:t>Health and Social Care A</w:t>
      </w:r>
      <w:r w:rsidR="004E60D6" w:rsidRPr="007E03EC">
        <w:rPr>
          <w:rFonts w:ascii="Times New Roman" w:hAnsi="Times New Roman"/>
          <w:sz w:val="24"/>
          <w:highlight w:val="yellow"/>
        </w:rPr>
        <w:t>ct</w:t>
      </w:r>
      <w:r w:rsidR="00DF1087" w:rsidRPr="007E03EC">
        <w:rPr>
          <w:rFonts w:ascii="Times New Roman" w:hAnsi="Times New Roman"/>
          <w:sz w:val="24"/>
          <w:highlight w:val="yellow"/>
        </w:rPr>
        <w:t xml:space="preserve"> 2008</w:t>
      </w:r>
      <w:sdt>
        <w:sdtPr>
          <w:rPr>
            <w:rFonts w:ascii="Times New Roman" w:hAnsi="Times New Roman"/>
            <w:sz w:val="24"/>
            <w:highlight w:val="yellow"/>
          </w:rPr>
          <w:id w:val="1841436512"/>
          <w:citation/>
        </w:sdtPr>
        <w:sdtEndPr/>
        <w:sdtContent>
          <w:r w:rsidR="00DF1087" w:rsidRPr="007E03EC">
            <w:rPr>
              <w:rFonts w:ascii="Times New Roman" w:hAnsi="Times New Roman"/>
              <w:sz w:val="24"/>
              <w:highlight w:val="yellow"/>
            </w:rPr>
            <w:fldChar w:fldCharType="begin"/>
          </w:r>
          <w:r w:rsidR="00DF1087" w:rsidRPr="007E03EC">
            <w:rPr>
              <w:rFonts w:ascii="Times New Roman" w:hAnsi="Times New Roman"/>
              <w:sz w:val="24"/>
              <w:highlight w:val="yellow"/>
            </w:rPr>
            <w:instrText xml:space="preserve">CITATION Hea08 \l 1033 </w:instrText>
          </w:r>
          <w:r w:rsidR="00DF1087" w:rsidRPr="007E03EC">
            <w:rPr>
              <w:rFonts w:ascii="Times New Roman" w:hAnsi="Times New Roman"/>
              <w:sz w:val="24"/>
              <w:highlight w:val="yellow"/>
            </w:rPr>
            <w:fldChar w:fldCharType="separate"/>
          </w:r>
          <w:r w:rsidR="006966CF">
            <w:rPr>
              <w:rFonts w:ascii="Times New Roman" w:hAnsi="Times New Roman"/>
              <w:noProof/>
              <w:sz w:val="24"/>
              <w:highlight w:val="yellow"/>
            </w:rPr>
            <w:t xml:space="preserve"> </w:t>
          </w:r>
          <w:r w:rsidR="006966CF" w:rsidRPr="006966CF">
            <w:rPr>
              <w:rFonts w:ascii="Times New Roman" w:hAnsi="Times New Roman"/>
              <w:noProof/>
              <w:sz w:val="24"/>
              <w:highlight w:val="yellow"/>
            </w:rPr>
            <w:t>(COMMISSION, 2008)</w:t>
          </w:r>
          <w:r w:rsidR="00DF1087" w:rsidRPr="007E03EC">
            <w:rPr>
              <w:rFonts w:ascii="Times New Roman" w:hAnsi="Times New Roman"/>
              <w:sz w:val="24"/>
              <w:highlight w:val="yellow"/>
            </w:rPr>
            <w:fldChar w:fldCharType="end"/>
          </w:r>
        </w:sdtContent>
      </w:sdt>
      <w:r w:rsidR="004E60D6" w:rsidRPr="007E03EC">
        <w:rPr>
          <w:rFonts w:ascii="Times New Roman" w:hAnsi="Times New Roman"/>
          <w:sz w:val="24"/>
          <w:highlight w:val="yellow"/>
        </w:rPr>
        <w:t xml:space="preserve"> </w:t>
      </w:r>
      <w:r w:rsidR="00CE3324" w:rsidRPr="007E03EC">
        <w:rPr>
          <w:rFonts w:ascii="Times New Roman" w:hAnsi="Times New Roman"/>
          <w:sz w:val="24"/>
          <w:highlight w:val="yellow"/>
        </w:rPr>
        <w:t>played a role</w:t>
      </w:r>
      <w:r w:rsidR="004E60D6" w:rsidRPr="007E03EC">
        <w:rPr>
          <w:rFonts w:ascii="Times New Roman" w:hAnsi="Times New Roman"/>
          <w:sz w:val="24"/>
          <w:highlight w:val="yellow"/>
        </w:rPr>
        <w:t xml:space="preserve"> in defining the rules and regulat</w:t>
      </w:r>
      <w:r w:rsidR="00A65E60" w:rsidRPr="007E03EC">
        <w:rPr>
          <w:rFonts w:ascii="Times New Roman" w:hAnsi="Times New Roman"/>
          <w:sz w:val="24"/>
          <w:highlight w:val="yellow"/>
        </w:rPr>
        <w:t>i</w:t>
      </w:r>
      <w:r w:rsidR="001A3DEF" w:rsidRPr="007E03EC">
        <w:rPr>
          <w:rFonts w:ascii="Times New Roman" w:hAnsi="Times New Roman"/>
          <w:sz w:val="24"/>
          <w:highlight w:val="yellow"/>
        </w:rPr>
        <w:t>ons.</w:t>
      </w:r>
      <w:r w:rsidR="001A3DEF" w:rsidRPr="00DF1087">
        <w:rPr>
          <w:rFonts w:ascii="Times New Roman" w:hAnsi="Times New Roman"/>
          <w:sz w:val="24"/>
        </w:rPr>
        <w:t xml:space="preserve"> </w:t>
      </w:r>
      <w:r w:rsidR="00DF6F9E" w:rsidRPr="00DF1087">
        <w:rPr>
          <w:rFonts w:ascii="Times New Roman" w:hAnsi="Times New Roman"/>
          <w:sz w:val="24"/>
        </w:rPr>
        <w:t>The</w:t>
      </w:r>
      <w:r w:rsidR="00DF1087" w:rsidRPr="00DF1087">
        <w:rPr>
          <w:rFonts w:ascii="Times New Roman" w:hAnsi="Times New Roman"/>
          <w:sz w:val="24"/>
        </w:rPr>
        <w:t xml:space="preserve"> regulation of</w:t>
      </w:r>
      <w:r w:rsidR="00DF6F9E" w:rsidRPr="00DF1087">
        <w:rPr>
          <w:rFonts w:ascii="Times New Roman" w:hAnsi="Times New Roman"/>
          <w:sz w:val="24"/>
        </w:rPr>
        <w:t xml:space="preserve"> activities like provision of the healthcare</w:t>
      </w:r>
      <w:r w:rsidR="002C1884" w:rsidRPr="00DF1087">
        <w:rPr>
          <w:rFonts w:ascii="Times New Roman" w:hAnsi="Times New Roman"/>
          <w:sz w:val="24"/>
        </w:rPr>
        <w:t xml:space="preserve"> services to patients, providing </w:t>
      </w:r>
      <w:r w:rsidR="00DF1087" w:rsidRPr="00DF1087">
        <w:rPr>
          <w:rFonts w:ascii="Times New Roman" w:hAnsi="Times New Roman"/>
          <w:sz w:val="24"/>
        </w:rPr>
        <w:t>a</w:t>
      </w:r>
      <w:r w:rsidR="002C1884" w:rsidRPr="00DF1087">
        <w:rPr>
          <w:rFonts w:ascii="Times New Roman" w:hAnsi="Times New Roman"/>
          <w:sz w:val="24"/>
        </w:rPr>
        <w:t xml:space="preserve">mbulance services as well as transporting the </w:t>
      </w:r>
      <w:r w:rsidR="00DF1087" w:rsidRPr="00DF1087">
        <w:rPr>
          <w:rFonts w:ascii="Times New Roman" w:hAnsi="Times New Roman"/>
          <w:sz w:val="24"/>
        </w:rPr>
        <w:t>p</w:t>
      </w:r>
      <w:r w:rsidR="002C1884" w:rsidRPr="00DF1087">
        <w:rPr>
          <w:rFonts w:ascii="Times New Roman" w:hAnsi="Times New Roman"/>
          <w:sz w:val="24"/>
        </w:rPr>
        <w:t xml:space="preserve">atients in case of emergency treatment. The Act </w:t>
      </w:r>
      <w:r w:rsidR="00A465B5" w:rsidRPr="00DF1087">
        <w:rPr>
          <w:rFonts w:ascii="Times New Roman" w:hAnsi="Times New Roman"/>
          <w:sz w:val="24"/>
        </w:rPr>
        <w:t xml:space="preserve">was </w:t>
      </w:r>
      <w:r w:rsidR="002C1884" w:rsidRPr="00DF1087">
        <w:rPr>
          <w:rFonts w:ascii="Times New Roman" w:hAnsi="Times New Roman"/>
          <w:sz w:val="24"/>
        </w:rPr>
        <w:t xml:space="preserve">also </w:t>
      </w:r>
      <w:r w:rsidR="00A465B5" w:rsidRPr="00DF1087">
        <w:rPr>
          <w:rFonts w:ascii="Times New Roman" w:hAnsi="Times New Roman"/>
          <w:noProof/>
          <w:sz w:val="24"/>
        </w:rPr>
        <w:t>assur</w:t>
      </w:r>
      <w:r w:rsidR="002506B4" w:rsidRPr="00DF1087">
        <w:rPr>
          <w:rFonts w:ascii="Times New Roman" w:hAnsi="Times New Roman"/>
          <w:noProof/>
          <w:sz w:val="24"/>
        </w:rPr>
        <w:t>ed</w:t>
      </w:r>
      <w:r w:rsidR="00A465B5" w:rsidRPr="00DF1087">
        <w:rPr>
          <w:rFonts w:ascii="Times New Roman" w:hAnsi="Times New Roman"/>
          <w:sz w:val="24"/>
        </w:rPr>
        <w:t xml:space="preserve"> to provide </w:t>
      </w:r>
      <w:r w:rsidR="00A465B5" w:rsidRPr="00DF1087">
        <w:rPr>
          <w:rFonts w:ascii="Times New Roman" w:hAnsi="Times New Roman"/>
          <w:noProof/>
          <w:sz w:val="24"/>
        </w:rPr>
        <w:t>healthcare</w:t>
      </w:r>
      <w:r w:rsidR="00A465B5" w:rsidRPr="00DF1087">
        <w:rPr>
          <w:rFonts w:ascii="Times New Roman" w:hAnsi="Times New Roman"/>
          <w:sz w:val="24"/>
        </w:rPr>
        <w:t xml:space="preserve"> service</w:t>
      </w:r>
      <w:r w:rsidR="006966CF">
        <w:rPr>
          <w:rFonts w:ascii="Times New Roman" w:hAnsi="Times New Roman"/>
          <w:sz w:val="24"/>
        </w:rPr>
        <w:t xml:space="preserve">s in primary care. Adding that </w:t>
      </w:r>
      <w:r w:rsidR="00D5277F" w:rsidRPr="00DF1087">
        <w:rPr>
          <w:rFonts w:ascii="Times New Roman" w:hAnsi="Times New Roman"/>
          <w:sz w:val="24"/>
        </w:rPr>
        <w:t xml:space="preserve">for </w:t>
      </w:r>
      <w:r w:rsidR="00D5277F" w:rsidRPr="006966CF">
        <w:rPr>
          <w:rFonts w:ascii="Times New Roman" w:hAnsi="Times New Roman"/>
          <w:noProof/>
          <w:sz w:val="24"/>
        </w:rPr>
        <w:t>pregnant</w:t>
      </w:r>
      <w:r w:rsidR="00D5277F" w:rsidRPr="00DF1087">
        <w:rPr>
          <w:rFonts w:ascii="Times New Roman" w:hAnsi="Times New Roman"/>
          <w:sz w:val="24"/>
        </w:rPr>
        <w:t xml:space="preserve"> women as well as those women who are breastfeeding their children. In short, the 2008 Act covered most of the major issues and participants with </w:t>
      </w:r>
      <w:r w:rsidR="002506B4" w:rsidRPr="00DF1087">
        <w:rPr>
          <w:rFonts w:ascii="Times New Roman" w:hAnsi="Times New Roman"/>
          <w:sz w:val="24"/>
        </w:rPr>
        <w:t xml:space="preserve">the </w:t>
      </w:r>
      <w:r w:rsidR="00D5277F" w:rsidRPr="00DF1087">
        <w:rPr>
          <w:rFonts w:ascii="Times New Roman" w:hAnsi="Times New Roman"/>
          <w:noProof/>
          <w:sz w:val="24"/>
        </w:rPr>
        <w:t>need</w:t>
      </w:r>
      <w:r w:rsidR="00D5277F" w:rsidRPr="00DF1087">
        <w:rPr>
          <w:rFonts w:ascii="Times New Roman" w:hAnsi="Times New Roman"/>
          <w:sz w:val="24"/>
        </w:rPr>
        <w:t xml:space="preserve"> of healthcare provision.</w:t>
      </w:r>
      <w:r w:rsidR="009D00BB" w:rsidRPr="001959B4">
        <w:rPr>
          <w:rFonts w:ascii="Times New Roman" w:hAnsi="Times New Roman"/>
          <w:sz w:val="24"/>
        </w:rPr>
        <w:t xml:space="preserve"> </w:t>
      </w:r>
    </w:p>
    <w:p w14:paraId="2BC79ADB" w14:textId="4543CA64" w:rsidR="00BF45B7" w:rsidRPr="00A227D4" w:rsidRDefault="00BF45B7" w:rsidP="00A227D4">
      <w:pPr>
        <w:pStyle w:val="Default"/>
        <w:spacing w:line="480" w:lineRule="auto"/>
        <w:rPr>
          <w:rFonts w:asciiTheme="majorBidi" w:hAnsiTheme="majorBidi" w:cstheme="majorBidi"/>
        </w:rPr>
      </w:pPr>
      <w:r w:rsidRPr="007E03EC">
        <w:rPr>
          <w:rFonts w:asciiTheme="majorBidi" w:hAnsiTheme="majorBidi" w:cstheme="majorBidi"/>
          <w:highlight w:val="yellow"/>
        </w:rPr>
        <w:lastRenderedPageBreak/>
        <w:t xml:space="preserve">The </w:t>
      </w:r>
      <w:r w:rsidR="009A0FC4" w:rsidRPr="007E03EC">
        <w:rPr>
          <w:rFonts w:asciiTheme="majorBidi" w:hAnsiTheme="majorBidi" w:cstheme="majorBidi"/>
          <w:highlight w:val="yellow"/>
        </w:rPr>
        <w:t>E</w:t>
      </w:r>
      <w:r w:rsidRPr="007E03EC">
        <w:rPr>
          <w:rFonts w:asciiTheme="majorBidi" w:hAnsiTheme="majorBidi" w:cstheme="majorBidi"/>
          <w:highlight w:val="yellow"/>
        </w:rPr>
        <w:t>q</w:t>
      </w:r>
      <w:r w:rsidR="009A0FC4" w:rsidRPr="007E03EC">
        <w:rPr>
          <w:rFonts w:asciiTheme="majorBidi" w:hAnsiTheme="majorBidi" w:cstheme="majorBidi"/>
          <w:highlight w:val="yellow"/>
        </w:rPr>
        <w:t>uality A</w:t>
      </w:r>
      <w:r w:rsidRPr="007E03EC">
        <w:rPr>
          <w:rFonts w:asciiTheme="majorBidi" w:hAnsiTheme="majorBidi" w:cstheme="majorBidi"/>
          <w:highlight w:val="yellow"/>
        </w:rPr>
        <w:t>ct of 2010 has been formulated</w:t>
      </w:r>
      <w:r w:rsidR="0063494B" w:rsidRPr="007E03EC">
        <w:rPr>
          <w:rFonts w:asciiTheme="majorBidi" w:hAnsiTheme="majorBidi" w:cstheme="majorBidi"/>
          <w:highlight w:val="yellow"/>
        </w:rPr>
        <w:t xml:space="preserve">. It </w:t>
      </w:r>
      <w:r w:rsidRPr="007E03EC">
        <w:rPr>
          <w:rFonts w:asciiTheme="majorBidi" w:hAnsiTheme="majorBidi" w:cstheme="majorBidi"/>
          <w:highlight w:val="yellow"/>
        </w:rPr>
        <w:t xml:space="preserve">ensures the equality of duties irrespective of any Socio-economic affiliations in order to establish specific duty charts. Furthermore, The Health </w:t>
      </w:r>
      <w:r w:rsidR="0063494B" w:rsidRPr="007E03EC">
        <w:rPr>
          <w:rFonts w:asciiTheme="majorBidi" w:hAnsiTheme="majorBidi" w:cstheme="majorBidi"/>
          <w:highlight w:val="yellow"/>
        </w:rPr>
        <w:t>and</w:t>
      </w:r>
      <w:r w:rsidRPr="007E03EC">
        <w:rPr>
          <w:rFonts w:asciiTheme="majorBidi" w:hAnsiTheme="majorBidi" w:cstheme="majorBidi"/>
          <w:highlight w:val="yellow"/>
        </w:rPr>
        <w:t xml:space="preserve"> Social Care Act of 2012 presented the initial legal set of duties regarding inequalities in the healthcare sector</w:t>
      </w:r>
      <w:sdt>
        <w:sdtPr>
          <w:rPr>
            <w:rFonts w:asciiTheme="majorBidi" w:hAnsiTheme="majorBidi" w:cstheme="majorBidi"/>
            <w:highlight w:val="yellow"/>
          </w:rPr>
          <w:id w:val="1332493022"/>
          <w:citation/>
        </w:sdtPr>
        <w:sdtEndPr/>
        <w:sdtContent>
          <w:r w:rsidR="0063494B" w:rsidRPr="007E03EC">
            <w:rPr>
              <w:rFonts w:asciiTheme="majorBidi" w:hAnsiTheme="majorBidi" w:cstheme="majorBidi"/>
              <w:highlight w:val="yellow"/>
            </w:rPr>
            <w:fldChar w:fldCharType="begin"/>
          </w:r>
          <w:r w:rsidR="0063494B" w:rsidRPr="007E03EC">
            <w:rPr>
              <w:rFonts w:asciiTheme="majorBidi" w:hAnsiTheme="majorBidi" w:cstheme="majorBidi"/>
              <w:highlight w:val="yellow"/>
            </w:rPr>
            <w:instrText xml:space="preserve"> CITATION Gab13 \l 1033 </w:instrText>
          </w:r>
          <w:r w:rsidR="0063494B" w:rsidRPr="007E03EC">
            <w:rPr>
              <w:rFonts w:asciiTheme="majorBidi" w:hAnsiTheme="majorBidi" w:cstheme="majorBidi"/>
              <w:highlight w:val="yellow"/>
            </w:rPr>
            <w:fldChar w:fldCharType="separate"/>
          </w:r>
          <w:r w:rsidR="006966CF">
            <w:rPr>
              <w:rFonts w:asciiTheme="majorBidi" w:hAnsiTheme="majorBidi" w:cstheme="majorBidi"/>
              <w:noProof/>
              <w:highlight w:val="yellow"/>
            </w:rPr>
            <w:t xml:space="preserve"> </w:t>
          </w:r>
          <w:r w:rsidR="006966CF" w:rsidRPr="006966CF">
            <w:rPr>
              <w:rFonts w:asciiTheme="majorBidi" w:hAnsiTheme="majorBidi" w:cstheme="majorBidi"/>
              <w:noProof/>
              <w:highlight w:val="yellow"/>
            </w:rPr>
            <w:t>(Gabe, 2013)</w:t>
          </w:r>
          <w:r w:rsidR="0063494B" w:rsidRPr="007E03EC">
            <w:rPr>
              <w:rFonts w:asciiTheme="majorBidi" w:hAnsiTheme="majorBidi" w:cstheme="majorBidi"/>
              <w:highlight w:val="yellow"/>
            </w:rPr>
            <w:fldChar w:fldCharType="end"/>
          </w:r>
        </w:sdtContent>
      </w:sdt>
      <w:r w:rsidRPr="007E03EC">
        <w:rPr>
          <w:rFonts w:asciiTheme="majorBidi" w:hAnsiTheme="majorBidi" w:cstheme="majorBidi"/>
          <w:highlight w:val="yellow"/>
        </w:rPr>
        <w:t xml:space="preserve">. It </w:t>
      </w:r>
      <w:r w:rsidRPr="007E03EC">
        <w:rPr>
          <w:rFonts w:asciiTheme="majorBidi" w:hAnsiTheme="majorBidi" w:cstheme="majorBidi"/>
          <w:noProof/>
          <w:highlight w:val="yellow"/>
        </w:rPr>
        <w:t>comprises a</w:t>
      </w:r>
      <w:r w:rsidRPr="007E03EC">
        <w:rPr>
          <w:rFonts w:asciiTheme="majorBidi" w:hAnsiTheme="majorBidi" w:cstheme="majorBidi"/>
          <w:highlight w:val="yellow"/>
        </w:rPr>
        <w:t xml:space="preserve"> </w:t>
      </w:r>
      <w:r w:rsidRPr="007E03EC">
        <w:rPr>
          <w:rFonts w:asciiTheme="majorBidi" w:hAnsiTheme="majorBidi" w:cstheme="majorBidi"/>
          <w:noProof/>
          <w:highlight w:val="yellow"/>
        </w:rPr>
        <w:t>specific set</w:t>
      </w:r>
      <w:r w:rsidRPr="007E03EC">
        <w:rPr>
          <w:rFonts w:asciiTheme="majorBidi" w:hAnsiTheme="majorBidi" w:cstheme="majorBidi"/>
          <w:highlight w:val="yellow"/>
        </w:rPr>
        <w:t xml:space="preserve"> of duties for the Department of Health as well as the Public Health England</w:t>
      </w:r>
      <w:sdt>
        <w:sdtPr>
          <w:rPr>
            <w:rFonts w:asciiTheme="majorBidi" w:hAnsiTheme="majorBidi" w:cstheme="majorBidi"/>
            <w:highlight w:val="yellow"/>
          </w:rPr>
          <w:id w:val="-1400980261"/>
          <w:citation/>
        </w:sdtPr>
        <w:sdtEndPr/>
        <w:sdtContent>
          <w:r w:rsidR="0063494B" w:rsidRPr="007E03EC">
            <w:rPr>
              <w:rFonts w:asciiTheme="majorBidi" w:hAnsiTheme="majorBidi" w:cstheme="majorBidi"/>
              <w:highlight w:val="yellow"/>
            </w:rPr>
            <w:fldChar w:fldCharType="begin"/>
          </w:r>
          <w:r w:rsidR="0063494B" w:rsidRPr="007E03EC">
            <w:rPr>
              <w:rFonts w:asciiTheme="majorBidi" w:hAnsiTheme="majorBidi" w:cstheme="majorBidi"/>
              <w:highlight w:val="yellow"/>
            </w:rPr>
            <w:instrText xml:space="preserve"> CITATION Car12 \l 1033 </w:instrText>
          </w:r>
          <w:r w:rsidR="0063494B" w:rsidRPr="007E03EC">
            <w:rPr>
              <w:rFonts w:asciiTheme="majorBidi" w:hAnsiTheme="majorBidi" w:cstheme="majorBidi"/>
              <w:highlight w:val="yellow"/>
            </w:rPr>
            <w:fldChar w:fldCharType="separate"/>
          </w:r>
          <w:r w:rsidR="006966CF">
            <w:rPr>
              <w:rFonts w:asciiTheme="majorBidi" w:hAnsiTheme="majorBidi" w:cstheme="majorBidi"/>
              <w:noProof/>
              <w:highlight w:val="yellow"/>
            </w:rPr>
            <w:t xml:space="preserve"> </w:t>
          </w:r>
          <w:r w:rsidR="006966CF" w:rsidRPr="006966CF">
            <w:rPr>
              <w:rFonts w:asciiTheme="majorBidi" w:hAnsiTheme="majorBidi" w:cstheme="majorBidi"/>
              <w:noProof/>
              <w:highlight w:val="yellow"/>
            </w:rPr>
            <w:t>(Commission, 2012)</w:t>
          </w:r>
          <w:r w:rsidR="0063494B" w:rsidRPr="007E03EC">
            <w:rPr>
              <w:rFonts w:asciiTheme="majorBidi" w:hAnsiTheme="majorBidi" w:cstheme="majorBidi"/>
              <w:highlight w:val="yellow"/>
            </w:rPr>
            <w:fldChar w:fldCharType="end"/>
          </w:r>
        </w:sdtContent>
      </w:sdt>
      <w:r w:rsidRPr="007E03EC">
        <w:rPr>
          <w:rFonts w:asciiTheme="majorBidi" w:hAnsiTheme="majorBidi" w:cstheme="majorBidi"/>
          <w:highlight w:val="yellow"/>
        </w:rPr>
        <w:t>. It</w:t>
      </w:r>
      <w:r w:rsidRPr="00A227D4">
        <w:rPr>
          <w:rFonts w:asciiTheme="majorBidi" w:hAnsiTheme="majorBidi" w:cstheme="majorBidi"/>
        </w:rPr>
        <w:t xml:space="preserve"> also defines the duties of the Clinical Commissioning Groups in England</w:t>
      </w:r>
      <w:r w:rsidRPr="00A227D4">
        <w:rPr>
          <w:rFonts w:asciiTheme="majorBidi" w:hAnsiTheme="majorBidi" w:cstheme="majorBidi"/>
          <w:noProof/>
        </w:rPr>
        <w:t>. All</w:t>
      </w:r>
      <w:r w:rsidRPr="00A227D4">
        <w:rPr>
          <w:rFonts w:asciiTheme="majorBidi" w:hAnsiTheme="majorBidi" w:cstheme="majorBidi"/>
        </w:rPr>
        <w:t xml:space="preserve"> of these bodies to have due regard to dropping all sorts of inequalities between the people of England. They are to assure that all the citizens of the UK are provided equal opportunities to acquire healthcare services.</w:t>
      </w:r>
      <w:r w:rsidR="005B6942" w:rsidRPr="00A227D4">
        <w:rPr>
          <w:rFonts w:asciiTheme="majorBidi" w:hAnsiTheme="majorBidi" w:cstheme="majorBidi"/>
        </w:rPr>
        <w:t xml:space="preserve"> This includes</w:t>
      </w:r>
      <w:r w:rsidR="00A227D4" w:rsidRPr="00A227D4">
        <w:rPr>
          <w:rFonts w:asciiTheme="majorBidi" w:hAnsiTheme="majorBidi" w:cstheme="majorBidi"/>
        </w:rPr>
        <w:t xml:space="preserve"> healthcare services</w:t>
      </w:r>
      <w:r w:rsidR="005B6942" w:rsidRPr="00A227D4">
        <w:rPr>
          <w:rFonts w:asciiTheme="majorBidi" w:hAnsiTheme="majorBidi" w:cstheme="majorBidi"/>
        </w:rPr>
        <w:t xml:space="preserve"> improvement, giving information and advice to </w:t>
      </w:r>
      <w:r w:rsidR="00A227D4" w:rsidRPr="00A227D4">
        <w:rPr>
          <w:rFonts w:asciiTheme="majorBidi" w:hAnsiTheme="majorBidi" w:cstheme="majorBidi"/>
        </w:rPr>
        <w:t xml:space="preserve">the </w:t>
      </w:r>
      <w:r w:rsidR="005B6942" w:rsidRPr="00A227D4">
        <w:rPr>
          <w:rFonts w:asciiTheme="majorBidi" w:hAnsiTheme="majorBidi" w:cstheme="majorBidi"/>
        </w:rPr>
        <w:t>patient</w:t>
      </w:r>
      <w:r w:rsidR="00A227D4" w:rsidRPr="00A227D4">
        <w:rPr>
          <w:rFonts w:asciiTheme="majorBidi" w:hAnsiTheme="majorBidi" w:cstheme="majorBidi"/>
        </w:rPr>
        <w:t>s</w:t>
      </w:r>
      <w:r w:rsidR="005B6942" w:rsidRPr="00A227D4">
        <w:rPr>
          <w:rFonts w:asciiTheme="majorBidi" w:hAnsiTheme="majorBidi" w:cstheme="majorBidi"/>
        </w:rPr>
        <w:t xml:space="preserve"> who visit </w:t>
      </w:r>
      <w:r w:rsidR="005B6942" w:rsidRPr="006966CF">
        <w:rPr>
          <w:rFonts w:asciiTheme="majorBidi" w:hAnsiTheme="majorBidi" w:cstheme="majorBidi"/>
          <w:noProof/>
        </w:rPr>
        <w:t>healthcare</w:t>
      </w:r>
      <w:r w:rsidR="005B6942" w:rsidRPr="00A227D4">
        <w:rPr>
          <w:rFonts w:asciiTheme="majorBidi" w:hAnsiTheme="majorBidi" w:cstheme="majorBidi"/>
        </w:rPr>
        <w:t xml:space="preserve"> </w:t>
      </w:r>
      <w:r w:rsidR="00A227D4" w:rsidRPr="00A227D4">
        <w:rPr>
          <w:rFonts w:asciiTheme="majorBidi" w:hAnsiTheme="majorBidi" w:cstheme="majorBidi"/>
        </w:rPr>
        <w:t>services</w:t>
      </w:r>
      <w:r w:rsidR="005B6942" w:rsidRPr="00A227D4">
        <w:rPr>
          <w:rFonts w:asciiTheme="majorBidi" w:hAnsiTheme="majorBidi" w:cstheme="majorBidi"/>
        </w:rPr>
        <w:t xml:space="preserve">. </w:t>
      </w:r>
      <w:r w:rsidR="005B6942" w:rsidRPr="007E03EC">
        <w:rPr>
          <w:rFonts w:asciiTheme="majorBidi" w:hAnsiTheme="majorBidi" w:cstheme="majorBidi"/>
          <w:highlight w:val="yellow"/>
        </w:rPr>
        <w:t xml:space="preserve">Counseling </w:t>
      </w:r>
      <w:r w:rsidR="00A227D4" w:rsidRPr="007E03EC">
        <w:rPr>
          <w:rFonts w:asciiTheme="majorBidi" w:hAnsiTheme="majorBidi" w:cstheme="majorBidi"/>
          <w:highlight w:val="yellow"/>
        </w:rPr>
        <w:t>related</w:t>
      </w:r>
      <w:r w:rsidR="005B6942" w:rsidRPr="007E03EC">
        <w:rPr>
          <w:rFonts w:asciiTheme="majorBidi" w:hAnsiTheme="majorBidi" w:cstheme="majorBidi"/>
          <w:highlight w:val="yellow"/>
        </w:rPr>
        <w:t xml:space="preserve"> </w:t>
      </w:r>
      <w:r w:rsidR="00A227D4" w:rsidRPr="007E03EC">
        <w:rPr>
          <w:rFonts w:asciiTheme="majorBidi" w:hAnsiTheme="majorBidi" w:cstheme="majorBidi"/>
          <w:highlight w:val="yellow"/>
        </w:rPr>
        <w:t>to</w:t>
      </w:r>
      <w:r w:rsidR="005B6942" w:rsidRPr="007E03EC">
        <w:rPr>
          <w:rFonts w:asciiTheme="majorBidi" w:hAnsiTheme="majorBidi" w:cstheme="majorBidi"/>
          <w:highlight w:val="yellow"/>
        </w:rPr>
        <w:t xml:space="preserve"> healthy eating and exercises is </w:t>
      </w:r>
      <w:r w:rsidR="00A227D4" w:rsidRPr="007E03EC">
        <w:rPr>
          <w:rFonts w:asciiTheme="majorBidi" w:hAnsiTheme="majorBidi" w:cstheme="majorBidi"/>
          <w:highlight w:val="yellow"/>
        </w:rPr>
        <w:t>given</w:t>
      </w:r>
      <w:r w:rsidR="005B6942" w:rsidRPr="007E03EC">
        <w:rPr>
          <w:rFonts w:asciiTheme="majorBidi" w:hAnsiTheme="majorBidi" w:cstheme="majorBidi"/>
          <w:highlight w:val="yellow"/>
        </w:rPr>
        <w:t xml:space="preserve"> without </w:t>
      </w:r>
      <w:r w:rsidR="00A227D4" w:rsidRPr="007E03EC">
        <w:rPr>
          <w:rFonts w:asciiTheme="majorBidi" w:hAnsiTheme="majorBidi" w:cstheme="majorBidi"/>
          <w:highlight w:val="yellow"/>
        </w:rPr>
        <w:t>any</w:t>
      </w:r>
      <w:r w:rsidR="005B6942" w:rsidRPr="007E03EC">
        <w:rPr>
          <w:rFonts w:asciiTheme="majorBidi" w:hAnsiTheme="majorBidi" w:cstheme="majorBidi"/>
          <w:highlight w:val="yellow"/>
        </w:rPr>
        <w:t xml:space="preserve"> cost. People are provided facilities for the prevention or treatment of </w:t>
      </w:r>
      <w:r w:rsidR="006966CF">
        <w:rPr>
          <w:rFonts w:asciiTheme="majorBidi" w:hAnsiTheme="majorBidi" w:cstheme="majorBidi"/>
          <w:highlight w:val="yellow"/>
        </w:rPr>
        <w:t xml:space="preserve">an </w:t>
      </w:r>
      <w:r w:rsidR="005B6942" w:rsidRPr="006966CF">
        <w:rPr>
          <w:rFonts w:asciiTheme="majorBidi" w:hAnsiTheme="majorBidi" w:cstheme="majorBidi"/>
          <w:noProof/>
          <w:highlight w:val="yellow"/>
        </w:rPr>
        <w:t>illness</w:t>
      </w:r>
      <w:r w:rsidR="005B6942" w:rsidRPr="007E03EC">
        <w:rPr>
          <w:rFonts w:asciiTheme="majorBidi" w:hAnsiTheme="majorBidi" w:cstheme="majorBidi"/>
          <w:highlight w:val="yellow"/>
        </w:rPr>
        <w:t xml:space="preserve"> including smoking cessation clinics. Financial incentives </w:t>
      </w:r>
      <w:r w:rsidR="00A227D4" w:rsidRPr="007E03EC">
        <w:rPr>
          <w:rFonts w:asciiTheme="majorBidi" w:hAnsiTheme="majorBidi" w:cstheme="majorBidi"/>
          <w:highlight w:val="yellow"/>
        </w:rPr>
        <w:t xml:space="preserve">and minimizing risks related to healthcare </w:t>
      </w:r>
      <w:r w:rsidR="007E03EC" w:rsidRPr="007E03EC">
        <w:rPr>
          <w:rFonts w:asciiTheme="majorBidi" w:hAnsiTheme="majorBidi" w:cstheme="majorBidi"/>
          <w:highlight w:val="yellow"/>
        </w:rPr>
        <w:t>have been</w:t>
      </w:r>
      <w:r w:rsidR="00A227D4" w:rsidRPr="007E03EC">
        <w:rPr>
          <w:rFonts w:asciiTheme="majorBidi" w:hAnsiTheme="majorBidi" w:cstheme="majorBidi"/>
          <w:highlight w:val="yellow"/>
        </w:rPr>
        <w:t xml:space="preserve"> the aim of </w:t>
      </w:r>
      <w:r w:rsidR="006966CF">
        <w:rPr>
          <w:rFonts w:asciiTheme="majorBidi" w:hAnsiTheme="majorBidi" w:cstheme="majorBidi"/>
          <w:highlight w:val="yellow"/>
        </w:rPr>
        <w:t xml:space="preserve">the </w:t>
      </w:r>
      <w:r w:rsidR="00A227D4" w:rsidRPr="006966CF">
        <w:rPr>
          <w:rFonts w:asciiTheme="majorBidi" w:hAnsiTheme="majorBidi" w:cstheme="majorBidi"/>
          <w:noProof/>
          <w:highlight w:val="yellow"/>
        </w:rPr>
        <w:t>Health</w:t>
      </w:r>
      <w:r w:rsidR="00A227D4" w:rsidRPr="007E03EC">
        <w:rPr>
          <w:rFonts w:asciiTheme="majorBidi" w:hAnsiTheme="majorBidi" w:cstheme="majorBidi"/>
          <w:highlight w:val="yellow"/>
        </w:rPr>
        <w:t xml:space="preserve"> and Social Care Act of 2012</w:t>
      </w:r>
      <w:r w:rsidRPr="007E03EC">
        <w:rPr>
          <w:rFonts w:asciiTheme="majorBidi" w:hAnsiTheme="majorBidi" w:cstheme="majorBidi"/>
          <w:noProof/>
          <w:highlight w:val="yellow"/>
        </w:rPr>
        <w:t>(Lockwood, 2012)</w:t>
      </w:r>
      <w:r w:rsidR="00A227D4" w:rsidRPr="007E03EC">
        <w:rPr>
          <w:rFonts w:asciiTheme="majorBidi" w:hAnsiTheme="majorBidi" w:cstheme="majorBidi"/>
          <w:noProof/>
          <w:highlight w:val="yellow"/>
        </w:rPr>
        <w:t>.</w:t>
      </w:r>
      <w:r w:rsidR="00A227D4" w:rsidRPr="00A227D4">
        <w:rPr>
          <w:rFonts w:asciiTheme="majorBidi" w:hAnsiTheme="majorBidi" w:cstheme="majorBidi"/>
          <w:noProof/>
        </w:rPr>
        <w:t xml:space="preserve"> </w:t>
      </w:r>
    </w:p>
    <w:p w14:paraId="55179731" w14:textId="1441F51B" w:rsidR="005B6942" w:rsidRDefault="00BF45B7" w:rsidP="005B6942">
      <w:pPr>
        <w:shd w:val="clear" w:color="auto" w:fill="FFFFFF"/>
        <w:spacing w:before="100" w:beforeAutospacing="1" w:after="24" w:line="480" w:lineRule="auto"/>
        <w:rPr>
          <w:rFonts w:ascii="Times New Roman" w:hAnsi="Times New Roman"/>
          <w:sz w:val="24"/>
        </w:rPr>
      </w:pPr>
      <w:r w:rsidRPr="007E03EC">
        <w:rPr>
          <w:rFonts w:asciiTheme="majorBidi" w:hAnsiTheme="majorBidi" w:cstheme="majorBidi"/>
          <w:color w:val="000000" w:themeColor="text1"/>
          <w:sz w:val="24"/>
          <w:szCs w:val="24"/>
          <w:highlight w:val="yellow"/>
        </w:rPr>
        <w:t xml:space="preserve">The </w:t>
      </w:r>
      <w:r w:rsidR="0063494B" w:rsidRPr="007E03EC">
        <w:rPr>
          <w:rFonts w:asciiTheme="majorBidi" w:hAnsiTheme="majorBidi" w:cstheme="majorBidi"/>
          <w:color w:val="000000" w:themeColor="text1"/>
          <w:sz w:val="24"/>
          <w:szCs w:val="24"/>
          <w:highlight w:val="yellow"/>
        </w:rPr>
        <w:t xml:space="preserve">Health and Social Care </w:t>
      </w:r>
      <w:r w:rsidRPr="007E03EC">
        <w:rPr>
          <w:rFonts w:asciiTheme="majorBidi" w:hAnsiTheme="majorBidi" w:cstheme="majorBidi"/>
          <w:color w:val="000000" w:themeColor="text1"/>
          <w:sz w:val="24"/>
          <w:szCs w:val="24"/>
          <w:highlight w:val="yellow"/>
        </w:rPr>
        <w:t>Act</w:t>
      </w:r>
      <w:r w:rsidR="0063494B" w:rsidRPr="007E03EC">
        <w:rPr>
          <w:rFonts w:asciiTheme="majorBidi" w:hAnsiTheme="majorBidi" w:cstheme="majorBidi"/>
          <w:color w:val="000000" w:themeColor="text1"/>
          <w:sz w:val="24"/>
          <w:szCs w:val="24"/>
          <w:highlight w:val="yellow"/>
        </w:rPr>
        <w:t xml:space="preserve"> lead to the </w:t>
      </w:r>
      <w:r w:rsidR="0063494B" w:rsidRPr="007E03EC">
        <w:rPr>
          <w:rFonts w:asciiTheme="majorBidi" w:hAnsiTheme="majorBidi" w:cstheme="majorBidi"/>
          <w:color w:val="000000" w:themeColor="text1"/>
          <w:sz w:val="24"/>
          <w:szCs w:val="24"/>
          <w:highlight w:val="yellow"/>
          <w:shd w:val="clear" w:color="auto" w:fill="FFFFFF"/>
        </w:rPr>
        <w:t>reorganization of the structure of the National Health Service in England. It</w:t>
      </w:r>
      <w:r w:rsidRPr="007E03EC">
        <w:rPr>
          <w:rFonts w:asciiTheme="majorBidi" w:hAnsiTheme="majorBidi" w:cstheme="majorBidi"/>
          <w:color w:val="000000" w:themeColor="text1"/>
          <w:sz w:val="24"/>
          <w:szCs w:val="24"/>
          <w:highlight w:val="yellow"/>
        </w:rPr>
        <w:t xml:space="preserve"> also brought in changes for local authorities on public health functions</w:t>
      </w:r>
      <w:r w:rsidR="005B6942" w:rsidRPr="007E03EC">
        <w:rPr>
          <w:rFonts w:asciiTheme="majorBidi" w:hAnsiTheme="majorBidi" w:cstheme="majorBidi"/>
          <w:color w:val="000000" w:themeColor="text1"/>
          <w:sz w:val="24"/>
          <w:szCs w:val="24"/>
          <w:highlight w:val="yellow"/>
        </w:rPr>
        <w:t xml:space="preserve"> such as making </w:t>
      </w:r>
      <w:r w:rsidR="005B6942" w:rsidRPr="007E03EC">
        <w:rPr>
          <w:rFonts w:asciiTheme="majorBidi" w:eastAsia="Times New Roman" w:hAnsiTheme="majorBidi" w:cstheme="majorBidi"/>
          <w:color w:val="000000" w:themeColor="text1"/>
          <w:sz w:val="24"/>
          <w:szCs w:val="24"/>
          <w:highlight w:val="yellow"/>
        </w:rPr>
        <w:t xml:space="preserve">patients at the center of the NHS, altering </w:t>
      </w:r>
      <w:r w:rsidR="005B6942" w:rsidRPr="005B6942">
        <w:rPr>
          <w:rFonts w:asciiTheme="majorBidi" w:eastAsia="Times New Roman" w:hAnsiTheme="majorBidi" w:cstheme="majorBidi"/>
          <w:color w:val="000000" w:themeColor="text1"/>
          <w:sz w:val="24"/>
          <w:szCs w:val="24"/>
          <w:highlight w:val="yellow"/>
        </w:rPr>
        <w:t>the emphasis of measurement to clinical outcomes</w:t>
      </w:r>
      <w:r w:rsidR="005B6942" w:rsidRPr="007E03EC">
        <w:rPr>
          <w:rFonts w:asciiTheme="majorBidi" w:eastAsia="Times New Roman" w:hAnsiTheme="majorBidi" w:cstheme="majorBidi"/>
          <w:color w:val="000000" w:themeColor="text1"/>
          <w:sz w:val="24"/>
          <w:szCs w:val="24"/>
          <w:highlight w:val="yellow"/>
        </w:rPr>
        <w:t xml:space="preserve"> and </w:t>
      </w:r>
      <w:r w:rsidR="005B6942" w:rsidRPr="005B6942">
        <w:rPr>
          <w:rFonts w:asciiTheme="majorBidi" w:eastAsia="Times New Roman" w:hAnsiTheme="majorBidi" w:cstheme="majorBidi"/>
          <w:color w:val="000000" w:themeColor="text1"/>
          <w:sz w:val="24"/>
          <w:szCs w:val="24"/>
          <w:highlight w:val="yellow"/>
        </w:rPr>
        <w:t xml:space="preserve">empowering health professionals, in </w:t>
      </w:r>
      <w:r w:rsidR="005B6942" w:rsidRPr="006966CF">
        <w:rPr>
          <w:rFonts w:asciiTheme="majorBidi" w:eastAsia="Times New Roman" w:hAnsiTheme="majorBidi" w:cstheme="majorBidi"/>
          <w:noProof/>
          <w:color w:val="000000" w:themeColor="text1"/>
          <w:sz w:val="24"/>
          <w:szCs w:val="24"/>
          <w:highlight w:val="yellow"/>
        </w:rPr>
        <w:t>particular</w:t>
      </w:r>
      <w:r w:rsidR="006966CF">
        <w:rPr>
          <w:rFonts w:asciiTheme="majorBidi" w:eastAsia="Times New Roman" w:hAnsiTheme="majorBidi" w:cstheme="majorBidi"/>
          <w:noProof/>
          <w:color w:val="000000" w:themeColor="text1"/>
          <w:sz w:val="24"/>
          <w:szCs w:val="24"/>
          <w:highlight w:val="yellow"/>
        </w:rPr>
        <w:t>,</w:t>
      </w:r>
      <w:r w:rsidR="005B6942" w:rsidRPr="005B6942">
        <w:rPr>
          <w:rFonts w:asciiTheme="majorBidi" w:eastAsia="Times New Roman" w:hAnsiTheme="majorBidi" w:cstheme="majorBidi"/>
          <w:color w:val="000000" w:themeColor="text1"/>
          <w:sz w:val="24"/>
          <w:szCs w:val="24"/>
          <w:highlight w:val="yellow"/>
        </w:rPr>
        <w:t xml:space="preserve"> GPs</w:t>
      </w:r>
      <w:r w:rsidR="005B6942" w:rsidRPr="007E03EC">
        <w:rPr>
          <w:rFonts w:asciiTheme="majorBidi" w:eastAsia="Times New Roman" w:hAnsiTheme="majorBidi" w:cstheme="majorBidi"/>
          <w:color w:val="000000" w:themeColor="text1"/>
          <w:sz w:val="24"/>
          <w:szCs w:val="24"/>
          <w:highlight w:val="yellow"/>
        </w:rPr>
        <w:t xml:space="preserve"> on the local level to provide effective and immediate treatment</w:t>
      </w:r>
      <w:r w:rsidR="005B6942" w:rsidRPr="005B6942">
        <w:rPr>
          <w:rFonts w:asciiTheme="majorBidi" w:eastAsia="Times New Roman" w:hAnsiTheme="majorBidi" w:cstheme="majorBidi"/>
          <w:color w:val="000000" w:themeColor="text1"/>
          <w:sz w:val="24"/>
          <w:szCs w:val="24"/>
          <w:highlight w:val="yellow"/>
        </w:rPr>
        <w:t>.</w:t>
      </w:r>
    </w:p>
    <w:p w14:paraId="238C8100" w14:textId="160EA22F" w:rsidR="00BF45B7" w:rsidRPr="00A227D4" w:rsidRDefault="00BF45B7" w:rsidP="00A227D4">
      <w:pPr>
        <w:pStyle w:val="Default"/>
        <w:spacing w:line="480" w:lineRule="auto"/>
        <w:rPr>
          <w:rFonts w:asciiTheme="majorBidi" w:hAnsiTheme="majorBidi" w:cstheme="majorBidi"/>
          <w:color w:val="auto"/>
        </w:rPr>
      </w:pPr>
      <w:r w:rsidRPr="00A227D4">
        <w:rPr>
          <w:rFonts w:asciiTheme="majorBidi" w:hAnsiTheme="majorBidi" w:cstheme="majorBidi"/>
        </w:rPr>
        <w:t xml:space="preserve"> Adding to that the social value act is also integral in that regard to assure that the value of services are equal and no person is derived from getting basic healthcare services</w:t>
      </w:r>
      <w:r w:rsidR="005B6942" w:rsidRPr="00A227D4">
        <w:rPr>
          <w:rFonts w:asciiTheme="majorBidi" w:hAnsiTheme="majorBidi" w:cstheme="majorBidi"/>
        </w:rPr>
        <w:t xml:space="preserve"> such </w:t>
      </w:r>
      <w:r w:rsidR="005B6942" w:rsidRPr="006966CF">
        <w:rPr>
          <w:rFonts w:asciiTheme="majorBidi" w:hAnsiTheme="majorBidi" w:cstheme="majorBidi"/>
          <w:noProof/>
        </w:rPr>
        <w:t>as most</w:t>
      </w:r>
      <w:r w:rsidR="005B6942" w:rsidRPr="00A227D4">
        <w:rPr>
          <w:rFonts w:asciiTheme="majorBidi" w:hAnsiTheme="majorBidi" w:cstheme="majorBidi"/>
        </w:rPr>
        <w:t xml:space="preserve"> sexual health services and services aimed at reducing drug and alcohol misuse</w:t>
      </w:r>
      <w:r w:rsidRPr="00A227D4">
        <w:rPr>
          <w:rFonts w:asciiTheme="majorBidi" w:hAnsiTheme="majorBidi" w:cstheme="majorBidi"/>
        </w:rPr>
        <w:t xml:space="preserve">. After a careful analysis of the true nature of a patients finances, Social and environmental wellbeing, these services are allocated. </w:t>
      </w:r>
      <w:r w:rsidRPr="007E03EC">
        <w:rPr>
          <w:rFonts w:asciiTheme="majorBidi" w:hAnsiTheme="majorBidi" w:cstheme="majorBidi"/>
          <w:highlight w:val="yellow"/>
        </w:rPr>
        <w:t xml:space="preserve">Hence the Equality Act of 2010 works side by side with the 2012 Health </w:t>
      </w:r>
      <w:r w:rsidRPr="007E03EC">
        <w:rPr>
          <w:rFonts w:asciiTheme="majorBidi" w:hAnsiTheme="majorBidi" w:cstheme="majorBidi"/>
          <w:highlight w:val="yellow"/>
        </w:rPr>
        <w:lastRenderedPageBreak/>
        <w:t>and Social Care Act</w:t>
      </w:r>
      <w:r w:rsidR="00A227D4" w:rsidRPr="007E03EC">
        <w:rPr>
          <w:rFonts w:asciiTheme="majorBidi" w:hAnsiTheme="majorBidi" w:cstheme="majorBidi"/>
          <w:highlight w:val="yellow"/>
        </w:rPr>
        <w:t xml:space="preserve"> in providing the basic and special medical care facilities in the form of sexual health services including most contraceptive services and all prescribing costs, </w:t>
      </w:r>
      <w:r w:rsidR="00A227D4" w:rsidRPr="007E03EC">
        <w:rPr>
          <w:rFonts w:asciiTheme="majorBidi" w:hAnsiTheme="majorBidi" w:cstheme="majorBidi"/>
          <w:color w:val="auto"/>
          <w:highlight w:val="yellow"/>
        </w:rPr>
        <w:t xml:space="preserve">sexually transmitted infections (STI) testing and treatment, chlamydia screening and HIV testing, specialist services, including young people’s sexual health, teenage pregnancy services, outreach, HIV prevention, sexual health promotion, services in schools, college and pharmacies, abortion services, and specialist services for every medical condition </w:t>
      </w:r>
      <w:r w:rsidRPr="007E03EC">
        <w:rPr>
          <w:rFonts w:asciiTheme="majorBidi" w:hAnsiTheme="majorBidi" w:cstheme="majorBidi"/>
          <w:noProof/>
          <w:highlight w:val="yellow"/>
        </w:rPr>
        <w:t>(Lockwood, 2012)</w:t>
      </w:r>
      <w:r w:rsidRPr="007E03EC">
        <w:rPr>
          <w:rFonts w:asciiTheme="majorBidi" w:hAnsiTheme="majorBidi" w:cstheme="majorBidi"/>
          <w:highlight w:val="yellow"/>
        </w:rPr>
        <w:t>.</w:t>
      </w:r>
    </w:p>
    <w:p w14:paraId="603DB4BD" w14:textId="77777777" w:rsidR="009911A8" w:rsidRPr="001959B4" w:rsidRDefault="009911A8" w:rsidP="009D00BB">
      <w:pPr>
        <w:spacing w:before="240" w:line="480" w:lineRule="auto"/>
        <w:jc w:val="both"/>
        <w:rPr>
          <w:rFonts w:ascii="Times New Roman" w:hAnsi="Times New Roman"/>
          <w:b/>
          <w:sz w:val="24"/>
        </w:rPr>
      </w:pPr>
      <w:r w:rsidRPr="001959B4">
        <w:rPr>
          <w:rFonts w:ascii="Times New Roman" w:hAnsi="Times New Roman"/>
          <w:b/>
          <w:sz w:val="24"/>
        </w:rPr>
        <w:t>2012 Act of Health and Social Care</w:t>
      </w:r>
    </w:p>
    <w:p w14:paraId="3A4BAB66" w14:textId="377541D2" w:rsidR="00106CE5" w:rsidRPr="00C35F79" w:rsidRDefault="003A426E" w:rsidP="00C35F79">
      <w:pPr>
        <w:spacing w:line="480" w:lineRule="auto"/>
        <w:rPr>
          <w:rFonts w:asciiTheme="majorBidi" w:hAnsiTheme="majorBidi" w:cstheme="majorBidi"/>
          <w:sz w:val="24"/>
          <w:szCs w:val="24"/>
        </w:rPr>
      </w:pPr>
      <w:r w:rsidRPr="007E03EC">
        <w:rPr>
          <w:rFonts w:asciiTheme="majorBidi" w:hAnsiTheme="majorBidi" w:cstheme="majorBidi"/>
          <w:sz w:val="24"/>
          <w:szCs w:val="24"/>
          <w:highlight w:val="yellow"/>
        </w:rPr>
        <w:t xml:space="preserve">The 2012 Act of Health and Social Care </w:t>
      </w:r>
      <w:r w:rsidR="001B1F1B" w:rsidRPr="007E03EC">
        <w:rPr>
          <w:rFonts w:asciiTheme="majorBidi" w:hAnsiTheme="majorBidi" w:cstheme="majorBidi"/>
          <w:sz w:val="24"/>
          <w:szCs w:val="24"/>
          <w:highlight w:val="yellow"/>
        </w:rPr>
        <w:t xml:space="preserve">is the </w:t>
      </w:r>
      <w:r w:rsidR="00BF45B7" w:rsidRPr="007E03EC">
        <w:rPr>
          <w:rFonts w:asciiTheme="majorBidi" w:hAnsiTheme="majorBidi" w:cstheme="majorBidi"/>
          <w:sz w:val="24"/>
          <w:szCs w:val="24"/>
          <w:highlight w:val="yellow"/>
        </w:rPr>
        <w:t>act</w:t>
      </w:r>
      <w:r w:rsidR="001B1F1B" w:rsidRPr="007E03EC">
        <w:rPr>
          <w:rFonts w:asciiTheme="majorBidi" w:hAnsiTheme="majorBidi" w:cstheme="majorBidi"/>
          <w:sz w:val="24"/>
          <w:szCs w:val="24"/>
          <w:highlight w:val="yellow"/>
        </w:rPr>
        <w:t xml:space="preserve"> that was formulated by the Parliament of the UK. </w:t>
      </w:r>
      <w:r w:rsidR="00C35F79" w:rsidRPr="007E03EC">
        <w:rPr>
          <w:rFonts w:asciiTheme="majorBidi" w:hAnsiTheme="majorBidi" w:cstheme="majorBidi"/>
          <w:sz w:val="24"/>
          <w:szCs w:val="24"/>
          <w:highlight w:val="yellow"/>
        </w:rPr>
        <w:t xml:space="preserve">Healthcare (International Arrangements) Bill 2017-19 is the last act passed for the betterment of health facilities. </w:t>
      </w:r>
      <w:r w:rsidR="000967D5" w:rsidRPr="007E03EC">
        <w:rPr>
          <w:rFonts w:asciiTheme="majorBidi" w:hAnsiTheme="majorBidi" w:cstheme="majorBidi"/>
          <w:sz w:val="24"/>
          <w:szCs w:val="24"/>
          <w:highlight w:val="yellow"/>
        </w:rPr>
        <w:t xml:space="preserve">It is by far the most extensive and thorough Program about the healthcare </w:t>
      </w:r>
      <w:r w:rsidR="000967D5" w:rsidRPr="007E03EC">
        <w:rPr>
          <w:rFonts w:asciiTheme="majorBidi" w:hAnsiTheme="majorBidi" w:cstheme="majorBidi"/>
          <w:noProof/>
          <w:sz w:val="24"/>
          <w:szCs w:val="24"/>
          <w:highlight w:val="yellow"/>
        </w:rPr>
        <w:t>provi</w:t>
      </w:r>
      <w:r w:rsidR="00F23282" w:rsidRPr="007E03EC">
        <w:rPr>
          <w:rFonts w:asciiTheme="majorBidi" w:hAnsiTheme="majorBidi" w:cstheme="majorBidi"/>
          <w:noProof/>
          <w:sz w:val="24"/>
          <w:szCs w:val="24"/>
          <w:highlight w:val="yellow"/>
        </w:rPr>
        <w:t>ders</w:t>
      </w:r>
      <w:r w:rsidR="000967D5" w:rsidRPr="007E03EC">
        <w:rPr>
          <w:rFonts w:asciiTheme="majorBidi" w:hAnsiTheme="majorBidi" w:cstheme="majorBidi"/>
          <w:sz w:val="24"/>
          <w:szCs w:val="24"/>
          <w:highlight w:val="yellow"/>
        </w:rPr>
        <w:t xml:space="preserve"> in the UK</w:t>
      </w:r>
      <w:r w:rsidR="00C35F79" w:rsidRPr="007E03EC">
        <w:rPr>
          <w:rFonts w:asciiTheme="majorBidi" w:hAnsiTheme="majorBidi" w:cstheme="majorBidi"/>
          <w:sz w:val="24"/>
          <w:szCs w:val="24"/>
          <w:highlight w:val="yellow"/>
        </w:rPr>
        <w:t xml:space="preserve"> according to NCBI</w:t>
      </w:r>
      <w:sdt>
        <w:sdtPr>
          <w:rPr>
            <w:rFonts w:asciiTheme="majorBidi" w:hAnsiTheme="majorBidi" w:cstheme="majorBidi"/>
            <w:sz w:val="24"/>
            <w:szCs w:val="24"/>
            <w:highlight w:val="yellow"/>
          </w:rPr>
          <w:id w:val="-1055238233"/>
          <w:citation/>
        </w:sdtPr>
        <w:sdtEndPr/>
        <w:sdtContent>
          <w:r w:rsidR="00C35F79" w:rsidRPr="007E03EC">
            <w:rPr>
              <w:rFonts w:asciiTheme="majorBidi" w:hAnsiTheme="majorBidi" w:cstheme="majorBidi"/>
              <w:sz w:val="24"/>
              <w:szCs w:val="24"/>
              <w:highlight w:val="yellow"/>
            </w:rPr>
            <w:fldChar w:fldCharType="begin"/>
          </w:r>
          <w:r w:rsidR="00C35F79" w:rsidRPr="007E03EC">
            <w:rPr>
              <w:rFonts w:asciiTheme="majorBidi" w:hAnsiTheme="majorBidi" w:cstheme="majorBidi"/>
              <w:sz w:val="24"/>
              <w:szCs w:val="24"/>
              <w:highlight w:val="yellow"/>
            </w:rPr>
            <w:instrText xml:space="preserve"> CITATION Nicola13 \l 1033 </w:instrText>
          </w:r>
          <w:r w:rsidR="00C35F79" w:rsidRPr="007E03EC">
            <w:rPr>
              <w:rFonts w:asciiTheme="majorBidi" w:hAnsiTheme="majorBidi" w:cstheme="majorBidi"/>
              <w:sz w:val="24"/>
              <w:szCs w:val="24"/>
              <w:highlight w:val="yellow"/>
            </w:rPr>
            <w:fldChar w:fldCharType="separate"/>
          </w:r>
          <w:r w:rsidR="006966CF">
            <w:rPr>
              <w:rFonts w:asciiTheme="majorBidi" w:hAnsiTheme="majorBidi" w:cstheme="majorBidi"/>
              <w:noProof/>
              <w:sz w:val="24"/>
              <w:szCs w:val="24"/>
              <w:highlight w:val="yellow"/>
            </w:rPr>
            <w:t xml:space="preserve"> </w:t>
          </w:r>
          <w:r w:rsidR="006966CF" w:rsidRPr="006966CF">
            <w:rPr>
              <w:rFonts w:asciiTheme="majorBidi" w:hAnsiTheme="majorBidi" w:cstheme="majorBidi"/>
              <w:noProof/>
              <w:sz w:val="24"/>
              <w:szCs w:val="24"/>
              <w:highlight w:val="yellow"/>
            </w:rPr>
            <w:t>(Glover-Thomas, 2013)</w:t>
          </w:r>
          <w:r w:rsidR="00C35F79" w:rsidRPr="007E03EC">
            <w:rPr>
              <w:rFonts w:asciiTheme="majorBidi" w:hAnsiTheme="majorBidi" w:cstheme="majorBidi"/>
              <w:sz w:val="24"/>
              <w:szCs w:val="24"/>
              <w:highlight w:val="yellow"/>
            </w:rPr>
            <w:fldChar w:fldCharType="end"/>
          </w:r>
        </w:sdtContent>
      </w:sdt>
      <w:r w:rsidR="000967D5" w:rsidRPr="00C35F79">
        <w:rPr>
          <w:rFonts w:asciiTheme="majorBidi" w:hAnsiTheme="majorBidi" w:cstheme="majorBidi"/>
          <w:sz w:val="24"/>
          <w:szCs w:val="24"/>
        </w:rPr>
        <w:t xml:space="preserve">. There were many drastic changes that occurred after the implementation of this act and Secretary of Health Andrew Lansley was the main driving force behind these changes. </w:t>
      </w:r>
      <w:r w:rsidR="00BF0ADF" w:rsidRPr="00C35F79">
        <w:rPr>
          <w:rFonts w:asciiTheme="majorBidi" w:hAnsiTheme="majorBidi" w:cstheme="majorBidi"/>
          <w:sz w:val="24"/>
          <w:szCs w:val="24"/>
        </w:rPr>
        <w:t xml:space="preserve">There were </w:t>
      </w:r>
      <w:r w:rsidR="00BF0ADF" w:rsidRPr="00C35F79">
        <w:rPr>
          <w:rFonts w:asciiTheme="majorBidi" w:hAnsiTheme="majorBidi" w:cstheme="majorBidi"/>
          <w:noProof/>
          <w:sz w:val="24"/>
          <w:szCs w:val="24"/>
        </w:rPr>
        <w:t>many</w:t>
      </w:r>
      <w:r w:rsidR="00BF0ADF" w:rsidRPr="00C35F79">
        <w:rPr>
          <w:rFonts w:asciiTheme="majorBidi" w:hAnsiTheme="majorBidi" w:cstheme="majorBidi"/>
          <w:sz w:val="24"/>
          <w:szCs w:val="24"/>
        </w:rPr>
        <w:t xml:space="preserve"> proposals, yet they were not disclosed in the election campaign of </w:t>
      </w:r>
      <w:r w:rsidR="009600C2" w:rsidRPr="00C35F79">
        <w:rPr>
          <w:rFonts w:asciiTheme="majorBidi" w:hAnsiTheme="majorBidi" w:cstheme="majorBidi"/>
          <w:sz w:val="24"/>
          <w:szCs w:val="24"/>
        </w:rPr>
        <w:t xml:space="preserve">2010. </w:t>
      </w:r>
      <w:r w:rsidR="00E83884" w:rsidRPr="00C35F79">
        <w:rPr>
          <w:rFonts w:asciiTheme="majorBidi" w:hAnsiTheme="majorBidi" w:cstheme="majorBidi"/>
          <w:sz w:val="24"/>
          <w:szCs w:val="24"/>
        </w:rPr>
        <w:t xml:space="preserve">There were </w:t>
      </w:r>
      <w:r w:rsidR="00A227D4" w:rsidRPr="00C35F79">
        <w:rPr>
          <w:rFonts w:asciiTheme="majorBidi" w:hAnsiTheme="majorBidi" w:cstheme="majorBidi"/>
          <w:sz w:val="24"/>
          <w:szCs w:val="24"/>
        </w:rPr>
        <w:t>rumors</w:t>
      </w:r>
      <w:r w:rsidR="00E83884" w:rsidRPr="00C35F79">
        <w:rPr>
          <w:rFonts w:asciiTheme="majorBidi" w:hAnsiTheme="majorBidi" w:cstheme="majorBidi"/>
          <w:sz w:val="24"/>
          <w:szCs w:val="24"/>
        </w:rPr>
        <w:t xml:space="preserve"> that the healthcare sector and their </w:t>
      </w:r>
      <w:r w:rsidR="00DC778F" w:rsidRPr="00C35F79">
        <w:rPr>
          <w:rFonts w:asciiTheme="majorBidi" w:hAnsiTheme="majorBidi" w:cstheme="majorBidi"/>
          <w:sz w:val="24"/>
          <w:szCs w:val="24"/>
        </w:rPr>
        <w:t>services will be privatized but no such action has been taken in that dir</w:t>
      </w:r>
      <w:r w:rsidR="00CE6411" w:rsidRPr="00C35F79">
        <w:rPr>
          <w:rFonts w:asciiTheme="majorBidi" w:hAnsiTheme="majorBidi" w:cstheme="majorBidi"/>
          <w:sz w:val="24"/>
          <w:szCs w:val="24"/>
        </w:rPr>
        <w:t>ection</w:t>
      </w:r>
      <w:r w:rsidR="006C71FB" w:rsidRPr="00C35F79">
        <w:rPr>
          <w:rFonts w:asciiTheme="majorBidi" w:hAnsiTheme="majorBidi" w:cstheme="majorBidi"/>
          <w:sz w:val="24"/>
          <w:szCs w:val="24"/>
        </w:rPr>
        <w:t xml:space="preserve"> </w:t>
      </w:r>
      <w:r w:rsidR="00926DA2" w:rsidRPr="00C35F79">
        <w:rPr>
          <w:rFonts w:asciiTheme="majorBidi" w:hAnsiTheme="majorBidi" w:cstheme="majorBidi"/>
          <w:noProof/>
          <w:sz w:val="24"/>
          <w:szCs w:val="24"/>
        </w:rPr>
        <w:t xml:space="preserve"> (Glover-Thomas, 2013)</w:t>
      </w:r>
      <w:r w:rsidR="006C71FB" w:rsidRPr="00C35F79">
        <w:rPr>
          <w:rFonts w:asciiTheme="majorBidi" w:hAnsiTheme="majorBidi" w:cstheme="majorBidi"/>
          <w:sz w:val="24"/>
          <w:szCs w:val="24"/>
        </w:rPr>
        <w:t>.</w:t>
      </w:r>
    </w:p>
    <w:p w14:paraId="03FB41BF" w14:textId="77777777" w:rsidR="0060296C" w:rsidRPr="003B3066" w:rsidRDefault="0060296C" w:rsidP="00477D3D">
      <w:pPr>
        <w:spacing w:before="240" w:line="480" w:lineRule="auto"/>
        <w:jc w:val="both"/>
        <w:rPr>
          <w:rFonts w:ascii="Times New Roman" w:hAnsi="Times New Roman"/>
          <w:b/>
          <w:sz w:val="24"/>
          <w:szCs w:val="24"/>
        </w:rPr>
      </w:pPr>
      <w:r w:rsidRPr="003B3066">
        <w:rPr>
          <w:rFonts w:ascii="Times New Roman" w:hAnsi="Times New Roman"/>
          <w:b/>
          <w:sz w:val="24"/>
          <w:szCs w:val="24"/>
        </w:rPr>
        <w:t xml:space="preserve">For </w:t>
      </w:r>
      <w:r w:rsidR="008201FB" w:rsidRPr="003B3066">
        <w:rPr>
          <w:rFonts w:ascii="Times New Roman" w:hAnsi="Times New Roman"/>
          <w:b/>
          <w:sz w:val="24"/>
          <w:szCs w:val="24"/>
        </w:rPr>
        <w:t>D</w:t>
      </w:r>
      <w:r w:rsidRPr="003B3066">
        <w:rPr>
          <w:rFonts w:ascii="Times New Roman" w:hAnsi="Times New Roman"/>
          <w:b/>
          <w:sz w:val="24"/>
          <w:szCs w:val="24"/>
        </w:rPr>
        <w:t>isabled</w:t>
      </w:r>
    </w:p>
    <w:p w14:paraId="5916001F" w14:textId="41A3498F" w:rsidR="009B4AAD" w:rsidRPr="006966CF" w:rsidRDefault="00E90DCA" w:rsidP="003B3066">
      <w:pPr>
        <w:spacing w:before="240" w:line="480" w:lineRule="auto"/>
        <w:jc w:val="both"/>
        <w:rPr>
          <w:rFonts w:ascii="Times New Roman" w:hAnsi="Times New Roman"/>
          <w:sz w:val="24"/>
          <w:szCs w:val="24"/>
        </w:rPr>
      </w:pPr>
      <w:r w:rsidRPr="003B3066">
        <w:rPr>
          <w:rFonts w:asciiTheme="majorBidi" w:hAnsiTheme="majorBidi" w:cstheme="majorBidi"/>
          <w:sz w:val="24"/>
          <w:highlight w:val="yellow"/>
        </w:rPr>
        <w:t>E</w:t>
      </w:r>
      <w:r w:rsidR="003C03F0" w:rsidRPr="003B3066">
        <w:rPr>
          <w:rFonts w:asciiTheme="majorBidi" w:hAnsiTheme="majorBidi" w:cstheme="majorBidi"/>
          <w:sz w:val="24"/>
          <w:highlight w:val="yellow"/>
        </w:rPr>
        <w:t xml:space="preserve">quality is also </w:t>
      </w:r>
      <w:r w:rsidR="003E385A" w:rsidRPr="003B3066">
        <w:rPr>
          <w:rFonts w:asciiTheme="majorBidi" w:hAnsiTheme="majorBidi" w:cstheme="majorBidi"/>
          <w:sz w:val="24"/>
          <w:highlight w:val="yellow"/>
        </w:rPr>
        <w:t>maintained</w:t>
      </w:r>
      <w:r w:rsidR="003C03F0" w:rsidRPr="003B3066">
        <w:rPr>
          <w:rFonts w:asciiTheme="majorBidi" w:hAnsiTheme="majorBidi" w:cstheme="majorBidi"/>
          <w:sz w:val="24"/>
          <w:highlight w:val="yellow"/>
        </w:rPr>
        <w:t xml:space="preserve"> as per a set of standards maintained for the</w:t>
      </w:r>
      <w:r w:rsidR="003E385A" w:rsidRPr="003B3066">
        <w:rPr>
          <w:rFonts w:asciiTheme="majorBidi" w:hAnsiTheme="majorBidi" w:cstheme="majorBidi"/>
          <w:sz w:val="24"/>
          <w:highlight w:val="yellow"/>
        </w:rPr>
        <w:t xml:space="preserve"> </w:t>
      </w:r>
      <w:commentRangeStart w:id="1"/>
      <w:r w:rsidR="003E385A" w:rsidRPr="003B3066">
        <w:rPr>
          <w:rFonts w:asciiTheme="majorBidi" w:hAnsiTheme="majorBidi" w:cstheme="majorBidi"/>
          <w:sz w:val="24"/>
          <w:highlight w:val="yellow"/>
        </w:rPr>
        <w:t>Workforce disability</w:t>
      </w:r>
      <w:commentRangeEnd w:id="1"/>
      <w:sdt>
        <w:sdtPr>
          <w:rPr>
            <w:rFonts w:asciiTheme="majorBidi" w:hAnsiTheme="majorBidi" w:cstheme="majorBidi"/>
            <w:sz w:val="24"/>
            <w:highlight w:val="yellow"/>
          </w:rPr>
          <w:id w:val="-575441444"/>
          <w:citation/>
        </w:sdtPr>
        <w:sdtEndPr/>
        <w:sdtContent>
          <w:r w:rsidR="007E03EC" w:rsidRPr="003B3066">
            <w:rPr>
              <w:rFonts w:asciiTheme="majorBidi" w:hAnsiTheme="majorBidi" w:cstheme="majorBidi"/>
              <w:sz w:val="24"/>
              <w:highlight w:val="yellow"/>
            </w:rPr>
            <w:fldChar w:fldCharType="begin"/>
          </w:r>
          <w:r w:rsidR="007E03EC" w:rsidRPr="003B3066">
            <w:rPr>
              <w:rFonts w:asciiTheme="majorBidi" w:hAnsiTheme="majorBidi" w:cstheme="majorBidi"/>
              <w:sz w:val="24"/>
              <w:highlight w:val="yellow"/>
            </w:rPr>
            <w:instrText xml:space="preserve"> CITATION NHS2018 \l 1033 </w:instrText>
          </w:r>
          <w:r w:rsidR="007E03EC" w:rsidRPr="003B3066">
            <w:rPr>
              <w:rFonts w:asciiTheme="majorBidi" w:hAnsiTheme="majorBidi" w:cstheme="majorBidi"/>
              <w:sz w:val="24"/>
              <w:highlight w:val="yellow"/>
            </w:rPr>
            <w:fldChar w:fldCharType="separate"/>
          </w:r>
          <w:r w:rsidR="006966CF">
            <w:rPr>
              <w:rFonts w:asciiTheme="majorBidi" w:hAnsiTheme="majorBidi" w:cstheme="majorBidi"/>
              <w:noProof/>
              <w:sz w:val="24"/>
              <w:highlight w:val="yellow"/>
            </w:rPr>
            <w:t xml:space="preserve"> </w:t>
          </w:r>
          <w:r w:rsidR="006966CF" w:rsidRPr="006966CF">
            <w:rPr>
              <w:rFonts w:asciiTheme="majorBidi" w:hAnsiTheme="majorBidi" w:cstheme="majorBidi"/>
              <w:noProof/>
              <w:sz w:val="24"/>
              <w:highlight w:val="yellow"/>
            </w:rPr>
            <w:t>(NHS England, 2018)</w:t>
          </w:r>
          <w:r w:rsidR="007E03EC" w:rsidRPr="003B3066">
            <w:rPr>
              <w:rFonts w:asciiTheme="majorBidi" w:hAnsiTheme="majorBidi" w:cstheme="majorBidi"/>
              <w:sz w:val="24"/>
              <w:highlight w:val="yellow"/>
            </w:rPr>
            <w:fldChar w:fldCharType="end"/>
          </w:r>
        </w:sdtContent>
      </w:sdt>
      <w:r w:rsidR="00242392" w:rsidRPr="003B3066">
        <w:rPr>
          <w:rStyle w:val="CommentReference"/>
          <w:rFonts w:asciiTheme="majorBidi" w:hAnsiTheme="majorBidi" w:cstheme="majorBidi"/>
          <w:highlight w:val="yellow"/>
        </w:rPr>
        <w:commentReference w:id="1"/>
      </w:r>
      <w:r w:rsidR="003E385A" w:rsidRPr="003B3066">
        <w:rPr>
          <w:rFonts w:asciiTheme="majorBidi" w:hAnsiTheme="majorBidi" w:cstheme="majorBidi"/>
          <w:sz w:val="24"/>
          <w:highlight w:val="yellow"/>
        </w:rPr>
        <w:t>.</w:t>
      </w:r>
      <w:r w:rsidR="003E385A" w:rsidRPr="003B3066">
        <w:rPr>
          <w:rFonts w:asciiTheme="majorBidi" w:hAnsiTheme="majorBidi" w:cstheme="majorBidi"/>
          <w:sz w:val="24"/>
        </w:rPr>
        <w:t xml:space="preserve"> The staff that is disabled due to any specific reasons needs to be given </w:t>
      </w:r>
      <w:r w:rsidR="00BD3E06" w:rsidRPr="003B3066">
        <w:rPr>
          <w:rFonts w:asciiTheme="majorBidi" w:hAnsiTheme="majorBidi" w:cstheme="majorBidi"/>
          <w:noProof/>
          <w:sz w:val="24"/>
        </w:rPr>
        <w:t>high</w:t>
      </w:r>
      <w:r w:rsidR="002506B4" w:rsidRPr="003B3066">
        <w:rPr>
          <w:rFonts w:asciiTheme="majorBidi" w:hAnsiTheme="majorBidi" w:cstheme="majorBidi"/>
          <w:noProof/>
          <w:sz w:val="24"/>
        </w:rPr>
        <w:t>-</w:t>
      </w:r>
      <w:r w:rsidR="00BD3E06" w:rsidRPr="003B3066">
        <w:rPr>
          <w:rFonts w:asciiTheme="majorBidi" w:hAnsiTheme="majorBidi" w:cstheme="majorBidi"/>
          <w:noProof/>
          <w:sz w:val="24"/>
        </w:rPr>
        <w:t>quality</w:t>
      </w:r>
      <w:r w:rsidR="00BD3E06" w:rsidRPr="003B3066">
        <w:rPr>
          <w:rFonts w:asciiTheme="majorBidi" w:hAnsiTheme="majorBidi" w:cstheme="majorBidi"/>
          <w:sz w:val="24"/>
        </w:rPr>
        <w:t xml:space="preserve"> healthcare and social care. </w:t>
      </w:r>
      <w:r w:rsidR="003B3066" w:rsidRPr="006966CF">
        <w:rPr>
          <w:rFonts w:asciiTheme="majorBidi" w:hAnsiTheme="majorBidi" w:cstheme="majorBidi"/>
          <w:sz w:val="24"/>
          <w:szCs w:val="24"/>
          <w:highlight w:val="yellow"/>
        </w:rPr>
        <w:t xml:space="preserve">WDES allows </w:t>
      </w:r>
      <w:r w:rsidR="003B3066" w:rsidRPr="006966CF">
        <w:rPr>
          <w:rFonts w:asciiTheme="majorBidi" w:hAnsiTheme="majorBidi" w:cstheme="majorBidi"/>
          <w:noProof/>
          <w:sz w:val="24"/>
          <w:szCs w:val="24"/>
          <w:highlight w:val="yellow"/>
        </w:rPr>
        <w:t>t</w:t>
      </w:r>
      <w:r w:rsidR="006966CF" w:rsidRPr="006966CF">
        <w:rPr>
          <w:rFonts w:asciiTheme="majorBidi" w:hAnsiTheme="majorBidi" w:cstheme="majorBidi"/>
          <w:noProof/>
          <w:sz w:val="24"/>
          <w:szCs w:val="24"/>
          <w:highlight w:val="yellow"/>
        </w:rPr>
        <w:t>aking</w:t>
      </w:r>
      <w:r w:rsidR="003B3066" w:rsidRPr="006966CF">
        <w:rPr>
          <w:rFonts w:asciiTheme="majorBidi" w:hAnsiTheme="majorBidi" w:cstheme="majorBidi"/>
          <w:sz w:val="24"/>
          <w:szCs w:val="24"/>
          <w:highlight w:val="yellow"/>
        </w:rPr>
        <w:t xml:space="preserve"> care of the </w:t>
      </w:r>
      <w:r w:rsidR="00000C5F" w:rsidRPr="006966CF">
        <w:rPr>
          <w:rFonts w:asciiTheme="majorBidi" w:hAnsiTheme="majorBidi" w:cstheme="majorBidi"/>
          <w:sz w:val="24"/>
          <w:szCs w:val="24"/>
          <w:highlight w:val="yellow"/>
        </w:rPr>
        <w:t>rights</w:t>
      </w:r>
      <w:r w:rsidR="003B3066" w:rsidRPr="006966CF">
        <w:rPr>
          <w:rFonts w:asciiTheme="majorBidi" w:hAnsiTheme="majorBidi" w:cstheme="majorBidi"/>
          <w:sz w:val="24"/>
          <w:szCs w:val="24"/>
          <w:highlight w:val="yellow"/>
        </w:rPr>
        <w:t xml:space="preserve"> of the </w:t>
      </w:r>
      <w:r w:rsidR="00000C5F" w:rsidRPr="006966CF">
        <w:rPr>
          <w:rFonts w:asciiTheme="majorBidi" w:hAnsiTheme="majorBidi" w:cstheme="majorBidi"/>
          <w:sz w:val="24"/>
          <w:szCs w:val="24"/>
          <w:highlight w:val="yellow"/>
        </w:rPr>
        <w:t>disabled</w:t>
      </w:r>
      <w:r w:rsidR="003B3066" w:rsidRPr="006966CF">
        <w:rPr>
          <w:rFonts w:asciiTheme="majorBidi" w:hAnsiTheme="majorBidi" w:cstheme="majorBidi"/>
          <w:sz w:val="24"/>
          <w:szCs w:val="24"/>
          <w:highlight w:val="yellow"/>
        </w:rPr>
        <w:t xml:space="preserve"> staff in </w:t>
      </w:r>
      <w:r w:rsidR="003B3066" w:rsidRPr="006966CF">
        <w:rPr>
          <w:rFonts w:asciiTheme="majorBidi" w:hAnsiTheme="majorBidi" w:cstheme="majorBidi"/>
          <w:color w:val="202A30"/>
          <w:sz w:val="24"/>
          <w:szCs w:val="24"/>
          <w:highlight w:val="yellow"/>
          <w:shd w:val="clear" w:color="auto" w:fill="FFFFFF"/>
        </w:rPr>
        <w:t>recruitment, bullying and harassment, engagement and the voices of Disabled staf</w:t>
      </w:r>
      <w:r w:rsidR="003B3066" w:rsidRPr="006966CF">
        <w:rPr>
          <w:rFonts w:asciiTheme="majorBidi" w:hAnsiTheme="majorBidi" w:cstheme="majorBidi"/>
          <w:color w:val="202A30"/>
          <w:sz w:val="24"/>
          <w:szCs w:val="24"/>
          <w:shd w:val="clear" w:color="auto" w:fill="FFFFFF"/>
        </w:rPr>
        <w:t xml:space="preserve">f. </w:t>
      </w:r>
      <w:r w:rsidR="00BD3E06" w:rsidRPr="006966CF">
        <w:rPr>
          <w:rFonts w:ascii="Times New Roman" w:hAnsi="Times New Roman"/>
          <w:sz w:val="24"/>
          <w:szCs w:val="24"/>
          <w:highlight w:val="yellow"/>
        </w:rPr>
        <w:t>WDES is helping create a difference in the lives of the disabled</w:t>
      </w:r>
      <w:r w:rsidR="00BE7D0B" w:rsidRPr="006966CF">
        <w:rPr>
          <w:rFonts w:ascii="Times New Roman" w:hAnsi="Times New Roman"/>
          <w:sz w:val="24"/>
          <w:szCs w:val="24"/>
          <w:highlight w:val="yellow"/>
        </w:rPr>
        <w:t>.</w:t>
      </w:r>
      <w:r w:rsidR="003B3066" w:rsidRPr="006966CF">
        <w:rPr>
          <w:rFonts w:ascii="Times New Roman" w:hAnsi="Times New Roman"/>
          <w:sz w:val="24"/>
          <w:szCs w:val="24"/>
          <w:highlight w:val="yellow"/>
        </w:rPr>
        <w:t xml:space="preserve"> They are given equal right and </w:t>
      </w:r>
      <w:r w:rsidR="003B3066" w:rsidRPr="006966CF">
        <w:rPr>
          <w:rFonts w:ascii="Times New Roman" w:hAnsi="Times New Roman"/>
          <w:sz w:val="24"/>
          <w:szCs w:val="24"/>
          <w:highlight w:val="yellow"/>
        </w:rPr>
        <w:lastRenderedPageBreak/>
        <w:t>opportunities. Th</w:t>
      </w:r>
      <w:r w:rsidR="001959B4" w:rsidRPr="006966CF">
        <w:rPr>
          <w:rFonts w:ascii="Times New Roman" w:hAnsi="Times New Roman"/>
          <w:sz w:val="24"/>
          <w:szCs w:val="24"/>
          <w:highlight w:val="yellow"/>
        </w:rPr>
        <w:t xml:space="preserve">e WDES </w:t>
      </w:r>
      <w:r w:rsidR="00092A10" w:rsidRPr="006966CF">
        <w:rPr>
          <w:rFonts w:ascii="Times New Roman" w:hAnsi="Times New Roman"/>
          <w:sz w:val="24"/>
          <w:szCs w:val="24"/>
          <w:highlight w:val="yellow"/>
        </w:rPr>
        <w:t>stands for</w:t>
      </w:r>
      <w:r w:rsidR="001959B4" w:rsidRPr="006966CF">
        <w:rPr>
          <w:rFonts w:ascii="Times New Roman" w:hAnsi="Times New Roman"/>
          <w:sz w:val="24"/>
          <w:szCs w:val="24"/>
          <w:highlight w:val="yellow"/>
        </w:rPr>
        <w:t xml:space="preserve"> the </w:t>
      </w:r>
      <w:r w:rsidR="00C35F79" w:rsidRPr="006966CF">
        <w:rPr>
          <w:rFonts w:ascii="Times New Roman" w:hAnsi="Times New Roman"/>
          <w:sz w:val="24"/>
          <w:szCs w:val="24"/>
          <w:highlight w:val="yellow"/>
        </w:rPr>
        <w:t>W</w:t>
      </w:r>
      <w:r w:rsidR="001959B4" w:rsidRPr="006966CF">
        <w:rPr>
          <w:rFonts w:ascii="Times New Roman" w:hAnsi="Times New Roman"/>
          <w:sz w:val="24"/>
          <w:szCs w:val="24"/>
          <w:highlight w:val="yellow"/>
        </w:rPr>
        <w:t>o</w:t>
      </w:r>
      <w:r w:rsidR="00C35F79" w:rsidRPr="006966CF">
        <w:rPr>
          <w:rFonts w:ascii="Times New Roman" w:hAnsi="Times New Roman"/>
          <w:sz w:val="24"/>
          <w:szCs w:val="24"/>
          <w:highlight w:val="yellow"/>
        </w:rPr>
        <w:t>rkforce Disability Equality S</w:t>
      </w:r>
      <w:r w:rsidR="001959B4" w:rsidRPr="006966CF">
        <w:rPr>
          <w:rFonts w:ascii="Times New Roman" w:hAnsi="Times New Roman"/>
          <w:sz w:val="24"/>
          <w:szCs w:val="24"/>
          <w:highlight w:val="yellow"/>
        </w:rPr>
        <w:t xml:space="preserve">tandard that helps in protecting the rights of disabled people </w:t>
      </w:r>
      <w:r w:rsidR="006966CF" w:rsidRPr="006966CF">
        <w:rPr>
          <w:rFonts w:ascii="Times New Roman" w:hAnsi="Times New Roman"/>
          <w:noProof/>
          <w:sz w:val="24"/>
          <w:szCs w:val="24"/>
          <w:highlight w:val="yellow"/>
        </w:rPr>
        <w:t>at</w:t>
      </w:r>
      <w:r w:rsidRPr="006966CF">
        <w:rPr>
          <w:rFonts w:ascii="Times New Roman" w:hAnsi="Times New Roman"/>
          <w:sz w:val="24"/>
          <w:szCs w:val="24"/>
          <w:highlight w:val="yellow"/>
        </w:rPr>
        <w:t xml:space="preserve"> any point </w:t>
      </w:r>
      <w:r w:rsidR="006966CF">
        <w:rPr>
          <w:rFonts w:ascii="Times New Roman" w:hAnsi="Times New Roman"/>
          <w:sz w:val="24"/>
          <w:szCs w:val="24"/>
          <w:highlight w:val="yellow"/>
        </w:rPr>
        <w:t>in</w:t>
      </w:r>
      <w:r w:rsidRPr="006966CF">
        <w:rPr>
          <w:rFonts w:ascii="Times New Roman" w:hAnsi="Times New Roman"/>
          <w:sz w:val="24"/>
          <w:szCs w:val="24"/>
          <w:highlight w:val="yellow"/>
        </w:rPr>
        <w:t xml:space="preserve"> their lives. </w:t>
      </w:r>
      <w:r w:rsidR="001959B4" w:rsidRPr="006966CF">
        <w:rPr>
          <w:rFonts w:ascii="Times New Roman" w:hAnsi="Times New Roman"/>
          <w:sz w:val="24"/>
          <w:szCs w:val="24"/>
          <w:highlight w:val="yellow"/>
        </w:rPr>
        <w:t>Inequalities and Injustice both are major issues in terms of assuring the elimination of any sort of bullying</w:t>
      </w:r>
      <w:r w:rsidR="00000C5F" w:rsidRPr="006966CF">
        <w:rPr>
          <w:rFonts w:ascii="Times New Roman" w:hAnsi="Times New Roman"/>
          <w:sz w:val="24"/>
          <w:szCs w:val="24"/>
          <w:highlight w:val="yellow"/>
        </w:rPr>
        <w:t xml:space="preserve"> at the healthcare services in the form of inadequate care and rude behavior of the staff</w:t>
      </w:r>
      <w:r w:rsidR="006966CF" w:rsidRPr="006966CF">
        <w:rPr>
          <w:rFonts w:ascii="Times New Roman" w:hAnsi="Times New Roman"/>
          <w:noProof/>
          <w:sz w:val="24"/>
          <w:szCs w:val="24"/>
          <w:highlight w:val="yellow"/>
        </w:rPr>
        <w:t xml:space="preserve"> </w:t>
      </w:r>
      <w:r w:rsidR="007373A9" w:rsidRPr="006966CF">
        <w:rPr>
          <w:rFonts w:ascii="Times New Roman" w:hAnsi="Times New Roman"/>
          <w:noProof/>
          <w:sz w:val="24"/>
          <w:szCs w:val="24"/>
          <w:highlight w:val="yellow"/>
        </w:rPr>
        <w:t>(NHS, 2017)</w:t>
      </w:r>
      <w:r w:rsidR="006966CF" w:rsidRPr="006966CF">
        <w:rPr>
          <w:rFonts w:ascii="Times New Roman" w:hAnsi="Times New Roman"/>
          <w:noProof/>
          <w:sz w:val="24"/>
          <w:szCs w:val="24"/>
        </w:rPr>
        <w:t>.</w:t>
      </w:r>
    </w:p>
    <w:p w14:paraId="3C0F86E5" w14:textId="77777777" w:rsidR="005128EA" w:rsidRDefault="005128EA" w:rsidP="005128EA">
      <w:pPr>
        <w:spacing w:before="240" w:line="480" w:lineRule="auto"/>
        <w:jc w:val="both"/>
        <w:rPr>
          <w:rFonts w:ascii="Times New Roman" w:hAnsi="Times New Roman"/>
          <w:b/>
          <w:sz w:val="24"/>
        </w:rPr>
      </w:pPr>
      <w:r>
        <w:rPr>
          <w:rFonts w:ascii="Times New Roman" w:hAnsi="Times New Roman"/>
          <w:b/>
          <w:sz w:val="24"/>
        </w:rPr>
        <w:t>Equality of LGBT</w:t>
      </w:r>
    </w:p>
    <w:p w14:paraId="731AAFAA" w14:textId="0D7135DC" w:rsidR="00000C5F" w:rsidRPr="00000C5F" w:rsidRDefault="005128EA" w:rsidP="005128EA">
      <w:pPr>
        <w:spacing w:before="240" w:line="480" w:lineRule="auto"/>
        <w:jc w:val="both"/>
        <w:rPr>
          <w:rFonts w:asciiTheme="majorBidi" w:hAnsiTheme="majorBidi" w:cstheme="majorBidi"/>
          <w:sz w:val="24"/>
          <w:szCs w:val="24"/>
          <w:highlight w:val="yellow"/>
        </w:rPr>
      </w:pPr>
      <w:r w:rsidRPr="00000C5F">
        <w:rPr>
          <w:rFonts w:asciiTheme="majorBidi" w:hAnsiTheme="majorBidi" w:cstheme="majorBidi"/>
          <w:sz w:val="24"/>
          <w:szCs w:val="24"/>
        </w:rPr>
        <w:t xml:space="preserve">Another stakeholder in the UK Civil society </w:t>
      </w:r>
      <w:r w:rsidR="006966CF">
        <w:rPr>
          <w:rFonts w:asciiTheme="majorBidi" w:hAnsiTheme="majorBidi" w:cstheme="majorBidi"/>
          <w:noProof/>
          <w:sz w:val="24"/>
          <w:szCs w:val="24"/>
        </w:rPr>
        <w:t>is</w:t>
      </w:r>
      <w:r w:rsidRPr="00000C5F">
        <w:rPr>
          <w:rFonts w:asciiTheme="majorBidi" w:hAnsiTheme="majorBidi" w:cstheme="majorBidi"/>
          <w:sz w:val="24"/>
          <w:szCs w:val="24"/>
        </w:rPr>
        <w:t xml:space="preserve"> the Lesbians, the Gays, the Bisexuals, </w:t>
      </w:r>
      <w:r w:rsidRPr="00000C5F">
        <w:rPr>
          <w:rFonts w:asciiTheme="majorBidi" w:hAnsiTheme="majorBidi" w:cstheme="majorBidi"/>
          <w:noProof/>
          <w:sz w:val="24"/>
          <w:szCs w:val="24"/>
        </w:rPr>
        <w:t>and</w:t>
      </w:r>
      <w:r w:rsidRPr="00000C5F">
        <w:rPr>
          <w:rFonts w:asciiTheme="majorBidi" w:hAnsiTheme="majorBidi" w:cstheme="majorBidi"/>
          <w:sz w:val="24"/>
          <w:szCs w:val="24"/>
        </w:rPr>
        <w:t xml:space="preserve"> the Trans-genders. The LGBT Foundation has developed a </w:t>
      </w:r>
      <w:r w:rsidR="00000C5F" w:rsidRPr="00000C5F">
        <w:rPr>
          <w:rFonts w:asciiTheme="majorBidi" w:hAnsiTheme="majorBidi" w:cstheme="majorBidi"/>
          <w:sz w:val="24"/>
          <w:szCs w:val="24"/>
        </w:rPr>
        <w:t>s</w:t>
      </w:r>
      <w:r w:rsidRPr="00000C5F">
        <w:rPr>
          <w:rFonts w:asciiTheme="majorBidi" w:hAnsiTheme="majorBidi" w:cstheme="majorBidi"/>
          <w:sz w:val="24"/>
          <w:szCs w:val="24"/>
        </w:rPr>
        <w:t xml:space="preserve">tandard to evaluate the system in equally treating people with different Sexual Orientation.  The NHS assures that no discrimination is made while treating </w:t>
      </w:r>
      <w:r w:rsidRPr="006966CF">
        <w:rPr>
          <w:rFonts w:asciiTheme="majorBidi" w:hAnsiTheme="majorBidi" w:cstheme="majorBidi"/>
          <w:noProof/>
          <w:sz w:val="24"/>
          <w:szCs w:val="24"/>
          <w:highlight w:val="yellow"/>
        </w:rPr>
        <w:t>LGBT</w:t>
      </w:r>
      <w:r w:rsidRPr="00000C5F">
        <w:rPr>
          <w:rFonts w:asciiTheme="majorBidi" w:hAnsiTheme="majorBidi" w:cstheme="majorBidi"/>
          <w:sz w:val="24"/>
          <w:szCs w:val="24"/>
          <w:highlight w:val="yellow"/>
        </w:rPr>
        <w:t>.</w:t>
      </w:r>
      <w:r w:rsidR="00000C5F" w:rsidRPr="00000C5F">
        <w:rPr>
          <w:rFonts w:asciiTheme="majorBidi" w:hAnsiTheme="majorBidi" w:cstheme="majorBidi"/>
          <w:sz w:val="24"/>
          <w:szCs w:val="24"/>
          <w:highlight w:val="yellow"/>
        </w:rPr>
        <w:t xml:space="preserve"> For this purpose, a few steps are initiated by NHS such as:</w:t>
      </w:r>
    </w:p>
    <w:p w14:paraId="39339715" w14:textId="77777777" w:rsidR="00000C5F" w:rsidRPr="006966CF" w:rsidRDefault="00000C5F" w:rsidP="006966CF">
      <w:pPr>
        <w:pStyle w:val="ListParagraph"/>
        <w:numPr>
          <w:ilvl w:val="0"/>
          <w:numId w:val="9"/>
        </w:numPr>
        <w:spacing w:before="240" w:line="480" w:lineRule="auto"/>
        <w:jc w:val="both"/>
        <w:rPr>
          <w:rFonts w:asciiTheme="majorBidi" w:hAnsiTheme="majorBidi" w:cstheme="majorBidi"/>
          <w:sz w:val="24"/>
          <w:szCs w:val="24"/>
          <w:highlight w:val="yellow"/>
        </w:rPr>
      </w:pPr>
      <w:r w:rsidRPr="006966CF">
        <w:rPr>
          <w:rFonts w:asciiTheme="majorBidi" w:hAnsiTheme="majorBidi" w:cstheme="majorBidi"/>
          <w:sz w:val="24"/>
          <w:szCs w:val="24"/>
          <w:highlight w:val="yellow"/>
        </w:rPr>
        <w:t xml:space="preserve">Staff (including frontline staff) training on LGBT equality </w:t>
      </w:r>
    </w:p>
    <w:p w14:paraId="337BF9E3" w14:textId="77777777" w:rsidR="00000C5F" w:rsidRPr="006966CF" w:rsidRDefault="00000C5F" w:rsidP="006966CF">
      <w:pPr>
        <w:pStyle w:val="ListParagraph"/>
        <w:numPr>
          <w:ilvl w:val="0"/>
          <w:numId w:val="9"/>
        </w:numPr>
        <w:spacing w:before="240" w:line="480" w:lineRule="auto"/>
        <w:jc w:val="both"/>
        <w:rPr>
          <w:rFonts w:asciiTheme="majorBidi" w:hAnsiTheme="majorBidi" w:cstheme="majorBidi"/>
          <w:sz w:val="24"/>
          <w:szCs w:val="24"/>
          <w:highlight w:val="yellow"/>
        </w:rPr>
      </w:pPr>
      <w:r w:rsidRPr="006966CF">
        <w:rPr>
          <w:rFonts w:asciiTheme="majorBidi" w:hAnsiTheme="majorBidi" w:cstheme="majorBidi"/>
          <w:sz w:val="24"/>
          <w:szCs w:val="24"/>
          <w:highlight w:val="yellow"/>
        </w:rPr>
        <w:t xml:space="preserve">Establishing local LGBT staff networks </w:t>
      </w:r>
    </w:p>
    <w:p w14:paraId="5FFD0385" w14:textId="138B0AC7" w:rsidR="00000C5F" w:rsidRPr="006966CF" w:rsidRDefault="00000C5F" w:rsidP="006966CF">
      <w:pPr>
        <w:pStyle w:val="ListParagraph"/>
        <w:numPr>
          <w:ilvl w:val="0"/>
          <w:numId w:val="9"/>
        </w:numPr>
        <w:spacing w:before="240" w:line="480" w:lineRule="auto"/>
        <w:jc w:val="both"/>
        <w:rPr>
          <w:rFonts w:asciiTheme="majorBidi" w:hAnsiTheme="majorBidi" w:cstheme="majorBidi"/>
          <w:sz w:val="24"/>
          <w:szCs w:val="24"/>
        </w:rPr>
      </w:pPr>
      <w:r w:rsidRPr="006966CF">
        <w:rPr>
          <w:rFonts w:asciiTheme="majorBidi" w:hAnsiTheme="majorBidi" w:cstheme="majorBidi"/>
          <w:sz w:val="24"/>
          <w:szCs w:val="24"/>
          <w:highlight w:val="yellow"/>
        </w:rPr>
        <w:t>Initiatives to improve LGBT representation at senior and Board level</w:t>
      </w:r>
      <w:sdt>
        <w:sdtPr>
          <w:rPr>
            <w:highlight w:val="yellow"/>
          </w:rPr>
          <w:id w:val="-1487932792"/>
          <w:citation/>
        </w:sdtPr>
        <w:sdtEndPr/>
        <w:sdtContent>
          <w:r w:rsidRPr="006966CF">
            <w:rPr>
              <w:rFonts w:asciiTheme="majorBidi" w:hAnsiTheme="majorBidi" w:cstheme="majorBidi"/>
              <w:sz w:val="24"/>
              <w:szCs w:val="24"/>
              <w:highlight w:val="yellow"/>
            </w:rPr>
            <w:fldChar w:fldCharType="begin"/>
          </w:r>
          <w:r w:rsidRPr="006966CF">
            <w:rPr>
              <w:rFonts w:asciiTheme="majorBidi" w:hAnsiTheme="majorBidi" w:cstheme="majorBidi"/>
              <w:sz w:val="24"/>
              <w:szCs w:val="24"/>
              <w:highlight w:val="yellow"/>
            </w:rPr>
            <w:instrText xml:space="preserve"> CITATION NHS2017 \l 1033 </w:instrText>
          </w:r>
          <w:r w:rsidRPr="006966CF">
            <w:rPr>
              <w:rFonts w:asciiTheme="majorBidi" w:hAnsiTheme="majorBidi" w:cstheme="majorBidi"/>
              <w:sz w:val="24"/>
              <w:szCs w:val="24"/>
              <w:highlight w:val="yellow"/>
            </w:rPr>
            <w:fldChar w:fldCharType="separate"/>
          </w:r>
          <w:r w:rsidR="006966CF">
            <w:rPr>
              <w:rFonts w:asciiTheme="majorBidi" w:hAnsiTheme="majorBidi" w:cstheme="majorBidi"/>
              <w:noProof/>
              <w:sz w:val="24"/>
              <w:szCs w:val="24"/>
              <w:highlight w:val="yellow"/>
            </w:rPr>
            <w:t xml:space="preserve"> </w:t>
          </w:r>
          <w:r w:rsidR="006966CF" w:rsidRPr="006966CF">
            <w:rPr>
              <w:rFonts w:asciiTheme="majorBidi" w:hAnsiTheme="majorBidi" w:cstheme="majorBidi"/>
              <w:noProof/>
              <w:sz w:val="24"/>
              <w:szCs w:val="24"/>
              <w:highlight w:val="yellow"/>
            </w:rPr>
            <w:t>(NHS, 2017)</w:t>
          </w:r>
          <w:r w:rsidRPr="006966CF">
            <w:rPr>
              <w:rFonts w:asciiTheme="majorBidi" w:hAnsiTheme="majorBidi" w:cstheme="majorBidi"/>
              <w:sz w:val="24"/>
              <w:szCs w:val="24"/>
              <w:highlight w:val="yellow"/>
            </w:rPr>
            <w:fldChar w:fldCharType="end"/>
          </w:r>
        </w:sdtContent>
      </w:sdt>
    </w:p>
    <w:p w14:paraId="3AB6CCAB" w14:textId="6BE9EDB1" w:rsidR="005128EA" w:rsidRDefault="005128EA" w:rsidP="00215E64">
      <w:pPr>
        <w:spacing w:before="240" w:line="480" w:lineRule="auto"/>
        <w:jc w:val="both"/>
        <w:rPr>
          <w:rFonts w:ascii="Times New Roman" w:hAnsi="Times New Roman"/>
          <w:sz w:val="24"/>
        </w:rPr>
      </w:pPr>
      <w:r w:rsidRPr="008314FF">
        <w:rPr>
          <w:rFonts w:ascii="Times New Roman" w:hAnsi="Times New Roman"/>
          <w:sz w:val="24"/>
        </w:rPr>
        <w:t xml:space="preserve"> The Sexual Orientation Monitoring Information Standard provides a consistent mechanism for re</w:t>
      </w:r>
      <w:r>
        <w:rPr>
          <w:rFonts w:ascii="Times New Roman" w:hAnsi="Times New Roman"/>
          <w:sz w:val="24"/>
        </w:rPr>
        <w:t>gistering them with reference to their</w:t>
      </w:r>
      <w:r w:rsidRPr="008314FF">
        <w:rPr>
          <w:rFonts w:ascii="Times New Roman" w:hAnsi="Times New Roman"/>
          <w:sz w:val="24"/>
        </w:rPr>
        <w:t xml:space="preserve"> data </w:t>
      </w:r>
      <w:r>
        <w:rPr>
          <w:rFonts w:ascii="Times New Roman" w:hAnsi="Times New Roman"/>
          <w:sz w:val="24"/>
        </w:rPr>
        <w:t xml:space="preserve">and population </w:t>
      </w:r>
      <w:r w:rsidRPr="008314FF">
        <w:rPr>
          <w:rFonts w:ascii="Times New Roman" w:hAnsi="Times New Roman"/>
          <w:sz w:val="24"/>
        </w:rPr>
        <w:t>using a standardized format</w:t>
      </w:r>
      <w:sdt>
        <w:sdtPr>
          <w:rPr>
            <w:rFonts w:asciiTheme="majorBidi" w:hAnsiTheme="majorBidi" w:cstheme="majorBidi"/>
            <w:sz w:val="24"/>
            <w:szCs w:val="24"/>
            <w:highlight w:val="yellow"/>
          </w:rPr>
          <w:id w:val="-868839448"/>
          <w:citation/>
        </w:sdtPr>
        <w:sdtEndPr/>
        <w:sdtContent>
          <w:r w:rsidR="00000C5F">
            <w:rPr>
              <w:rFonts w:asciiTheme="majorBidi" w:hAnsiTheme="majorBidi" w:cstheme="majorBidi"/>
              <w:sz w:val="24"/>
              <w:szCs w:val="24"/>
              <w:highlight w:val="yellow"/>
            </w:rPr>
            <w:fldChar w:fldCharType="begin"/>
          </w:r>
          <w:r w:rsidR="00000C5F">
            <w:rPr>
              <w:rFonts w:asciiTheme="majorBidi" w:hAnsiTheme="majorBidi" w:cstheme="majorBidi"/>
              <w:sz w:val="24"/>
              <w:szCs w:val="24"/>
              <w:highlight w:val="yellow"/>
            </w:rPr>
            <w:instrText xml:space="preserve"> CITATION NHS2017 \l 1033 </w:instrText>
          </w:r>
          <w:r w:rsidR="00000C5F">
            <w:rPr>
              <w:rFonts w:asciiTheme="majorBidi" w:hAnsiTheme="majorBidi" w:cstheme="majorBidi"/>
              <w:sz w:val="24"/>
              <w:szCs w:val="24"/>
              <w:highlight w:val="yellow"/>
            </w:rPr>
            <w:fldChar w:fldCharType="separate"/>
          </w:r>
          <w:r w:rsidR="006966CF">
            <w:rPr>
              <w:rFonts w:asciiTheme="majorBidi" w:hAnsiTheme="majorBidi" w:cstheme="majorBidi"/>
              <w:noProof/>
              <w:sz w:val="24"/>
              <w:szCs w:val="24"/>
              <w:highlight w:val="yellow"/>
            </w:rPr>
            <w:t xml:space="preserve"> </w:t>
          </w:r>
          <w:r w:rsidR="006966CF" w:rsidRPr="006966CF">
            <w:rPr>
              <w:rFonts w:asciiTheme="majorBidi" w:hAnsiTheme="majorBidi" w:cstheme="majorBidi"/>
              <w:noProof/>
              <w:sz w:val="24"/>
              <w:szCs w:val="24"/>
              <w:highlight w:val="yellow"/>
            </w:rPr>
            <w:t>(NHS, 2017)</w:t>
          </w:r>
          <w:r w:rsidR="00000C5F">
            <w:rPr>
              <w:rFonts w:asciiTheme="majorBidi" w:hAnsiTheme="majorBidi" w:cstheme="majorBidi"/>
              <w:sz w:val="24"/>
              <w:szCs w:val="24"/>
              <w:highlight w:val="yellow"/>
            </w:rPr>
            <w:fldChar w:fldCharType="end"/>
          </w:r>
        </w:sdtContent>
      </w:sdt>
      <w:r w:rsidRPr="008314FF">
        <w:rPr>
          <w:rFonts w:ascii="Times New Roman" w:hAnsi="Times New Roman"/>
          <w:sz w:val="24"/>
        </w:rPr>
        <w:t>.</w:t>
      </w:r>
      <w:r>
        <w:rPr>
          <w:rFonts w:ascii="Times New Roman" w:hAnsi="Times New Roman"/>
          <w:sz w:val="24"/>
        </w:rPr>
        <w:t xml:space="preserve"> </w:t>
      </w:r>
      <w:r w:rsidR="00215E64" w:rsidRPr="00215E64">
        <w:rPr>
          <w:rFonts w:ascii="Times New Roman" w:hAnsi="Times New Roman"/>
          <w:sz w:val="24"/>
          <w:highlight w:val="yellow"/>
        </w:rPr>
        <w:t xml:space="preserve">The main aim of </w:t>
      </w:r>
      <w:r w:rsidR="00215E64" w:rsidRPr="00215E64">
        <w:rPr>
          <w:highlight w:val="yellow"/>
        </w:rPr>
        <w:t xml:space="preserve">Equality and Diversity Council (EDC) is to provide </w:t>
      </w:r>
      <w:r w:rsidR="00215E64" w:rsidRPr="006966CF">
        <w:rPr>
          <w:noProof/>
          <w:highlight w:val="yellow"/>
        </w:rPr>
        <w:t>optimu</w:t>
      </w:r>
      <w:r w:rsidR="006966CF">
        <w:rPr>
          <w:noProof/>
          <w:highlight w:val="yellow"/>
        </w:rPr>
        <w:t>m</w:t>
      </w:r>
      <w:r w:rsidR="00215E64" w:rsidRPr="00215E64">
        <w:rPr>
          <w:highlight w:val="yellow"/>
        </w:rPr>
        <w:t xml:space="preserve"> care to </w:t>
      </w:r>
      <w:r w:rsidR="00215E64" w:rsidRPr="006966CF">
        <w:rPr>
          <w:noProof/>
          <w:highlight w:val="yellow"/>
        </w:rPr>
        <w:t>LGBT</w:t>
      </w:r>
      <w:r w:rsidR="00215E64" w:rsidRPr="00215E64">
        <w:rPr>
          <w:highlight w:val="yellow"/>
        </w:rPr>
        <w:t xml:space="preserve"> individuals without any discrimination.</w:t>
      </w:r>
      <w:r w:rsidR="00215E64">
        <w:t xml:space="preserve"> </w:t>
      </w:r>
    </w:p>
    <w:p w14:paraId="11D68EEC" w14:textId="77777777" w:rsidR="005128EA" w:rsidRPr="007362F9" w:rsidRDefault="005128EA" w:rsidP="005128EA">
      <w:pPr>
        <w:spacing w:before="240" w:line="480" w:lineRule="auto"/>
        <w:jc w:val="both"/>
        <w:rPr>
          <w:rFonts w:ascii="Times New Roman" w:hAnsi="Times New Roman"/>
          <w:b/>
          <w:sz w:val="24"/>
        </w:rPr>
      </w:pPr>
      <w:r w:rsidRPr="007362F9">
        <w:rPr>
          <w:rFonts w:ascii="Times New Roman" w:hAnsi="Times New Roman"/>
          <w:b/>
          <w:sz w:val="24"/>
        </w:rPr>
        <w:t>Equality Delivery System</w:t>
      </w:r>
    </w:p>
    <w:p w14:paraId="6F359C31" w14:textId="51084B71" w:rsidR="005128EA" w:rsidRPr="007362F9" w:rsidRDefault="005128EA" w:rsidP="007A3FB2">
      <w:pPr>
        <w:spacing w:before="240" w:line="480" w:lineRule="auto"/>
        <w:jc w:val="both"/>
        <w:rPr>
          <w:rFonts w:ascii="Times New Roman" w:hAnsi="Times New Roman"/>
          <w:sz w:val="24"/>
        </w:rPr>
      </w:pPr>
      <w:r w:rsidRPr="007A3FB2">
        <w:rPr>
          <w:rFonts w:ascii="Times New Roman" w:hAnsi="Times New Roman"/>
          <w:sz w:val="24"/>
          <w:highlight w:val="yellow"/>
        </w:rPr>
        <w:t>The EDS is designed to assure that equality and justice are served while giving healthcare services</w:t>
      </w:r>
      <w:r w:rsidR="00215E64" w:rsidRPr="007A3FB2">
        <w:rPr>
          <w:rFonts w:ascii="Times New Roman" w:hAnsi="Times New Roman"/>
          <w:sz w:val="24"/>
          <w:highlight w:val="yellow"/>
        </w:rPr>
        <w:t xml:space="preserve">. The </w:t>
      </w:r>
      <w:r w:rsidRPr="007A3FB2">
        <w:rPr>
          <w:rFonts w:ascii="Times New Roman" w:hAnsi="Times New Roman"/>
          <w:sz w:val="24"/>
          <w:highlight w:val="yellow"/>
        </w:rPr>
        <w:t>national council for equality and diversity was established in 2010</w:t>
      </w:r>
      <w:sdt>
        <w:sdtPr>
          <w:rPr>
            <w:rFonts w:ascii="Times New Roman" w:hAnsi="Times New Roman"/>
            <w:sz w:val="24"/>
            <w:highlight w:val="yellow"/>
          </w:rPr>
          <w:id w:val="1192961550"/>
          <w:citation/>
        </w:sdtPr>
        <w:sdtEndPr/>
        <w:sdtContent>
          <w:r w:rsidR="00683288" w:rsidRPr="007A3FB2">
            <w:rPr>
              <w:rFonts w:ascii="Times New Roman" w:hAnsi="Times New Roman"/>
              <w:sz w:val="24"/>
              <w:highlight w:val="yellow"/>
            </w:rPr>
            <w:fldChar w:fldCharType="begin"/>
          </w:r>
          <w:r w:rsidR="00683288" w:rsidRPr="007A3FB2">
            <w:rPr>
              <w:rFonts w:ascii="Times New Roman" w:hAnsi="Times New Roman"/>
              <w:sz w:val="24"/>
              <w:highlight w:val="yellow"/>
            </w:rPr>
            <w:instrText xml:space="preserve"> CITATION Equ11 \l 1033 </w:instrText>
          </w:r>
          <w:r w:rsidR="00683288" w:rsidRPr="007A3FB2">
            <w:rPr>
              <w:rFonts w:ascii="Times New Roman" w:hAnsi="Times New Roman"/>
              <w:sz w:val="24"/>
              <w:highlight w:val="yellow"/>
            </w:rPr>
            <w:fldChar w:fldCharType="separate"/>
          </w:r>
          <w:r w:rsidR="006966CF">
            <w:rPr>
              <w:rFonts w:ascii="Times New Roman" w:hAnsi="Times New Roman"/>
              <w:noProof/>
              <w:sz w:val="24"/>
              <w:highlight w:val="yellow"/>
            </w:rPr>
            <w:t xml:space="preserve"> </w:t>
          </w:r>
          <w:r w:rsidR="006966CF" w:rsidRPr="006966CF">
            <w:rPr>
              <w:rFonts w:ascii="Times New Roman" w:hAnsi="Times New Roman"/>
              <w:noProof/>
              <w:sz w:val="24"/>
              <w:highlight w:val="yellow"/>
            </w:rPr>
            <w:t>(System, 2011)</w:t>
          </w:r>
          <w:r w:rsidR="00683288" w:rsidRPr="007A3FB2">
            <w:rPr>
              <w:rFonts w:ascii="Times New Roman" w:hAnsi="Times New Roman"/>
              <w:sz w:val="24"/>
              <w:highlight w:val="yellow"/>
            </w:rPr>
            <w:fldChar w:fldCharType="end"/>
          </w:r>
        </w:sdtContent>
      </w:sdt>
      <w:r w:rsidRPr="007A3FB2">
        <w:rPr>
          <w:rFonts w:ascii="Times New Roman" w:hAnsi="Times New Roman"/>
          <w:sz w:val="24"/>
          <w:highlight w:val="yellow"/>
        </w:rPr>
        <w:t>.</w:t>
      </w:r>
      <w:r>
        <w:rPr>
          <w:rFonts w:ascii="Times New Roman" w:hAnsi="Times New Roman"/>
          <w:sz w:val="24"/>
        </w:rPr>
        <w:t xml:space="preserve"> </w:t>
      </w:r>
      <w:r w:rsidRPr="007A3FB2">
        <w:rPr>
          <w:rFonts w:ascii="Times New Roman" w:hAnsi="Times New Roman"/>
          <w:sz w:val="24"/>
          <w:highlight w:val="yellow"/>
        </w:rPr>
        <w:t>The EDS helps the NHS to ensure that equality is maintained while giving health care services</w:t>
      </w:r>
      <w:sdt>
        <w:sdtPr>
          <w:rPr>
            <w:rFonts w:ascii="Times New Roman" w:hAnsi="Times New Roman"/>
            <w:sz w:val="24"/>
            <w:highlight w:val="yellow"/>
          </w:rPr>
          <w:id w:val="1649477530"/>
          <w:citation/>
        </w:sdtPr>
        <w:sdtEndPr/>
        <w:sdtContent>
          <w:r w:rsidR="00683288" w:rsidRPr="007A3FB2">
            <w:rPr>
              <w:rFonts w:ascii="Times New Roman" w:hAnsi="Times New Roman"/>
              <w:sz w:val="24"/>
              <w:highlight w:val="yellow"/>
            </w:rPr>
            <w:fldChar w:fldCharType="begin"/>
          </w:r>
          <w:r w:rsidR="00683288" w:rsidRPr="007A3FB2">
            <w:rPr>
              <w:rFonts w:ascii="Times New Roman" w:hAnsi="Times New Roman"/>
              <w:sz w:val="24"/>
              <w:highlight w:val="yellow"/>
            </w:rPr>
            <w:instrText xml:space="preserve"> CITATION EDS15 \l 1033 </w:instrText>
          </w:r>
          <w:r w:rsidR="00683288" w:rsidRPr="007A3FB2">
            <w:rPr>
              <w:rFonts w:ascii="Times New Roman" w:hAnsi="Times New Roman"/>
              <w:sz w:val="24"/>
              <w:highlight w:val="yellow"/>
            </w:rPr>
            <w:fldChar w:fldCharType="separate"/>
          </w:r>
          <w:r w:rsidR="006966CF">
            <w:rPr>
              <w:rFonts w:ascii="Times New Roman" w:hAnsi="Times New Roman"/>
              <w:noProof/>
              <w:sz w:val="24"/>
              <w:highlight w:val="yellow"/>
            </w:rPr>
            <w:t xml:space="preserve"> </w:t>
          </w:r>
          <w:r w:rsidR="006966CF" w:rsidRPr="006966CF">
            <w:rPr>
              <w:rFonts w:ascii="Times New Roman" w:hAnsi="Times New Roman"/>
              <w:noProof/>
              <w:sz w:val="24"/>
              <w:highlight w:val="yellow"/>
            </w:rPr>
            <w:lastRenderedPageBreak/>
            <w:t>(EDS, 2015)</w:t>
          </w:r>
          <w:r w:rsidR="00683288" w:rsidRPr="007A3FB2">
            <w:rPr>
              <w:rFonts w:ascii="Times New Roman" w:hAnsi="Times New Roman"/>
              <w:sz w:val="24"/>
              <w:highlight w:val="yellow"/>
            </w:rPr>
            <w:fldChar w:fldCharType="end"/>
          </w:r>
        </w:sdtContent>
      </w:sdt>
      <w:r w:rsidRPr="007A3FB2">
        <w:rPr>
          <w:rFonts w:ascii="Times New Roman" w:hAnsi="Times New Roman"/>
          <w:sz w:val="24"/>
          <w:highlight w:val="yellow"/>
        </w:rPr>
        <w:t>.</w:t>
      </w:r>
      <w:r>
        <w:rPr>
          <w:rFonts w:ascii="Times New Roman" w:hAnsi="Times New Roman"/>
          <w:sz w:val="24"/>
        </w:rPr>
        <w:t xml:space="preserve"> This System is designed as per the Equality Act of 2010 and helps monitor all the services given to the people and there is no room left for any sort of discrimination happening in the system. There is a persistent ministering through a setup of individuals who are to assure that no doctor, nurse </w:t>
      </w:r>
      <w:r w:rsidRPr="007A3FB2">
        <w:rPr>
          <w:rFonts w:ascii="Times New Roman" w:hAnsi="Times New Roman"/>
          <w:sz w:val="24"/>
          <w:highlight w:val="yellow"/>
        </w:rPr>
        <w:t xml:space="preserve">or any healthcare practitioner ever gets the chance to discriminate patient on </w:t>
      </w:r>
      <w:r w:rsidR="007A3FB2" w:rsidRPr="007A3FB2">
        <w:rPr>
          <w:rFonts w:ascii="Times New Roman" w:hAnsi="Times New Roman"/>
          <w:sz w:val="24"/>
          <w:highlight w:val="yellow"/>
        </w:rPr>
        <w:t xml:space="preserve">the </w:t>
      </w:r>
      <w:r w:rsidRPr="007A3FB2">
        <w:rPr>
          <w:rFonts w:ascii="Times New Roman" w:hAnsi="Times New Roman"/>
          <w:sz w:val="24"/>
          <w:highlight w:val="yellow"/>
        </w:rPr>
        <w:t>basis</w:t>
      </w:r>
      <w:r w:rsidR="007A3FB2" w:rsidRPr="007A3FB2">
        <w:rPr>
          <w:rFonts w:ascii="Times New Roman" w:hAnsi="Times New Roman"/>
          <w:sz w:val="24"/>
          <w:highlight w:val="yellow"/>
        </w:rPr>
        <w:t xml:space="preserve"> of his race, age, disability or sexual orientation</w:t>
      </w:r>
      <w:r w:rsidR="00227396" w:rsidRPr="007A3FB2">
        <w:rPr>
          <w:rFonts w:ascii="Times New Roman" w:hAnsi="Times New Roman"/>
          <w:noProof/>
          <w:sz w:val="24"/>
          <w:highlight w:val="yellow"/>
        </w:rPr>
        <w:t xml:space="preserve"> (Seeleman, 2015)</w:t>
      </w:r>
      <w:r w:rsidRPr="007A3FB2">
        <w:rPr>
          <w:rFonts w:ascii="Times New Roman" w:hAnsi="Times New Roman"/>
          <w:sz w:val="24"/>
          <w:highlight w:val="yellow"/>
        </w:rPr>
        <w:t>.</w:t>
      </w:r>
    </w:p>
    <w:p w14:paraId="76B6074C" w14:textId="77777777" w:rsidR="005128EA" w:rsidRDefault="005128EA" w:rsidP="005128EA">
      <w:pPr>
        <w:spacing w:before="240" w:line="480" w:lineRule="auto"/>
        <w:jc w:val="both"/>
        <w:rPr>
          <w:rFonts w:ascii="Times New Roman" w:hAnsi="Times New Roman"/>
          <w:b/>
          <w:sz w:val="24"/>
        </w:rPr>
      </w:pPr>
      <w:r w:rsidRPr="00BD1F24">
        <w:rPr>
          <w:rFonts w:ascii="Times New Roman" w:hAnsi="Times New Roman"/>
          <w:b/>
          <w:sz w:val="24"/>
        </w:rPr>
        <w:t>Implications</w:t>
      </w:r>
    </w:p>
    <w:p w14:paraId="4042E66C" w14:textId="499E1D72" w:rsidR="005128EA" w:rsidRDefault="005128EA" w:rsidP="007A3FB2">
      <w:pPr>
        <w:spacing w:before="240" w:line="480" w:lineRule="auto"/>
        <w:jc w:val="both"/>
        <w:rPr>
          <w:rFonts w:ascii="Times New Roman" w:hAnsi="Times New Roman"/>
          <w:sz w:val="24"/>
        </w:rPr>
      </w:pPr>
      <w:r w:rsidRPr="007A3FB2">
        <w:rPr>
          <w:rFonts w:ascii="Times New Roman" w:hAnsi="Times New Roman"/>
          <w:sz w:val="24"/>
          <w:highlight w:val="yellow"/>
        </w:rPr>
        <w:t xml:space="preserve">The </w:t>
      </w:r>
      <w:r w:rsidR="007A3FB2" w:rsidRPr="007A3FB2">
        <w:rPr>
          <w:rFonts w:ascii="Times New Roman" w:hAnsi="Times New Roman"/>
          <w:sz w:val="24"/>
          <w:highlight w:val="yellow"/>
        </w:rPr>
        <w:t>implications of these Rules and acts are</w:t>
      </w:r>
      <w:r w:rsidRPr="007A3FB2">
        <w:rPr>
          <w:rFonts w:ascii="Times New Roman" w:hAnsi="Times New Roman"/>
          <w:sz w:val="24"/>
          <w:highlight w:val="yellow"/>
        </w:rPr>
        <w:t xml:space="preserve"> assured by the NHS</w:t>
      </w:r>
      <w:r w:rsidR="007A3FB2" w:rsidRPr="007A3FB2">
        <w:rPr>
          <w:rFonts w:ascii="Times New Roman" w:hAnsi="Times New Roman"/>
          <w:sz w:val="24"/>
          <w:highlight w:val="yellow"/>
        </w:rPr>
        <w:t xml:space="preserve">. The main aim is to give healthcare facilities to every individual in the UK who is legally a resident if the country. </w:t>
      </w:r>
      <w:r w:rsidRPr="007A3FB2">
        <w:rPr>
          <w:rFonts w:ascii="Times New Roman" w:hAnsi="Times New Roman"/>
          <w:sz w:val="24"/>
          <w:highlight w:val="yellow"/>
        </w:rPr>
        <w:t>T</w:t>
      </w:r>
      <w:r w:rsidR="00215E64" w:rsidRPr="007A3FB2">
        <w:rPr>
          <w:rFonts w:ascii="Times New Roman" w:hAnsi="Times New Roman"/>
          <w:sz w:val="24"/>
          <w:highlight w:val="yellow"/>
        </w:rPr>
        <w:t>hey</w:t>
      </w:r>
      <w:r w:rsidRPr="007A3FB2">
        <w:rPr>
          <w:rFonts w:ascii="Times New Roman" w:hAnsi="Times New Roman"/>
          <w:sz w:val="24"/>
          <w:highlight w:val="yellow"/>
        </w:rPr>
        <w:t xml:space="preserve"> have left no loopholes for any health or social care practitioner to violate the rules set by </w:t>
      </w:r>
      <w:r w:rsidR="006966CF">
        <w:rPr>
          <w:rFonts w:ascii="Times New Roman" w:hAnsi="Times New Roman"/>
          <w:sz w:val="24"/>
          <w:highlight w:val="yellow"/>
        </w:rPr>
        <w:t xml:space="preserve">the </w:t>
      </w:r>
      <w:r w:rsidRPr="006966CF">
        <w:rPr>
          <w:rFonts w:ascii="Times New Roman" w:hAnsi="Times New Roman"/>
          <w:noProof/>
          <w:sz w:val="24"/>
          <w:highlight w:val="yellow"/>
        </w:rPr>
        <w:t>NHS</w:t>
      </w:r>
      <w:r w:rsidRPr="007A3FB2">
        <w:rPr>
          <w:rFonts w:ascii="Times New Roman" w:hAnsi="Times New Roman"/>
          <w:sz w:val="24"/>
          <w:highlight w:val="yellow"/>
        </w:rPr>
        <w:t xml:space="preserve"> or the </w:t>
      </w:r>
      <w:r w:rsidR="007A3FB2" w:rsidRPr="007A3FB2">
        <w:rPr>
          <w:rFonts w:ascii="Times New Roman" w:hAnsi="Times New Roman"/>
          <w:sz w:val="24"/>
          <w:highlight w:val="yellow"/>
        </w:rPr>
        <w:t xml:space="preserve">Health and </w:t>
      </w:r>
      <w:r w:rsidRPr="007A3FB2">
        <w:rPr>
          <w:rFonts w:ascii="Times New Roman" w:hAnsi="Times New Roman"/>
          <w:sz w:val="24"/>
          <w:highlight w:val="yellow"/>
        </w:rPr>
        <w:t xml:space="preserve">Social </w:t>
      </w:r>
      <w:r w:rsidR="007A3FB2" w:rsidRPr="007A3FB2">
        <w:rPr>
          <w:rFonts w:ascii="Times New Roman" w:hAnsi="Times New Roman"/>
          <w:sz w:val="24"/>
          <w:highlight w:val="yellow"/>
        </w:rPr>
        <w:t xml:space="preserve">Care </w:t>
      </w:r>
      <w:r w:rsidRPr="007A3FB2">
        <w:rPr>
          <w:rFonts w:ascii="Times New Roman" w:hAnsi="Times New Roman"/>
          <w:noProof/>
          <w:sz w:val="24"/>
          <w:highlight w:val="yellow"/>
        </w:rPr>
        <w:t>Act</w:t>
      </w:r>
      <w:r w:rsidR="007A3FB2" w:rsidRPr="007A3FB2">
        <w:rPr>
          <w:rFonts w:ascii="Times New Roman" w:hAnsi="Times New Roman"/>
          <w:noProof/>
          <w:sz w:val="24"/>
          <w:highlight w:val="yellow"/>
        </w:rPr>
        <w:t xml:space="preserve"> 2008</w:t>
      </w:r>
      <w:r w:rsidRPr="007A3FB2">
        <w:rPr>
          <w:rFonts w:ascii="Times New Roman" w:hAnsi="Times New Roman"/>
          <w:sz w:val="24"/>
          <w:highlight w:val="yellow"/>
        </w:rPr>
        <w:t>.</w:t>
      </w:r>
      <w:r>
        <w:rPr>
          <w:rFonts w:ascii="Times New Roman" w:hAnsi="Times New Roman"/>
          <w:sz w:val="24"/>
        </w:rPr>
        <w:t xml:space="preserve"> A proper Complaint system has been developed to control any sort of discrimination happening in the Social and Healthcare sector</w:t>
      </w:r>
      <w:r w:rsidR="00F201FD" w:rsidRPr="00F201FD">
        <w:rPr>
          <w:rFonts w:ascii="Times New Roman" w:hAnsi="Times New Roman"/>
          <w:sz w:val="24"/>
        </w:rPr>
        <w:t xml:space="preserve"> </w:t>
      </w:r>
      <w:r w:rsidR="00F201FD" w:rsidRPr="00F201FD">
        <w:rPr>
          <w:rFonts w:ascii="Times New Roman" w:hAnsi="Times New Roman"/>
          <w:noProof/>
          <w:sz w:val="24"/>
          <w:highlight w:val="yellow"/>
        </w:rPr>
        <w:t>(Mannion, 2018)</w:t>
      </w:r>
      <w:r>
        <w:rPr>
          <w:rFonts w:ascii="Times New Roman" w:hAnsi="Times New Roman"/>
          <w:sz w:val="24"/>
        </w:rPr>
        <w:t xml:space="preserve">. The major </w:t>
      </w:r>
      <w:r w:rsidRPr="002506B4">
        <w:rPr>
          <w:rFonts w:ascii="Times New Roman" w:hAnsi="Times New Roman"/>
          <w:noProof/>
          <w:sz w:val="24"/>
        </w:rPr>
        <w:t>legislation</w:t>
      </w:r>
      <w:r>
        <w:rPr>
          <w:rFonts w:ascii="Times New Roman" w:hAnsi="Times New Roman"/>
          <w:sz w:val="24"/>
        </w:rPr>
        <w:t xml:space="preserve"> made in that regard </w:t>
      </w:r>
      <w:r>
        <w:rPr>
          <w:rFonts w:ascii="Times New Roman" w:hAnsi="Times New Roman"/>
          <w:noProof/>
          <w:sz w:val="24"/>
        </w:rPr>
        <w:t>is</w:t>
      </w:r>
      <w:r>
        <w:rPr>
          <w:rFonts w:ascii="Times New Roman" w:hAnsi="Times New Roman"/>
          <w:sz w:val="24"/>
        </w:rPr>
        <w:t xml:space="preserve"> the </w:t>
      </w:r>
      <w:r w:rsidRPr="0041422D">
        <w:rPr>
          <w:rFonts w:ascii="Times New Roman" w:hAnsi="Times New Roman"/>
          <w:sz w:val="24"/>
        </w:rPr>
        <w:t xml:space="preserve">Sex Discrimination Act </w:t>
      </w:r>
      <w:r>
        <w:rPr>
          <w:rFonts w:ascii="Times New Roman" w:hAnsi="Times New Roman"/>
          <w:sz w:val="24"/>
        </w:rPr>
        <w:t xml:space="preserve">of </w:t>
      </w:r>
      <w:r w:rsidRPr="0041422D">
        <w:rPr>
          <w:rFonts w:ascii="Times New Roman" w:hAnsi="Times New Roman"/>
          <w:sz w:val="24"/>
        </w:rPr>
        <w:t>1975</w:t>
      </w:r>
      <w:r>
        <w:rPr>
          <w:rFonts w:ascii="Times New Roman" w:hAnsi="Times New Roman"/>
          <w:sz w:val="24"/>
        </w:rPr>
        <w:t xml:space="preserve">, the Race Relations Act 1976 and the </w:t>
      </w:r>
      <w:r w:rsidRPr="0041422D">
        <w:rPr>
          <w:rFonts w:ascii="Times New Roman" w:hAnsi="Times New Roman"/>
          <w:sz w:val="24"/>
        </w:rPr>
        <w:t>Disability Discrimination Act 1995</w:t>
      </w:r>
      <w:r>
        <w:rPr>
          <w:rFonts w:ascii="Times New Roman" w:hAnsi="Times New Roman"/>
          <w:sz w:val="24"/>
        </w:rPr>
        <w:t xml:space="preserve">. </w:t>
      </w:r>
      <w:r w:rsidR="007A3FB2" w:rsidRPr="007A3FB2">
        <w:rPr>
          <w:rFonts w:ascii="Times New Roman" w:hAnsi="Times New Roman"/>
          <w:sz w:val="24"/>
          <w:highlight w:val="yellow"/>
        </w:rPr>
        <w:t xml:space="preserve">Equity act 2010 allows </w:t>
      </w:r>
      <w:r w:rsidRPr="007A3FB2">
        <w:rPr>
          <w:rFonts w:ascii="Times New Roman" w:hAnsi="Times New Roman"/>
          <w:sz w:val="24"/>
          <w:highlight w:val="yellow"/>
        </w:rPr>
        <w:t xml:space="preserve">a person who faces </w:t>
      </w:r>
      <w:r w:rsidRPr="007A3FB2">
        <w:rPr>
          <w:rFonts w:ascii="Times New Roman" w:hAnsi="Times New Roman"/>
          <w:noProof/>
          <w:sz w:val="24"/>
          <w:highlight w:val="yellow"/>
        </w:rPr>
        <w:t>a</w:t>
      </w:r>
      <w:r w:rsidR="007A3FB2" w:rsidRPr="007A3FB2">
        <w:rPr>
          <w:rFonts w:ascii="Times New Roman" w:hAnsi="Times New Roman"/>
          <w:noProof/>
          <w:sz w:val="24"/>
          <w:highlight w:val="yellow"/>
        </w:rPr>
        <w:t>ny</w:t>
      </w:r>
      <w:r w:rsidRPr="007A3FB2">
        <w:rPr>
          <w:rFonts w:ascii="Times New Roman" w:hAnsi="Times New Roman"/>
          <w:noProof/>
          <w:sz w:val="24"/>
          <w:highlight w:val="yellow"/>
        </w:rPr>
        <w:t xml:space="preserve"> sort</w:t>
      </w:r>
      <w:r w:rsidRPr="007A3FB2">
        <w:rPr>
          <w:rFonts w:ascii="Times New Roman" w:hAnsi="Times New Roman"/>
          <w:sz w:val="24"/>
          <w:highlight w:val="yellow"/>
        </w:rPr>
        <w:t xml:space="preserve"> of discrimination to file a report leading to the suit against that healthcare practitioner</w:t>
      </w:r>
      <w:r w:rsidR="00F201FD" w:rsidRPr="007A3FB2">
        <w:rPr>
          <w:rFonts w:ascii="Times New Roman" w:hAnsi="Times New Roman"/>
          <w:sz w:val="24"/>
          <w:highlight w:val="yellow"/>
        </w:rPr>
        <w:t xml:space="preserve"> </w:t>
      </w:r>
      <w:r w:rsidR="00F201FD" w:rsidRPr="007A3FB2">
        <w:rPr>
          <w:rFonts w:ascii="Times New Roman" w:hAnsi="Times New Roman"/>
          <w:noProof/>
          <w:sz w:val="24"/>
          <w:highlight w:val="yellow"/>
        </w:rPr>
        <w:t>(GEO, 2013)</w:t>
      </w:r>
      <w:r w:rsidRPr="007A3FB2">
        <w:rPr>
          <w:rFonts w:ascii="Times New Roman" w:hAnsi="Times New Roman"/>
          <w:sz w:val="24"/>
          <w:highlight w:val="yellow"/>
        </w:rPr>
        <w:t xml:space="preserve">. </w:t>
      </w:r>
    </w:p>
    <w:p w14:paraId="226834ED" w14:textId="2D828619" w:rsidR="00867B64" w:rsidRPr="00867B64" w:rsidRDefault="005128EA" w:rsidP="00867B64">
      <w:pPr>
        <w:spacing w:line="480" w:lineRule="auto"/>
        <w:rPr>
          <w:rFonts w:asciiTheme="majorBidi" w:hAnsiTheme="majorBidi" w:cstheme="majorBidi"/>
          <w:color w:val="000000" w:themeColor="text1"/>
          <w:sz w:val="24"/>
          <w:szCs w:val="24"/>
          <w:highlight w:val="yellow"/>
        </w:rPr>
      </w:pPr>
      <w:r w:rsidRPr="00867B64">
        <w:rPr>
          <w:rFonts w:asciiTheme="majorBidi" w:hAnsiTheme="majorBidi" w:cstheme="majorBidi"/>
          <w:color w:val="000000" w:themeColor="text1"/>
          <w:sz w:val="24"/>
          <w:szCs w:val="24"/>
          <w:highlight w:val="yellow"/>
        </w:rPr>
        <w:t>Health costs are another major issue in the UK health and social care system</w:t>
      </w:r>
      <w:r w:rsidR="00215E64" w:rsidRPr="00867B64">
        <w:rPr>
          <w:rFonts w:asciiTheme="majorBidi" w:hAnsiTheme="majorBidi" w:cstheme="majorBidi"/>
          <w:color w:val="000000" w:themeColor="text1"/>
          <w:sz w:val="24"/>
          <w:szCs w:val="24"/>
          <w:highlight w:val="yellow"/>
        </w:rPr>
        <w:t xml:space="preserve">. </w:t>
      </w:r>
      <w:r w:rsidRPr="00867B64">
        <w:rPr>
          <w:rFonts w:asciiTheme="majorBidi" w:hAnsiTheme="majorBidi" w:cstheme="majorBidi"/>
          <w:color w:val="000000" w:themeColor="text1"/>
          <w:sz w:val="24"/>
          <w:szCs w:val="24"/>
          <w:highlight w:val="yellow"/>
        </w:rPr>
        <w:t>NHS scheme for Low-income groups</w:t>
      </w:r>
      <w:r w:rsidR="00215E64" w:rsidRPr="00867B64">
        <w:rPr>
          <w:rFonts w:asciiTheme="majorBidi" w:hAnsiTheme="majorBidi" w:cstheme="majorBidi"/>
          <w:color w:val="000000" w:themeColor="text1"/>
          <w:sz w:val="24"/>
          <w:szCs w:val="24"/>
          <w:highlight w:val="yellow"/>
        </w:rPr>
        <w:t xml:space="preserve"> </w:t>
      </w:r>
      <w:r w:rsidR="00215E64" w:rsidRPr="006966CF">
        <w:rPr>
          <w:rFonts w:asciiTheme="majorBidi" w:hAnsiTheme="majorBidi" w:cstheme="majorBidi"/>
          <w:noProof/>
          <w:color w:val="000000" w:themeColor="text1"/>
          <w:sz w:val="24"/>
          <w:szCs w:val="24"/>
          <w:highlight w:val="yellow"/>
        </w:rPr>
        <w:t>help</w:t>
      </w:r>
      <w:r w:rsidR="006966CF">
        <w:rPr>
          <w:rFonts w:asciiTheme="majorBidi" w:hAnsiTheme="majorBidi" w:cstheme="majorBidi"/>
          <w:noProof/>
          <w:color w:val="000000" w:themeColor="text1"/>
          <w:sz w:val="24"/>
          <w:szCs w:val="24"/>
          <w:highlight w:val="yellow"/>
        </w:rPr>
        <w:t>s</w:t>
      </w:r>
      <w:r w:rsidR="00215E64" w:rsidRPr="00867B64">
        <w:rPr>
          <w:rFonts w:asciiTheme="majorBidi" w:hAnsiTheme="majorBidi" w:cstheme="majorBidi"/>
          <w:color w:val="000000" w:themeColor="text1"/>
          <w:sz w:val="24"/>
          <w:szCs w:val="24"/>
          <w:highlight w:val="yellow"/>
        </w:rPr>
        <w:t xml:space="preserve"> to deal with the income crises</w:t>
      </w:r>
      <w:r w:rsidRPr="00867B64">
        <w:rPr>
          <w:rFonts w:asciiTheme="majorBidi" w:hAnsiTheme="majorBidi" w:cstheme="majorBidi"/>
          <w:color w:val="000000" w:themeColor="text1"/>
          <w:sz w:val="24"/>
          <w:szCs w:val="24"/>
          <w:highlight w:val="yellow"/>
        </w:rPr>
        <w:t>.</w:t>
      </w:r>
      <w:r w:rsidR="00215E64" w:rsidRPr="00867B64">
        <w:rPr>
          <w:rFonts w:asciiTheme="majorBidi" w:hAnsiTheme="majorBidi" w:cstheme="majorBidi"/>
          <w:color w:val="000000" w:themeColor="text1"/>
          <w:sz w:val="24"/>
          <w:szCs w:val="24"/>
          <w:highlight w:val="yellow"/>
        </w:rPr>
        <w:t xml:space="preserve"> The LIS is available to every individual. One can easily apply for it. But if anyone is trying to fraud in order to get on the scheme or is misrepresenting his assets to get LIS, he will have to face serious consequences</w:t>
      </w:r>
      <w:sdt>
        <w:sdtPr>
          <w:rPr>
            <w:rFonts w:asciiTheme="majorBidi" w:hAnsiTheme="majorBidi" w:cstheme="majorBidi"/>
            <w:color w:val="000000" w:themeColor="text1"/>
            <w:sz w:val="24"/>
            <w:szCs w:val="24"/>
            <w:highlight w:val="yellow"/>
          </w:rPr>
          <w:id w:val="-1649746212"/>
          <w:citation/>
        </w:sdtPr>
        <w:sdtEndPr/>
        <w:sdtContent>
          <w:r w:rsidR="00215E64" w:rsidRPr="00867B64">
            <w:rPr>
              <w:rFonts w:asciiTheme="majorBidi" w:hAnsiTheme="majorBidi" w:cstheme="majorBidi"/>
              <w:color w:val="000000" w:themeColor="text1"/>
              <w:sz w:val="24"/>
              <w:szCs w:val="24"/>
              <w:highlight w:val="yellow"/>
            </w:rPr>
            <w:fldChar w:fldCharType="begin"/>
          </w:r>
          <w:r w:rsidR="00215E64" w:rsidRPr="00867B64">
            <w:rPr>
              <w:rFonts w:asciiTheme="majorBidi" w:hAnsiTheme="majorBidi" w:cstheme="majorBidi"/>
              <w:color w:val="000000" w:themeColor="text1"/>
              <w:sz w:val="24"/>
              <w:szCs w:val="24"/>
              <w:highlight w:val="yellow"/>
            </w:rPr>
            <w:instrText xml:space="preserve"> CITATION NHS17 \l 1033 </w:instrText>
          </w:r>
          <w:r w:rsidR="00215E64" w:rsidRPr="00867B64">
            <w:rPr>
              <w:rFonts w:asciiTheme="majorBidi" w:hAnsiTheme="majorBidi" w:cstheme="majorBidi"/>
              <w:color w:val="000000" w:themeColor="text1"/>
              <w:sz w:val="24"/>
              <w:szCs w:val="24"/>
              <w:highlight w:val="yellow"/>
            </w:rPr>
            <w:fldChar w:fldCharType="separate"/>
          </w:r>
          <w:r w:rsidR="006966CF">
            <w:rPr>
              <w:rFonts w:asciiTheme="majorBidi" w:hAnsiTheme="majorBidi" w:cstheme="majorBidi"/>
              <w:noProof/>
              <w:color w:val="000000" w:themeColor="text1"/>
              <w:sz w:val="24"/>
              <w:szCs w:val="24"/>
              <w:highlight w:val="yellow"/>
            </w:rPr>
            <w:t xml:space="preserve"> </w:t>
          </w:r>
          <w:r w:rsidR="006966CF" w:rsidRPr="006966CF">
            <w:rPr>
              <w:rFonts w:asciiTheme="majorBidi" w:hAnsiTheme="majorBidi" w:cstheme="majorBidi"/>
              <w:noProof/>
              <w:color w:val="000000" w:themeColor="text1"/>
              <w:sz w:val="24"/>
              <w:szCs w:val="24"/>
              <w:highlight w:val="yellow"/>
            </w:rPr>
            <w:t>(NHS, 2017)</w:t>
          </w:r>
          <w:r w:rsidR="00215E64" w:rsidRPr="00867B64">
            <w:rPr>
              <w:rFonts w:asciiTheme="majorBidi" w:hAnsiTheme="majorBidi" w:cstheme="majorBidi"/>
              <w:color w:val="000000" w:themeColor="text1"/>
              <w:sz w:val="24"/>
              <w:szCs w:val="24"/>
              <w:highlight w:val="yellow"/>
            </w:rPr>
            <w:fldChar w:fldCharType="end"/>
          </w:r>
        </w:sdtContent>
      </w:sdt>
      <w:r w:rsidR="00215E64" w:rsidRPr="00867B64">
        <w:rPr>
          <w:rFonts w:asciiTheme="majorBidi" w:hAnsiTheme="majorBidi" w:cstheme="majorBidi"/>
          <w:color w:val="000000" w:themeColor="text1"/>
          <w:sz w:val="24"/>
          <w:szCs w:val="24"/>
          <w:highlight w:val="yellow"/>
        </w:rPr>
        <w:t xml:space="preserve">.  </w:t>
      </w:r>
      <w:r w:rsidRPr="00867B64">
        <w:rPr>
          <w:rFonts w:asciiTheme="majorBidi" w:hAnsiTheme="majorBidi" w:cstheme="majorBidi"/>
          <w:color w:val="000000" w:themeColor="text1"/>
          <w:sz w:val="24"/>
          <w:szCs w:val="24"/>
          <w:highlight w:val="yellow"/>
        </w:rPr>
        <w:t xml:space="preserve"> </w:t>
      </w:r>
      <w:r w:rsidR="00215E64" w:rsidRPr="00867B64">
        <w:rPr>
          <w:rFonts w:asciiTheme="majorBidi" w:hAnsiTheme="majorBidi" w:cstheme="majorBidi"/>
          <w:color w:val="000000" w:themeColor="text1"/>
          <w:sz w:val="24"/>
          <w:szCs w:val="24"/>
          <w:highlight w:val="yellow"/>
        </w:rPr>
        <w:t>LIS</w:t>
      </w:r>
      <w:r w:rsidRPr="00867B64">
        <w:rPr>
          <w:rFonts w:asciiTheme="majorBidi" w:hAnsiTheme="majorBidi" w:cstheme="majorBidi"/>
          <w:color w:val="000000" w:themeColor="text1"/>
          <w:sz w:val="24"/>
          <w:szCs w:val="24"/>
          <w:highlight w:val="yellow"/>
        </w:rPr>
        <w:t xml:space="preserve"> policy helps the registered members of this policy to cover their prescription costs as well as dental costs. </w:t>
      </w:r>
      <w:r w:rsidR="00867B64" w:rsidRPr="00867B64">
        <w:rPr>
          <w:rFonts w:asciiTheme="majorBidi" w:hAnsiTheme="majorBidi" w:cstheme="majorBidi"/>
          <w:color w:val="000000" w:themeColor="text1"/>
          <w:sz w:val="24"/>
          <w:szCs w:val="24"/>
          <w:highlight w:val="yellow"/>
        </w:rPr>
        <w:t>LIS gives £23,250 for people who </w:t>
      </w:r>
      <w:hyperlink r:id="rId15" w:history="1">
        <w:r w:rsidR="00867B64" w:rsidRPr="00867B64">
          <w:rPr>
            <w:rStyle w:val="Hyperlink"/>
            <w:rFonts w:asciiTheme="majorBidi" w:hAnsiTheme="majorBidi" w:cstheme="majorBidi"/>
            <w:color w:val="000000" w:themeColor="text1"/>
            <w:sz w:val="24"/>
            <w:szCs w:val="24"/>
            <w:highlight w:val="yellow"/>
            <w:u w:val="none"/>
          </w:rPr>
          <w:t>live permanently in a care home</w:t>
        </w:r>
      </w:hyperlink>
      <w:r w:rsidR="00867B64" w:rsidRPr="00867B64">
        <w:rPr>
          <w:rFonts w:asciiTheme="majorBidi" w:hAnsiTheme="majorBidi" w:cstheme="majorBidi"/>
          <w:color w:val="000000" w:themeColor="text1"/>
          <w:sz w:val="24"/>
          <w:szCs w:val="24"/>
          <w:highlight w:val="yellow"/>
        </w:rPr>
        <w:t xml:space="preserve"> and £16,000 for everyone else. </w:t>
      </w:r>
    </w:p>
    <w:p w14:paraId="618E81CB" w14:textId="0C7CBE3C" w:rsidR="005128EA" w:rsidRPr="00867B64" w:rsidRDefault="005128EA" w:rsidP="00867B64">
      <w:pPr>
        <w:spacing w:line="480" w:lineRule="auto"/>
        <w:rPr>
          <w:color w:val="212B32"/>
        </w:rPr>
      </w:pPr>
      <w:r w:rsidRPr="00867B64">
        <w:rPr>
          <w:rFonts w:asciiTheme="majorBidi" w:hAnsiTheme="majorBidi" w:cstheme="majorBidi"/>
          <w:color w:val="000000" w:themeColor="text1"/>
          <w:sz w:val="24"/>
          <w:szCs w:val="24"/>
          <w:highlight w:val="yellow"/>
        </w:rPr>
        <w:lastRenderedPageBreak/>
        <w:t>If some patient is traveling from far, it can also over their healthcare travel costs</w:t>
      </w:r>
      <w:r w:rsidR="00867B64" w:rsidRPr="00867B64">
        <w:rPr>
          <w:rFonts w:asciiTheme="majorBidi" w:hAnsiTheme="majorBidi" w:cstheme="majorBidi"/>
          <w:color w:val="000000" w:themeColor="text1"/>
          <w:sz w:val="24"/>
          <w:szCs w:val="24"/>
          <w:highlight w:val="yellow"/>
        </w:rPr>
        <w:t xml:space="preserve">. </w:t>
      </w:r>
      <w:r w:rsidRPr="00867B64">
        <w:rPr>
          <w:rFonts w:asciiTheme="majorBidi" w:hAnsiTheme="majorBidi" w:cstheme="majorBidi"/>
          <w:color w:val="000000" w:themeColor="text1"/>
          <w:sz w:val="24"/>
          <w:szCs w:val="24"/>
          <w:highlight w:val="yellow"/>
        </w:rPr>
        <w:t>There is a proper application process through which any patient can register themselves in the process and avail this scheme if they prove to be belonging to the Low-Income groups.</w:t>
      </w:r>
      <w:r w:rsidR="00867B64" w:rsidRPr="00867B64">
        <w:rPr>
          <w:rFonts w:asciiTheme="majorBidi" w:hAnsiTheme="majorBidi" w:cstheme="majorBidi"/>
          <w:color w:val="000000" w:themeColor="text1"/>
          <w:sz w:val="24"/>
          <w:szCs w:val="24"/>
          <w:highlight w:val="yellow"/>
        </w:rPr>
        <w:t xml:space="preserve"> The housing costs, the tax returns as well as the income is assessed by NHS. To apply for LIS, HC1 form has to be downloaded from the official website. Depending upon the condition of the patient, he will receive full help (HC2 certificate) or partial help (HC3 certificate)</w:t>
      </w:r>
      <w:r w:rsidR="00867B64" w:rsidRPr="006966CF">
        <w:rPr>
          <w:rFonts w:asciiTheme="majorBidi" w:hAnsiTheme="majorBidi" w:cstheme="majorBidi"/>
          <w:noProof/>
          <w:color w:val="000000" w:themeColor="text1"/>
          <w:sz w:val="24"/>
          <w:szCs w:val="24"/>
          <w:highlight w:val="yellow"/>
        </w:rPr>
        <w:t>.</w:t>
      </w:r>
      <w:r w:rsidR="006966CF">
        <w:rPr>
          <w:rFonts w:asciiTheme="majorBidi" w:hAnsiTheme="majorBidi" w:cstheme="majorBidi"/>
          <w:noProof/>
          <w:color w:val="000000" w:themeColor="text1"/>
          <w:sz w:val="24"/>
          <w:szCs w:val="24"/>
          <w:highlight w:val="yellow"/>
        </w:rPr>
        <w:t xml:space="preserve"> </w:t>
      </w:r>
      <w:r w:rsidRPr="006966CF">
        <w:rPr>
          <w:rFonts w:ascii="Times New Roman" w:hAnsi="Times New Roman"/>
          <w:noProof/>
        </w:rPr>
        <w:t>(</w:t>
      </w:r>
      <w:r w:rsidRPr="00735F9B">
        <w:rPr>
          <w:rFonts w:ascii="Times New Roman" w:hAnsi="Times New Roman"/>
          <w:noProof/>
        </w:rPr>
        <w:t>NHS, 2018)</w:t>
      </w:r>
    </w:p>
    <w:p w14:paraId="33162A4E" w14:textId="1C3D3CA3" w:rsidR="005128EA" w:rsidRDefault="005128EA" w:rsidP="00867B64">
      <w:pPr>
        <w:spacing w:before="240" w:line="480" w:lineRule="auto"/>
        <w:jc w:val="both"/>
        <w:rPr>
          <w:rFonts w:ascii="Times New Roman" w:hAnsi="Times New Roman"/>
          <w:sz w:val="24"/>
        </w:rPr>
      </w:pPr>
      <w:r w:rsidRPr="00A1576C">
        <w:rPr>
          <w:rFonts w:ascii="Times New Roman" w:hAnsi="Times New Roman"/>
          <w:sz w:val="24"/>
        </w:rPr>
        <w:t xml:space="preserve">J Bennett </w:t>
      </w:r>
      <w:r>
        <w:rPr>
          <w:rFonts w:ascii="Times New Roman" w:hAnsi="Times New Roman"/>
          <w:sz w:val="24"/>
        </w:rPr>
        <w:t xml:space="preserve">conducted a study evaluating the overall effectiveness of the EDS in controlling the Racial inequality in the mental healthcare services. There was an ambiguity by then regarding how a system will train the healthcare practitioners from </w:t>
      </w:r>
      <w:r w:rsidRPr="002506B4">
        <w:rPr>
          <w:rFonts w:ascii="Times New Roman" w:hAnsi="Times New Roman"/>
          <w:noProof/>
          <w:sz w:val="24"/>
        </w:rPr>
        <w:t>accident</w:t>
      </w:r>
      <w:r>
        <w:rPr>
          <w:rFonts w:ascii="Times New Roman" w:hAnsi="Times New Roman"/>
          <w:noProof/>
          <w:sz w:val="24"/>
        </w:rPr>
        <w:t>al</w:t>
      </w:r>
      <w:r w:rsidRPr="002506B4">
        <w:rPr>
          <w:rFonts w:ascii="Times New Roman" w:hAnsi="Times New Roman"/>
          <w:noProof/>
          <w:sz w:val="24"/>
        </w:rPr>
        <w:t>ly</w:t>
      </w:r>
      <w:r>
        <w:rPr>
          <w:rFonts w:ascii="Times New Roman" w:hAnsi="Times New Roman"/>
          <w:sz w:val="24"/>
        </w:rPr>
        <w:t xml:space="preserve"> or intentionally making racially discriminatory actions against those that are different in the </w:t>
      </w:r>
      <w:r w:rsidRPr="002506B4">
        <w:rPr>
          <w:rFonts w:ascii="Times New Roman" w:hAnsi="Times New Roman"/>
          <w:noProof/>
          <w:sz w:val="24"/>
        </w:rPr>
        <w:t>race</w:t>
      </w:r>
      <w:r>
        <w:rPr>
          <w:rFonts w:ascii="Times New Roman" w:hAnsi="Times New Roman"/>
          <w:sz w:val="24"/>
        </w:rPr>
        <w:t xml:space="preserve">. </w:t>
      </w:r>
      <w:r w:rsidR="00867B64">
        <w:rPr>
          <w:rFonts w:ascii="Times New Roman" w:hAnsi="Times New Roman"/>
          <w:sz w:val="24"/>
        </w:rPr>
        <w:t xml:space="preserve">The </w:t>
      </w:r>
      <w:r>
        <w:rPr>
          <w:rFonts w:ascii="Times New Roman" w:hAnsi="Times New Roman"/>
          <w:sz w:val="24"/>
        </w:rPr>
        <w:t>training of cultural competence is described to be integral in shaping the minds of the Healthcare officers. Adding to that, Diversity management and racial equality training sessions also aid in shaping the minds of the healthcare officers to remain unbiased regarding the race of any patient and rise above such standards to give their services.</w:t>
      </w:r>
      <w:r w:rsidR="00867B64">
        <w:rPr>
          <w:rFonts w:ascii="Times New Roman" w:hAnsi="Times New Roman"/>
          <w:sz w:val="24"/>
        </w:rPr>
        <w:t xml:space="preserve"> </w:t>
      </w:r>
      <w:r w:rsidR="00867B64" w:rsidRPr="00867B64">
        <w:rPr>
          <w:rFonts w:ascii="Times New Roman" w:hAnsi="Times New Roman"/>
          <w:sz w:val="24"/>
          <w:highlight w:val="yellow"/>
        </w:rPr>
        <w:t xml:space="preserve">This allows providing optimum healthcare to every patient regardless of his race or ethnicity. </w:t>
      </w:r>
      <w:r w:rsidR="00867B64" w:rsidRPr="006966CF">
        <w:rPr>
          <w:rFonts w:ascii="Times New Roman" w:hAnsi="Times New Roman"/>
          <w:noProof/>
          <w:sz w:val="24"/>
          <w:highlight w:val="yellow"/>
        </w:rPr>
        <w:t>Postwar</w:t>
      </w:r>
      <w:r w:rsidR="00867B64" w:rsidRPr="00867B64">
        <w:rPr>
          <w:rFonts w:ascii="Times New Roman" w:hAnsi="Times New Roman"/>
          <w:sz w:val="24"/>
          <w:highlight w:val="yellow"/>
        </w:rPr>
        <w:t xml:space="preserve"> healthcare implications have reduced the racism and ethnic hatred among </w:t>
      </w:r>
      <w:r w:rsidR="00867B64" w:rsidRPr="006966CF">
        <w:rPr>
          <w:rFonts w:ascii="Times New Roman" w:hAnsi="Times New Roman"/>
          <w:noProof/>
          <w:sz w:val="24"/>
          <w:highlight w:val="yellow"/>
        </w:rPr>
        <w:t>healthcare</w:t>
      </w:r>
      <w:r w:rsidR="00867B64" w:rsidRPr="00867B64">
        <w:rPr>
          <w:rFonts w:ascii="Times New Roman" w:hAnsi="Times New Roman"/>
          <w:sz w:val="24"/>
          <w:highlight w:val="yellow"/>
        </w:rPr>
        <w:t xml:space="preserve"> providers (</w:t>
      </w:r>
      <w:r w:rsidRPr="00867B64">
        <w:rPr>
          <w:rFonts w:ascii="Times New Roman" w:hAnsi="Times New Roman"/>
          <w:noProof/>
          <w:sz w:val="24"/>
          <w:highlight w:val="yellow"/>
        </w:rPr>
        <w:t>Bennett, 2006)</w:t>
      </w:r>
    </w:p>
    <w:p w14:paraId="7461B8D7" w14:textId="35C43125" w:rsidR="005128EA" w:rsidRDefault="005128EA" w:rsidP="00564281">
      <w:pPr>
        <w:spacing w:before="240" w:line="480" w:lineRule="auto"/>
        <w:jc w:val="both"/>
        <w:rPr>
          <w:rFonts w:ascii="Times New Roman" w:hAnsi="Times New Roman"/>
          <w:sz w:val="24"/>
        </w:rPr>
      </w:pPr>
      <w:r w:rsidRPr="00B73488">
        <w:rPr>
          <w:rFonts w:ascii="Times New Roman" w:hAnsi="Times New Roman"/>
          <w:sz w:val="24"/>
        </w:rPr>
        <w:t>Mandy Macdonald</w:t>
      </w:r>
      <w:r>
        <w:rPr>
          <w:rFonts w:ascii="Times New Roman" w:hAnsi="Times New Roman"/>
          <w:sz w:val="24"/>
        </w:rPr>
        <w:t xml:space="preserve"> described the issues like poverty, gender equality and racial discriminations as major issues in the healthcare system and the </w:t>
      </w:r>
      <w:r w:rsidRPr="002506B4">
        <w:rPr>
          <w:rFonts w:ascii="Times New Roman" w:hAnsi="Times New Roman"/>
          <w:noProof/>
          <w:sz w:val="24"/>
        </w:rPr>
        <w:t>role</w:t>
      </w:r>
      <w:r>
        <w:rPr>
          <w:rFonts w:ascii="Times New Roman" w:hAnsi="Times New Roman"/>
          <w:sz w:val="24"/>
        </w:rPr>
        <w:t xml:space="preserve"> of </w:t>
      </w:r>
      <w:r w:rsidR="00867B64">
        <w:rPr>
          <w:rFonts w:ascii="Times New Roman" w:hAnsi="Times New Roman"/>
          <w:sz w:val="24"/>
        </w:rPr>
        <w:t>Department for International Development (</w:t>
      </w:r>
      <w:r>
        <w:rPr>
          <w:rFonts w:ascii="Times New Roman" w:hAnsi="Times New Roman"/>
          <w:sz w:val="24"/>
        </w:rPr>
        <w:t>DFID</w:t>
      </w:r>
      <w:r w:rsidR="00867B64">
        <w:rPr>
          <w:rFonts w:ascii="Times New Roman" w:hAnsi="Times New Roman"/>
          <w:sz w:val="24"/>
        </w:rPr>
        <w:t>)</w:t>
      </w:r>
      <w:r>
        <w:rPr>
          <w:rFonts w:ascii="Times New Roman" w:hAnsi="Times New Roman"/>
          <w:sz w:val="24"/>
        </w:rPr>
        <w:t xml:space="preserve"> in protecting the individuals that may suffer from any such predicament</w:t>
      </w:r>
      <w:r w:rsidRPr="00564281">
        <w:rPr>
          <w:rFonts w:ascii="Times New Roman" w:hAnsi="Times New Roman"/>
          <w:sz w:val="24"/>
          <w:highlight w:val="yellow"/>
        </w:rPr>
        <w:t xml:space="preserve">. A survey was conducted regarding any sort of gender inequality in the UK Healthcare system. The </w:t>
      </w:r>
      <w:r w:rsidR="00867B64" w:rsidRPr="00564281">
        <w:rPr>
          <w:rFonts w:ascii="Times New Roman" w:hAnsi="Times New Roman"/>
          <w:sz w:val="24"/>
          <w:highlight w:val="yellow"/>
        </w:rPr>
        <w:t>Gender And Development Network (</w:t>
      </w:r>
      <w:r w:rsidRPr="00564281">
        <w:rPr>
          <w:rFonts w:ascii="Times New Roman" w:hAnsi="Times New Roman"/>
          <w:sz w:val="24"/>
          <w:highlight w:val="yellow"/>
        </w:rPr>
        <w:t>GADN</w:t>
      </w:r>
      <w:r w:rsidR="00867B64" w:rsidRPr="00564281">
        <w:rPr>
          <w:rFonts w:ascii="Times New Roman" w:hAnsi="Times New Roman"/>
          <w:sz w:val="24"/>
          <w:highlight w:val="yellow"/>
        </w:rPr>
        <w:t>)</w:t>
      </w:r>
      <w:r w:rsidRPr="00564281">
        <w:rPr>
          <w:rFonts w:ascii="Times New Roman" w:hAnsi="Times New Roman"/>
          <w:sz w:val="24"/>
          <w:highlight w:val="yellow"/>
        </w:rPr>
        <w:t xml:space="preserve"> members filled the forms</w:t>
      </w:r>
      <w:r w:rsidR="00564281" w:rsidRPr="00564281">
        <w:rPr>
          <w:rFonts w:ascii="Times New Roman" w:hAnsi="Times New Roman"/>
          <w:sz w:val="24"/>
          <w:highlight w:val="yellow"/>
        </w:rPr>
        <w:t xml:space="preserve">. The main aim of this survey was to analyze the </w:t>
      </w:r>
      <w:r w:rsidR="00564281" w:rsidRPr="006966CF">
        <w:rPr>
          <w:rFonts w:ascii="Times New Roman" w:hAnsi="Times New Roman"/>
          <w:noProof/>
          <w:sz w:val="24"/>
          <w:highlight w:val="yellow"/>
        </w:rPr>
        <w:t>gender</w:t>
      </w:r>
      <w:r w:rsidR="006966CF">
        <w:rPr>
          <w:rFonts w:ascii="Times New Roman" w:hAnsi="Times New Roman"/>
          <w:noProof/>
          <w:sz w:val="24"/>
          <w:highlight w:val="yellow"/>
        </w:rPr>
        <w:t>-</w:t>
      </w:r>
      <w:r w:rsidR="00564281" w:rsidRPr="006966CF">
        <w:rPr>
          <w:rFonts w:ascii="Times New Roman" w:hAnsi="Times New Roman"/>
          <w:noProof/>
          <w:sz w:val="24"/>
          <w:highlight w:val="yellow"/>
        </w:rPr>
        <w:t>based</w:t>
      </w:r>
      <w:r w:rsidR="00564281" w:rsidRPr="00564281">
        <w:rPr>
          <w:rFonts w:ascii="Times New Roman" w:hAnsi="Times New Roman"/>
          <w:sz w:val="24"/>
          <w:highlight w:val="yellow"/>
        </w:rPr>
        <w:t xml:space="preserve"> discrimination happening in the healthcare sector Of UK </w:t>
      </w:r>
      <w:sdt>
        <w:sdtPr>
          <w:rPr>
            <w:rFonts w:ascii="Times New Roman" w:hAnsi="Times New Roman"/>
            <w:sz w:val="24"/>
            <w:highlight w:val="yellow"/>
          </w:rPr>
          <w:id w:val="1786611159"/>
          <w:citation/>
        </w:sdtPr>
        <w:sdtEndPr/>
        <w:sdtContent>
          <w:r w:rsidR="00564281" w:rsidRPr="00564281">
            <w:rPr>
              <w:rFonts w:ascii="Times New Roman" w:hAnsi="Times New Roman"/>
              <w:sz w:val="24"/>
              <w:highlight w:val="yellow"/>
            </w:rPr>
            <w:fldChar w:fldCharType="begin"/>
          </w:r>
          <w:r w:rsidR="00564281" w:rsidRPr="00564281">
            <w:rPr>
              <w:rFonts w:ascii="Times New Roman" w:hAnsi="Times New Roman"/>
              <w:sz w:val="24"/>
              <w:highlight w:val="yellow"/>
            </w:rPr>
            <w:instrText xml:space="preserve"> CITATION GAD18 \l 1033 </w:instrText>
          </w:r>
          <w:r w:rsidR="00564281" w:rsidRPr="00564281">
            <w:rPr>
              <w:rFonts w:ascii="Times New Roman" w:hAnsi="Times New Roman"/>
              <w:sz w:val="24"/>
              <w:highlight w:val="yellow"/>
            </w:rPr>
            <w:fldChar w:fldCharType="separate"/>
          </w:r>
          <w:r w:rsidR="006966CF" w:rsidRPr="006966CF">
            <w:rPr>
              <w:rFonts w:ascii="Times New Roman" w:hAnsi="Times New Roman"/>
              <w:noProof/>
              <w:sz w:val="24"/>
              <w:highlight w:val="yellow"/>
            </w:rPr>
            <w:t>(GADN, 2018)</w:t>
          </w:r>
          <w:r w:rsidR="00564281" w:rsidRPr="00564281">
            <w:rPr>
              <w:rFonts w:ascii="Times New Roman" w:hAnsi="Times New Roman"/>
              <w:sz w:val="24"/>
              <w:highlight w:val="yellow"/>
            </w:rPr>
            <w:fldChar w:fldCharType="end"/>
          </w:r>
        </w:sdtContent>
      </w:sdt>
      <w:r w:rsidR="00564281" w:rsidRPr="00564281">
        <w:rPr>
          <w:rFonts w:ascii="Times New Roman" w:hAnsi="Times New Roman"/>
          <w:sz w:val="24"/>
          <w:highlight w:val="yellow"/>
        </w:rPr>
        <w:t>.  T</w:t>
      </w:r>
      <w:r w:rsidRPr="00564281">
        <w:rPr>
          <w:rFonts w:ascii="Times New Roman" w:hAnsi="Times New Roman"/>
          <w:sz w:val="24"/>
          <w:highlight w:val="yellow"/>
        </w:rPr>
        <w:t>he project was analyzed with respect to the subjective methods and as per their</w:t>
      </w:r>
      <w:r>
        <w:rPr>
          <w:rFonts w:ascii="Times New Roman" w:hAnsi="Times New Roman"/>
          <w:sz w:val="24"/>
        </w:rPr>
        <w:t xml:space="preserve"> </w:t>
      </w:r>
      <w:r>
        <w:rPr>
          <w:rFonts w:ascii="Times New Roman" w:hAnsi="Times New Roman"/>
          <w:sz w:val="24"/>
        </w:rPr>
        <w:lastRenderedPageBreak/>
        <w:t xml:space="preserve">conclusion, the systems allocated to prevent </w:t>
      </w:r>
      <w:r w:rsidR="00564281">
        <w:rPr>
          <w:rFonts w:ascii="Times New Roman" w:hAnsi="Times New Roman"/>
          <w:sz w:val="24"/>
        </w:rPr>
        <w:t xml:space="preserve">the </w:t>
      </w:r>
      <w:r w:rsidR="00564281" w:rsidRPr="006966CF">
        <w:rPr>
          <w:rFonts w:ascii="Times New Roman" w:hAnsi="Times New Roman"/>
          <w:noProof/>
          <w:sz w:val="24"/>
        </w:rPr>
        <w:t>gender</w:t>
      </w:r>
      <w:r w:rsidR="006966CF">
        <w:rPr>
          <w:rFonts w:ascii="Times New Roman" w:hAnsi="Times New Roman"/>
          <w:noProof/>
          <w:sz w:val="24"/>
        </w:rPr>
        <w:t>-</w:t>
      </w:r>
      <w:r w:rsidR="00564281" w:rsidRPr="006966CF">
        <w:rPr>
          <w:rFonts w:ascii="Times New Roman" w:hAnsi="Times New Roman"/>
          <w:noProof/>
          <w:sz w:val="24"/>
        </w:rPr>
        <w:t>based</w:t>
      </w:r>
      <w:r w:rsidR="00564281">
        <w:rPr>
          <w:rFonts w:ascii="Times New Roman" w:hAnsi="Times New Roman"/>
          <w:sz w:val="24"/>
        </w:rPr>
        <w:t xml:space="preserve"> </w:t>
      </w:r>
      <w:r>
        <w:rPr>
          <w:rFonts w:ascii="Times New Roman" w:hAnsi="Times New Roman"/>
          <w:sz w:val="24"/>
        </w:rPr>
        <w:t>discrimination from happening are effective.</w:t>
      </w:r>
      <w:r>
        <w:rPr>
          <w:rFonts w:ascii="Times New Roman" w:hAnsi="Times New Roman"/>
          <w:noProof/>
          <w:sz w:val="24"/>
        </w:rPr>
        <w:t xml:space="preserve"> </w:t>
      </w:r>
      <w:r w:rsidRPr="00B73488">
        <w:rPr>
          <w:rFonts w:ascii="Times New Roman" w:hAnsi="Times New Roman"/>
          <w:noProof/>
          <w:sz w:val="24"/>
        </w:rPr>
        <w:t>(Macdonald, 2003)</w:t>
      </w:r>
    </w:p>
    <w:p w14:paraId="63FD0D62" w14:textId="77777777" w:rsidR="005128EA" w:rsidRPr="00E94651" w:rsidRDefault="005128EA" w:rsidP="005128EA">
      <w:pPr>
        <w:spacing w:before="240" w:line="480" w:lineRule="auto"/>
        <w:jc w:val="both"/>
        <w:rPr>
          <w:rFonts w:ascii="Times New Roman" w:hAnsi="Times New Roman"/>
          <w:b/>
          <w:sz w:val="24"/>
        </w:rPr>
      </w:pPr>
      <w:r w:rsidRPr="00E94651">
        <w:rPr>
          <w:rFonts w:ascii="Times New Roman" w:hAnsi="Times New Roman"/>
          <w:b/>
          <w:sz w:val="24"/>
        </w:rPr>
        <w:t>Impact</w:t>
      </w:r>
    </w:p>
    <w:p w14:paraId="7DF75D69" w14:textId="1518B030" w:rsidR="005128EA" w:rsidRDefault="005128EA" w:rsidP="00564281">
      <w:pPr>
        <w:spacing w:before="240" w:line="480" w:lineRule="auto"/>
        <w:jc w:val="both"/>
        <w:rPr>
          <w:rFonts w:ascii="Times New Roman" w:hAnsi="Times New Roman"/>
          <w:sz w:val="24"/>
        </w:rPr>
      </w:pPr>
      <w:r w:rsidRPr="00564281">
        <w:rPr>
          <w:rFonts w:ascii="Times New Roman" w:hAnsi="Times New Roman"/>
          <w:sz w:val="24"/>
          <w:highlight w:val="yellow"/>
        </w:rPr>
        <w:t xml:space="preserve">Michael E. Porter in an article emphasized making persistent efforts to further </w:t>
      </w:r>
      <w:r w:rsidR="00564281" w:rsidRPr="00564281">
        <w:rPr>
          <w:rFonts w:ascii="Times New Roman" w:hAnsi="Times New Roman"/>
          <w:sz w:val="24"/>
          <w:highlight w:val="yellow"/>
        </w:rPr>
        <w:t xml:space="preserve">reduce the occurrence and onset of acute and chronic </w:t>
      </w:r>
      <w:r w:rsidRPr="00564281">
        <w:rPr>
          <w:rFonts w:ascii="Times New Roman" w:hAnsi="Times New Roman"/>
          <w:sz w:val="24"/>
          <w:highlight w:val="yellow"/>
        </w:rPr>
        <w:t>illnesses in the Social and Healthcare system</w:t>
      </w:r>
      <w:r w:rsidR="00564281" w:rsidRPr="00564281">
        <w:rPr>
          <w:rFonts w:ascii="Times New Roman" w:hAnsi="Times New Roman"/>
          <w:sz w:val="24"/>
          <w:highlight w:val="yellow"/>
        </w:rPr>
        <w:t xml:space="preserve"> by providing better facilities, medicines</w:t>
      </w:r>
      <w:r w:rsidR="006966CF">
        <w:rPr>
          <w:rFonts w:ascii="Times New Roman" w:hAnsi="Times New Roman"/>
          <w:sz w:val="24"/>
          <w:highlight w:val="yellow"/>
        </w:rPr>
        <w:t>,</w:t>
      </w:r>
      <w:r w:rsidR="00564281" w:rsidRPr="00564281">
        <w:rPr>
          <w:rFonts w:ascii="Times New Roman" w:hAnsi="Times New Roman"/>
          <w:sz w:val="24"/>
          <w:highlight w:val="yellow"/>
        </w:rPr>
        <w:t xml:space="preserve"> </w:t>
      </w:r>
      <w:r w:rsidR="00564281" w:rsidRPr="006966CF">
        <w:rPr>
          <w:rFonts w:ascii="Times New Roman" w:hAnsi="Times New Roman"/>
          <w:noProof/>
          <w:sz w:val="24"/>
          <w:highlight w:val="yellow"/>
        </w:rPr>
        <w:t>and</w:t>
      </w:r>
      <w:r w:rsidR="00564281" w:rsidRPr="00564281">
        <w:rPr>
          <w:rFonts w:ascii="Times New Roman" w:hAnsi="Times New Roman"/>
          <w:sz w:val="24"/>
          <w:highlight w:val="yellow"/>
        </w:rPr>
        <w:t xml:space="preserve"> care</w:t>
      </w:r>
      <w:r w:rsidRPr="00564281">
        <w:rPr>
          <w:rFonts w:ascii="Times New Roman" w:hAnsi="Times New Roman"/>
          <w:sz w:val="24"/>
          <w:highlight w:val="yellow"/>
        </w:rPr>
        <w:t xml:space="preserve">. </w:t>
      </w:r>
      <w:r w:rsidR="00564281" w:rsidRPr="00564281">
        <w:rPr>
          <w:rFonts w:ascii="Times New Roman" w:hAnsi="Times New Roman"/>
          <w:sz w:val="24"/>
          <w:highlight w:val="yellow"/>
        </w:rPr>
        <w:t xml:space="preserve">The </w:t>
      </w:r>
      <w:r w:rsidRPr="00564281">
        <w:rPr>
          <w:rFonts w:ascii="Times New Roman" w:hAnsi="Times New Roman"/>
          <w:sz w:val="24"/>
          <w:highlight w:val="yellow"/>
        </w:rPr>
        <w:t xml:space="preserve">Aging population needs </w:t>
      </w:r>
      <w:r w:rsidR="00564281" w:rsidRPr="00564281">
        <w:rPr>
          <w:rFonts w:ascii="Times New Roman" w:hAnsi="Times New Roman"/>
          <w:sz w:val="24"/>
          <w:highlight w:val="yellow"/>
        </w:rPr>
        <w:t xml:space="preserve">more </w:t>
      </w:r>
      <w:r w:rsidRPr="00564281">
        <w:rPr>
          <w:rFonts w:ascii="Times New Roman" w:hAnsi="Times New Roman"/>
          <w:sz w:val="24"/>
          <w:highlight w:val="yellow"/>
        </w:rPr>
        <w:t>care</w:t>
      </w:r>
      <w:r w:rsidR="00564281" w:rsidRPr="00564281">
        <w:rPr>
          <w:rFonts w:ascii="Times New Roman" w:hAnsi="Times New Roman"/>
          <w:sz w:val="24"/>
          <w:highlight w:val="yellow"/>
        </w:rPr>
        <w:t xml:space="preserve"> </w:t>
      </w:r>
      <w:r w:rsidR="0053195B">
        <w:rPr>
          <w:rFonts w:ascii="Times New Roman" w:hAnsi="Times New Roman"/>
          <w:sz w:val="24"/>
          <w:highlight w:val="yellow"/>
        </w:rPr>
        <w:t xml:space="preserve">due </w:t>
      </w:r>
      <w:r w:rsidR="00564281" w:rsidRPr="00564281">
        <w:rPr>
          <w:rFonts w:ascii="Times New Roman" w:hAnsi="Times New Roman"/>
          <w:sz w:val="24"/>
          <w:highlight w:val="yellow"/>
        </w:rPr>
        <w:t>t</w:t>
      </w:r>
      <w:r w:rsidR="0053195B">
        <w:rPr>
          <w:rFonts w:ascii="Times New Roman" w:hAnsi="Times New Roman"/>
          <w:sz w:val="24"/>
          <w:highlight w:val="yellow"/>
        </w:rPr>
        <w:t>o</w:t>
      </w:r>
      <w:r w:rsidR="00564281" w:rsidRPr="00564281">
        <w:rPr>
          <w:rFonts w:ascii="Times New Roman" w:hAnsi="Times New Roman"/>
          <w:sz w:val="24"/>
          <w:highlight w:val="yellow"/>
        </w:rPr>
        <w:t xml:space="preserve"> their decreasing immunity and failing health</w:t>
      </w:r>
      <w:r>
        <w:rPr>
          <w:rFonts w:ascii="Times New Roman" w:hAnsi="Times New Roman"/>
          <w:sz w:val="24"/>
        </w:rPr>
        <w:t>. Adding to that, issues like racial discrimination still prevail in the healthcare system that needs to be eradicated. Porter emphasized on building national and global strategies to counter these issues with enforcement of the law.</w:t>
      </w:r>
      <w:r w:rsidR="00564281">
        <w:rPr>
          <w:rFonts w:ascii="Times New Roman" w:hAnsi="Times New Roman"/>
          <w:sz w:val="24"/>
        </w:rPr>
        <w:t xml:space="preserve"> This is particularly important in case of mental issues where a patient gets killed by the people or law enforcement agents. Protecting the </w:t>
      </w:r>
      <w:r w:rsidR="0053195B">
        <w:rPr>
          <w:rFonts w:ascii="Times New Roman" w:hAnsi="Times New Roman"/>
          <w:sz w:val="24"/>
        </w:rPr>
        <w:t>legal</w:t>
      </w:r>
      <w:r w:rsidR="00564281">
        <w:rPr>
          <w:rFonts w:ascii="Times New Roman" w:hAnsi="Times New Roman"/>
          <w:sz w:val="24"/>
        </w:rPr>
        <w:t xml:space="preserve"> rights of a </w:t>
      </w:r>
      <w:r w:rsidR="0053195B">
        <w:rPr>
          <w:rFonts w:ascii="Times New Roman" w:hAnsi="Times New Roman"/>
          <w:sz w:val="24"/>
        </w:rPr>
        <w:t>mentally</w:t>
      </w:r>
      <w:r w:rsidR="00564281">
        <w:rPr>
          <w:rFonts w:ascii="Times New Roman" w:hAnsi="Times New Roman"/>
          <w:sz w:val="24"/>
        </w:rPr>
        <w:t xml:space="preserve"> ill </w:t>
      </w:r>
      <w:r w:rsidR="0053195B">
        <w:rPr>
          <w:rFonts w:ascii="Times New Roman" w:hAnsi="Times New Roman"/>
          <w:sz w:val="24"/>
        </w:rPr>
        <w:t>patient</w:t>
      </w:r>
      <w:r w:rsidR="00564281">
        <w:rPr>
          <w:rFonts w:ascii="Times New Roman" w:hAnsi="Times New Roman"/>
          <w:sz w:val="24"/>
        </w:rPr>
        <w:t xml:space="preserve"> is one of the major aspects of this </w:t>
      </w:r>
      <w:r w:rsidR="0053195B">
        <w:rPr>
          <w:rFonts w:ascii="Times New Roman" w:hAnsi="Times New Roman"/>
          <w:sz w:val="24"/>
        </w:rPr>
        <w:t>strategy</w:t>
      </w:r>
      <w:sdt>
        <w:sdtPr>
          <w:rPr>
            <w:rFonts w:ascii="Times New Roman" w:hAnsi="Times New Roman"/>
            <w:sz w:val="24"/>
          </w:rPr>
          <w:id w:val="-550227372"/>
          <w:citation/>
        </w:sdtPr>
        <w:sdtEndPr/>
        <w:sdtContent>
          <w:r w:rsidR="00564281">
            <w:rPr>
              <w:rFonts w:ascii="Times New Roman" w:hAnsi="Times New Roman"/>
              <w:sz w:val="24"/>
            </w:rPr>
            <w:fldChar w:fldCharType="begin"/>
          </w:r>
          <w:r w:rsidR="00564281">
            <w:rPr>
              <w:rFonts w:ascii="Times New Roman" w:hAnsi="Times New Roman"/>
              <w:sz w:val="24"/>
            </w:rPr>
            <w:instrText xml:space="preserve"> CITATION PSY18 \l 1033 </w:instrText>
          </w:r>
          <w:r w:rsidR="00564281">
            <w:rPr>
              <w:rFonts w:ascii="Times New Roman" w:hAnsi="Times New Roman"/>
              <w:sz w:val="24"/>
            </w:rPr>
            <w:fldChar w:fldCharType="separate"/>
          </w:r>
          <w:r w:rsidR="006966CF">
            <w:rPr>
              <w:rFonts w:ascii="Times New Roman" w:hAnsi="Times New Roman"/>
              <w:noProof/>
              <w:sz w:val="24"/>
            </w:rPr>
            <w:t xml:space="preserve"> </w:t>
          </w:r>
          <w:r w:rsidR="006966CF" w:rsidRPr="006966CF">
            <w:rPr>
              <w:rFonts w:ascii="Times New Roman" w:hAnsi="Times New Roman"/>
              <w:noProof/>
              <w:sz w:val="24"/>
            </w:rPr>
            <w:t>(PSYCOM, 2018)</w:t>
          </w:r>
          <w:r w:rsidR="00564281">
            <w:rPr>
              <w:rFonts w:ascii="Times New Roman" w:hAnsi="Times New Roman"/>
              <w:sz w:val="24"/>
            </w:rPr>
            <w:fldChar w:fldCharType="end"/>
          </w:r>
        </w:sdtContent>
      </w:sdt>
      <w:r w:rsidR="00564281">
        <w:rPr>
          <w:rFonts w:ascii="Times New Roman" w:hAnsi="Times New Roman"/>
          <w:sz w:val="24"/>
        </w:rPr>
        <w:t xml:space="preserve">. </w:t>
      </w:r>
      <w:r>
        <w:rPr>
          <w:rFonts w:ascii="Times New Roman" w:hAnsi="Times New Roman"/>
          <w:sz w:val="24"/>
        </w:rPr>
        <w:t xml:space="preserve"> Further, there was an </w:t>
      </w:r>
      <w:r w:rsidRPr="002506B4">
        <w:rPr>
          <w:rFonts w:ascii="Times New Roman" w:hAnsi="Times New Roman"/>
          <w:noProof/>
          <w:sz w:val="24"/>
        </w:rPr>
        <w:t>emphasis</w:t>
      </w:r>
      <w:r>
        <w:rPr>
          <w:rFonts w:ascii="Times New Roman" w:hAnsi="Times New Roman"/>
          <w:sz w:val="24"/>
        </w:rPr>
        <w:t xml:space="preserve"> put on the making of reforms in the healthcare and social services sector</w:t>
      </w:r>
      <w:r w:rsidR="00C068D4" w:rsidRPr="00C068D4">
        <w:rPr>
          <w:rFonts w:ascii="Times New Roman" w:hAnsi="Times New Roman"/>
          <w:sz w:val="24"/>
        </w:rPr>
        <w:t xml:space="preserve"> </w:t>
      </w:r>
      <w:r w:rsidR="00C068D4" w:rsidRPr="00C068D4">
        <w:rPr>
          <w:rFonts w:ascii="Times New Roman" w:hAnsi="Times New Roman"/>
          <w:noProof/>
          <w:sz w:val="24"/>
          <w:highlight w:val="yellow"/>
        </w:rPr>
        <w:t xml:space="preserve"> (Porter, 2009)</w:t>
      </w:r>
      <w:r>
        <w:rPr>
          <w:rFonts w:ascii="Times New Roman" w:hAnsi="Times New Roman"/>
          <w:sz w:val="24"/>
        </w:rPr>
        <w:t>.</w:t>
      </w:r>
    </w:p>
    <w:p w14:paraId="15C78C2B" w14:textId="67FEAD34" w:rsidR="005128EA" w:rsidRDefault="005128EA" w:rsidP="0053195B">
      <w:pPr>
        <w:spacing w:before="240" w:line="480" w:lineRule="auto"/>
        <w:jc w:val="both"/>
        <w:rPr>
          <w:rFonts w:ascii="Times New Roman" w:hAnsi="Times New Roman"/>
          <w:sz w:val="24"/>
        </w:rPr>
      </w:pPr>
      <w:r w:rsidRPr="0053195B">
        <w:rPr>
          <w:rFonts w:ascii="Times New Roman" w:hAnsi="Times New Roman"/>
          <w:sz w:val="24"/>
          <w:highlight w:val="yellow"/>
        </w:rPr>
        <w:t>Sandra Herron-Marx in a study elaborates the impact of Patient and public involvement in the NHS. It has helped in empowering the people and the institutions mutually while fighting against the evils presented in the PPI system</w:t>
      </w:r>
      <w:sdt>
        <w:sdtPr>
          <w:rPr>
            <w:rFonts w:ascii="Times New Roman" w:hAnsi="Times New Roman"/>
            <w:sz w:val="24"/>
            <w:highlight w:val="yellow"/>
          </w:rPr>
          <w:id w:val="-1870440013"/>
          <w:citation/>
        </w:sdtPr>
        <w:sdtEndPr/>
        <w:sdtContent>
          <w:r w:rsidR="0053195B" w:rsidRPr="0053195B">
            <w:rPr>
              <w:rFonts w:ascii="Times New Roman" w:hAnsi="Times New Roman"/>
              <w:sz w:val="24"/>
              <w:highlight w:val="yellow"/>
            </w:rPr>
            <w:fldChar w:fldCharType="begin"/>
          </w:r>
          <w:r w:rsidR="0053195B" w:rsidRPr="0053195B">
            <w:rPr>
              <w:rFonts w:ascii="Times New Roman" w:hAnsi="Times New Roman"/>
              <w:sz w:val="24"/>
              <w:highlight w:val="yellow"/>
            </w:rPr>
            <w:instrText xml:space="preserve"> CITATION Pet09 \l 1033 </w:instrText>
          </w:r>
          <w:r w:rsidR="0053195B" w:rsidRPr="0053195B">
            <w:rPr>
              <w:rFonts w:ascii="Times New Roman" w:hAnsi="Times New Roman"/>
              <w:sz w:val="24"/>
              <w:highlight w:val="yellow"/>
            </w:rPr>
            <w:fldChar w:fldCharType="separate"/>
          </w:r>
          <w:r w:rsidR="006966CF">
            <w:rPr>
              <w:rFonts w:ascii="Times New Roman" w:hAnsi="Times New Roman"/>
              <w:noProof/>
              <w:sz w:val="24"/>
              <w:highlight w:val="yellow"/>
            </w:rPr>
            <w:t xml:space="preserve"> </w:t>
          </w:r>
          <w:r w:rsidR="006966CF" w:rsidRPr="006966CF">
            <w:rPr>
              <w:rFonts w:ascii="Times New Roman" w:hAnsi="Times New Roman"/>
              <w:noProof/>
              <w:sz w:val="24"/>
              <w:highlight w:val="yellow"/>
            </w:rPr>
            <w:t>(Peter Vincent-Jones, 2009)</w:t>
          </w:r>
          <w:r w:rsidR="0053195B" w:rsidRPr="0053195B">
            <w:rPr>
              <w:rFonts w:ascii="Times New Roman" w:hAnsi="Times New Roman"/>
              <w:sz w:val="24"/>
              <w:highlight w:val="yellow"/>
            </w:rPr>
            <w:fldChar w:fldCharType="end"/>
          </w:r>
        </w:sdtContent>
      </w:sdt>
      <w:r>
        <w:rPr>
          <w:rFonts w:ascii="Times New Roman" w:hAnsi="Times New Roman"/>
          <w:sz w:val="24"/>
        </w:rPr>
        <w:t xml:space="preserve">. The PPI has also impacted in building a pressure group against any sort of injustice in the healthcare system in providing quality </w:t>
      </w:r>
      <w:r w:rsidR="0053195B">
        <w:rPr>
          <w:rFonts w:ascii="Times New Roman" w:hAnsi="Times New Roman"/>
          <w:sz w:val="24"/>
        </w:rPr>
        <w:t xml:space="preserve">medical and therapeutic </w:t>
      </w:r>
      <w:r>
        <w:rPr>
          <w:rFonts w:ascii="Times New Roman" w:hAnsi="Times New Roman"/>
          <w:sz w:val="24"/>
        </w:rPr>
        <w:t xml:space="preserve">services to all the patients. </w:t>
      </w:r>
      <w:r w:rsidRPr="00D7762B">
        <w:rPr>
          <w:rFonts w:ascii="Times New Roman" w:hAnsi="Times New Roman"/>
          <w:noProof/>
          <w:sz w:val="24"/>
        </w:rPr>
        <w:t>(Herron-Marx, 2011)</w:t>
      </w:r>
      <w:r>
        <w:rPr>
          <w:rFonts w:ascii="Times New Roman" w:hAnsi="Times New Roman"/>
          <w:sz w:val="24"/>
        </w:rPr>
        <w:t xml:space="preserve"> </w:t>
      </w:r>
    </w:p>
    <w:p w14:paraId="23590D63" w14:textId="77777777" w:rsidR="005128EA" w:rsidRPr="00E94651" w:rsidRDefault="005128EA" w:rsidP="005128EA">
      <w:pPr>
        <w:spacing w:before="240" w:line="480" w:lineRule="auto"/>
        <w:jc w:val="both"/>
        <w:rPr>
          <w:rFonts w:ascii="Times New Roman" w:hAnsi="Times New Roman"/>
          <w:b/>
          <w:sz w:val="24"/>
        </w:rPr>
      </w:pPr>
      <w:r>
        <w:rPr>
          <w:rFonts w:ascii="Times New Roman" w:hAnsi="Times New Roman"/>
          <w:b/>
          <w:sz w:val="24"/>
        </w:rPr>
        <w:t>F</w:t>
      </w:r>
      <w:r w:rsidRPr="00E94651">
        <w:rPr>
          <w:rFonts w:ascii="Times New Roman" w:hAnsi="Times New Roman"/>
          <w:b/>
          <w:sz w:val="24"/>
        </w:rPr>
        <w:t>uture</w:t>
      </w:r>
    </w:p>
    <w:p w14:paraId="2A63588C" w14:textId="50973860" w:rsidR="005128EA" w:rsidRDefault="0053195B" w:rsidP="00683288">
      <w:pPr>
        <w:spacing w:before="240" w:line="480" w:lineRule="auto"/>
        <w:jc w:val="both"/>
        <w:rPr>
          <w:rFonts w:ascii="Times New Roman" w:hAnsi="Times New Roman"/>
          <w:sz w:val="24"/>
        </w:rPr>
      </w:pPr>
      <w:r w:rsidRPr="0053195B">
        <w:rPr>
          <w:rFonts w:ascii="Times New Roman" w:hAnsi="Times New Roman"/>
          <w:sz w:val="24"/>
          <w:highlight w:val="yellow"/>
        </w:rPr>
        <w:t xml:space="preserve">Use and implementation </w:t>
      </w:r>
      <w:r w:rsidR="004E5EFB" w:rsidRPr="0053195B">
        <w:rPr>
          <w:rFonts w:ascii="Times New Roman" w:hAnsi="Times New Roman"/>
          <w:sz w:val="24"/>
          <w:highlight w:val="yellow"/>
        </w:rPr>
        <w:t>of the</w:t>
      </w:r>
      <w:r w:rsidR="00060A48" w:rsidRPr="0053195B">
        <w:rPr>
          <w:rFonts w:ascii="Times New Roman" w:hAnsi="Times New Roman"/>
          <w:sz w:val="24"/>
          <w:highlight w:val="yellow"/>
        </w:rPr>
        <w:t xml:space="preserve"> </w:t>
      </w:r>
      <w:r w:rsidR="005128EA" w:rsidRPr="0053195B">
        <w:rPr>
          <w:rFonts w:ascii="Times New Roman" w:hAnsi="Times New Roman"/>
          <w:sz w:val="24"/>
          <w:highlight w:val="yellow"/>
        </w:rPr>
        <w:t xml:space="preserve">EDS is a step towards solving these issues being faced by the patients. The strict implications are the key </w:t>
      </w:r>
      <w:r w:rsidR="005128EA" w:rsidRPr="0053195B">
        <w:rPr>
          <w:rFonts w:ascii="Times New Roman" w:hAnsi="Times New Roman"/>
          <w:noProof/>
          <w:sz w:val="24"/>
          <w:highlight w:val="yellow"/>
        </w:rPr>
        <w:t>to</w:t>
      </w:r>
      <w:r w:rsidR="005128EA" w:rsidRPr="0053195B">
        <w:rPr>
          <w:rFonts w:ascii="Times New Roman" w:hAnsi="Times New Roman"/>
          <w:sz w:val="24"/>
          <w:highlight w:val="yellow"/>
        </w:rPr>
        <w:t xml:space="preserve"> solving </w:t>
      </w:r>
      <w:r w:rsidRPr="0053195B">
        <w:rPr>
          <w:rFonts w:ascii="Times New Roman" w:hAnsi="Times New Roman"/>
          <w:sz w:val="24"/>
          <w:highlight w:val="yellow"/>
        </w:rPr>
        <w:t xml:space="preserve">the healthcare issues persistently present in </w:t>
      </w:r>
      <w:r w:rsidRPr="0053195B">
        <w:rPr>
          <w:rFonts w:ascii="Times New Roman" w:hAnsi="Times New Roman"/>
          <w:sz w:val="24"/>
          <w:highlight w:val="yellow"/>
        </w:rPr>
        <w:lastRenderedPageBreak/>
        <w:t>the LGBT, disabled, elderly, poor and ethnic population</w:t>
      </w:r>
      <w:r>
        <w:rPr>
          <w:rFonts w:ascii="Times New Roman" w:hAnsi="Times New Roman"/>
          <w:sz w:val="24"/>
        </w:rPr>
        <w:t xml:space="preserve">. </w:t>
      </w:r>
      <w:r w:rsidR="005128EA">
        <w:rPr>
          <w:rFonts w:ascii="Times New Roman" w:hAnsi="Times New Roman"/>
          <w:sz w:val="24"/>
        </w:rPr>
        <w:t xml:space="preserve"> One aspect is to educate the healthcare staff regarding these issues and law enforcement agencies should strictly apprehend those who are found violating the ethics of social and healthcare system. One method is to make the understanding of the EDS implications a proper element of curriculum to help the upcoming healthcare </w:t>
      </w:r>
      <w:r w:rsidR="00683288">
        <w:rPr>
          <w:rFonts w:ascii="Times New Roman" w:hAnsi="Times New Roman"/>
          <w:sz w:val="24"/>
        </w:rPr>
        <w:t xml:space="preserve">professionals </w:t>
      </w:r>
      <w:r w:rsidR="005128EA">
        <w:rPr>
          <w:rFonts w:ascii="Times New Roman" w:hAnsi="Times New Roman"/>
          <w:sz w:val="24"/>
        </w:rPr>
        <w:t>raise their mind above these biases.</w:t>
      </w:r>
      <w:r w:rsidR="00683288">
        <w:rPr>
          <w:rFonts w:ascii="Times New Roman" w:hAnsi="Times New Roman"/>
          <w:sz w:val="24"/>
        </w:rPr>
        <w:t xml:space="preserve"> </w:t>
      </w:r>
      <w:r w:rsidR="00683288" w:rsidRPr="00683288">
        <w:rPr>
          <w:rFonts w:ascii="Times New Roman" w:hAnsi="Times New Roman"/>
          <w:sz w:val="24"/>
          <w:highlight w:val="yellow"/>
        </w:rPr>
        <w:t xml:space="preserve">They must not be biased towards any race, any disabled person or a member of </w:t>
      </w:r>
      <w:r w:rsidR="006966CF">
        <w:rPr>
          <w:rFonts w:ascii="Times New Roman" w:hAnsi="Times New Roman"/>
          <w:sz w:val="24"/>
          <w:highlight w:val="yellow"/>
        </w:rPr>
        <w:t xml:space="preserve">the </w:t>
      </w:r>
      <w:r w:rsidR="00683288" w:rsidRPr="006966CF">
        <w:rPr>
          <w:rFonts w:ascii="Times New Roman" w:hAnsi="Times New Roman"/>
          <w:noProof/>
          <w:sz w:val="24"/>
          <w:highlight w:val="yellow"/>
        </w:rPr>
        <w:t>LGBT</w:t>
      </w:r>
      <w:r w:rsidR="00683288" w:rsidRPr="00683288">
        <w:rPr>
          <w:rFonts w:ascii="Times New Roman" w:hAnsi="Times New Roman"/>
          <w:sz w:val="24"/>
          <w:highlight w:val="yellow"/>
        </w:rPr>
        <w:t xml:space="preserve"> group.</w:t>
      </w:r>
      <w:r w:rsidR="005128EA" w:rsidRPr="00683288">
        <w:rPr>
          <w:rFonts w:ascii="Times New Roman" w:hAnsi="Times New Roman"/>
          <w:sz w:val="24"/>
          <w:highlight w:val="yellow"/>
        </w:rPr>
        <w:t xml:space="preserve"> </w:t>
      </w:r>
      <w:r w:rsidR="00683288" w:rsidRPr="00683288">
        <w:rPr>
          <w:rFonts w:ascii="Times New Roman" w:hAnsi="Times New Roman"/>
          <w:sz w:val="24"/>
          <w:highlight w:val="yellow"/>
        </w:rPr>
        <w:t xml:space="preserve">They </w:t>
      </w:r>
      <w:r w:rsidR="00683288" w:rsidRPr="006966CF">
        <w:rPr>
          <w:rFonts w:ascii="Times New Roman" w:hAnsi="Times New Roman"/>
          <w:noProof/>
          <w:sz w:val="24"/>
          <w:highlight w:val="yellow"/>
        </w:rPr>
        <w:t>m</w:t>
      </w:r>
      <w:r w:rsidR="006966CF">
        <w:rPr>
          <w:rFonts w:ascii="Times New Roman" w:hAnsi="Times New Roman"/>
          <w:noProof/>
          <w:sz w:val="24"/>
          <w:highlight w:val="yellow"/>
        </w:rPr>
        <w:t>u</w:t>
      </w:r>
      <w:r w:rsidR="00683288" w:rsidRPr="006966CF">
        <w:rPr>
          <w:rFonts w:ascii="Times New Roman" w:hAnsi="Times New Roman"/>
          <w:noProof/>
          <w:sz w:val="24"/>
          <w:highlight w:val="yellow"/>
        </w:rPr>
        <w:t>st</w:t>
      </w:r>
      <w:r w:rsidR="00683288" w:rsidRPr="00683288">
        <w:rPr>
          <w:rFonts w:ascii="Times New Roman" w:hAnsi="Times New Roman"/>
          <w:sz w:val="24"/>
          <w:highlight w:val="yellow"/>
        </w:rPr>
        <w:t xml:space="preserve"> provide optimum care without any discrimination as per their oath.</w:t>
      </w:r>
      <w:r w:rsidR="00683288">
        <w:rPr>
          <w:rFonts w:ascii="Times New Roman" w:hAnsi="Times New Roman"/>
          <w:sz w:val="24"/>
        </w:rPr>
        <w:t xml:space="preserve">  </w:t>
      </w:r>
      <w:r w:rsidR="005128EA" w:rsidRPr="002506B4">
        <w:rPr>
          <w:rFonts w:ascii="Times New Roman" w:hAnsi="Times New Roman"/>
          <w:noProof/>
          <w:sz w:val="24"/>
        </w:rPr>
        <w:t>Secondly</w:t>
      </w:r>
      <w:r w:rsidR="005128EA">
        <w:rPr>
          <w:rFonts w:ascii="Times New Roman" w:hAnsi="Times New Roman"/>
          <w:noProof/>
          <w:sz w:val="24"/>
        </w:rPr>
        <w:t>,</w:t>
      </w:r>
      <w:r w:rsidR="005128EA">
        <w:rPr>
          <w:rFonts w:ascii="Times New Roman" w:hAnsi="Times New Roman"/>
          <w:sz w:val="24"/>
        </w:rPr>
        <w:t xml:space="preserve"> healthcare institutes need to maintain a strict policy against any such violations in the healthcare system. Those healthcare </w:t>
      </w:r>
      <w:r w:rsidR="00683288">
        <w:rPr>
          <w:rFonts w:ascii="Times New Roman" w:hAnsi="Times New Roman"/>
          <w:sz w:val="24"/>
        </w:rPr>
        <w:t xml:space="preserve">professionals </w:t>
      </w:r>
      <w:r w:rsidR="005128EA">
        <w:rPr>
          <w:rFonts w:ascii="Times New Roman" w:hAnsi="Times New Roman"/>
          <w:sz w:val="24"/>
        </w:rPr>
        <w:t xml:space="preserve">if show any sort of nepotism in the provision of these services, strict legal action as described needs to be taken against such </w:t>
      </w:r>
      <w:r w:rsidR="00683288">
        <w:rPr>
          <w:rFonts w:ascii="Times New Roman" w:hAnsi="Times New Roman"/>
          <w:sz w:val="24"/>
        </w:rPr>
        <w:t>professionals</w:t>
      </w:r>
      <w:r w:rsidR="00C068D4" w:rsidRPr="00C068D4">
        <w:rPr>
          <w:rFonts w:ascii="Times New Roman" w:hAnsi="Times New Roman"/>
          <w:sz w:val="24"/>
        </w:rPr>
        <w:t xml:space="preserve"> </w:t>
      </w:r>
      <w:r w:rsidR="00C068D4" w:rsidRPr="00C068D4">
        <w:rPr>
          <w:rFonts w:ascii="Times New Roman" w:hAnsi="Times New Roman"/>
          <w:noProof/>
          <w:sz w:val="24"/>
          <w:highlight w:val="yellow"/>
        </w:rPr>
        <w:t>(Malliarou, 2009)</w:t>
      </w:r>
      <w:r w:rsidR="005128EA">
        <w:rPr>
          <w:rFonts w:ascii="Times New Roman" w:hAnsi="Times New Roman"/>
          <w:sz w:val="24"/>
        </w:rPr>
        <w:t xml:space="preserve">. </w:t>
      </w:r>
    </w:p>
    <w:p w14:paraId="4048B492" w14:textId="77777777" w:rsidR="005128EA" w:rsidRPr="00E94651" w:rsidRDefault="005128EA" w:rsidP="005128EA">
      <w:pPr>
        <w:spacing w:before="240" w:line="480" w:lineRule="auto"/>
        <w:jc w:val="both"/>
        <w:rPr>
          <w:rFonts w:ascii="Times New Roman" w:hAnsi="Times New Roman"/>
          <w:b/>
          <w:sz w:val="24"/>
        </w:rPr>
      </w:pPr>
      <w:r w:rsidRPr="00E94651">
        <w:rPr>
          <w:rFonts w:ascii="Times New Roman" w:hAnsi="Times New Roman"/>
          <w:b/>
          <w:sz w:val="24"/>
        </w:rPr>
        <w:t>Conclusion</w:t>
      </w:r>
    </w:p>
    <w:p w14:paraId="40442A58" w14:textId="492CACBE" w:rsidR="00BD0635" w:rsidRDefault="005128EA" w:rsidP="00683288">
      <w:pPr>
        <w:spacing w:before="240" w:line="480" w:lineRule="auto"/>
        <w:jc w:val="both"/>
        <w:rPr>
          <w:rFonts w:ascii="Times New Roman" w:hAnsi="Times New Roman"/>
          <w:sz w:val="24"/>
        </w:rPr>
      </w:pPr>
      <w:r w:rsidRPr="00683288">
        <w:rPr>
          <w:rFonts w:ascii="Times New Roman" w:hAnsi="Times New Roman"/>
          <w:sz w:val="24"/>
          <w:highlight w:val="yellow"/>
        </w:rPr>
        <w:t xml:space="preserve">It can be concluded on the fact </w:t>
      </w:r>
      <w:r w:rsidRPr="006966CF">
        <w:rPr>
          <w:rFonts w:ascii="Times New Roman" w:hAnsi="Times New Roman"/>
          <w:noProof/>
          <w:sz w:val="24"/>
          <w:highlight w:val="yellow"/>
        </w:rPr>
        <w:t>that</w:t>
      </w:r>
      <w:r w:rsidRPr="00683288">
        <w:rPr>
          <w:rFonts w:ascii="Times New Roman" w:hAnsi="Times New Roman"/>
          <w:sz w:val="24"/>
          <w:highlight w:val="yellow"/>
        </w:rPr>
        <w:t xml:space="preserve"> there should be no room left for any such mishaps to happen and </w:t>
      </w:r>
      <w:r w:rsidRPr="00683288">
        <w:rPr>
          <w:rFonts w:ascii="Times New Roman" w:hAnsi="Times New Roman"/>
          <w:noProof/>
          <w:sz w:val="24"/>
          <w:highlight w:val="yellow"/>
        </w:rPr>
        <w:t>affect</w:t>
      </w:r>
      <w:r w:rsidRPr="00683288">
        <w:rPr>
          <w:rFonts w:ascii="Times New Roman" w:hAnsi="Times New Roman"/>
          <w:sz w:val="24"/>
          <w:highlight w:val="yellow"/>
        </w:rPr>
        <w:t xml:space="preserve"> any individual</w:t>
      </w:r>
      <w:r w:rsidR="00683288" w:rsidRPr="00683288">
        <w:rPr>
          <w:rFonts w:ascii="Times New Roman" w:hAnsi="Times New Roman"/>
          <w:sz w:val="24"/>
          <w:highlight w:val="yellow"/>
        </w:rPr>
        <w:t xml:space="preserve"> belonging to any race, age or sexually oriented group</w:t>
      </w:r>
      <w:r w:rsidRPr="00683288">
        <w:rPr>
          <w:rFonts w:ascii="Times New Roman" w:hAnsi="Times New Roman"/>
          <w:sz w:val="24"/>
          <w:highlight w:val="yellow"/>
        </w:rPr>
        <w:t xml:space="preserve">. </w:t>
      </w:r>
      <w:r w:rsidR="00683288" w:rsidRPr="00683288">
        <w:rPr>
          <w:rFonts w:ascii="Times New Roman" w:hAnsi="Times New Roman"/>
          <w:sz w:val="24"/>
          <w:highlight w:val="yellow"/>
        </w:rPr>
        <w:t>Healthcare is the prime right of every individual regardless of his age his race and his sexual orientation</w:t>
      </w:r>
      <w:r w:rsidR="00683288">
        <w:rPr>
          <w:rFonts w:ascii="Times New Roman" w:hAnsi="Times New Roman"/>
          <w:sz w:val="24"/>
        </w:rPr>
        <w:t xml:space="preserve">. </w:t>
      </w:r>
      <w:r>
        <w:rPr>
          <w:rFonts w:ascii="Times New Roman" w:hAnsi="Times New Roman"/>
          <w:sz w:val="24"/>
        </w:rPr>
        <w:t xml:space="preserve">The individuals should strictly ally with these institution and legislation makers to break the shackles of any prejudice or discriminatory elements in the </w:t>
      </w:r>
      <w:r w:rsidR="00683288">
        <w:rPr>
          <w:rFonts w:ascii="Times New Roman" w:hAnsi="Times New Roman"/>
          <w:sz w:val="24"/>
        </w:rPr>
        <w:t xml:space="preserve">healthcare </w:t>
      </w:r>
      <w:r>
        <w:rPr>
          <w:rFonts w:ascii="Times New Roman" w:hAnsi="Times New Roman"/>
          <w:sz w:val="24"/>
        </w:rPr>
        <w:t xml:space="preserve">system. </w:t>
      </w:r>
      <w:r w:rsidR="00683288" w:rsidRPr="00683288">
        <w:rPr>
          <w:rFonts w:ascii="Times New Roman" w:hAnsi="Times New Roman"/>
          <w:sz w:val="24"/>
          <w:highlight w:val="yellow"/>
        </w:rPr>
        <w:t xml:space="preserve">NHS and all the acts and </w:t>
      </w:r>
      <w:r w:rsidR="00683288" w:rsidRPr="006966CF">
        <w:rPr>
          <w:rFonts w:ascii="Times New Roman" w:hAnsi="Times New Roman"/>
          <w:noProof/>
          <w:sz w:val="24"/>
          <w:highlight w:val="yellow"/>
        </w:rPr>
        <w:t>polic</w:t>
      </w:r>
      <w:r w:rsidR="006966CF">
        <w:rPr>
          <w:rFonts w:ascii="Times New Roman" w:hAnsi="Times New Roman"/>
          <w:noProof/>
          <w:sz w:val="24"/>
          <w:highlight w:val="yellow"/>
        </w:rPr>
        <w:t>i</w:t>
      </w:r>
      <w:r w:rsidR="00683288" w:rsidRPr="006966CF">
        <w:rPr>
          <w:rFonts w:ascii="Times New Roman" w:hAnsi="Times New Roman"/>
          <w:noProof/>
          <w:sz w:val="24"/>
          <w:highlight w:val="yellow"/>
        </w:rPr>
        <w:t>es</w:t>
      </w:r>
      <w:r w:rsidR="00683288" w:rsidRPr="00683288">
        <w:rPr>
          <w:rFonts w:ascii="Times New Roman" w:hAnsi="Times New Roman"/>
          <w:sz w:val="24"/>
          <w:highlight w:val="yellow"/>
        </w:rPr>
        <w:t xml:space="preserve"> </w:t>
      </w:r>
      <w:r w:rsidR="00683288" w:rsidRPr="006966CF">
        <w:rPr>
          <w:rFonts w:ascii="Times New Roman" w:hAnsi="Times New Roman"/>
          <w:noProof/>
          <w:sz w:val="24"/>
          <w:highlight w:val="yellow"/>
        </w:rPr>
        <w:t>w</w:t>
      </w:r>
      <w:r w:rsidR="006966CF">
        <w:rPr>
          <w:rFonts w:ascii="Times New Roman" w:hAnsi="Times New Roman"/>
          <w:noProof/>
          <w:sz w:val="24"/>
          <w:highlight w:val="yellow"/>
        </w:rPr>
        <w:t>h</w:t>
      </w:r>
      <w:r w:rsidR="00683288" w:rsidRPr="006966CF">
        <w:rPr>
          <w:rFonts w:ascii="Times New Roman" w:hAnsi="Times New Roman"/>
          <w:noProof/>
          <w:sz w:val="24"/>
          <w:highlight w:val="yellow"/>
        </w:rPr>
        <w:t>ich</w:t>
      </w:r>
      <w:r w:rsidR="00683288" w:rsidRPr="00683288">
        <w:rPr>
          <w:rFonts w:ascii="Times New Roman" w:hAnsi="Times New Roman"/>
          <w:sz w:val="24"/>
          <w:highlight w:val="yellow"/>
        </w:rPr>
        <w:t xml:space="preserve"> are being developed from time </w:t>
      </w:r>
      <w:r w:rsidR="006966CF">
        <w:rPr>
          <w:rFonts w:ascii="Times New Roman" w:hAnsi="Times New Roman"/>
          <w:noProof/>
          <w:sz w:val="24"/>
          <w:highlight w:val="yellow"/>
        </w:rPr>
        <w:t>to</w:t>
      </w:r>
      <w:r w:rsidR="00683288" w:rsidRPr="00683288">
        <w:rPr>
          <w:rFonts w:ascii="Times New Roman" w:hAnsi="Times New Roman"/>
          <w:sz w:val="24"/>
          <w:highlight w:val="yellow"/>
        </w:rPr>
        <w:t xml:space="preserve"> time for the welfare </w:t>
      </w:r>
      <w:r w:rsidR="006966CF">
        <w:rPr>
          <w:rFonts w:ascii="Times New Roman" w:hAnsi="Times New Roman"/>
          <w:noProof/>
          <w:sz w:val="24"/>
          <w:highlight w:val="yellow"/>
        </w:rPr>
        <w:t>of</w:t>
      </w:r>
      <w:r w:rsidR="00683288" w:rsidRPr="00683288">
        <w:rPr>
          <w:rFonts w:ascii="Times New Roman" w:hAnsi="Times New Roman"/>
          <w:sz w:val="24"/>
          <w:highlight w:val="yellow"/>
        </w:rPr>
        <w:t xml:space="preserve"> the public must be </w:t>
      </w:r>
      <w:r w:rsidR="00683288" w:rsidRPr="006966CF">
        <w:rPr>
          <w:rFonts w:ascii="Times New Roman" w:hAnsi="Times New Roman"/>
          <w:noProof/>
          <w:sz w:val="24"/>
          <w:highlight w:val="yellow"/>
        </w:rPr>
        <w:t>scru</w:t>
      </w:r>
      <w:r w:rsidR="006966CF">
        <w:rPr>
          <w:rFonts w:ascii="Times New Roman" w:hAnsi="Times New Roman"/>
          <w:noProof/>
          <w:sz w:val="24"/>
          <w:highlight w:val="yellow"/>
        </w:rPr>
        <w:t>tin</w:t>
      </w:r>
      <w:r w:rsidR="00683288" w:rsidRPr="006966CF">
        <w:rPr>
          <w:rFonts w:ascii="Times New Roman" w:hAnsi="Times New Roman"/>
          <w:noProof/>
          <w:sz w:val="24"/>
          <w:highlight w:val="yellow"/>
        </w:rPr>
        <w:t>ized</w:t>
      </w:r>
      <w:r w:rsidR="00683288" w:rsidRPr="00683288">
        <w:rPr>
          <w:rFonts w:ascii="Times New Roman" w:hAnsi="Times New Roman"/>
          <w:sz w:val="24"/>
          <w:highlight w:val="yellow"/>
        </w:rPr>
        <w:t xml:space="preserve"> </w:t>
      </w:r>
      <w:r w:rsidR="006966CF">
        <w:rPr>
          <w:rFonts w:ascii="Times New Roman" w:hAnsi="Times New Roman"/>
          <w:noProof/>
          <w:sz w:val="24"/>
          <w:highlight w:val="yellow"/>
        </w:rPr>
        <w:t>to</w:t>
      </w:r>
      <w:r w:rsidR="00683288" w:rsidRPr="00683288">
        <w:rPr>
          <w:rFonts w:ascii="Times New Roman" w:hAnsi="Times New Roman"/>
          <w:sz w:val="24"/>
          <w:highlight w:val="yellow"/>
        </w:rPr>
        <w:t xml:space="preserve"> assess the </w:t>
      </w:r>
      <w:r w:rsidR="00683288" w:rsidRPr="006966CF">
        <w:rPr>
          <w:rFonts w:ascii="Times New Roman" w:hAnsi="Times New Roman"/>
          <w:noProof/>
          <w:sz w:val="24"/>
          <w:highlight w:val="yellow"/>
        </w:rPr>
        <w:t>credibil</w:t>
      </w:r>
      <w:r w:rsidR="006966CF">
        <w:rPr>
          <w:rFonts w:ascii="Times New Roman" w:hAnsi="Times New Roman"/>
          <w:noProof/>
          <w:sz w:val="24"/>
          <w:highlight w:val="yellow"/>
        </w:rPr>
        <w:t>i</w:t>
      </w:r>
      <w:r w:rsidR="00683288" w:rsidRPr="006966CF">
        <w:rPr>
          <w:rFonts w:ascii="Times New Roman" w:hAnsi="Times New Roman"/>
          <w:noProof/>
          <w:sz w:val="24"/>
          <w:highlight w:val="yellow"/>
        </w:rPr>
        <w:t>ty</w:t>
      </w:r>
      <w:r w:rsidR="00683288" w:rsidRPr="00683288">
        <w:rPr>
          <w:rFonts w:ascii="Times New Roman" w:hAnsi="Times New Roman"/>
          <w:sz w:val="24"/>
          <w:highlight w:val="yellow"/>
        </w:rPr>
        <w:t xml:space="preserve"> of these </w:t>
      </w:r>
      <w:r w:rsidR="00683288" w:rsidRPr="006966CF">
        <w:rPr>
          <w:rFonts w:ascii="Times New Roman" w:hAnsi="Times New Roman"/>
          <w:noProof/>
          <w:sz w:val="24"/>
          <w:highlight w:val="yellow"/>
        </w:rPr>
        <w:t>s</w:t>
      </w:r>
      <w:r w:rsidR="006966CF">
        <w:rPr>
          <w:rFonts w:ascii="Times New Roman" w:hAnsi="Times New Roman"/>
          <w:noProof/>
          <w:sz w:val="24"/>
          <w:highlight w:val="yellow"/>
        </w:rPr>
        <w:t>ervi</w:t>
      </w:r>
      <w:r w:rsidR="00683288" w:rsidRPr="006966CF">
        <w:rPr>
          <w:rFonts w:ascii="Times New Roman" w:hAnsi="Times New Roman"/>
          <w:noProof/>
          <w:sz w:val="24"/>
          <w:highlight w:val="yellow"/>
        </w:rPr>
        <w:t>ces</w:t>
      </w:r>
      <w:r w:rsidR="00683288" w:rsidRPr="00683288">
        <w:rPr>
          <w:rFonts w:ascii="Times New Roman" w:hAnsi="Times New Roman"/>
          <w:sz w:val="24"/>
          <w:highlight w:val="yellow"/>
        </w:rPr>
        <w:t xml:space="preserve">. Every individual who is </w:t>
      </w:r>
      <w:r w:rsidR="006966CF" w:rsidRPr="006966CF">
        <w:rPr>
          <w:rFonts w:ascii="Times New Roman" w:hAnsi="Times New Roman"/>
          <w:noProof/>
          <w:sz w:val="24"/>
          <w:highlight w:val="yellow"/>
        </w:rPr>
        <w:t>p</w:t>
      </w:r>
      <w:r w:rsidR="00683288" w:rsidRPr="006966CF">
        <w:rPr>
          <w:rFonts w:ascii="Times New Roman" w:hAnsi="Times New Roman"/>
          <w:noProof/>
          <w:sz w:val="24"/>
          <w:highlight w:val="yellow"/>
        </w:rPr>
        <w:t>ay</w:t>
      </w:r>
      <w:r w:rsidR="006966CF">
        <w:rPr>
          <w:rFonts w:ascii="Times New Roman" w:hAnsi="Times New Roman"/>
          <w:noProof/>
          <w:sz w:val="24"/>
          <w:highlight w:val="yellow"/>
        </w:rPr>
        <w:t>i</w:t>
      </w:r>
      <w:r w:rsidR="00683288" w:rsidRPr="006966CF">
        <w:rPr>
          <w:rFonts w:ascii="Times New Roman" w:hAnsi="Times New Roman"/>
          <w:noProof/>
          <w:sz w:val="24"/>
          <w:highlight w:val="yellow"/>
        </w:rPr>
        <w:t>ng</w:t>
      </w:r>
      <w:r w:rsidR="006966CF">
        <w:rPr>
          <w:rFonts w:ascii="Times New Roman" w:hAnsi="Times New Roman"/>
          <w:sz w:val="24"/>
          <w:highlight w:val="yellow"/>
        </w:rPr>
        <w:t xml:space="preserve"> tax and i</w:t>
      </w:r>
      <w:r w:rsidR="00683288" w:rsidRPr="00683288">
        <w:rPr>
          <w:rFonts w:ascii="Times New Roman" w:hAnsi="Times New Roman"/>
          <w:sz w:val="24"/>
          <w:highlight w:val="yellow"/>
        </w:rPr>
        <w:t xml:space="preserve">s </w:t>
      </w:r>
      <w:r w:rsidR="00683288" w:rsidRPr="006966CF">
        <w:rPr>
          <w:rFonts w:ascii="Times New Roman" w:hAnsi="Times New Roman"/>
          <w:noProof/>
          <w:sz w:val="24"/>
          <w:highlight w:val="yellow"/>
        </w:rPr>
        <w:t>av</w:t>
      </w:r>
      <w:r w:rsidR="006966CF">
        <w:rPr>
          <w:rFonts w:ascii="Times New Roman" w:hAnsi="Times New Roman"/>
          <w:noProof/>
          <w:sz w:val="24"/>
          <w:highlight w:val="yellow"/>
        </w:rPr>
        <w:t>ail</w:t>
      </w:r>
      <w:r w:rsidR="00683288" w:rsidRPr="006966CF">
        <w:rPr>
          <w:rFonts w:ascii="Times New Roman" w:hAnsi="Times New Roman"/>
          <w:noProof/>
          <w:sz w:val="24"/>
          <w:highlight w:val="yellow"/>
        </w:rPr>
        <w:t>ing</w:t>
      </w:r>
      <w:r w:rsidR="00683288" w:rsidRPr="00683288">
        <w:rPr>
          <w:rFonts w:ascii="Times New Roman" w:hAnsi="Times New Roman"/>
          <w:sz w:val="24"/>
          <w:highlight w:val="yellow"/>
        </w:rPr>
        <w:t xml:space="preserve"> these </w:t>
      </w:r>
      <w:r w:rsidR="00683288" w:rsidRPr="006966CF">
        <w:rPr>
          <w:rFonts w:ascii="Times New Roman" w:hAnsi="Times New Roman"/>
          <w:noProof/>
          <w:sz w:val="24"/>
          <w:highlight w:val="yellow"/>
        </w:rPr>
        <w:t>serv</w:t>
      </w:r>
      <w:r w:rsidR="006966CF">
        <w:rPr>
          <w:rFonts w:ascii="Times New Roman" w:hAnsi="Times New Roman"/>
          <w:noProof/>
          <w:sz w:val="24"/>
          <w:highlight w:val="yellow"/>
        </w:rPr>
        <w:t>i</w:t>
      </w:r>
      <w:r w:rsidR="00683288" w:rsidRPr="006966CF">
        <w:rPr>
          <w:rFonts w:ascii="Times New Roman" w:hAnsi="Times New Roman"/>
          <w:noProof/>
          <w:sz w:val="24"/>
          <w:highlight w:val="yellow"/>
        </w:rPr>
        <w:t>ces</w:t>
      </w:r>
      <w:r w:rsidR="00683288" w:rsidRPr="00683288">
        <w:rPr>
          <w:rFonts w:ascii="Times New Roman" w:hAnsi="Times New Roman"/>
          <w:sz w:val="24"/>
          <w:highlight w:val="yellow"/>
        </w:rPr>
        <w:t xml:space="preserve"> must be </w:t>
      </w:r>
      <w:r w:rsidR="00683288" w:rsidRPr="006966CF">
        <w:rPr>
          <w:rFonts w:ascii="Times New Roman" w:hAnsi="Times New Roman"/>
          <w:noProof/>
          <w:sz w:val="24"/>
          <w:highlight w:val="yellow"/>
        </w:rPr>
        <w:t>pr</w:t>
      </w:r>
      <w:r w:rsidR="006966CF">
        <w:rPr>
          <w:rFonts w:ascii="Times New Roman" w:hAnsi="Times New Roman"/>
          <w:noProof/>
          <w:sz w:val="24"/>
          <w:highlight w:val="yellow"/>
        </w:rPr>
        <w:t>ovi</w:t>
      </w:r>
      <w:r w:rsidR="00683288" w:rsidRPr="006966CF">
        <w:rPr>
          <w:rFonts w:ascii="Times New Roman" w:hAnsi="Times New Roman"/>
          <w:noProof/>
          <w:sz w:val="24"/>
          <w:highlight w:val="yellow"/>
        </w:rPr>
        <w:t>ded</w:t>
      </w:r>
      <w:r w:rsidR="00683288" w:rsidRPr="00683288">
        <w:rPr>
          <w:rFonts w:ascii="Times New Roman" w:hAnsi="Times New Roman"/>
          <w:sz w:val="24"/>
          <w:highlight w:val="yellow"/>
        </w:rPr>
        <w:t xml:space="preserve"> the optimum healthcare facilities and </w:t>
      </w:r>
      <w:r w:rsidR="00683288" w:rsidRPr="006966CF">
        <w:rPr>
          <w:rFonts w:ascii="Times New Roman" w:hAnsi="Times New Roman"/>
          <w:noProof/>
          <w:sz w:val="24"/>
          <w:highlight w:val="yellow"/>
        </w:rPr>
        <w:t>serv</w:t>
      </w:r>
      <w:r w:rsidR="006966CF">
        <w:rPr>
          <w:rFonts w:ascii="Times New Roman" w:hAnsi="Times New Roman"/>
          <w:noProof/>
          <w:sz w:val="24"/>
          <w:highlight w:val="yellow"/>
        </w:rPr>
        <w:t>i</w:t>
      </w:r>
      <w:r w:rsidR="00683288" w:rsidRPr="006966CF">
        <w:rPr>
          <w:rFonts w:ascii="Times New Roman" w:hAnsi="Times New Roman"/>
          <w:noProof/>
          <w:sz w:val="24"/>
          <w:highlight w:val="yellow"/>
        </w:rPr>
        <w:t>ces</w:t>
      </w:r>
      <w:r w:rsidR="00683288" w:rsidRPr="00683288">
        <w:rPr>
          <w:rFonts w:ascii="Times New Roman" w:hAnsi="Times New Roman"/>
          <w:sz w:val="24"/>
          <w:highlight w:val="yellow"/>
        </w:rPr>
        <w:t xml:space="preserve"> without </w:t>
      </w:r>
      <w:r w:rsidR="006966CF">
        <w:rPr>
          <w:rFonts w:ascii="Times New Roman" w:hAnsi="Times New Roman"/>
          <w:noProof/>
          <w:sz w:val="24"/>
          <w:highlight w:val="yellow"/>
        </w:rPr>
        <w:t>an</w:t>
      </w:r>
      <w:r w:rsidR="00683288" w:rsidRPr="006966CF">
        <w:rPr>
          <w:rFonts w:ascii="Times New Roman" w:hAnsi="Times New Roman"/>
          <w:noProof/>
          <w:sz w:val="24"/>
          <w:highlight w:val="yellow"/>
        </w:rPr>
        <w:t>y</w:t>
      </w:r>
      <w:r w:rsidR="00683288" w:rsidRPr="00683288">
        <w:rPr>
          <w:rFonts w:ascii="Times New Roman" w:hAnsi="Times New Roman"/>
          <w:sz w:val="24"/>
          <w:highlight w:val="yellow"/>
        </w:rPr>
        <w:t xml:space="preserve"> </w:t>
      </w:r>
      <w:r w:rsidR="00683288" w:rsidRPr="006966CF">
        <w:rPr>
          <w:rFonts w:ascii="Times New Roman" w:hAnsi="Times New Roman"/>
          <w:noProof/>
          <w:sz w:val="24"/>
          <w:highlight w:val="yellow"/>
        </w:rPr>
        <w:t>discr</w:t>
      </w:r>
      <w:r w:rsidR="006966CF">
        <w:rPr>
          <w:rFonts w:ascii="Times New Roman" w:hAnsi="Times New Roman"/>
          <w:noProof/>
          <w:sz w:val="24"/>
          <w:highlight w:val="yellow"/>
        </w:rPr>
        <w:t>im</w:t>
      </w:r>
      <w:r w:rsidR="00683288" w:rsidRPr="006966CF">
        <w:rPr>
          <w:rFonts w:ascii="Times New Roman" w:hAnsi="Times New Roman"/>
          <w:noProof/>
          <w:sz w:val="24"/>
          <w:highlight w:val="yellow"/>
        </w:rPr>
        <w:t>ination</w:t>
      </w:r>
      <w:r w:rsidR="00683288" w:rsidRPr="00683288">
        <w:rPr>
          <w:rFonts w:ascii="Times New Roman" w:hAnsi="Times New Roman"/>
          <w:sz w:val="24"/>
          <w:highlight w:val="yellow"/>
        </w:rPr>
        <w:t xml:space="preserve">. </w:t>
      </w:r>
      <w:r w:rsidR="00683288" w:rsidRPr="006966CF">
        <w:rPr>
          <w:rFonts w:ascii="Times New Roman" w:hAnsi="Times New Roman"/>
          <w:noProof/>
          <w:sz w:val="24"/>
          <w:highlight w:val="yellow"/>
        </w:rPr>
        <w:t>Be</w:t>
      </w:r>
      <w:r w:rsidR="006966CF">
        <w:rPr>
          <w:rFonts w:ascii="Times New Roman" w:hAnsi="Times New Roman"/>
          <w:noProof/>
          <w:sz w:val="24"/>
          <w:highlight w:val="yellow"/>
        </w:rPr>
        <w:t>for</w:t>
      </w:r>
      <w:r w:rsidR="00683288" w:rsidRPr="006966CF">
        <w:rPr>
          <w:rFonts w:ascii="Times New Roman" w:hAnsi="Times New Roman"/>
          <w:noProof/>
          <w:sz w:val="24"/>
          <w:highlight w:val="yellow"/>
        </w:rPr>
        <w:t>e</w:t>
      </w:r>
      <w:r w:rsidR="00683288" w:rsidRPr="00683288">
        <w:rPr>
          <w:rFonts w:ascii="Times New Roman" w:hAnsi="Times New Roman"/>
          <w:sz w:val="24"/>
          <w:highlight w:val="yellow"/>
        </w:rPr>
        <w:t xml:space="preserve"> the war, healthcare was not </w:t>
      </w:r>
      <w:r w:rsidR="00683288" w:rsidRPr="006966CF">
        <w:rPr>
          <w:rFonts w:ascii="Times New Roman" w:hAnsi="Times New Roman"/>
          <w:noProof/>
          <w:sz w:val="24"/>
          <w:highlight w:val="yellow"/>
        </w:rPr>
        <w:t>de</w:t>
      </w:r>
      <w:r w:rsidR="006966CF">
        <w:rPr>
          <w:rFonts w:ascii="Times New Roman" w:hAnsi="Times New Roman"/>
          <w:noProof/>
          <w:sz w:val="24"/>
          <w:highlight w:val="yellow"/>
        </w:rPr>
        <w:t>velope</w:t>
      </w:r>
      <w:r w:rsidR="00683288" w:rsidRPr="006966CF">
        <w:rPr>
          <w:rFonts w:ascii="Times New Roman" w:hAnsi="Times New Roman"/>
          <w:noProof/>
          <w:sz w:val="24"/>
          <w:highlight w:val="yellow"/>
        </w:rPr>
        <w:t>d</w:t>
      </w:r>
      <w:r w:rsidR="00683288" w:rsidRPr="00683288">
        <w:rPr>
          <w:rFonts w:ascii="Times New Roman" w:hAnsi="Times New Roman"/>
          <w:sz w:val="24"/>
          <w:highlight w:val="yellow"/>
        </w:rPr>
        <w:t xml:space="preserve"> and </w:t>
      </w:r>
      <w:r w:rsidR="00683288" w:rsidRPr="006966CF">
        <w:rPr>
          <w:rFonts w:ascii="Times New Roman" w:hAnsi="Times New Roman"/>
          <w:noProof/>
          <w:sz w:val="24"/>
          <w:highlight w:val="yellow"/>
        </w:rPr>
        <w:t>bias</w:t>
      </w:r>
      <w:r w:rsidR="006966CF">
        <w:rPr>
          <w:rFonts w:ascii="Times New Roman" w:hAnsi="Times New Roman"/>
          <w:noProof/>
          <w:sz w:val="24"/>
          <w:highlight w:val="yellow"/>
        </w:rPr>
        <w:t>e</w:t>
      </w:r>
      <w:r w:rsidR="00683288" w:rsidRPr="006966CF">
        <w:rPr>
          <w:rFonts w:ascii="Times New Roman" w:hAnsi="Times New Roman"/>
          <w:noProof/>
          <w:sz w:val="24"/>
          <w:highlight w:val="yellow"/>
        </w:rPr>
        <w:t>s</w:t>
      </w:r>
      <w:r w:rsidR="00683288" w:rsidRPr="00683288">
        <w:rPr>
          <w:rFonts w:ascii="Times New Roman" w:hAnsi="Times New Roman"/>
          <w:sz w:val="24"/>
          <w:highlight w:val="yellow"/>
        </w:rPr>
        <w:t xml:space="preserve"> </w:t>
      </w:r>
      <w:r w:rsidR="00683288" w:rsidRPr="006966CF">
        <w:rPr>
          <w:rFonts w:ascii="Times New Roman" w:hAnsi="Times New Roman"/>
          <w:noProof/>
          <w:sz w:val="24"/>
          <w:highlight w:val="yellow"/>
        </w:rPr>
        <w:t>w</w:t>
      </w:r>
      <w:r w:rsidR="006966CF">
        <w:rPr>
          <w:rFonts w:ascii="Times New Roman" w:hAnsi="Times New Roman"/>
          <w:noProof/>
          <w:sz w:val="24"/>
          <w:highlight w:val="yellow"/>
        </w:rPr>
        <w:t>ere</w:t>
      </w:r>
      <w:r w:rsidR="00683288" w:rsidRPr="00683288">
        <w:rPr>
          <w:rFonts w:ascii="Times New Roman" w:hAnsi="Times New Roman"/>
          <w:sz w:val="24"/>
          <w:highlight w:val="yellow"/>
        </w:rPr>
        <w:t xml:space="preserve"> at </w:t>
      </w:r>
      <w:r w:rsidR="006966CF">
        <w:rPr>
          <w:rFonts w:ascii="Times New Roman" w:hAnsi="Times New Roman"/>
          <w:sz w:val="24"/>
          <w:highlight w:val="yellow"/>
        </w:rPr>
        <w:t xml:space="preserve">a </w:t>
      </w:r>
      <w:r w:rsidR="006966CF" w:rsidRPr="006966CF">
        <w:rPr>
          <w:rFonts w:ascii="Times New Roman" w:hAnsi="Times New Roman"/>
          <w:noProof/>
          <w:sz w:val="24"/>
          <w:highlight w:val="yellow"/>
        </w:rPr>
        <w:t>p</w:t>
      </w:r>
      <w:r w:rsidR="00683288" w:rsidRPr="006966CF">
        <w:rPr>
          <w:rFonts w:ascii="Times New Roman" w:hAnsi="Times New Roman"/>
          <w:noProof/>
          <w:sz w:val="24"/>
          <w:highlight w:val="yellow"/>
        </w:rPr>
        <w:t>eak</w:t>
      </w:r>
      <w:r w:rsidR="00683288" w:rsidRPr="00683288">
        <w:rPr>
          <w:rFonts w:ascii="Times New Roman" w:hAnsi="Times New Roman"/>
          <w:sz w:val="24"/>
          <w:highlight w:val="yellow"/>
        </w:rPr>
        <w:t xml:space="preserve">. All the acts </w:t>
      </w:r>
      <w:r w:rsidR="00683288" w:rsidRPr="006966CF">
        <w:rPr>
          <w:rFonts w:ascii="Times New Roman" w:hAnsi="Times New Roman"/>
          <w:noProof/>
          <w:sz w:val="24"/>
          <w:highlight w:val="yellow"/>
        </w:rPr>
        <w:t>si</w:t>
      </w:r>
      <w:r w:rsidR="006966CF">
        <w:rPr>
          <w:rFonts w:ascii="Times New Roman" w:hAnsi="Times New Roman"/>
          <w:noProof/>
          <w:sz w:val="24"/>
          <w:highlight w:val="yellow"/>
        </w:rPr>
        <w:t>nc</w:t>
      </w:r>
      <w:r w:rsidR="00683288" w:rsidRPr="006966CF">
        <w:rPr>
          <w:rFonts w:ascii="Times New Roman" w:hAnsi="Times New Roman"/>
          <w:noProof/>
          <w:sz w:val="24"/>
          <w:highlight w:val="yellow"/>
        </w:rPr>
        <w:t>e</w:t>
      </w:r>
      <w:r w:rsidR="00683288" w:rsidRPr="00683288">
        <w:rPr>
          <w:rFonts w:ascii="Times New Roman" w:hAnsi="Times New Roman"/>
          <w:sz w:val="24"/>
          <w:highlight w:val="yellow"/>
        </w:rPr>
        <w:t xml:space="preserve"> then have ensured </w:t>
      </w:r>
      <w:r w:rsidR="00683288" w:rsidRPr="006966CF">
        <w:rPr>
          <w:rFonts w:ascii="Times New Roman" w:hAnsi="Times New Roman"/>
          <w:noProof/>
          <w:sz w:val="24"/>
          <w:highlight w:val="yellow"/>
        </w:rPr>
        <w:t>t</w:t>
      </w:r>
      <w:r w:rsidR="006966CF">
        <w:rPr>
          <w:rFonts w:ascii="Times New Roman" w:hAnsi="Times New Roman"/>
          <w:noProof/>
          <w:sz w:val="24"/>
          <w:highlight w:val="yellow"/>
        </w:rPr>
        <w:t>ha</w:t>
      </w:r>
      <w:r w:rsidR="00683288" w:rsidRPr="006966CF">
        <w:rPr>
          <w:rFonts w:ascii="Times New Roman" w:hAnsi="Times New Roman"/>
          <w:noProof/>
          <w:sz w:val="24"/>
          <w:highlight w:val="yellow"/>
        </w:rPr>
        <w:t>t</w:t>
      </w:r>
      <w:r w:rsidR="00683288" w:rsidRPr="00683288">
        <w:rPr>
          <w:rFonts w:ascii="Times New Roman" w:hAnsi="Times New Roman"/>
          <w:sz w:val="24"/>
          <w:highlight w:val="yellow"/>
        </w:rPr>
        <w:t xml:space="preserve"> the rights </w:t>
      </w:r>
      <w:r w:rsidR="006966CF">
        <w:rPr>
          <w:rFonts w:ascii="Times New Roman" w:hAnsi="Times New Roman"/>
          <w:noProof/>
          <w:sz w:val="24"/>
          <w:highlight w:val="yellow"/>
        </w:rPr>
        <w:t>o</w:t>
      </w:r>
      <w:r w:rsidR="00683288" w:rsidRPr="006966CF">
        <w:rPr>
          <w:rFonts w:ascii="Times New Roman" w:hAnsi="Times New Roman"/>
          <w:noProof/>
          <w:sz w:val="24"/>
          <w:highlight w:val="yellow"/>
        </w:rPr>
        <w:t>f</w:t>
      </w:r>
      <w:r w:rsidR="00683288" w:rsidRPr="00683288">
        <w:rPr>
          <w:rFonts w:ascii="Times New Roman" w:hAnsi="Times New Roman"/>
          <w:sz w:val="24"/>
          <w:highlight w:val="yellow"/>
        </w:rPr>
        <w:t xml:space="preserve"> minorities are protected. It is therefore mandatory to </w:t>
      </w:r>
      <w:r w:rsidR="00683288" w:rsidRPr="006966CF">
        <w:rPr>
          <w:rFonts w:ascii="Times New Roman" w:hAnsi="Times New Roman"/>
          <w:noProof/>
          <w:sz w:val="24"/>
          <w:highlight w:val="yellow"/>
        </w:rPr>
        <w:t>kee</w:t>
      </w:r>
      <w:r w:rsidR="006966CF">
        <w:rPr>
          <w:rFonts w:ascii="Times New Roman" w:hAnsi="Times New Roman"/>
          <w:noProof/>
          <w:sz w:val="24"/>
          <w:highlight w:val="yellow"/>
        </w:rPr>
        <w:t>p</w:t>
      </w:r>
      <w:r w:rsidR="00683288" w:rsidRPr="00683288">
        <w:rPr>
          <w:rFonts w:ascii="Times New Roman" w:hAnsi="Times New Roman"/>
          <w:sz w:val="24"/>
          <w:highlight w:val="yellow"/>
        </w:rPr>
        <w:t xml:space="preserve"> a check and </w:t>
      </w:r>
      <w:r w:rsidR="006966CF" w:rsidRPr="006966CF">
        <w:rPr>
          <w:rFonts w:ascii="Times New Roman" w:hAnsi="Times New Roman"/>
          <w:noProof/>
          <w:sz w:val="24"/>
          <w:highlight w:val="yellow"/>
        </w:rPr>
        <w:t>bala</w:t>
      </w:r>
      <w:r w:rsidR="00683288" w:rsidRPr="006966CF">
        <w:rPr>
          <w:rFonts w:ascii="Times New Roman" w:hAnsi="Times New Roman"/>
          <w:noProof/>
          <w:sz w:val="24"/>
          <w:highlight w:val="yellow"/>
        </w:rPr>
        <w:t>n</w:t>
      </w:r>
      <w:r w:rsidR="006966CF">
        <w:rPr>
          <w:rFonts w:ascii="Times New Roman" w:hAnsi="Times New Roman"/>
          <w:noProof/>
          <w:sz w:val="24"/>
          <w:highlight w:val="yellow"/>
        </w:rPr>
        <w:t>c</w:t>
      </w:r>
      <w:r w:rsidR="00683288" w:rsidRPr="006966CF">
        <w:rPr>
          <w:rFonts w:ascii="Times New Roman" w:hAnsi="Times New Roman"/>
          <w:noProof/>
          <w:sz w:val="24"/>
          <w:highlight w:val="yellow"/>
        </w:rPr>
        <w:t>e</w:t>
      </w:r>
      <w:r w:rsidR="00683288" w:rsidRPr="00683288">
        <w:rPr>
          <w:rFonts w:ascii="Times New Roman" w:hAnsi="Times New Roman"/>
          <w:sz w:val="24"/>
          <w:highlight w:val="yellow"/>
        </w:rPr>
        <w:t xml:space="preserve"> of the NHS as well as all the </w:t>
      </w:r>
      <w:r w:rsidR="00683288" w:rsidRPr="006966CF">
        <w:rPr>
          <w:rFonts w:ascii="Times New Roman" w:hAnsi="Times New Roman"/>
          <w:noProof/>
          <w:sz w:val="24"/>
          <w:highlight w:val="yellow"/>
        </w:rPr>
        <w:t>regula</w:t>
      </w:r>
      <w:r w:rsidR="006966CF">
        <w:rPr>
          <w:rFonts w:ascii="Times New Roman" w:hAnsi="Times New Roman"/>
          <w:noProof/>
          <w:sz w:val="24"/>
          <w:highlight w:val="yellow"/>
        </w:rPr>
        <w:t>tor</w:t>
      </w:r>
      <w:r w:rsidR="00683288" w:rsidRPr="006966CF">
        <w:rPr>
          <w:rFonts w:ascii="Times New Roman" w:hAnsi="Times New Roman"/>
          <w:noProof/>
          <w:sz w:val="24"/>
          <w:highlight w:val="yellow"/>
        </w:rPr>
        <w:t>y</w:t>
      </w:r>
      <w:r w:rsidR="00683288" w:rsidRPr="00683288">
        <w:rPr>
          <w:rFonts w:ascii="Times New Roman" w:hAnsi="Times New Roman"/>
          <w:sz w:val="24"/>
          <w:highlight w:val="yellow"/>
        </w:rPr>
        <w:t xml:space="preserve"> </w:t>
      </w:r>
      <w:r w:rsidR="00683288" w:rsidRPr="006966CF">
        <w:rPr>
          <w:rFonts w:ascii="Times New Roman" w:hAnsi="Times New Roman"/>
          <w:noProof/>
          <w:sz w:val="24"/>
          <w:highlight w:val="yellow"/>
        </w:rPr>
        <w:t>bod</w:t>
      </w:r>
      <w:r w:rsidR="006966CF">
        <w:rPr>
          <w:rFonts w:ascii="Times New Roman" w:hAnsi="Times New Roman"/>
          <w:noProof/>
          <w:sz w:val="24"/>
          <w:highlight w:val="yellow"/>
        </w:rPr>
        <w:t>i</w:t>
      </w:r>
      <w:r w:rsidR="00683288" w:rsidRPr="006966CF">
        <w:rPr>
          <w:rFonts w:ascii="Times New Roman" w:hAnsi="Times New Roman"/>
          <w:noProof/>
          <w:sz w:val="24"/>
          <w:highlight w:val="yellow"/>
        </w:rPr>
        <w:t>es</w:t>
      </w:r>
      <w:r w:rsidR="00683288" w:rsidRPr="00683288">
        <w:rPr>
          <w:rFonts w:ascii="Times New Roman" w:hAnsi="Times New Roman"/>
          <w:sz w:val="24"/>
          <w:highlight w:val="yellow"/>
        </w:rPr>
        <w:t xml:space="preserve"> associated with it to provide </w:t>
      </w:r>
      <w:r w:rsidR="006966CF">
        <w:rPr>
          <w:rFonts w:ascii="Times New Roman" w:hAnsi="Times New Roman"/>
          <w:sz w:val="24"/>
          <w:highlight w:val="yellow"/>
        </w:rPr>
        <w:t xml:space="preserve">the </w:t>
      </w:r>
      <w:r w:rsidR="00683288" w:rsidRPr="006966CF">
        <w:rPr>
          <w:rFonts w:ascii="Times New Roman" w:hAnsi="Times New Roman"/>
          <w:noProof/>
          <w:sz w:val="24"/>
          <w:highlight w:val="yellow"/>
        </w:rPr>
        <w:t>best</w:t>
      </w:r>
      <w:r w:rsidR="00683288" w:rsidRPr="00683288">
        <w:rPr>
          <w:rFonts w:ascii="Times New Roman" w:hAnsi="Times New Roman"/>
          <w:sz w:val="24"/>
          <w:highlight w:val="yellow"/>
        </w:rPr>
        <w:t xml:space="preserve"> </w:t>
      </w:r>
      <w:r w:rsidR="00683288" w:rsidRPr="006966CF">
        <w:rPr>
          <w:rFonts w:ascii="Times New Roman" w:hAnsi="Times New Roman"/>
          <w:noProof/>
          <w:sz w:val="24"/>
          <w:highlight w:val="yellow"/>
        </w:rPr>
        <w:t>hea</w:t>
      </w:r>
      <w:r w:rsidR="006966CF">
        <w:rPr>
          <w:rFonts w:ascii="Times New Roman" w:hAnsi="Times New Roman"/>
          <w:noProof/>
          <w:sz w:val="24"/>
          <w:highlight w:val="yellow"/>
        </w:rPr>
        <w:t>lthca</w:t>
      </w:r>
      <w:r w:rsidR="00683288" w:rsidRPr="006966CF">
        <w:rPr>
          <w:rFonts w:ascii="Times New Roman" w:hAnsi="Times New Roman"/>
          <w:noProof/>
          <w:sz w:val="24"/>
          <w:highlight w:val="yellow"/>
        </w:rPr>
        <w:t>re</w:t>
      </w:r>
      <w:r w:rsidR="00683288" w:rsidRPr="00683288">
        <w:rPr>
          <w:rFonts w:ascii="Times New Roman" w:hAnsi="Times New Roman"/>
          <w:sz w:val="24"/>
          <w:highlight w:val="yellow"/>
        </w:rPr>
        <w:t xml:space="preserve"> facilities </w:t>
      </w:r>
      <w:r w:rsidR="006966CF">
        <w:rPr>
          <w:rFonts w:ascii="Times New Roman" w:hAnsi="Times New Roman"/>
          <w:noProof/>
          <w:sz w:val="24"/>
          <w:highlight w:val="yellow"/>
        </w:rPr>
        <w:t>to</w:t>
      </w:r>
      <w:r w:rsidR="00683288" w:rsidRPr="00683288">
        <w:rPr>
          <w:rFonts w:ascii="Times New Roman" w:hAnsi="Times New Roman"/>
          <w:sz w:val="24"/>
          <w:highlight w:val="yellow"/>
        </w:rPr>
        <w:t xml:space="preserve"> the people of </w:t>
      </w:r>
      <w:r w:rsidR="006966CF">
        <w:rPr>
          <w:rFonts w:ascii="Times New Roman" w:hAnsi="Times New Roman"/>
          <w:sz w:val="24"/>
          <w:highlight w:val="yellow"/>
        </w:rPr>
        <w:t xml:space="preserve">the </w:t>
      </w:r>
      <w:r w:rsidR="00683288" w:rsidRPr="006966CF">
        <w:rPr>
          <w:rFonts w:ascii="Times New Roman" w:hAnsi="Times New Roman"/>
          <w:noProof/>
          <w:sz w:val="24"/>
          <w:highlight w:val="yellow"/>
        </w:rPr>
        <w:t>UK</w:t>
      </w:r>
      <w:r w:rsidR="00683288" w:rsidRPr="00683288">
        <w:rPr>
          <w:rFonts w:ascii="Times New Roman" w:hAnsi="Times New Roman"/>
          <w:sz w:val="24"/>
          <w:highlight w:val="yellow"/>
        </w:rPr>
        <w:t>.</w:t>
      </w:r>
      <w:r w:rsidR="00683288">
        <w:rPr>
          <w:rFonts w:ascii="Times New Roman" w:hAnsi="Times New Roman"/>
          <w:sz w:val="24"/>
        </w:rPr>
        <w:t xml:space="preserve"> </w:t>
      </w:r>
    </w:p>
    <w:p w14:paraId="12193BA0" w14:textId="77777777" w:rsidR="00AA7EEC" w:rsidRDefault="00AA7EEC" w:rsidP="005128EA">
      <w:pPr>
        <w:spacing w:before="240" w:line="480" w:lineRule="auto"/>
        <w:jc w:val="both"/>
        <w:rPr>
          <w:rFonts w:ascii="Times New Roman" w:hAnsi="Times New Roman"/>
          <w:sz w:val="24"/>
        </w:rPr>
      </w:pPr>
    </w:p>
    <w:p w14:paraId="6D1131CE" w14:textId="77777777" w:rsidR="00AA7EEC" w:rsidRDefault="00AA7EEC" w:rsidP="005128EA">
      <w:pPr>
        <w:spacing w:before="240" w:line="480" w:lineRule="auto"/>
        <w:jc w:val="both"/>
        <w:rPr>
          <w:rFonts w:ascii="Times New Roman" w:hAnsi="Times New Roman"/>
          <w:sz w:val="24"/>
        </w:rPr>
      </w:pPr>
    </w:p>
    <w:p w14:paraId="47B08D05" w14:textId="77777777" w:rsidR="006F7AB1" w:rsidRDefault="006F7AB1" w:rsidP="005128EA">
      <w:pPr>
        <w:spacing w:before="240" w:line="480" w:lineRule="auto"/>
        <w:jc w:val="both"/>
        <w:rPr>
          <w:rFonts w:ascii="Times New Roman" w:hAnsi="Times New Roman"/>
          <w:sz w:val="24"/>
        </w:rPr>
      </w:pPr>
    </w:p>
    <w:p w14:paraId="5B1EC2EB" w14:textId="77777777" w:rsidR="006F7AB1" w:rsidRDefault="006F7AB1" w:rsidP="005128EA">
      <w:pPr>
        <w:spacing w:before="240" w:line="480" w:lineRule="auto"/>
        <w:jc w:val="both"/>
        <w:rPr>
          <w:rFonts w:ascii="Times New Roman" w:hAnsi="Times New Roman"/>
          <w:sz w:val="24"/>
        </w:rPr>
      </w:pPr>
    </w:p>
    <w:p w14:paraId="4628A3DD" w14:textId="77777777" w:rsidR="006F7AB1" w:rsidRDefault="006F7AB1" w:rsidP="005128EA">
      <w:pPr>
        <w:spacing w:before="240" w:line="480" w:lineRule="auto"/>
        <w:jc w:val="both"/>
        <w:rPr>
          <w:rFonts w:ascii="Times New Roman" w:hAnsi="Times New Roman"/>
          <w:sz w:val="24"/>
        </w:rPr>
      </w:pPr>
    </w:p>
    <w:p w14:paraId="20231DBE" w14:textId="77777777" w:rsidR="006F7AB1" w:rsidRDefault="006F7AB1" w:rsidP="005128EA">
      <w:pPr>
        <w:spacing w:before="240" w:line="480" w:lineRule="auto"/>
        <w:jc w:val="both"/>
        <w:rPr>
          <w:rFonts w:ascii="Times New Roman" w:hAnsi="Times New Roman"/>
          <w:sz w:val="24"/>
        </w:rPr>
      </w:pPr>
    </w:p>
    <w:p w14:paraId="7E38CE4C" w14:textId="77777777" w:rsidR="006F7AB1" w:rsidRDefault="006F7AB1" w:rsidP="005128EA">
      <w:pPr>
        <w:spacing w:before="240" w:line="480" w:lineRule="auto"/>
        <w:jc w:val="both"/>
        <w:rPr>
          <w:rFonts w:ascii="Times New Roman" w:hAnsi="Times New Roman"/>
          <w:sz w:val="24"/>
        </w:rPr>
      </w:pPr>
    </w:p>
    <w:p w14:paraId="644F365D" w14:textId="77777777" w:rsidR="00AA7EEC" w:rsidRDefault="00AA7EEC" w:rsidP="005128EA">
      <w:pPr>
        <w:spacing w:before="240" w:line="480" w:lineRule="auto"/>
        <w:jc w:val="both"/>
        <w:rPr>
          <w:rFonts w:ascii="Times New Roman" w:hAnsi="Times New Roman"/>
          <w:sz w:val="24"/>
        </w:rPr>
      </w:pPr>
    </w:p>
    <w:p w14:paraId="1186F7B5" w14:textId="77777777" w:rsidR="006966CF" w:rsidRDefault="006966CF" w:rsidP="005128EA">
      <w:pPr>
        <w:spacing w:before="240" w:line="480" w:lineRule="auto"/>
        <w:jc w:val="both"/>
        <w:rPr>
          <w:rFonts w:ascii="Times New Roman" w:hAnsi="Times New Roman"/>
          <w:sz w:val="24"/>
        </w:rPr>
      </w:pPr>
    </w:p>
    <w:p w14:paraId="01D98C10" w14:textId="77777777" w:rsidR="006966CF" w:rsidRDefault="006966CF" w:rsidP="005128EA">
      <w:pPr>
        <w:spacing w:before="240" w:line="480" w:lineRule="auto"/>
        <w:jc w:val="both"/>
        <w:rPr>
          <w:rFonts w:ascii="Times New Roman" w:hAnsi="Times New Roman"/>
          <w:sz w:val="24"/>
        </w:rPr>
      </w:pPr>
    </w:p>
    <w:p w14:paraId="11DEE2DC" w14:textId="77777777" w:rsidR="006966CF" w:rsidRDefault="006966CF" w:rsidP="005128EA">
      <w:pPr>
        <w:spacing w:before="240" w:line="480" w:lineRule="auto"/>
        <w:jc w:val="both"/>
        <w:rPr>
          <w:rFonts w:ascii="Times New Roman" w:hAnsi="Times New Roman"/>
          <w:sz w:val="24"/>
        </w:rPr>
      </w:pPr>
    </w:p>
    <w:p w14:paraId="2EB1C95F" w14:textId="77777777" w:rsidR="006966CF" w:rsidRDefault="006966CF" w:rsidP="005128EA">
      <w:pPr>
        <w:spacing w:before="240" w:line="480" w:lineRule="auto"/>
        <w:jc w:val="both"/>
        <w:rPr>
          <w:rFonts w:ascii="Times New Roman" w:hAnsi="Times New Roman"/>
          <w:sz w:val="24"/>
        </w:rPr>
      </w:pPr>
    </w:p>
    <w:p w14:paraId="75871BDF" w14:textId="77777777" w:rsidR="006966CF" w:rsidRDefault="006966CF" w:rsidP="005128EA">
      <w:pPr>
        <w:spacing w:before="240" w:line="480" w:lineRule="auto"/>
        <w:jc w:val="both"/>
        <w:rPr>
          <w:rFonts w:ascii="Times New Roman" w:hAnsi="Times New Roman"/>
          <w:sz w:val="24"/>
        </w:rPr>
      </w:pPr>
    </w:p>
    <w:p w14:paraId="5B453C76" w14:textId="77777777" w:rsidR="006966CF" w:rsidRDefault="006966CF" w:rsidP="005128EA">
      <w:pPr>
        <w:spacing w:before="240" w:line="480" w:lineRule="auto"/>
        <w:jc w:val="both"/>
        <w:rPr>
          <w:rFonts w:ascii="Times New Roman" w:hAnsi="Times New Roman"/>
          <w:sz w:val="24"/>
        </w:rPr>
      </w:pPr>
    </w:p>
    <w:p w14:paraId="3E02D403" w14:textId="77777777" w:rsidR="006966CF" w:rsidRDefault="006966CF" w:rsidP="005128EA">
      <w:pPr>
        <w:spacing w:before="240" w:line="480" w:lineRule="auto"/>
        <w:jc w:val="both"/>
        <w:rPr>
          <w:rFonts w:ascii="Times New Roman" w:hAnsi="Times New Roman"/>
          <w:sz w:val="24"/>
        </w:rPr>
      </w:pPr>
    </w:p>
    <w:p w14:paraId="2E2AE0E7" w14:textId="77777777" w:rsidR="006966CF" w:rsidRDefault="006966CF" w:rsidP="005128EA">
      <w:pPr>
        <w:spacing w:before="240" w:line="480" w:lineRule="auto"/>
        <w:jc w:val="both"/>
        <w:rPr>
          <w:rFonts w:ascii="Times New Roman" w:hAnsi="Times New Roman"/>
          <w:sz w:val="24"/>
        </w:rPr>
      </w:pPr>
    </w:p>
    <w:sdt>
      <w:sdtPr>
        <w:rPr>
          <w:rFonts w:ascii="Calibri" w:eastAsia="Calibri" w:hAnsi="Calibri"/>
          <w:color w:val="auto"/>
          <w:sz w:val="22"/>
          <w:szCs w:val="22"/>
        </w:rPr>
        <w:id w:val="-732852801"/>
        <w:docPartObj>
          <w:docPartGallery w:val="Bibliographies"/>
          <w:docPartUnique/>
        </w:docPartObj>
      </w:sdtPr>
      <w:sdtEndPr/>
      <w:sdtContent>
        <w:p w14:paraId="5A48152E" w14:textId="2D3BCCB6" w:rsidR="007A3FB2" w:rsidRDefault="007A3FB2">
          <w:pPr>
            <w:pStyle w:val="Heading1"/>
          </w:pPr>
          <w:r>
            <w:t>Bibliography</w:t>
          </w:r>
        </w:p>
        <w:sdt>
          <w:sdtPr>
            <w:id w:val="111145805"/>
            <w:bibliography/>
          </w:sdtPr>
          <w:sdtEndPr/>
          <w:sdtContent>
            <w:p w14:paraId="0CC95841" w14:textId="77777777" w:rsidR="006966CF" w:rsidRDefault="007A3FB2" w:rsidP="006966CF">
              <w:pPr>
                <w:pStyle w:val="Bibliography"/>
                <w:rPr>
                  <w:noProof/>
                </w:rPr>
              </w:pPr>
              <w:r>
                <w:fldChar w:fldCharType="begin"/>
              </w:r>
              <w:r>
                <w:instrText xml:space="preserve"> BIBLIOGRAPHY </w:instrText>
              </w:r>
              <w:r>
                <w:fldChar w:fldCharType="separate"/>
              </w:r>
              <w:r w:rsidR="006966CF">
                <w:rPr>
                  <w:noProof/>
                </w:rPr>
                <w:t xml:space="preserve">Barker, D., 2013. </w:t>
              </w:r>
              <w:r w:rsidR="006966CF">
                <w:rPr>
                  <w:i/>
                  <w:iCs/>
                  <w:noProof/>
                </w:rPr>
                <w:t xml:space="preserve">Sexual Orientation Monitoring Information Standard. </w:t>
              </w:r>
              <w:r w:rsidR="006966CF">
                <w:rPr>
                  <w:noProof/>
                </w:rPr>
                <w:t xml:space="preserve">[Online] </w:t>
              </w:r>
              <w:r w:rsidR="006966CF">
                <w:rPr>
                  <w:noProof/>
                </w:rPr>
                <w:br/>
                <w:t xml:space="preserve">Available at: </w:t>
              </w:r>
              <w:r w:rsidR="006966CF">
                <w:rPr>
                  <w:noProof/>
                  <w:u w:val="single"/>
                </w:rPr>
                <w:t>http://www.prescriptionchargescoalition.org.uk/uploads/1/2/7/5/12754304/paying_the_price_report.pdf</w:t>
              </w:r>
              <w:r w:rsidR="006966CF">
                <w:rPr>
                  <w:noProof/>
                </w:rPr>
                <w:br/>
                <w:t>[Accessed 8 1 2018].</w:t>
              </w:r>
            </w:p>
            <w:p w14:paraId="234B71A2" w14:textId="77777777" w:rsidR="006966CF" w:rsidRDefault="006966CF" w:rsidP="006966CF">
              <w:pPr>
                <w:pStyle w:val="Bibliography"/>
                <w:rPr>
                  <w:noProof/>
                </w:rPr>
              </w:pPr>
              <w:r>
                <w:rPr>
                  <w:noProof/>
                </w:rPr>
                <w:t xml:space="preserve">Bennett, J., 2006. Achieving race equality through training: A review of approaches in the UK. </w:t>
              </w:r>
              <w:r>
                <w:rPr>
                  <w:i/>
                  <w:iCs/>
                  <w:noProof/>
                </w:rPr>
                <w:t xml:space="preserve">The Journal of Mental Health Training, </w:t>
              </w:r>
              <w:r>
                <w:rPr>
                  <w:noProof/>
                </w:rPr>
                <w:t>pp. 5-11.</w:t>
              </w:r>
            </w:p>
            <w:p w14:paraId="20531A49" w14:textId="77777777" w:rsidR="006966CF" w:rsidRDefault="006966CF" w:rsidP="006966CF">
              <w:pPr>
                <w:pStyle w:val="Bibliography"/>
                <w:rPr>
                  <w:noProof/>
                </w:rPr>
              </w:pPr>
              <w:r>
                <w:rPr>
                  <w:noProof/>
                </w:rPr>
                <w:t xml:space="preserve">Brownson, R., 2009. </w:t>
              </w:r>
              <w:r>
                <w:rPr>
                  <w:i/>
                  <w:iCs/>
                  <w:noProof/>
                </w:rPr>
                <w:t xml:space="preserve">Understanding Evidence-Based Public Health Policy. </w:t>
              </w:r>
              <w:r>
                <w:rPr>
                  <w:noProof/>
                </w:rPr>
                <w:t xml:space="preserve">[Online] </w:t>
              </w:r>
              <w:r>
                <w:rPr>
                  <w:noProof/>
                </w:rPr>
                <w:br/>
                <w:t xml:space="preserve">Available at: </w:t>
              </w:r>
              <w:r>
                <w:rPr>
                  <w:noProof/>
                  <w:u w:val="single"/>
                </w:rPr>
                <w:t>https://www.ncbi.nlm.nih.gov/pmc/articles/PMC2724448/</w:t>
              </w:r>
              <w:r>
                <w:rPr>
                  <w:noProof/>
                </w:rPr>
                <w:br/>
                <w:t>[Accessed 9 1 2019].</w:t>
              </w:r>
            </w:p>
            <w:p w14:paraId="2F243278" w14:textId="77777777" w:rsidR="006966CF" w:rsidRDefault="006966CF" w:rsidP="006966CF">
              <w:pPr>
                <w:pStyle w:val="Bibliography"/>
                <w:rPr>
                  <w:noProof/>
                </w:rPr>
              </w:pPr>
              <w:r>
                <w:rPr>
                  <w:noProof/>
                </w:rPr>
                <w:t xml:space="preserve">Commission, C. Q., 2012. The State of Health Care and Adult Social Care in England in 2011/12. </w:t>
              </w:r>
            </w:p>
            <w:p w14:paraId="1AB0F82B" w14:textId="77777777" w:rsidR="006966CF" w:rsidRDefault="006966CF" w:rsidP="006966CF">
              <w:pPr>
                <w:pStyle w:val="Bibliography"/>
                <w:rPr>
                  <w:noProof/>
                </w:rPr>
              </w:pPr>
              <w:r>
                <w:rPr>
                  <w:noProof/>
                </w:rPr>
                <w:t xml:space="preserve">COMMISSION, T. C. Q., 2008. </w:t>
              </w:r>
              <w:r>
                <w:rPr>
                  <w:i/>
                  <w:iCs/>
                  <w:noProof/>
                </w:rPr>
                <w:t xml:space="preserve">Health and Social Care Act 2008. </w:t>
              </w:r>
              <w:r>
                <w:rPr>
                  <w:noProof/>
                </w:rPr>
                <w:t xml:space="preserve">[Online] </w:t>
              </w:r>
              <w:r>
                <w:rPr>
                  <w:noProof/>
                </w:rPr>
                <w:br/>
                <w:t xml:space="preserve">Available at: </w:t>
              </w:r>
              <w:r>
                <w:rPr>
                  <w:noProof/>
                  <w:u w:val="single"/>
                </w:rPr>
                <w:t>https://www.legislation.gov.uk/ukpga/2008/14/contents</w:t>
              </w:r>
            </w:p>
            <w:p w14:paraId="122D438B" w14:textId="77777777" w:rsidR="006966CF" w:rsidRDefault="006966CF" w:rsidP="006966CF">
              <w:pPr>
                <w:pStyle w:val="Bibliography"/>
                <w:rPr>
                  <w:noProof/>
                </w:rPr>
              </w:pPr>
              <w:r>
                <w:rPr>
                  <w:noProof/>
                </w:rPr>
                <w:t xml:space="preserve">Cylus, J., 2015. </w:t>
              </w:r>
              <w:r>
                <w:rPr>
                  <w:i/>
                  <w:iCs/>
                  <w:noProof/>
                </w:rPr>
                <w:t xml:space="preserve">Health Systems. </w:t>
              </w:r>
              <w:r>
                <w:rPr>
                  <w:noProof/>
                </w:rPr>
                <w:t xml:space="preserve">[Online] </w:t>
              </w:r>
              <w:r>
                <w:rPr>
                  <w:noProof/>
                </w:rPr>
                <w:br/>
                <w:t xml:space="preserve">Available at: </w:t>
              </w:r>
              <w:r>
                <w:rPr>
                  <w:noProof/>
                  <w:u w:val="single"/>
                </w:rPr>
                <w:t>http://www.euro.who.int/__data/assets/pdf_file/0006/302001/UK-HiT.pdf?ua=1</w:t>
              </w:r>
              <w:r>
                <w:rPr>
                  <w:noProof/>
                </w:rPr>
                <w:br/>
                <w:t>[Accessed 9 1 2019].</w:t>
              </w:r>
            </w:p>
            <w:p w14:paraId="6D84EEA1" w14:textId="77777777" w:rsidR="006966CF" w:rsidRDefault="006966CF" w:rsidP="006966CF">
              <w:pPr>
                <w:pStyle w:val="Bibliography"/>
                <w:rPr>
                  <w:noProof/>
                </w:rPr>
              </w:pPr>
              <w:r>
                <w:rPr>
                  <w:noProof/>
                </w:rPr>
                <w:t xml:space="preserve">EDS, 2015. THE EQUALITY DELIVERY SYSTEM FOR THE NHS – EDS2:. </w:t>
              </w:r>
            </w:p>
            <w:p w14:paraId="1FC38D1A" w14:textId="77777777" w:rsidR="006966CF" w:rsidRDefault="006966CF" w:rsidP="006966CF">
              <w:pPr>
                <w:pStyle w:val="Bibliography"/>
                <w:rPr>
                  <w:noProof/>
                </w:rPr>
              </w:pPr>
              <w:r>
                <w:rPr>
                  <w:noProof/>
                </w:rPr>
                <w:t xml:space="preserve">Gabe, J., 2013. The Health and Social Care Act for England 2012: The extension of ‘new professionalism’. </w:t>
              </w:r>
            </w:p>
            <w:p w14:paraId="2C08E69A" w14:textId="77777777" w:rsidR="006966CF" w:rsidRDefault="006966CF" w:rsidP="006966CF">
              <w:pPr>
                <w:pStyle w:val="Bibliography"/>
                <w:rPr>
                  <w:noProof/>
                </w:rPr>
              </w:pPr>
              <w:r>
                <w:rPr>
                  <w:noProof/>
                </w:rPr>
                <w:t xml:space="preserve">GADN, 2018. THE GENDER AND DEVELOPMENT NETWORK. </w:t>
              </w:r>
            </w:p>
            <w:p w14:paraId="6C8378B6" w14:textId="77777777" w:rsidR="006966CF" w:rsidRDefault="006966CF" w:rsidP="006966CF">
              <w:pPr>
                <w:pStyle w:val="Bibliography"/>
                <w:rPr>
                  <w:noProof/>
                </w:rPr>
              </w:pPr>
              <w:r>
                <w:rPr>
                  <w:noProof/>
                </w:rPr>
                <w:t xml:space="preserve">GEO, 2013. </w:t>
              </w:r>
              <w:r>
                <w:rPr>
                  <w:i/>
                  <w:iCs/>
                  <w:noProof/>
                </w:rPr>
                <w:t xml:space="preserve">Equality Act 2010: guidance. </w:t>
              </w:r>
              <w:r>
                <w:rPr>
                  <w:noProof/>
                </w:rPr>
                <w:t xml:space="preserve">[Online] </w:t>
              </w:r>
              <w:r>
                <w:rPr>
                  <w:noProof/>
                </w:rPr>
                <w:br/>
                <w:t xml:space="preserve">Available at: </w:t>
              </w:r>
              <w:r>
                <w:rPr>
                  <w:noProof/>
                  <w:u w:val="single"/>
                </w:rPr>
                <w:t>https://www.gov.uk/guidance/equality-act-2010-guidance</w:t>
              </w:r>
            </w:p>
            <w:p w14:paraId="0ABAC4FF" w14:textId="77777777" w:rsidR="006966CF" w:rsidRDefault="006966CF" w:rsidP="006966CF">
              <w:pPr>
                <w:pStyle w:val="Bibliography"/>
                <w:rPr>
                  <w:noProof/>
                </w:rPr>
              </w:pPr>
              <w:r>
                <w:rPr>
                  <w:noProof/>
                </w:rPr>
                <w:t xml:space="preserve">Glover-Thomas, N., 2013. </w:t>
              </w:r>
              <w:r>
                <w:rPr>
                  <w:i/>
                  <w:iCs/>
                  <w:noProof/>
                </w:rPr>
                <w:t xml:space="preserve">The Health and Social Care Act 2012, </w:t>
              </w:r>
              <w:r>
                <w:rPr>
                  <w:noProof/>
                </w:rPr>
                <w:t>s.l.: Sage Publications.</w:t>
              </w:r>
            </w:p>
            <w:p w14:paraId="3A242D40" w14:textId="77777777" w:rsidR="006966CF" w:rsidRDefault="006966CF" w:rsidP="006966CF">
              <w:pPr>
                <w:pStyle w:val="Bibliography"/>
                <w:rPr>
                  <w:noProof/>
                </w:rPr>
              </w:pPr>
              <w:r>
                <w:rPr>
                  <w:noProof/>
                </w:rPr>
                <w:t xml:space="preserve">Glover-Thomas, N., 2013. The Health and Social Care Act 2012. </w:t>
              </w:r>
              <w:r>
                <w:rPr>
                  <w:i/>
                  <w:iCs/>
                  <w:noProof/>
                </w:rPr>
                <w:t xml:space="preserve">Med Law Int. , </w:t>
              </w:r>
              <w:r>
                <w:rPr>
                  <w:noProof/>
                </w:rPr>
                <w:t>13(4).</w:t>
              </w:r>
            </w:p>
            <w:p w14:paraId="18E8B616" w14:textId="77777777" w:rsidR="006966CF" w:rsidRDefault="006966CF" w:rsidP="006966CF">
              <w:pPr>
                <w:pStyle w:val="Bibliography"/>
                <w:rPr>
                  <w:noProof/>
                </w:rPr>
              </w:pPr>
              <w:r>
                <w:rPr>
                  <w:noProof/>
                </w:rPr>
                <w:t xml:space="preserve">Gorsky, M., 2008. </w:t>
              </w:r>
              <w:r>
                <w:rPr>
                  <w:i/>
                  <w:iCs/>
                  <w:noProof/>
                </w:rPr>
                <w:t xml:space="preserve">The British National Health Service 1948–2008. </w:t>
              </w:r>
              <w:r>
                <w:rPr>
                  <w:noProof/>
                </w:rPr>
                <w:t xml:space="preserve">[Online] </w:t>
              </w:r>
              <w:r>
                <w:rPr>
                  <w:noProof/>
                </w:rPr>
                <w:br/>
                <w:t xml:space="preserve">Available at: </w:t>
              </w:r>
              <w:r>
                <w:rPr>
                  <w:noProof/>
                  <w:u w:val="single"/>
                </w:rPr>
                <w:t>https://www.ncbi.nlm.nih.gov/pmc/articles/PMC2639094/</w:t>
              </w:r>
              <w:r>
                <w:rPr>
                  <w:noProof/>
                </w:rPr>
                <w:br/>
                <w:t>[Accessed 9 1 2019].</w:t>
              </w:r>
            </w:p>
            <w:p w14:paraId="329E288F" w14:textId="77777777" w:rsidR="006966CF" w:rsidRDefault="006966CF" w:rsidP="006966CF">
              <w:pPr>
                <w:pStyle w:val="Bibliography"/>
                <w:rPr>
                  <w:noProof/>
                </w:rPr>
              </w:pPr>
              <w:r>
                <w:rPr>
                  <w:noProof/>
                </w:rPr>
                <w:t xml:space="preserve">gov.uk, 2018. </w:t>
              </w:r>
              <w:r>
                <w:rPr>
                  <w:i/>
                  <w:iCs/>
                  <w:noProof/>
                </w:rPr>
                <w:t xml:space="preserve">Department of health &amp; Social care. </w:t>
              </w:r>
              <w:r>
                <w:rPr>
                  <w:noProof/>
                </w:rPr>
                <w:t xml:space="preserve">[Online] </w:t>
              </w:r>
              <w:r>
                <w:rPr>
                  <w:noProof/>
                </w:rPr>
                <w:br/>
                <w:t xml:space="preserve">Available at: </w:t>
              </w:r>
              <w:r>
                <w:rPr>
                  <w:noProof/>
                  <w:u w:val="single"/>
                </w:rPr>
                <w:t>https://www.gov.uk/government/organisations/department-of-health-and-social-care</w:t>
              </w:r>
            </w:p>
            <w:p w14:paraId="7886C31F" w14:textId="77777777" w:rsidR="006966CF" w:rsidRDefault="006966CF" w:rsidP="006966CF">
              <w:pPr>
                <w:pStyle w:val="Bibliography"/>
                <w:rPr>
                  <w:noProof/>
                </w:rPr>
              </w:pPr>
              <w:r>
                <w:rPr>
                  <w:noProof/>
                </w:rPr>
                <w:t xml:space="preserve">Grosios, K., 2010. </w:t>
              </w:r>
              <w:r>
                <w:rPr>
                  <w:i/>
                  <w:iCs/>
                  <w:noProof/>
                </w:rPr>
                <w:t xml:space="preserve">Overview of healthcare ub the UK, </w:t>
              </w:r>
              <w:r>
                <w:rPr>
                  <w:noProof/>
                </w:rPr>
                <w:t>s.l.: NCBI.</w:t>
              </w:r>
            </w:p>
            <w:p w14:paraId="64F87FE9" w14:textId="77777777" w:rsidR="006966CF" w:rsidRDefault="006966CF" w:rsidP="006966CF">
              <w:pPr>
                <w:pStyle w:val="Bibliography"/>
                <w:rPr>
                  <w:noProof/>
                </w:rPr>
              </w:pPr>
              <w:r>
                <w:rPr>
                  <w:noProof/>
                </w:rPr>
                <w:t xml:space="preserve">Ham, C., 2012. </w:t>
              </w:r>
              <w:r>
                <w:rPr>
                  <w:i/>
                  <w:iCs/>
                  <w:noProof/>
                </w:rPr>
                <w:t xml:space="preserve">Transforming the delivery of health and social care - The King's Fund. </w:t>
              </w:r>
              <w:r>
                <w:rPr>
                  <w:noProof/>
                </w:rPr>
                <w:t xml:space="preserve">[Online] </w:t>
              </w:r>
              <w:r>
                <w:rPr>
                  <w:noProof/>
                </w:rPr>
                <w:br/>
                <w:t xml:space="preserve">Available at: </w:t>
              </w:r>
              <w:r>
                <w:rPr>
                  <w:noProof/>
                  <w:u w:val="single"/>
                </w:rPr>
                <w:t>https://www.kingsfund.org.uk/sites/files/kf/field/field_publication_file/transforming-the-delivery-of-health-and-social-care-the-kings-fund-sep-2012.pdf</w:t>
              </w:r>
              <w:r>
                <w:rPr>
                  <w:noProof/>
                </w:rPr>
                <w:br/>
                <w:t>[Accessed 9 1 2019].</w:t>
              </w:r>
            </w:p>
            <w:p w14:paraId="2C4FED08" w14:textId="77777777" w:rsidR="006966CF" w:rsidRDefault="006966CF" w:rsidP="006966CF">
              <w:pPr>
                <w:pStyle w:val="Bibliography"/>
                <w:rPr>
                  <w:noProof/>
                </w:rPr>
              </w:pPr>
              <w:r>
                <w:rPr>
                  <w:noProof/>
                </w:rPr>
                <w:lastRenderedPageBreak/>
                <w:t xml:space="preserve">Herron-Marx, S., 2011. The impact of patient and public involvement on UK NHS health care: a systematic review. </w:t>
              </w:r>
              <w:r>
                <w:rPr>
                  <w:i/>
                  <w:iCs/>
                  <w:noProof/>
                </w:rPr>
                <w:t xml:space="preserve">International Journal for Quality in Health Care, </w:t>
              </w:r>
              <w:r>
                <w:rPr>
                  <w:noProof/>
                </w:rPr>
                <w:t>24(1), p. 28–38.</w:t>
              </w:r>
            </w:p>
            <w:p w14:paraId="11450827" w14:textId="77777777" w:rsidR="006966CF" w:rsidRDefault="006966CF" w:rsidP="006966CF">
              <w:pPr>
                <w:pStyle w:val="Bibliography"/>
                <w:rPr>
                  <w:noProof/>
                </w:rPr>
              </w:pPr>
              <w:r>
                <w:rPr>
                  <w:noProof/>
                </w:rPr>
                <w:t xml:space="preserve">Jonathan Ashworth, L. B. ,. G. ,. K. G. ,. T. D., 2018. </w:t>
              </w:r>
              <w:r>
                <w:rPr>
                  <w:i/>
                  <w:iCs/>
                  <w:noProof/>
                </w:rPr>
                <w:t xml:space="preserve">The NHS: A Picture Of Health. </w:t>
              </w:r>
              <w:r>
                <w:rPr>
                  <w:noProof/>
                </w:rPr>
                <w:t>s.l.:Fabian Society.</w:t>
              </w:r>
            </w:p>
            <w:p w14:paraId="20567525" w14:textId="77777777" w:rsidR="006966CF" w:rsidRDefault="006966CF" w:rsidP="006966CF">
              <w:pPr>
                <w:pStyle w:val="Bibliography"/>
                <w:rPr>
                  <w:noProof/>
                </w:rPr>
              </w:pPr>
              <w:r>
                <w:rPr>
                  <w:noProof/>
                </w:rPr>
                <w:t xml:space="preserve">Lockwood, G., 2012. The Equality Act 2010 and mental health. </w:t>
              </w:r>
              <w:r>
                <w:rPr>
                  <w:i/>
                  <w:iCs/>
                  <w:noProof/>
                </w:rPr>
                <w:t xml:space="preserve">The British Journal of Psychiatry, </w:t>
              </w:r>
              <w:r>
                <w:rPr>
                  <w:noProof/>
                </w:rPr>
                <w:t>200(3), pp. 182-183.</w:t>
              </w:r>
            </w:p>
            <w:p w14:paraId="2FD8D007" w14:textId="77777777" w:rsidR="006966CF" w:rsidRDefault="006966CF" w:rsidP="006966CF">
              <w:pPr>
                <w:pStyle w:val="Bibliography"/>
                <w:rPr>
                  <w:noProof/>
                </w:rPr>
              </w:pPr>
              <w:r>
                <w:rPr>
                  <w:noProof/>
                </w:rPr>
                <w:t xml:space="preserve">Macdonald, M., 2003. Gender equality and mainstreaming Gender equality and mainstreaming Department for International Development. </w:t>
              </w:r>
              <w:r>
                <w:rPr>
                  <w:i/>
                  <w:iCs/>
                  <w:noProof/>
                </w:rPr>
                <w:t xml:space="preserve">Womankind, </w:t>
              </w:r>
              <w:r>
                <w:rPr>
                  <w:noProof/>
                </w:rPr>
                <w:t>Volume 1, pp. 1-38.</w:t>
              </w:r>
            </w:p>
            <w:p w14:paraId="2BB1703D" w14:textId="77777777" w:rsidR="006966CF" w:rsidRDefault="006966CF" w:rsidP="006966CF">
              <w:pPr>
                <w:pStyle w:val="Bibliography"/>
                <w:rPr>
                  <w:noProof/>
                </w:rPr>
              </w:pPr>
              <w:r>
                <w:rPr>
                  <w:noProof/>
                </w:rPr>
                <w:t xml:space="preserve">Malliarou, M., 2009. </w:t>
              </w:r>
              <w:r>
                <w:rPr>
                  <w:i/>
                  <w:iCs/>
                  <w:noProof/>
                </w:rPr>
                <w:t xml:space="preserve">Advantages of Information Systems in Health Services, </w:t>
              </w:r>
              <w:r>
                <w:rPr>
                  <w:noProof/>
                </w:rPr>
                <w:t>CHOREGIA: Researchgate.</w:t>
              </w:r>
            </w:p>
            <w:p w14:paraId="512BA9E1" w14:textId="77777777" w:rsidR="006966CF" w:rsidRDefault="006966CF" w:rsidP="006966CF">
              <w:pPr>
                <w:pStyle w:val="Bibliography"/>
                <w:rPr>
                  <w:noProof/>
                </w:rPr>
              </w:pPr>
              <w:r>
                <w:rPr>
                  <w:noProof/>
                </w:rPr>
                <w:t xml:space="preserve">Mannion, R., 2018. </w:t>
              </w:r>
              <w:r>
                <w:rPr>
                  <w:i/>
                  <w:iCs/>
                  <w:noProof/>
                </w:rPr>
                <w:t xml:space="preserve">Understanding the knowledge gaps in whistleblowing and speaking. </w:t>
              </w:r>
              <w:r>
                <w:rPr>
                  <w:noProof/>
                </w:rPr>
                <w:t xml:space="preserve">[Online] </w:t>
              </w:r>
              <w:r>
                <w:rPr>
                  <w:noProof/>
                </w:rPr>
                <w:br/>
                <w:t xml:space="preserve">Available at: </w:t>
              </w:r>
              <w:r>
                <w:rPr>
                  <w:noProof/>
                  <w:u w:val="single"/>
                </w:rPr>
                <w:t>https://njl-admin.nihr.ac.uk/document/download/2021174</w:t>
              </w:r>
              <w:r>
                <w:rPr>
                  <w:noProof/>
                </w:rPr>
                <w:br/>
                <w:t>[Accessed 9 1 2019].</w:t>
              </w:r>
            </w:p>
            <w:p w14:paraId="1320EECA" w14:textId="77777777" w:rsidR="006966CF" w:rsidRDefault="006966CF" w:rsidP="006966CF">
              <w:pPr>
                <w:pStyle w:val="Bibliography"/>
                <w:rPr>
                  <w:noProof/>
                </w:rPr>
              </w:pPr>
              <w:r>
                <w:rPr>
                  <w:noProof/>
                </w:rPr>
                <w:t xml:space="preserve">NHS England, 2018. Workforce Disability Equality Standard. </w:t>
              </w:r>
            </w:p>
            <w:p w14:paraId="71756AE2" w14:textId="77777777" w:rsidR="006966CF" w:rsidRDefault="006966CF" w:rsidP="006966CF">
              <w:pPr>
                <w:pStyle w:val="Bibliography"/>
                <w:rPr>
                  <w:noProof/>
                </w:rPr>
              </w:pPr>
              <w:r>
                <w:rPr>
                  <w:noProof/>
                </w:rPr>
                <w:t xml:space="preserve">NHS, 2017. </w:t>
              </w:r>
              <w:r>
                <w:rPr>
                  <w:i/>
                  <w:iCs/>
                  <w:noProof/>
                </w:rPr>
                <w:t xml:space="preserve">Equality and Diversity Council. </w:t>
              </w:r>
              <w:r>
                <w:rPr>
                  <w:noProof/>
                </w:rPr>
                <w:t xml:space="preserve">[Online] </w:t>
              </w:r>
              <w:r>
                <w:rPr>
                  <w:noProof/>
                </w:rPr>
                <w:br/>
                <w:t xml:space="preserve">Available at: </w:t>
              </w:r>
              <w:r>
                <w:rPr>
                  <w:noProof/>
                  <w:u w:val="single"/>
                </w:rPr>
                <w:t>https://www.england.nhs.uk/wp-content/uploads/2018/01/EDC05-wdes-update.pdf</w:t>
              </w:r>
              <w:r>
                <w:rPr>
                  <w:noProof/>
                </w:rPr>
                <w:br/>
                <w:t>[Accessed 20 10 2018].</w:t>
              </w:r>
            </w:p>
            <w:p w14:paraId="40926673" w14:textId="77777777" w:rsidR="006966CF" w:rsidRDefault="006966CF" w:rsidP="006966CF">
              <w:pPr>
                <w:pStyle w:val="Bibliography"/>
                <w:rPr>
                  <w:noProof/>
                </w:rPr>
              </w:pPr>
              <w:r>
                <w:rPr>
                  <w:noProof/>
                </w:rPr>
                <w:t xml:space="preserve">NHS, 2017. Improving Lesbian Gay Bisexual and Trans (LGBT) equality across the NHS: a. </w:t>
              </w:r>
              <w:r>
                <w:rPr>
                  <w:i/>
                  <w:iCs/>
                  <w:noProof/>
                </w:rPr>
                <w:t>Equity and Diversity Council .</w:t>
              </w:r>
            </w:p>
            <w:p w14:paraId="4B71177A" w14:textId="77777777" w:rsidR="006966CF" w:rsidRDefault="006966CF" w:rsidP="006966CF">
              <w:pPr>
                <w:pStyle w:val="Bibliography"/>
                <w:rPr>
                  <w:noProof/>
                </w:rPr>
              </w:pPr>
              <w:r>
                <w:rPr>
                  <w:noProof/>
                </w:rPr>
                <w:t xml:space="preserve">NHS, 2017. NHS Low Income Scheme (LIS). </w:t>
              </w:r>
            </w:p>
            <w:p w14:paraId="4C9E8B05" w14:textId="77777777" w:rsidR="006966CF" w:rsidRDefault="006966CF" w:rsidP="006966CF">
              <w:pPr>
                <w:pStyle w:val="Bibliography"/>
                <w:rPr>
                  <w:noProof/>
                </w:rPr>
              </w:pPr>
              <w:r>
                <w:rPr>
                  <w:noProof/>
                </w:rPr>
                <w:t xml:space="preserve">NHS, 2018. </w:t>
              </w:r>
              <w:r>
                <w:rPr>
                  <w:i/>
                  <w:iCs/>
                  <w:noProof/>
                </w:rPr>
                <w:t xml:space="preserve">History of the NHS. </w:t>
              </w:r>
              <w:r>
                <w:rPr>
                  <w:noProof/>
                </w:rPr>
                <w:t xml:space="preserve">[Online] </w:t>
              </w:r>
              <w:r>
                <w:rPr>
                  <w:noProof/>
                </w:rPr>
                <w:br/>
                <w:t xml:space="preserve">Available at: </w:t>
              </w:r>
              <w:r>
                <w:rPr>
                  <w:noProof/>
                  <w:u w:val="single"/>
                </w:rPr>
                <w:t>https://www.nhs.uk/Tools/Documents/The%20history%20of%20the%20NHS.htm</w:t>
              </w:r>
              <w:r>
                <w:rPr>
                  <w:noProof/>
                </w:rPr>
                <w:br/>
                <w:t>[Accessed 8 1 2019].</w:t>
              </w:r>
            </w:p>
            <w:p w14:paraId="794827A3" w14:textId="77777777" w:rsidR="006966CF" w:rsidRDefault="006966CF" w:rsidP="006966CF">
              <w:pPr>
                <w:pStyle w:val="Bibliography"/>
                <w:rPr>
                  <w:noProof/>
                </w:rPr>
              </w:pPr>
              <w:r>
                <w:rPr>
                  <w:noProof/>
                </w:rPr>
                <w:t xml:space="preserve">NHS, 2018. </w:t>
              </w:r>
              <w:r>
                <w:rPr>
                  <w:i/>
                  <w:iCs/>
                  <w:noProof/>
                </w:rPr>
                <w:t xml:space="preserve">NHS Low Income Scheme (LIS). </w:t>
              </w:r>
              <w:r>
                <w:rPr>
                  <w:noProof/>
                </w:rPr>
                <w:t xml:space="preserve">[Online] </w:t>
              </w:r>
              <w:r>
                <w:rPr>
                  <w:noProof/>
                </w:rPr>
                <w:br/>
                <w:t xml:space="preserve">Available at: </w:t>
              </w:r>
              <w:r>
                <w:rPr>
                  <w:noProof/>
                  <w:u w:val="single"/>
                </w:rPr>
                <w:t>https://www.nhs.uk/using-the-nhs/help-with-health-costs/nhs-low-income-scheme-lis/</w:t>
              </w:r>
              <w:r>
                <w:rPr>
                  <w:noProof/>
                </w:rPr>
                <w:br/>
                <w:t>[Accessed 14 12 2018].</w:t>
              </w:r>
            </w:p>
            <w:p w14:paraId="60259CD6" w14:textId="77777777" w:rsidR="006966CF" w:rsidRDefault="006966CF" w:rsidP="006966CF">
              <w:pPr>
                <w:pStyle w:val="Bibliography"/>
                <w:rPr>
                  <w:noProof/>
                </w:rPr>
              </w:pPr>
              <w:r>
                <w:rPr>
                  <w:noProof/>
                </w:rPr>
                <w:t xml:space="preserve">nhs, 2018. </w:t>
              </w:r>
              <w:r>
                <w:rPr>
                  <w:i/>
                  <w:iCs/>
                  <w:noProof/>
                </w:rPr>
                <w:t xml:space="preserve">Workforce Disability Equality Standard. </w:t>
              </w:r>
              <w:r>
                <w:rPr>
                  <w:noProof/>
                </w:rPr>
                <w:t xml:space="preserve">[Online] </w:t>
              </w:r>
              <w:r>
                <w:rPr>
                  <w:noProof/>
                </w:rPr>
                <w:br/>
                <w:t xml:space="preserve">Available at: </w:t>
              </w:r>
              <w:r>
                <w:rPr>
                  <w:noProof/>
                  <w:u w:val="single"/>
                </w:rPr>
                <w:t>https://www.england.nhs.uk/about/equality/equality-hub/edc/</w:t>
              </w:r>
            </w:p>
            <w:p w14:paraId="1DFEAAEA" w14:textId="77777777" w:rsidR="006966CF" w:rsidRDefault="006966CF" w:rsidP="006966CF">
              <w:pPr>
                <w:pStyle w:val="Bibliography"/>
                <w:rPr>
                  <w:noProof/>
                </w:rPr>
              </w:pPr>
              <w:r>
                <w:rPr>
                  <w:noProof/>
                </w:rPr>
                <w:t xml:space="preserve">Peter Greengross, K. G. E. C., 1999. The history and development of the UK NHS 1948 – 1999. </w:t>
              </w:r>
              <w:r>
                <w:rPr>
                  <w:i/>
                  <w:iCs/>
                  <w:noProof/>
                </w:rPr>
                <w:t>DFID.</w:t>
              </w:r>
            </w:p>
            <w:p w14:paraId="4DEF9F6F" w14:textId="77777777" w:rsidR="006966CF" w:rsidRDefault="006966CF" w:rsidP="006966CF">
              <w:pPr>
                <w:pStyle w:val="Bibliography"/>
                <w:rPr>
                  <w:noProof/>
                </w:rPr>
              </w:pPr>
              <w:r>
                <w:rPr>
                  <w:noProof/>
                </w:rPr>
                <w:t xml:space="preserve">Peter Vincent-Jones, D. H. a. C. M., 2009. New Labour's PPI Reforms: Patient and Public Involvement in Healthcare Governance?. </w:t>
              </w:r>
              <w:r>
                <w:rPr>
                  <w:i/>
                  <w:iCs/>
                  <w:noProof/>
                </w:rPr>
                <w:t xml:space="preserve">The Modern Law Review, </w:t>
              </w:r>
              <w:r>
                <w:rPr>
                  <w:noProof/>
                </w:rPr>
                <w:t>72(2).</w:t>
              </w:r>
            </w:p>
            <w:p w14:paraId="7CC449A6" w14:textId="77777777" w:rsidR="006966CF" w:rsidRDefault="006966CF" w:rsidP="006966CF">
              <w:pPr>
                <w:pStyle w:val="Bibliography"/>
                <w:rPr>
                  <w:noProof/>
                </w:rPr>
              </w:pPr>
              <w:r>
                <w:rPr>
                  <w:noProof/>
                </w:rPr>
                <w:t xml:space="preserve">Politics.co.uk, 2015. </w:t>
              </w:r>
              <w:r>
                <w:rPr>
                  <w:i/>
                  <w:iCs/>
                  <w:noProof/>
                </w:rPr>
                <w:t xml:space="preserve">NHS Prescription Charges. </w:t>
              </w:r>
              <w:r>
                <w:rPr>
                  <w:noProof/>
                </w:rPr>
                <w:t xml:space="preserve">[Online] </w:t>
              </w:r>
              <w:r>
                <w:rPr>
                  <w:noProof/>
                </w:rPr>
                <w:br/>
                <w:t xml:space="preserve">Available at: </w:t>
              </w:r>
              <w:r>
                <w:rPr>
                  <w:noProof/>
                  <w:u w:val="single"/>
                </w:rPr>
                <w:t>https://www.politics.co.uk/reference/nhs-prescription-charges</w:t>
              </w:r>
            </w:p>
            <w:p w14:paraId="114A6DD4" w14:textId="77777777" w:rsidR="006966CF" w:rsidRDefault="006966CF" w:rsidP="006966CF">
              <w:pPr>
                <w:pStyle w:val="Bibliography"/>
                <w:rPr>
                  <w:noProof/>
                </w:rPr>
              </w:pPr>
              <w:r>
                <w:rPr>
                  <w:noProof/>
                </w:rPr>
                <w:t xml:space="preserve">Porter, M. E., 2009. A Strategy for Health Care Reform — Toward a Value-Based System. </w:t>
              </w:r>
              <w:r>
                <w:rPr>
                  <w:i/>
                  <w:iCs/>
                  <w:noProof/>
                </w:rPr>
                <w:t xml:space="preserve">The New England Journal of Medicine, </w:t>
              </w:r>
              <w:r>
                <w:rPr>
                  <w:noProof/>
                </w:rPr>
                <w:t>Volume 1, pp. 109-112.</w:t>
              </w:r>
            </w:p>
            <w:p w14:paraId="6F640F8A" w14:textId="77777777" w:rsidR="006966CF" w:rsidRDefault="006966CF" w:rsidP="006966CF">
              <w:pPr>
                <w:pStyle w:val="Bibliography"/>
                <w:rPr>
                  <w:noProof/>
                </w:rPr>
              </w:pPr>
              <w:r>
                <w:rPr>
                  <w:noProof/>
                </w:rPr>
                <w:t xml:space="preserve">PSYCOM, 2018. Mental Illness and Policing: What is Mental Health Training and Why Do Police Need it?. </w:t>
              </w:r>
            </w:p>
            <w:p w14:paraId="6CB523CE" w14:textId="77777777" w:rsidR="006966CF" w:rsidRDefault="006966CF" w:rsidP="006966CF">
              <w:pPr>
                <w:pStyle w:val="Bibliography"/>
                <w:rPr>
                  <w:noProof/>
                </w:rPr>
              </w:pPr>
              <w:r>
                <w:rPr>
                  <w:noProof/>
                </w:rPr>
                <w:lastRenderedPageBreak/>
                <w:t xml:space="preserve">Rivett, G., 2006. </w:t>
              </w:r>
              <w:r>
                <w:rPr>
                  <w:i/>
                  <w:iCs/>
                  <w:noProof/>
                </w:rPr>
                <w:t xml:space="preserve">Inter war. </w:t>
              </w:r>
              <w:r>
                <w:rPr>
                  <w:noProof/>
                </w:rPr>
                <w:t xml:space="preserve">[Online] </w:t>
              </w:r>
              <w:r>
                <w:rPr>
                  <w:noProof/>
                </w:rPr>
                <w:br/>
                <w:t xml:space="preserve">Available at: </w:t>
              </w:r>
              <w:r>
                <w:rPr>
                  <w:noProof/>
                  <w:u w:val="single"/>
                </w:rPr>
                <w:t>http://www.nhshistory.net/inter_war.htm</w:t>
              </w:r>
              <w:r>
                <w:rPr>
                  <w:noProof/>
                </w:rPr>
                <w:br/>
                <w:t>[Accessed 9 1 2019].</w:t>
              </w:r>
            </w:p>
            <w:p w14:paraId="7C2B8DA5" w14:textId="77777777" w:rsidR="006966CF" w:rsidRDefault="006966CF" w:rsidP="006966CF">
              <w:pPr>
                <w:pStyle w:val="Bibliography"/>
                <w:rPr>
                  <w:noProof/>
                </w:rPr>
              </w:pPr>
              <w:r>
                <w:rPr>
                  <w:noProof/>
                </w:rPr>
                <w:t xml:space="preserve">Seeleman, C., 2015. </w:t>
              </w:r>
              <w:r>
                <w:rPr>
                  <w:i/>
                  <w:iCs/>
                  <w:noProof/>
                </w:rPr>
                <w:t xml:space="preserve">How should health service organizations respond to diversity?. </w:t>
              </w:r>
              <w:r>
                <w:rPr>
                  <w:noProof/>
                </w:rPr>
                <w:t xml:space="preserve">[Online] </w:t>
              </w:r>
              <w:r>
                <w:rPr>
                  <w:noProof/>
                </w:rPr>
                <w:br/>
                <w:t xml:space="preserve">Available at: </w:t>
              </w:r>
              <w:r>
                <w:rPr>
                  <w:noProof/>
                  <w:u w:val="single"/>
                </w:rPr>
                <w:t>https://www.ncbi.nlm.nih.gov/pmc/articles/PMC4647506/</w:t>
              </w:r>
              <w:r>
                <w:rPr>
                  <w:noProof/>
                </w:rPr>
                <w:br/>
                <w:t>[Accessed 9 1 2019].</w:t>
              </w:r>
            </w:p>
            <w:p w14:paraId="2DE5DDDE" w14:textId="77777777" w:rsidR="006966CF" w:rsidRDefault="006966CF" w:rsidP="006966CF">
              <w:pPr>
                <w:pStyle w:val="Bibliography"/>
                <w:rPr>
                  <w:noProof/>
                </w:rPr>
              </w:pPr>
              <w:r>
                <w:rPr>
                  <w:noProof/>
                </w:rPr>
                <w:t xml:space="preserve">System, E. D., 2011. The Equality Delivery System for the NHS: Fact Sheet. </w:t>
              </w:r>
            </w:p>
            <w:p w14:paraId="667D48EA" w14:textId="77777777" w:rsidR="006966CF" w:rsidRDefault="006966CF" w:rsidP="006966CF">
              <w:pPr>
                <w:pStyle w:val="Bibliography"/>
                <w:rPr>
                  <w:noProof/>
                </w:rPr>
              </w:pPr>
              <w:r>
                <w:rPr>
                  <w:noProof/>
                </w:rPr>
                <w:t xml:space="preserve">ww2museum, 2018. Research Starters: Worldwide Deaths in World War II. </w:t>
              </w:r>
              <w:r>
                <w:rPr>
                  <w:i/>
                  <w:iCs/>
                  <w:noProof/>
                </w:rPr>
                <w:t xml:space="preserve">https://www.nationalww2museum.org, </w:t>
              </w:r>
              <w:r>
                <w:rPr>
                  <w:noProof/>
                </w:rPr>
                <w:t>Issue https://www.nationalww2museum.org/students-teachers/student-resources/research-starters/research-starters-worldwide-deaths-world-war.</w:t>
              </w:r>
            </w:p>
            <w:p w14:paraId="1A617ECC" w14:textId="144EC72D" w:rsidR="007A3FB2" w:rsidRDefault="007A3FB2" w:rsidP="006966CF">
              <w:r>
                <w:rPr>
                  <w:b/>
                  <w:bCs/>
                  <w:noProof/>
                </w:rPr>
                <w:fldChar w:fldCharType="end"/>
              </w:r>
            </w:p>
          </w:sdtContent>
        </w:sdt>
      </w:sdtContent>
    </w:sdt>
    <w:p w14:paraId="53C4A8DF" w14:textId="77777777" w:rsidR="00AA7EEC" w:rsidRDefault="00AA7EEC" w:rsidP="00283BBB">
      <w:pPr>
        <w:spacing w:after="240"/>
        <w:rPr>
          <w:rFonts w:ascii="Times New Roman" w:hAnsi="Times New Roman"/>
        </w:rPr>
      </w:pPr>
    </w:p>
    <w:p w14:paraId="3A8F5518" w14:textId="77777777" w:rsidR="008F000F" w:rsidRDefault="008F000F" w:rsidP="00283BBB">
      <w:pPr>
        <w:spacing w:after="240"/>
        <w:rPr>
          <w:rFonts w:ascii="Times New Roman" w:hAnsi="Times New Roman"/>
        </w:rPr>
      </w:pPr>
    </w:p>
    <w:p w14:paraId="4564F296" w14:textId="77777777" w:rsidR="008F000F" w:rsidRPr="00283BBB" w:rsidRDefault="008F000F" w:rsidP="00283BBB">
      <w:pPr>
        <w:spacing w:after="240"/>
        <w:rPr>
          <w:rFonts w:ascii="Times New Roman" w:hAnsi="Times New Roman"/>
        </w:rPr>
      </w:pPr>
    </w:p>
    <w:sectPr w:rsidR="008F000F" w:rsidRPr="00283BBB" w:rsidSect="00FA1F0A">
      <w:headerReference w:type="default" r:id="rId16"/>
      <w:footerReference w:type="default" r:id="rId17"/>
      <w:pgSz w:w="12240" w:h="15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User" w:date="2019-01-20T10:18:00Z" w:initials="U">
    <w:p w14:paraId="54E4CCD3" w14:textId="77777777" w:rsidR="007E03EC" w:rsidRDefault="007E03EC">
      <w:pPr>
        <w:pStyle w:val="CommentText"/>
      </w:pPr>
      <w:r>
        <w:rPr>
          <w:rStyle w:val="CommentReference"/>
        </w:rPr>
        <w:annotationRef/>
      </w:r>
      <w:r>
        <w:t xml:space="preserve">Ref?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54E4CCD3"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4E4CCD3" w16cid:durableId="1FEEC969"/>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7044EB" w14:textId="77777777" w:rsidR="00152DA7" w:rsidRDefault="00152DA7" w:rsidP="002F6E5D">
      <w:pPr>
        <w:spacing w:after="0" w:line="240" w:lineRule="auto"/>
      </w:pPr>
      <w:r>
        <w:separator/>
      </w:r>
    </w:p>
  </w:endnote>
  <w:endnote w:type="continuationSeparator" w:id="0">
    <w:p w14:paraId="1F5D4B83" w14:textId="77777777" w:rsidR="00152DA7" w:rsidRDefault="00152DA7" w:rsidP="002F6E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529CF8" w14:textId="77777777" w:rsidR="007E03EC" w:rsidRPr="001E058D" w:rsidRDefault="007E03EC" w:rsidP="002722D8">
    <w:pPr>
      <w:pStyle w:val="Header"/>
      <w:rPr>
        <w:rFonts w:ascii="Times New Roman" w:hAnsi="Times New Roman"/>
        <w:sz w:val="24"/>
      </w:rPr>
    </w:pPr>
    <w:r>
      <w:rPr>
        <w:rFonts w:ascii="Times New Roman" w:hAnsi="Times New Roman"/>
        <w:sz w:val="24"/>
      </w:rPr>
      <w:t xml:space="preserve">                                                                                                           </w:t>
    </w:r>
    <w:r>
      <w:rPr>
        <w:rFonts w:ascii="Times New Roman" w:hAnsi="Times New Roman"/>
        <w:sz w:val="24"/>
      </w:rPr>
      <w:fldChar w:fldCharType="begin"/>
    </w:r>
    <w:r>
      <w:rPr>
        <w:rFonts w:ascii="Times New Roman" w:hAnsi="Times New Roman"/>
        <w:sz w:val="24"/>
      </w:rPr>
      <w:instrText xml:space="preserve"> PAGE   \* MERGEFORMAT </w:instrText>
    </w:r>
    <w:r>
      <w:rPr>
        <w:rFonts w:ascii="Times New Roman" w:hAnsi="Times New Roman"/>
        <w:sz w:val="24"/>
      </w:rPr>
      <w:fldChar w:fldCharType="separate"/>
    </w:r>
    <w:r w:rsidR="00D0320B">
      <w:rPr>
        <w:rFonts w:ascii="Times New Roman" w:hAnsi="Times New Roman"/>
        <w:noProof/>
        <w:sz w:val="24"/>
      </w:rPr>
      <w:t>2</w:t>
    </w:r>
    <w:r>
      <w:rPr>
        <w:rFonts w:ascii="Times New Roman" w:hAnsi="Times New Roman"/>
        <w:noProof/>
        <w:sz w:val="24"/>
      </w:rPr>
      <w:fldChar w:fldCharType="end"/>
    </w:r>
    <w:r>
      <w:rPr>
        <w:rFonts w:ascii="Times New Roman" w:hAnsi="Times New Roman"/>
        <w:noProof/>
        <w:sz w:val="24"/>
      </w:rPr>
      <w:t xml:space="preserve"> of 10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08F850" w14:textId="77777777" w:rsidR="00152DA7" w:rsidRDefault="00152DA7" w:rsidP="002F6E5D">
      <w:pPr>
        <w:spacing w:after="0" w:line="240" w:lineRule="auto"/>
      </w:pPr>
      <w:r>
        <w:separator/>
      </w:r>
    </w:p>
  </w:footnote>
  <w:footnote w:type="continuationSeparator" w:id="0">
    <w:p w14:paraId="390E3447" w14:textId="77777777" w:rsidR="00152DA7" w:rsidRDefault="00152DA7" w:rsidP="002F6E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E953CC" w14:textId="77777777" w:rsidR="007E03EC" w:rsidRPr="002F6E5D" w:rsidRDefault="007E03EC" w:rsidP="002F6E5D">
    <w:pPr>
      <w:pStyle w:val="Header"/>
      <w:jc w:val="right"/>
      <w:rPr>
        <w:rFonts w:ascii="Times New Roman" w:hAnsi="Times New Roman"/>
        <w:sz w:val="24"/>
      </w:rPr>
    </w:pPr>
    <w:r w:rsidRPr="002F6E5D">
      <w:rPr>
        <w:rFonts w:ascii="Times New Roman" w:hAnsi="Times New Roman"/>
        <w:sz w:val="24"/>
      </w:rPr>
      <w:t>Post War Health and Social care policy Initiative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C1278"/>
    <w:multiLevelType w:val="hybridMultilevel"/>
    <w:tmpl w:val="90A0E4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1B0983"/>
    <w:multiLevelType w:val="multilevel"/>
    <w:tmpl w:val="40D81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83D03C5"/>
    <w:multiLevelType w:val="multilevel"/>
    <w:tmpl w:val="BD084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E0B47FD"/>
    <w:multiLevelType w:val="hybridMultilevel"/>
    <w:tmpl w:val="CBC0F8DC"/>
    <w:lvl w:ilvl="0" w:tplc="04090001">
      <w:start w:val="1"/>
      <w:numFmt w:val="bullet"/>
      <w:lvlText w:val=""/>
      <w:lvlJc w:val="left"/>
      <w:pPr>
        <w:ind w:left="1609" w:hanging="360"/>
      </w:pPr>
      <w:rPr>
        <w:rFonts w:ascii="Symbol" w:hAnsi="Symbol" w:hint="default"/>
      </w:rPr>
    </w:lvl>
    <w:lvl w:ilvl="1" w:tplc="04090003" w:tentative="1">
      <w:start w:val="1"/>
      <w:numFmt w:val="bullet"/>
      <w:lvlText w:val="o"/>
      <w:lvlJc w:val="left"/>
      <w:pPr>
        <w:ind w:left="2329" w:hanging="360"/>
      </w:pPr>
      <w:rPr>
        <w:rFonts w:ascii="Courier New" w:hAnsi="Courier New" w:cs="Courier New" w:hint="default"/>
      </w:rPr>
    </w:lvl>
    <w:lvl w:ilvl="2" w:tplc="04090005" w:tentative="1">
      <w:start w:val="1"/>
      <w:numFmt w:val="bullet"/>
      <w:lvlText w:val=""/>
      <w:lvlJc w:val="left"/>
      <w:pPr>
        <w:ind w:left="3049" w:hanging="360"/>
      </w:pPr>
      <w:rPr>
        <w:rFonts w:ascii="Wingdings" w:hAnsi="Wingdings" w:hint="default"/>
      </w:rPr>
    </w:lvl>
    <w:lvl w:ilvl="3" w:tplc="04090001" w:tentative="1">
      <w:start w:val="1"/>
      <w:numFmt w:val="bullet"/>
      <w:lvlText w:val=""/>
      <w:lvlJc w:val="left"/>
      <w:pPr>
        <w:ind w:left="3769" w:hanging="360"/>
      </w:pPr>
      <w:rPr>
        <w:rFonts w:ascii="Symbol" w:hAnsi="Symbol" w:hint="default"/>
      </w:rPr>
    </w:lvl>
    <w:lvl w:ilvl="4" w:tplc="04090003" w:tentative="1">
      <w:start w:val="1"/>
      <w:numFmt w:val="bullet"/>
      <w:lvlText w:val="o"/>
      <w:lvlJc w:val="left"/>
      <w:pPr>
        <w:ind w:left="4489" w:hanging="360"/>
      </w:pPr>
      <w:rPr>
        <w:rFonts w:ascii="Courier New" w:hAnsi="Courier New" w:cs="Courier New" w:hint="default"/>
      </w:rPr>
    </w:lvl>
    <w:lvl w:ilvl="5" w:tplc="04090005" w:tentative="1">
      <w:start w:val="1"/>
      <w:numFmt w:val="bullet"/>
      <w:lvlText w:val=""/>
      <w:lvlJc w:val="left"/>
      <w:pPr>
        <w:ind w:left="5209" w:hanging="360"/>
      </w:pPr>
      <w:rPr>
        <w:rFonts w:ascii="Wingdings" w:hAnsi="Wingdings" w:hint="default"/>
      </w:rPr>
    </w:lvl>
    <w:lvl w:ilvl="6" w:tplc="04090001" w:tentative="1">
      <w:start w:val="1"/>
      <w:numFmt w:val="bullet"/>
      <w:lvlText w:val=""/>
      <w:lvlJc w:val="left"/>
      <w:pPr>
        <w:ind w:left="5929" w:hanging="360"/>
      </w:pPr>
      <w:rPr>
        <w:rFonts w:ascii="Symbol" w:hAnsi="Symbol" w:hint="default"/>
      </w:rPr>
    </w:lvl>
    <w:lvl w:ilvl="7" w:tplc="04090003" w:tentative="1">
      <w:start w:val="1"/>
      <w:numFmt w:val="bullet"/>
      <w:lvlText w:val="o"/>
      <w:lvlJc w:val="left"/>
      <w:pPr>
        <w:ind w:left="6649" w:hanging="360"/>
      </w:pPr>
      <w:rPr>
        <w:rFonts w:ascii="Courier New" w:hAnsi="Courier New" w:cs="Courier New" w:hint="default"/>
      </w:rPr>
    </w:lvl>
    <w:lvl w:ilvl="8" w:tplc="04090005" w:tentative="1">
      <w:start w:val="1"/>
      <w:numFmt w:val="bullet"/>
      <w:lvlText w:val=""/>
      <w:lvlJc w:val="left"/>
      <w:pPr>
        <w:ind w:left="7369" w:hanging="360"/>
      </w:pPr>
      <w:rPr>
        <w:rFonts w:ascii="Wingdings" w:hAnsi="Wingdings" w:hint="default"/>
      </w:rPr>
    </w:lvl>
  </w:abstractNum>
  <w:abstractNum w:abstractNumId="4" w15:restartNumberingAfterBreak="0">
    <w:nsid w:val="1F6808C2"/>
    <w:multiLevelType w:val="hybridMultilevel"/>
    <w:tmpl w:val="77EE701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1FA40E3F"/>
    <w:multiLevelType w:val="multilevel"/>
    <w:tmpl w:val="839C9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D775AC3"/>
    <w:multiLevelType w:val="hybridMultilevel"/>
    <w:tmpl w:val="6960146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DED5A56"/>
    <w:multiLevelType w:val="hybridMultilevel"/>
    <w:tmpl w:val="CF9293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4"/>
  </w:num>
  <w:num w:numId="2">
    <w:abstractNumId w:val="3"/>
  </w:num>
  <w:num w:numId="3">
    <w:abstractNumId w:val="0"/>
  </w:num>
  <w:num w:numId="4">
    <w:abstractNumId w:val="6"/>
  </w:num>
  <w:num w:numId="5">
    <w:abstractNumId w:val="8"/>
  </w:num>
  <w:num w:numId="6">
    <w:abstractNumId w:val="1"/>
  </w:num>
  <w:num w:numId="7">
    <w:abstractNumId w:val="2"/>
  </w:num>
  <w:num w:numId="8">
    <w:abstractNumId w:val="5"/>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4"/>
  <w:defaultTabStop w:val="720"/>
  <w:hyphenationZone w:val="425"/>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QyMTA1NDU3NTc3NbNQ0lEKTi0uzszPAykwNKwFAJDPkEgtAAAA"/>
  </w:docVars>
  <w:rsids>
    <w:rsidRoot w:val="009E73FE"/>
    <w:rsid w:val="00000C5F"/>
    <w:rsid w:val="000150DA"/>
    <w:rsid w:val="00020C0E"/>
    <w:rsid w:val="00032475"/>
    <w:rsid w:val="00035F6E"/>
    <w:rsid w:val="00040988"/>
    <w:rsid w:val="00041DD3"/>
    <w:rsid w:val="00044977"/>
    <w:rsid w:val="00046C63"/>
    <w:rsid w:val="00060A48"/>
    <w:rsid w:val="000762FD"/>
    <w:rsid w:val="000770F1"/>
    <w:rsid w:val="00080483"/>
    <w:rsid w:val="00083BEC"/>
    <w:rsid w:val="00085C44"/>
    <w:rsid w:val="00085F78"/>
    <w:rsid w:val="00092A10"/>
    <w:rsid w:val="000967D5"/>
    <w:rsid w:val="000A665C"/>
    <w:rsid w:val="000B4420"/>
    <w:rsid w:val="000B69A4"/>
    <w:rsid w:val="000C123F"/>
    <w:rsid w:val="000C596C"/>
    <w:rsid w:val="000D3E0B"/>
    <w:rsid w:val="000E2AD2"/>
    <w:rsid w:val="001064C0"/>
    <w:rsid w:val="00106CE5"/>
    <w:rsid w:val="00135927"/>
    <w:rsid w:val="0014195D"/>
    <w:rsid w:val="00142DDC"/>
    <w:rsid w:val="0015079E"/>
    <w:rsid w:val="00152DA7"/>
    <w:rsid w:val="00152E7E"/>
    <w:rsid w:val="00177FD7"/>
    <w:rsid w:val="001816A0"/>
    <w:rsid w:val="001959B4"/>
    <w:rsid w:val="00196017"/>
    <w:rsid w:val="001A04A1"/>
    <w:rsid w:val="001A3DEF"/>
    <w:rsid w:val="001B1F1B"/>
    <w:rsid w:val="001B2CB4"/>
    <w:rsid w:val="001B3C44"/>
    <w:rsid w:val="001D331F"/>
    <w:rsid w:val="001D581B"/>
    <w:rsid w:val="001E058D"/>
    <w:rsid w:val="001E05C3"/>
    <w:rsid w:val="001E0ABC"/>
    <w:rsid w:val="001E401A"/>
    <w:rsid w:val="001E78CE"/>
    <w:rsid w:val="001F304A"/>
    <w:rsid w:val="001F6AC9"/>
    <w:rsid w:val="002005F4"/>
    <w:rsid w:val="00202171"/>
    <w:rsid w:val="00215E64"/>
    <w:rsid w:val="00222FF7"/>
    <w:rsid w:val="002272CC"/>
    <w:rsid w:val="00227396"/>
    <w:rsid w:val="002349C9"/>
    <w:rsid w:val="002407F5"/>
    <w:rsid w:val="00242392"/>
    <w:rsid w:val="002506B4"/>
    <w:rsid w:val="00252630"/>
    <w:rsid w:val="002541A8"/>
    <w:rsid w:val="00256C67"/>
    <w:rsid w:val="002655EB"/>
    <w:rsid w:val="002722D8"/>
    <w:rsid w:val="00283BBB"/>
    <w:rsid w:val="00285A39"/>
    <w:rsid w:val="00291D56"/>
    <w:rsid w:val="00294D98"/>
    <w:rsid w:val="002B20CF"/>
    <w:rsid w:val="002B2714"/>
    <w:rsid w:val="002C1884"/>
    <w:rsid w:val="002C200B"/>
    <w:rsid w:val="002C2AD1"/>
    <w:rsid w:val="002D30C5"/>
    <w:rsid w:val="002E3BB5"/>
    <w:rsid w:val="002F51C8"/>
    <w:rsid w:val="002F59E7"/>
    <w:rsid w:val="002F6E5D"/>
    <w:rsid w:val="00307F7F"/>
    <w:rsid w:val="0032190F"/>
    <w:rsid w:val="00321BAF"/>
    <w:rsid w:val="00321F6B"/>
    <w:rsid w:val="003519C0"/>
    <w:rsid w:val="00353D92"/>
    <w:rsid w:val="00362534"/>
    <w:rsid w:val="00374805"/>
    <w:rsid w:val="00383D98"/>
    <w:rsid w:val="003A426E"/>
    <w:rsid w:val="003B1EB3"/>
    <w:rsid w:val="003B2759"/>
    <w:rsid w:val="003B3066"/>
    <w:rsid w:val="003B3B22"/>
    <w:rsid w:val="003C03F0"/>
    <w:rsid w:val="003C4F46"/>
    <w:rsid w:val="003E385A"/>
    <w:rsid w:val="003F6DC0"/>
    <w:rsid w:val="004028F3"/>
    <w:rsid w:val="0040789C"/>
    <w:rsid w:val="00413E05"/>
    <w:rsid w:val="0041422D"/>
    <w:rsid w:val="004157A2"/>
    <w:rsid w:val="00445708"/>
    <w:rsid w:val="00451FBE"/>
    <w:rsid w:val="004712C3"/>
    <w:rsid w:val="004741E6"/>
    <w:rsid w:val="00476C60"/>
    <w:rsid w:val="00477D3D"/>
    <w:rsid w:val="004802E4"/>
    <w:rsid w:val="004B528C"/>
    <w:rsid w:val="004E5EFB"/>
    <w:rsid w:val="004E60D6"/>
    <w:rsid w:val="004F0240"/>
    <w:rsid w:val="004F1A4D"/>
    <w:rsid w:val="005128EA"/>
    <w:rsid w:val="005301A1"/>
    <w:rsid w:val="0053195B"/>
    <w:rsid w:val="00534F0F"/>
    <w:rsid w:val="005448CB"/>
    <w:rsid w:val="005477DB"/>
    <w:rsid w:val="00555CD9"/>
    <w:rsid w:val="00564281"/>
    <w:rsid w:val="00566B93"/>
    <w:rsid w:val="00586C5B"/>
    <w:rsid w:val="005B0C6F"/>
    <w:rsid w:val="005B20D7"/>
    <w:rsid w:val="005B54EB"/>
    <w:rsid w:val="005B6942"/>
    <w:rsid w:val="005D3CC1"/>
    <w:rsid w:val="0060296C"/>
    <w:rsid w:val="00604FAA"/>
    <w:rsid w:val="0060791E"/>
    <w:rsid w:val="00612F36"/>
    <w:rsid w:val="00622555"/>
    <w:rsid w:val="006264B0"/>
    <w:rsid w:val="00630B0B"/>
    <w:rsid w:val="0063330F"/>
    <w:rsid w:val="0063494B"/>
    <w:rsid w:val="0065412D"/>
    <w:rsid w:val="00663979"/>
    <w:rsid w:val="0067158C"/>
    <w:rsid w:val="00677E0F"/>
    <w:rsid w:val="00682505"/>
    <w:rsid w:val="00682E4F"/>
    <w:rsid w:val="00683288"/>
    <w:rsid w:val="00691170"/>
    <w:rsid w:val="0069406A"/>
    <w:rsid w:val="006966CF"/>
    <w:rsid w:val="006A6B09"/>
    <w:rsid w:val="006B6716"/>
    <w:rsid w:val="006C71FB"/>
    <w:rsid w:val="006E5BB9"/>
    <w:rsid w:val="006E74B5"/>
    <w:rsid w:val="006F19E6"/>
    <w:rsid w:val="006F5404"/>
    <w:rsid w:val="006F7AB1"/>
    <w:rsid w:val="007015DB"/>
    <w:rsid w:val="00705612"/>
    <w:rsid w:val="00712821"/>
    <w:rsid w:val="00720839"/>
    <w:rsid w:val="00735F9B"/>
    <w:rsid w:val="007362F9"/>
    <w:rsid w:val="007373A9"/>
    <w:rsid w:val="007439EB"/>
    <w:rsid w:val="00752EE7"/>
    <w:rsid w:val="00765BED"/>
    <w:rsid w:val="00767870"/>
    <w:rsid w:val="00774146"/>
    <w:rsid w:val="007A3FB2"/>
    <w:rsid w:val="007B0A11"/>
    <w:rsid w:val="007B70F9"/>
    <w:rsid w:val="007B7D56"/>
    <w:rsid w:val="007C2A5C"/>
    <w:rsid w:val="007C551E"/>
    <w:rsid w:val="007E03EC"/>
    <w:rsid w:val="007E0C48"/>
    <w:rsid w:val="007E14D3"/>
    <w:rsid w:val="007E5992"/>
    <w:rsid w:val="0080280A"/>
    <w:rsid w:val="00805B1C"/>
    <w:rsid w:val="00806609"/>
    <w:rsid w:val="0081334A"/>
    <w:rsid w:val="008201FB"/>
    <w:rsid w:val="008206C3"/>
    <w:rsid w:val="008314FF"/>
    <w:rsid w:val="00831840"/>
    <w:rsid w:val="00855C71"/>
    <w:rsid w:val="00867B64"/>
    <w:rsid w:val="0087633A"/>
    <w:rsid w:val="00896088"/>
    <w:rsid w:val="008B1201"/>
    <w:rsid w:val="008C0033"/>
    <w:rsid w:val="008C413A"/>
    <w:rsid w:val="008C540F"/>
    <w:rsid w:val="008C7349"/>
    <w:rsid w:val="008C7A7A"/>
    <w:rsid w:val="008D3B74"/>
    <w:rsid w:val="008D6C34"/>
    <w:rsid w:val="008E68DF"/>
    <w:rsid w:val="008F000F"/>
    <w:rsid w:val="008F0D4E"/>
    <w:rsid w:val="0090097A"/>
    <w:rsid w:val="00910B2A"/>
    <w:rsid w:val="009142E2"/>
    <w:rsid w:val="00926DA2"/>
    <w:rsid w:val="00941BA8"/>
    <w:rsid w:val="009435C2"/>
    <w:rsid w:val="009465BA"/>
    <w:rsid w:val="0095244E"/>
    <w:rsid w:val="009600C2"/>
    <w:rsid w:val="00972026"/>
    <w:rsid w:val="0098434A"/>
    <w:rsid w:val="009911A8"/>
    <w:rsid w:val="009A0FC4"/>
    <w:rsid w:val="009B4AAD"/>
    <w:rsid w:val="009B7526"/>
    <w:rsid w:val="009D00BB"/>
    <w:rsid w:val="009D1059"/>
    <w:rsid w:val="009D4E93"/>
    <w:rsid w:val="009E153E"/>
    <w:rsid w:val="009E73FE"/>
    <w:rsid w:val="009F1563"/>
    <w:rsid w:val="00A006D9"/>
    <w:rsid w:val="00A01CA1"/>
    <w:rsid w:val="00A05BD1"/>
    <w:rsid w:val="00A12539"/>
    <w:rsid w:val="00A1576C"/>
    <w:rsid w:val="00A227D4"/>
    <w:rsid w:val="00A227EF"/>
    <w:rsid w:val="00A338FC"/>
    <w:rsid w:val="00A465B5"/>
    <w:rsid w:val="00A501BD"/>
    <w:rsid w:val="00A54B95"/>
    <w:rsid w:val="00A55FD2"/>
    <w:rsid w:val="00A643FA"/>
    <w:rsid w:val="00A65E60"/>
    <w:rsid w:val="00A67A1D"/>
    <w:rsid w:val="00A705BC"/>
    <w:rsid w:val="00AA7EEC"/>
    <w:rsid w:val="00AB1FE2"/>
    <w:rsid w:val="00AB29FB"/>
    <w:rsid w:val="00AB4796"/>
    <w:rsid w:val="00AC474C"/>
    <w:rsid w:val="00AC68F0"/>
    <w:rsid w:val="00AD4E2A"/>
    <w:rsid w:val="00AF01B1"/>
    <w:rsid w:val="00B26A52"/>
    <w:rsid w:val="00B43ABC"/>
    <w:rsid w:val="00B45EED"/>
    <w:rsid w:val="00B5468E"/>
    <w:rsid w:val="00B640D9"/>
    <w:rsid w:val="00B709EC"/>
    <w:rsid w:val="00B7202E"/>
    <w:rsid w:val="00B73488"/>
    <w:rsid w:val="00B84A44"/>
    <w:rsid w:val="00BB140A"/>
    <w:rsid w:val="00BC006D"/>
    <w:rsid w:val="00BD0635"/>
    <w:rsid w:val="00BD1719"/>
    <w:rsid w:val="00BD1F24"/>
    <w:rsid w:val="00BD22AE"/>
    <w:rsid w:val="00BD3E06"/>
    <w:rsid w:val="00BD4C93"/>
    <w:rsid w:val="00BE4BC9"/>
    <w:rsid w:val="00BE7D0B"/>
    <w:rsid w:val="00BF053F"/>
    <w:rsid w:val="00BF0ADF"/>
    <w:rsid w:val="00BF45B7"/>
    <w:rsid w:val="00C068D4"/>
    <w:rsid w:val="00C07214"/>
    <w:rsid w:val="00C15B78"/>
    <w:rsid w:val="00C2629A"/>
    <w:rsid w:val="00C31DAC"/>
    <w:rsid w:val="00C35F79"/>
    <w:rsid w:val="00C43524"/>
    <w:rsid w:val="00C6087F"/>
    <w:rsid w:val="00C77833"/>
    <w:rsid w:val="00C92EC9"/>
    <w:rsid w:val="00CB63C0"/>
    <w:rsid w:val="00CC57DE"/>
    <w:rsid w:val="00CD5E64"/>
    <w:rsid w:val="00CD7B0E"/>
    <w:rsid w:val="00CE3324"/>
    <w:rsid w:val="00CE5B4E"/>
    <w:rsid w:val="00CE6411"/>
    <w:rsid w:val="00CF362D"/>
    <w:rsid w:val="00D0320B"/>
    <w:rsid w:val="00D128A7"/>
    <w:rsid w:val="00D24DAB"/>
    <w:rsid w:val="00D26DEA"/>
    <w:rsid w:val="00D44081"/>
    <w:rsid w:val="00D447F0"/>
    <w:rsid w:val="00D524BF"/>
    <w:rsid w:val="00D5277F"/>
    <w:rsid w:val="00D61E42"/>
    <w:rsid w:val="00D6228E"/>
    <w:rsid w:val="00D6623A"/>
    <w:rsid w:val="00D70F1C"/>
    <w:rsid w:val="00D7580B"/>
    <w:rsid w:val="00D76B67"/>
    <w:rsid w:val="00D7762B"/>
    <w:rsid w:val="00DC19C9"/>
    <w:rsid w:val="00DC3A97"/>
    <w:rsid w:val="00DC778F"/>
    <w:rsid w:val="00DD481C"/>
    <w:rsid w:val="00DD742A"/>
    <w:rsid w:val="00DF1087"/>
    <w:rsid w:val="00DF49AF"/>
    <w:rsid w:val="00DF6F9E"/>
    <w:rsid w:val="00E01445"/>
    <w:rsid w:val="00E04CAC"/>
    <w:rsid w:val="00E13224"/>
    <w:rsid w:val="00E25753"/>
    <w:rsid w:val="00E35BD5"/>
    <w:rsid w:val="00E35E35"/>
    <w:rsid w:val="00E618B3"/>
    <w:rsid w:val="00E71687"/>
    <w:rsid w:val="00E7662D"/>
    <w:rsid w:val="00E83884"/>
    <w:rsid w:val="00E8629B"/>
    <w:rsid w:val="00E90DCA"/>
    <w:rsid w:val="00E94651"/>
    <w:rsid w:val="00E94F32"/>
    <w:rsid w:val="00EA233B"/>
    <w:rsid w:val="00ED0819"/>
    <w:rsid w:val="00ED38D7"/>
    <w:rsid w:val="00ED504D"/>
    <w:rsid w:val="00EE110F"/>
    <w:rsid w:val="00EF4869"/>
    <w:rsid w:val="00F0258C"/>
    <w:rsid w:val="00F036BD"/>
    <w:rsid w:val="00F1334B"/>
    <w:rsid w:val="00F201FD"/>
    <w:rsid w:val="00F23282"/>
    <w:rsid w:val="00F330C3"/>
    <w:rsid w:val="00F36D5A"/>
    <w:rsid w:val="00F37EA7"/>
    <w:rsid w:val="00F442EF"/>
    <w:rsid w:val="00F50139"/>
    <w:rsid w:val="00F5498A"/>
    <w:rsid w:val="00F62DE3"/>
    <w:rsid w:val="00F72F73"/>
    <w:rsid w:val="00F73080"/>
    <w:rsid w:val="00F839FC"/>
    <w:rsid w:val="00F973A7"/>
    <w:rsid w:val="00FA1F0A"/>
    <w:rsid w:val="00FA3C0D"/>
    <w:rsid w:val="00FA55A3"/>
    <w:rsid w:val="00FC5C9E"/>
    <w:rsid w:val="00FC6D06"/>
    <w:rsid w:val="00FD0AF2"/>
    <w:rsid w:val="00FD4BC5"/>
    <w:rsid w:val="00FD4D88"/>
    <w:rsid w:val="00FE2736"/>
    <w:rsid w:val="00FE6D47"/>
    <w:rsid w:val="00FF0A5E"/>
    <w:rsid w:val="00FF2D40"/>
  </w:rsids>
  <m:mathPr>
    <m:mathFont m:val="Cambria Math"/>
    <m:brkBin m:val="before"/>
    <m:brkBinSub m:val="--"/>
    <m:smallFrac/>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6645884"/>
  <w15:docId w15:val="{9E00B7D9-2D7D-554E-A978-871509A166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1F0A"/>
    <w:pPr>
      <w:spacing w:after="160" w:line="259" w:lineRule="auto"/>
    </w:pPr>
    <w:rPr>
      <w:sz w:val="22"/>
      <w:szCs w:val="22"/>
      <w:lang w:val="en-US" w:eastAsia="en-US"/>
    </w:rPr>
  </w:style>
  <w:style w:type="paragraph" w:styleId="Heading1">
    <w:name w:val="heading 1"/>
    <w:basedOn w:val="Normal"/>
    <w:next w:val="Normal"/>
    <w:link w:val="Heading1Char"/>
    <w:uiPriority w:val="9"/>
    <w:qFormat/>
    <w:rsid w:val="001816A0"/>
    <w:pPr>
      <w:keepNext/>
      <w:keepLines/>
      <w:spacing w:before="240" w:after="0"/>
      <w:outlineLvl w:val="0"/>
    </w:pPr>
    <w:rPr>
      <w:rFonts w:ascii="Calibri Light" w:eastAsia="Times New Roman" w:hAnsi="Calibri Light"/>
      <w:color w:val="2E74B5"/>
      <w:sz w:val="32"/>
      <w:szCs w:val="32"/>
    </w:rPr>
  </w:style>
  <w:style w:type="paragraph" w:styleId="Heading2">
    <w:name w:val="heading 2"/>
    <w:basedOn w:val="Normal"/>
    <w:next w:val="Normal"/>
    <w:link w:val="Heading2Char"/>
    <w:uiPriority w:val="9"/>
    <w:semiHidden/>
    <w:unhideWhenUsed/>
    <w:qFormat/>
    <w:rsid w:val="00867B64"/>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F6E5D"/>
    <w:pPr>
      <w:tabs>
        <w:tab w:val="center" w:pos="4680"/>
        <w:tab w:val="right" w:pos="9360"/>
      </w:tabs>
      <w:spacing w:after="0" w:line="240" w:lineRule="auto"/>
    </w:pPr>
  </w:style>
  <w:style w:type="character" w:customStyle="1" w:styleId="HeaderChar">
    <w:name w:val="Header Char"/>
    <w:basedOn w:val="DefaultParagraphFont"/>
    <w:link w:val="Header"/>
    <w:uiPriority w:val="99"/>
    <w:rsid w:val="002F6E5D"/>
  </w:style>
  <w:style w:type="paragraph" w:styleId="Footer">
    <w:name w:val="footer"/>
    <w:basedOn w:val="Normal"/>
    <w:link w:val="FooterChar"/>
    <w:uiPriority w:val="99"/>
    <w:unhideWhenUsed/>
    <w:rsid w:val="002F6E5D"/>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6E5D"/>
  </w:style>
  <w:style w:type="character" w:customStyle="1" w:styleId="Heading1Char">
    <w:name w:val="Heading 1 Char"/>
    <w:basedOn w:val="DefaultParagraphFont"/>
    <w:link w:val="Heading1"/>
    <w:uiPriority w:val="9"/>
    <w:rsid w:val="001816A0"/>
    <w:rPr>
      <w:rFonts w:ascii="Calibri Light" w:eastAsia="Times New Roman" w:hAnsi="Calibri Light" w:cs="Times New Roman"/>
      <w:color w:val="2E74B5"/>
      <w:sz w:val="32"/>
      <w:szCs w:val="32"/>
    </w:rPr>
  </w:style>
  <w:style w:type="paragraph" w:styleId="Bibliography">
    <w:name w:val="Bibliography"/>
    <w:basedOn w:val="Normal"/>
    <w:next w:val="Normal"/>
    <w:uiPriority w:val="37"/>
    <w:unhideWhenUsed/>
    <w:rsid w:val="001816A0"/>
  </w:style>
  <w:style w:type="paragraph" w:styleId="BalloonText">
    <w:name w:val="Balloon Text"/>
    <w:basedOn w:val="Normal"/>
    <w:link w:val="BalloonTextChar"/>
    <w:uiPriority w:val="99"/>
    <w:semiHidden/>
    <w:unhideWhenUsed/>
    <w:rsid w:val="00307F7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7F7F"/>
    <w:rPr>
      <w:rFonts w:ascii="Tahoma" w:hAnsi="Tahoma" w:cs="Tahoma"/>
      <w:sz w:val="16"/>
      <w:szCs w:val="16"/>
    </w:rPr>
  </w:style>
  <w:style w:type="character" w:styleId="CommentReference">
    <w:name w:val="annotation reference"/>
    <w:basedOn w:val="DefaultParagraphFont"/>
    <w:uiPriority w:val="99"/>
    <w:semiHidden/>
    <w:unhideWhenUsed/>
    <w:rsid w:val="005B0C6F"/>
    <w:rPr>
      <w:sz w:val="16"/>
      <w:szCs w:val="16"/>
    </w:rPr>
  </w:style>
  <w:style w:type="paragraph" w:styleId="CommentText">
    <w:name w:val="annotation text"/>
    <w:basedOn w:val="Normal"/>
    <w:link w:val="CommentTextChar"/>
    <w:uiPriority w:val="99"/>
    <w:semiHidden/>
    <w:unhideWhenUsed/>
    <w:rsid w:val="005B0C6F"/>
    <w:pPr>
      <w:spacing w:line="240" w:lineRule="auto"/>
    </w:pPr>
    <w:rPr>
      <w:sz w:val="20"/>
      <w:szCs w:val="20"/>
    </w:rPr>
  </w:style>
  <w:style w:type="character" w:customStyle="1" w:styleId="CommentTextChar">
    <w:name w:val="Comment Text Char"/>
    <w:basedOn w:val="DefaultParagraphFont"/>
    <w:link w:val="CommentText"/>
    <w:uiPriority w:val="99"/>
    <w:semiHidden/>
    <w:rsid w:val="005B0C6F"/>
    <w:rPr>
      <w:sz w:val="20"/>
      <w:szCs w:val="20"/>
    </w:rPr>
  </w:style>
  <w:style w:type="paragraph" w:styleId="CommentSubject">
    <w:name w:val="annotation subject"/>
    <w:basedOn w:val="CommentText"/>
    <w:next w:val="CommentText"/>
    <w:link w:val="CommentSubjectChar"/>
    <w:uiPriority w:val="99"/>
    <w:semiHidden/>
    <w:unhideWhenUsed/>
    <w:rsid w:val="005B0C6F"/>
    <w:rPr>
      <w:b/>
      <w:bCs/>
    </w:rPr>
  </w:style>
  <w:style w:type="character" w:customStyle="1" w:styleId="CommentSubjectChar">
    <w:name w:val="Comment Subject Char"/>
    <w:basedOn w:val="CommentTextChar"/>
    <w:link w:val="CommentSubject"/>
    <w:uiPriority w:val="99"/>
    <w:semiHidden/>
    <w:rsid w:val="005B0C6F"/>
    <w:rPr>
      <w:b/>
      <w:bCs/>
      <w:sz w:val="20"/>
      <w:szCs w:val="20"/>
    </w:rPr>
  </w:style>
  <w:style w:type="paragraph" w:styleId="ListParagraph">
    <w:name w:val="List Paragraph"/>
    <w:basedOn w:val="Normal"/>
    <w:uiPriority w:val="34"/>
    <w:qFormat/>
    <w:rsid w:val="00A227EF"/>
    <w:pPr>
      <w:ind w:left="720"/>
      <w:contextualSpacing/>
    </w:pPr>
  </w:style>
  <w:style w:type="character" w:styleId="Hyperlink">
    <w:name w:val="Hyperlink"/>
    <w:basedOn w:val="DefaultParagraphFont"/>
    <w:uiPriority w:val="99"/>
    <w:unhideWhenUsed/>
    <w:rsid w:val="00566B93"/>
    <w:rPr>
      <w:color w:val="0000FF"/>
      <w:u w:val="single"/>
    </w:rPr>
  </w:style>
  <w:style w:type="paragraph" w:styleId="NormalWeb">
    <w:name w:val="Normal (Web)"/>
    <w:basedOn w:val="Normal"/>
    <w:uiPriority w:val="99"/>
    <w:unhideWhenUsed/>
    <w:rsid w:val="005B6942"/>
    <w:pPr>
      <w:spacing w:before="100" w:beforeAutospacing="1" w:after="100" w:afterAutospacing="1" w:line="240" w:lineRule="auto"/>
    </w:pPr>
    <w:rPr>
      <w:rFonts w:ascii="Times New Roman" w:eastAsia="Times New Roman" w:hAnsi="Times New Roman"/>
      <w:sz w:val="24"/>
      <w:szCs w:val="24"/>
    </w:rPr>
  </w:style>
  <w:style w:type="paragraph" w:customStyle="1" w:styleId="Default">
    <w:name w:val="Default"/>
    <w:rsid w:val="005B6942"/>
    <w:pPr>
      <w:autoSpaceDE w:val="0"/>
      <w:autoSpaceDN w:val="0"/>
      <w:adjustRightInd w:val="0"/>
    </w:pPr>
    <w:rPr>
      <w:rFonts w:ascii="Arial" w:hAnsi="Arial" w:cs="Arial"/>
      <w:color w:val="000000"/>
      <w:sz w:val="24"/>
      <w:szCs w:val="24"/>
      <w:lang w:val="en-US"/>
    </w:rPr>
  </w:style>
  <w:style w:type="character" w:customStyle="1" w:styleId="Heading2Char">
    <w:name w:val="Heading 2 Char"/>
    <w:basedOn w:val="DefaultParagraphFont"/>
    <w:link w:val="Heading2"/>
    <w:uiPriority w:val="9"/>
    <w:semiHidden/>
    <w:rsid w:val="00867B64"/>
    <w:rPr>
      <w:rFonts w:asciiTheme="majorHAnsi" w:eastAsiaTheme="majorEastAsia" w:hAnsiTheme="majorHAnsi" w:cstheme="majorBidi"/>
      <w:b/>
      <w:bCs/>
      <w:color w:val="4472C4" w:themeColor="accent1"/>
      <w:sz w:val="26"/>
      <w:szCs w:val="26"/>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397012">
      <w:bodyDiv w:val="1"/>
      <w:marLeft w:val="0"/>
      <w:marRight w:val="0"/>
      <w:marTop w:val="0"/>
      <w:marBottom w:val="0"/>
      <w:divBdr>
        <w:top w:val="none" w:sz="0" w:space="0" w:color="auto"/>
        <w:left w:val="none" w:sz="0" w:space="0" w:color="auto"/>
        <w:bottom w:val="none" w:sz="0" w:space="0" w:color="auto"/>
        <w:right w:val="none" w:sz="0" w:space="0" w:color="auto"/>
      </w:divBdr>
    </w:div>
    <w:div w:id="164168490">
      <w:bodyDiv w:val="1"/>
      <w:marLeft w:val="0"/>
      <w:marRight w:val="0"/>
      <w:marTop w:val="0"/>
      <w:marBottom w:val="0"/>
      <w:divBdr>
        <w:top w:val="none" w:sz="0" w:space="0" w:color="auto"/>
        <w:left w:val="none" w:sz="0" w:space="0" w:color="auto"/>
        <w:bottom w:val="none" w:sz="0" w:space="0" w:color="auto"/>
        <w:right w:val="none" w:sz="0" w:space="0" w:color="auto"/>
      </w:divBdr>
    </w:div>
    <w:div w:id="182210225">
      <w:bodyDiv w:val="1"/>
      <w:marLeft w:val="0"/>
      <w:marRight w:val="0"/>
      <w:marTop w:val="0"/>
      <w:marBottom w:val="0"/>
      <w:divBdr>
        <w:top w:val="none" w:sz="0" w:space="0" w:color="auto"/>
        <w:left w:val="none" w:sz="0" w:space="0" w:color="auto"/>
        <w:bottom w:val="none" w:sz="0" w:space="0" w:color="auto"/>
        <w:right w:val="none" w:sz="0" w:space="0" w:color="auto"/>
      </w:divBdr>
    </w:div>
    <w:div w:id="497844028">
      <w:bodyDiv w:val="1"/>
      <w:marLeft w:val="0"/>
      <w:marRight w:val="0"/>
      <w:marTop w:val="0"/>
      <w:marBottom w:val="0"/>
      <w:divBdr>
        <w:top w:val="none" w:sz="0" w:space="0" w:color="auto"/>
        <w:left w:val="none" w:sz="0" w:space="0" w:color="auto"/>
        <w:bottom w:val="none" w:sz="0" w:space="0" w:color="auto"/>
        <w:right w:val="none" w:sz="0" w:space="0" w:color="auto"/>
      </w:divBdr>
    </w:div>
    <w:div w:id="500124751">
      <w:bodyDiv w:val="1"/>
      <w:marLeft w:val="0"/>
      <w:marRight w:val="0"/>
      <w:marTop w:val="0"/>
      <w:marBottom w:val="0"/>
      <w:divBdr>
        <w:top w:val="none" w:sz="0" w:space="0" w:color="auto"/>
        <w:left w:val="none" w:sz="0" w:space="0" w:color="auto"/>
        <w:bottom w:val="none" w:sz="0" w:space="0" w:color="auto"/>
        <w:right w:val="none" w:sz="0" w:space="0" w:color="auto"/>
      </w:divBdr>
    </w:div>
    <w:div w:id="544946393">
      <w:bodyDiv w:val="1"/>
      <w:marLeft w:val="0"/>
      <w:marRight w:val="0"/>
      <w:marTop w:val="0"/>
      <w:marBottom w:val="0"/>
      <w:divBdr>
        <w:top w:val="none" w:sz="0" w:space="0" w:color="auto"/>
        <w:left w:val="none" w:sz="0" w:space="0" w:color="auto"/>
        <w:bottom w:val="none" w:sz="0" w:space="0" w:color="auto"/>
        <w:right w:val="none" w:sz="0" w:space="0" w:color="auto"/>
      </w:divBdr>
    </w:div>
    <w:div w:id="544949946">
      <w:bodyDiv w:val="1"/>
      <w:marLeft w:val="0"/>
      <w:marRight w:val="0"/>
      <w:marTop w:val="0"/>
      <w:marBottom w:val="0"/>
      <w:divBdr>
        <w:top w:val="none" w:sz="0" w:space="0" w:color="auto"/>
        <w:left w:val="none" w:sz="0" w:space="0" w:color="auto"/>
        <w:bottom w:val="none" w:sz="0" w:space="0" w:color="auto"/>
        <w:right w:val="none" w:sz="0" w:space="0" w:color="auto"/>
      </w:divBdr>
    </w:div>
    <w:div w:id="583033366">
      <w:bodyDiv w:val="1"/>
      <w:marLeft w:val="0"/>
      <w:marRight w:val="0"/>
      <w:marTop w:val="0"/>
      <w:marBottom w:val="0"/>
      <w:divBdr>
        <w:top w:val="none" w:sz="0" w:space="0" w:color="auto"/>
        <w:left w:val="none" w:sz="0" w:space="0" w:color="auto"/>
        <w:bottom w:val="none" w:sz="0" w:space="0" w:color="auto"/>
        <w:right w:val="none" w:sz="0" w:space="0" w:color="auto"/>
      </w:divBdr>
    </w:div>
    <w:div w:id="606623521">
      <w:bodyDiv w:val="1"/>
      <w:marLeft w:val="0"/>
      <w:marRight w:val="0"/>
      <w:marTop w:val="0"/>
      <w:marBottom w:val="0"/>
      <w:divBdr>
        <w:top w:val="none" w:sz="0" w:space="0" w:color="auto"/>
        <w:left w:val="none" w:sz="0" w:space="0" w:color="auto"/>
        <w:bottom w:val="none" w:sz="0" w:space="0" w:color="auto"/>
        <w:right w:val="none" w:sz="0" w:space="0" w:color="auto"/>
      </w:divBdr>
    </w:div>
    <w:div w:id="662468383">
      <w:bodyDiv w:val="1"/>
      <w:marLeft w:val="0"/>
      <w:marRight w:val="0"/>
      <w:marTop w:val="0"/>
      <w:marBottom w:val="0"/>
      <w:divBdr>
        <w:top w:val="none" w:sz="0" w:space="0" w:color="auto"/>
        <w:left w:val="none" w:sz="0" w:space="0" w:color="auto"/>
        <w:bottom w:val="none" w:sz="0" w:space="0" w:color="auto"/>
        <w:right w:val="none" w:sz="0" w:space="0" w:color="auto"/>
      </w:divBdr>
    </w:div>
    <w:div w:id="695619318">
      <w:bodyDiv w:val="1"/>
      <w:marLeft w:val="0"/>
      <w:marRight w:val="0"/>
      <w:marTop w:val="0"/>
      <w:marBottom w:val="0"/>
      <w:divBdr>
        <w:top w:val="none" w:sz="0" w:space="0" w:color="auto"/>
        <w:left w:val="none" w:sz="0" w:space="0" w:color="auto"/>
        <w:bottom w:val="none" w:sz="0" w:space="0" w:color="auto"/>
        <w:right w:val="none" w:sz="0" w:space="0" w:color="auto"/>
      </w:divBdr>
    </w:div>
    <w:div w:id="706640660">
      <w:bodyDiv w:val="1"/>
      <w:marLeft w:val="0"/>
      <w:marRight w:val="0"/>
      <w:marTop w:val="0"/>
      <w:marBottom w:val="0"/>
      <w:divBdr>
        <w:top w:val="none" w:sz="0" w:space="0" w:color="auto"/>
        <w:left w:val="none" w:sz="0" w:space="0" w:color="auto"/>
        <w:bottom w:val="none" w:sz="0" w:space="0" w:color="auto"/>
        <w:right w:val="none" w:sz="0" w:space="0" w:color="auto"/>
      </w:divBdr>
    </w:div>
    <w:div w:id="803237037">
      <w:bodyDiv w:val="1"/>
      <w:marLeft w:val="0"/>
      <w:marRight w:val="0"/>
      <w:marTop w:val="0"/>
      <w:marBottom w:val="0"/>
      <w:divBdr>
        <w:top w:val="none" w:sz="0" w:space="0" w:color="auto"/>
        <w:left w:val="none" w:sz="0" w:space="0" w:color="auto"/>
        <w:bottom w:val="none" w:sz="0" w:space="0" w:color="auto"/>
        <w:right w:val="none" w:sz="0" w:space="0" w:color="auto"/>
      </w:divBdr>
    </w:div>
    <w:div w:id="822817640">
      <w:bodyDiv w:val="1"/>
      <w:marLeft w:val="0"/>
      <w:marRight w:val="0"/>
      <w:marTop w:val="0"/>
      <w:marBottom w:val="0"/>
      <w:divBdr>
        <w:top w:val="none" w:sz="0" w:space="0" w:color="auto"/>
        <w:left w:val="none" w:sz="0" w:space="0" w:color="auto"/>
        <w:bottom w:val="none" w:sz="0" w:space="0" w:color="auto"/>
        <w:right w:val="none" w:sz="0" w:space="0" w:color="auto"/>
      </w:divBdr>
    </w:div>
    <w:div w:id="823282463">
      <w:bodyDiv w:val="1"/>
      <w:marLeft w:val="0"/>
      <w:marRight w:val="0"/>
      <w:marTop w:val="0"/>
      <w:marBottom w:val="0"/>
      <w:divBdr>
        <w:top w:val="none" w:sz="0" w:space="0" w:color="auto"/>
        <w:left w:val="none" w:sz="0" w:space="0" w:color="auto"/>
        <w:bottom w:val="none" w:sz="0" w:space="0" w:color="auto"/>
        <w:right w:val="none" w:sz="0" w:space="0" w:color="auto"/>
      </w:divBdr>
    </w:div>
    <w:div w:id="930043078">
      <w:bodyDiv w:val="1"/>
      <w:marLeft w:val="0"/>
      <w:marRight w:val="0"/>
      <w:marTop w:val="0"/>
      <w:marBottom w:val="0"/>
      <w:divBdr>
        <w:top w:val="none" w:sz="0" w:space="0" w:color="auto"/>
        <w:left w:val="none" w:sz="0" w:space="0" w:color="auto"/>
        <w:bottom w:val="none" w:sz="0" w:space="0" w:color="auto"/>
        <w:right w:val="none" w:sz="0" w:space="0" w:color="auto"/>
      </w:divBdr>
    </w:div>
    <w:div w:id="956374598">
      <w:bodyDiv w:val="1"/>
      <w:marLeft w:val="0"/>
      <w:marRight w:val="0"/>
      <w:marTop w:val="0"/>
      <w:marBottom w:val="0"/>
      <w:divBdr>
        <w:top w:val="none" w:sz="0" w:space="0" w:color="auto"/>
        <w:left w:val="none" w:sz="0" w:space="0" w:color="auto"/>
        <w:bottom w:val="none" w:sz="0" w:space="0" w:color="auto"/>
        <w:right w:val="none" w:sz="0" w:space="0" w:color="auto"/>
      </w:divBdr>
    </w:div>
    <w:div w:id="996809699">
      <w:bodyDiv w:val="1"/>
      <w:marLeft w:val="0"/>
      <w:marRight w:val="0"/>
      <w:marTop w:val="0"/>
      <w:marBottom w:val="0"/>
      <w:divBdr>
        <w:top w:val="none" w:sz="0" w:space="0" w:color="auto"/>
        <w:left w:val="none" w:sz="0" w:space="0" w:color="auto"/>
        <w:bottom w:val="none" w:sz="0" w:space="0" w:color="auto"/>
        <w:right w:val="none" w:sz="0" w:space="0" w:color="auto"/>
      </w:divBdr>
    </w:div>
    <w:div w:id="1030840755">
      <w:bodyDiv w:val="1"/>
      <w:marLeft w:val="0"/>
      <w:marRight w:val="0"/>
      <w:marTop w:val="0"/>
      <w:marBottom w:val="0"/>
      <w:divBdr>
        <w:top w:val="none" w:sz="0" w:space="0" w:color="auto"/>
        <w:left w:val="none" w:sz="0" w:space="0" w:color="auto"/>
        <w:bottom w:val="none" w:sz="0" w:space="0" w:color="auto"/>
        <w:right w:val="none" w:sz="0" w:space="0" w:color="auto"/>
      </w:divBdr>
    </w:div>
    <w:div w:id="1031417326">
      <w:bodyDiv w:val="1"/>
      <w:marLeft w:val="0"/>
      <w:marRight w:val="0"/>
      <w:marTop w:val="0"/>
      <w:marBottom w:val="0"/>
      <w:divBdr>
        <w:top w:val="none" w:sz="0" w:space="0" w:color="auto"/>
        <w:left w:val="none" w:sz="0" w:space="0" w:color="auto"/>
        <w:bottom w:val="none" w:sz="0" w:space="0" w:color="auto"/>
        <w:right w:val="none" w:sz="0" w:space="0" w:color="auto"/>
      </w:divBdr>
    </w:div>
    <w:div w:id="1088117149">
      <w:bodyDiv w:val="1"/>
      <w:marLeft w:val="0"/>
      <w:marRight w:val="0"/>
      <w:marTop w:val="0"/>
      <w:marBottom w:val="0"/>
      <w:divBdr>
        <w:top w:val="none" w:sz="0" w:space="0" w:color="auto"/>
        <w:left w:val="none" w:sz="0" w:space="0" w:color="auto"/>
        <w:bottom w:val="none" w:sz="0" w:space="0" w:color="auto"/>
        <w:right w:val="none" w:sz="0" w:space="0" w:color="auto"/>
      </w:divBdr>
    </w:div>
    <w:div w:id="1121076813">
      <w:bodyDiv w:val="1"/>
      <w:marLeft w:val="0"/>
      <w:marRight w:val="0"/>
      <w:marTop w:val="0"/>
      <w:marBottom w:val="0"/>
      <w:divBdr>
        <w:top w:val="none" w:sz="0" w:space="0" w:color="auto"/>
        <w:left w:val="none" w:sz="0" w:space="0" w:color="auto"/>
        <w:bottom w:val="none" w:sz="0" w:space="0" w:color="auto"/>
        <w:right w:val="none" w:sz="0" w:space="0" w:color="auto"/>
      </w:divBdr>
    </w:div>
    <w:div w:id="1169830041">
      <w:bodyDiv w:val="1"/>
      <w:marLeft w:val="0"/>
      <w:marRight w:val="0"/>
      <w:marTop w:val="0"/>
      <w:marBottom w:val="0"/>
      <w:divBdr>
        <w:top w:val="none" w:sz="0" w:space="0" w:color="auto"/>
        <w:left w:val="none" w:sz="0" w:space="0" w:color="auto"/>
        <w:bottom w:val="none" w:sz="0" w:space="0" w:color="auto"/>
        <w:right w:val="none" w:sz="0" w:space="0" w:color="auto"/>
      </w:divBdr>
    </w:div>
    <w:div w:id="1227257351">
      <w:bodyDiv w:val="1"/>
      <w:marLeft w:val="0"/>
      <w:marRight w:val="0"/>
      <w:marTop w:val="0"/>
      <w:marBottom w:val="0"/>
      <w:divBdr>
        <w:top w:val="none" w:sz="0" w:space="0" w:color="auto"/>
        <w:left w:val="none" w:sz="0" w:space="0" w:color="auto"/>
        <w:bottom w:val="none" w:sz="0" w:space="0" w:color="auto"/>
        <w:right w:val="none" w:sz="0" w:space="0" w:color="auto"/>
      </w:divBdr>
    </w:div>
    <w:div w:id="1290168371">
      <w:bodyDiv w:val="1"/>
      <w:marLeft w:val="0"/>
      <w:marRight w:val="0"/>
      <w:marTop w:val="0"/>
      <w:marBottom w:val="0"/>
      <w:divBdr>
        <w:top w:val="none" w:sz="0" w:space="0" w:color="auto"/>
        <w:left w:val="none" w:sz="0" w:space="0" w:color="auto"/>
        <w:bottom w:val="none" w:sz="0" w:space="0" w:color="auto"/>
        <w:right w:val="none" w:sz="0" w:space="0" w:color="auto"/>
      </w:divBdr>
    </w:div>
    <w:div w:id="1451045023">
      <w:bodyDiv w:val="1"/>
      <w:marLeft w:val="0"/>
      <w:marRight w:val="0"/>
      <w:marTop w:val="0"/>
      <w:marBottom w:val="0"/>
      <w:divBdr>
        <w:top w:val="none" w:sz="0" w:space="0" w:color="auto"/>
        <w:left w:val="none" w:sz="0" w:space="0" w:color="auto"/>
        <w:bottom w:val="none" w:sz="0" w:space="0" w:color="auto"/>
        <w:right w:val="none" w:sz="0" w:space="0" w:color="auto"/>
      </w:divBdr>
    </w:div>
    <w:div w:id="1493327524">
      <w:bodyDiv w:val="1"/>
      <w:marLeft w:val="0"/>
      <w:marRight w:val="0"/>
      <w:marTop w:val="0"/>
      <w:marBottom w:val="0"/>
      <w:divBdr>
        <w:top w:val="none" w:sz="0" w:space="0" w:color="auto"/>
        <w:left w:val="none" w:sz="0" w:space="0" w:color="auto"/>
        <w:bottom w:val="none" w:sz="0" w:space="0" w:color="auto"/>
        <w:right w:val="none" w:sz="0" w:space="0" w:color="auto"/>
      </w:divBdr>
    </w:div>
    <w:div w:id="1511748931">
      <w:bodyDiv w:val="1"/>
      <w:marLeft w:val="0"/>
      <w:marRight w:val="0"/>
      <w:marTop w:val="0"/>
      <w:marBottom w:val="0"/>
      <w:divBdr>
        <w:top w:val="none" w:sz="0" w:space="0" w:color="auto"/>
        <w:left w:val="none" w:sz="0" w:space="0" w:color="auto"/>
        <w:bottom w:val="none" w:sz="0" w:space="0" w:color="auto"/>
        <w:right w:val="none" w:sz="0" w:space="0" w:color="auto"/>
      </w:divBdr>
    </w:div>
    <w:div w:id="1518618166">
      <w:bodyDiv w:val="1"/>
      <w:marLeft w:val="0"/>
      <w:marRight w:val="0"/>
      <w:marTop w:val="0"/>
      <w:marBottom w:val="0"/>
      <w:divBdr>
        <w:top w:val="none" w:sz="0" w:space="0" w:color="auto"/>
        <w:left w:val="none" w:sz="0" w:space="0" w:color="auto"/>
        <w:bottom w:val="none" w:sz="0" w:space="0" w:color="auto"/>
        <w:right w:val="none" w:sz="0" w:space="0" w:color="auto"/>
      </w:divBdr>
    </w:div>
    <w:div w:id="1546067165">
      <w:bodyDiv w:val="1"/>
      <w:marLeft w:val="0"/>
      <w:marRight w:val="0"/>
      <w:marTop w:val="0"/>
      <w:marBottom w:val="0"/>
      <w:divBdr>
        <w:top w:val="none" w:sz="0" w:space="0" w:color="auto"/>
        <w:left w:val="none" w:sz="0" w:space="0" w:color="auto"/>
        <w:bottom w:val="none" w:sz="0" w:space="0" w:color="auto"/>
        <w:right w:val="none" w:sz="0" w:space="0" w:color="auto"/>
      </w:divBdr>
    </w:div>
    <w:div w:id="1593397024">
      <w:bodyDiv w:val="1"/>
      <w:marLeft w:val="0"/>
      <w:marRight w:val="0"/>
      <w:marTop w:val="0"/>
      <w:marBottom w:val="0"/>
      <w:divBdr>
        <w:top w:val="none" w:sz="0" w:space="0" w:color="auto"/>
        <w:left w:val="none" w:sz="0" w:space="0" w:color="auto"/>
        <w:bottom w:val="none" w:sz="0" w:space="0" w:color="auto"/>
        <w:right w:val="none" w:sz="0" w:space="0" w:color="auto"/>
      </w:divBdr>
    </w:div>
    <w:div w:id="1623150075">
      <w:bodyDiv w:val="1"/>
      <w:marLeft w:val="0"/>
      <w:marRight w:val="0"/>
      <w:marTop w:val="0"/>
      <w:marBottom w:val="0"/>
      <w:divBdr>
        <w:top w:val="none" w:sz="0" w:space="0" w:color="auto"/>
        <w:left w:val="none" w:sz="0" w:space="0" w:color="auto"/>
        <w:bottom w:val="none" w:sz="0" w:space="0" w:color="auto"/>
        <w:right w:val="none" w:sz="0" w:space="0" w:color="auto"/>
      </w:divBdr>
    </w:div>
    <w:div w:id="1719087112">
      <w:bodyDiv w:val="1"/>
      <w:marLeft w:val="0"/>
      <w:marRight w:val="0"/>
      <w:marTop w:val="0"/>
      <w:marBottom w:val="0"/>
      <w:divBdr>
        <w:top w:val="none" w:sz="0" w:space="0" w:color="auto"/>
        <w:left w:val="none" w:sz="0" w:space="0" w:color="auto"/>
        <w:bottom w:val="none" w:sz="0" w:space="0" w:color="auto"/>
        <w:right w:val="none" w:sz="0" w:space="0" w:color="auto"/>
      </w:divBdr>
    </w:div>
    <w:div w:id="1778939688">
      <w:bodyDiv w:val="1"/>
      <w:marLeft w:val="0"/>
      <w:marRight w:val="0"/>
      <w:marTop w:val="0"/>
      <w:marBottom w:val="0"/>
      <w:divBdr>
        <w:top w:val="none" w:sz="0" w:space="0" w:color="auto"/>
        <w:left w:val="none" w:sz="0" w:space="0" w:color="auto"/>
        <w:bottom w:val="none" w:sz="0" w:space="0" w:color="auto"/>
        <w:right w:val="none" w:sz="0" w:space="0" w:color="auto"/>
      </w:divBdr>
    </w:div>
    <w:div w:id="1792481318">
      <w:bodyDiv w:val="1"/>
      <w:marLeft w:val="0"/>
      <w:marRight w:val="0"/>
      <w:marTop w:val="0"/>
      <w:marBottom w:val="0"/>
      <w:divBdr>
        <w:top w:val="none" w:sz="0" w:space="0" w:color="auto"/>
        <w:left w:val="none" w:sz="0" w:space="0" w:color="auto"/>
        <w:bottom w:val="none" w:sz="0" w:space="0" w:color="auto"/>
        <w:right w:val="none" w:sz="0" w:space="0" w:color="auto"/>
      </w:divBdr>
    </w:div>
    <w:div w:id="1822848619">
      <w:bodyDiv w:val="1"/>
      <w:marLeft w:val="0"/>
      <w:marRight w:val="0"/>
      <w:marTop w:val="0"/>
      <w:marBottom w:val="0"/>
      <w:divBdr>
        <w:top w:val="none" w:sz="0" w:space="0" w:color="auto"/>
        <w:left w:val="none" w:sz="0" w:space="0" w:color="auto"/>
        <w:bottom w:val="none" w:sz="0" w:space="0" w:color="auto"/>
        <w:right w:val="none" w:sz="0" w:space="0" w:color="auto"/>
      </w:divBdr>
    </w:div>
    <w:div w:id="1841190851">
      <w:bodyDiv w:val="1"/>
      <w:marLeft w:val="0"/>
      <w:marRight w:val="0"/>
      <w:marTop w:val="0"/>
      <w:marBottom w:val="0"/>
      <w:divBdr>
        <w:top w:val="none" w:sz="0" w:space="0" w:color="auto"/>
        <w:left w:val="none" w:sz="0" w:space="0" w:color="auto"/>
        <w:bottom w:val="none" w:sz="0" w:space="0" w:color="auto"/>
        <w:right w:val="none" w:sz="0" w:space="0" w:color="auto"/>
      </w:divBdr>
    </w:div>
    <w:div w:id="1842118652">
      <w:bodyDiv w:val="1"/>
      <w:marLeft w:val="0"/>
      <w:marRight w:val="0"/>
      <w:marTop w:val="0"/>
      <w:marBottom w:val="0"/>
      <w:divBdr>
        <w:top w:val="none" w:sz="0" w:space="0" w:color="auto"/>
        <w:left w:val="none" w:sz="0" w:space="0" w:color="auto"/>
        <w:bottom w:val="none" w:sz="0" w:space="0" w:color="auto"/>
        <w:right w:val="none" w:sz="0" w:space="0" w:color="auto"/>
      </w:divBdr>
    </w:div>
    <w:div w:id="1854108252">
      <w:bodyDiv w:val="1"/>
      <w:marLeft w:val="0"/>
      <w:marRight w:val="0"/>
      <w:marTop w:val="0"/>
      <w:marBottom w:val="0"/>
      <w:divBdr>
        <w:top w:val="none" w:sz="0" w:space="0" w:color="auto"/>
        <w:left w:val="none" w:sz="0" w:space="0" w:color="auto"/>
        <w:bottom w:val="none" w:sz="0" w:space="0" w:color="auto"/>
        <w:right w:val="none" w:sz="0" w:space="0" w:color="auto"/>
      </w:divBdr>
    </w:div>
    <w:div w:id="1862477089">
      <w:bodyDiv w:val="1"/>
      <w:marLeft w:val="0"/>
      <w:marRight w:val="0"/>
      <w:marTop w:val="0"/>
      <w:marBottom w:val="0"/>
      <w:divBdr>
        <w:top w:val="none" w:sz="0" w:space="0" w:color="auto"/>
        <w:left w:val="none" w:sz="0" w:space="0" w:color="auto"/>
        <w:bottom w:val="none" w:sz="0" w:space="0" w:color="auto"/>
        <w:right w:val="none" w:sz="0" w:space="0" w:color="auto"/>
      </w:divBdr>
    </w:div>
    <w:div w:id="1866863793">
      <w:bodyDiv w:val="1"/>
      <w:marLeft w:val="0"/>
      <w:marRight w:val="0"/>
      <w:marTop w:val="0"/>
      <w:marBottom w:val="0"/>
      <w:divBdr>
        <w:top w:val="none" w:sz="0" w:space="0" w:color="auto"/>
        <w:left w:val="none" w:sz="0" w:space="0" w:color="auto"/>
        <w:bottom w:val="none" w:sz="0" w:space="0" w:color="auto"/>
        <w:right w:val="none" w:sz="0" w:space="0" w:color="auto"/>
      </w:divBdr>
    </w:div>
    <w:div w:id="1866938876">
      <w:bodyDiv w:val="1"/>
      <w:marLeft w:val="0"/>
      <w:marRight w:val="0"/>
      <w:marTop w:val="0"/>
      <w:marBottom w:val="0"/>
      <w:divBdr>
        <w:top w:val="none" w:sz="0" w:space="0" w:color="auto"/>
        <w:left w:val="none" w:sz="0" w:space="0" w:color="auto"/>
        <w:bottom w:val="none" w:sz="0" w:space="0" w:color="auto"/>
        <w:right w:val="none" w:sz="0" w:space="0" w:color="auto"/>
      </w:divBdr>
    </w:div>
    <w:div w:id="1873181320">
      <w:bodyDiv w:val="1"/>
      <w:marLeft w:val="0"/>
      <w:marRight w:val="0"/>
      <w:marTop w:val="0"/>
      <w:marBottom w:val="0"/>
      <w:divBdr>
        <w:top w:val="none" w:sz="0" w:space="0" w:color="auto"/>
        <w:left w:val="none" w:sz="0" w:space="0" w:color="auto"/>
        <w:bottom w:val="none" w:sz="0" w:space="0" w:color="auto"/>
        <w:right w:val="none" w:sz="0" w:space="0" w:color="auto"/>
      </w:divBdr>
    </w:div>
    <w:div w:id="1913193489">
      <w:bodyDiv w:val="1"/>
      <w:marLeft w:val="0"/>
      <w:marRight w:val="0"/>
      <w:marTop w:val="0"/>
      <w:marBottom w:val="0"/>
      <w:divBdr>
        <w:top w:val="none" w:sz="0" w:space="0" w:color="auto"/>
        <w:left w:val="none" w:sz="0" w:space="0" w:color="auto"/>
        <w:bottom w:val="none" w:sz="0" w:space="0" w:color="auto"/>
        <w:right w:val="none" w:sz="0" w:space="0" w:color="auto"/>
      </w:divBdr>
    </w:div>
    <w:div w:id="1990093189">
      <w:bodyDiv w:val="1"/>
      <w:marLeft w:val="0"/>
      <w:marRight w:val="0"/>
      <w:marTop w:val="0"/>
      <w:marBottom w:val="0"/>
      <w:divBdr>
        <w:top w:val="none" w:sz="0" w:space="0" w:color="auto"/>
        <w:left w:val="none" w:sz="0" w:space="0" w:color="auto"/>
        <w:bottom w:val="none" w:sz="0" w:space="0" w:color="auto"/>
        <w:right w:val="none" w:sz="0" w:space="0" w:color="auto"/>
      </w:divBdr>
    </w:div>
    <w:div w:id="2028605021">
      <w:bodyDiv w:val="1"/>
      <w:marLeft w:val="0"/>
      <w:marRight w:val="0"/>
      <w:marTop w:val="0"/>
      <w:marBottom w:val="0"/>
      <w:divBdr>
        <w:top w:val="none" w:sz="0" w:space="0" w:color="auto"/>
        <w:left w:val="none" w:sz="0" w:space="0" w:color="auto"/>
        <w:bottom w:val="none" w:sz="0" w:space="0" w:color="auto"/>
        <w:right w:val="none" w:sz="0" w:space="0" w:color="auto"/>
      </w:divBdr>
    </w:div>
    <w:div w:id="2029988943">
      <w:bodyDiv w:val="1"/>
      <w:marLeft w:val="0"/>
      <w:marRight w:val="0"/>
      <w:marTop w:val="0"/>
      <w:marBottom w:val="0"/>
      <w:divBdr>
        <w:top w:val="none" w:sz="0" w:space="0" w:color="auto"/>
        <w:left w:val="none" w:sz="0" w:space="0" w:color="auto"/>
        <w:bottom w:val="none" w:sz="0" w:space="0" w:color="auto"/>
        <w:right w:val="none" w:sz="0" w:space="0" w:color="auto"/>
      </w:divBdr>
    </w:div>
    <w:div w:id="2062706041">
      <w:bodyDiv w:val="1"/>
      <w:marLeft w:val="0"/>
      <w:marRight w:val="0"/>
      <w:marTop w:val="0"/>
      <w:marBottom w:val="0"/>
      <w:divBdr>
        <w:top w:val="none" w:sz="0" w:space="0" w:color="auto"/>
        <w:left w:val="none" w:sz="0" w:space="0" w:color="auto"/>
        <w:bottom w:val="none" w:sz="0" w:space="0" w:color="auto"/>
        <w:right w:val="none" w:sz="0" w:space="0" w:color="auto"/>
      </w:divBdr>
    </w:div>
    <w:div w:id="2073963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Department_of_Health_and_Social_Care" TargetMode="External"/><Relationship Id="rId13" Type="http://schemas.microsoft.com/office/2011/relationships/commentsExtended" Target="commentsExtended.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omments" Target="comments.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Royal_College" TargetMode="External"/><Relationship Id="rId5" Type="http://schemas.openxmlformats.org/officeDocument/2006/relationships/webSettings" Target="webSettings.xml"/><Relationship Id="rId15" Type="http://schemas.openxmlformats.org/officeDocument/2006/relationships/hyperlink" Target="https://www.nhs.uk/conditions/social-care-and-support-guide/care-services-equipment-and-care-homes/care-homes/" TargetMode="External"/><Relationship Id="rId10" Type="http://schemas.openxmlformats.org/officeDocument/2006/relationships/hyperlink" Target="https://en.wikipedia.org/wiki/Nursing_and_Midwifery_Council"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en.wikipedia.org/wiki/General_Medical_Council" TargetMode="External"/><Relationship Id="rId14"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Version="2008">
  <b:Source>
    <b:Tag>gov18</b:Tag>
    <b:SourceType>InternetSite</b:SourceType>
    <b:Guid>{65B78E67-E02A-4BB7-AA8D-730A723F34AF}</b:Guid>
    <b:Author>
      <b:Author>
        <b:NameList>
          <b:Person>
            <b:Last>gov.uk</b:Last>
          </b:Person>
        </b:NameList>
      </b:Author>
    </b:Author>
    <b:Title>Department of health &amp; Social care </b:Title>
    <b:InternetSiteTitle>https://www.gov.uk</b:InternetSiteTitle>
    <b:Year>2018</b:Year>
    <b:URL>https://www.gov.uk/government/organisations/department-of-health-and-social-care</b:URL>
    <b:RefOrder>16</b:RefOrder>
  </b:Source>
  <b:Source>
    <b:Tag>nhs18</b:Tag>
    <b:SourceType>InternetSite</b:SourceType>
    <b:Guid>{155CA286-6159-4005-92AA-F490DBDFDD53}</b:Guid>
    <b:Author>
      <b:Author>
        <b:NameList>
          <b:Person>
            <b:Last>nhs</b:Last>
          </b:Person>
        </b:NameList>
      </b:Author>
    </b:Author>
    <b:Title>Workforce Disability Equality Standard</b:Title>
    <b:InternetSiteTitle>https://www.england.nhs.uk</b:InternetSiteTitle>
    <b:Year>2018</b:Year>
    <b:URL>https://www.england.nhs.uk/about/equality/equality-hub/edc/</b:URL>
    <b:RefOrder>17</b:RefOrder>
  </b:Source>
  <b:Source>
    <b:Tag>GEO13</b:Tag>
    <b:SourceType>InternetSite</b:SourceType>
    <b:Guid>{5F58B256-70AB-4D35-A35A-587998DAD9D5}</b:Guid>
    <b:Author>
      <b:Author>
        <b:NameList>
          <b:Person>
            <b:Last>GEO</b:Last>
          </b:Person>
        </b:NameList>
      </b:Author>
    </b:Author>
    <b:Title>Equality Act 2010: guidance</b:Title>
    <b:InternetSiteTitle>https://www.gov.uk</b:InternetSiteTitle>
    <b:Year>2013</b:Year>
    <b:Month>2</b:Month>
    <b:Day>27</b:Day>
    <b:URL>https://www.gov.uk/guidance/equality-act-2010-guidance</b:URL>
    <b:RefOrder>18</b:RefOrder>
  </b:Source>
  <b:Source>
    <b:Tag>ww218</b:Tag>
    <b:SourceType>JournalArticle</b:SourceType>
    <b:Guid>{B73F666B-4176-4E3E-A366-123930E41D3D}</b:Guid>
    <b:Author>
      <b:Author>
        <b:NameList>
          <b:Person>
            <b:Last>ww2museum</b:Last>
          </b:Person>
        </b:NameList>
      </b:Author>
    </b:Author>
    <b:Title>Research Starters: Worldwide Deaths in World War II</b:Title>
    <b:JournalName>https://www.nationalww2museum.org</b:JournalName>
    <b:Year>2018</b:Year>
    <b:Issue>https://www.nationalww2museum.org/students-teachers/student-resources/research-starters/research-starters-worldwide-deaths-world-war</b:Issue>
    <b:RefOrder>19</b:RefOrder>
  </b:Source>
  <b:Source>
    <b:Tag>Joh11</b:Tag>
    <b:SourceType>JournalArticle</b:SourceType>
    <b:Guid>{F958D325-71CA-4BE8-9F45-8A40B071D9D2}</b:Guid>
    <b:Author>
      <b:Author>
        <b:NameList>
          <b:Person>
            <b:Last>Bennett</b:Last>
            <b:First>J</b:First>
          </b:Person>
        </b:NameList>
      </b:Author>
    </b:Author>
    <b:Title>Achieving race equality through training: A review of approaches in the UK</b:Title>
    <b:Year>2006</b:Year>
    <b:JournalName>The Journal of Mental Health Training</b:JournalName>
    <b:Pages>5-11</b:Pages>
    <b:RefOrder>20</b:RefOrder>
  </b:Source>
  <b:Source>
    <b:Tag>Man03</b:Tag>
    <b:SourceType>JournalArticle</b:SourceType>
    <b:Guid>{BC5A1E57-2812-4BDB-B27D-FAA0796D8E7B}</b:Guid>
    <b:Author>
      <b:Author>
        <b:NameList>
          <b:Person>
            <b:Last>Macdonald</b:Last>
            <b:First>Mandy</b:First>
          </b:Person>
        </b:NameList>
      </b:Author>
    </b:Author>
    <b:Title>Gender equality and mainstreaming Gender equality and mainstreaming Department for International Development</b:Title>
    <b:JournalName>Womankind</b:JournalName>
    <b:Year>2003</b:Year>
    <b:Pages>1-38</b:Pages>
    <b:Volume>1</b:Volume>
    <b:RefOrder>21</b:RefOrder>
  </b:Source>
  <b:Source>
    <b:Tag>Mic09</b:Tag>
    <b:SourceType>JournalArticle</b:SourceType>
    <b:Guid>{D5D5B09A-D298-45AB-AE21-F4FCDEF980A6}</b:Guid>
    <b:Author>
      <b:Author>
        <b:NameList>
          <b:Person>
            <b:Last>Porter</b:Last>
            <b:First>Michael</b:First>
            <b:Middle>E.</b:Middle>
          </b:Person>
        </b:NameList>
      </b:Author>
    </b:Author>
    <b:Title>A Strategy for Health Care Reform — Toward a Value-Based System</b:Title>
    <b:JournalName>The New England Journal of Medicine</b:JournalName>
    <b:Year>2009</b:Year>
    <b:Pages>109-112</b:Pages>
    <b:Volume>1</b:Volume>
    <b:RefOrder>22</b:RefOrder>
  </b:Source>
  <b:Source>
    <b:Tag>NHS181</b:Tag>
    <b:SourceType>InternetSite</b:SourceType>
    <b:Guid>{0908B184-6DE8-4097-B581-D5B3E901600E}</b:Guid>
    <b:Title>NHS Low Income Scheme (LIS)</b:Title>
    <b:Year>2018</b:Year>
    <b:Author>
      <b:Author>
        <b:NameList>
          <b:Person>
            <b:Last>NHS</b:Last>
          </b:Person>
        </b:NameList>
      </b:Author>
    </b:Author>
    <b:YearAccessed>2018</b:YearAccessed>
    <b:MonthAccessed>12</b:MonthAccessed>
    <b:DayAccessed>14</b:DayAccessed>
    <b:URL>https://www.nhs.uk/using-the-nhs/help-with-health-costs/nhs-low-income-scheme-lis/</b:URL>
    <b:RefOrder>23</b:RefOrder>
  </b:Source>
  <b:Source>
    <b:Tag>Her11</b:Tag>
    <b:SourceType>JournalArticle</b:SourceType>
    <b:Guid>{1C6DA944-DCB5-4CED-88F6-651F3C3D7BB6}</b:Guid>
    <b:Author>
      <b:Author>
        <b:NameList>
          <b:Person>
            <b:Last>Herron-Marx</b:Last>
            <b:First>Sandra</b:First>
          </b:Person>
        </b:NameList>
      </b:Author>
    </b:Author>
    <b:Title>The impact of patient and public involvement on UK NHS health care: a systematic review</b:Title>
    <b:Year>2011</b:Year>
    <b:JournalName>International Journal for Quality in Health Care</b:JournalName>
    <b:Pages>28–38</b:Pages>
    <b:Volume>24</b:Volume>
    <b:Issue>1</b:Issue>
    <b:RefOrder>24</b:RefOrder>
  </b:Source>
  <b:Source>
    <b:Tag>KGr10</b:Tag>
    <b:SourceType>Report</b:SourceType>
    <b:Guid>{E88FBEB5-6658-463A-8D85-BABFEEE221CF}</b:Guid>
    <b:Author>
      <b:Author>
        <b:NameList>
          <b:Person>
            <b:Last>Grosios</b:Last>
            <b:First>K</b:First>
          </b:Person>
        </b:NameList>
      </b:Author>
    </b:Author>
    <b:Title>Overview of healthcare ub the UK</b:Title>
    <b:Year>2010</b:Year>
    <b:Publisher>NCBI</b:Publisher>
    <b:RefOrder>25</b:RefOrder>
  </b:Source>
  <b:Source>
    <b:Tag>Nic13</b:Tag>
    <b:SourceType>Report</b:SourceType>
    <b:Guid>{E57E83DA-BBCD-4F0A-855C-ED9954ECB584}</b:Guid>
    <b:Author>
      <b:Author>
        <b:NameList>
          <b:Person>
            <b:Last>Glover-Thomas</b:Last>
            <b:First>Nicola</b:First>
          </b:Person>
        </b:NameList>
      </b:Author>
    </b:Author>
    <b:Title>The Health and Social Care Act 2012</b:Title>
    <b:Year>2013</b:Year>
    <b:Publisher>Sage Publications</b:Publisher>
    <b:RefOrder>26</b:RefOrder>
  </b:Source>
  <b:Source>
    <b:Tag>Loc12</b:Tag>
    <b:SourceType>JournalArticle</b:SourceType>
    <b:Guid>{E1D7E1F9-AA1B-40B3-8F68-A8465D1A3F96}</b:Guid>
    <b:Author>
      <b:Author>
        <b:NameList>
          <b:Person>
            <b:Last>Lockwood</b:Last>
            <b:First>G</b:First>
          </b:Person>
        </b:NameList>
      </b:Author>
    </b:Author>
    <b:Title>The Equality Act 2010 and mental health</b:Title>
    <b:Year>2012</b:Year>
    <b:Publisher>The British Journal of Psychiatry</b:Publisher>
    <b:JournalName>The British Journal of Psychiatry</b:JournalName>
    <b:Pages>182-183</b:Pages>
    <b:Volume>200</b:Volume>
    <b:Issue>3</b:Issue>
    <b:RefOrder>27</b:RefOrder>
  </b:Source>
  <b:Source>
    <b:Tag>NHS18</b:Tag>
    <b:SourceType>InternetSite</b:SourceType>
    <b:Guid>{5C269BFA-B3D0-4EC7-820D-F1E876A4956D}</b:Guid>
    <b:Author>
      <b:Author>
        <b:NameList>
          <b:Person>
            <b:Last>NHS</b:Last>
          </b:Person>
        </b:NameList>
      </b:Author>
    </b:Author>
    <b:Title>History of the NHS</b:Title>
    <b:InternetSiteTitle>https://www.nhs.uk</b:InternetSiteTitle>
    <b:Year>2018</b:Year>
    <b:URL>https://www.nhs.uk/Tools/Documents/The%20history%20of%20the%20NHS.htm</b:URL>
    <b:YearAccessed>2019</b:YearAccessed>
    <b:MonthAccessed>1</b:MonthAccessed>
    <b:DayAccessed>8</b:DayAccessed>
    <b:RefOrder>28</b:RefOrder>
  </b:Source>
  <b:Source>
    <b:Tag>Mal09</b:Tag>
    <b:SourceType>Report</b:SourceType>
    <b:Guid>{CA3A1506-EF7B-4E63-86D8-7CE661E07F59}</b:Guid>
    <b:Author>
      <b:Author>
        <b:NameList>
          <b:Person>
            <b:Last>Malliarou</b:Last>
            <b:First>Maria</b:First>
          </b:Person>
        </b:NameList>
      </b:Author>
    </b:Author>
    <b:Title>Advantages of Information Systems in Health Services</b:Title>
    <b:Year>2009</b:Year>
    <b:Publisher>Researchgate</b:Publisher>
    <b:City>CHOREGIA</b:City>
    <b:RefOrder>29</b:RefOrder>
  </b:Source>
  <b:Source>
    <b:Tag>Equ17</b:Tag>
    <b:SourceType>InternetSite</b:SourceType>
    <b:Guid>{F59D1C8E-DC0F-41A5-A7F1-70766DB8E229}</b:Guid>
    <b:Title>Equality and Diversity Council</b:Title>
    <b:Year>2017</b:Year>
    <b:YearAccessed>2018</b:YearAccessed>
    <b:MonthAccessed>10</b:MonthAccessed>
    <b:DayAccessed>20</b:DayAccessed>
    <b:URL>https://www.england.nhs.uk/wp-content/uploads/2018/01/EDC05-wdes-update.pdf</b:URL>
    <b:Author>
      <b:Author>
        <b:NameList>
          <b:Person>
            <b:Last>NHS</b:Last>
          </b:Person>
        </b:NameList>
      </b:Author>
    </b:Author>
    <b:RefOrder>30</b:RefOrder>
  </b:Source>
  <b:Source>
    <b:Tag>nhs181</b:Tag>
    <b:SourceType>InternetSite</b:SourceType>
    <b:Guid>{F49E097E-F0D0-4AFE-9B48-C935B3E510B8}</b:Guid>
    <b:Author>
      <b:Author>
        <b:NameList>
          <b:Person>
            <b:Last>Barker</b:Last>
            <b:First>David</b:First>
          </b:Person>
        </b:NameList>
      </b:Author>
    </b:Author>
    <b:Title>Sexual Orientation Monitoring Information Standard</b:Title>
    <b:InternetSiteTitle>https://www.england.nhs.uk</b:InternetSiteTitle>
    <b:Year>2013</b:Year>
    <b:URL>http://www.prescriptionchargescoalition.org.uk/uploads/1/2/7/5/12754304/paying_the_price_report.pdf</b:URL>
    <b:YearAccessed>2018</b:YearAccessed>
    <b:MonthAccessed>1</b:MonthAccessed>
    <b:DayAccessed>8</b:DayAccessed>
    <b:RefOrder>31</b:RefOrder>
  </b:Source>
  <b:Source>
    <b:Tag>GRi06</b:Tag>
    <b:SourceType>InternetSite</b:SourceType>
    <b:Guid>{D54146D4-AF68-4593-A522-C7E7253A57DA}</b:Guid>
    <b:Author>
      <b:Author>
        <b:NameList>
          <b:Person>
            <b:Last>Rivett</b:Last>
            <b:First>G</b:First>
          </b:Person>
        </b:NameList>
      </b:Author>
    </b:Author>
    <b:Title>Inter war </b:Title>
    <b:Year>2006</b:Year>
    <b:YearAccessed>2019</b:YearAccessed>
    <b:MonthAccessed>1</b:MonthAccessed>
    <b:DayAccessed>9</b:DayAccessed>
    <b:URL>http://www.nhshistory.net/inter_war.htm</b:URL>
    <b:RefOrder>32</b:RefOrder>
  </b:Source>
  <b:Source>
    <b:Tag>MGo08</b:Tag>
    <b:SourceType>InternetSite</b:SourceType>
    <b:Guid>{AF8AA7C7-289C-4EC9-967C-B69A6771AB0A}</b:Guid>
    <b:Author>
      <b:Author>
        <b:NameList>
          <b:Person>
            <b:Last>Gorsky</b:Last>
            <b:First>M</b:First>
          </b:Person>
        </b:NameList>
      </b:Author>
    </b:Author>
    <b:Title>The British National Health Service 1948–2008</b:Title>
    <b:Year>2008</b:Year>
    <b:YearAccessed>2019</b:YearAccessed>
    <b:MonthAccessed>1</b:MonthAccessed>
    <b:DayAccessed>9</b:DayAccessed>
    <b:URL>https://www.ncbi.nlm.nih.gov/pmc/articles/PMC2639094/</b:URL>
    <b:RefOrder>33</b:RefOrder>
  </b:Source>
  <b:Source>
    <b:Tag>CHa12</b:Tag>
    <b:SourceType>InternetSite</b:SourceType>
    <b:Guid>{0E0C8732-1480-4880-8E61-B1AD1A4BD82D}</b:Guid>
    <b:Author>
      <b:Author>
        <b:NameList>
          <b:Person>
            <b:Last>Ham</b:Last>
            <b:First>C</b:First>
          </b:Person>
        </b:NameList>
      </b:Author>
    </b:Author>
    <b:Title>Transforming the delivery of health and social care - The King's Fund</b:Title>
    <b:Year>2012</b:Year>
    <b:YearAccessed>2019</b:YearAccessed>
    <b:MonthAccessed>1</b:MonthAccessed>
    <b:DayAccessed>9</b:DayAccessed>
    <b:URL>https://www.kingsfund.org.uk/sites/files/kf/field/field_publication_file/transforming-the-delivery-of-health-and-social-care-the-kings-fund-sep-2012.pdf</b:URL>
    <b:RefOrder>34</b:RefOrder>
  </b:Source>
  <b:Source>
    <b:Tag>RCB09</b:Tag>
    <b:SourceType>InternetSite</b:SourceType>
    <b:Guid>{FB9F8EE2-3027-4478-AEB6-82CEDBF68E14}</b:Guid>
    <b:Author>
      <b:Author>
        <b:NameList>
          <b:Person>
            <b:Last>Brownson</b:Last>
            <b:First>RC</b:First>
          </b:Person>
        </b:NameList>
      </b:Author>
    </b:Author>
    <b:Title>Understanding Evidence-Based Public Health Policy</b:Title>
    <b:Year>2009</b:Year>
    <b:YearAccessed>2019</b:YearAccessed>
    <b:MonthAccessed>1</b:MonthAccessed>
    <b:DayAccessed>9</b:DayAccessed>
    <b:URL>https://www.ncbi.nlm.nih.gov/pmc/articles/PMC2724448/</b:URL>
    <b:RefOrder>35</b:RefOrder>
  </b:Source>
  <b:Source>
    <b:Tag>CSe15</b:Tag>
    <b:SourceType>InternetSite</b:SourceType>
    <b:Guid>{CBCA3F81-C8C1-40B6-A6FA-F46260578900}</b:Guid>
    <b:Author>
      <b:Author>
        <b:NameList>
          <b:Person>
            <b:Last>Seeleman</b:Last>
            <b:First>C</b:First>
          </b:Person>
        </b:NameList>
      </b:Author>
    </b:Author>
    <b:Title>How should health service organizations respond to diversity?</b:Title>
    <b:Year>2015</b:Year>
    <b:YearAccessed>2019</b:YearAccessed>
    <b:MonthAccessed>1</b:MonthAccessed>
    <b:DayAccessed>9</b:DayAccessed>
    <b:URL>https://www.ncbi.nlm.nih.gov/pmc/articles/PMC4647506/</b:URL>
    <b:RefOrder>36</b:RefOrder>
  </b:Source>
  <b:Source>
    <b:Tag>Rus18</b:Tag>
    <b:SourceType>InternetSite</b:SourceType>
    <b:Guid>{6869077D-0AA8-4E09-A608-3D8A64744DAF}</b:Guid>
    <b:Author>
      <b:Author>
        <b:NameList>
          <b:Person>
            <b:Last>Mannion</b:Last>
            <b:First>Russell</b:First>
          </b:Person>
        </b:NameList>
      </b:Author>
    </b:Author>
    <b:Title>Understanding the knowledge gaps in whistleblowing and speaking</b:Title>
    <b:Year>2018</b:Year>
    <b:YearAccessed>2019</b:YearAccessed>
    <b:MonthAccessed>1</b:MonthAccessed>
    <b:DayAccessed>9</b:DayAccessed>
    <b:URL>https://njl-admin.nihr.ac.uk/document/download/2021174</b:URL>
    <b:RefOrder>37</b:RefOrder>
  </b:Source>
  <b:Source>
    <b:Tag>Jon15</b:Tag>
    <b:SourceType>InternetSite</b:SourceType>
    <b:Guid>{ABAECFB8-E279-436B-9A78-CCA74E9FC5EA}</b:Guid>
    <b:Author>
      <b:Author>
        <b:NameList>
          <b:Person>
            <b:Last>Cylus</b:Last>
            <b:First>Jonathan</b:First>
          </b:Person>
        </b:NameList>
      </b:Author>
    </b:Author>
    <b:Title>Health Systems</b:Title>
    <b:Year>2015</b:Year>
    <b:YearAccessed>2019</b:YearAccessed>
    <b:MonthAccessed>1</b:MonthAccessed>
    <b:DayAccessed>9</b:DayAccessed>
    <b:URL>http://www.euro.who.int/__data/assets/pdf_file/0006/302001/UK-HiT.pdf?ua=1</b:URL>
    <b:RefOrder>38</b:RefOrder>
  </b:Source>
  <b:Source>
    <b:Tag>Pol15</b:Tag>
    <b:SourceType>InternetSite</b:SourceType>
    <b:Guid>{AE0174FB-E4FA-4178-8FDD-DFFEF02A6E7D}</b:Guid>
    <b:Title>NHS Prescription Charges</b:Title>
    <b:Year>2015</b:Year>
    <b:URL>https://www.politics.co.uk/reference/nhs-prescription-charges</b:URL>
    <b:Author>
      <b:Author>
        <b:NameList>
          <b:Person>
            <b:Last>Politics.co.uk</b:Last>
          </b:Person>
        </b:NameList>
      </b:Author>
    </b:Author>
    <b:InternetSiteTitle>Politics.co.uk</b:InternetSiteTitle>
    <b:RefOrder>2</b:RefOrder>
  </b:Source>
  <b:Source>
    <b:Tag>Pet991</b:Tag>
    <b:SourceType>JournalArticle</b:SourceType>
    <b:Guid>{E83B5D97-25E0-4584-ADEF-3443A42E152F}</b:Guid>
    <b:Title>The history and development of the UK NHS 1948 – 1999</b:Title>
    <b:Year>1999</b:Year>
    <b:URL>https://assets.publishing.service.gov.uk/media/57a08d91e5274a31e000192c/The-history-and-development-of-the-UK-NHS.pdf</b:URL>
    <b:Author>
      <b:Author>
        <b:NameList>
          <b:Person>
            <b:Last>Peter Greengross</b:Last>
            <b:First>Ken</b:First>
            <b:Middle>Grant, Elizabeth Collini</b:Middle>
          </b:Person>
        </b:NameList>
      </b:Author>
    </b:Author>
    <b:JournalName>DFID</b:JournalName>
    <b:RefOrder>3</b:RefOrder>
  </b:Source>
  <b:Source>
    <b:Tag>Hea08</b:Tag>
    <b:SourceType>InternetSite</b:SourceType>
    <b:Guid>{A2D374BC-23AE-49E9-8133-E7CFCC2FF259}</b:Guid>
    <b:Title>Health and Social Care Act 2008</b:Title>
    <b:Year>2008</b:Year>
    <b:URL>https://www.legislation.gov.uk/ukpga/2008/14/contents</b:URL>
    <b:InternetSiteTitle>legilation.gov.uk</b:InternetSiteTitle>
    <b:Author>
      <b:Author>
        <b:NameList>
          <b:Person>
            <b:Last>COMMISSION</b:Last>
            <b:First>THE</b:First>
            <b:Middle>CARE QUALITY</b:Middle>
          </b:Person>
        </b:NameList>
      </b:Author>
    </b:Author>
    <b:RefOrder>4</b:RefOrder>
  </b:Source>
  <b:Source>
    <b:Tag>Gab13</b:Tag>
    <b:SourceType>JournalArticle</b:SourceType>
    <b:Guid>{0CEA7D40-4997-4BF1-BD8E-8050F17C5EBF}</b:Guid>
    <b:Author>
      <b:Author>
        <b:NameList>
          <b:Person>
            <b:Last>Gabe</b:Last>
            <b:First>Jonathan</b:First>
          </b:Person>
        </b:NameList>
      </b:Author>
    </b:Author>
    <b:Title>The Health and Social Care Act for England 2012: The extension of ‘new professionalism’</b:Title>
    <b:Year>2013</b:Year>
    <b:URL>https://doi.org/10.1177/0261018313479010</b:URL>
    <b:RefOrder>5</b:RefOrder>
  </b:Source>
  <b:Source>
    <b:Tag>Car12</b:Tag>
    <b:SourceType>JournalArticle</b:SourceType>
    <b:Guid>{E9E123E1-5B5F-4D46-8F2A-1FDB5D5642F1}</b:Guid>
    <b:Title>The State of Health Care and Adult Social Care in England in 2011/12</b:Title>
    <b:Year>2012</b:Year>
    <b:Author>
      <b:Author>
        <b:NameList>
          <b:Person>
            <b:Last>Commission</b:Last>
            <b:First>Care</b:First>
            <b:Middle>Quality</b:Middle>
          </b:Person>
        </b:NameList>
      </b:Author>
    </b:Author>
    <b:URL>https://books.google.com.pk/books?hl=en&amp;lr=&amp;id=8sZy29BdU1MC&amp;oi=fnd&amp;pg=PA5&amp;dq=Health+and+social+care+act+2012&amp;ots=478KE-4_wh&amp;sig=ROKXRGvPSU7_bN5dFbrl-mv2ZLE#v=onepage&amp;q=Health%20and%20social%20care%20act%202012&amp;f=false</b:URL>
    <b:RefOrder>6</b:RefOrder>
  </b:Source>
  <b:Source>
    <b:Tag>Nicola13</b:Tag>
    <b:SourceType>JournalArticle</b:SourceType>
    <b:Guid>{1AC226A0-4237-4895-B694-7AA8C3F1EED0}</b:Guid>
    <b:Title>The Health and Social Care Act 2012</b:Title>
    <b:JournalName>Med Law Int. </b:JournalName>
    <b:Year>2013</b:Year>
    <b:Volume>13</b:Volume>
    <b:Issue>4</b:Issue>
    <b:Author>
      <b:Author>
        <b:NameList>
          <b:Person>
            <b:Last>Glover-Thomas</b:Last>
            <b:First>Nicola</b:First>
          </b:Person>
        </b:NameList>
      </b:Author>
    </b:Author>
    <b:URL>https://www.ncbi.nlm.nih.gov/pmc/articles/PMC4523576/</b:URL>
    <b:RefOrder>7</b:RefOrder>
  </b:Source>
  <b:Source>
    <b:Tag>NHS2018</b:Tag>
    <b:SourceType>JournalArticle</b:SourceType>
    <b:Guid>{05F2D2F4-3E1B-47A9-93DC-1A5656B21062}</b:Guid>
    <b:Author>
      <b:Author>
        <b:Corporate>NHS England</b:Corporate>
      </b:Author>
    </b:Author>
    <b:Title>Workforce Disability Equality Standard</b:Title>
    <b:Year>2018</b:Year>
    <b:URL>https://www.england.nhs.uk/about/equality/equality-hub/wdes/</b:URL>
    <b:RefOrder>8</b:RefOrder>
  </b:Source>
  <b:Source>
    <b:Tag>NHS2017</b:Tag>
    <b:SourceType>JournalArticle</b:SourceType>
    <b:Guid>{721CFD48-E5FF-4298-B684-C76E21530EF3}</b:Guid>
    <b:Title>Improving Lesbian Gay Bisexual and Trans (LGBT) equality across the NHS: a</b:Title>
    <b:JournalName>Equity and Diversity Council </b:JournalName>
    <b:Year>2017</b:Year>
    <b:Author>
      <b:Author>
        <b:NameList>
          <b:Person>
            <b:Last>NHS</b:Last>
          </b:Person>
        </b:NameList>
      </b:Author>
    </b:Author>
    <b:URL>https://www.england.nhs.uk/wp-content/uploads/2015/11/edc1-lgbt-equal-pap-20-10-15.pdf</b:URL>
    <b:RefOrder>9</b:RefOrder>
  </b:Source>
  <b:Source>
    <b:Tag>NHS17</b:Tag>
    <b:SourceType>JournalArticle</b:SourceType>
    <b:Guid>{2E7AC9C5-3AD8-4C02-B9C6-75D1558E18BC}</b:Guid>
    <b:Author>
      <b:Author>
        <b:Corporate>NHS</b:Corporate>
      </b:Author>
    </b:Author>
    <b:Title>NHS Low Income Scheme (LIS)</b:Title>
    <b:Year>2017</b:Year>
    <b:URL>https://www.nhs.uk/using-the-nhs/help-with-health-costs/nhs-low-income-scheme-lis/</b:URL>
    <b:RefOrder>12</b:RefOrder>
  </b:Source>
  <b:Source>
    <b:Tag>GAD18</b:Tag>
    <b:SourceType>JournalArticle</b:SourceType>
    <b:Guid>{0D2179CD-49CA-4197-8C7A-367ACE169C12}</b:Guid>
    <b:Title>THE GENDER AND DEVELOPMENT NETWORK</b:Title>
    <b:Year>2018</b:Year>
    <b:Author>
      <b:Author>
        <b:Corporate>GADN</b:Corporate>
      </b:Author>
    </b:Author>
    <b:URL>http://gadnetwork.org/</b:URL>
    <b:RefOrder>13</b:RefOrder>
  </b:Source>
  <b:Source>
    <b:Tag>PSY18</b:Tag>
    <b:SourceType>JournalArticle</b:SourceType>
    <b:Guid>{2D1BCBEF-11D4-4AC5-8B8A-0B535BFB286D}</b:Guid>
    <b:Title>Mental Illness and Policing: What is Mental Health Training and Why Do Police Need it?</b:Title>
    <b:Year>2018</b:Year>
    <b:Author>
      <b:Author>
        <b:Corporate>PSYCOM</b:Corporate>
      </b:Author>
    </b:Author>
    <b:URL>https://www.psycom.net/police-mental-health-training</b:URL>
    <b:RefOrder>14</b:RefOrder>
  </b:Source>
  <b:Source>
    <b:Tag>Pet09</b:Tag>
    <b:SourceType>JournalArticle</b:SourceType>
    <b:Guid>{05F926EA-9DB5-4EFD-AEE1-FA42B2185671}</b:Guid>
    <b:Author>
      <b:Author>
        <b:NameList>
          <b:Person>
            <b:Last>Peter Vincent-Jones</b:Last>
            <b:First>David</b:First>
            <b:Middle>Hughes and Caroline Mullen</b:Middle>
          </b:Person>
        </b:NameList>
      </b:Author>
    </b:Author>
    <b:Title>New Labour's PPI Reforms: Patient and Public Involvement in Healthcare Governance?</b:Title>
    <b:JournalName>The Modern Law Review</b:JournalName>
    <b:Year>2009</b:Year>
    <b:Volume>72</b:Volume>
    <b:Issue>2</b:Issue>
    <b:URL>https://www.jstor.org/stable/20533241?seq=1#page_scan_tab_contents</b:URL>
    <b:RefOrder>15</b:RefOrder>
  </b:Source>
  <b:Source>
    <b:Tag>Equ11</b:Tag>
    <b:SourceType>JournalArticle</b:SourceType>
    <b:Guid>{79BE90D7-0FB1-4081-B66D-0C67A12F74A0}</b:Guid>
    <b:Title>The Equality Delivery System for the NHS: Fact Sheet</b:Title>
    <b:Year>2011</b:Year>
    <b:Author>
      <b:Author>
        <b:NameList>
          <b:Person>
            <b:Last>System</b:Last>
            <b:First>Equality</b:First>
            <b:Middle>Delivery</b:Middle>
          </b:Person>
        </b:NameList>
      </b:Author>
    </b:Author>
    <b:URL>https://www.england.nhs.uk/wp-content/uploads/2013/08/5eds-fct-nov12.pdf</b:URL>
    <b:RefOrder>10</b:RefOrder>
  </b:Source>
  <b:Source>
    <b:Tag>EDS15</b:Tag>
    <b:SourceType>JournalArticle</b:SourceType>
    <b:Guid>{C08E141C-795C-4D18-B49D-35B522881A54}</b:Guid>
    <b:Title>THE EQUALITY DELIVERY SYSTEM FOR THE NHS – EDS2:</b:Title>
    <b:Year>2015</b:Year>
    <b:Author>
      <b:Author>
        <b:NameList>
          <b:Person>
            <b:Last>EDS</b:Last>
          </b:Person>
        </b:NameList>
      </b:Author>
    </b:Author>
    <b:URL>https://www.england.nhs.uk/wp-content/uploads/2015/04/eds2-faqs-mar15.pdf</b:URL>
    <b:RefOrder>11</b:RefOrder>
  </b:Source>
  <b:Source>
    <b:Tag>Jon181</b:Tag>
    <b:SourceType>Book</b:SourceType>
    <b:Guid>{3C761EEF-C878-46AC-96AE-A07C71B54AFA}</b:Guid>
    <b:Title>The NHS: A Picture Of Health</b:Title>
    <b:Year>2018</b:Year>
    <b:Author>
      <b:Author>
        <b:NameList>
          <b:Person>
            <b:Last>Jonathan Ashworth</b:Last>
            <b:First>Luciana</b:First>
            <b:Middle>Berger ,Sara Gorton , Kevin Gulliver , Tara Donnelly</b:Middle>
          </b:Person>
        </b:NameList>
      </b:Author>
    </b:Author>
    <b:Publisher>Fabian Society</b:Publisher>
    <b:URL>https://fabians.org.uk/wp-content/uploads/2018/07/FABJ6276-NHS-Pamphlet-WEB.pdf</b:URL>
    <b:RefOrder>1</b:RefOrder>
  </b:Source>
</b:Sources>
</file>

<file path=customXml/itemProps1.xml><?xml version="1.0" encoding="utf-8"?>
<ds:datastoreItem xmlns:ds="http://schemas.openxmlformats.org/officeDocument/2006/customXml" ds:itemID="{E7402B22-B9F0-6849-870B-A76EB46AE30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3488</Words>
  <Characters>19883</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Faizan mahmood Mufti</dc:creator>
  <cp:keywords/>
  <dc:description/>
  <cp:lastModifiedBy>Malgorzata Gnatowska-nour (1705867)</cp:lastModifiedBy>
  <cp:revision>2</cp:revision>
  <dcterms:created xsi:type="dcterms:W3CDTF">2019-03-13T06:21:00Z</dcterms:created>
  <dcterms:modified xsi:type="dcterms:W3CDTF">2019-03-13T06:21:00Z</dcterms:modified>
</cp:coreProperties>
</file>