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8498AC" w14:textId="16E1F7EE" w:rsidR="00CE5DA2" w:rsidRPr="00C95F02" w:rsidRDefault="00CE5DA2" w:rsidP="00CE5DA2">
      <w:pPr>
        <w:spacing w:line="360" w:lineRule="auto"/>
        <w:rPr>
          <w:rFonts w:cstheme="minorHAnsi"/>
        </w:rPr>
      </w:pPr>
      <w:bookmarkStart w:id="0" w:name="_GoBack"/>
      <w:bookmarkEnd w:id="0"/>
      <w:r w:rsidRPr="00C95F02">
        <w:rPr>
          <w:rFonts w:cstheme="minorHAnsi"/>
        </w:rPr>
        <w:t>German philosopher, political theorist and sociologist Karl Marx and the French philosopher and postmodernist Michel Foucault both approach the subject of power in their own differing ways. I am going to be exploring the extent to which the ideas about said subject differ, or possibly compare with each other in order to gain a wider understanding of the term power</w:t>
      </w:r>
      <w:r w:rsidR="00241F7B" w:rsidRPr="00C95F02">
        <w:rPr>
          <w:rFonts w:cstheme="minorHAnsi"/>
        </w:rPr>
        <w:t xml:space="preserve"> and how it can be approached</w:t>
      </w:r>
      <w:r w:rsidRPr="00C95F02">
        <w:rPr>
          <w:rFonts w:cstheme="minorHAnsi"/>
        </w:rPr>
        <w:t>. The two seem to view power from quite differing perspectives which would suggest their views differ more than they compare</w:t>
      </w:r>
      <w:r w:rsidR="00241F7B" w:rsidRPr="00C95F02">
        <w:rPr>
          <w:rFonts w:cstheme="minorHAnsi"/>
        </w:rPr>
        <w:t xml:space="preserve">, although similarities in their ideas may present themselves upon further research. </w:t>
      </w:r>
      <w:r w:rsidRPr="00C95F02">
        <w:rPr>
          <w:rFonts w:cstheme="minorHAnsi"/>
        </w:rPr>
        <w:t xml:space="preserve">I will be exploring these approaches predominantly in terms of class and capitalism and </w:t>
      </w:r>
      <w:r w:rsidR="00172F23" w:rsidRPr="00C95F02">
        <w:rPr>
          <w:rFonts w:cstheme="minorHAnsi"/>
        </w:rPr>
        <w:t xml:space="preserve">the suggestion that power is not a strictly negative force </w:t>
      </w:r>
      <w:r w:rsidRPr="00C95F02">
        <w:rPr>
          <w:rFonts w:cstheme="minorHAnsi"/>
        </w:rPr>
        <w:t xml:space="preserve">as these are the reoccurring themes that </w:t>
      </w:r>
      <w:r w:rsidR="004105FA" w:rsidRPr="00C95F02">
        <w:rPr>
          <w:rFonts w:cstheme="minorHAnsi"/>
        </w:rPr>
        <w:t xml:space="preserve">I expect will </w:t>
      </w:r>
      <w:r w:rsidRPr="00C95F02">
        <w:rPr>
          <w:rFonts w:cstheme="minorHAnsi"/>
        </w:rPr>
        <w:t xml:space="preserve">present themselves throughout the works and approaches of both Marx and Foucault.  </w:t>
      </w:r>
    </w:p>
    <w:p w14:paraId="54931828" w14:textId="2340821B" w:rsidR="00CE5DA2" w:rsidRPr="00C95F02" w:rsidRDefault="00CE5DA2" w:rsidP="00CE5DA2">
      <w:pPr>
        <w:spacing w:line="360" w:lineRule="auto"/>
        <w:rPr>
          <w:rFonts w:cstheme="minorHAnsi"/>
        </w:rPr>
      </w:pPr>
    </w:p>
    <w:p w14:paraId="2A129AF0" w14:textId="13E7F68B" w:rsidR="00CE5DA2" w:rsidRPr="00C95F02" w:rsidRDefault="00CE5DA2" w:rsidP="00CE5DA2">
      <w:pPr>
        <w:spacing w:line="360" w:lineRule="auto"/>
        <w:rPr>
          <w:rFonts w:cstheme="minorHAnsi"/>
        </w:rPr>
      </w:pPr>
      <w:r w:rsidRPr="00C95F02">
        <w:rPr>
          <w:rFonts w:cstheme="minorHAnsi"/>
        </w:rPr>
        <w:t xml:space="preserve">Marx’s approach to power centres predominately around </w:t>
      </w:r>
      <w:r w:rsidR="004105FA" w:rsidRPr="00C95F02">
        <w:rPr>
          <w:rFonts w:cstheme="minorHAnsi"/>
        </w:rPr>
        <w:t xml:space="preserve">and seems not to waver from </w:t>
      </w:r>
      <w:r w:rsidRPr="00C95F02">
        <w:rPr>
          <w:rFonts w:cstheme="minorHAnsi"/>
        </w:rPr>
        <w:t>the idea of class</w:t>
      </w:r>
      <w:r w:rsidR="00241F7B" w:rsidRPr="00C95F02">
        <w:rPr>
          <w:rFonts w:cstheme="minorHAnsi"/>
        </w:rPr>
        <w:t xml:space="preserve"> and he is often referred to as the father of communism due to his distinctly negative view on the capitalist </w:t>
      </w:r>
      <w:r w:rsidR="004105FA" w:rsidRPr="00C95F02">
        <w:rPr>
          <w:rFonts w:cstheme="minorHAnsi"/>
        </w:rPr>
        <w:t>system</w:t>
      </w:r>
      <w:r w:rsidRPr="00C95F02">
        <w:rPr>
          <w:rFonts w:cstheme="minorHAnsi"/>
        </w:rPr>
        <w:t>. He presents the idea that there is only a limited amount of power available to society and that this power can only be held by one group of people at a time; the working class or the ruling class. These two groups are also known as the proletariat and the bourgeoisie respectively. The general idea is that under capitalism, the bourgeoisie hold all of this small amount of power as opposed to the proletariat and they use it to exploit them. This idea is the cornerstone of Marxism.</w:t>
      </w:r>
    </w:p>
    <w:p w14:paraId="44E9F316" w14:textId="77777777" w:rsidR="004105FA" w:rsidRPr="00C95F02" w:rsidRDefault="004105FA" w:rsidP="00CE5DA2">
      <w:pPr>
        <w:spacing w:line="360" w:lineRule="auto"/>
        <w:rPr>
          <w:rFonts w:cstheme="minorHAnsi"/>
        </w:rPr>
      </w:pPr>
    </w:p>
    <w:p w14:paraId="61A75D0C" w14:textId="2922E3CD" w:rsidR="00CE5DA2" w:rsidRPr="00C95F02" w:rsidRDefault="00CE5DA2" w:rsidP="00CE5DA2">
      <w:pPr>
        <w:spacing w:line="360" w:lineRule="auto"/>
        <w:rPr>
          <w:rFonts w:cstheme="minorHAnsi"/>
        </w:rPr>
      </w:pPr>
      <w:r w:rsidRPr="00C95F02">
        <w:rPr>
          <w:rFonts w:cstheme="minorHAnsi"/>
        </w:rPr>
        <w:t>Each and every society over the years</w:t>
      </w:r>
      <w:r w:rsidR="004105FA" w:rsidRPr="00C95F02">
        <w:rPr>
          <w:rFonts w:cstheme="minorHAnsi"/>
        </w:rPr>
        <w:t xml:space="preserve"> presumably</w:t>
      </w:r>
      <w:r w:rsidRPr="00C95F02">
        <w:rPr>
          <w:rFonts w:cstheme="minorHAnsi"/>
        </w:rPr>
        <w:t xml:space="preserve"> in the majority of places is </w:t>
      </w:r>
      <w:r w:rsidR="004105FA" w:rsidRPr="00C95F02">
        <w:rPr>
          <w:rFonts w:cstheme="minorHAnsi"/>
        </w:rPr>
        <w:t>has</w:t>
      </w:r>
      <w:r w:rsidRPr="00C95F02">
        <w:rPr>
          <w:rFonts w:cstheme="minorHAnsi"/>
        </w:rPr>
        <w:t xml:space="preserve"> a dominant class and a working, or subordinate, class for the dominant class to rule over</w:t>
      </w:r>
      <w:r w:rsidR="004105FA" w:rsidRPr="00C95F02">
        <w:rPr>
          <w:rFonts w:cstheme="minorHAnsi"/>
        </w:rPr>
        <w:t xml:space="preserve"> and exploit</w:t>
      </w:r>
      <w:r w:rsidRPr="00C95F02">
        <w:rPr>
          <w:rFonts w:cstheme="minorHAnsi"/>
        </w:rPr>
        <w:t xml:space="preserve"> based on the means of production</w:t>
      </w:r>
      <w:r w:rsidR="00172F23" w:rsidRPr="00C95F02">
        <w:rPr>
          <w:rFonts w:cstheme="minorHAnsi"/>
        </w:rPr>
        <w:t>- if we observe any society we can likely observe forms of socio-economic inequality (</w:t>
      </w:r>
      <w:r w:rsidR="001F7D2D">
        <w:rPr>
          <w:rFonts w:cstheme="minorHAnsi"/>
        </w:rPr>
        <w:t>Kitching, 1980</w:t>
      </w:r>
      <w:r w:rsidR="00172F23" w:rsidRPr="00C95F02">
        <w:rPr>
          <w:rFonts w:cstheme="minorHAnsi"/>
        </w:rPr>
        <w:t xml:space="preserve"> p</w:t>
      </w:r>
      <w:r w:rsidR="001F7D2D">
        <w:rPr>
          <w:rFonts w:cstheme="minorHAnsi"/>
        </w:rPr>
        <w:t>g.</w:t>
      </w:r>
      <w:r w:rsidR="00172F23" w:rsidRPr="00C95F02">
        <w:rPr>
          <w:rFonts w:cstheme="minorHAnsi"/>
        </w:rPr>
        <w:t xml:space="preserve"> 438).</w:t>
      </w:r>
      <w:r w:rsidR="00975B13" w:rsidRPr="00C95F02">
        <w:rPr>
          <w:rFonts w:cstheme="minorHAnsi"/>
        </w:rPr>
        <w:t xml:space="preserve"> </w:t>
      </w:r>
      <w:r w:rsidR="00172F23" w:rsidRPr="00C95F02">
        <w:rPr>
          <w:rFonts w:cstheme="minorHAnsi"/>
        </w:rPr>
        <w:t>T</w:t>
      </w:r>
      <w:r w:rsidR="00975B13" w:rsidRPr="00C95F02">
        <w:rPr>
          <w:rFonts w:cstheme="minorHAnsi"/>
        </w:rPr>
        <w:t>hi</w:t>
      </w:r>
      <w:r w:rsidR="00172F23" w:rsidRPr="00C95F02">
        <w:rPr>
          <w:rFonts w:cstheme="minorHAnsi"/>
        </w:rPr>
        <w:t>s</w:t>
      </w:r>
      <w:r w:rsidR="00975B13" w:rsidRPr="00C95F02">
        <w:rPr>
          <w:rFonts w:cstheme="minorHAnsi"/>
        </w:rPr>
        <w:t xml:space="preserve"> in turn creates a class struggle</w:t>
      </w:r>
      <w:r w:rsidR="006818BE" w:rsidRPr="00C95F02">
        <w:rPr>
          <w:rFonts w:cstheme="minorHAnsi"/>
        </w:rPr>
        <w:t xml:space="preserve"> and therefore disadvantages the working class and is advantageous to the ruling class.</w:t>
      </w:r>
      <w:r w:rsidR="004105FA" w:rsidRPr="00C95F02">
        <w:rPr>
          <w:rFonts w:cstheme="minorHAnsi"/>
        </w:rPr>
        <w:t xml:space="preserve"> </w:t>
      </w:r>
      <w:r w:rsidRPr="00C95F02">
        <w:rPr>
          <w:rFonts w:cstheme="minorHAnsi"/>
        </w:rPr>
        <w:t>Power is ultimately exercised by the dominant class; this means that Marx has defined power and the idea of domination from the construct of a constant and unfair struggle between the bourgeoisie and the proletariat- a fight for the control of material resources and ideas (</w:t>
      </w:r>
      <w:r w:rsidR="00377B19" w:rsidRPr="00C95F02">
        <w:rPr>
          <w:rFonts w:cstheme="minorHAnsi"/>
        </w:rPr>
        <w:t>PaperAp.com, 2018).</w:t>
      </w:r>
    </w:p>
    <w:p w14:paraId="6957927B" w14:textId="77777777" w:rsidR="004105FA" w:rsidRPr="00C95F02" w:rsidRDefault="004105FA" w:rsidP="00CE5DA2">
      <w:pPr>
        <w:spacing w:line="360" w:lineRule="auto"/>
        <w:rPr>
          <w:rFonts w:cstheme="minorHAnsi"/>
        </w:rPr>
      </w:pPr>
    </w:p>
    <w:p w14:paraId="7ED529D8" w14:textId="01D32C82" w:rsidR="007F4749" w:rsidRPr="00C95F02" w:rsidRDefault="00847886" w:rsidP="00CE5DA2">
      <w:pPr>
        <w:spacing w:line="360" w:lineRule="auto"/>
        <w:rPr>
          <w:rFonts w:cstheme="minorHAnsi"/>
        </w:rPr>
      </w:pPr>
      <w:r w:rsidRPr="00C95F02">
        <w:rPr>
          <w:rFonts w:cstheme="minorHAnsi"/>
        </w:rPr>
        <w:t xml:space="preserve">Evidently, Marx’s view on power is that it is a negative force, a </w:t>
      </w:r>
      <w:r w:rsidR="004E1C3C" w:rsidRPr="00C95F02">
        <w:rPr>
          <w:rFonts w:cstheme="minorHAnsi"/>
        </w:rPr>
        <w:t>force possessed</w:t>
      </w:r>
      <w:r w:rsidR="00975B13" w:rsidRPr="00C95F02">
        <w:rPr>
          <w:rFonts w:cstheme="minorHAnsi"/>
        </w:rPr>
        <w:t xml:space="preserve"> mainly</w:t>
      </w:r>
      <w:r w:rsidR="004E1C3C" w:rsidRPr="00C95F02">
        <w:rPr>
          <w:rFonts w:cstheme="minorHAnsi"/>
        </w:rPr>
        <w:t xml:space="preserve"> by the ruling class</w:t>
      </w:r>
      <w:r w:rsidR="00975B13" w:rsidRPr="00C95F02">
        <w:rPr>
          <w:rFonts w:cstheme="minorHAnsi"/>
        </w:rPr>
        <w:t>, the working class have very little to no power in comparison</w:t>
      </w:r>
      <w:r w:rsidRPr="00C95F02">
        <w:rPr>
          <w:rFonts w:cstheme="minorHAnsi"/>
        </w:rPr>
        <w:t xml:space="preserve">. </w:t>
      </w:r>
      <w:r w:rsidR="00711BD2" w:rsidRPr="00C95F02">
        <w:rPr>
          <w:rFonts w:cstheme="minorHAnsi"/>
        </w:rPr>
        <w:t xml:space="preserve">An ethnographic example </w:t>
      </w:r>
      <w:r w:rsidR="004E1C3C" w:rsidRPr="00C95F02">
        <w:rPr>
          <w:rFonts w:cstheme="minorHAnsi"/>
        </w:rPr>
        <w:t xml:space="preserve">of this would be the Zimbabwe power sharing deal. </w:t>
      </w:r>
      <w:r w:rsidR="007415CE" w:rsidRPr="00C95F02">
        <w:rPr>
          <w:rFonts w:cstheme="minorHAnsi"/>
        </w:rPr>
        <w:t xml:space="preserve">The study was carried out by a group of students in </w:t>
      </w:r>
      <w:r w:rsidR="007415CE" w:rsidRPr="00C95F02">
        <w:rPr>
          <w:rFonts w:cstheme="minorHAnsi"/>
        </w:rPr>
        <w:lastRenderedPageBreak/>
        <w:t xml:space="preserve">order to </w:t>
      </w:r>
      <w:r w:rsidR="00094E41" w:rsidRPr="00C95F02">
        <w:rPr>
          <w:rFonts w:cstheme="minorHAnsi"/>
        </w:rPr>
        <w:t>explore this political process</w:t>
      </w:r>
      <w:r w:rsidR="004105FA" w:rsidRPr="00C95F02">
        <w:rPr>
          <w:rFonts w:cstheme="minorHAnsi"/>
        </w:rPr>
        <w:t>;</w:t>
      </w:r>
      <w:r w:rsidR="00650279" w:rsidRPr="00C95F02">
        <w:rPr>
          <w:rFonts w:cstheme="minorHAnsi"/>
        </w:rPr>
        <w:t xml:space="preserve"> </w:t>
      </w:r>
      <w:r w:rsidR="004105FA" w:rsidRPr="00C95F02">
        <w:rPr>
          <w:rFonts w:cstheme="minorHAnsi"/>
        </w:rPr>
        <w:t>a</w:t>
      </w:r>
      <w:r w:rsidR="00650279" w:rsidRPr="00C95F02">
        <w:rPr>
          <w:rFonts w:cstheme="minorHAnsi"/>
        </w:rPr>
        <w:t xml:space="preserve"> power sharing deal</w:t>
      </w:r>
      <w:r w:rsidR="00536FAE" w:rsidRPr="00C95F02">
        <w:rPr>
          <w:rFonts w:cstheme="minorHAnsi"/>
        </w:rPr>
        <w:t xml:space="preserve"> was to be agreed upon in 2009 in Zimbabwe between both the ruling class and the key opposition </w:t>
      </w:r>
      <w:r w:rsidR="00377B19" w:rsidRPr="00C95F02">
        <w:rPr>
          <w:rFonts w:cstheme="minorHAnsi"/>
          <w:color w:val="000000"/>
          <w:shd w:val="clear" w:color="auto" w:fill="FFFFFF"/>
        </w:rPr>
        <w:t xml:space="preserve">(Dalton and Vidal </w:t>
      </w:r>
      <w:proofErr w:type="spellStart"/>
      <w:r w:rsidR="00377B19" w:rsidRPr="00C95F02">
        <w:rPr>
          <w:rFonts w:cstheme="minorHAnsi"/>
          <w:color w:val="000000"/>
          <w:shd w:val="clear" w:color="auto" w:fill="FFFFFF"/>
        </w:rPr>
        <w:t>Malvar</w:t>
      </w:r>
      <w:proofErr w:type="spellEnd"/>
      <w:r w:rsidR="00377B19" w:rsidRPr="00C95F02">
        <w:rPr>
          <w:rFonts w:cstheme="minorHAnsi"/>
          <w:color w:val="000000"/>
          <w:shd w:val="clear" w:color="auto" w:fill="FFFFFF"/>
        </w:rPr>
        <w:t>, n.d.</w:t>
      </w:r>
      <w:r w:rsidR="00413010" w:rsidRPr="00C95F02">
        <w:rPr>
          <w:rFonts w:cstheme="minorHAnsi"/>
          <w:color w:val="000000"/>
          <w:shd w:val="clear" w:color="auto" w:fill="FFFFFF"/>
        </w:rPr>
        <w:t xml:space="preserve"> pg. 1</w:t>
      </w:r>
      <w:r w:rsidR="00377B19" w:rsidRPr="00C95F02">
        <w:rPr>
          <w:rFonts w:cstheme="minorHAnsi"/>
          <w:color w:val="000000"/>
          <w:shd w:val="clear" w:color="auto" w:fill="FFFFFF"/>
        </w:rPr>
        <w:t>)</w:t>
      </w:r>
      <w:r w:rsidR="00661614" w:rsidRPr="00C95F02">
        <w:rPr>
          <w:rFonts w:cstheme="minorHAnsi"/>
        </w:rPr>
        <w:t>. This was due to a violently</w:t>
      </w:r>
      <w:r w:rsidR="0037674C" w:rsidRPr="00C95F02">
        <w:rPr>
          <w:rFonts w:cstheme="minorHAnsi"/>
        </w:rPr>
        <w:t xml:space="preserve"> protested against election in the previous year. </w:t>
      </w:r>
      <w:r w:rsidR="00C96BA5" w:rsidRPr="00C95F02">
        <w:rPr>
          <w:rFonts w:cstheme="minorHAnsi"/>
        </w:rPr>
        <w:t xml:space="preserve">However, </w:t>
      </w:r>
      <w:r w:rsidR="000929FE" w:rsidRPr="00C95F02">
        <w:rPr>
          <w:rFonts w:cstheme="minorHAnsi"/>
        </w:rPr>
        <w:t>during the deal any decisions that were made were done so without consulting the rest of the Zimbabwean population</w:t>
      </w:r>
      <w:r w:rsidR="00D3253F" w:rsidRPr="00C95F02">
        <w:rPr>
          <w:rFonts w:cstheme="minorHAnsi"/>
        </w:rPr>
        <w:t xml:space="preserve">. This is demonstrative of </w:t>
      </w:r>
      <w:r w:rsidR="004E1125" w:rsidRPr="00C95F02">
        <w:rPr>
          <w:rFonts w:cstheme="minorHAnsi"/>
        </w:rPr>
        <w:t>Marx’s suggestion that</w:t>
      </w:r>
      <w:r w:rsidR="000A6172" w:rsidRPr="00C95F02">
        <w:rPr>
          <w:rFonts w:cstheme="minorHAnsi"/>
        </w:rPr>
        <w:t xml:space="preserve"> power </w:t>
      </w:r>
      <w:r w:rsidR="00171150" w:rsidRPr="00C95F02">
        <w:rPr>
          <w:rFonts w:cstheme="minorHAnsi"/>
        </w:rPr>
        <w:t xml:space="preserve">is owned and </w:t>
      </w:r>
      <w:r w:rsidR="00610E0E" w:rsidRPr="00C95F02">
        <w:rPr>
          <w:rFonts w:cstheme="minorHAnsi"/>
        </w:rPr>
        <w:t>exercised by the ruling class</w:t>
      </w:r>
      <w:r w:rsidR="00F67EEE" w:rsidRPr="00C95F02">
        <w:rPr>
          <w:rFonts w:cstheme="minorHAnsi"/>
        </w:rPr>
        <w:t xml:space="preserve"> as a power sharing deal would be in the interests of the Zimbabwean </w:t>
      </w:r>
      <w:r w:rsidR="00BC5D67" w:rsidRPr="00C95F02">
        <w:rPr>
          <w:rFonts w:cstheme="minorHAnsi"/>
        </w:rPr>
        <w:t>citizen population</w:t>
      </w:r>
      <w:r w:rsidR="001F5ABF" w:rsidRPr="00C95F02">
        <w:rPr>
          <w:rFonts w:cstheme="minorHAnsi"/>
        </w:rPr>
        <w:t xml:space="preserve"> as well as their government, yet they were not consulted.</w:t>
      </w:r>
      <w:r w:rsidR="00455456" w:rsidRPr="00C95F02">
        <w:rPr>
          <w:rFonts w:cstheme="minorHAnsi"/>
        </w:rPr>
        <w:t xml:space="preserve"> This shows the domination of the ruling class</w:t>
      </w:r>
      <w:r w:rsidR="00391431" w:rsidRPr="00C95F02">
        <w:rPr>
          <w:rFonts w:cstheme="minorHAnsi"/>
        </w:rPr>
        <w:t xml:space="preserve"> and is an</w:t>
      </w:r>
      <w:r w:rsidR="004B61F4" w:rsidRPr="00C95F02">
        <w:rPr>
          <w:rFonts w:cstheme="minorHAnsi"/>
        </w:rPr>
        <w:t xml:space="preserve"> example of Marx’s views of power and capitalism.</w:t>
      </w:r>
    </w:p>
    <w:p w14:paraId="317CEE33" w14:textId="77777777" w:rsidR="004105FA" w:rsidRPr="00C95F02" w:rsidRDefault="004105FA" w:rsidP="00CE5DA2">
      <w:pPr>
        <w:spacing w:line="360" w:lineRule="auto"/>
        <w:rPr>
          <w:rFonts w:cstheme="minorHAnsi"/>
        </w:rPr>
      </w:pPr>
    </w:p>
    <w:p w14:paraId="5F9F2D39" w14:textId="2709628C" w:rsidR="00144220" w:rsidRPr="00C95F02" w:rsidRDefault="007109BC" w:rsidP="00CE5DA2">
      <w:pPr>
        <w:spacing w:line="360" w:lineRule="auto"/>
        <w:rPr>
          <w:rFonts w:cstheme="minorHAnsi"/>
        </w:rPr>
      </w:pPr>
      <w:r w:rsidRPr="00C95F02">
        <w:rPr>
          <w:rFonts w:cstheme="minorHAnsi"/>
        </w:rPr>
        <w:t xml:space="preserve">Co-written with Engels, the communist manifesto is one of Marx’s most famous works. The manifesto in itself explains </w:t>
      </w:r>
      <w:r w:rsidR="004105FA" w:rsidRPr="00C95F02">
        <w:rPr>
          <w:rFonts w:cstheme="minorHAnsi"/>
        </w:rPr>
        <w:t>an</w:t>
      </w:r>
      <w:r w:rsidRPr="00C95F02">
        <w:rPr>
          <w:rFonts w:cstheme="minorHAnsi"/>
        </w:rPr>
        <w:t xml:space="preserve"> approach to power in which Engels and Marx described the emergence of the capitalist system whilst simultaneously glorifying the idea of communism, this is the source of his dislike of how he believes power works and is distributed.</w:t>
      </w:r>
      <w:r w:rsidR="005C1E98" w:rsidRPr="00C95F02">
        <w:rPr>
          <w:rFonts w:cstheme="minorHAnsi"/>
        </w:rPr>
        <w:t xml:space="preserve"> The class distinction is compared, in the manifesto, to that of ancient Rome in that they had patricians, knights, plebeians </w:t>
      </w:r>
      <w:r w:rsidR="005C1E98" w:rsidRPr="001F7D2D">
        <w:rPr>
          <w:rFonts w:cstheme="minorHAnsi"/>
        </w:rPr>
        <w:t>and slaves (</w:t>
      </w:r>
      <w:r w:rsidR="001F7D2D" w:rsidRPr="001F7D2D">
        <w:rPr>
          <w:rFonts w:cstheme="minorHAnsi"/>
        </w:rPr>
        <w:t>Marx and Engels, 1968.</w:t>
      </w:r>
      <w:r w:rsidR="005C1E98" w:rsidRPr="001F7D2D">
        <w:rPr>
          <w:rFonts w:cstheme="minorHAnsi"/>
        </w:rPr>
        <w:t xml:space="preserve"> p.36) and also to the middle ages to demonstrate that although these labels may not still be relevant, the modern </w:t>
      </w:r>
      <w:r w:rsidR="005C1E98" w:rsidRPr="00C95F02">
        <w:rPr>
          <w:rFonts w:cstheme="minorHAnsi"/>
        </w:rPr>
        <w:t xml:space="preserve">bourgeoisie has built on this </w:t>
      </w:r>
      <w:r w:rsidR="004105FA" w:rsidRPr="00C95F02">
        <w:rPr>
          <w:rFonts w:cstheme="minorHAnsi"/>
        </w:rPr>
        <w:t xml:space="preserve">basis </w:t>
      </w:r>
      <w:r w:rsidR="005C1E98" w:rsidRPr="00C95F02">
        <w:rPr>
          <w:rFonts w:cstheme="minorHAnsi"/>
        </w:rPr>
        <w:t xml:space="preserve">to create the same concept in a masked form. It has instead established brand new conditions and ways of oppressing the proletariat. </w:t>
      </w:r>
    </w:p>
    <w:p w14:paraId="3F84CA35" w14:textId="644E1B2F" w:rsidR="00302753" w:rsidRPr="00C95F02" w:rsidRDefault="00302753" w:rsidP="00CE5DA2">
      <w:pPr>
        <w:spacing w:line="360" w:lineRule="auto"/>
        <w:rPr>
          <w:rFonts w:cstheme="minorHAnsi"/>
        </w:rPr>
      </w:pPr>
    </w:p>
    <w:p w14:paraId="2375C24D" w14:textId="23639F28" w:rsidR="00302753" w:rsidRPr="00C95F02" w:rsidRDefault="00302753" w:rsidP="00CE5DA2">
      <w:pPr>
        <w:spacing w:line="360" w:lineRule="auto"/>
        <w:rPr>
          <w:rFonts w:cstheme="minorHAnsi"/>
        </w:rPr>
      </w:pPr>
      <w:r w:rsidRPr="00C95F02">
        <w:rPr>
          <w:rFonts w:cstheme="minorHAnsi"/>
        </w:rPr>
        <w:t>An</w:t>
      </w:r>
      <w:r w:rsidR="004105FA" w:rsidRPr="00C95F02">
        <w:rPr>
          <w:rFonts w:cstheme="minorHAnsi"/>
        </w:rPr>
        <w:t>other</w:t>
      </w:r>
      <w:r w:rsidRPr="00C95F02">
        <w:rPr>
          <w:rFonts w:cstheme="minorHAnsi"/>
        </w:rPr>
        <w:t xml:space="preserve"> ethnographic example of </w:t>
      </w:r>
      <w:r w:rsidR="0056638B" w:rsidRPr="00C95F02">
        <w:rPr>
          <w:rFonts w:cstheme="minorHAnsi"/>
        </w:rPr>
        <w:t xml:space="preserve">Marx’s approach and the concept of exploitation is the </w:t>
      </w:r>
      <w:proofErr w:type="spellStart"/>
      <w:r w:rsidR="0056638B" w:rsidRPr="00C95F02">
        <w:rPr>
          <w:rFonts w:cstheme="minorHAnsi"/>
        </w:rPr>
        <w:t>Tiv</w:t>
      </w:r>
      <w:proofErr w:type="spellEnd"/>
      <w:r w:rsidR="0056638B" w:rsidRPr="00C95F02">
        <w:rPr>
          <w:rFonts w:cstheme="minorHAnsi"/>
        </w:rPr>
        <w:t xml:space="preserve">. </w:t>
      </w:r>
      <w:r w:rsidR="00DD4DAD" w:rsidRPr="00C95F02">
        <w:rPr>
          <w:rFonts w:cstheme="minorHAnsi"/>
        </w:rPr>
        <w:t xml:space="preserve">The </w:t>
      </w:r>
      <w:proofErr w:type="spellStart"/>
      <w:r w:rsidR="00DD4DAD" w:rsidRPr="00C95F02">
        <w:rPr>
          <w:rFonts w:cstheme="minorHAnsi"/>
        </w:rPr>
        <w:t>Tiv</w:t>
      </w:r>
      <w:proofErr w:type="spellEnd"/>
      <w:r w:rsidR="00DD4DAD" w:rsidRPr="00C95F02">
        <w:rPr>
          <w:rFonts w:cstheme="minorHAnsi"/>
        </w:rPr>
        <w:t xml:space="preserve"> are pagan people who live in the middle of Benue Valley within Northern Nigeria. This distribution of goods within this society is the reason they are particularly relevant- there are two main methods of distribution; gifts and market (also referred to as </w:t>
      </w:r>
      <w:proofErr w:type="spellStart"/>
      <w:r w:rsidR="00DD4DAD" w:rsidRPr="00C95F02">
        <w:rPr>
          <w:rFonts w:cstheme="minorHAnsi"/>
        </w:rPr>
        <w:t>kasoa</w:t>
      </w:r>
      <w:proofErr w:type="spellEnd"/>
      <w:r w:rsidR="00DD4DAD" w:rsidRPr="00C95F02">
        <w:rPr>
          <w:rFonts w:cstheme="minorHAnsi"/>
        </w:rPr>
        <w:t xml:space="preserve">). Gifts are given in order to create a long lasting relationship with another member of the community and is not a known process within the market- it is generally expected that the gift will be reciprocated at some point in time and therefore forms a personal relationship. However, market is different. Market has no intention of creating any form of personal relationship, in fact, market between two people with a personal relationship is almost impossible. This is </w:t>
      </w:r>
      <w:r w:rsidR="00BA2BCE" w:rsidRPr="00C95F02">
        <w:rPr>
          <w:rFonts w:cstheme="minorHAnsi"/>
        </w:rPr>
        <w:t xml:space="preserve">because market is to be exploited as greatly as is possible </w:t>
      </w:r>
      <w:r w:rsidR="00413010" w:rsidRPr="00C95F02">
        <w:rPr>
          <w:rFonts w:cstheme="minorHAnsi"/>
          <w:color w:val="000000"/>
          <w:shd w:val="clear" w:color="auto" w:fill="FFFFFF"/>
        </w:rPr>
        <w:t>(Bohannan, 1955. pg. 60-70</w:t>
      </w:r>
      <w:r w:rsidR="00BA2BCE" w:rsidRPr="00C95F02">
        <w:rPr>
          <w:rFonts w:cstheme="minorHAnsi"/>
        </w:rPr>
        <w:t xml:space="preserve">) and it is seen as being inappropriate to sell items to kinsman or those with a personal relationship at such a high price. Effectively, the </w:t>
      </w:r>
      <w:proofErr w:type="spellStart"/>
      <w:r w:rsidR="00BA2BCE" w:rsidRPr="00C95F02">
        <w:rPr>
          <w:rFonts w:cstheme="minorHAnsi"/>
        </w:rPr>
        <w:t>Tiv</w:t>
      </w:r>
      <w:proofErr w:type="spellEnd"/>
      <w:r w:rsidR="00BA2BCE" w:rsidRPr="00C95F02">
        <w:rPr>
          <w:rFonts w:cstheme="minorHAnsi"/>
        </w:rPr>
        <w:t xml:space="preserve"> only like to sell to those who they can exploit and make the most money out of. This is comparable to Marx’s belief that one class, with the most power, can successfully exploit the other, lower class. The person selling the item at market can be considered the bourgeoisie and the ‘customer’ the proletariat. </w:t>
      </w:r>
    </w:p>
    <w:p w14:paraId="3B890449" w14:textId="78AA42B6" w:rsidR="00CE5DA2" w:rsidRPr="00C95F02" w:rsidRDefault="00CE5DA2" w:rsidP="00CE5DA2">
      <w:pPr>
        <w:spacing w:line="360" w:lineRule="auto"/>
        <w:rPr>
          <w:rFonts w:cstheme="minorHAnsi"/>
        </w:rPr>
      </w:pPr>
    </w:p>
    <w:p w14:paraId="4625945B" w14:textId="253313A6" w:rsidR="00CE5DA2" w:rsidRPr="00C95F02" w:rsidRDefault="00CE5DA2" w:rsidP="00CE5DA2">
      <w:pPr>
        <w:spacing w:line="360" w:lineRule="auto"/>
        <w:rPr>
          <w:rFonts w:cstheme="minorHAnsi"/>
        </w:rPr>
      </w:pPr>
      <w:r w:rsidRPr="00C95F02">
        <w:rPr>
          <w:rFonts w:cstheme="minorHAnsi"/>
        </w:rPr>
        <w:t>Foucault has been a particularly influential figure in terms of shaping wider understandings of power</w:t>
      </w:r>
      <w:r w:rsidR="00975B13" w:rsidRPr="00C95F02">
        <w:rPr>
          <w:rFonts w:cstheme="minorHAnsi"/>
        </w:rPr>
        <w:t xml:space="preserve"> and presenting ideas that are not in relation to Marx</w:t>
      </w:r>
      <w:r w:rsidRPr="00C95F02">
        <w:rPr>
          <w:rFonts w:cstheme="minorHAnsi"/>
        </w:rPr>
        <w:t>. The approach taken by Foucault differs from that of Marx; whereas Marx’s approach centres around capitalism, Foucault suggests that modern society is a ‘disciplinary society’</w:t>
      </w:r>
      <w:r w:rsidRPr="00C95F02">
        <w:rPr>
          <w:rFonts w:cstheme="minorHAnsi"/>
          <w:color w:val="FF0000"/>
        </w:rPr>
        <w:t xml:space="preserve"> </w:t>
      </w:r>
      <w:r w:rsidRPr="00C95F02">
        <w:rPr>
          <w:rFonts w:cstheme="minorHAnsi"/>
        </w:rPr>
        <w:t xml:space="preserve">and that power cannot, therefore, be termed an agency or a structure. </w:t>
      </w:r>
      <w:r w:rsidR="00797AFA" w:rsidRPr="00C95F02">
        <w:rPr>
          <w:rFonts w:cstheme="minorHAnsi"/>
        </w:rPr>
        <w:t>However, arguably we do not know Foucault’s ultimate opinion on power as he discusses a number of elements of the force</w:t>
      </w:r>
      <w:r w:rsidR="00975B13" w:rsidRPr="00C95F02">
        <w:rPr>
          <w:rFonts w:cstheme="minorHAnsi"/>
        </w:rPr>
        <w:t xml:space="preserve"> and looks at it from a number of different angles as opposed to focusing his entire approach on a single aspect</w:t>
      </w:r>
      <w:r w:rsidR="004105FA" w:rsidRPr="00C95F02">
        <w:rPr>
          <w:rFonts w:cstheme="minorHAnsi"/>
        </w:rPr>
        <w:t xml:space="preserve"> as Marx seems to.</w:t>
      </w:r>
      <w:r w:rsidR="00172F23" w:rsidRPr="00C95F02">
        <w:rPr>
          <w:rFonts w:cstheme="minorHAnsi"/>
        </w:rPr>
        <w:t xml:space="preserve"> </w:t>
      </w:r>
      <w:r w:rsidRPr="00C95F02">
        <w:rPr>
          <w:rFonts w:cstheme="minorHAnsi"/>
        </w:rPr>
        <w:t xml:space="preserve">In his work ‘Discipline and Punishment’, Foucault speaks of society’s elite class and their continuation in dominating and controlling </w:t>
      </w:r>
      <w:r w:rsidRPr="00ED034A">
        <w:rPr>
          <w:rFonts w:cstheme="minorHAnsi"/>
        </w:rPr>
        <w:t>everybody else</w:t>
      </w:r>
      <w:r w:rsidR="00ED034A" w:rsidRPr="00ED034A">
        <w:rPr>
          <w:rFonts w:cstheme="minorHAnsi"/>
        </w:rPr>
        <w:t xml:space="preserve"> </w:t>
      </w:r>
      <w:r w:rsidR="00975B13" w:rsidRPr="00ED034A">
        <w:rPr>
          <w:rFonts w:cstheme="minorHAnsi"/>
        </w:rPr>
        <w:t xml:space="preserve">which does actually </w:t>
      </w:r>
      <w:r w:rsidR="00975B13" w:rsidRPr="00C95F02">
        <w:rPr>
          <w:rFonts w:cstheme="minorHAnsi"/>
        </w:rPr>
        <w:t>mirror Marx’s work</w:t>
      </w:r>
      <w:r w:rsidR="00172F23" w:rsidRPr="00C95F02">
        <w:rPr>
          <w:rFonts w:cstheme="minorHAnsi"/>
        </w:rPr>
        <w:t xml:space="preserve"> by addressing that class and domination can be quite significantly relevant when looking at the nature of power in certain forms.</w:t>
      </w:r>
    </w:p>
    <w:p w14:paraId="1FA55E8A" w14:textId="77777777" w:rsidR="004105FA" w:rsidRPr="00C95F02" w:rsidRDefault="004105FA" w:rsidP="00CE5DA2">
      <w:pPr>
        <w:spacing w:line="360" w:lineRule="auto"/>
        <w:rPr>
          <w:rFonts w:cstheme="minorHAnsi"/>
          <w:color w:val="FF0000"/>
        </w:rPr>
      </w:pPr>
    </w:p>
    <w:p w14:paraId="7F9C0442" w14:textId="153DE634" w:rsidR="00797AFA" w:rsidRPr="00C95F02" w:rsidRDefault="00CE5DA2" w:rsidP="00CE5DA2">
      <w:pPr>
        <w:spacing w:line="360" w:lineRule="auto"/>
        <w:rPr>
          <w:rFonts w:cstheme="minorHAnsi"/>
        </w:rPr>
      </w:pPr>
      <w:r w:rsidRPr="00C95F02">
        <w:rPr>
          <w:rFonts w:cstheme="minorHAnsi"/>
        </w:rPr>
        <w:t>Foucault speaks a lot of power and knowledge, often referring to them together as power/knowledge as he does not view them as individual entities, rather as the two terms being inextricably linked. He suggests that knowledge is an exercise of power and that power is therefore, ultimately a function of knowledge.</w:t>
      </w:r>
      <w:r w:rsidR="004105FA" w:rsidRPr="00C95F02">
        <w:rPr>
          <w:rFonts w:cstheme="minorHAnsi"/>
        </w:rPr>
        <w:t xml:space="preserve"> </w:t>
      </w:r>
      <w:r w:rsidRPr="00C95F02">
        <w:rPr>
          <w:rFonts w:cstheme="minorHAnsi"/>
        </w:rPr>
        <w:t xml:space="preserve">His work implies that power/knowledge is both productive and constraining- it not only limits what it is that we can do, but also opens up new possibilities and ways of acting and thinking about ourselves </w:t>
      </w:r>
      <w:r w:rsidR="00413010" w:rsidRPr="00C95F02">
        <w:rPr>
          <w:rFonts w:cstheme="minorHAnsi"/>
          <w:color w:val="000000"/>
          <w:shd w:val="clear" w:color="auto" w:fill="FFFFFF"/>
        </w:rPr>
        <w:t>(Ltd, 2016)</w:t>
      </w:r>
      <w:r w:rsidR="00A34780" w:rsidRPr="00C95F02">
        <w:rPr>
          <w:rFonts w:cstheme="minorHAnsi"/>
        </w:rPr>
        <w:t>This demonstrates that we do not necessarily have to look at power as something that leads to the exploitation of the working class- that it can also be used to benefit them</w:t>
      </w:r>
      <w:r w:rsidR="004105FA" w:rsidRPr="00C95F02">
        <w:rPr>
          <w:rFonts w:cstheme="minorHAnsi"/>
        </w:rPr>
        <w:t>; power is not a strictly negative force.</w:t>
      </w:r>
    </w:p>
    <w:p w14:paraId="2DF1D7D1" w14:textId="16791B5B" w:rsidR="00CE5DA2" w:rsidRPr="00C95F02" w:rsidRDefault="00CE5DA2" w:rsidP="00CE5DA2">
      <w:pPr>
        <w:spacing w:line="360" w:lineRule="auto"/>
        <w:rPr>
          <w:rFonts w:cstheme="minorHAnsi"/>
        </w:rPr>
      </w:pPr>
    </w:p>
    <w:p w14:paraId="2B4C7373" w14:textId="1297F2C4" w:rsidR="00867896" w:rsidRPr="00C95F02" w:rsidRDefault="00CE5DA2" w:rsidP="00CE5DA2">
      <w:pPr>
        <w:spacing w:line="360" w:lineRule="auto"/>
        <w:rPr>
          <w:rFonts w:cstheme="minorHAnsi"/>
        </w:rPr>
      </w:pPr>
      <w:r w:rsidRPr="00C95F02">
        <w:rPr>
          <w:rFonts w:cstheme="minorHAnsi"/>
        </w:rPr>
        <w:t>Although the two philosophers do take differing approaches to power, the two still show</w:t>
      </w:r>
      <w:r w:rsidR="00AF003A" w:rsidRPr="00C95F02">
        <w:rPr>
          <w:rFonts w:cstheme="minorHAnsi"/>
        </w:rPr>
        <w:t xml:space="preserve"> a few</w:t>
      </w:r>
      <w:r w:rsidRPr="00C95F02">
        <w:rPr>
          <w:rFonts w:cstheme="minorHAnsi"/>
        </w:rPr>
        <w:t xml:space="preserve"> similarities in how they view it.</w:t>
      </w:r>
      <w:r w:rsidR="00AF003A" w:rsidRPr="00C95F02">
        <w:rPr>
          <w:rFonts w:cstheme="minorHAnsi"/>
        </w:rPr>
        <w:t xml:space="preserve"> </w:t>
      </w:r>
      <w:r w:rsidR="00123995" w:rsidRPr="00C95F02">
        <w:rPr>
          <w:rFonts w:cstheme="minorHAnsi"/>
        </w:rPr>
        <w:t xml:space="preserve">However, these similarities are quite sparse and much more difficult to find. </w:t>
      </w:r>
      <w:r w:rsidRPr="00C95F02">
        <w:rPr>
          <w:rFonts w:cstheme="minorHAnsi"/>
        </w:rPr>
        <w:t>Foucault agrees that, much like capital</w:t>
      </w:r>
      <w:r w:rsidR="00AF003A" w:rsidRPr="00C95F02">
        <w:rPr>
          <w:rFonts w:cstheme="minorHAnsi"/>
        </w:rPr>
        <w:t>ism</w:t>
      </w:r>
      <w:r w:rsidRPr="00C95F02">
        <w:rPr>
          <w:rFonts w:cstheme="minorHAnsi"/>
        </w:rPr>
        <w:t xml:space="preserve"> and Marx’s view, power is in fact unevenly distributed</w:t>
      </w:r>
      <w:r w:rsidR="00AF003A" w:rsidRPr="00C95F02">
        <w:rPr>
          <w:rFonts w:cstheme="minorHAnsi"/>
        </w:rPr>
        <w:t xml:space="preserve"> between the ‘groups’ who possess it. Looking at this from both Foucault’s point of view and from the view of Marxism, the bourgeoisie/ruling class possess the vast majority of the power whereas the proletariat/working class possess significantly less. </w:t>
      </w:r>
      <w:r w:rsidR="00867896" w:rsidRPr="00C95F02">
        <w:rPr>
          <w:rFonts w:cstheme="minorHAnsi"/>
        </w:rPr>
        <w:t xml:space="preserve">Foucault agreed on some level with Marx’s approach, speaking of the success of the discourse in effectively managing to conceal the fact of domination in social life </w:t>
      </w:r>
      <w:r w:rsidR="00413010" w:rsidRPr="00C95F02">
        <w:rPr>
          <w:rFonts w:cstheme="minorHAnsi"/>
          <w:color w:val="000000"/>
          <w:shd w:val="clear" w:color="auto" w:fill="FFFFFF"/>
        </w:rPr>
        <w:t>(Kant Kumar, n.d. pg. 1-26)</w:t>
      </w:r>
      <w:r w:rsidR="00867896" w:rsidRPr="00C95F02">
        <w:rPr>
          <w:rFonts w:cstheme="minorHAnsi"/>
        </w:rPr>
        <w:t xml:space="preserve"> which ultimately agrees that the ruling class expertly and silently exploit the proletariat as is the basis of Marx’s argument; that power usually obscures the truth and is therefore a negative force.</w:t>
      </w:r>
    </w:p>
    <w:p w14:paraId="4EF935DB" w14:textId="4993FF21" w:rsidR="00DD6A17" w:rsidRPr="00C95F02" w:rsidRDefault="00DD6A17" w:rsidP="00CE5DA2">
      <w:pPr>
        <w:spacing w:line="360" w:lineRule="auto"/>
        <w:rPr>
          <w:rFonts w:cstheme="minorHAnsi"/>
        </w:rPr>
      </w:pPr>
    </w:p>
    <w:p w14:paraId="4DAF7665" w14:textId="7EECF5E3" w:rsidR="00DD6A17" w:rsidRPr="00C95F02" w:rsidRDefault="00F01ED3" w:rsidP="00CE5DA2">
      <w:pPr>
        <w:spacing w:line="360" w:lineRule="auto"/>
        <w:rPr>
          <w:rFonts w:cstheme="minorHAnsi"/>
        </w:rPr>
      </w:pPr>
      <w:r w:rsidRPr="00C95F02">
        <w:rPr>
          <w:rFonts w:cstheme="minorHAnsi"/>
        </w:rPr>
        <w:lastRenderedPageBreak/>
        <w:t xml:space="preserve">Additionally, Foucault determines that there are a number of different types of power. One type being traditional power, which may also be referred to as judicial or sovereign power. This approach includes aspects of life like the law and obedience and therefore it must be understood with a negative definition </w:t>
      </w:r>
      <w:r w:rsidR="000178CC" w:rsidRPr="00C95F02">
        <w:rPr>
          <w:rFonts w:cstheme="minorHAnsi"/>
          <w:color w:val="000000"/>
          <w:shd w:val="clear" w:color="auto" w:fill="FFFFFF"/>
        </w:rPr>
        <w:t>(</w:t>
      </w:r>
      <w:proofErr w:type="spellStart"/>
      <w:r w:rsidR="000178CC" w:rsidRPr="00C95F02">
        <w:rPr>
          <w:rFonts w:cstheme="minorHAnsi"/>
          <w:color w:val="000000"/>
          <w:shd w:val="clear" w:color="auto" w:fill="FFFFFF"/>
        </w:rPr>
        <w:t>Tutan</w:t>
      </w:r>
      <w:proofErr w:type="spellEnd"/>
      <w:r w:rsidR="000178CC" w:rsidRPr="00C95F02">
        <w:rPr>
          <w:rFonts w:cstheme="minorHAnsi"/>
          <w:color w:val="000000"/>
          <w:shd w:val="clear" w:color="auto" w:fill="FFFFFF"/>
        </w:rPr>
        <w:t>, 2018, pg. 22</w:t>
      </w:r>
      <w:r w:rsidR="00C95F02" w:rsidRPr="00C95F02">
        <w:rPr>
          <w:rFonts w:cstheme="minorHAnsi"/>
          <w:color w:val="000000"/>
          <w:shd w:val="clear" w:color="auto" w:fill="FFFFFF"/>
        </w:rPr>
        <w:t>-</w:t>
      </w:r>
      <w:r w:rsidR="000178CC" w:rsidRPr="00C95F02">
        <w:rPr>
          <w:rFonts w:cstheme="minorHAnsi"/>
          <w:color w:val="000000"/>
          <w:shd w:val="clear" w:color="auto" w:fill="FFFFFF"/>
        </w:rPr>
        <w:t>37)</w:t>
      </w:r>
      <w:r w:rsidRPr="00C95F02">
        <w:rPr>
          <w:rFonts w:cstheme="minorHAnsi"/>
        </w:rPr>
        <w:t xml:space="preserve">. </w:t>
      </w:r>
      <w:r w:rsidR="00B6473D" w:rsidRPr="00C95F02">
        <w:rPr>
          <w:rFonts w:cstheme="minorHAnsi"/>
        </w:rPr>
        <w:t>He therefor</w:t>
      </w:r>
      <w:r w:rsidR="000178CC" w:rsidRPr="00C95F02">
        <w:rPr>
          <w:rFonts w:cstheme="minorHAnsi"/>
        </w:rPr>
        <w:t>e</w:t>
      </w:r>
      <w:r w:rsidR="00B6473D" w:rsidRPr="00C95F02">
        <w:rPr>
          <w:rFonts w:cstheme="minorHAnsi"/>
        </w:rPr>
        <w:t xml:space="preserve"> shows some comparison with Marxist views by recognising that although he believes power can be used in a positive way, it is not wrong that it can be and often is used negatively.</w:t>
      </w:r>
    </w:p>
    <w:p w14:paraId="61584B82" w14:textId="59005071" w:rsidR="00CE5DA2" w:rsidRPr="00C95F02" w:rsidRDefault="00CE5DA2" w:rsidP="00CE5DA2">
      <w:pPr>
        <w:spacing w:line="360" w:lineRule="auto"/>
        <w:rPr>
          <w:rFonts w:cstheme="minorHAnsi"/>
        </w:rPr>
      </w:pPr>
    </w:p>
    <w:p w14:paraId="1355A90C" w14:textId="5633FD0D" w:rsidR="00CE5DA2" w:rsidRPr="00C95F02" w:rsidRDefault="00CE5DA2" w:rsidP="00CE5DA2">
      <w:pPr>
        <w:spacing w:line="360" w:lineRule="auto"/>
        <w:rPr>
          <w:rFonts w:cstheme="minorHAnsi"/>
        </w:rPr>
      </w:pPr>
      <w:r w:rsidRPr="00C95F02">
        <w:rPr>
          <w:rFonts w:cstheme="minorHAnsi"/>
        </w:rPr>
        <w:t>Despite</w:t>
      </w:r>
      <w:r w:rsidR="004105FA" w:rsidRPr="00C95F02">
        <w:rPr>
          <w:rFonts w:cstheme="minorHAnsi"/>
        </w:rPr>
        <w:t xml:space="preserve"> some</w:t>
      </w:r>
      <w:r w:rsidRPr="00C95F02">
        <w:rPr>
          <w:rFonts w:cstheme="minorHAnsi"/>
        </w:rPr>
        <w:t xml:space="preserve"> similarities, it is clear that both Marx and Foucault offer</w:t>
      </w:r>
      <w:r w:rsidR="004105FA" w:rsidRPr="00C95F02">
        <w:rPr>
          <w:rFonts w:cstheme="minorHAnsi"/>
        </w:rPr>
        <w:t xml:space="preserve"> quite significantly</w:t>
      </w:r>
      <w:r w:rsidRPr="00C95F02">
        <w:rPr>
          <w:rFonts w:cstheme="minorHAnsi"/>
        </w:rPr>
        <w:t xml:space="preserve"> differ</w:t>
      </w:r>
      <w:r w:rsidR="004105FA" w:rsidRPr="00C95F02">
        <w:rPr>
          <w:rFonts w:cstheme="minorHAnsi"/>
        </w:rPr>
        <w:t>ing</w:t>
      </w:r>
      <w:r w:rsidRPr="00C95F02">
        <w:rPr>
          <w:rFonts w:cstheme="minorHAnsi"/>
        </w:rPr>
        <w:t xml:space="preserve"> ideas when it comes to approaching the topic of power which can be evidenced in their respective works and by their presentation of ideas. Marx views power as a resource that is in limited supply; he claims that this means power is then concentrated amongst particular groups and actors of sort who have the ability to then wield it over the proletariat, the unsuspecting. Foucault however disagrees that power is just a resource, he believes that rather than being held by specific groups, power is strategically exercised throughout society. </w:t>
      </w:r>
    </w:p>
    <w:p w14:paraId="18B2FE8C" w14:textId="77777777" w:rsidR="00975B13" w:rsidRPr="00C95F02" w:rsidRDefault="00975B13" w:rsidP="00CE5DA2">
      <w:pPr>
        <w:spacing w:line="360" w:lineRule="auto"/>
        <w:rPr>
          <w:rFonts w:cstheme="minorHAnsi"/>
        </w:rPr>
      </w:pPr>
    </w:p>
    <w:p w14:paraId="11F8FBE2" w14:textId="32EA01BB" w:rsidR="00975B13" w:rsidRPr="00C95F02" w:rsidRDefault="00975B13" w:rsidP="00975B13">
      <w:pPr>
        <w:spacing w:line="360" w:lineRule="auto"/>
        <w:rPr>
          <w:rFonts w:cstheme="minorHAnsi"/>
        </w:rPr>
      </w:pPr>
      <w:r w:rsidRPr="00C95F02">
        <w:rPr>
          <w:rFonts w:cstheme="minorHAnsi"/>
        </w:rPr>
        <w:t xml:space="preserve">Foucault presents that the rise of disciplinary power as a feature of modern society goes hand in hand with the developing of the capitalist mode of production </w:t>
      </w:r>
      <w:r w:rsidR="00C95F02" w:rsidRPr="00C95F02">
        <w:rPr>
          <w:rFonts w:cstheme="minorHAnsi"/>
          <w:color w:val="000000"/>
          <w:shd w:val="clear" w:color="auto" w:fill="FFFFFF"/>
        </w:rPr>
        <w:t xml:space="preserve">(Sherman, n.d.) </w:t>
      </w:r>
      <w:r w:rsidRPr="00C95F02">
        <w:rPr>
          <w:rFonts w:cstheme="minorHAnsi"/>
        </w:rPr>
        <w:t xml:space="preserve">which mirrors Marx’s approach to power- that it centres around capitalist society. An example of disciplinary power is in the context of prisons. The use of disciplinary power in prisons means that prisoners can be transformed from criminals who break the law into law abiding citizens </w:t>
      </w:r>
      <w:r w:rsidRPr="00ED034A">
        <w:rPr>
          <w:rFonts w:cstheme="minorHAnsi"/>
        </w:rPr>
        <w:t xml:space="preserve">(Foucault 1977, pg. 231-236) </w:t>
      </w:r>
      <w:r w:rsidRPr="00C95F02">
        <w:rPr>
          <w:rFonts w:cstheme="minorHAnsi"/>
        </w:rPr>
        <w:t>who are then acceptable enough to be integrated back into a law abiding society. This is evident of how, unlike Marx’s view, power does not always have to be a negative force, it can be extremely productive. Bentham’s panopticon is a relevant example in this context; showing that by feeling as if you are being watched will likely result in self-discipline- again demonstrating that power, particularly in the disciplinary sense, can be used for positive and productive means to create a better and safer society.</w:t>
      </w:r>
    </w:p>
    <w:p w14:paraId="0059D97B" w14:textId="77777777" w:rsidR="00975B13" w:rsidRPr="00C95F02" w:rsidRDefault="00975B13" w:rsidP="00CE5DA2">
      <w:pPr>
        <w:spacing w:line="360" w:lineRule="auto"/>
        <w:rPr>
          <w:rFonts w:cstheme="minorHAnsi"/>
        </w:rPr>
      </w:pPr>
    </w:p>
    <w:p w14:paraId="5842FDA3" w14:textId="237FB1E4" w:rsidR="00CE5DA2" w:rsidRPr="00C95F02" w:rsidRDefault="00CE5DA2" w:rsidP="00CE5DA2">
      <w:pPr>
        <w:spacing w:line="360" w:lineRule="auto"/>
        <w:rPr>
          <w:rFonts w:cstheme="minorHAnsi"/>
        </w:rPr>
      </w:pPr>
      <w:r w:rsidRPr="00C95F02">
        <w:rPr>
          <w:rFonts w:cstheme="minorHAnsi"/>
        </w:rPr>
        <w:t xml:space="preserve">Additionally, Foucault implies that power </w:t>
      </w:r>
      <w:r w:rsidR="00394BE4" w:rsidRPr="00C95F02">
        <w:rPr>
          <w:rFonts w:cstheme="minorHAnsi"/>
        </w:rPr>
        <w:t xml:space="preserve">has the potential to </w:t>
      </w:r>
      <w:r w:rsidRPr="00C95F02">
        <w:rPr>
          <w:rFonts w:cstheme="minorHAnsi"/>
        </w:rPr>
        <w:t xml:space="preserve">hold positive effects as opposed to Marx who believes that the effects of power are instead oppressive. Foucault believes that </w:t>
      </w:r>
      <w:r w:rsidR="00797AFA" w:rsidRPr="00C95F02">
        <w:rPr>
          <w:rFonts w:cstheme="minorHAnsi"/>
        </w:rPr>
        <w:t xml:space="preserve">although </w:t>
      </w:r>
      <w:r w:rsidRPr="00C95F02">
        <w:rPr>
          <w:rFonts w:cstheme="minorHAnsi"/>
        </w:rPr>
        <w:t>power</w:t>
      </w:r>
      <w:r w:rsidR="00797AFA" w:rsidRPr="00C95F02">
        <w:rPr>
          <w:rFonts w:cstheme="minorHAnsi"/>
        </w:rPr>
        <w:t xml:space="preserve"> has the ability to be repressive, often it can</w:t>
      </w:r>
      <w:r w:rsidRPr="00C95F02">
        <w:rPr>
          <w:rFonts w:cstheme="minorHAnsi"/>
        </w:rPr>
        <w:t xml:space="preserve"> actually</w:t>
      </w:r>
      <w:r w:rsidR="00797AFA" w:rsidRPr="00C95F02">
        <w:rPr>
          <w:rFonts w:cstheme="minorHAnsi"/>
        </w:rPr>
        <w:t xml:space="preserve"> be considered</w:t>
      </w:r>
      <w:r w:rsidRPr="00C95F02">
        <w:rPr>
          <w:rFonts w:cstheme="minorHAnsi"/>
        </w:rPr>
        <w:t xml:space="preserve"> productiv</w:t>
      </w:r>
      <w:r w:rsidR="00797AFA" w:rsidRPr="00C95F02">
        <w:rPr>
          <w:rFonts w:cstheme="minorHAnsi"/>
        </w:rPr>
        <w:t xml:space="preserve">e instead. We, as people, have constant access to power and are subjects of it- it gives us the ability to create both a </w:t>
      </w:r>
      <w:r w:rsidR="00797AFA" w:rsidRPr="00C95F02">
        <w:rPr>
          <w:rFonts w:cstheme="minorHAnsi"/>
        </w:rPr>
        <w:lastRenderedPageBreak/>
        <w:t xml:space="preserve">positive and a negative change not only in society, but in the behaviour of individual people. </w:t>
      </w:r>
      <w:r w:rsidR="00975B13" w:rsidRPr="00C95F02">
        <w:rPr>
          <w:rFonts w:cstheme="minorHAnsi"/>
        </w:rPr>
        <w:t>The difference is based on exactly how we exercise that power and how fairly it is distributed.</w:t>
      </w:r>
    </w:p>
    <w:p w14:paraId="74D84D52" w14:textId="77777777" w:rsidR="004105FA" w:rsidRPr="00C95F02" w:rsidRDefault="004105FA" w:rsidP="00CE5DA2">
      <w:pPr>
        <w:spacing w:line="360" w:lineRule="auto"/>
        <w:rPr>
          <w:rFonts w:cstheme="minorHAnsi"/>
        </w:rPr>
      </w:pPr>
    </w:p>
    <w:p w14:paraId="1D092C9C" w14:textId="71D612D5" w:rsidR="00CE5DA2" w:rsidRPr="00C95F02" w:rsidRDefault="00F01ED3" w:rsidP="00CE5DA2">
      <w:pPr>
        <w:spacing w:line="360" w:lineRule="auto"/>
        <w:rPr>
          <w:rFonts w:cstheme="minorHAnsi"/>
        </w:rPr>
      </w:pPr>
      <w:r w:rsidRPr="00C95F02">
        <w:rPr>
          <w:rFonts w:cstheme="minorHAnsi"/>
        </w:rPr>
        <w:t xml:space="preserve">Foucault speaks of a power he </w:t>
      </w:r>
      <w:r w:rsidR="004105FA" w:rsidRPr="00C95F02">
        <w:rPr>
          <w:rFonts w:cstheme="minorHAnsi"/>
        </w:rPr>
        <w:t>refers to as</w:t>
      </w:r>
      <w:r w:rsidRPr="00C95F02">
        <w:rPr>
          <w:rFonts w:cstheme="minorHAnsi"/>
        </w:rPr>
        <w:t xml:space="preserve"> ‘pastoral’; this approach is when those in power claim a responsibility to keep an eye on the individuals who may possess less power than them and to do them a favour. The main purpose of this form of power is to take care of its population </w:t>
      </w:r>
      <w:r w:rsidR="00C95F02" w:rsidRPr="00C95F02">
        <w:rPr>
          <w:rFonts w:cstheme="minorHAnsi"/>
          <w:color w:val="000000"/>
          <w:shd w:val="clear" w:color="auto" w:fill="FFFFFF"/>
        </w:rPr>
        <w:t>(</w:t>
      </w:r>
      <w:proofErr w:type="spellStart"/>
      <w:r w:rsidR="00C95F02" w:rsidRPr="00C95F02">
        <w:rPr>
          <w:rFonts w:cstheme="minorHAnsi"/>
          <w:color w:val="000000"/>
          <w:shd w:val="clear" w:color="auto" w:fill="FFFFFF"/>
        </w:rPr>
        <w:t>Tutan</w:t>
      </w:r>
      <w:proofErr w:type="spellEnd"/>
      <w:r w:rsidR="00C95F02" w:rsidRPr="00C95F02">
        <w:rPr>
          <w:rFonts w:cstheme="minorHAnsi"/>
          <w:color w:val="000000"/>
          <w:shd w:val="clear" w:color="auto" w:fill="FFFFFF"/>
        </w:rPr>
        <w:t xml:space="preserve">, 2018. Pg. 22-37) </w:t>
      </w:r>
      <w:r w:rsidRPr="00C95F02">
        <w:rPr>
          <w:rFonts w:cstheme="minorHAnsi"/>
        </w:rPr>
        <w:t xml:space="preserve">This is therefore the complete opposite view to Marx’s one sided argument that power is always a negative force- Foucault shows that the ruling class do not always exploit the proletariat. </w:t>
      </w:r>
      <w:r w:rsidR="004105FA" w:rsidRPr="00C95F02">
        <w:rPr>
          <w:rFonts w:cstheme="minorHAnsi"/>
        </w:rPr>
        <w:t xml:space="preserve"> </w:t>
      </w:r>
      <w:r w:rsidR="00CE5DA2" w:rsidRPr="00C95F02">
        <w:rPr>
          <w:rFonts w:cstheme="minorHAnsi"/>
        </w:rPr>
        <w:t>Marx claims power obscures the truth</w:t>
      </w:r>
      <w:r w:rsidR="005C1E98" w:rsidRPr="00C95F02">
        <w:rPr>
          <w:rFonts w:cstheme="minorHAnsi"/>
        </w:rPr>
        <w:t xml:space="preserve"> and in turn therefor</w:t>
      </w:r>
      <w:r w:rsidR="00043113" w:rsidRPr="00C95F02">
        <w:rPr>
          <w:rFonts w:cstheme="minorHAnsi"/>
        </w:rPr>
        <w:t>e</w:t>
      </w:r>
      <w:r w:rsidR="005C1E98" w:rsidRPr="00C95F02">
        <w:rPr>
          <w:rFonts w:cstheme="minorHAnsi"/>
        </w:rPr>
        <w:t xml:space="preserve"> causes alienation of the proletariat by the bourgeoisie</w:t>
      </w:r>
      <w:r w:rsidR="00043113" w:rsidRPr="00C95F02">
        <w:rPr>
          <w:rFonts w:cstheme="minorHAnsi"/>
        </w:rPr>
        <w:t>- this contrasts Foucault’s suggestion that it can, in fact, be fruitful and helpful.</w:t>
      </w:r>
    </w:p>
    <w:p w14:paraId="0B4231D3" w14:textId="77777777" w:rsidR="004105FA" w:rsidRPr="00C95F02" w:rsidRDefault="004105FA" w:rsidP="00CE5DA2">
      <w:pPr>
        <w:spacing w:line="360" w:lineRule="auto"/>
        <w:rPr>
          <w:rFonts w:cstheme="minorHAnsi"/>
        </w:rPr>
      </w:pPr>
    </w:p>
    <w:p w14:paraId="040120B6" w14:textId="6C9C0BA4" w:rsidR="00CE5DA2" w:rsidRPr="00C95F02" w:rsidRDefault="00CE5DA2" w:rsidP="00CE5DA2">
      <w:pPr>
        <w:spacing w:line="360" w:lineRule="auto"/>
        <w:rPr>
          <w:rFonts w:cstheme="minorHAnsi"/>
        </w:rPr>
      </w:pPr>
      <w:r w:rsidRPr="00C95F02">
        <w:rPr>
          <w:rFonts w:cstheme="minorHAnsi"/>
        </w:rPr>
        <w:t xml:space="preserve">According to Marx, the origins of power are material, however the effects are less so- power translates into control over ideas </w:t>
      </w:r>
      <w:r w:rsidR="00C95F02" w:rsidRPr="00C95F02">
        <w:rPr>
          <w:rFonts w:cstheme="minorHAnsi"/>
          <w:color w:val="000000"/>
          <w:shd w:val="clear" w:color="auto" w:fill="FFFFFF"/>
        </w:rPr>
        <w:t>(Sherman, n.d.)</w:t>
      </w:r>
      <w:r w:rsidRPr="00C95F02">
        <w:rPr>
          <w:rFonts w:cstheme="minorHAnsi"/>
        </w:rPr>
        <w:t xml:space="preserve"> and these ideas ensure the subordination of the proletariat by luring them into a false consciousness as ideas are fed straight back into material reality.</w:t>
      </w:r>
      <w:r w:rsidR="004105FA" w:rsidRPr="00C95F02">
        <w:rPr>
          <w:rFonts w:cstheme="minorHAnsi"/>
        </w:rPr>
        <w:t xml:space="preserve"> Foucault’s argument does not coincide with this due to his feelings that power can be a consciously positive entity.</w:t>
      </w:r>
    </w:p>
    <w:p w14:paraId="538FE4C8" w14:textId="77777777" w:rsidR="004105FA" w:rsidRPr="00C95F02" w:rsidRDefault="004105FA" w:rsidP="00975B13">
      <w:pPr>
        <w:spacing w:line="360" w:lineRule="auto"/>
        <w:rPr>
          <w:rFonts w:cstheme="minorHAnsi"/>
        </w:rPr>
      </w:pPr>
    </w:p>
    <w:p w14:paraId="1DAFEBE3" w14:textId="1529BBB5" w:rsidR="00975B13" w:rsidRPr="00C95F02" w:rsidRDefault="00CE5DA2" w:rsidP="00975B13">
      <w:pPr>
        <w:spacing w:line="360" w:lineRule="auto"/>
        <w:rPr>
          <w:rFonts w:cstheme="minorHAnsi"/>
        </w:rPr>
      </w:pPr>
      <w:r w:rsidRPr="00C95F02">
        <w:rPr>
          <w:rFonts w:cstheme="minorHAnsi"/>
        </w:rPr>
        <w:t xml:space="preserve">Foucault believes that Marxism often neglects the immediacy of and just how complex power is in everyday life </w:t>
      </w:r>
      <w:r w:rsidR="00C95F02" w:rsidRPr="00C95F02">
        <w:rPr>
          <w:rFonts w:cstheme="minorHAnsi"/>
          <w:color w:val="000000"/>
          <w:shd w:val="clear" w:color="auto" w:fill="FFFFFF"/>
        </w:rPr>
        <w:t xml:space="preserve">(Kant Kumar, n.d. pg. 1-26). </w:t>
      </w:r>
      <w:r w:rsidRPr="00C95F02">
        <w:rPr>
          <w:rFonts w:cstheme="minorHAnsi"/>
        </w:rPr>
        <w:t>He also claims that Marx underestimates the extent to which modern identities have been produced by a number of networks of power and knowledge (Ibid</w:t>
      </w:r>
      <w:r w:rsidR="00C95F02" w:rsidRPr="00C95F02">
        <w:rPr>
          <w:rFonts w:cstheme="minorHAnsi"/>
        </w:rPr>
        <w:t>.</w:t>
      </w:r>
      <w:r w:rsidRPr="00C95F02">
        <w:rPr>
          <w:rFonts w:cstheme="minorHAnsi"/>
        </w:rPr>
        <w:t>).</w:t>
      </w:r>
      <w:r w:rsidR="00043113" w:rsidRPr="00C95F02">
        <w:rPr>
          <w:rFonts w:cstheme="minorHAnsi"/>
        </w:rPr>
        <w:t xml:space="preserve"> Power is clearly a very complex structure</w:t>
      </w:r>
      <w:r w:rsidR="00394BE4" w:rsidRPr="00C95F02">
        <w:rPr>
          <w:rFonts w:cstheme="minorHAnsi"/>
        </w:rPr>
        <w:t>.</w:t>
      </w:r>
      <w:r w:rsidR="00975B13" w:rsidRPr="00C95F02">
        <w:rPr>
          <w:rFonts w:cstheme="minorHAnsi"/>
        </w:rPr>
        <w:t xml:space="preserve"> It is possible that Marx approaches power in a way that may be considered too </w:t>
      </w:r>
      <w:r w:rsidR="00975B13" w:rsidRPr="00C95F02">
        <w:rPr>
          <w:rFonts w:cstheme="minorHAnsi"/>
          <w:i/>
        </w:rPr>
        <w:t>simple</w:t>
      </w:r>
      <w:r w:rsidR="00123995" w:rsidRPr="00C95F02">
        <w:rPr>
          <w:rFonts w:cstheme="minorHAnsi"/>
          <w:i/>
        </w:rPr>
        <w:t xml:space="preserve"> </w:t>
      </w:r>
      <w:r w:rsidR="00123995" w:rsidRPr="00C95F02">
        <w:rPr>
          <w:rFonts w:cstheme="minorHAnsi"/>
        </w:rPr>
        <w:t>and quite significantly one sided</w:t>
      </w:r>
      <w:r w:rsidR="00975B13" w:rsidRPr="00C95F02">
        <w:rPr>
          <w:rFonts w:cstheme="minorHAnsi"/>
        </w:rPr>
        <w:t>. Marx seems to neglect</w:t>
      </w:r>
      <w:r w:rsidR="00123995" w:rsidRPr="00C95F02">
        <w:rPr>
          <w:rFonts w:cstheme="minorHAnsi"/>
        </w:rPr>
        <w:t xml:space="preserve"> all</w:t>
      </w:r>
      <w:r w:rsidR="00975B13" w:rsidRPr="00C95F02">
        <w:rPr>
          <w:rFonts w:cstheme="minorHAnsi"/>
        </w:rPr>
        <w:t xml:space="preserve"> possibility of power being a positive force and views it in a completely negative light; it is as if he is blinded by the capitalist system and can therefore not see the concept of power being presented in any way other than this which would, of course, create a permanently negative view of power in his mind. </w:t>
      </w:r>
      <w:r w:rsidR="00123995" w:rsidRPr="00C95F02">
        <w:rPr>
          <w:rFonts w:cstheme="minorHAnsi"/>
        </w:rPr>
        <w:t>He does not see the different types of power that Foucault does</w:t>
      </w:r>
      <w:r w:rsidR="004105FA" w:rsidRPr="00C95F02">
        <w:rPr>
          <w:rFonts w:cstheme="minorHAnsi"/>
        </w:rPr>
        <w:t xml:space="preserve">, he does not even begin to consider different aspects or possibilities such as knowledge or the prospect of there being various different types of power. </w:t>
      </w:r>
    </w:p>
    <w:p w14:paraId="2F037928" w14:textId="1ABF8B8D" w:rsidR="00CE5DA2" w:rsidRPr="00C95F02" w:rsidRDefault="00CE5DA2" w:rsidP="00CE5DA2">
      <w:pPr>
        <w:spacing w:line="360" w:lineRule="auto"/>
        <w:rPr>
          <w:rFonts w:cstheme="minorHAnsi"/>
        </w:rPr>
      </w:pPr>
    </w:p>
    <w:p w14:paraId="41596622" w14:textId="77777777" w:rsidR="00975B13" w:rsidRPr="00C95F02" w:rsidRDefault="00975B13" w:rsidP="00CE5DA2">
      <w:pPr>
        <w:spacing w:line="360" w:lineRule="auto"/>
        <w:rPr>
          <w:rFonts w:cstheme="minorHAnsi"/>
        </w:rPr>
      </w:pPr>
    </w:p>
    <w:p w14:paraId="7A4F9281" w14:textId="36195803" w:rsidR="00CE5DA2" w:rsidRPr="00C95F02" w:rsidRDefault="00CE5DA2" w:rsidP="00CE5DA2">
      <w:pPr>
        <w:spacing w:line="360" w:lineRule="auto"/>
        <w:rPr>
          <w:rFonts w:cstheme="minorHAnsi"/>
        </w:rPr>
      </w:pPr>
      <w:r w:rsidRPr="00C95F02">
        <w:rPr>
          <w:rFonts w:cstheme="minorHAnsi"/>
        </w:rPr>
        <w:lastRenderedPageBreak/>
        <w:t>Overall, there are both similarities and differences between both Marx and Foucault’s approaches to the topic of power. However, it is significantly simpler to see the differences in these approaches- whereas Marx seems to focus solely on power and exploitation, Foucault seemingly focuses more on knowledge</w:t>
      </w:r>
      <w:r w:rsidR="00123995" w:rsidRPr="00C95F02">
        <w:rPr>
          <w:rFonts w:cstheme="minorHAnsi"/>
        </w:rPr>
        <w:t xml:space="preserve"> and the prospect of there being more than just one type of power in the world</w:t>
      </w:r>
      <w:r w:rsidR="00043113" w:rsidRPr="00C95F02">
        <w:rPr>
          <w:rFonts w:cstheme="minorHAnsi"/>
        </w:rPr>
        <w:t xml:space="preserve">. </w:t>
      </w:r>
      <w:r w:rsidRPr="00C95F02">
        <w:rPr>
          <w:rFonts w:cstheme="minorHAnsi"/>
        </w:rPr>
        <w:t xml:space="preserve">Marx sees power </w:t>
      </w:r>
      <w:r w:rsidR="00123995" w:rsidRPr="00C95F02">
        <w:rPr>
          <w:rFonts w:cstheme="minorHAnsi"/>
        </w:rPr>
        <w:t xml:space="preserve">strictly as </w:t>
      </w:r>
      <w:r w:rsidRPr="00C95F02">
        <w:rPr>
          <w:rFonts w:cstheme="minorHAnsi"/>
        </w:rPr>
        <w:t xml:space="preserve">negatively whilst Foucault </w:t>
      </w:r>
      <w:r w:rsidR="00241F7B" w:rsidRPr="00C95F02">
        <w:rPr>
          <w:rFonts w:cstheme="minorHAnsi"/>
        </w:rPr>
        <w:t>holds the view that it can be used as a positive force</w:t>
      </w:r>
      <w:r w:rsidR="00123995" w:rsidRPr="00C95F02">
        <w:rPr>
          <w:rFonts w:cstheme="minorHAnsi"/>
        </w:rPr>
        <w:t>;</w:t>
      </w:r>
      <w:r w:rsidR="00241F7B" w:rsidRPr="00C95F02">
        <w:rPr>
          <w:rFonts w:cstheme="minorHAnsi"/>
        </w:rPr>
        <w:t xml:space="preserve"> both approaches provide sufficient argument as to why they are correct and relevant. </w:t>
      </w:r>
      <w:r w:rsidR="00043113" w:rsidRPr="00C95F02">
        <w:rPr>
          <w:rFonts w:cstheme="minorHAnsi"/>
        </w:rPr>
        <w:t>Looking at both approaches to the subject, it is clear that power is a complicated and layered topic</w:t>
      </w:r>
      <w:r w:rsidR="00123995" w:rsidRPr="00C95F02">
        <w:rPr>
          <w:rFonts w:cstheme="minorHAnsi"/>
        </w:rPr>
        <w:t xml:space="preserve"> without one solid definition</w:t>
      </w:r>
      <w:r w:rsidR="00043113" w:rsidRPr="00C95F02">
        <w:rPr>
          <w:rFonts w:cstheme="minorHAnsi"/>
        </w:rPr>
        <w:t>- there is no one way of deciding whether it is ultimately positive or negative, yet both approaches are valid. Although there is overlap in elements of both ideas, ultimately both Marx and Foucault approach power with significant difference.</w:t>
      </w:r>
    </w:p>
    <w:p w14:paraId="59B45E17" w14:textId="3D147601" w:rsidR="00CE5DA2" w:rsidRPr="00C95F02" w:rsidRDefault="00CE5DA2">
      <w:pPr>
        <w:rPr>
          <w:rFonts w:cstheme="minorHAnsi"/>
        </w:rPr>
      </w:pPr>
    </w:p>
    <w:p w14:paraId="54FFDB94" w14:textId="7697A716" w:rsidR="00377B19" w:rsidRPr="00C95F02" w:rsidRDefault="00377B19">
      <w:pPr>
        <w:rPr>
          <w:rFonts w:cstheme="minorHAnsi"/>
        </w:rPr>
      </w:pPr>
    </w:p>
    <w:p w14:paraId="32F1ED88" w14:textId="06323BAC" w:rsidR="00377B19" w:rsidRPr="00C95F02" w:rsidRDefault="00377B19">
      <w:pPr>
        <w:rPr>
          <w:rFonts w:cstheme="minorHAnsi"/>
        </w:rPr>
      </w:pPr>
    </w:p>
    <w:p w14:paraId="5027F0FA" w14:textId="0A57F748" w:rsidR="00377B19" w:rsidRPr="00C95F02" w:rsidRDefault="00C95F02">
      <w:pPr>
        <w:rPr>
          <w:rFonts w:cstheme="minorHAnsi"/>
        </w:rPr>
      </w:pPr>
      <w:r>
        <w:rPr>
          <w:rFonts w:cstheme="minorHAnsi"/>
          <w:b/>
        </w:rPr>
        <w:t>WORD COUNT: 234</w:t>
      </w:r>
      <w:r w:rsidR="00ED034A">
        <w:rPr>
          <w:rFonts w:cstheme="minorHAnsi"/>
          <w:b/>
        </w:rPr>
        <w:t>4</w:t>
      </w:r>
    </w:p>
    <w:p w14:paraId="71205652" w14:textId="009C7E1B" w:rsidR="00377B19" w:rsidRPr="00C95F02" w:rsidRDefault="00377B19">
      <w:pPr>
        <w:rPr>
          <w:rFonts w:cstheme="minorHAnsi"/>
        </w:rPr>
      </w:pPr>
    </w:p>
    <w:p w14:paraId="0E9E7E18" w14:textId="71581F9B" w:rsidR="00377B19" w:rsidRPr="00C95F02" w:rsidRDefault="00377B19">
      <w:pPr>
        <w:rPr>
          <w:rFonts w:cstheme="minorHAnsi"/>
        </w:rPr>
      </w:pPr>
    </w:p>
    <w:p w14:paraId="5CC16E30" w14:textId="03AD06D3" w:rsidR="00377B19" w:rsidRPr="00C95F02" w:rsidRDefault="00377B19">
      <w:pPr>
        <w:rPr>
          <w:rFonts w:cstheme="minorHAnsi"/>
        </w:rPr>
      </w:pPr>
    </w:p>
    <w:p w14:paraId="1FEB88E6" w14:textId="29EF9488" w:rsidR="00377B19" w:rsidRPr="00C95F02" w:rsidRDefault="00377B19">
      <w:pPr>
        <w:rPr>
          <w:rFonts w:cstheme="minorHAnsi"/>
        </w:rPr>
      </w:pPr>
    </w:p>
    <w:p w14:paraId="6721E8FD" w14:textId="2B8535E3" w:rsidR="00377B19" w:rsidRPr="00C95F02" w:rsidRDefault="00377B19">
      <w:pPr>
        <w:rPr>
          <w:rFonts w:cstheme="minorHAnsi"/>
        </w:rPr>
      </w:pPr>
    </w:p>
    <w:p w14:paraId="30710A07" w14:textId="7B9A69BC" w:rsidR="00413010" w:rsidRPr="00C95F02" w:rsidRDefault="00413010">
      <w:pPr>
        <w:rPr>
          <w:rFonts w:cstheme="minorHAnsi"/>
        </w:rPr>
      </w:pPr>
    </w:p>
    <w:p w14:paraId="6DD73E2A" w14:textId="7578CE9C" w:rsidR="00413010" w:rsidRPr="00C95F02" w:rsidRDefault="00413010">
      <w:pPr>
        <w:rPr>
          <w:rFonts w:cstheme="minorHAnsi"/>
        </w:rPr>
      </w:pPr>
    </w:p>
    <w:p w14:paraId="369B3287" w14:textId="7AEE489F" w:rsidR="00413010" w:rsidRPr="00C95F02" w:rsidRDefault="00413010">
      <w:pPr>
        <w:rPr>
          <w:rFonts w:cstheme="minorHAnsi"/>
        </w:rPr>
      </w:pPr>
    </w:p>
    <w:p w14:paraId="2264E4F7" w14:textId="19377B40" w:rsidR="00413010" w:rsidRDefault="00413010">
      <w:pPr>
        <w:rPr>
          <w:rFonts w:cstheme="minorHAnsi"/>
        </w:rPr>
      </w:pPr>
    </w:p>
    <w:p w14:paraId="00800113" w14:textId="49B5D991" w:rsidR="00C95F02" w:rsidRDefault="00C95F02">
      <w:pPr>
        <w:rPr>
          <w:rFonts w:cstheme="minorHAnsi"/>
        </w:rPr>
      </w:pPr>
    </w:p>
    <w:p w14:paraId="60687B33" w14:textId="234B2B92" w:rsidR="00C95F02" w:rsidRDefault="00C95F02">
      <w:pPr>
        <w:rPr>
          <w:rFonts w:cstheme="minorHAnsi"/>
        </w:rPr>
      </w:pPr>
    </w:p>
    <w:p w14:paraId="15D343ED" w14:textId="64E1A44D" w:rsidR="00C95F02" w:rsidRDefault="00C95F02">
      <w:pPr>
        <w:rPr>
          <w:rFonts w:cstheme="minorHAnsi"/>
        </w:rPr>
      </w:pPr>
    </w:p>
    <w:p w14:paraId="3F690992" w14:textId="3BA0F996" w:rsidR="00C95F02" w:rsidRDefault="00C95F02">
      <w:pPr>
        <w:rPr>
          <w:rFonts w:cstheme="minorHAnsi"/>
        </w:rPr>
      </w:pPr>
    </w:p>
    <w:p w14:paraId="2993B746" w14:textId="22EAD2B8" w:rsidR="00C95F02" w:rsidRDefault="00C95F02">
      <w:pPr>
        <w:rPr>
          <w:rFonts w:cstheme="minorHAnsi"/>
        </w:rPr>
      </w:pPr>
    </w:p>
    <w:p w14:paraId="25A2B1F7" w14:textId="6D921164" w:rsidR="00C95F02" w:rsidRDefault="00C95F02">
      <w:pPr>
        <w:rPr>
          <w:rFonts w:cstheme="minorHAnsi"/>
        </w:rPr>
      </w:pPr>
    </w:p>
    <w:p w14:paraId="17B2202B" w14:textId="2788C865" w:rsidR="00C95F02" w:rsidRDefault="00C95F02">
      <w:pPr>
        <w:rPr>
          <w:rFonts w:cstheme="minorHAnsi"/>
        </w:rPr>
      </w:pPr>
    </w:p>
    <w:p w14:paraId="457C9C10" w14:textId="77777777" w:rsidR="00C95F02" w:rsidRPr="00C95F02" w:rsidRDefault="00C95F02">
      <w:pPr>
        <w:rPr>
          <w:rFonts w:cstheme="minorHAnsi"/>
        </w:rPr>
      </w:pPr>
    </w:p>
    <w:p w14:paraId="24479ED0" w14:textId="6AA4639B" w:rsidR="00377B19" w:rsidRPr="00C95F02" w:rsidRDefault="00377B19">
      <w:pPr>
        <w:rPr>
          <w:rFonts w:cstheme="minorHAnsi"/>
        </w:rPr>
      </w:pPr>
    </w:p>
    <w:p w14:paraId="3F8E2D8A" w14:textId="1CF15054" w:rsidR="00377B19" w:rsidRPr="00C95F02" w:rsidRDefault="00377B19" w:rsidP="00377B19">
      <w:pPr>
        <w:jc w:val="center"/>
        <w:rPr>
          <w:rFonts w:cstheme="minorHAnsi"/>
          <w:b/>
          <w:sz w:val="28"/>
        </w:rPr>
      </w:pPr>
      <w:r w:rsidRPr="00C95F02">
        <w:rPr>
          <w:rFonts w:cstheme="minorHAnsi"/>
          <w:b/>
          <w:sz w:val="28"/>
        </w:rPr>
        <w:lastRenderedPageBreak/>
        <w:t>REFERENCE</w:t>
      </w:r>
      <w:r w:rsidR="00413010" w:rsidRPr="00C95F02">
        <w:rPr>
          <w:rFonts w:cstheme="minorHAnsi"/>
          <w:b/>
          <w:sz w:val="28"/>
        </w:rPr>
        <w:t xml:space="preserve"> LIST</w:t>
      </w:r>
    </w:p>
    <w:p w14:paraId="36BA7ABC" w14:textId="2B034541" w:rsidR="00377B19" w:rsidRPr="00C95F02" w:rsidRDefault="00377B19" w:rsidP="00377B19">
      <w:pPr>
        <w:jc w:val="center"/>
        <w:rPr>
          <w:rFonts w:cstheme="minorHAnsi"/>
          <w:b/>
        </w:rPr>
      </w:pPr>
    </w:p>
    <w:p w14:paraId="62F4FD3C" w14:textId="77777777" w:rsidR="003D39E8" w:rsidRPr="003D39E8" w:rsidRDefault="003D39E8" w:rsidP="00377B19">
      <w:pPr>
        <w:rPr>
          <w:rFonts w:cstheme="minorHAnsi"/>
          <w:shd w:val="clear" w:color="auto" w:fill="FFFFFF"/>
        </w:rPr>
      </w:pPr>
      <w:r w:rsidRPr="003D39E8">
        <w:rPr>
          <w:rFonts w:cstheme="minorHAnsi"/>
          <w:shd w:val="clear" w:color="auto" w:fill="FFFFFF"/>
        </w:rPr>
        <w:t xml:space="preserve">Bohannan, P. (1955). Some Principles of Exchange and Investment among the </w:t>
      </w:r>
      <w:proofErr w:type="spellStart"/>
      <w:r w:rsidRPr="003D39E8">
        <w:rPr>
          <w:rFonts w:cstheme="minorHAnsi"/>
          <w:shd w:val="clear" w:color="auto" w:fill="FFFFFF"/>
        </w:rPr>
        <w:t>Tiv</w:t>
      </w:r>
      <w:proofErr w:type="spellEnd"/>
      <w:r w:rsidRPr="003D39E8">
        <w:rPr>
          <w:rFonts w:cstheme="minorHAnsi"/>
          <w:shd w:val="clear" w:color="auto" w:fill="FFFFFF"/>
        </w:rPr>
        <w:t>. </w:t>
      </w:r>
      <w:r w:rsidRPr="003D39E8">
        <w:rPr>
          <w:rFonts w:cstheme="minorHAnsi"/>
          <w:i/>
          <w:iCs/>
          <w:shd w:val="clear" w:color="auto" w:fill="FFFFFF"/>
        </w:rPr>
        <w:t>American Anthropologist</w:t>
      </w:r>
      <w:r w:rsidRPr="003D39E8">
        <w:rPr>
          <w:rFonts w:cstheme="minorHAnsi"/>
          <w:shd w:val="clear" w:color="auto" w:fill="FFFFFF"/>
        </w:rPr>
        <w:t>, [online] 57(1), pp.60-70. Available at: https://www.jstor.org/stable/pdf/665788.pdf?refreqid=excelsior%3Aa8a3b16320ff08bd2ab0ac3b285854ae&amp;fbclid=IwAR2DJbwPHkZ7ZNcBU8CxY8Z2DmrNU7vz9GO87LrsmfBgX5FGDzWfctpLtew [Accessed 3 Mar. 2019].</w:t>
      </w:r>
    </w:p>
    <w:p w14:paraId="6BA3C61A" w14:textId="77777777" w:rsidR="003D39E8" w:rsidRPr="003D39E8" w:rsidRDefault="003D39E8" w:rsidP="00377B19">
      <w:pPr>
        <w:rPr>
          <w:rFonts w:cstheme="minorHAnsi"/>
          <w:shd w:val="clear" w:color="auto" w:fill="FFFFFF"/>
        </w:rPr>
      </w:pPr>
      <w:r w:rsidRPr="003D39E8">
        <w:rPr>
          <w:rFonts w:cstheme="minorHAnsi"/>
          <w:shd w:val="clear" w:color="auto" w:fill="FFFFFF"/>
        </w:rPr>
        <w:t xml:space="preserve">Dalton, D. and Vidal </w:t>
      </w:r>
      <w:proofErr w:type="spellStart"/>
      <w:r w:rsidRPr="003D39E8">
        <w:rPr>
          <w:rFonts w:cstheme="minorHAnsi"/>
          <w:shd w:val="clear" w:color="auto" w:fill="FFFFFF"/>
        </w:rPr>
        <w:t>Malvar</w:t>
      </w:r>
      <w:proofErr w:type="spellEnd"/>
      <w:r w:rsidRPr="003D39E8">
        <w:rPr>
          <w:rFonts w:cstheme="minorHAnsi"/>
          <w:shd w:val="clear" w:color="auto" w:fill="FFFFFF"/>
        </w:rPr>
        <w:t>, E. (n.d.). </w:t>
      </w:r>
      <w:r w:rsidRPr="003D39E8">
        <w:rPr>
          <w:rFonts w:cstheme="minorHAnsi"/>
          <w:i/>
          <w:iCs/>
          <w:shd w:val="clear" w:color="auto" w:fill="FFFFFF"/>
        </w:rPr>
        <w:t>Zimbabwe’s power-sharing deal</w:t>
      </w:r>
      <w:r w:rsidRPr="003D39E8">
        <w:rPr>
          <w:rFonts w:cstheme="minorHAnsi"/>
          <w:shd w:val="clear" w:color="auto" w:fill="FFFFFF"/>
        </w:rPr>
        <w:t>. [</w:t>
      </w:r>
      <w:proofErr w:type="spellStart"/>
      <w:r w:rsidRPr="003D39E8">
        <w:rPr>
          <w:rFonts w:cstheme="minorHAnsi"/>
          <w:shd w:val="clear" w:color="auto" w:fill="FFFFFF"/>
        </w:rPr>
        <w:t>ebook</w:t>
      </w:r>
      <w:proofErr w:type="spellEnd"/>
      <w:r w:rsidRPr="003D39E8">
        <w:rPr>
          <w:rFonts w:cstheme="minorHAnsi"/>
          <w:shd w:val="clear" w:color="auto" w:fill="FFFFFF"/>
        </w:rPr>
        <w:t>] p.1. Available at: http://www.powercube.net/wp-content/uploads/2009/11/case_study_zimbabwe.pdf [Accessed 1 Mar. 2019].</w:t>
      </w:r>
    </w:p>
    <w:p w14:paraId="04F3D573" w14:textId="77777777" w:rsidR="003D39E8" w:rsidRPr="003D39E8" w:rsidRDefault="003D39E8" w:rsidP="00377B19">
      <w:pPr>
        <w:rPr>
          <w:rFonts w:cstheme="minorHAnsi"/>
          <w:shd w:val="clear" w:color="auto" w:fill="FFFFFF"/>
        </w:rPr>
      </w:pPr>
      <w:r w:rsidRPr="003D39E8">
        <w:rPr>
          <w:rFonts w:cstheme="minorHAnsi"/>
          <w:shd w:val="clear" w:color="auto" w:fill="FFFFFF"/>
        </w:rPr>
        <w:t xml:space="preserve">Engels, F. and Marx, K. (1968). </w:t>
      </w:r>
      <w:r w:rsidRPr="003D39E8">
        <w:rPr>
          <w:rFonts w:cstheme="minorHAnsi"/>
          <w:i/>
          <w:shd w:val="clear" w:color="auto" w:fill="FFFFFF"/>
        </w:rPr>
        <w:t>Marx and Engels Selected Works</w:t>
      </w:r>
      <w:r w:rsidRPr="003D39E8">
        <w:rPr>
          <w:rFonts w:cstheme="minorHAnsi"/>
          <w:shd w:val="clear" w:color="auto" w:fill="FFFFFF"/>
        </w:rPr>
        <w:t>. London: Lawrence and Wishart Ltd, p. 36</w:t>
      </w:r>
    </w:p>
    <w:p w14:paraId="195055F3" w14:textId="77777777" w:rsidR="003D39E8" w:rsidRPr="003D39E8" w:rsidRDefault="003D39E8" w:rsidP="00377B19">
      <w:pPr>
        <w:rPr>
          <w:rFonts w:cstheme="minorHAnsi"/>
          <w:shd w:val="clear" w:color="auto" w:fill="FFFFFF"/>
        </w:rPr>
      </w:pPr>
      <w:r w:rsidRPr="003D39E8">
        <w:rPr>
          <w:rFonts w:cstheme="minorHAnsi"/>
          <w:shd w:val="clear" w:color="auto" w:fill="FFFFFF"/>
        </w:rPr>
        <w:t>Foucault, M. (1977). </w:t>
      </w:r>
      <w:r w:rsidRPr="003D39E8">
        <w:rPr>
          <w:rFonts w:cstheme="minorHAnsi"/>
          <w:i/>
          <w:iCs/>
          <w:shd w:val="clear" w:color="auto" w:fill="FFFFFF"/>
        </w:rPr>
        <w:t>Discipline and Punishment</w:t>
      </w:r>
      <w:r w:rsidRPr="003D39E8">
        <w:rPr>
          <w:rFonts w:cstheme="minorHAnsi"/>
          <w:shd w:val="clear" w:color="auto" w:fill="FFFFFF"/>
        </w:rPr>
        <w:t>. [</w:t>
      </w:r>
      <w:proofErr w:type="spellStart"/>
      <w:r w:rsidRPr="003D39E8">
        <w:rPr>
          <w:rFonts w:cstheme="minorHAnsi"/>
          <w:shd w:val="clear" w:color="auto" w:fill="FFFFFF"/>
        </w:rPr>
        <w:t>ebook</w:t>
      </w:r>
      <w:proofErr w:type="spellEnd"/>
      <w:r w:rsidRPr="003D39E8">
        <w:rPr>
          <w:rFonts w:cstheme="minorHAnsi"/>
          <w:shd w:val="clear" w:color="auto" w:fill="FFFFFF"/>
        </w:rPr>
        <w:t>] New York: Random House, Inc., pp.231-236. Available at: https://monoskop.org/images/4/43/Foucault_Michel_Discipline_and_Punish_The_Birth_of_the_Prison_1977_1995.pdf [Accessed 2 Mar. 2019].</w:t>
      </w:r>
    </w:p>
    <w:p w14:paraId="39FE1575" w14:textId="77777777" w:rsidR="003D39E8" w:rsidRPr="003D39E8" w:rsidRDefault="003D39E8" w:rsidP="00377B19">
      <w:pPr>
        <w:rPr>
          <w:rFonts w:cstheme="minorHAnsi"/>
          <w:shd w:val="clear" w:color="auto" w:fill="FFFFFF"/>
        </w:rPr>
      </w:pPr>
      <w:r w:rsidRPr="003D39E8">
        <w:rPr>
          <w:rFonts w:cstheme="minorHAnsi"/>
          <w:shd w:val="clear" w:color="auto" w:fill="FFFFFF"/>
        </w:rPr>
        <w:t>Kitching, G. (1980). </w:t>
      </w:r>
      <w:r w:rsidRPr="003D39E8">
        <w:rPr>
          <w:rFonts w:cstheme="minorHAnsi"/>
          <w:i/>
          <w:iCs/>
          <w:shd w:val="clear" w:color="auto" w:fill="FFFFFF"/>
        </w:rPr>
        <w:t>Class and Economic Change in Kenya</w:t>
      </w:r>
      <w:r w:rsidRPr="003D39E8">
        <w:rPr>
          <w:rFonts w:cstheme="minorHAnsi"/>
          <w:shd w:val="clear" w:color="auto" w:fill="FFFFFF"/>
        </w:rPr>
        <w:t>. London: Yale University Press, p.438.</w:t>
      </w:r>
    </w:p>
    <w:p w14:paraId="6389FC99" w14:textId="77777777" w:rsidR="003D39E8" w:rsidRPr="003D39E8" w:rsidRDefault="003D39E8" w:rsidP="00377B19">
      <w:pPr>
        <w:rPr>
          <w:rFonts w:cstheme="minorHAnsi"/>
          <w:shd w:val="clear" w:color="auto" w:fill="FFFFFF"/>
        </w:rPr>
      </w:pPr>
      <w:r w:rsidRPr="003D39E8">
        <w:rPr>
          <w:rFonts w:cstheme="minorHAnsi"/>
          <w:shd w:val="clear" w:color="auto" w:fill="FFFFFF"/>
        </w:rPr>
        <w:t>Ltd, W. (2016). </w:t>
      </w:r>
      <w:r w:rsidRPr="003D39E8">
        <w:rPr>
          <w:rFonts w:cstheme="minorHAnsi"/>
          <w:i/>
          <w:iCs/>
          <w:shd w:val="clear" w:color="auto" w:fill="FFFFFF"/>
        </w:rPr>
        <w:t>Power/knowledge | Social Theory Rewired</w:t>
      </w:r>
      <w:r w:rsidRPr="003D39E8">
        <w:rPr>
          <w:rFonts w:cstheme="minorHAnsi"/>
          <w:shd w:val="clear" w:color="auto" w:fill="FFFFFF"/>
        </w:rPr>
        <w:t>. [online] Routledgesoc.com. Available at: http://routledgesoc.com/category/profile-tags/powerknowledge [Accessed 3 Mar. 2019].</w:t>
      </w:r>
    </w:p>
    <w:p w14:paraId="3FAC6448" w14:textId="77777777" w:rsidR="003D39E8" w:rsidRPr="003D39E8" w:rsidRDefault="003D39E8" w:rsidP="00377B19">
      <w:pPr>
        <w:rPr>
          <w:rFonts w:cstheme="minorHAnsi"/>
        </w:rPr>
      </w:pPr>
      <w:r w:rsidRPr="003D39E8">
        <w:rPr>
          <w:rFonts w:cstheme="minorHAnsi"/>
        </w:rPr>
        <w:t>PaperAp.com. (2018). </w:t>
      </w:r>
      <w:r w:rsidRPr="003D39E8">
        <w:rPr>
          <w:rStyle w:val="Emphasis"/>
          <w:rFonts w:cstheme="minorHAnsi"/>
        </w:rPr>
        <w:t>Concept of Power and Domination – Karl Marx</w:t>
      </w:r>
      <w:r w:rsidRPr="003D39E8">
        <w:rPr>
          <w:rFonts w:cstheme="minorHAnsi"/>
        </w:rPr>
        <w:t>. [Online]. Available at: </w:t>
      </w:r>
      <w:hyperlink r:id="rId6" w:history="1">
        <w:r w:rsidRPr="003D39E8">
          <w:rPr>
            <w:rStyle w:val="Hyperlink"/>
            <w:rFonts w:cstheme="minorHAnsi"/>
            <w:color w:val="auto"/>
          </w:rPr>
          <w:t>https://paperap.com/paper-on-concept-power-domination-karl-marx/</w:t>
        </w:r>
      </w:hyperlink>
      <w:r w:rsidRPr="003D39E8">
        <w:rPr>
          <w:rFonts w:cstheme="minorHAnsi"/>
        </w:rPr>
        <w:t>[Accessed: 6 Mar. 2019]</w:t>
      </w:r>
    </w:p>
    <w:p w14:paraId="538FEACF" w14:textId="77777777" w:rsidR="003D39E8" w:rsidRPr="003D39E8" w:rsidRDefault="003D39E8" w:rsidP="00377B19">
      <w:pPr>
        <w:rPr>
          <w:rFonts w:cstheme="minorHAnsi"/>
        </w:rPr>
      </w:pPr>
      <w:r w:rsidRPr="003D39E8">
        <w:rPr>
          <w:rFonts w:cstheme="minorHAnsi"/>
          <w:shd w:val="clear" w:color="auto" w:fill="FFFFFF"/>
        </w:rPr>
        <w:t>Sherman, M. (n.d.). </w:t>
      </w:r>
      <w:r w:rsidRPr="003D39E8">
        <w:rPr>
          <w:rFonts w:cstheme="minorHAnsi"/>
          <w:i/>
          <w:iCs/>
          <w:shd w:val="clear" w:color="auto" w:fill="FFFFFF"/>
        </w:rPr>
        <w:t>The “How” and “Why” of Power: From Marx to Foucault to Power Today</w:t>
      </w:r>
      <w:r w:rsidRPr="003D39E8">
        <w:rPr>
          <w:rFonts w:cstheme="minorHAnsi"/>
          <w:shd w:val="clear" w:color="auto" w:fill="FFFFFF"/>
        </w:rPr>
        <w:t>. [online] Melina Sherman. Available at: https://melinasherman.com/2015/04/13/the-how-and-why-of-power-from-marx-to-foucault-to-power-today/ [Accessed 6 Mar. 2019].</w:t>
      </w:r>
    </w:p>
    <w:p w14:paraId="532FDA12" w14:textId="77777777" w:rsidR="003D39E8" w:rsidRPr="003D39E8" w:rsidRDefault="003D39E8" w:rsidP="00377B19">
      <w:pPr>
        <w:rPr>
          <w:rFonts w:cstheme="minorHAnsi"/>
          <w:shd w:val="clear" w:color="auto" w:fill="FFFFFF"/>
        </w:rPr>
      </w:pPr>
      <w:proofErr w:type="spellStart"/>
      <w:r w:rsidRPr="003D39E8">
        <w:rPr>
          <w:rFonts w:cstheme="minorHAnsi"/>
          <w:shd w:val="clear" w:color="auto" w:fill="FFFFFF"/>
        </w:rPr>
        <w:t>Tutan</w:t>
      </w:r>
      <w:proofErr w:type="spellEnd"/>
      <w:r w:rsidRPr="003D39E8">
        <w:rPr>
          <w:rFonts w:cstheme="minorHAnsi"/>
          <w:shd w:val="clear" w:color="auto" w:fill="FFFFFF"/>
        </w:rPr>
        <w:t>, M. (2018). Critique of the Liberal Subject in Michel Foucault's Concept of the Power: A Brief Overview of Turkey After 1980. </w:t>
      </w:r>
      <w:r w:rsidRPr="003D39E8">
        <w:rPr>
          <w:rFonts w:cstheme="minorHAnsi"/>
          <w:i/>
          <w:iCs/>
          <w:shd w:val="clear" w:color="auto" w:fill="FFFFFF"/>
        </w:rPr>
        <w:t xml:space="preserve">International Journal of </w:t>
      </w:r>
      <w:proofErr w:type="spellStart"/>
      <w:r w:rsidRPr="003D39E8">
        <w:rPr>
          <w:rFonts w:cstheme="minorHAnsi"/>
          <w:i/>
          <w:iCs/>
          <w:shd w:val="clear" w:color="auto" w:fill="FFFFFF"/>
        </w:rPr>
        <w:t>Turcologia</w:t>
      </w:r>
      <w:proofErr w:type="spellEnd"/>
      <w:r w:rsidRPr="003D39E8">
        <w:rPr>
          <w:rFonts w:cstheme="minorHAnsi"/>
          <w:shd w:val="clear" w:color="auto" w:fill="FFFFFF"/>
        </w:rPr>
        <w:t>, [online] 13(26), pp.22-37. Available at: https://web-b-ebscohost-com.ezproxy.uwtsd.ac.uk/ehost/pdfviewer/pdfviewer?vid=5&amp;sid=0f2c0302-4ce8-46ed-9e2b-cb8ce15868a0%40sessionmgr103 [Accessed 4 Mar. 2019].</w:t>
      </w:r>
    </w:p>
    <w:sectPr w:rsidR="003D39E8" w:rsidRPr="003D39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8A3E14" w14:textId="77777777" w:rsidR="00852F6D" w:rsidRDefault="00852F6D" w:rsidP="007F4749">
      <w:pPr>
        <w:spacing w:after="0" w:line="240" w:lineRule="auto"/>
      </w:pPr>
      <w:r>
        <w:separator/>
      </w:r>
    </w:p>
  </w:endnote>
  <w:endnote w:type="continuationSeparator" w:id="0">
    <w:p w14:paraId="6EDAE62B" w14:textId="77777777" w:rsidR="00852F6D" w:rsidRDefault="00852F6D" w:rsidP="007F47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A9451E" w14:textId="77777777" w:rsidR="00852F6D" w:rsidRDefault="00852F6D" w:rsidP="007F4749">
      <w:pPr>
        <w:spacing w:after="0" w:line="240" w:lineRule="auto"/>
      </w:pPr>
      <w:r>
        <w:separator/>
      </w:r>
    </w:p>
  </w:footnote>
  <w:footnote w:type="continuationSeparator" w:id="0">
    <w:p w14:paraId="609E0904" w14:textId="77777777" w:rsidR="00852F6D" w:rsidRDefault="00852F6D" w:rsidP="007F47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DA2"/>
    <w:rsid w:val="000178CC"/>
    <w:rsid w:val="00043113"/>
    <w:rsid w:val="000929FE"/>
    <w:rsid w:val="00094E41"/>
    <w:rsid w:val="000A6172"/>
    <w:rsid w:val="00123995"/>
    <w:rsid w:val="00144220"/>
    <w:rsid w:val="00171150"/>
    <w:rsid w:val="00172F23"/>
    <w:rsid w:val="001F5ABF"/>
    <w:rsid w:val="001F7D2D"/>
    <w:rsid w:val="00241F7B"/>
    <w:rsid w:val="0028336B"/>
    <w:rsid w:val="00302753"/>
    <w:rsid w:val="0037674C"/>
    <w:rsid w:val="00377B19"/>
    <w:rsid w:val="00387FEA"/>
    <w:rsid w:val="00391431"/>
    <w:rsid w:val="00394BE4"/>
    <w:rsid w:val="003D39E8"/>
    <w:rsid w:val="004105FA"/>
    <w:rsid w:val="00413010"/>
    <w:rsid w:val="00455456"/>
    <w:rsid w:val="004B61F4"/>
    <w:rsid w:val="004D7AB8"/>
    <w:rsid w:val="004E1125"/>
    <w:rsid w:val="004E1C3C"/>
    <w:rsid w:val="00536FAE"/>
    <w:rsid w:val="0056638B"/>
    <w:rsid w:val="005C1E98"/>
    <w:rsid w:val="00610E0E"/>
    <w:rsid w:val="00650279"/>
    <w:rsid w:val="00661614"/>
    <w:rsid w:val="006818BE"/>
    <w:rsid w:val="007109BC"/>
    <w:rsid w:val="00711BD2"/>
    <w:rsid w:val="007415CE"/>
    <w:rsid w:val="00797AFA"/>
    <w:rsid w:val="007F4749"/>
    <w:rsid w:val="00847886"/>
    <w:rsid w:val="00852F6D"/>
    <w:rsid w:val="00867896"/>
    <w:rsid w:val="008D119A"/>
    <w:rsid w:val="00975B13"/>
    <w:rsid w:val="00A34780"/>
    <w:rsid w:val="00A65AFB"/>
    <w:rsid w:val="00AF003A"/>
    <w:rsid w:val="00B6473D"/>
    <w:rsid w:val="00BA2BCE"/>
    <w:rsid w:val="00BC5D67"/>
    <w:rsid w:val="00C95F02"/>
    <w:rsid w:val="00C96BA5"/>
    <w:rsid w:val="00CE5DA2"/>
    <w:rsid w:val="00D3253F"/>
    <w:rsid w:val="00DD4DAD"/>
    <w:rsid w:val="00DD6A17"/>
    <w:rsid w:val="00ED034A"/>
    <w:rsid w:val="00F01ED3"/>
    <w:rsid w:val="00F67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C0E84EC"/>
  <w15:chartTrackingRefBased/>
  <w15:docId w15:val="{D85C9053-A321-4DFD-ABDF-3E39A891D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5DA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5DA2"/>
    <w:rPr>
      <w:color w:val="0563C1" w:themeColor="hyperlink"/>
      <w:u w:val="single"/>
    </w:rPr>
  </w:style>
  <w:style w:type="paragraph" w:styleId="Header">
    <w:name w:val="header"/>
    <w:basedOn w:val="Normal"/>
    <w:link w:val="HeaderChar"/>
    <w:uiPriority w:val="99"/>
    <w:unhideWhenUsed/>
    <w:rsid w:val="007F4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749"/>
  </w:style>
  <w:style w:type="paragraph" w:styleId="Footer">
    <w:name w:val="footer"/>
    <w:basedOn w:val="Normal"/>
    <w:link w:val="FooterChar"/>
    <w:uiPriority w:val="99"/>
    <w:unhideWhenUsed/>
    <w:rsid w:val="007F4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749"/>
  </w:style>
  <w:style w:type="character" w:styleId="UnresolvedMention">
    <w:name w:val="Unresolved Mention"/>
    <w:basedOn w:val="DefaultParagraphFont"/>
    <w:uiPriority w:val="99"/>
    <w:semiHidden/>
    <w:unhideWhenUsed/>
    <w:rsid w:val="007F4749"/>
    <w:rPr>
      <w:color w:val="605E5C"/>
      <w:shd w:val="clear" w:color="auto" w:fill="E1DFDD"/>
    </w:rPr>
  </w:style>
  <w:style w:type="character" w:styleId="FollowedHyperlink">
    <w:name w:val="FollowedHyperlink"/>
    <w:basedOn w:val="DefaultParagraphFont"/>
    <w:uiPriority w:val="99"/>
    <w:semiHidden/>
    <w:unhideWhenUsed/>
    <w:rsid w:val="00377B19"/>
    <w:rPr>
      <w:color w:val="954F72" w:themeColor="followedHyperlink"/>
      <w:u w:val="single"/>
    </w:rPr>
  </w:style>
  <w:style w:type="character" w:styleId="Emphasis">
    <w:name w:val="Emphasis"/>
    <w:basedOn w:val="DefaultParagraphFont"/>
    <w:uiPriority w:val="20"/>
    <w:qFormat/>
    <w:rsid w:val="00377B1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3185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aperap.com/paper-on-concept-power-domination-karl-marx/"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2417</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Hamby (1700980)</dc:creator>
  <cp:keywords/>
  <dc:description/>
  <cp:lastModifiedBy>Rebecca Hamby (1700980)</cp:lastModifiedBy>
  <cp:revision>2</cp:revision>
  <dcterms:created xsi:type="dcterms:W3CDTF">2019-03-08T21:52:00Z</dcterms:created>
  <dcterms:modified xsi:type="dcterms:W3CDTF">2019-03-08T21:52:00Z</dcterms:modified>
</cp:coreProperties>
</file>