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A11C1F" w:rsidR="00A11C1F" w:rsidP="0009156A" w:rsidRDefault="00A11C1F" w14:paraId="2324BA02" w14:textId="77777777">
      <w:pPr>
        <w:spacing w:line="480" w:lineRule="auto"/>
        <w:jc w:val="center"/>
        <w:rPr>
          <w:rFonts w:ascii="Times New Roman" w:hAnsi="Times New Roman" w:cs="Times New Roman"/>
          <w:b/>
          <w:bCs/>
          <w:sz w:val="24"/>
          <w:szCs w:val="24"/>
        </w:rPr>
      </w:pPr>
    </w:p>
    <w:p w:rsidRPr="00A11C1F" w:rsidR="00A11C1F" w:rsidP="0009156A" w:rsidRDefault="00A11C1F" w14:paraId="5B6AFEBB" w14:textId="77777777">
      <w:pPr>
        <w:spacing w:line="480" w:lineRule="auto"/>
        <w:jc w:val="center"/>
        <w:rPr>
          <w:rFonts w:ascii="Times New Roman" w:hAnsi="Times New Roman" w:cs="Times New Roman"/>
          <w:b/>
          <w:bCs/>
          <w:sz w:val="24"/>
          <w:szCs w:val="24"/>
        </w:rPr>
      </w:pPr>
    </w:p>
    <w:p w:rsidR="005F615A" w:rsidRDefault="005F615A" w14:paraId="2359672A" w14:textId="77777777">
      <w:pPr>
        <w:pStyle w:val="p1"/>
        <w:divId w:val="1985039508"/>
      </w:pPr>
    </w:p>
    <w:p w:rsidR="005F615A" w:rsidRDefault="005F615A" w14:paraId="37D78409" w14:textId="77777777">
      <w:pPr>
        <w:pStyle w:val="p2"/>
        <w:divId w:val="1985039508"/>
      </w:pPr>
      <w:r>
        <w:rPr>
          <w:rStyle w:val="s2"/>
        </w:rPr>
        <w:t>Student’s name Ataa Sarpong</w:t>
      </w:r>
    </w:p>
    <w:p w:rsidR="005F615A" w:rsidRDefault="005F615A" w14:paraId="61F12C94" w14:textId="77777777">
      <w:pPr>
        <w:pStyle w:val="p1"/>
        <w:divId w:val="1985039508"/>
      </w:pPr>
    </w:p>
    <w:p w:rsidR="005F615A" w:rsidRDefault="005F615A" w14:paraId="7C480566" w14:textId="77777777">
      <w:pPr>
        <w:pStyle w:val="p2"/>
        <w:divId w:val="1985039508"/>
      </w:pPr>
      <w:r>
        <w:rPr>
          <w:rStyle w:val="s1"/>
        </w:rPr>
        <w:t>Student’s</w:t>
      </w:r>
      <w:r>
        <w:rPr>
          <w:rStyle w:val="apple-converted-space"/>
        </w:rPr>
        <w:t xml:space="preserve">  </w:t>
      </w:r>
      <w:r>
        <w:rPr>
          <w:rStyle w:val="s1"/>
        </w:rPr>
        <w:t>Number 2027066</w:t>
      </w:r>
    </w:p>
    <w:p w:rsidR="005F615A" w:rsidRDefault="005F615A" w14:paraId="72041FE0" w14:textId="77777777">
      <w:pPr>
        <w:pStyle w:val="p1"/>
        <w:divId w:val="1985039508"/>
      </w:pPr>
    </w:p>
    <w:p w:rsidR="005F615A" w:rsidRDefault="005F615A" w14:paraId="2347BE1A" w14:textId="77777777">
      <w:pPr>
        <w:pStyle w:val="p2"/>
        <w:divId w:val="1985039508"/>
      </w:pPr>
      <w:r>
        <w:rPr>
          <w:rStyle w:val="s1"/>
        </w:rPr>
        <w:t>Module: Psychology in Health and Social Care</w:t>
      </w:r>
      <w:r>
        <w:rPr>
          <w:rStyle w:val="apple-converted-space"/>
        </w:rPr>
        <w:t> </w:t>
      </w:r>
    </w:p>
    <w:p w:rsidR="005F615A" w:rsidRDefault="005F615A" w14:paraId="1254AA50" w14:textId="77777777">
      <w:pPr>
        <w:pStyle w:val="p2"/>
        <w:divId w:val="1985039508"/>
      </w:pPr>
      <w:r>
        <w:rPr>
          <w:rStyle w:val="s1"/>
        </w:rPr>
        <w:t> </w:t>
      </w:r>
    </w:p>
    <w:p w:rsidR="005F615A" w:rsidRDefault="005F615A" w14:paraId="551681BF" w14:textId="77777777">
      <w:pPr>
        <w:pStyle w:val="p2"/>
        <w:divId w:val="1985039508"/>
      </w:pPr>
      <w:r>
        <w:rPr>
          <w:rStyle w:val="s1"/>
        </w:rPr>
        <w:t>Module code (LCHS4006-BIRM)</w:t>
      </w:r>
    </w:p>
    <w:p w:rsidR="005F615A" w:rsidRDefault="005F615A" w14:paraId="5B7C6F8D" w14:textId="77777777">
      <w:pPr>
        <w:pStyle w:val="p1"/>
        <w:divId w:val="1985039508"/>
      </w:pPr>
    </w:p>
    <w:p w:rsidR="005F615A" w:rsidRDefault="005F615A" w14:paraId="4FD05508" w14:textId="77777777">
      <w:pPr>
        <w:pStyle w:val="p2"/>
        <w:divId w:val="1985039508"/>
      </w:pPr>
      <w:r>
        <w:rPr>
          <w:rStyle w:val="s1"/>
        </w:rPr>
        <w:t>Assignments Title</w:t>
      </w:r>
      <w:r>
        <w:rPr>
          <w:rStyle w:val="apple-converted-space"/>
        </w:rPr>
        <w:t> </w:t>
      </w:r>
      <w:r>
        <w:rPr>
          <w:rStyle w:val="s2"/>
        </w:rPr>
        <w:t xml:space="preserve"> Annotated Bibliography</w:t>
      </w:r>
    </w:p>
    <w:p w:rsidR="005F615A" w:rsidRDefault="005F615A" w14:paraId="065AE176" w14:textId="77777777">
      <w:pPr>
        <w:pStyle w:val="p2"/>
        <w:divId w:val="1985039508"/>
      </w:pPr>
      <w:r>
        <w:rPr>
          <w:rStyle w:val="s1"/>
        </w:rPr>
        <w:t> </w:t>
      </w:r>
    </w:p>
    <w:p w:rsidR="005F615A" w:rsidRDefault="005F615A" w14:paraId="67881F44" w14:textId="77777777">
      <w:pPr>
        <w:pStyle w:val="p2"/>
        <w:divId w:val="1985039508"/>
      </w:pPr>
      <w:r>
        <w:rPr>
          <w:rStyle w:val="s1"/>
        </w:rPr>
        <w:t> </w:t>
      </w:r>
    </w:p>
    <w:p w:rsidR="005F615A" w:rsidRDefault="005F615A" w14:paraId="6C2464C4" w14:textId="77777777">
      <w:pPr>
        <w:pStyle w:val="p2"/>
        <w:divId w:val="1985039508"/>
      </w:pPr>
      <w:r>
        <w:rPr>
          <w:rStyle w:val="s1"/>
        </w:rPr>
        <w:t> </w:t>
      </w:r>
    </w:p>
    <w:p w:rsidR="005F615A" w:rsidRDefault="005F615A" w14:paraId="4B3AB714" w14:textId="77777777">
      <w:pPr>
        <w:pStyle w:val="p2"/>
        <w:divId w:val="1985039508"/>
      </w:pPr>
      <w:r>
        <w:rPr>
          <w:rStyle w:val="s1"/>
        </w:rPr>
        <w:t> </w:t>
      </w:r>
    </w:p>
    <w:p w:rsidR="005F615A" w:rsidRDefault="005F615A" w14:paraId="268E481E" w14:textId="5FCBF50C">
      <w:pPr>
        <w:pStyle w:val="p2"/>
        <w:divId w:val="1985039508"/>
        <w:rPr>
          <w:rStyle w:val="s2"/>
        </w:rPr>
      </w:pPr>
      <w:r>
        <w:rPr>
          <w:rStyle w:val="s2"/>
        </w:rPr>
        <w:t>Working with Children in A Social Care Setting  </w:t>
      </w:r>
    </w:p>
    <w:p w:rsidR="008B11AA" w:rsidRDefault="008B11AA" w14:paraId="2E84B882" w14:textId="77777777">
      <w:pPr>
        <w:pStyle w:val="p2"/>
        <w:divId w:val="1985039508"/>
      </w:pPr>
    </w:p>
    <w:p w:rsidR="005F615A" w:rsidRDefault="005F615A" w14:paraId="3B71762C" w14:textId="77777777">
      <w:pPr>
        <w:pStyle w:val="p3"/>
        <w:divId w:val="1985039508"/>
      </w:pPr>
      <w:r>
        <w:rPr>
          <w:rStyle w:val="s1"/>
        </w:rPr>
        <w:t xml:space="preserve">Amy Morin, L.C.S.W. and Appleton, N. (2022) </w:t>
      </w:r>
      <w:r>
        <w:rPr>
          <w:rStyle w:val="s3"/>
        </w:rPr>
        <w:t>11-year-old child development milestones</w:t>
      </w:r>
      <w:r>
        <w:rPr>
          <w:rStyle w:val="s1"/>
        </w:rPr>
        <w:t xml:space="preserve">, </w:t>
      </w:r>
      <w:proofErr w:type="spellStart"/>
      <w:r>
        <w:rPr>
          <w:rStyle w:val="s3"/>
        </w:rPr>
        <w:t>Verywell</w:t>
      </w:r>
      <w:proofErr w:type="spellEnd"/>
      <w:r>
        <w:rPr>
          <w:rStyle w:val="s3"/>
        </w:rPr>
        <w:t xml:space="preserve"> Family</w:t>
      </w:r>
      <w:r>
        <w:rPr>
          <w:rStyle w:val="s1"/>
        </w:rPr>
        <w:t xml:space="preserve">. </w:t>
      </w:r>
      <w:proofErr w:type="spellStart"/>
      <w:r>
        <w:rPr>
          <w:rStyle w:val="s1"/>
        </w:rPr>
        <w:t>Verywell</w:t>
      </w:r>
      <w:proofErr w:type="spellEnd"/>
      <w:r>
        <w:rPr>
          <w:rStyle w:val="s1"/>
        </w:rPr>
        <w:t xml:space="preserve"> Family. Available at: https://www.verywellfamily.com/11-year-old-developmental-milestones-4171925 (Accessed: February 13, 2023).</w:t>
      </w:r>
    </w:p>
    <w:p w:rsidR="005F615A" w:rsidRDefault="005F615A" w14:paraId="0ACF5692" w14:textId="77777777">
      <w:pPr>
        <w:pStyle w:val="p2"/>
        <w:divId w:val="1985039508"/>
      </w:pPr>
      <w:r>
        <w:rPr>
          <w:rStyle w:val="s1"/>
        </w:rPr>
        <w:t>The article by Morin and Appleton (2022) has given me a complete picture of how 11-year-old children develop physically, mentally, socially, and emotionally. The article talks about the developmental milestones children reach at this age, such as thinking more abstractly, becoming more independent, becoming more self-aware, and feeling more empathy for other people.</w:t>
      </w:r>
    </w:p>
    <w:p w:rsidR="005F615A" w:rsidRDefault="005F615A" w14:paraId="4F38D7AF" w14:textId="77777777">
      <w:pPr>
        <w:pStyle w:val="p2"/>
        <w:divId w:val="1985039508"/>
      </w:pPr>
      <w:r>
        <w:rPr>
          <w:rStyle w:val="s1"/>
        </w:rPr>
        <w:t xml:space="preserve">The article also talks about specific </w:t>
      </w:r>
      <w:proofErr w:type="spellStart"/>
      <w:r>
        <w:rPr>
          <w:rStyle w:val="s1"/>
        </w:rPr>
        <w:t>behaviors</w:t>
      </w:r>
      <w:proofErr w:type="spellEnd"/>
      <w:r>
        <w:rPr>
          <w:rStyle w:val="s1"/>
        </w:rPr>
        <w:t xml:space="preserve"> and attitudes that children may have at this age, such as their tendency to question authority, desire for more privacy, and ability to understand more complex emotions. So, this source of information has helped me learn more about child psychology and development, making it easier for me to understand and talk to kids in this age group. Research in child psychology backs up the information in this article, making it a reliable source of information. Also, the paper gives helpful information about how a child of 11 years old is likely to grow and change. It has given me a better idea of how to talk to them and help them reach their developmental milestones.</w:t>
      </w:r>
    </w:p>
    <w:p w:rsidR="005F615A" w:rsidRDefault="005F615A" w14:paraId="52B73AB3" w14:textId="77777777">
      <w:pPr>
        <w:pStyle w:val="p3"/>
        <w:divId w:val="1985039508"/>
      </w:pPr>
      <w:r>
        <w:rPr>
          <w:rStyle w:val="s1"/>
        </w:rPr>
        <w:t xml:space="preserve">Ghazi, S.R., </w:t>
      </w:r>
      <w:proofErr w:type="spellStart"/>
      <w:r>
        <w:rPr>
          <w:rStyle w:val="s1"/>
        </w:rPr>
        <w:t>Ullah</w:t>
      </w:r>
      <w:proofErr w:type="spellEnd"/>
      <w:r>
        <w:rPr>
          <w:rStyle w:val="s1"/>
        </w:rPr>
        <w:t xml:space="preserve">, K. and Jan, F.A. (2016) "Concrete Operational Stage Of Piaget's Cognitive Development Theory: An Implication In Learning Mathematics," </w:t>
      </w:r>
      <w:proofErr w:type="spellStart"/>
      <w:r>
        <w:rPr>
          <w:rStyle w:val="s3"/>
        </w:rPr>
        <w:t>Gomal</w:t>
      </w:r>
      <w:proofErr w:type="spellEnd"/>
      <w:r>
        <w:rPr>
          <w:rStyle w:val="s3"/>
        </w:rPr>
        <w:t xml:space="preserve"> University Journal of Research</w:t>
      </w:r>
      <w:r>
        <w:rPr>
          <w:rStyle w:val="s1"/>
        </w:rPr>
        <w:t>, 32(1).</w:t>
      </w:r>
    </w:p>
    <w:p w:rsidR="005F615A" w:rsidRDefault="005F615A" w14:paraId="5A53D4F8" w14:textId="77777777">
      <w:pPr>
        <w:pStyle w:val="p2"/>
        <w:divId w:val="1985039508"/>
      </w:pPr>
      <w:r>
        <w:rPr>
          <w:rStyle w:val="s1"/>
        </w:rPr>
        <w:t>The paper by Ghazi et al. (2016) has made a big difference in how I think about child development and psychology, especially in relation to Jean Piaget's theory of cognitive development. The article is mainly about Piaget's concrete operational stage, usually between the ages of 7 and 12. The authors talk about how children in this stage learn to think logically, solve problems methodically, and do mental operations on real-world objects. They also discuss how children at this age have trouble with abstract thinking and reasoning based on what might happen. The article also explains this stage's importance for learning ideas requiring logic and problem-solving skills. The authors give examples of how children at this stage of development might handle problems differently than children at earlier stages.</w:t>
      </w:r>
    </w:p>
    <w:p w:rsidR="005F615A" w:rsidRDefault="005F615A" w14:paraId="5D1E162B" w14:textId="77777777">
      <w:pPr>
        <w:pStyle w:val="p2"/>
        <w:divId w:val="1985039508"/>
      </w:pPr>
      <w:r>
        <w:rPr>
          <w:rStyle w:val="s1"/>
        </w:rPr>
        <w:t>This article helped me learn more about how cognitive development affects learning and education, especially in the classroom. I've also learned how theories of cognitive development can be used to ensure that kids' activities match their cognitive abilities. Overall, this article taught me a lot about the concrete operational stage of cognitive development and how it affects learning. It also helped me understand child development and psychology better.</w:t>
      </w:r>
    </w:p>
    <w:p w:rsidR="005F615A" w:rsidRDefault="005F615A" w14:paraId="664554EC" w14:textId="77777777">
      <w:pPr>
        <w:pStyle w:val="p3"/>
        <w:divId w:val="1985039508"/>
      </w:pPr>
      <w:proofErr w:type="spellStart"/>
      <w:r>
        <w:rPr>
          <w:rStyle w:val="s1"/>
        </w:rPr>
        <w:t>Gray</w:t>
      </w:r>
      <w:proofErr w:type="spellEnd"/>
      <w:r>
        <w:rPr>
          <w:rStyle w:val="s1"/>
        </w:rPr>
        <w:t xml:space="preserve">, C. and MacBlain, S. (2012) </w:t>
      </w:r>
      <w:r>
        <w:rPr>
          <w:rStyle w:val="s3"/>
        </w:rPr>
        <w:t>Learning theories in childhood</w:t>
      </w:r>
      <w:r>
        <w:rPr>
          <w:rStyle w:val="s1"/>
        </w:rPr>
        <w:t>. London: SAGE.</w:t>
      </w:r>
    </w:p>
    <w:p w:rsidR="005F615A" w:rsidRDefault="005F615A" w14:paraId="0CD7D1C1" w14:textId="77777777">
      <w:pPr>
        <w:pStyle w:val="p2"/>
        <w:divId w:val="1985039508"/>
      </w:pPr>
      <w:r>
        <w:rPr>
          <w:rStyle w:val="s1"/>
        </w:rPr>
        <w:t xml:space="preserve">The book "Learning Theories in Childhood" by </w:t>
      </w:r>
      <w:proofErr w:type="spellStart"/>
      <w:r>
        <w:rPr>
          <w:rStyle w:val="s1"/>
        </w:rPr>
        <w:t>Gray</w:t>
      </w:r>
      <w:proofErr w:type="spellEnd"/>
      <w:r>
        <w:rPr>
          <w:rStyle w:val="s1"/>
        </w:rPr>
        <w:t xml:space="preserve"> and MacBlain (2012) has helped me learn much about how children grow and learn and how psychology works. The book provided an in-depth look at some of the most important learning theories, such as </w:t>
      </w:r>
      <w:proofErr w:type="spellStart"/>
      <w:r>
        <w:rPr>
          <w:rStyle w:val="s1"/>
        </w:rPr>
        <w:t>behaviorism</w:t>
      </w:r>
      <w:proofErr w:type="spellEnd"/>
      <w:r>
        <w:rPr>
          <w:rStyle w:val="s1"/>
        </w:rPr>
        <w:t>, cognitivism, constructivism, and social constructivism, which affect how children learn.</w:t>
      </w:r>
    </w:p>
    <w:p w:rsidR="005F615A" w:rsidRDefault="005F615A" w14:paraId="4E96A1CB" w14:textId="77777777">
      <w:pPr>
        <w:pStyle w:val="p2"/>
        <w:divId w:val="1985039508"/>
      </w:pPr>
      <w:r>
        <w:rPr>
          <w:rStyle w:val="s1"/>
        </w:rPr>
        <w:t xml:space="preserve">The authors explain each theory and discuss their theoretical foundations, key ideas, and their use in education. The book also critically examines each theory and highlights its strengths and weaknesses. This book has also taught me how different learning theories help us understand how children grow up and how psychology works. I have also learned how these ideas have changed how schools work and how policies related to children are made. In addition, </w:t>
      </w:r>
      <w:proofErr w:type="spellStart"/>
      <w:r>
        <w:rPr>
          <w:rStyle w:val="s1"/>
        </w:rPr>
        <w:t>Gray</w:t>
      </w:r>
      <w:proofErr w:type="spellEnd"/>
      <w:r>
        <w:rPr>
          <w:rStyle w:val="s1"/>
        </w:rPr>
        <w:t xml:space="preserve"> and MacBlain (2012) also helped me </w:t>
      </w:r>
      <w:proofErr w:type="spellStart"/>
      <w:r>
        <w:rPr>
          <w:rStyle w:val="s1"/>
        </w:rPr>
        <w:t>realize</w:t>
      </w:r>
      <w:proofErr w:type="spellEnd"/>
      <w:r>
        <w:rPr>
          <w:rStyle w:val="s1"/>
        </w:rPr>
        <w:t xml:space="preserve"> how important it is to look at child development as a whole, considering how biological, psychological, and social factors work together to shape learning and development. The authors have also stressed the importance of examining how each child is different and how their cultural and social backgrounds affect them in educational practice.</w:t>
      </w:r>
    </w:p>
    <w:p w:rsidR="005F615A" w:rsidRDefault="005F615A" w14:paraId="03C9C9EF" w14:textId="77777777">
      <w:pPr>
        <w:pStyle w:val="p2"/>
        <w:divId w:val="1985039508"/>
      </w:pPr>
      <w:r>
        <w:rPr>
          <w:rStyle w:val="s1"/>
        </w:rPr>
        <w:t xml:space="preserve">Lastly, </w:t>
      </w:r>
      <w:proofErr w:type="spellStart"/>
      <w:r>
        <w:rPr>
          <w:rStyle w:val="s1"/>
        </w:rPr>
        <w:t>Gray</w:t>
      </w:r>
      <w:proofErr w:type="spellEnd"/>
      <w:r>
        <w:rPr>
          <w:rStyle w:val="s1"/>
        </w:rPr>
        <w:t xml:space="preserve"> and MacBlain (2012) have helped me learn more about child development and psychology by providing a solid understanding of the basic learning theories and how they can be used in children's activities. It has also made me more critical and reflective about how I interact with children, thinking about the things that affect how they learn and grow.</w:t>
      </w:r>
    </w:p>
    <w:p w:rsidR="005F615A" w:rsidRDefault="005F615A" w14:paraId="6F54797D" w14:textId="77777777">
      <w:pPr>
        <w:pStyle w:val="p3"/>
        <w:divId w:val="1985039508"/>
      </w:pPr>
      <w:r w:rsidRPr="03CAC87E" w:rsidR="005F615A">
        <w:rPr>
          <w:rStyle w:val="s1"/>
        </w:rPr>
        <w:t xml:space="preserve">Tandy, M., Roberts, B. and Howell, J. (2009) </w:t>
      </w:r>
      <w:r w:rsidRPr="03CAC87E" w:rsidR="005F615A">
        <w:rPr>
          <w:rStyle w:val="s3"/>
        </w:rPr>
        <w:t xml:space="preserve">Creating drama with </w:t>
      </w:r>
      <w:r w:rsidRPr="03CAC87E" w:rsidR="005F615A">
        <w:rPr>
          <w:rStyle w:val="s3"/>
        </w:rPr>
        <w:t>7-11 year olds</w:t>
      </w:r>
      <w:r w:rsidRPr="03CAC87E" w:rsidR="005F615A">
        <w:rPr>
          <w:rStyle w:val="s3"/>
        </w:rPr>
        <w:t>: Lesson ideas to integrate drama into the primary curriculum</w:t>
      </w:r>
      <w:r w:rsidRPr="03CAC87E" w:rsidR="005F615A">
        <w:rPr>
          <w:rStyle w:val="s1"/>
        </w:rPr>
        <w:t xml:space="preserve">. </w:t>
      </w:r>
      <w:r w:rsidRPr="03CAC87E" w:rsidR="005F615A">
        <w:rPr>
          <w:rStyle w:val="s1"/>
        </w:rPr>
        <w:t>Routledge</w:t>
      </w:r>
      <w:r w:rsidRPr="03CAC87E" w:rsidR="005F615A">
        <w:rPr>
          <w:rStyle w:val="s1"/>
        </w:rPr>
        <w:t>.</w:t>
      </w:r>
    </w:p>
    <w:p w:rsidR="03CAC87E" w:rsidP="03CAC87E" w:rsidRDefault="03CAC87E" w14:paraId="0EC342DD" w14:textId="056F7119">
      <w:pPr>
        <w:pStyle w:val="p3"/>
        <w:ind w:left="0"/>
        <w:rPr>
          <w:rStyle w:val="s1"/>
        </w:rPr>
      </w:pPr>
    </w:p>
    <w:p w:rsidR="03CAC87E" w:rsidP="03CAC87E" w:rsidRDefault="03CAC87E" w14:paraId="315FDB7A" w14:textId="6D9C36EC">
      <w:pPr>
        <w:pStyle w:val="p3"/>
        <w:rPr>
          <w:rStyle w:val="s1"/>
        </w:rPr>
      </w:pPr>
    </w:p>
    <w:p w:rsidR="005F615A" w:rsidRDefault="005F615A" w14:paraId="16C59BEF" w14:textId="5A8E7493">
      <w:pPr>
        <w:pStyle w:val="p2"/>
        <w:divId w:val="1985039508"/>
      </w:pPr>
      <w:r w:rsidRPr="03CAC87E" w:rsidR="0D0AF9AD">
        <w:rPr>
          <w:rStyle w:val="s1"/>
        </w:rPr>
        <w:t>T</w:t>
      </w:r>
      <w:r w:rsidRPr="03CAC87E" w:rsidR="005F615A">
        <w:rPr>
          <w:rStyle w:val="s1"/>
        </w:rPr>
        <w:t xml:space="preserve">he book by Tandy et al. (2009) has given me a lot to think about </w:t>
      </w:r>
      <w:r w:rsidRPr="03CAC87E" w:rsidR="005F615A">
        <w:rPr>
          <w:rStyle w:val="s1"/>
        </w:rPr>
        <w:t>regarding</w:t>
      </w:r>
      <w:r w:rsidRPr="03CAC87E" w:rsidR="005F615A">
        <w:rPr>
          <w:rStyle w:val="s1"/>
        </w:rPr>
        <w:t xml:space="preserve"> child development and psychology, especially in relation to the role of drama in how children learn and grow. Tandy et al. (2009) </w:t>
      </w:r>
      <w:r w:rsidRPr="03CAC87E" w:rsidR="005F615A">
        <w:rPr>
          <w:rStyle w:val="s1"/>
        </w:rPr>
        <w:t>provide</w:t>
      </w:r>
      <w:r w:rsidRPr="03CAC87E" w:rsidR="005F615A">
        <w:rPr>
          <w:rStyle w:val="s1"/>
        </w:rPr>
        <w:t xml:space="preserve"> several ideas for practical ways to add drama to learning activities. It also discusses how acting helps kids develop creativity, communication, emotional expression, and social skills. Reading this book has helped me gain a better understanding of how drama can help children learn and grow in cognitive, emotional, and social ways. I have also learned about the </w:t>
      </w:r>
      <w:r w:rsidRPr="03CAC87E" w:rsidR="005F615A">
        <w:rPr>
          <w:rStyle w:val="s1"/>
        </w:rPr>
        <w:t>different ways</w:t>
      </w:r>
      <w:r w:rsidRPr="03CAC87E" w:rsidR="005F615A">
        <w:rPr>
          <w:rStyle w:val="s1"/>
        </w:rPr>
        <w:t xml:space="preserve"> to use drama in education, like role-playing, telling stories, and improvising, and how these methods can be changed to fit each child's needs and stages of development.</w:t>
      </w:r>
    </w:p>
    <w:p w:rsidR="005F615A" w:rsidRDefault="005F615A" w14:paraId="35FBEC7A" w14:textId="77777777">
      <w:pPr>
        <w:pStyle w:val="p2"/>
        <w:divId w:val="1985039508"/>
      </w:pPr>
      <w:r>
        <w:rPr>
          <w:rStyle w:val="s1"/>
        </w:rPr>
        <w:t xml:space="preserve">Moreover, the book has also helped me </w:t>
      </w:r>
      <w:proofErr w:type="spellStart"/>
      <w:r>
        <w:rPr>
          <w:rStyle w:val="s1"/>
        </w:rPr>
        <w:t>realize</w:t>
      </w:r>
      <w:proofErr w:type="spellEnd"/>
      <w:r>
        <w:rPr>
          <w:rStyle w:val="s1"/>
        </w:rPr>
        <w:t xml:space="preserve"> the importance of giving children a safe and supportive place to learn drama that encourages teamwork, creativity, and risk-taking. Again, Tandy et al. (2009) have helped me know more about how children grow and develop and given me ideas and strategies for using drama in children's activities. Lastly, it has shown me the importance of providing creative and exciting activities to help children learn and grow. It has also made me think about how to engage kids fully.</w:t>
      </w:r>
    </w:p>
    <w:p w:rsidR="005F615A" w:rsidRDefault="005F615A" w14:paraId="1CABD732" w14:textId="77777777">
      <w:pPr>
        <w:pStyle w:val="p3"/>
        <w:divId w:val="1985039508"/>
      </w:pPr>
      <w:proofErr w:type="spellStart"/>
      <w:r>
        <w:rPr>
          <w:rStyle w:val="s1"/>
        </w:rPr>
        <w:t>Whitebread</w:t>
      </w:r>
      <w:proofErr w:type="spellEnd"/>
      <w:r>
        <w:rPr>
          <w:rStyle w:val="s1"/>
        </w:rPr>
        <w:t xml:space="preserve">, D. </w:t>
      </w:r>
      <w:r>
        <w:rPr>
          <w:rStyle w:val="s3"/>
        </w:rPr>
        <w:t>et al.</w:t>
      </w:r>
      <w:r>
        <w:rPr>
          <w:rStyle w:val="s1"/>
        </w:rPr>
        <w:t xml:space="preserve"> (2017) </w:t>
      </w:r>
      <w:r>
        <w:rPr>
          <w:rStyle w:val="s3"/>
        </w:rPr>
        <w:t>The importance of play report</w:t>
      </w:r>
      <w:r>
        <w:rPr>
          <w:rStyle w:val="s1"/>
        </w:rPr>
        <w:t xml:space="preserve">, </w:t>
      </w:r>
      <w:r>
        <w:rPr>
          <w:rStyle w:val="s3"/>
        </w:rPr>
        <w:t>Toy Industries of Europe</w:t>
      </w:r>
      <w:r>
        <w:rPr>
          <w:rStyle w:val="s1"/>
        </w:rPr>
        <w:t>. Available at: https://cdn.toyindustries.eu/wp-content/uploads/2012/11/Dr-David-Whitebread-The-importance-of-play-final.pdf (Accessed: February 13, 2023).</w:t>
      </w:r>
    </w:p>
    <w:p w:rsidR="005F615A" w:rsidRDefault="005F615A" w14:paraId="076B4899" w14:textId="77777777">
      <w:pPr>
        <w:pStyle w:val="p2"/>
        <w:divId w:val="1985039508"/>
      </w:pPr>
      <w:r>
        <w:rPr>
          <w:rStyle w:val="s1"/>
        </w:rPr>
        <w:t xml:space="preserve">This report by </w:t>
      </w:r>
      <w:proofErr w:type="spellStart"/>
      <w:r>
        <w:rPr>
          <w:rStyle w:val="s1"/>
        </w:rPr>
        <w:t>Whitebread</w:t>
      </w:r>
      <w:proofErr w:type="spellEnd"/>
      <w:r>
        <w:rPr>
          <w:rStyle w:val="s1"/>
        </w:rPr>
        <w:t xml:space="preserve"> et al. (2017) has been a good source of information on child development and psychology, especially the importance of play in learning and growth for children. The report gives an in-depth look at how play helps children's physical, social, emotional, and mental development. It does this by drawing on a lot of research from different fields, such as psychology, neuroscience, and education.</w:t>
      </w:r>
    </w:p>
    <w:p w:rsidR="005F615A" w:rsidRDefault="005F615A" w14:paraId="39CCC83C" w14:textId="77777777">
      <w:pPr>
        <w:pStyle w:val="p2"/>
        <w:divId w:val="1985039508"/>
      </w:pPr>
      <w:r>
        <w:rPr>
          <w:rStyle w:val="s1"/>
        </w:rPr>
        <w:t>Reading this report has helped me learn more about how play helps children learn and grow in different areas, like language and literacy, problem-solving, creativity, and social skills. I've also learned about the different kinds of play, like pretend play, constructive play, and games with rules, and how these different kinds of play help kids develop in many ways. The report also discussed the importance of giving children time to play independently to explore and experiment with their surroundings and learn independently. It has also discussed the benefits of a safe and exciting playing environment for children to encourage creativity, taking risks, and working with others.</w:t>
      </w:r>
    </w:p>
    <w:p w:rsidR="005F615A" w:rsidRDefault="005F615A" w14:paraId="002A778C" w14:textId="77777777">
      <w:pPr>
        <w:pStyle w:val="p2"/>
        <w:divId w:val="1985039508"/>
      </w:pPr>
      <w:r>
        <w:rPr>
          <w:rStyle w:val="s1"/>
        </w:rPr>
        <w:t xml:space="preserve">Lastly, the report gave me a solid understanding of the main benefits of play and how it can be used in education. It has also made me want to take a more wholesome approach to child development, </w:t>
      </w:r>
      <w:proofErr w:type="spellStart"/>
      <w:r>
        <w:rPr>
          <w:rStyle w:val="s1"/>
        </w:rPr>
        <w:t>recognizing</w:t>
      </w:r>
      <w:proofErr w:type="spellEnd"/>
      <w:r>
        <w:rPr>
          <w:rStyle w:val="s1"/>
        </w:rPr>
        <w:t xml:space="preserve"> the importance of play in helping children learn, grow, and be healthy.</w:t>
      </w:r>
    </w:p>
    <w:p w:rsidR="005F615A" w:rsidRDefault="005F615A" w14:paraId="7838EFDA" w14:textId="77777777">
      <w:pPr>
        <w:pStyle w:val="p1"/>
        <w:divId w:val="1985039508"/>
      </w:pPr>
    </w:p>
    <w:p w:rsidR="005F615A" w:rsidRDefault="005F615A" w14:paraId="3B566EAA" w14:textId="77777777">
      <w:pPr>
        <w:pStyle w:val="p1"/>
        <w:divId w:val="1985039508"/>
      </w:pPr>
    </w:p>
    <w:p w:rsidR="005F615A" w:rsidRDefault="005F615A" w14:paraId="7DE04A58" w14:textId="77777777">
      <w:pPr>
        <w:pStyle w:val="p1"/>
        <w:divId w:val="1985039508"/>
      </w:pPr>
    </w:p>
    <w:p w:rsidR="005F615A" w:rsidRDefault="005F615A" w14:paraId="209102F6" w14:textId="77777777">
      <w:pPr>
        <w:pStyle w:val="p4"/>
        <w:divId w:val="1985039508"/>
      </w:pPr>
      <w:r>
        <w:rPr>
          <w:rStyle w:val="s4"/>
        </w:rPr>
        <w:t>References</w:t>
      </w:r>
    </w:p>
    <w:p w:rsidR="005F615A" w:rsidRDefault="005F615A" w14:paraId="762B6DE8" w14:textId="77777777">
      <w:pPr>
        <w:pStyle w:val="p3"/>
        <w:divId w:val="1985039508"/>
      </w:pPr>
      <w:r>
        <w:rPr>
          <w:rStyle w:val="s1"/>
        </w:rPr>
        <w:t xml:space="preserve">1.Amy Morin, L.C.S.W. and Appleton, N. (2022) </w:t>
      </w:r>
      <w:r>
        <w:rPr>
          <w:rStyle w:val="s3"/>
        </w:rPr>
        <w:t>11-year-old child development milestones</w:t>
      </w:r>
      <w:r>
        <w:rPr>
          <w:rStyle w:val="s1"/>
        </w:rPr>
        <w:t xml:space="preserve">, </w:t>
      </w:r>
      <w:proofErr w:type="spellStart"/>
      <w:r>
        <w:rPr>
          <w:rStyle w:val="s3"/>
        </w:rPr>
        <w:t>Verywell</w:t>
      </w:r>
      <w:proofErr w:type="spellEnd"/>
      <w:r>
        <w:rPr>
          <w:rStyle w:val="s3"/>
        </w:rPr>
        <w:t xml:space="preserve"> Family</w:t>
      </w:r>
      <w:r>
        <w:rPr>
          <w:rStyle w:val="s1"/>
        </w:rPr>
        <w:t xml:space="preserve">. </w:t>
      </w:r>
      <w:proofErr w:type="spellStart"/>
      <w:r>
        <w:rPr>
          <w:rStyle w:val="s1"/>
        </w:rPr>
        <w:t>Verywell</w:t>
      </w:r>
      <w:proofErr w:type="spellEnd"/>
      <w:r>
        <w:rPr>
          <w:rStyle w:val="s1"/>
        </w:rPr>
        <w:t xml:space="preserve"> Family. Available at: https://www.verywellfamily.com/11-year-old-developmental-milestones-4171925 (Accessed: February 13, 2023).</w:t>
      </w:r>
    </w:p>
    <w:p w:rsidR="005F615A" w:rsidRDefault="005F615A" w14:paraId="7B24559D" w14:textId="77777777">
      <w:pPr>
        <w:pStyle w:val="p3"/>
        <w:divId w:val="1985039508"/>
      </w:pPr>
      <w:r>
        <w:rPr>
          <w:rStyle w:val="s1"/>
        </w:rPr>
        <w:t xml:space="preserve">2.Ghazi, S.R., </w:t>
      </w:r>
      <w:proofErr w:type="spellStart"/>
      <w:r>
        <w:rPr>
          <w:rStyle w:val="s1"/>
        </w:rPr>
        <w:t>Ullah</w:t>
      </w:r>
      <w:proofErr w:type="spellEnd"/>
      <w:r>
        <w:rPr>
          <w:rStyle w:val="s1"/>
        </w:rPr>
        <w:t xml:space="preserve">, K. and Jan, F.A. (2016) “CONCRETE OPERATIONAL STAGE OF PIAGET’S COGNITIVE DEVELOPMENT THEORY: AN IMPLICATION IN LEARNING MATHEMATICS,” </w:t>
      </w:r>
      <w:proofErr w:type="spellStart"/>
      <w:r>
        <w:rPr>
          <w:rStyle w:val="s3"/>
        </w:rPr>
        <w:t>Gomal</w:t>
      </w:r>
      <w:proofErr w:type="spellEnd"/>
      <w:r>
        <w:rPr>
          <w:rStyle w:val="s3"/>
        </w:rPr>
        <w:t xml:space="preserve"> University Journal of Research</w:t>
      </w:r>
      <w:r>
        <w:rPr>
          <w:rStyle w:val="s1"/>
        </w:rPr>
        <w:t>, 32(1).</w:t>
      </w:r>
    </w:p>
    <w:p w:rsidR="005F615A" w:rsidRDefault="005F615A" w14:paraId="3BF55D73" w14:textId="77777777">
      <w:pPr>
        <w:pStyle w:val="p3"/>
        <w:divId w:val="1985039508"/>
      </w:pPr>
      <w:proofErr w:type="spellStart"/>
      <w:r>
        <w:rPr>
          <w:rStyle w:val="s1"/>
        </w:rPr>
        <w:t>3.Gray</w:t>
      </w:r>
      <w:proofErr w:type="spellEnd"/>
      <w:r>
        <w:rPr>
          <w:rStyle w:val="s1"/>
        </w:rPr>
        <w:t xml:space="preserve">, C. and MacBlain, S. (2012) </w:t>
      </w:r>
      <w:r>
        <w:rPr>
          <w:rStyle w:val="s3"/>
        </w:rPr>
        <w:t>Learning theories in childhood</w:t>
      </w:r>
      <w:r>
        <w:rPr>
          <w:rStyle w:val="s1"/>
        </w:rPr>
        <w:t>. London: SAGE.</w:t>
      </w:r>
    </w:p>
    <w:p w:rsidR="005F615A" w:rsidRDefault="005F615A" w14:paraId="4F0ED087" w14:textId="77777777">
      <w:pPr>
        <w:pStyle w:val="p3"/>
        <w:divId w:val="1985039508"/>
      </w:pPr>
      <w:r>
        <w:rPr>
          <w:rStyle w:val="s1"/>
        </w:rPr>
        <w:t xml:space="preserve">4.Tandy, M., Roberts, B. and Howell, J. (2009) </w:t>
      </w:r>
      <w:r>
        <w:rPr>
          <w:rStyle w:val="s3"/>
        </w:rPr>
        <w:t>Creating drama with 7-11 year olds: Lesson ideas to integrate drama into the primary curriculum</w:t>
      </w:r>
      <w:r>
        <w:rPr>
          <w:rStyle w:val="s1"/>
        </w:rPr>
        <w:t xml:space="preserve">. </w:t>
      </w:r>
      <w:proofErr w:type="spellStart"/>
      <w:r>
        <w:rPr>
          <w:rStyle w:val="s1"/>
        </w:rPr>
        <w:t>Routledge</w:t>
      </w:r>
      <w:proofErr w:type="spellEnd"/>
      <w:r>
        <w:rPr>
          <w:rStyle w:val="s1"/>
        </w:rPr>
        <w:t>.</w:t>
      </w:r>
    </w:p>
    <w:p w:rsidR="005F615A" w:rsidRDefault="005F615A" w14:paraId="0662BD63" w14:textId="77777777">
      <w:pPr>
        <w:pStyle w:val="p2"/>
        <w:divId w:val="1985039508"/>
      </w:pPr>
      <w:proofErr w:type="spellStart"/>
      <w:r>
        <w:rPr>
          <w:rStyle w:val="s1"/>
        </w:rPr>
        <w:t>5.Whitebread</w:t>
      </w:r>
      <w:proofErr w:type="spellEnd"/>
      <w:r>
        <w:rPr>
          <w:rStyle w:val="s1"/>
        </w:rPr>
        <w:t xml:space="preserve">, D. </w:t>
      </w:r>
      <w:r>
        <w:rPr>
          <w:rStyle w:val="s3"/>
        </w:rPr>
        <w:t>et al.</w:t>
      </w:r>
      <w:r>
        <w:rPr>
          <w:rStyle w:val="s1"/>
        </w:rPr>
        <w:t xml:space="preserve"> (2017) </w:t>
      </w:r>
      <w:r>
        <w:rPr>
          <w:rStyle w:val="s3"/>
        </w:rPr>
        <w:t>The importance of play report</w:t>
      </w:r>
      <w:r>
        <w:rPr>
          <w:rStyle w:val="s1"/>
        </w:rPr>
        <w:t xml:space="preserve">, </w:t>
      </w:r>
      <w:r>
        <w:rPr>
          <w:rStyle w:val="s3"/>
        </w:rPr>
        <w:t>Toy Industries of Europe</w:t>
      </w:r>
      <w:r>
        <w:rPr>
          <w:rStyle w:val="s1"/>
        </w:rPr>
        <w:t>. Available at: https://cdn.toyindustries.eu/wp-content/uploads/2012/11/Dr-David-Whitebread-The-importance-of-play-final.pdf (Accessed: February 13, 2023</w:t>
      </w:r>
    </w:p>
    <w:p w:rsidRPr="00A11C1F" w:rsidR="00A27645" w:rsidP="005F615A" w:rsidRDefault="00A27645" w14:paraId="5948544D" w14:textId="282B297B">
      <w:pPr>
        <w:spacing w:line="480" w:lineRule="auto"/>
        <w:jc w:val="center"/>
        <w:rPr>
          <w:rFonts w:ascii="Times New Roman" w:hAnsi="Times New Roman" w:cs="Times New Roman"/>
          <w:sz w:val="24"/>
          <w:szCs w:val="24"/>
        </w:rPr>
      </w:pPr>
    </w:p>
    <w:sectPr w:rsidRPr="00A11C1F" w:rsidR="00A27645">
      <w:headerReference w:type="even" r:id="rId8"/>
      <w:headerReference w:type="default" r:id="rId9"/>
      <w:footerReference w:type="even" r:id="rId10"/>
      <w:footerReference w:type="default" r:id="rId11"/>
      <w:headerReference w:type="first" r:id="rId12"/>
      <w:footerReference w:type="first" r:id="rId1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F6618" w:rsidP="006809E8" w:rsidRDefault="000F6618" w14:paraId="4D93572B" w14:textId="77777777">
      <w:pPr>
        <w:spacing w:after="0" w:line="240" w:lineRule="auto"/>
      </w:pPr>
      <w:r>
        <w:separator/>
      </w:r>
    </w:p>
  </w:endnote>
  <w:endnote w:type="continuationSeparator" w:id="0">
    <w:p w:rsidR="000F6618" w:rsidP="006809E8" w:rsidRDefault="000F6618" w14:paraId="68F33A1A"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UICTFontTextStyleEmphasizedBody">
    <w:altName w:val="Cambria"/>
    <w:panose1 w:val="020B0604020202020204"/>
    <w:charset w:val="00"/>
    <w:family w:val="roman"/>
    <w:notTrueType/>
    <w:pitch w:val="default"/>
  </w:font>
  <w:font w:name="UICTFontTextStyleItalicBody">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809E8" w:rsidRDefault="006809E8" w14:paraId="3E0EA0F2"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809E8" w:rsidRDefault="006809E8" w14:paraId="2A2A7AF6"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809E8" w:rsidRDefault="006809E8" w14:paraId="48F9174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F6618" w:rsidP="006809E8" w:rsidRDefault="000F6618" w14:paraId="73F0C265" w14:textId="77777777">
      <w:pPr>
        <w:spacing w:after="0" w:line="240" w:lineRule="auto"/>
      </w:pPr>
      <w:r>
        <w:separator/>
      </w:r>
    </w:p>
  </w:footnote>
  <w:footnote w:type="continuationSeparator" w:id="0">
    <w:p w:rsidR="000F6618" w:rsidP="006809E8" w:rsidRDefault="000F6618" w14:paraId="2600B703"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809E8" w:rsidRDefault="006809E8" w14:paraId="24FB5D2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432435334"/>
      <w:docPartObj>
        <w:docPartGallery w:val="Page Numbers (Top of Page)"/>
        <w:docPartUnique/>
      </w:docPartObj>
    </w:sdtPr>
    <w:sdtEndPr>
      <w:rPr>
        <w:noProof/>
      </w:rPr>
    </w:sdtEndPr>
    <w:sdtContent>
      <w:p w:rsidRPr="006809E8" w:rsidR="006809E8" w:rsidRDefault="006809E8" w14:paraId="71F35A41" w14:textId="3D4AA15E">
        <w:pPr>
          <w:pStyle w:val="Header"/>
          <w:jc w:val="right"/>
          <w:rPr>
            <w:rFonts w:ascii="Times New Roman" w:hAnsi="Times New Roman" w:cs="Times New Roman"/>
            <w:sz w:val="24"/>
            <w:szCs w:val="24"/>
          </w:rPr>
        </w:pPr>
        <w:r w:rsidRPr="006809E8">
          <w:rPr>
            <w:rFonts w:ascii="Times New Roman" w:hAnsi="Times New Roman" w:cs="Times New Roman"/>
            <w:sz w:val="24"/>
            <w:szCs w:val="24"/>
          </w:rPr>
          <w:fldChar w:fldCharType="begin"/>
        </w:r>
        <w:r w:rsidRPr="006809E8">
          <w:rPr>
            <w:rFonts w:ascii="Times New Roman" w:hAnsi="Times New Roman" w:cs="Times New Roman"/>
            <w:sz w:val="24"/>
            <w:szCs w:val="24"/>
          </w:rPr>
          <w:instrText xml:space="preserve"> PAGE   \* MERGEFORMAT </w:instrText>
        </w:r>
        <w:r w:rsidRPr="006809E8">
          <w:rPr>
            <w:rFonts w:ascii="Times New Roman" w:hAnsi="Times New Roman" w:cs="Times New Roman"/>
            <w:sz w:val="24"/>
            <w:szCs w:val="24"/>
          </w:rPr>
          <w:fldChar w:fldCharType="separate"/>
        </w:r>
        <w:r w:rsidRPr="006809E8">
          <w:rPr>
            <w:rFonts w:ascii="Times New Roman" w:hAnsi="Times New Roman" w:cs="Times New Roman"/>
            <w:noProof/>
            <w:sz w:val="24"/>
            <w:szCs w:val="24"/>
          </w:rPr>
          <w:t>2</w:t>
        </w:r>
        <w:r w:rsidRPr="006809E8">
          <w:rPr>
            <w:rFonts w:ascii="Times New Roman" w:hAnsi="Times New Roman" w:cs="Times New Roman"/>
            <w:noProof/>
            <w:sz w:val="24"/>
            <w:szCs w:val="24"/>
          </w:rPr>
          <w:fldChar w:fldCharType="end"/>
        </w:r>
      </w:p>
    </w:sdtContent>
  </w:sdt>
  <w:p w:rsidRPr="006809E8" w:rsidR="006809E8" w:rsidRDefault="006809E8" w14:paraId="3D64870C" w14:textId="77777777">
    <w:pPr>
      <w:pStyle w:val="Header"/>
      <w:rPr>
        <w:rFonts w:ascii="Times New Roman" w:hAnsi="Times New Roman" w:cs="Times New Roman"/>
        <w:sz w:val="24"/>
        <w:szCs w:val="24"/>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6809E8" w:rsidRDefault="006809E8" w14:paraId="594458BD"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B625A8"/>
    <w:multiLevelType w:val="multilevel"/>
    <w:tmpl w:val="8996A75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16cid:durableId="9620343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hideSpellingErrors/>
  <w:hideGrammaticalErrors/>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S1MDQzMTawtDQ0MjNV0lEKTi0uzszPAykwrAUApPodBCwAAAA="/>
  </w:docVars>
  <w:rsids>
    <w:rsidRoot w:val="00D746CE"/>
    <w:rsid w:val="00066C13"/>
    <w:rsid w:val="0009156A"/>
    <w:rsid w:val="0009573D"/>
    <w:rsid w:val="000C1151"/>
    <w:rsid w:val="000F6618"/>
    <w:rsid w:val="001708E4"/>
    <w:rsid w:val="0025725A"/>
    <w:rsid w:val="002E1875"/>
    <w:rsid w:val="00564C45"/>
    <w:rsid w:val="005F615A"/>
    <w:rsid w:val="0060762B"/>
    <w:rsid w:val="00615DEC"/>
    <w:rsid w:val="00672182"/>
    <w:rsid w:val="006809E8"/>
    <w:rsid w:val="006C063F"/>
    <w:rsid w:val="007B6FB5"/>
    <w:rsid w:val="00884F3C"/>
    <w:rsid w:val="008B11AA"/>
    <w:rsid w:val="00993634"/>
    <w:rsid w:val="00A11C1F"/>
    <w:rsid w:val="00A27645"/>
    <w:rsid w:val="00AD75C1"/>
    <w:rsid w:val="00AF0609"/>
    <w:rsid w:val="00B03751"/>
    <w:rsid w:val="00C90F37"/>
    <w:rsid w:val="00D746CE"/>
    <w:rsid w:val="00E9373D"/>
    <w:rsid w:val="00F72CF8"/>
    <w:rsid w:val="03CAC87E"/>
    <w:rsid w:val="0D0AF9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152CB4"/>
  <w15:chartTrackingRefBased/>
  <w15:docId w15:val="{35E568BB-3596-4E9A-8835-BCE46A0F6E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AD75C1"/>
    <w:pPr>
      <w:spacing w:before="100" w:beforeAutospacing="1" w:after="100" w:afterAutospacing="1" w:line="240" w:lineRule="auto"/>
    </w:pPr>
    <w:rPr>
      <w:rFonts w:ascii="Times New Roman" w:hAnsi="Times New Roman" w:eastAsia="Times New Roman" w:cs="Times New Roman"/>
      <w:sz w:val="24"/>
      <w:szCs w:val="24"/>
    </w:rPr>
  </w:style>
  <w:style w:type="paragraph" w:styleId="Header">
    <w:name w:val="header"/>
    <w:basedOn w:val="Normal"/>
    <w:link w:val="HeaderChar"/>
    <w:uiPriority w:val="99"/>
    <w:unhideWhenUsed/>
    <w:rsid w:val="006809E8"/>
    <w:pPr>
      <w:tabs>
        <w:tab w:val="center" w:pos="4680"/>
        <w:tab w:val="right" w:pos="9360"/>
      </w:tabs>
      <w:spacing w:after="0" w:line="240" w:lineRule="auto"/>
    </w:pPr>
  </w:style>
  <w:style w:type="character" w:styleId="HeaderChar" w:customStyle="1">
    <w:name w:val="Header Char"/>
    <w:basedOn w:val="DefaultParagraphFont"/>
    <w:link w:val="Header"/>
    <w:uiPriority w:val="99"/>
    <w:rsid w:val="006809E8"/>
  </w:style>
  <w:style w:type="paragraph" w:styleId="Footer">
    <w:name w:val="footer"/>
    <w:basedOn w:val="Normal"/>
    <w:link w:val="FooterChar"/>
    <w:uiPriority w:val="99"/>
    <w:unhideWhenUsed/>
    <w:rsid w:val="006809E8"/>
    <w:pPr>
      <w:tabs>
        <w:tab w:val="center" w:pos="4680"/>
        <w:tab w:val="right" w:pos="9360"/>
      </w:tabs>
      <w:spacing w:after="0" w:line="240" w:lineRule="auto"/>
    </w:pPr>
  </w:style>
  <w:style w:type="character" w:styleId="FooterChar" w:customStyle="1">
    <w:name w:val="Footer Char"/>
    <w:basedOn w:val="DefaultParagraphFont"/>
    <w:link w:val="Footer"/>
    <w:uiPriority w:val="99"/>
    <w:rsid w:val="006809E8"/>
  </w:style>
  <w:style w:type="paragraph" w:styleId="p1" w:customStyle="1">
    <w:name w:val="p1"/>
    <w:basedOn w:val="Normal"/>
    <w:rsid w:val="005F615A"/>
    <w:pPr>
      <w:spacing w:after="0" w:line="240" w:lineRule="auto"/>
    </w:pPr>
    <w:rPr>
      <w:rFonts w:ascii=".AppleSystemUIFont" w:hAnsi=".AppleSystemUIFont" w:cs="Times New Roman" w:eastAsiaTheme="minorEastAsia"/>
      <w:sz w:val="26"/>
      <w:szCs w:val="26"/>
      <w:lang w:val="en-GB" w:eastAsia="en-GB"/>
    </w:rPr>
  </w:style>
  <w:style w:type="paragraph" w:styleId="p2" w:customStyle="1">
    <w:name w:val="p2"/>
    <w:basedOn w:val="Normal"/>
    <w:rsid w:val="005F615A"/>
    <w:pPr>
      <w:spacing w:after="0" w:line="240" w:lineRule="auto"/>
    </w:pPr>
    <w:rPr>
      <w:rFonts w:ascii=".AppleSystemUIFont" w:hAnsi=".AppleSystemUIFont" w:cs="Times New Roman" w:eastAsiaTheme="minorEastAsia"/>
      <w:sz w:val="26"/>
      <w:szCs w:val="26"/>
      <w:lang w:val="en-GB" w:eastAsia="en-GB"/>
    </w:rPr>
  </w:style>
  <w:style w:type="paragraph" w:styleId="p3" w:customStyle="1">
    <w:name w:val="p3"/>
    <w:basedOn w:val="Normal"/>
    <w:rsid w:val="005F615A"/>
    <w:pPr>
      <w:spacing w:after="0" w:line="240" w:lineRule="auto"/>
      <w:ind w:left="540"/>
    </w:pPr>
    <w:rPr>
      <w:rFonts w:ascii=".AppleSystemUIFont" w:hAnsi=".AppleSystemUIFont" w:cs="Times New Roman" w:eastAsiaTheme="minorEastAsia"/>
      <w:sz w:val="26"/>
      <w:szCs w:val="26"/>
      <w:lang w:val="en-GB" w:eastAsia="en-GB"/>
    </w:rPr>
  </w:style>
  <w:style w:type="paragraph" w:styleId="p4" w:customStyle="1">
    <w:name w:val="p4"/>
    <w:basedOn w:val="Normal"/>
    <w:rsid w:val="005F615A"/>
    <w:pPr>
      <w:spacing w:after="60" w:line="240" w:lineRule="auto"/>
    </w:pPr>
    <w:rPr>
      <w:rFonts w:ascii=".AppleSystemUIFont" w:hAnsi=".AppleSystemUIFont" w:cs="Times New Roman" w:eastAsiaTheme="minorEastAsia"/>
      <w:sz w:val="33"/>
      <w:szCs w:val="33"/>
      <w:lang w:val="en-GB" w:eastAsia="en-GB"/>
    </w:rPr>
  </w:style>
  <w:style w:type="character" w:styleId="s1" w:customStyle="1">
    <w:name w:val="s1"/>
    <w:basedOn w:val="DefaultParagraphFont"/>
    <w:rsid w:val="005F615A"/>
    <w:rPr>
      <w:rFonts w:hint="default" w:ascii="UICTFontTextStyleBody" w:hAnsi="UICTFontTextStyleBody"/>
      <w:b w:val="0"/>
      <w:bCs w:val="0"/>
      <w:i w:val="0"/>
      <w:iCs w:val="0"/>
      <w:sz w:val="26"/>
      <w:szCs w:val="26"/>
    </w:rPr>
  </w:style>
  <w:style w:type="character" w:styleId="s2" w:customStyle="1">
    <w:name w:val="s2"/>
    <w:basedOn w:val="DefaultParagraphFont"/>
    <w:rsid w:val="005F615A"/>
    <w:rPr>
      <w:rFonts w:hint="default" w:ascii="UICTFontTextStyleEmphasizedBody" w:hAnsi="UICTFontTextStyleEmphasizedBody"/>
      <w:b/>
      <w:bCs/>
      <w:i w:val="0"/>
      <w:iCs w:val="0"/>
      <w:sz w:val="26"/>
      <w:szCs w:val="26"/>
    </w:rPr>
  </w:style>
  <w:style w:type="character" w:styleId="s3" w:customStyle="1">
    <w:name w:val="s3"/>
    <w:basedOn w:val="DefaultParagraphFont"/>
    <w:rsid w:val="005F615A"/>
    <w:rPr>
      <w:rFonts w:hint="default" w:ascii="UICTFontTextStyleItalicBody" w:hAnsi="UICTFontTextStyleItalicBody"/>
      <w:b w:val="0"/>
      <w:bCs w:val="0"/>
      <w:i/>
      <w:iCs/>
      <w:sz w:val="26"/>
      <w:szCs w:val="26"/>
    </w:rPr>
  </w:style>
  <w:style w:type="character" w:styleId="s4" w:customStyle="1">
    <w:name w:val="s4"/>
    <w:basedOn w:val="DefaultParagraphFont"/>
    <w:rsid w:val="005F615A"/>
    <w:rPr>
      <w:rFonts w:hint="default" w:ascii="UICTFontTextStyleBody" w:hAnsi="UICTFontTextStyleBody"/>
      <w:b/>
      <w:bCs/>
      <w:i w:val="0"/>
      <w:iCs w:val="0"/>
      <w:sz w:val="33"/>
      <w:szCs w:val="33"/>
    </w:rPr>
  </w:style>
  <w:style w:type="character" w:styleId="apple-converted-space" w:customStyle="1">
    <w:name w:val="apple-converted-space"/>
    <w:basedOn w:val="DefaultParagraphFont"/>
    <w:rsid w:val="005F6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6748384">
      <w:bodyDiv w:val="1"/>
      <w:marLeft w:val="0"/>
      <w:marRight w:val="0"/>
      <w:marTop w:val="0"/>
      <w:marBottom w:val="0"/>
      <w:divBdr>
        <w:top w:val="none" w:sz="0" w:space="0" w:color="auto"/>
        <w:left w:val="none" w:sz="0" w:space="0" w:color="auto"/>
        <w:bottom w:val="none" w:sz="0" w:space="0" w:color="auto"/>
        <w:right w:val="none" w:sz="0" w:space="0" w:color="auto"/>
      </w:divBdr>
    </w:div>
    <w:div w:id="1073431711">
      <w:bodyDiv w:val="1"/>
      <w:marLeft w:val="0"/>
      <w:marRight w:val="0"/>
      <w:marTop w:val="0"/>
      <w:marBottom w:val="0"/>
      <w:divBdr>
        <w:top w:val="none" w:sz="0" w:space="0" w:color="auto"/>
        <w:left w:val="none" w:sz="0" w:space="0" w:color="auto"/>
        <w:bottom w:val="none" w:sz="0" w:space="0" w:color="auto"/>
        <w:right w:val="none" w:sz="0" w:space="0" w:color="auto"/>
      </w:divBdr>
    </w:div>
    <w:div w:id="19850395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header" Target="header1.xml" Id="rId8" /><Relationship Type="http://schemas.openxmlformats.org/officeDocument/2006/relationships/footer" Target="footer3.xml" Id="rId13"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3.xml" Id="rId12"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footer" Target="footer2.xml" Id="rId11"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footer" Target="footer1.xml" Id="rId10" /><Relationship Type="http://schemas.openxmlformats.org/officeDocument/2006/relationships/settings" Target="settings.xml" Id="rId4" /><Relationship Type="http://schemas.openxmlformats.org/officeDocument/2006/relationships/header" Target="header2.xml" Id="rId9" /><Relationship Type="http://schemas.openxmlformats.org/officeDocument/2006/relationships/fontTable" Target="fontTable.xml" Id="rId14" /><Relationship Type="http://schemas.openxmlformats.org/officeDocument/2006/relationships/glossaryDocument" Target="glossary/document.xml" Id="Rc197b3083e174701"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c6487b4-bf5b-4772-a4b8-e7431d3bcf38}"/>
      </w:docPartPr>
      <w:docPartBody>
        <w:p w14:paraId="1FF3EE2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2088E-4CE4-4F68-951B-3689A4C6203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Vivien Talam</dc:creator>
  <keywords/>
  <dc:description/>
  <lastModifiedBy>Ataa Sarpong (2027066)</lastModifiedBy>
  <revision>20</revision>
  <dcterms:created xsi:type="dcterms:W3CDTF">2023-01-30T19:47:00.0000000Z</dcterms:created>
  <dcterms:modified xsi:type="dcterms:W3CDTF">2023-02-26T09:07:09.8440965Z</dcterms:modified>
</coreProperties>
</file>