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70026428"/>
        <w:docPartObj>
          <w:docPartGallery w:val="Cover Pages"/>
          <w:docPartUnique/>
        </w:docPartObj>
      </w:sdtPr>
      <w:sdtEndPr>
        <w:rPr>
          <w:rFonts w:cs="Times New Roman"/>
          <w:szCs w:val="24"/>
        </w:rPr>
      </w:sdtEndPr>
      <w:sdtContent>
        <w:p w14:paraId="0B41DA74" w14:textId="724244D8" w:rsidR="0034651A" w:rsidRPr="00467D62" w:rsidRDefault="0034651A" w:rsidP="0034651A">
          <w:pPr>
            <w:jc w:val="center"/>
          </w:pPr>
          <w:r w:rsidRPr="00467D62">
            <w:drawing>
              <wp:inline distT="0" distB="0" distL="0" distR="0" wp14:anchorId="3BE3FD90" wp14:editId="41FC589B">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05ED748D" w14:textId="77777777" w:rsidR="0034651A" w:rsidRPr="00467D62" w:rsidRDefault="0034651A"/>
        <w:p w14:paraId="6607D9C6" w14:textId="77777777" w:rsidR="0034651A" w:rsidRPr="00467D62" w:rsidRDefault="0034651A" w:rsidP="00265005">
          <w:pPr>
            <w:jc w:val="right"/>
            <w:rPr>
              <w:rFonts w:cs="Times New Roman"/>
              <w:szCs w:val="24"/>
            </w:rPr>
          </w:pPr>
        </w:p>
        <w:p w14:paraId="2983E7F0" w14:textId="4391CEB9" w:rsidR="0034651A" w:rsidRPr="00467D62" w:rsidRDefault="005B792E" w:rsidP="005B792E">
          <w:pPr>
            <w:jc w:val="center"/>
            <w:rPr>
              <w:rFonts w:cs="Times New Roman"/>
              <w:szCs w:val="24"/>
            </w:rPr>
          </w:pPr>
          <w:r w:rsidRPr="005B792E">
            <w:rPr>
              <w:rFonts w:cs="Times New Roman"/>
              <w:sz w:val="40"/>
              <w:szCs w:val="40"/>
            </w:rPr>
            <w:t>Strategic Management (LCMB7003)</w:t>
          </w:r>
        </w:p>
        <w:p w14:paraId="0D1C3388" w14:textId="77777777" w:rsidR="0034651A" w:rsidRPr="00467D62" w:rsidRDefault="0034651A" w:rsidP="00265005">
          <w:pPr>
            <w:jc w:val="right"/>
            <w:rPr>
              <w:rFonts w:cs="Times New Roman"/>
              <w:szCs w:val="24"/>
            </w:rPr>
          </w:pPr>
        </w:p>
        <w:p w14:paraId="1C9F5A39" w14:textId="76309C13" w:rsidR="0034651A" w:rsidRDefault="00B60625" w:rsidP="00D3435F">
          <w:pPr>
            <w:jc w:val="center"/>
            <w:rPr>
              <w:rFonts w:ascii="Arial Black" w:hAnsi="Arial Black" w:cs="Times New Roman"/>
              <w:sz w:val="40"/>
              <w:szCs w:val="40"/>
            </w:rPr>
          </w:pPr>
          <w:r>
            <w:rPr>
              <w:rFonts w:ascii="Arial Black" w:hAnsi="Arial Black" w:cs="Times New Roman"/>
              <w:sz w:val="40"/>
              <w:szCs w:val="40"/>
            </w:rPr>
            <w:t xml:space="preserve">Strategic Analysis of </w:t>
          </w:r>
          <w:r w:rsidR="001B41B6">
            <w:rPr>
              <w:rFonts w:ascii="Arial Black" w:hAnsi="Arial Black" w:cs="Times New Roman"/>
              <w:sz w:val="40"/>
              <w:szCs w:val="40"/>
            </w:rPr>
            <w:t xml:space="preserve"> </w:t>
          </w:r>
          <w:r w:rsidRPr="00B60625">
            <w:rPr>
              <w:rFonts w:ascii="Arial Black" w:hAnsi="Arial Black" w:cs="Times New Roman"/>
              <w:color w:val="FF0000"/>
              <w:sz w:val="40"/>
              <w:szCs w:val="40"/>
            </w:rPr>
            <w:t>(</w:t>
          </w:r>
          <w:r w:rsidR="00111675">
            <w:rPr>
              <w:rFonts w:ascii="Arial Black" w:hAnsi="Arial Black" w:cs="Times New Roman"/>
              <w:color w:val="FF0000"/>
              <w:sz w:val="40"/>
              <w:szCs w:val="40"/>
            </w:rPr>
            <w:t>GOOGLE INC</w:t>
          </w:r>
          <w:r w:rsidRPr="00B60625">
            <w:rPr>
              <w:rFonts w:ascii="Arial Black" w:hAnsi="Arial Black" w:cs="Times New Roman"/>
              <w:color w:val="FF0000"/>
              <w:sz w:val="40"/>
              <w:szCs w:val="40"/>
            </w:rPr>
            <w:t>)</w:t>
          </w:r>
          <w:r w:rsidR="00E6171C" w:rsidRPr="00B60625">
            <w:rPr>
              <w:rFonts w:ascii="Arial Black" w:hAnsi="Arial Black" w:cs="Times New Roman"/>
              <w:color w:val="FF0000"/>
              <w:sz w:val="40"/>
              <w:szCs w:val="40"/>
            </w:rPr>
            <w:t xml:space="preserve"> </w:t>
          </w:r>
          <w:r w:rsidR="00D3435F" w:rsidRPr="00B60625">
            <w:rPr>
              <w:rFonts w:ascii="Arial Black" w:hAnsi="Arial Black" w:cs="Times New Roman"/>
              <w:color w:val="FF0000"/>
              <w:sz w:val="40"/>
              <w:szCs w:val="40"/>
            </w:rPr>
            <w:t xml:space="preserve"> </w:t>
          </w:r>
        </w:p>
        <w:p w14:paraId="1B257FCD" w14:textId="77777777" w:rsidR="00B643F0" w:rsidRDefault="00B643F0" w:rsidP="00D3435F">
          <w:pPr>
            <w:jc w:val="center"/>
            <w:rPr>
              <w:rFonts w:ascii="Arial Black" w:hAnsi="Arial Black" w:cs="Times New Roman"/>
              <w:sz w:val="40"/>
              <w:szCs w:val="40"/>
            </w:rPr>
          </w:pPr>
        </w:p>
        <w:p w14:paraId="4205DE8E" w14:textId="746A9B2D" w:rsidR="00306CE9" w:rsidRDefault="00B643F0" w:rsidP="00D3435F">
          <w:pPr>
            <w:jc w:val="center"/>
            <w:rPr>
              <w:rFonts w:ascii="Arial Black" w:hAnsi="Arial Black" w:cs="Times New Roman"/>
              <w:sz w:val="40"/>
              <w:szCs w:val="40"/>
            </w:rPr>
          </w:pPr>
          <w:r>
            <w:drawing>
              <wp:inline distT="0" distB="0" distL="0" distR="0" wp14:anchorId="33F74609" wp14:editId="5D9FD718">
                <wp:extent cx="3588385" cy="2235942"/>
                <wp:effectExtent l="0" t="0" r="0" b="0"/>
                <wp:docPr id="983298607" name="Picture 1" descr="Google makes logo history, and it's... round | WIRED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ogle makes logo history, and it's... round | WIRED U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97634" cy="2241705"/>
                        </a:xfrm>
                        <a:prstGeom prst="rect">
                          <a:avLst/>
                        </a:prstGeom>
                        <a:noFill/>
                        <a:ln>
                          <a:noFill/>
                        </a:ln>
                      </pic:spPr>
                    </pic:pic>
                  </a:graphicData>
                </a:graphic>
              </wp:inline>
            </w:drawing>
          </w:r>
        </w:p>
        <w:p w14:paraId="77599F6E" w14:textId="77777777" w:rsidR="00DE3072" w:rsidRDefault="00DE3072" w:rsidP="00265005">
          <w:pPr>
            <w:jc w:val="right"/>
            <w:rPr>
              <w:rFonts w:cs="Times New Roman"/>
              <w:szCs w:val="24"/>
            </w:rPr>
          </w:pPr>
        </w:p>
        <w:p w14:paraId="5FFFD7A3" w14:textId="77777777" w:rsidR="00FC5043" w:rsidRDefault="00FC5043" w:rsidP="00265005">
          <w:pPr>
            <w:jc w:val="right"/>
            <w:rPr>
              <w:rFonts w:cs="Times New Roman"/>
              <w:szCs w:val="24"/>
            </w:rPr>
          </w:pPr>
        </w:p>
        <w:p w14:paraId="2276D3DB" w14:textId="4C073FD2" w:rsidR="0034651A" w:rsidRPr="00467D62" w:rsidRDefault="0034651A" w:rsidP="0034651A">
          <w:pPr>
            <w:rPr>
              <w:rFonts w:cs="Times New Roman"/>
              <w:sz w:val="28"/>
              <w:szCs w:val="28"/>
            </w:rPr>
          </w:pPr>
          <w:r w:rsidRPr="00467D62">
            <w:rPr>
              <w:rFonts w:cs="Times New Roman"/>
              <w:sz w:val="28"/>
              <w:szCs w:val="28"/>
            </w:rPr>
            <w:t xml:space="preserve">Student name: </w:t>
          </w:r>
          <w:r w:rsidR="00111675">
            <w:rPr>
              <w:rFonts w:cs="Times New Roman"/>
              <w:sz w:val="28"/>
              <w:szCs w:val="28"/>
            </w:rPr>
            <w:t>NAVEEN AVULANNAGARI REDDEPPAREDDY</w:t>
          </w:r>
        </w:p>
        <w:p w14:paraId="71CD0069" w14:textId="77777777" w:rsidR="00777C44" w:rsidRDefault="0034651A" w:rsidP="0034651A">
          <w:pPr>
            <w:rPr>
              <w:rFonts w:cs="Times New Roman"/>
              <w:sz w:val="28"/>
              <w:szCs w:val="28"/>
            </w:rPr>
          </w:pPr>
          <w:r w:rsidRPr="00467D62">
            <w:rPr>
              <w:rFonts w:cs="Times New Roman"/>
              <w:sz w:val="28"/>
              <w:szCs w:val="28"/>
            </w:rPr>
            <w:t xml:space="preserve">Student Number: </w:t>
          </w:r>
          <w:r w:rsidR="00111675">
            <w:rPr>
              <w:rFonts w:cs="Times New Roman"/>
              <w:sz w:val="28"/>
              <w:szCs w:val="28"/>
            </w:rPr>
            <w:t>2213721</w:t>
          </w:r>
        </w:p>
        <w:p w14:paraId="4E9CFBF0" w14:textId="777A0977" w:rsidR="00777C44" w:rsidRDefault="00777C44" w:rsidP="00777C44">
          <w:pPr>
            <w:pStyle w:val="Heading2"/>
            <w:shd w:val="clear" w:color="auto" w:fill="FFFFFF"/>
            <w:spacing w:before="0" w:after="450" w:line="240" w:lineRule="auto"/>
            <w:rPr>
              <w:rFonts w:cs="Times New Roman"/>
              <w:sz w:val="28"/>
              <w:szCs w:val="28"/>
            </w:rPr>
          </w:pPr>
          <w:r w:rsidRPr="00777C44">
            <w:rPr>
              <w:rFonts w:ascii="Times New Roman" w:hAnsi="Times New Roman" w:cs="Times New Roman"/>
              <w:b w:val="0"/>
              <w:bCs/>
              <w:color w:val="000000" w:themeColor="text1"/>
              <w:sz w:val="28"/>
              <w:szCs w:val="28"/>
            </w:rPr>
            <w:t>Lecturer</w:t>
          </w:r>
          <w:r>
            <w:rPr>
              <w:rFonts w:ascii="Times New Roman" w:hAnsi="Times New Roman" w:cs="Times New Roman"/>
              <w:b w:val="0"/>
              <w:bCs/>
              <w:color w:val="000000" w:themeColor="text1"/>
              <w:sz w:val="28"/>
              <w:szCs w:val="28"/>
            </w:rPr>
            <w:t xml:space="preserve">: </w:t>
          </w:r>
          <w:r w:rsidRPr="00777C44">
            <w:rPr>
              <w:rFonts w:ascii="Times New Roman" w:hAnsi="Times New Roman" w:cs="Times New Roman"/>
              <w:b w:val="0"/>
              <w:bCs/>
              <w:color w:val="000000" w:themeColor="text1"/>
              <w:sz w:val="28"/>
              <w:szCs w:val="28"/>
            </w:rPr>
            <w:t>Dr GLADIUS KULOTHUNGAN</w:t>
          </w:r>
        </w:p>
        <w:p w14:paraId="2584DB98" w14:textId="25C1091C" w:rsidR="00777C44" w:rsidRPr="00777C44" w:rsidRDefault="00777C44" w:rsidP="00777C44">
          <w:pPr>
            <w:rPr>
              <w:sz w:val="28"/>
              <w:szCs w:val="28"/>
              <w:lang w:eastAsia="ja-JP"/>
            </w:rPr>
          </w:pPr>
          <w:r w:rsidRPr="00777C44">
            <w:rPr>
              <w:sz w:val="28"/>
              <w:szCs w:val="28"/>
              <w:lang w:eastAsia="ja-JP"/>
            </w:rPr>
            <w:t>Word count:</w:t>
          </w:r>
          <w:r>
            <w:rPr>
              <w:sz w:val="28"/>
              <w:szCs w:val="28"/>
              <w:lang w:eastAsia="ja-JP"/>
            </w:rPr>
            <w:t xml:space="preserve"> 5500</w:t>
          </w:r>
        </w:p>
        <w:p w14:paraId="106B94E0" w14:textId="7B51B706" w:rsidR="00777C44" w:rsidRPr="00777C44" w:rsidRDefault="00777C44" w:rsidP="00777C44">
          <w:pPr>
            <w:rPr>
              <w:sz w:val="28"/>
              <w:szCs w:val="28"/>
              <w:lang w:eastAsia="ja-JP"/>
            </w:rPr>
          </w:pPr>
          <w:r w:rsidRPr="00777C44">
            <w:rPr>
              <w:sz w:val="28"/>
              <w:szCs w:val="28"/>
              <w:lang w:eastAsia="ja-JP"/>
            </w:rPr>
            <w:t>Submission Date:</w:t>
          </w:r>
          <w:r w:rsidR="00CB5D10">
            <w:rPr>
              <w:sz w:val="28"/>
              <w:szCs w:val="28"/>
              <w:lang w:eastAsia="ja-JP"/>
            </w:rPr>
            <w:t xml:space="preserve"> 01/08/2023</w:t>
          </w:r>
        </w:p>
        <w:sdt>
          <w:sdtPr>
            <w:rPr>
              <w:rFonts w:asciiTheme="minorHAnsi" w:eastAsiaTheme="minorHAnsi" w:hAnsiTheme="minorHAnsi" w:cstheme="minorBidi"/>
              <w:color w:val="auto"/>
              <w:sz w:val="22"/>
              <w:szCs w:val="22"/>
            </w:rPr>
            <w:id w:val="-1516920417"/>
            <w:docPartObj>
              <w:docPartGallery w:val="Table of Contents"/>
              <w:docPartUnique/>
            </w:docPartObj>
          </w:sdtPr>
          <w:sdtEndPr>
            <w:rPr>
              <w:rFonts w:ascii="Times New Roman" w:hAnsi="Times New Roman"/>
              <w:b/>
              <w:bCs/>
              <w:sz w:val="24"/>
            </w:rPr>
          </w:sdtEndPr>
          <w:sdtContent>
            <w:p w14:paraId="168711C5" w14:textId="7ACAD7F0" w:rsidR="007F19BE" w:rsidRPr="00467D62" w:rsidRDefault="007F19BE" w:rsidP="0093140E">
              <w:pPr>
                <w:pStyle w:val="TOCHeading"/>
                <w:rPr>
                  <w:rStyle w:val="Heading1Char"/>
                </w:rPr>
              </w:pPr>
              <w:r w:rsidRPr="00467D62">
                <w:rPr>
                  <w:rStyle w:val="Heading1Char"/>
                </w:rPr>
                <w:t>Table of Contents</w:t>
              </w:r>
            </w:p>
            <w:p w14:paraId="234520C0" w14:textId="0FCB85AA" w:rsidR="00507D09" w:rsidRDefault="004165E8">
              <w:pPr>
                <w:pStyle w:val="TOC1"/>
                <w:tabs>
                  <w:tab w:val="right" w:leader="dot" w:pos="9016"/>
                </w:tabs>
                <w:rPr>
                  <w:rFonts w:asciiTheme="minorHAnsi" w:eastAsiaTheme="minorEastAsia" w:hAnsiTheme="minorHAnsi"/>
                  <w:sz w:val="22"/>
                  <w:lang w:eastAsia="en-GB"/>
                </w:rPr>
              </w:pPr>
              <w:r>
                <w:fldChar w:fldCharType="begin"/>
              </w:r>
              <w:r>
                <w:instrText xml:space="preserve"> TOC \o "1-4" \h \z \u </w:instrText>
              </w:r>
              <w:r>
                <w:fldChar w:fldCharType="separate"/>
              </w:r>
              <w:hyperlink w:anchor="_Toc129508777" w:history="1">
                <w:r w:rsidR="00507D09" w:rsidRPr="007F6FBC">
                  <w:rPr>
                    <w:rStyle w:val="Hyperlink"/>
                  </w:rPr>
                  <w:t>Introduction</w:t>
                </w:r>
                <w:r w:rsidR="00507D09">
                  <w:rPr>
                    <w:webHidden/>
                  </w:rPr>
                  <w:tab/>
                </w:r>
                <w:r w:rsidR="00507D09">
                  <w:rPr>
                    <w:webHidden/>
                  </w:rPr>
                  <w:fldChar w:fldCharType="begin"/>
                </w:r>
                <w:r w:rsidR="00507D09">
                  <w:rPr>
                    <w:webHidden/>
                  </w:rPr>
                  <w:instrText xml:space="preserve"> PAGEREF _Toc129508777 \h </w:instrText>
                </w:r>
                <w:r w:rsidR="00507D09">
                  <w:rPr>
                    <w:webHidden/>
                  </w:rPr>
                </w:r>
                <w:r w:rsidR="00507D09">
                  <w:rPr>
                    <w:webHidden/>
                  </w:rPr>
                  <w:fldChar w:fldCharType="separate"/>
                </w:r>
                <w:r w:rsidR="00507D09">
                  <w:rPr>
                    <w:webHidden/>
                  </w:rPr>
                  <w:t>2</w:t>
                </w:r>
                <w:r w:rsidR="00507D09">
                  <w:rPr>
                    <w:webHidden/>
                  </w:rPr>
                  <w:fldChar w:fldCharType="end"/>
                </w:r>
              </w:hyperlink>
            </w:p>
            <w:p w14:paraId="2E06346D" w14:textId="7E50F3A3" w:rsidR="00507D09" w:rsidRDefault="00000000">
              <w:pPr>
                <w:pStyle w:val="TOC1"/>
                <w:tabs>
                  <w:tab w:val="right" w:leader="dot" w:pos="9016"/>
                </w:tabs>
                <w:rPr>
                  <w:rFonts w:asciiTheme="minorHAnsi" w:eastAsiaTheme="minorEastAsia" w:hAnsiTheme="minorHAnsi"/>
                  <w:sz w:val="22"/>
                  <w:lang w:eastAsia="en-GB"/>
                </w:rPr>
              </w:pPr>
              <w:hyperlink w:anchor="_Toc129508778" w:history="1">
                <w:r w:rsidR="00111675">
                  <w:rPr>
                    <w:rStyle w:val="Hyperlink"/>
                  </w:rPr>
                  <w:t>GOOGLE INC</w:t>
                </w:r>
                <w:r w:rsidR="00507D09" w:rsidRPr="007F6FBC">
                  <w:rPr>
                    <w:rStyle w:val="Hyperlink"/>
                  </w:rPr>
                  <w:t xml:space="preserve"> Background</w:t>
                </w:r>
                <w:r w:rsidR="00507D09">
                  <w:rPr>
                    <w:webHidden/>
                  </w:rPr>
                  <w:tab/>
                </w:r>
                <w:r w:rsidR="00C54F67">
                  <w:rPr>
                    <w:webHidden/>
                  </w:rPr>
                  <w:t>3</w:t>
                </w:r>
              </w:hyperlink>
            </w:p>
            <w:p w14:paraId="3F1608CC" w14:textId="2019733D" w:rsidR="00507D09" w:rsidRDefault="00000000">
              <w:pPr>
                <w:pStyle w:val="TOC2"/>
                <w:tabs>
                  <w:tab w:val="right" w:leader="dot" w:pos="9016"/>
                </w:tabs>
                <w:rPr>
                  <w:rFonts w:asciiTheme="minorHAnsi" w:eastAsiaTheme="minorEastAsia" w:hAnsiTheme="minorHAnsi"/>
                  <w:sz w:val="22"/>
                  <w:lang w:eastAsia="en-GB"/>
                </w:rPr>
              </w:pPr>
              <w:hyperlink w:anchor="_Toc129508779" w:history="1">
                <w:r w:rsidR="00507D09" w:rsidRPr="007F6FBC">
                  <w:rPr>
                    <w:rStyle w:val="Hyperlink"/>
                  </w:rPr>
                  <w:t xml:space="preserve"> </w:t>
                </w:r>
                <w:r w:rsidR="00111675">
                  <w:rPr>
                    <w:rStyle w:val="Hyperlink"/>
                  </w:rPr>
                  <w:t xml:space="preserve">GOOGLE </w:t>
                </w:r>
                <w:r w:rsidR="00507D09" w:rsidRPr="007F6FBC">
                  <w:rPr>
                    <w:rStyle w:val="Hyperlink"/>
                  </w:rPr>
                  <w:t>Mission and Objectives</w:t>
                </w:r>
                <w:r w:rsidR="00507D09">
                  <w:rPr>
                    <w:webHidden/>
                  </w:rPr>
                  <w:tab/>
                </w:r>
                <w:r w:rsidR="00B47535">
                  <w:rPr>
                    <w:webHidden/>
                  </w:rPr>
                  <w:t>3</w:t>
                </w:r>
              </w:hyperlink>
            </w:p>
            <w:p w14:paraId="4B5C53B9" w14:textId="23212E5D" w:rsidR="00507D09" w:rsidRDefault="00000000">
              <w:pPr>
                <w:pStyle w:val="TOC1"/>
                <w:tabs>
                  <w:tab w:val="right" w:leader="dot" w:pos="9016"/>
                </w:tabs>
                <w:rPr>
                  <w:rFonts w:asciiTheme="minorHAnsi" w:eastAsiaTheme="minorEastAsia" w:hAnsiTheme="minorHAnsi"/>
                  <w:sz w:val="22"/>
                  <w:lang w:eastAsia="en-GB"/>
                </w:rPr>
              </w:pPr>
              <w:hyperlink w:anchor="_Toc129508780" w:history="1">
                <w:r w:rsidR="00507D09" w:rsidRPr="007F6FBC">
                  <w:rPr>
                    <w:rStyle w:val="Hyperlink"/>
                  </w:rPr>
                  <w:t>Macro-Environment Analysis</w:t>
                </w:r>
                <w:r w:rsidR="00507D09">
                  <w:rPr>
                    <w:webHidden/>
                  </w:rPr>
                  <w:tab/>
                </w:r>
                <w:r w:rsidR="00CB5D10">
                  <w:rPr>
                    <w:webHidden/>
                  </w:rPr>
                  <w:t>4</w:t>
                </w:r>
              </w:hyperlink>
            </w:p>
            <w:p w14:paraId="3004C357" w14:textId="504F161C" w:rsidR="00507D09" w:rsidRDefault="00000000">
              <w:pPr>
                <w:pStyle w:val="TOC2"/>
                <w:tabs>
                  <w:tab w:val="right" w:leader="dot" w:pos="9016"/>
                </w:tabs>
                <w:rPr>
                  <w:rFonts w:asciiTheme="minorHAnsi" w:eastAsiaTheme="minorEastAsia" w:hAnsiTheme="minorHAnsi"/>
                  <w:sz w:val="22"/>
                  <w:lang w:eastAsia="en-GB"/>
                </w:rPr>
              </w:pPr>
              <w:hyperlink w:anchor="_Toc129508781" w:history="1">
                <w:r w:rsidR="00507D09" w:rsidRPr="007F6FBC">
                  <w:rPr>
                    <w:rStyle w:val="Hyperlink"/>
                  </w:rPr>
                  <w:t>PESTEL Analysis</w:t>
                </w:r>
                <w:r w:rsidR="00507D09">
                  <w:rPr>
                    <w:webHidden/>
                  </w:rPr>
                  <w:tab/>
                </w:r>
                <w:r w:rsidR="00CB5D10">
                  <w:rPr>
                    <w:webHidden/>
                  </w:rPr>
                  <w:t>4</w:t>
                </w:r>
              </w:hyperlink>
            </w:p>
            <w:p w14:paraId="41C69FFF" w14:textId="1C282893" w:rsidR="00507D09" w:rsidRDefault="00000000">
              <w:pPr>
                <w:pStyle w:val="TOC1"/>
                <w:tabs>
                  <w:tab w:val="right" w:leader="dot" w:pos="9016"/>
                </w:tabs>
                <w:rPr>
                  <w:rFonts w:asciiTheme="minorHAnsi" w:eastAsiaTheme="minorEastAsia" w:hAnsiTheme="minorHAnsi"/>
                  <w:sz w:val="22"/>
                  <w:lang w:eastAsia="en-GB"/>
                </w:rPr>
              </w:pPr>
              <w:hyperlink w:anchor="_Toc129508782" w:history="1">
                <w:r w:rsidR="00507D09" w:rsidRPr="007F6FBC">
                  <w:rPr>
                    <w:rStyle w:val="Hyperlink"/>
                  </w:rPr>
                  <w:t>Micro-Environment Analysis</w:t>
                </w:r>
                <w:r w:rsidR="00507D09">
                  <w:rPr>
                    <w:webHidden/>
                  </w:rPr>
                  <w:tab/>
                </w:r>
                <w:r w:rsidR="00CB5D10">
                  <w:rPr>
                    <w:webHidden/>
                  </w:rPr>
                  <w:t>6</w:t>
                </w:r>
              </w:hyperlink>
            </w:p>
            <w:p w14:paraId="7BF4C6BC" w14:textId="67FD8C89" w:rsidR="00507D09" w:rsidRDefault="00000000">
              <w:pPr>
                <w:pStyle w:val="TOC2"/>
                <w:tabs>
                  <w:tab w:val="right" w:leader="dot" w:pos="9016"/>
                </w:tabs>
                <w:rPr>
                  <w:rFonts w:asciiTheme="minorHAnsi" w:eastAsiaTheme="minorEastAsia" w:hAnsiTheme="minorHAnsi"/>
                  <w:sz w:val="22"/>
                  <w:lang w:eastAsia="en-GB"/>
                </w:rPr>
              </w:pPr>
              <w:hyperlink w:anchor="_Toc129508783" w:history="1">
                <w:r w:rsidR="00507D09" w:rsidRPr="007F6FBC">
                  <w:rPr>
                    <w:rStyle w:val="Hyperlink"/>
                  </w:rPr>
                  <w:t>Industry Life Cycle</w:t>
                </w:r>
                <w:r w:rsidR="00507D09">
                  <w:rPr>
                    <w:webHidden/>
                  </w:rPr>
                  <w:tab/>
                </w:r>
                <w:r w:rsidR="001C232A">
                  <w:rPr>
                    <w:webHidden/>
                  </w:rPr>
                  <w:t>6</w:t>
                </w:r>
              </w:hyperlink>
            </w:p>
            <w:p w14:paraId="787916F9" w14:textId="397A68E8" w:rsidR="00507D09" w:rsidRDefault="00000000">
              <w:pPr>
                <w:pStyle w:val="TOC2"/>
                <w:tabs>
                  <w:tab w:val="right" w:leader="dot" w:pos="9016"/>
                </w:tabs>
                <w:rPr>
                  <w:rFonts w:asciiTheme="minorHAnsi" w:eastAsiaTheme="minorEastAsia" w:hAnsiTheme="minorHAnsi"/>
                  <w:sz w:val="22"/>
                  <w:lang w:eastAsia="en-GB"/>
                </w:rPr>
              </w:pPr>
              <w:hyperlink w:anchor="_Toc129508784" w:history="1">
                <w:r w:rsidR="00507D09" w:rsidRPr="007F6FBC">
                  <w:rPr>
                    <w:rStyle w:val="Hyperlink"/>
                  </w:rPr>
                  <w:t>Porter’s Industry Five Forces Analysis</w:t>
                </w:r>
                <w:r w:rsidR="00507D09">
                  <w:rPr>
                    <w:webHidden/>
                  </w:rPr>
                  <w:tab/>
                </w:r>
                <w:r w:rsidR="001C232A">
                  <w:rPr>
                    <w:webHidden/>
                  </w:rPr>
                  <w:t>7</w:t>
                </w:r>
              </w:hyperlink>
            </w:p>
            <w:p w14:paraId="58735840" w14:textId="253F7EBA" w:rsidR="00507D09" w:rsidRDefault="00000000">
              <w:pPr>
                <w:pStyle w:val="TOC1"/>
                <w:tabs>
                  <w:tab w:val="right" w:leader="dot" w:pos="9016"/>
                </w:tabs>
                <w:rPr>
                  <w:rFonts w:asciiTheme="minorHAnsi" w:eastAsiaTheme="minorEastAsia" w:hAnsiTheme="minorHAnsi"/>
                  <w:sz w:val="22"/>
                  <w:lang w:eastAsia="en-GB"/>
                </w:rPr>
              </w:pPr>
              <w:hyperlink w:anchor="_Toc129508785" w:history="1">
                <w:r w:rsidR="00507D09" w:rsidRPr="007F6FBC">
                  <w:rPr>
                    <w:rStyle w:val="Hyperlink"/>
                  </w:rPr>
                  <w:t>Internal Analysis</w:t>
                </w:r>
                <w:r w:rsidR="00507D09">
                  <w:rPr>
                    <w:webHidden/>
                  </w:rPr>
                  <w:tab/>
                </w:r>
                <w:r w:rsidR="001C232A">
                  <w:rPr>
                    <w:webHidden/>
                  </w:rPr>
                  <w:t>9</w:t>
                </w:r>
              </w:hyperlink>
            </w:p>
            <w:p w14:paraId="5C0D6A96" w14:textId="24467BF1" w:rsidR="00507D09" w:rsidRDefault="00000000">
              <w:pPr>
                <w:pStyle w:val="TOC2"/>
                <w:tabs>
                  <w:tab w:val="right" w:leader="dot" w:pos="9016"/>
                </w:tabs>
                <w:rPr>
                  <w:rFonts w:asciiTheme="minorHAnsi" w:eastAsiaTheme="minorEastAsia" w:hAnsiTheme="minorHAnsi"/>
                  <w:sz w:val="22"/>
                  <w:lang w:eastAsia="en-GB"/>
                </w:rPr>
              </w:pPr>
              <w:hyperlink w:anchor="_Toc129508786" w:history="1">
                <w:r w:rsidR="00111675">
                  <w:rPr>
                    <w:rStyle w:val="Hyperlink"/>
                  </w:rPr>
                  <w:t>GOOGLE</w:t>
                </w:r>
                <w:r w:rsidR="00507D09" w:rsidRPr="007F6FBC">
                  <w:rPr>
                    <w:rStyle w:val="Hyperlink"/>
                  </w:rPr>
                  <w:t xml:space="preserve"> Strategic Resources and Capabilities</w:t>
                </w:r>
                <w:r w:rsidR="00507D09">
                  <w:rPr>
                    <w:webHidden/>
                  </w:rPr>
                  <w:tab/>
                </w:r>
                <w:r w:rsidR="001C232A">
                  <w:rPr>
                    <w:webHidden/>
                  </w:rPr>
                  <w:t>9</w:t>
                </w:r>
              </w:hyperlink>
            </w:p>
            <w:p w14:paraId="09BEE672" w14:textId="0542CF38" w:rsidR="00507D09" w:rsidRDefault="00000000">
              <w:pPr>
                <w:pStyle w:val="TOC2"/>
                <w:tabs>
                  <w:tab w:val="right" w:leader="dot" w:pos="9016"/>
                </w:tabs>
                <w:rPr>
                  <w:rFonts w:asciiTheme="minorHAnsi" w:eastAsiaTheme="minorEastAsia" w:hAnsiTheme="minorHAnsi"/>
                  <w:sz w:val="22"/>
                  <w:lang w:eastAsia="en-GB"/>
                </w:rPr>
              </w:pPr>
              <w:hyperlink w:anchor="_Toc129508787" w:history="1">
                <w:r w:rsidR="00507D09" w:rsidRPr="007F6FBC">
                  <w:rPr>
                    <w:rStyle w:val="Hyperlink"/>
                  </w:rPr>
                  <w:t>Value Chain Analysis</w:t>
                </w:r>
                <w:r w:rsidR="00507D09">
                  <w:rPr>
                    <w:webHidden/>
                  </w:rPr>
                  <w:tab/>
                </w:r>
                <w:r w:rsidR="00CB5D10">
                  <w:rPr>
                    <w:webHidden/>
                  </w:rPr>
                  <w:t>1</w:t>
                </w:r>
                <w:r w:rsidR="001C232A">
                  <w:rPr>
                    <w:webHidden/>
                  </w:rPr>
                  <w:t>0</w:t>
                </w:r>
              </w:hyperlink>
            </w:p>
            <w:p w14:paraId="7B9B50BE" w14:textId="75CF8B41" w:rsidR="00507D09" w:rsidRDefault="00000000">
              <w:pPr>
                <w:pStyle w:val="TOC3"/>
                <w:tabs>
                  <w:tab w:val="right" w:leader="dot" w:pos="9016"/>
                </w:tabs>
                <w:rPr>
                  <w:rFonts w:asciiTheme="minorHAnsi" w:eastAsiaTheme="minorEastAsia" w:hAnsiTheme="minorHAnsi"/>
                  <w:sz w:val="22"/>
                  <w:lang w:eastAsia="en-GB"/>
                </w:rPr>
              </w:pPr>
              <w:hyperlink w:anchor="_Toc129508788" w:history="1">
                <w:r w:rsidR="00507D09" w:rsidRPr="007F6FBC">
                  <w:rPr>
                    <w:rStyle w:val="Hyperlink"/>
                  </w:rPr>
                  <w:t>Primary Activities</w:t>
                </w:r>
                <w:r w:rsidR="00507D09">
                  <w:rPr>
                    <w:webHidden/>
                  </w:rPr>
                  <w:tab/>
                </w:r>
                <w:r w:rsidR="00CB5D10">
                  <w:rPr>
                    <w:webHidden/>
                  </w:rPr>
                  <w:t>1</w:t>
                </w:r>
                <w:r w:rsidR="001C232A">
                  <w:rPr>
                    <w:webHidden/>
                  </w:rPr>
                  <w:t>1</w:t>
                </w:r>
              </w:hyperlink>
            </w:p>
            <w:p w14:paraId="1075851C" w14:textId="40F8F0B5" w:rsidR="00507D09" w:rsidRDefault="00000000">
              <w:pPr>
                <w:pStyle w:val="TOC3"/>
                <w:tabs>
                  <w:tab w:val="right" w:leader="dot" w:pos="9016"/>
                </w:tabs>
                <w:rPr>
                  <w:rFonts w:asciiTheme="minorHAnsi" w:eastAsiaTheme="minorEastAsia" w:hAnsiTheme="minorHAnsi"/>
                  <w:sz w:val="22"/>
                  <w:lang w:eastAsia="en-GB"/>
                </w:rPr>
              </w:pPr>
              <w:hyperlink w:anchor="_Toc129508789" w:history="1">
                <w:r w:rsidR="00507D09" w:rsidRPr="007F6FBC">
                  <w:rPr>
                    <w:rStyle w:val="Hyperlink"/>
                  </w:rPr>
                  <w:t>Secondary Activities</w:t>
                </w:r>
                <w:r w:rsidR="00507D09">
                  <w:rPr>
                    <w:webHidden/>
                  </w:rPr>
                  <w:tab/>
                </w:r>
                <w:r w:rsidR="00CB5D10">
                  <w:rPr>
                    <w:webHidden/>
                  </w:rPr>
                  <w:t>1</w:t>
                </w:r>
                <w:r w:rsidR="001C232A">
                  <w:rPr>
                    <w:webHidden/>
                  </w:rPr>
                  <w:t>1</w:t>
                </w:r>
              </w:hyperlink>
            </w:p>
            <w:p w14:paraId="07802EDC" w14:textId="446E9BF3" w:rsidR="00507D09" w:rsidRDefault="00000000">
              <w:pPr>
                <w:pStyle w:val="TOC2"/>
                <w:tabs>
                  <w:tab w:val="right" w:leader="dot" w:pos="9016"/>
                </w:tabs>
                <w:rPr>
                  <w:rFonts w:asciiTheme="minorHAnsi" w:eastAsiaTheme="minorEastAsia" w:hAnsiTheme="minorHAnsi"/>
                  <w:sz w:val="22"/>
                  <w:lang w:eastAsia="en-GB"/>
                </w:rPr>
              </w:pPr>
              <w:hyperlink w:anchor="_Toc129508790" w:history="1">
                <w:r w:rsidR="00507D09" w:rsidRPr="007F6FBC">
                  <w:rPr>
                    <w:rStyle w:val="Hyperlink"/>
                  </w:rPr>
                  <w:t>VRIO Analysis of Distinctive Resources and Capabilities</w:t>
                </w:r>
                <w:r w:rsidR="00507D09">
                  <w:rPr>
                    <w:webHidden/>
                  </w:rPr>
                  <w:tab/>
                </w:r>
                <w:r w:rsidR="00CB5D10">
                  <w:rPr>
                    <w:webHidden/>
                  </w:rPr>
                  <w:t>1</w:t>
                </w:r>
                <w:r w:rsidR="001C232A">
                  <w:rPr>
                    <w:webHidden/>
                  </w:rPr>
                  <w:t>1</w:t>
                </w:r>
              </w:hyperlink>
            </w:p>
            <w:p w14:paraId="5B925D6D" w14:textId="56807E9C" w:rsidR="00507D09" w:rsidRDefault="00000000">
              <w:pPr>
                <w:pStyle w:val="TOC2"/>
                <w:tabs>
                  <w:tab w:val="right" w:leader="dot" w:pos="9016"/>
                </w:tabs>
                <w:rPr>
                  <w:rFonts w:asciiTheme="minorHAnsi" w:eastAsiaTheme="minorEastAsia" w:hAnsiTheme="minorHAnsi"/>
                  <w:sz w:val="22"/>
                  <w:lang w:eastAsia="en-GB"/>
                </w:rPr>
              </w:pPr>
              <w:hyperlink w:anchor="_Toc129508791" w:history="1">
                <w:r w:rsidR="00507D09" w:rsidRPr="007F6FBC">
                  <w:rPr>
                    <w:rStyle w:val="Hyperlink"/>
                  </w:rPr>
                  <w:t>SWOT Analysis</w:t>
                </w:r>
                <w:r w:rsidR="00507D09">
                  <w:rPr>
                    <w:webHidden/>
                  </w:rPr>
                  <w:tab/>
                </w:r>
                <w:r w:rsidR="00211239">
                  <w:rPr>
                    <w:webHidden/>
                  </w:rPr>
                  <w:t>1</w:t>
                </w:r>
                <w:r w:rsidR="001C232A">
                  <w:rPr>
                    <w:webHidden/>
                  </w:rPr>
                  <w:t>2</w:t>
                </w:r>
              </w:hyperlink>
            </w:p>
            <w:p w14:paraId="1916FE95" w14:textId="23470252" w:rsidR="00507D09" w:rsidRDefault="00000000">
              <w:pPr>
                <w:pStyle w:val="TOC1"/>
                <w:tabs>
                  <w:tab w:val="right" w:leader="dot" w:pos="9016"/>
                </w:tabs>
                <w:rPr>
                  <w:rFonts w:asciiTheme="minorHAnsi" w:eastAsiaTheme="minorEastAsia" w:hAnsiTheme="minorHAnsi"/>
                  <w:sz w:val="22"/>
                  <w:lang w:eastAsia="en-GB"/>
                </w:rPr>
              </w:pPr>
              <w:hyperlink w:anchor="_Toc129508792" w:history="1">
                <w:r w:rsidR="00507D09" w:rsidRPr="007F6FBC">
                  <w:rPr>
                    <w:rStyle w:val="Hyperlink"/>
                  </w:rPr>
                  <w:t>Strategies to Sustain Competitive Advantage</w:t>
                </w:r>
                <w:r w:rsidR="00507D09">
                  <w:rPr>
                    <w:webHidden/>
                  </w:rPr>
                  <w:tab/>
                </w:r>
                <w:r w:rsidR="00CB5D10">
                  <w:rPr>
                    <w:webHidden/>
                  </w:rPr>
                  <w:t>1</w:t>
                </w:r>
                <w:r w:rsidR="001C232A">
                  <w:rPr>
                    <w:webHidden/>
                  </w:rPr>
                  <w:t>4</w:t>
                </w:r>
              </w:hyperlink>
            </w:p>
            <w:p w14:paraId="223167C2" w14:textId="4B37A0B9" w:rsidR="00507D09" w:rsidRDefault="00000000">
              <w:pPr>
                <w:pStyle w:val="TOC1"/>
                <w:tabs>
                  <w:tab w:val="right" w:leader="dot" w:pos="9016"/>
                </w:tabs>
                <w:rPr>
                  <w:rFonts w:asciiTheme="minorHAnsi" w:eastAsiaTheme="minorEastAsia" w:hAnsiTheme="minorHAnsi"/>
                  <w:sz w:val="22"/>
                  <w:lang w:eastAsia="en-GB"/>
                </w:rPr>
              </w:pPr>
              <w:hyperlink w:anchor="_Toc129508793" w:history="1">
                <w:r w:rsidR="00507D09" w:rsidRPr="007F6FBC">
                  <w:rPr>
                    <w:rStyle w:val="Hyperlink"/>
                  </w:rPr>
                  <w:t>Growth Strategies</w:t>
                </w:r>
                <w:r w:rsidR="00507D09">
                  <w:rPr>
                    <w:webHidden/>
                  </w:rPr>
                  <w:tab/>
                </w:r>
                <w:r w:rsidR="00211239">
                  <w:rPr>
                    <w:webHidden/>
                  </w:rPr>
                  <w:t>1</w:t>
                </w:r>
                <w:r w:rsidR="001C232A">
                  <w:rPr>
                    <w:webHidden/>
                  </w:rPr>
                  <w:t>4</w:t>
                </w:r>
              </w:hyperlink>
            </w:p>
            <w:p w14:paraId="5C6637D8" w14:textId="7C2BBEE5" w:rsidR="00507D09" w:rsidRDefault="00000000">
              <w:pPr>
                <w:pStyle w:val="TOC1"/>
                <w:tabs>
                  <w:tab w:val="right" w:leader="dot" w:pos="9016"/>
                </w:tabs>
                <w:rPr>
                  <w:rFonts w:asciiTheme="minorHAnsi" w:eastAsiaTheme="minorEastAsia" w:hAnsiTheme="minorHAnsi"/>
                  <w:sz w:val="22"/>
                  <w:lang w:eastAsia="en-GB"/>
                </w:rPr>
              </w:pPr>
              <w:hyperlink w:anchor="_Toc129508794" w:history="1">
                <w:r w:rsidR="00507D09" w:rsidRPr="007F6FBC">
                  <w:rPr>
                    <w:rStyle w:val="Hyperlink"/>
                  </w:rPr>
                  <w:t>Green Strategy and CSR</w:t>
                </w:r>
                <w:r w:rsidR="00507D09">
                  <w:rPr>
                    <w:webHidden/>
                  </w:rPr>
                  <w:tab/>
                </w:r>
                <w:r w:rsidR="00CB5D10">
                  <w:rPr>
                    <w:webHidden/>
                  </w:rPr>
                  <w:t>1</w:t>
                </w:r>
                <w:r w:rsidR="001C232A">
                  <w:rPr>
                    <w:webHidden/>
                  </w:rPr>
                  <w:t>6</w:t>
                </w:r>
              </w:hyperlink>
            </w:p>
            <w:p w14:paraId="5879466A" w14:textId="0324C49F" w:rsidR="00507D09" w:rsidRDefault="00000000">
              <w:pPr>
                <w:pStyle w:val="TOC1"/>
                <w:tabs>
                  <w:tab w:val="right" w:leader="dot" w:pos="9016"/>
                </w:tabs>
                <w:rPr>
                  <w:rFonts w:asciiTheme="minorHAnsi" w:eastAsiaTheme="minorEastAsia" w:hAnsiTheme="minorHAnsi"/>
                  <w:sz w:val="22"/>
                  <w:lang w:eastAsia="en-GB"/>
                </w:rPr>
              </w:pPr>
              <w:hyperlink w:anchor="_Toc129508795" w:history="1">
                <w:r w:rsidR="00507D09" w:rsidRPr="007F6FBC">
                  <w:rPr>
                    <w:rStyle w:val="Hyperlink"/>
                  </w:rPr>
                  <w:t>Conclusion</w:t>
                </w:r>
                <w:r w:rsidR="00507D09">
                  <w:rPr>
                    <w:webHidden/>
                  </w:rPr>
                  <w:tab/>
                </w:r>
                <w:r w:rsidR="00211239">
                  <w:rPr>
                    <w:webHidden/>
                  </w:rPr>
                  <w:t>17</w:t>
                </w:r>
              </w:hyperlink>
            </w:p>
            <w:p w14:paraId="3F8F2E65" w14:textId="0C1A6847" w:rsidR="00507D09" w:rsidRDefault="00000000">
              <w:pPr>
                <w:pStyle w:val="TOC1"/>
                <w:tabs>
                  <w:tab w:val="right" w:leader="dot" w:pos="9016"/>
                </w:tabs>
                <w:rPr>
                  <w:rFonts w:asciiTheme="minorHAnsi" w:eastAsiaTheme="minorEastAsia" w:hAnsiTheme="minorHAnsi"/>
                  <w:sz w:val="22"/>
                  <w:lang w:eastAsia="en-GB"/>
                </w:rPr>
              </w:pPr>
              <w:hyperlink w:anchor="_Toc129508796" w:history="1">
                <w:r w:rsidR="00507D09" w:rsidRPr="007F6FBC">
                  <w:rPr>
                    <w:rStyle w:val="Hyperlink"/>
                  </w:rPr>
                  <w:t>Recommendation</w:t>
                </w:r>
                <w:r w:rsidR="00507D09">
                  <w:rPr>
                    <w:webHidden/>
                  </w:rPr>
                  <w:tab/>
                </w:r>
                <w:r w:rsidR="00211239">
                  <w:rPr>
                    <w:webHidden/>
                  </w:rPr>
                  <w:t>17</w:t>
                </w:r>
              </w:hyperlink>
            </w:p>
            <w:p w14:paraId="72F3A304" w14:textId="4D4FC61F" w:rsidR="00507D09" w:rsidRDefault="00000000">
              <w:pPr>
                <w:pStyle w:val="TOC1"/>
                <w:tabs>
                  <w:tab w:val="right" w:leader="dot" w:pos="9016"/>
                </w:tabs>
                <w:rPr>
                  <w:rFonts w:asciiTheme="minorHAnsi" w:eastAsiaTheme="minorEastAsia" w:hAnsiTheme="minorHAnsi"/>
                  <w:sz w:val="22"/>
                  <w:lang w:eastAsia="en-GB"/>
                </w:rPr>
              </w:pPr>
              <w:hyperlink w:anchor="_Toc129508797" w:history="1">
                <w:r w:rsidR="00507D09" w:rsidRPr="007F6FBC">
                  <w:rPr>
                    <w:rStyle w:val="Hyperlink"/>
                  </w:rPr>
                  <w:t>References</w:t>
                </w:r>
                <w:r w:rsidR="00507D09">
                  <w:rPr>
                    <w:webHidden/>
                  </w:rPr>
                  <w:tab/>
                </w:r>
                <w:r w:rsidR="00CB5D10">
                  <w:rPr>
                    <w:webHidden/>
                  </w:rPr>
                  <w:t>18</w:t>
                </w:r>
              </w:hyperlink>
            </w:p>
            <w:p w14:paraId="07C1D7DA" w14:textId="08707F03" w:rsidR="00507D09" w:rsidRDefault="00000000">
              <w:pPr>
                <w:pStyle w:val="TOC1"/>
                <w:tabs>
                  <w:tab w:val="right" w:leader="dot" w:pos="9016"/>
                </w:tabs>
                <w:rPr>
                  <w:rFonts w:asciiTheme="minorHAnsi" w:eastAsiaTheme="minorEastAsia" w:hAnsiTheme="minorHAnsi"/>
                  <w:sz w:val="22"/>
                  <w:lang w:eastAsia="en-GB"/>
                </w:rPr>
              </w:pPr>
              <w:hyperlink w:anchor="_Toc129508798" w:history="1">
                <w:r w:rsidR="00507D09" w:rsidRPr="007F6FBC">
                  <w:rPr>
                    <w:rStyle w:val="Hyperlink"/>
                  </w:rPr>
                  <w:t>Appendix</w:t>
                </w:r>
                <w:r w:rsidR="00507D09">
                  <w:rPr>
                    <w:webHidden/>
                  </w:rPr>
                  <w:tab/>
                </w:r>
              </w:hyperlink>
            </w:p>
            <w:p w14:paraId="3282825D" w14:textId="5EC55135" w:rsidR="00507D09" w:rsidRDefault="00000000">
              <w:pPr>
                <w:pStyle w:val="TOC2"/>
                <w:tabs>
                  <w:tab w:val="right" w:leader="dot" w:pos="9016"/>
                </w:tabs>
                <w:rPr>
                  <w:rFonts w:asciiTheme="minorHAnsi" w:eastAsiaTheme="minorEastAsia" w:hAnsiTheme="minorHAnsi"/>
                  <w:sz w:val="22"/>
                  <w:lang w:eastAsia="en-GB"/>
                </w:rPr>
              </w:pPr>
              <w:hyperlink w:anchor="_Toc129508799" w:history="1">
                <w:r w:rsidR="00507D09" w:rsidRPr="007F6FBC">
                  <w:rPr>
                    <w:rStyle w:val="Hyperlink"/>
                  </w:rPr>
                  <w:t>Appendix 1:</w:t>
                </w:r>
                <w:r w:rsidR="00507D09">
                  <w:rPr>
                    <w:webHidden/>
                  </w:rPr>
                  <w:tab/>
                </w:r>
              </w:hyperlink>
            </w:p>
            <w:p w14:paraId="53CFFE27" w14:textId="52C94428" w:rsidR="00507D09" w:rsidRDefault="00000000">
              <w:pPr>
                <w:pStyle w:val="TOC2"/>
                <w:tabs>
                  <w:tab w:val="right" w:leader="dot" w:pos="9016"/>
                </w:tabs>
                <w:rPr>
                  <w:rFonts w:asciiTheme="minorHAnsi" w:eastAsiaTheme="minorEastAsia" w:hAnsiTheme="minorHAnsi"/>
                  <w:sz w:val="22"/>
                  <w:lang w:eastAsia="en-GB"/>
                </w:rPr>
              </w:pPr>
              <w:hyperlink w:anchor="_Toc129508800" w:history="1">
                <w:r w:rsidR="00507D09" w:rsidRPr="007F6FBC">
                  <w:rPr>
                    <w:rStyle w:val="Hyperlink"/>
                  </w:rPr>
                  <w:t>Appendix 2:</w:t>
                </w:r>
                <w:r w:rsidR="00507D09">
                  <w:rPr>
                    <w:webHidden/>
                  </w:rPr>
                  <w:tab/>
                </w:r>
              </w:hyperlink>
            </w:p>
            <w:p w14:paraId="1A711368" w14:textId="6D560C3C" w:rsidR="000F6714" w:rsidRDefault="004165E8" w:rsidP="000F6714">
              <w:r>
                <w:fldChar w:fldCharType="end"/>
              </w:r>
            </w:p>
            <w:p w14:paraId="6C7B7FB5" w14:textId="7F024BFA" w:rsidR="000F6714" w:rsidRDefault="000F6714" w:rsidP="000F6714">
              <w:r>
                <w:t xml:space="preserve"> </w:t>
              </w:r>
            </w:p>
          </w:sdtContent>
        </w:sdt>
        <w:p w14:paraId="508F2385" w14:textId="6C4FBE96" w:rsidR="0027530B" w:rsidRDefault="0027530B">
          <w:pPr>
            <w:rPr>
              <w:rFonts w:ascii="Arial" w:eastAsiaTheme="majorEastAsia" w:hAnsi="Arial" w:cs="Times New Roman"/>
              <w:b/>
              <w:bCs/>
              <w:color w:val="17365D" w:themeColor="text2" w:themeShade="BF"/>
              <w:szCs w:val="24"/>
              <w:lang w:eastAsia="ja-JP"/>
            </w:rPr>
          </w:pPr>
          <w:r>
            <w:br w:type="page"/>
          </w:r>
        </w:p>
        <w:p w14:paraId="4C92C859" w14:textId="03E703F3" w:rsidR="00625D95" w:rsidRPr="00CF50C0" w:rsidRDefault="00625D95" w:rsidP="0093140E">
          <w:pPr>
            <w:pStyle w:val="Heading1"/>
          </w:pPr>
          <w:bookmarkStart w:id="0" w:name="_Toc129508777"/>
          <w:r w:rsidRPr="00CF50C0">
            <w:lastRenderedPageBreak/>
            <w:t>Introduction</w:t>
          </w:r>
          <w:bookmarkEnd w:id="0"/>
        </w:p>
        <w:p w14:paraId="5979D99B" w14:textId="711C1B20" w:rsidR="00463D90" w:rsidRDefault="00463D90" w:rsidP="00463D90">
          <w:pPr>
            <w:spacing w:line="360" w:lineRule="auto"/>
            <w:jc w:val="both"/>
          </w:pPr>
          <w:r>
            <w:t>In these report will</w:t>
          </w:r>
          <w:r w:rsidRPr="00463D90">
            <w:t xml:space="preserve"> </w:t>
          </w:r>
          <w:r>
            <w:t xml:space="preserve">expain the </w:t>
          </w:r>
          <w:r w:rsidRPr="00463D90">
            <w:t>ideas, theories, and frameworks covered in the strategic management module to</w:t>
          </w:r>
          <w:r>
            <w:t xml:space="preserve"> </w:t>
          </w:r>
          <w:r w:rsidRPr="00463D90">
            <w:t>a</w:t>
          </w:r>
          <w:r>
            <w:t xml:space="preserve"> </w:t>
          </w:r>
          <w:r w:rsidRPr="00463D90">
            <w:t>GOOGLE INC. to conduct a thorough strategic analysis. The examination should concentrate on how the organisation tackled its main problems and how they gained a competitive advantage by</w:t>
          </w:r>
          <w:r>
            <w:t xml:space="preserve"> Google Inc. T</w:t>
          </w:r>
          <w:r w:rsidRPr="00463D90">
            <w:t>heir managerial strategy decisions. will know  they comprehend strategic</w:t>
          </w:r>
          <w:r>
            <w:t>.</w:t>
          </w:r>
          <w:r w:rsidRPr="00463D90">
            <w:t>The ability to apply management principles to actual business situations.</w:t>
          </w:r>
          <w:r>
            <w:t xml:space="preserve"> and also the Google Inc what are the Missions and objectives, and analysis of the company which strategic they apply like internal analysis, external analysis, which they are PESTAL, SWOT, Macro analysis of the company. Will examine the Google perfomance of </w:t>
          </w:r>
          <w:r w:rsidRPr="00F824C6">
            <w:t xml:space="preserve">VRIO </w:t>
          </w:r>
          <w:r>
            <w:t>Analysis of Distinctive Resources and Capabilities.</w:t>
          </w:r>
        </w:p>
        <w:p w14:paraId="2B546C3F" w14:textId="6D71A974" w:rsidR="00463D90" w:rsidRDefault="00463D90" w:rsidP="00463D90">
          <w:pPr>
            <w:spacing w:line="360" w:lineRule="auto"/>
          </w:pPr>
          <w:r>
            <w:t xml:space="preserve">The Google Inc. companyhow they strategie to sustain in the competative advantage and clear explanation about the company internal and external performances, of global value chain, clear understanding of primary activities and secondary activities, how they strategies of </w:t>
          </w:r>
          <w:r w:rsidRPr="000C1C5A">
            <w:t>Green Strategy and CSR</w:t>
          </w:r>
          <w:r>
            <w:t xml:space="preserve"> of the company and also expain the growth in the market with competative world.</w:t>
          </w:r>
        </w:p>
        <w:p w14:paraId="3EA8F0EE" w14:textId="77777777" w:rsidR="00F91699" w:rsidRDefault="00F91699" w:rsidP="0093140E">
          <w:pPr>
            <w:pStyle w:val="Heading1"/>
          </w:pPr>
          <w:bookmarkStart w:id="1" w:name="_Toc129508778"/>
        </w:p>
        <w:p w14:paraId="4E37B700" w14:textId="01718146" w:rsidR="00111675" w:rsidRDefault="00C32FF3" w:rsidP="00B643F0">
          <w:pPr>
            <w:pStyle w:val="Heading1"/>
          </w:pPr>
          <w:r w:rsidRPr="00CF50C0">
            <w:t>Google Inc.,</w:t>
          </w:r>
          <w:r w:rsidR="00625D95" w:rsidRPr="00CF50C0">
            <w:t xml:space="preserve"> Background</w:t>
          </w:r>
          <w:bookmarkEnd w:id="1"/>
          <w:r w:rsidRPr="00CF50C0">
            <w:t xml:space="preserve"> History</w:t>
          </w:r>
        </w:p>
        <w:p w14:paraId="25E8C007" w14:textId="10857775" w:rsidR="00111675" w:rsidRDefault="00111675" w:rsidP="00111675">
          <w:pPr>
            <w:rPr>
              <w:lang w:eastAsia="ja-JP"/>
            </w:rPr>
          </w:pPr>
          <w:r>
            <w:rPr>
              <w:lang w:eastAsia="ja-JP"/>
            </w:rPr>
            <w:t xml:space="preserve">              </w:t>
          </w:r>
          <w:r w:rsidR="00B643F0">
            <w:rPr>
              <w:lang w:eastAsia="ja-JP"/>
            </w:rPr>
            <w:t xml:space="preserve">         </w:t>
          </w:r>
          <w:r w:rsidR="00607025">
            <w:drawing>
              <wp:inline distT="0" distB="0" distL="0" distR="0" wp14:anchorId="0C88C063" wp14:editId="3C576B93">
                <wp:extent cx="3588213" cy="1737360"/>
                <wp:effectExtent l="0" t="0" r="0" b="0"/>
                <wp:docPr id="1297027279" name="Picture 1297027279" descr="Google makes logo history, and it's... round | WIRED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ogle makes logo history, and it's... round | WIRED U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06930" cy="1746423"/>
                        </a:xfrm>
                        <a:prstGeom prst="rect">
                          <a:avLst/>
                        </a:prstGeom>
                        <a:noFill/>
                        <a:ln>
                          <a:noFill/>
                        </a:ln>
                      </pic:spPr>
                    </pic:pic>
                  </a:graphicData>
                </a:graphic>
              </wp:inline>
            </w:drawing>
          </w:r>
        </w:p>
        <w:p w14:paraId="6DEDFE53" w14:textId="7071A403" w:rsidR="00B643F0" w:rsidRDefault="00B643F0" w:rsidP="00777C44">
          <w:pPr>
            <w:jc w:val="both"/>
            <w:rPr>
              <w:rFonts w:cs="Times New Roman"/>
              <w:szCs w:val="24"/>
            </w:rPr>
          </w:pPr>
          <w:r w:rsidRPr="00B643F0">
            <w:rPr>
              <w:rFonts w:cs="Times New Roman"/>
              <w:b/>
              <w:bCs/>
              <w:szCs w:val="24"/>
            </w:rPr>
            <w:t xml:space="preserve">                                            Source:</w:t>
          </w:r>
          <w:r>
            <w:rPr>
              <w:rFonts w:cs="Times New Roman"/>
              <w:szCs w:val="24"/>
            </w:rPr>
            <w:t xml:space="preserve"> Google official website  </w:t>
          </w:r>
        </w:p>
        <w:p w14:paraId="7A71279C" w14:textId="332001B3" w:rsidR="00463D90" w:rsidRPr="00111675" w:rsidRDefault="00463D90" w:rsidP="00777C44">
          <w:pPr>
            <w:jc w:val="both"/>
            <w:rPr>
              <w:lang w:eastAsia="ja-JP"/>
            </w:rPr>
          </w:pPr>
          <w:r w:rsidRPr="00463D90">
            <w:rPr>
              <w:rFonts w:cs="Times New Roman"/>
              <w:szCs w:val="24"/>
            </w:rPr>
            <w:t>Google was founded by Two Stanford University doctoral candidates named Larry Page and Sergey Brin established Google. In order to investigate the connections between websites, they created a search engine dubbed "Backrub" in January 1996 as a study project.</w:t>
          </w:r>
          <w:r w:rsidRPr="00463D90">
            <w:t xml:space="preserve"> </w:t>
          </w:r>
          <w:r w:rsidRPr="00463D90">
            <w:rPr>
              <w:rFonts w:cs="Times New Roman"/>
              <w:szCs w:val="24"/>
            </w:rPr>
            <w:t>The business registered the domain name "Google.com," a pun on the phrase "googol," which stands for the number 1 followed by 100 zeros, in September 1997. Their goal of organising the enormous amount of information available on the internet is reflected in the name.</w:t>
          </w:r>
        </w:p>
        <w:p w14:paraId="3E552BDE" w14:textId="217E7436" w:rsidR="00463D90" w:rsidRPr="00463D90" w:rsidRDefault="00463D90" w:rsidP="00777C44">
          <w:pPr>
            <w:jc w:val="both"/>
            <w:rPr>
              <w:rFonts w:cs="Times New Roman"/>
              <w:szCs w:val="24"/>
            </w:rPr>
          </w:pPr>
          <w:r w:rsidRPr="00463D90">
            <w:rPr>
              <w:rFonts w:cs="Times New Roman"/>
              <w:szCs w:val="24"/>
            </w:rPr>
            <w:lastRenderedPageBreak/>
            <w:t>Funding and Incorporation</w:t>
          </w:r>
          <w:r>
            <w:rPr>
              <w:rFonts w:cs="Times New Roman"/>
              <w:szCs w:val="24"/>
            </w:rPr>
            <w:t xml:space="preserve"> of the </w:t>
          </w:r>
          <w:r w:rsidRPr="00463D90">
            <w:rPr>
              <w:rFonts w:cs="Times New Roman"/>
              <w:szCs w:val="24"/>
            </w:rPr>
            <w:t>Google Inc. was formally incorporated as a privately-held company on September 4, 1998. Family, friends, and investors provided the founders with their early finance, which also included a sizeable investment from Andy Bechtolsheim, a co-founder of Sun Microsystems.</w:t>
          </w:r>
          <w:r w:rsidRPr="00463D90">
            <w:t xml:space="preserve"> </w:t>
          </w:r>
          <w:r w:rsidRPr="00463D90">
            <w:rPr>
              <w:rFonts w:cs="Times New Roman"/>
              <w:szCs w:val="24"/>
            </w:rPr>
            <w:t>Google Search In the year 1998, Google introduced its web search engine, giving consumers a quick and easy way to look up information on the internet. It immediately became well-liked for its clear and uncluttered user interface</w:t>
          </w:r>
          <w:r>
            <w:rPr>
              <w:rFonts w:cs="Times New Roman"/>
              <w:szCs w:val="24"/>
            </w:rPr>
            <w:t xml:space="preserve"> </w:t>
          </w:r>
          <w:r w:rsidRPr="00463D90">
            <w:rPr>
              <w:rFonts w:cs="Times New Roman"/>
              <w:szCs w:val="24"/>
            </w:rPr>
            <w:t>September 2021 update On September 4, 1998, Google Inc., currently a division of Alphabet Inc., was established. The business would have been about 23 years old at that time.</w:t>
          </w:r>
        </w:p>
        <w:p w14:paraId="6DEBE162" w14:textId="3324C1AD" w:rsidR="00463D90" w:rsidRDefault="00463D90" w:rsidP="00777C44">
          <w:pPr>
            <w:jc w:val="both"/>
            <w:rPr>
              <w:rFonts w:cs="Times New Roman"/>
              <w:szCs w:val="24"/>
            </w:rPr>
          </w:pPr>
          <w:r w:rsidRPr="00463D90">
            <w:rPr>
              <w:rFonts w:cs="Times New Roman"/>
              <w:szCs w:val="24"/>
            </w:rPr>
            <w:t>Rapid Development In the late 1990s and early 2000s, Google expanded quickly, eventually ranking among the most well-liked search engines on the planet. The company's success was largely attributed to its user-friendly design and emphasis on providing relevant search results</w:t>
          </w:r>
          <w:sdt>
            <w:sdtPr>
              <w:rPr>
                <w:rFonts w:cs="Times New Roman"/>
                <w:szCs w:val="24"/>
              </w:rPr>
              <w:id w:val="-1958945229"/>
              <w:citation/>
            </w:sdtPr>
            <w:sdtContent>
              <w:r>
                <w:rPr>
                  <w:rFonts w:cs="Times New Roman"/>
                  <w:szCs w:val="24"/>
                </w:rPr>
                <w:fldChar w:fldCharType="begin"/>
              </w:r>
              <w:r>
                <w:rPr>
                  <w:rFonts w:cs="Times New Roman"/>
                  <w:szCs w:val="24"/>
                </w:rPr>
                <w:instrText xml:space="preserve"> CITATION Goo21 \l 2057 </w:instrText>
              </w:r>
              <w:r>
                <w:rPr>
                  <w:rFonts w:cs="Times New Roman"/>
                  <w:szCs w:val="24"/>
                </w:rPr>
                <w:fldChar w:fldCharType="separate"/>
              </w:r>
              <w:r>
                <w:rPr>
                  <w:rFonts w:cs="Times New Roman"/>
                  <w:szCs w:val="24"/>
                </w:rPr>
                <w:t xml:space="preserve"> </w:t>
              </w:r>
              <w:r w:rsidRPr="00463D90">
                <w:rPr>
                  <w:rFonts w:cs="Times New Roman"/>
                  <w:szCs w:val="24"/>
                </w:rPr>
                <w:t>(Google annual report, 2021)</w:t>
              </w:r>
              <w:r>
                <w:rPr>
                  <w:rFonts w:cs="Times New Roman"/>
                  <w:szCs w:val="24"/>
                </w:rPr>
                <w:fldChar w:fldCharType="end"/>
              </w:r>
            </w:sdtContent>
          </w:sdt>
          <w:r w:rsidRPr="00463D90">
            <w:rPr>
              <w:rFonts w:cs="Times New Roman"/>
              <w:szCs w:val="24"/>
            </w:rPr>
            <w:t>.</w:t>
          </w:r>
        </w:p>
        <w:p w14:paraId="2CD9ABFD" w14:textId="77777777" w:rsidR="00F91699" w:rsidRDefault="00F91699" w:rsidP="00777C44">
          <w:pPr>
            <w:pStyle w:val="Heading2"/>
            <w:spacing w:line="276" w:lineRule="auto"/>
          </w:pPr>
          <w:bookmarkStart w:id="2" w:name="_Toc129508779"/>
        </w:p>
        <w:p w14:paraId="347BE205" w14:textId="722FBFB0" w:rsidR="00E316D4" w:rsidRDefault="00463D90" w:rsidP="00777C44">
          <w:pPr>
            <w:pStyle w:val="Heading2"/>
            <w:spacing w:line="276" w:lineRule="auto"/>
          </w:pPr>
          <w:r>
            <w:t>Google Inc</w:t>
          </w:r>
          <w:r w:rsidR="00E316D4">
            <w:t xml:space="preserve"> </w:t>
          </w:r>
          <w:r w:rsidR="00196442" w:rsidRPr="00196442">
            <w:t xml:space="preserve">Mission </w:t>
          </w:r>
          <w:r w:rsidR="00196442">
            <w:t xml:space="preserve">and </w:t>
          </w:r>
          <w:r w:rsidR="00E316D4">
            <w:t>Objectives</w:t>
          </w:r>
          <w:bookmarkEnd w:id="2"/>
        </w:p>
        <w:p w14:paraId="5F9F3181" w14:textId="77777777" w:rsidR="00B643F0" w:rsidRDefault="00B643F0" w:rsidP="00777C44">
          <w:pPr>
            <w:jc w:val="both"/>
            <w:rPr>
              <w:lang w:eastAsia="ja-JP"/>
            </w:rPr>
          </w:pPr>
        </w:p>
        <w:p w14:paraId="616C8D8D" w14:textId="05350F78" w:rsidR="00463D90" w:rsidRPr="00463D90" w:rsidRDefault="00E316D4" w:rsidP="00777C44">
          <w:pPr>
            <w:jc w:val="both"/>
            <w:rPr>
              <w:rFonts w:cs="Times New Roman"/>
              <w:b/>
              <w:bCs/>
              <w:szCs w:val="24"/>
            </w:rPr>
          </w:pPr>
          <w:r w:rsidRPr="00463D90">
            <w:rPr>
              <w:rFonts w:cs="Times New Roman"/>
              <w:b/>
              <w:bCs/>
              <w:szCs w:val="24"/>
            </w:rPr>
            <w:t xml:space="preserve"> </w:t>
          </w:r>
          <w:r w:rsidR="00463D90" w:rsidRPr="00463D90">
            <w:rPr>
              <w:rFonts w:cs="Times New Roman"/>
              <w:b/>
              <w:bCs/>
              <w:szCs w:val="24"/>
            </w:rPr>
            <w:t>Mission:</w:t>
          </w:r>
        </w:p>
        <w:p w14:paraId="5A1397EB" w14:textId="77777777" w:rsidR="00463D90" w:rsidRPr="00463D90" w:rsidRDefault="00463D90" w:rsidP="00777C44">
          <w:pPr>
            <w:jc w:val="both"/>
            <w:rPr>
              <w:rFonts w:cs="Times New Roman"/>
              <w:szCs w:val="24"/>
            </w:rPr>
          </w:pPr>
          <w:r w:rsidRPr="00463D90">
            <w:rPr>
              <w:rFonts w:cs="Times New Roman"/>
              <w:szCs w:val="24"/>
            </w:rPr>
            <w:t>"Google's mission is to organize the world's information and make it universally accessible and useful."</w:t>
          </w:r>
        </w:p>
        <w:p w14:paraId="0F9A9E14" w14:textId="07D3F85B" w:rsidR="00E316D4" w:rsidRDefault="00463D90" w:rsidP="00777C44">
          <w:pPr>
            <w:jc w:val="both"/>
            <w:rPr>
              <w:rFonts w:cs="Times New Roman"/>
              <w:szCs w:val="24"/>
            </w:rPr>
          </w:pPr>
          <w:r w:rsidRPr="00463D90">
            <w:rPr>
              <w:rFonts w:cs="Times New Roman"/>
              <w:szCs w:val="24"/>
            </w:rPr>
            <w:t>This mission statement accurately captures Google's primary goal, which is to compile and organise the massive amount of online information such that it is useful to users everywhere.</w:t>
          </w:r>
        </w:p>
        <w:p w14:paraId="51AFF7E6" w14:textId="1087D1CD" w:rsidR="00463D90" w:rsidRDefault="00463D90" w:rsidP="00777C44">
          <w:pPr>
            <w:jc w:val="both"/>
            <w:rPr>
              <w:rFonts w:cs="Times New Roman"/>
              <w:b/>
              <w:bCs/>
              <w:szCs w:val="24"/>
            </w:rPr>
          </w:pPr>
          <w:r w:rsidRPr="00463D90">
            <w:rPr>
              <w:rFonts w:cs="Times New Roman"/>
              <w:b/>
              <w:bCs/>
              <w:szCs w:val="24"/>
            </w:rPr>
            <w:t>Objective</w:t>
          </w:r>
        </w:p>
        <w:p w14:paraId="33F24973" w14:textId="373434E4" w:rsidR="009475AF" w:rsidRPr="009475AF" w:rsidRDefault="00C32FF3" w:rsidP="00573A67">
          <w:pPr>
            <w:jc w:val="both"/>
            <w:rPr>
              <w:rFonts w:cs="Times New Roman"/>
              <w:szCs w:val="24"/>
            </w:rPr>
          </w:pPr>
          <w:r w:rsidRPr="00C32FF3">
            <w:rPr>
              <w:rFonts w:cs="Times New Roman"/>
              <w:b/>
              <w:bCs/>
              <w:szCs w:val="24"/>
            </w:rPr>
            <w:t>"To provide access to the world's information in one click</w:t>
          </w:r>
          <w:r w:rsidR="00573A67">
            <w:rPr>
              <w:rFonts w:cs="Times New Roman"/>
              <w:b/>
              <w:bCs/>
              <w:szCs w:val="24"/>
            </w:rPr>
            <w:t xml:space="preserve">” </w:t>
          </w:r>
          <w:r w:rsidR="00573A67" w:rsidRPr="00573A67">
            <w:t xml:space="preserve"> </w:t>
          </w:r>
          <w:r w:rsidR="00573A67" w:rsidRPr="00573A67">
            <w:rPr>
              <w:rFonts w:cs="Times New Roman"/>
              <w:szCs w:val="24"/>
            </w:rPr>
            <w:t>Google's primary goals are to provide innovative technology products and services that improve the user experience while also driving business growth and profitability. These goals are reflected in their numerous products and projects, which include search, advertising, cloud computing, hardware, and other areas.</w:t>
          </w:r>
          <w:r w:rsidR="00573A67" w:rsidRPr="00573A67">
            <w:rPr>
              <w:rFonts w:cs="Times New Roman"/>
              <w:b/>
              <w:bCs/>
              <w:szCs w:val="24"/>
            </w:rPr>
            <w:t xml:space="preserve"> </w:t>
          </w:r>
          <w:r w:rsidR="009475AF" w:rsidRPr="009475AF">
            <w:rPr>
              <w:rFonts w:cs="Times New Roman"/>
              <w:szCs w:val="24"/>
            </w:rPr>
            <w:t>To push the boundaries of current technology in order to provide a reliable, quick, and user-friendly solution for information accessibility.</w:t>
          </w:r>
        </w:p>
        <w:p w14:paraId="70F88FF9" w14:textId="77777777" w:rsidR="009475AF" w:rsidRPr="009475AF" w:rsidRDefault="009475AF" w:rsidP="00777C44">
          <w:pPr>
            <w:pStyle w:val="ListParagraph"/>
            <w:numPr>
              <w:ilvl w:val="0"/>
              <w:numId w:val="51"/>
            </w:numPr>
            <w:jc w:val="both"/>
            <w:rPr>
              <w:rFonts w:cs="Times New Roman"/>
              <w:szCs w:val="24"/>
            </w:rPr>
          </w:pPr>
          <w:r w:rsidRPr="009475AF">
            <w:rPr>
              <w:rFonts w:cs="Times New Roman"/>
              <w:szCs w:val="24"/>
            </w:rPr>
            <w:t>To push the ad system, communities, and content. </w:t>
          </w:r>
        </w:p>
        <w:p w14:paraId="0AB84370" w14:textId="77777777" w:rsidR="009475AF" w:rsidRPr="009475AF" w:rsidRDefault="009475AF" w:rsidP="00777C44">
          <w:pPr>
            <w:pStyle w:val="ListParagraph"/>
            <w:numPr>
              <w:ilvl w:val="0"/>
              <w:numId w:val="51"/>
            </w:numPr>
            <w:jc w:val="both"/>
            <w:rPr>
              <w:rFonts w:cs="Times New Roman"/>
              <w:szCs w:val="24"/>
            </w:rPr>
          </w:pPr>
          <w:r w:rsidRPr="009475AF">
            <w:rPr>
              <w:rFonts w:cs="Times New Roman"/>
              <w:szCs w:val="24"/>
            </w:rPr>
            <w:t>To ensure that tools are available everywhere.</w:t>
          </w:r>
        </w:p>
        <w:p w14:paraId="62363F5F" w14:textId="77777777" w:rsidR="00FE7CB4" w:rsidRDefault="009475AF" w:rsidP="00FE7CB4">
          <w:pPr>
            <w:pStyle w:val="ListParagraph"/>
            <w:numPr>
              <w:ilvl w:val="0"/>
              <w:numId w:val="51"/>
            </w:numPr>
            <w:jc w:val="both"/>
            <w:rPr>
              <w:rFonts w:cs="Times New Roman"/>
              <w:szCs w:val="24"/>
            </w:rPr>
          </w:pPr>
          <w:r w:rsidRPr="009475AF">
            <w:rPr>
              <w:rFonts w:cs="Times New Roman"/>
              <w:szCs w:val="24"/>
            </w:rPr>
            <w:t xml:space="preserve">To have the best artificial intelligence research facility in the world and a global search engine </w:t>
          </w:r>
        </w:p>
        <w:p w14:paraId="6D137F93" w14:textId="4D6CCE61" w:rsidR="009D4D75" w:rsidRPr="00FE7CB4" w:rsidRDefault="00FE7CB4" w:rsidP="00FE7CB4">
          <w:pPr>
            <w:jc w:val="both"/>
            <w:rPr>
              <w:rFonts w:cs="Times New Roman"/>
              <w:szCs w:val="24"/>
            </w:rPr>
          </w:pPr>
          <w:r w:rsidRPr="00FE7CB4">
            <w:rPr>
              <w:rFonts w:cs="Times New Roman"/>
              <w:szCs w:val="24"/>
            </w:rPr>
            <w:t>Google's corporate vision statement is comprised of three components: the world's information, accessibility, and one click. The company fulfils the "world's information" element of the vision statement by indexing webpages and maintaining databases of the resulting data. Google practises the "accessibility" component by making its products available to everyone across the world. The "one click" portion of the company concept refers to simple information availability.</w:t>
          </w:r>
          <w:sdt>
            <w:sdtPr>
              <w:id w:val="-1253504821"/>
              <w:citation/>
            </w:sdtPr>
            <w:sdtContent>
              <w:r w:rsidR="009D4D75" w:rsidRPr="00FE7CB4">
                <w:rPr>
                  <w:rFonts w:cs="Times New Roman"/>
                  <w:szCs w:val="24"/>
                </w:rPr>
                <w:fldChar w:fldCharType="begin"/>
              </w:r>
              <w:r w:rsidR="001677BC" w:rsidRPr="00FE7CB4">
                <w:rPr>
                  <w:rFonts w:cs="Times New Roman"/>
                  <w:szCs w:val="24"/>
                </w:rPr>
                <w:instrText xml:space="preserve">CITATION All17 \l 2057 </w:instrText>
              </w:r>
              <w:r w:rsidR="009D4D75" w:rsidRPr="00FE7CB4">
                <w:rPr>
                  <w:rFonts w:cs="Times New Roman"/>
                  <w:szCs w:val="24"/>
                </w:rPr>
                <w:fldChar w:fldCharType="separate"/>
              </w:r>
              <w:r w:rsidR="001677BC" w:rsidRPr="00FE7CB4">
                <w:rPr>
                  <w:rFonts w:cs="Times New Roman"/>
                  <w:szCs w:val="24"/>
                </w:rPr>
                <w:t xml:space="preserve"> (Allison, 2017)</w:t>
              </w:r>
              <w:r w:rsidR="009D4D75" w:rsidRPr="00FE7CB4">
                <w:rPr>
                  <w:rFonts w:cs="Times New Roman"/>
                  <w:szCs w:val="24"/>
                </w:rPr>
                <w:fldChar w:fldCharType="end"/>
              </w:r>
            </w:sdtContent>
          </w:sdt>
          <w:r w:rsidR="00C32FF3" w:rsidRPr="00FE7CB4">
            <w:rPr>
              <w:rFonts w:cs="Times New Roman"/>
              <w:szCs w:val="24"/>
            </w:rPr>
            <w:t>.</w:t>
          </w:r>
          <w:r w:rsidR="009D4D75" w:rsidRPr="00FE7CB4">
            <w:rPr>
              <w:rFonts w:ascii="Libre Franklin" w:hAnsi="Libre Franklin"/>
              <w:color w:val="333333"/>
            </w:rPr>
            <w:t xml:space="preserve"> </w:t>
          </w:r>
        </w:p>
        <w:p w14:paraId="35F5B4DB" w14:textId="4AACEEE2" w:rsidR="00E316D4" w:rsidRDefault="00196442" w:rsidP="0093140E">
          <w:pPr>
            <w:pStyle w:val="Heading1"/>
          </w:pPr>
          <w:bookmarkStart w:id="3" w:name="_Toc129508780"/>
          <w:r>
            <w:lastRenderedPageBreak/>
            <w:t xml:space="preserve">Macro-Environment </w:t>
          </w:r>
          <w:r w:rsidRPr="00196442">
            <w:t>Analysis</w:t>
          </w:r>
          <w:bookmarkEnd w:id="3"/>
        </w:p>
        <w:p w14:paraId="33E614FA" w14:textId="24C4CF17" w:rsidR="00285D92" w:rsidRDefault="00E316D4" w:rsidP="00777C44">
          <w:pPr>
            <w:jc w:val="both"/>
            <w:rPr>
              <w:rFonts w:cs="Times New Roman"/>
              <w:szCs w:val="24"/>
            </w:rPr>
          </w:pPr>
          <w:r>
            <w:rPr>
              <w:rFonts w:cs="Times New Roman"/>
              <w:szCs w:val="24"/>
            </w:rPr>
            <w:t xml:space="preserve">The </w:t>
          </w:r>
          <w:r w:rsidR="00285D92" w:rsidRPr="00285D92">
            <w:rPr>
              <w:rFonts w:cs="Times New Roman"/>
              <w:szCs w:val="24"/>
            </w:rPr>
            <w:t>Macro environmental analysis, or PESTEL analysis, is a strategic management tool used to evaluate the outside forces and influences that have an impact on a firm or organisation at a more general societal level. It aids businesses in comprehending the societal, technological, environmental, political, economic, and legal influences that may have an impact on their operations, plans, and results</w:t>
          </w:r>
          <w:sdt>
            <w:sdtPr>
              <w:rPr>
                <w:rFonts w:cs="Times New Roman"/>
                <w:szCs w:val="24"/>
              </w:rPr>
              <w:id w:val="-471218216"/>
              <w:citation/>
            </w:sdtPr>
            <w:sdtContent>
              <w:r w:rsidR="00111675">
                <w:rPr>
                  <w:rFonts w:cs="Times New Roman"/>
                  <w:szCs w:val="24"/>
                </w:rPr>
                <w:fldChar w:fldCharType="begin"/>
              </w:r>
              <w:r w:rsidR="00111675">
                <w:rPr>
                  <w:rFonts w:cs="Times New Roman"/>
                  <w:szCs w:val="24"/>
                </w:rPr>
                <w:instrText xml:space="preserve"> CITATION Kot16 \l 2057 </w:instrText>
              </w:r>
              <w:r w:rsidR="00111675">
                <w:rPr>
                  <w:rFonts w:cs="Times New Roman"/>
                  <w:szCs w:val="24"/>
                </w:rPr>
                <w:fldChar w:fldCharType="separate"/>
              </w:r>
              <w:r w:rsidR="00111675">
                <w:rPr>
                  <w:rFonts w:cs="Times New Roman"/>
                  <w:szCs w:val="24"/>
                </w:rPr>
                <w:t xml:space="preserve"> </w:t>
              </w:r>
              <w:r w:rsidR="00111675" w:rsidRPr="00111675">
                <w:rPr>
                  <w:rFonts w:cs="Times New Roman"/>
                  <w:szCs w:val="24"/>
                </w:rPr>
                <w:t>(Kotler, et al., 2016)</w:t>
              </w:r>
              <w:r w:rsidR="00111675">
                <w:rPr>
                  <w:rFonts w:cs="Times New Roman"/>
                  <w:szCs w:val="24"/>
                </w:rPr>
                <w:fldChar w:fldCharType="end"/>
              </w:r>
            </w:sdtContent>
          </w:sdt>
          <w:r w:rsidR="00111675">
            <w:rPr>
              <w:rFonts w:cs="Times New Roman"/>
              <w:szCs w:val="24"/>
            </w:rPr>
            <w:t>.</w:t>
          </w:r>
          <w:r w:rsidR="00111675" w:rsidRPr="00111675">
            <w:rPr>
              <w:rFonts w:cs="Times New Roman"/>
              <w:szCs w:val="24"/>
            </w:rPr>
            <w:t xml:space="preserve"> </w:t>
          </w:r>
        </w:p>
        <w:p w14:paraId="6A481407" w14:textId="157AFF33" w:rsidR="00196442" w:rsidRDefault="00F91699" w:rsidP="00F91699">
          <w:pPr>
            <w:jc w:val="center"/>
            <w:rPr>
              <w:rFonts w:cs="Times New Roman"/>
              <w:szCs w:val="24"/>
            </w:rPr>
          </w:pPr>
          <w:r>
            <w:drawing>
              <wp:inline distT="0" distB="0" distL="0" distR="0" wp14:anchorId="1AF09C40" wp14:editId="14622D92">
                <wp:extent cx="3484245" cy="3331845"/>
                <wp:effectExtent l="0" t="0" r="0" b="0"/>
                <wp:docPr id="1509196555" name="Picture 6" descr="Macro Environment: Socio-Cultural, Technological, Physical &amp; Poli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ro Environment: Socio-Cultural, Technological, Physical &amp; Politica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84245" cy="3331845"/>
                        </a:xfrm>
                        <a:prstGeom prst="rect">
                          <a:avLst/>
                        </a:prstGeom>
                        <a:noFill/>
                        <a:ln>
                          <a:noFill/>
                        </a:ln>
                      </pic:spPr>
                    </pic:pic>
                  </a:graphicData>
                </a:graphic>
              </wp:inline>
            </w:drawing>
          </w:r>
        </w:p>
        <w:p w14:paraId="5D62A760" w14:textId="77777777" w:rsidR="00F91699" w:rsidRDefault="00F91699" w:rsidP="00F91699">
          <w:pPr>
            <w:rPr>
              <w:rFonts w:cs="Times New Roman"/>
              <w:b/>
              <w:bCs/>
              <w:szCs w:val="24"/>
            </w:rPr>
          </w:pPr>
          <w:r w:rsidRPr="00F91699">
            <w:rPr>
              <w:rFonts w:cs="Times New Roman"/>
              <w:b/>
              <w:bCs/>
              <w:szCs w:val="24"/>
            </w:rPr>
            <w:t xml:space="preserve">                         </w:t>
          </w:r>
        </w:p>
        <w:p w14:paraId="61390F6D" w14:textId="6DAFAF17" w:rsidR="00F91699" w:rsidRPr="00F91699" w:rsidRDefault="00F91699" w:rsidP="00F91699">
          <w:pPr>
            <w:rPr>
              <w:rFonts w:cs="Times New Roman"/>
              <w:b/>
              <w:bCs/>
              <w:szCs w:val="24"/>
            </w:rPr>
          </w:pPr>
          <w:r>
            <w:rPr>
              <w:rFonts w:cs="Times New Roman"/>
              <w:b/>
              <w:bCs/>
              <w:szCs w:val="24"/>
            </w:rPr>
            <w:t xml:space="preserve">                               </w:t>
          </w:r>
          <w:r w:rsidR="0093140E">
            <w:rPr>
              <w:rFonts w:cs="Times New Roman"/>
              <w:b/>
              <w:bCs/>
              <w:szCs w:val="24"/>
            </w:rPr>
            <w:t xml:space="preserve">      </w:t>
          </w:r>
          <w:r>
            <w:rPr>
              <w:rFonts w:cs="Times New Roman"/>
              <w:b/>
              <w:bCs/>
              <w:szCs w:val="24"/>
            </w:rPr>
            <w:t xml:space="preserve">       </w:t>
          </w:r>
          <w:r w:rsidRPr="00F91699">
            <w:rPr>
              <w:rFonts w:cs="Times New Roman"/>
              <w:b/>
              <w:bCs/>
              <w:szCs w:val="24"/>
            </w:rPr>
            <w:t xml:space="preserve"> </w:t>
          </w:r>
          <w:r>
            <w:rPr>
              <w:rFonts w:cs="Times New Roman"/>
              <w:b/>
              <w:bCs/>
              <w:szCs w:val="24"/>
            </w:rPr>
            <w:t xml:space="preserve">  </w:t>
          </w:r>
          <w:r w:rsidRPr="00F91699">
            <w:rPr>
              <w:rFonts w:cs="Times New Roman"/>
              <w:b/>
              <w:bCs/>
              <w:szCs w:val="24"/>
            </w:rPr>
            <w:t xml:space="preserve">    Source:</w:t>
          </w:r>
          <w:r>
            <w:rPr>
              <w:rFonts w:cs="Times New Roman"/>
              <w:b/>
              <w:bCs/>
              <w:szCs w:val="24"/>
            </w:rPr>
            <w:t xml:space="preserve"> </w:t>
          </w:r>
          <w:sdt>
            <w:sdtPr>
              <w:rPr>
                <w:rFonts w:cs="Times New Roman"/>
                <w:b/>
                <w:bCs/>
                <w:szCs w:val="24"/>
              </w:rPr>
              <w:id w:val="-706640848"/>
              <w:citation/>
            </w:sdtPr>
            <w:sdtContent>
              <w:r>
                <w:rPr>
                  <w:rFonts w:cs="Times New Roman"/>
                  <w:b/>
                  <w:bCs/>
                  <w:szCs w:val="24"/>
                </w:rPr>
                <w:fldChar w:fldCharType="begin"/>
              </w:r>
              <w:r>
                <w:rPr>
                  <w:rFonts w:cs="Times New Roman"/>
                  <w:b/>
                  <w:bCs/>
                  <w:szCs w:val="24"/>
                </w:rPr>
                <w:instrText xml:space="preserve"> CITATION Kot16 \l 2057 </w:instrText>
              </w:r>
              <w:r>
                <w:rPr>
                  <w:rFonts w:cs="Times New Roman"/>
                  <w:b/>
                  <w:bCs/>
                  <w:szCs w:val="24"/>
                </w:rPr>
                <w:fldChar w:fldCharType="separate"/>
              </w:r>
              <w:r w:rsidRPr="00F91699">
                <w:rPr>
                  <w:rFonts w:cs="Times New Roman"/>
                  <w:szCs w:val="24"/>
                </w:rPr>
                <w:t>(Kotler, et al., 2016)</w:t>
              </w:r>
              <w:r>
                <w:rPr>
                  <w:rFonts w:cs="Times New Roman"/>
                  <w:b/>
                  <w:bCs/>
                  <w:szCs w:val="24"/>
                </w:rPr>
                <w:fldChar w:fldCharType="end"/>
              </w:r>
            </w:sdtContent>
          </w:sdt>
        </w:p>
        <w:p w14:paraId="67191BB5" w14:textId="77777777" w:rsidR="00F91699" w:rsidRDefault="00F91699" w:rsidP="00F91699">
          <w:pPr>
            <w:jc w:val="center"/>
            <w:rPr>
              <w:rFonts w:cs="Times New Roman"/>
              <w:szCs w:val="24"/>
            </w:rPr>
          </w:pPr>
        </w:p>
        <w:p w14:paraId="57EA69AD" w14:textId="68038667" w:rsidR="00E316D4" w:rsidRDefault="00196442" w:rsidP="00777C44">
          <w:pPr>
            <w:pStyle w:val="Heading2"/>
            <w:spacing w:line="276" w:lineRule="auto"/>
          </w:pPr>
          <w:bookmarkStart w:id="4" w:name="_Toc129508781"/>
          <w:r w:rsidRPr="00196442">
            <w:t>PESTEL Analysis</w:t>
          </w:r>
          <w:bookmarkEnd w:id="4"/>
        </w:p>
        <w:p w14:paraId="2E04679F" w14:textId="33DD357A" w:rsidR="00F91699" w:rsidRDefault="00463D90" w:rsidP="00777C44">
          <w:pPr>
            <w:jc w:val="both"/>
            <w:rPr>
              <w:lang w:eastAsia="ja-JP"/>
            </w:rPr>
          </w:pPr>
          <w:r>
            <w:rPr>
              <w:lang w:eastAsia="ja-JP"/>
            </w:rPr>
            <w:t xml:space="preserve"> </w:t>
          </w:r>
          <w:r w:rsidR="0093140E" w:rsidRPr="0093140E">
            <w:rPr>
              <w:lang w:eastAsia="ja-JP"/>
            </w:rPr>
            <w:t>A PESTEL analysis is a framework for evaluating macroenvironmental elements that can affect a company's operations and performance. Here's how Google Inc's PESTEL study looks.</w:t>
          </w:r>
        </w:p>
        <w:p w14:paraId="43309072" w14:textId="77777777" w:rsidR="00166892" w:rsidRPr="00166892" w:rsidRDefault="00166892" w:rsidP="00166892">
          <w:pPr>
            <w:jc w:val="both"/>
            <w:rPr>
              <w:b/>
              <w:bCs/>
              <w:lang w:eastAsia="ja-JP"/>
            </w:rPr>
          </w:pPr>
          <w:r w:rsidRPr="00166892">
            <w:rPr>
              <w:b/>
              <w:bCs/>
              <w:lang w:eastAsia="ja-JP"/>
            </w:rPr>
            <w:t>Political Factors:</w:t>
          </w:r>
        </w:p>
        <w:p w14:paraId="39223118" w14:textId="77777777" w:rsidR="00166892" w:rsidRDefault="00166892" w:rsidP="00166892">
          <w:pPr>
            <w:jc w:val="both"/>
            <w:rPr>
              <w:lang w:eastAsia="ja-JP"/>
            </w:rPr>
          </w:pPr>
          <w:r>
            <w:rPr>
              <w:lang w:eastAsia="ja-JP"/>
            </w:rPr>
            <w:t>Government laws: Google operates in several countries and is subject to varied privacy, data protection, and content filtering regulations.</w:t>
          </w:r>
        </w:p>
        <w:p w14:paraId="6FC23630" w14:textId="77777777" w:rsidR="00166892" w:rsidRDefault="00166892" w:rsidP="00166892">
          <w:pPr>
            <w:jc w:val="both"/>
            <w:rPr>
              <w:lang w:eastAsia="ja-JP"/>
            </w:rPr>
          </w:pPr>
          <w:r>
            <w:rPr>
              <w:lang w:eastAsia="ja-JP"/>
            </w:rPr>
            <w:t>Antitrust and competition laws: Because of its strong market position, Google has received antitrust scrutiny in various countries.</w:t>
          </w:r>
        </w:p>
        <w:p w14:paraId="08A5D2CA" w14:textId="45CDA3E2" w:rsidR="00166892" w:rsidRDefault="00166892" w:rsidP="00166892">
          <w:pPr>
            <w:jc w:val="both"/>
            <w:rPr>
              <w:lang w:eastAsia="ja-JP"/>
            </w:rPr>
          </w:pPr>
          <w:r>
            <w:rPr>
              <w:lang w:eastAsia="ja-JP"/>
            </w:rPr>
            <w:t>Intellectual property regulations: Intellectual property rules apply to the company's innovations and technologies, limiting its capacity to protect its assets</w:t>
          </w:r>
          <w:r w:rsidR="00D82EC2" w:rsidRPr="00D82EC2">
            <w:rPr>
              <w:rFonts w:cs="Times New Roman"/>
              <w:szCs w:val="24"/>
            </w:rPr>
            <w:t xml:space="preserve"> </w:t>
          </w:r>
          <w:sdt>
            <w:sdtPr>
              <w:rPr>
                <w:rFonts w:cs="Times New Roman"/>
                <w:szCs w:val="24"/>
              </w:rPr>
              <w:id w:val="-2114279577"/>
              <w:citation/>
            </w:sdtPr>
            <w:sdtContent>
              <w:r w:rsidR="00D82EC2">
                <w:rPr>
                  <w:rFonts w:cs="Times New Roman"/>
                  <w:szCs w:val="24"/>
                </w:rPr>
                <w:fldChar w:fldCharType="begin"/>
              </w:r>
              <w:r w:rsidR="00D82EC2">
                <w:rPr>
                  <w:rFonts w:cs="Times New Roman"/>
                  <w:szCs w:val="24"/>
                </w:rPr>
                <w:instrText xml:space="preserve"> CITATION Edr21 \l 2057 </w:instrText>
              </w:r>
              <w:r w:rsidR="00D82EC2">
                <w:rPr>
                  <w:rFonts w:cs="Times New Roman"/>
                  <w:szCs w:val="24"/>
                </w:rPr>
                <w:fldChar w:fldCharType="separate"/>
              </w:r>
              <w:r w:rsidR="00D82EC2">
                <w:rPr>
                  <w:rFonts w:cs="Times New Roman"/>
                  <w:szCs w:val="24"/>
                </w:rPr>
                <w:t xml:space="preserve"> </w:t>
              </w:r>
              <w:r w:rsidR="00D82EC2" w:rsidRPr="00463D90">
                <w:rPr>
                  <w:rFonts w:cs="Times New Roman"/>
                  <w:szCs w:val="24"/>
                </w:rPr>
                <w:t>(Edrawsoft. , 2021)</w:t>
              </w:r>
              <w:r w:rsidR="00D82EC2">
                <w:rPr>
                  <w:rFonts w:cs="Times New Roman"/>
                  <w:szCs w:val="24"/>
                </w:rPr>
                <w:fldChar w:fldCharType="end"/>
              </w:r>
            </w:sdtContent>
          </w:sdt>
          <w:r>
            <w:rPr>
              <w:lang w:eastAsia="ja-JP"/>
            </w:rPr>
            <w:t>.</w:t>
          </w:r>
        </w:p>
        <w:p w14:paraId="5C9452E4" w14:textId="77777777" w:rsidR="00166892" w:rsidRDefault="00166892" w:rsidP="00166892">
          <w:pPr>
            <w:jc w:val="both"/>
            <w:rPr>
              <w:lang w:eastAsia="ja-JP"/>
            </w:rPr>
          </w:pPr>
        </w:p>
        <w:p w14:paraId="413CE7EB" w14:textId="77777777" w:rsidR="00166892" w:rsidRPr="00166892" w:rsidRDefault="00166892" w:rsidP="00166892">
          <w:pPr>
            <w:jc w:val="both"/>
            <w:rPr>
              <w:b/>
              <w:bCs/>
              <w:lang w:eastAsia="ja-JP"/>
            </w:rPr>
          </w:pPr>
          <w:r w:rsidRPr="00166892">
            <w:rPr>
              <w:b/>
              <w:bCs/>
              <w:lang w:eastAsia="ja-JP"/>
            </w:rPr>
            <w:t>Economic Factors:</w:t>
          </w:r>
        </w:p>
        <w:p w14:paraId="5899FC35" w14:textId="77777777" w:rsidR="00166892" w:rsidRDefault="00166892" w:rsidP="00166892">
          <w:pPr>
            <w:jc w:val="both"/>
            <w:rPr>
              <w:lang w:eastAsia="ja-JP"/>
            </w:rPr>
          </w:pPr>
          <w:r>
            <w:rPr>
              <w:lang w:eastAsia="ja-JP"/>
            </w:rPr>
            <w:t>Economic conditions: Economic variations can have an impact on advertising budgets, which are a substantial source of revenue for Google via its advertising platforms such as Google Ads.</w:t>
          </w:r>
        </w:p>
        <w:p w14:paraId="3D681417" w14:textId="53ECB01F" w:rsidR="00166892" w:rsidRDefault="00166892" w:rsidP="00166892">
          <w:pPr>
            <w:jc w:val="both"/>
            <w:rPr>
              <w:lang w:eastAsia="ja-JP"/>
            </w:rPr>
          </w:pPr>
          <w:r>
            <w:rPr>
              <w:lang w:eastAsia="ja-JP"/>
            </w:rPr>
            <w:t>Exchange rates: Google's global activities leave it vulnerable to currency changes, which harm its revenue in various areas.</w:t>
          </w:r>
          <w:r w:rsidR="00D82EC2">
            <w:rPr>
              <w:lang w:eastAsia="ja-JP"/>
            </w:rPr>
            <w:t xml:space="preserve"> </w:t>
          </w:r>
          <w:r>
            <w:rPr>
              <w:lang w:eastAsia="ja-JP"/>
            </w:rPr>
            <w:t>Economic conditions: can have an influence on consumer spending on items and services that produce advertising revenue for Google.</w:t>
          </w:r>
          <w:r w:rsidR="00D82EC2">
            <w:rPr>
              <w:lang w:eastAsia="ja-JP"/>
            </w:rPr>
            <w:t xml:space="preserve"> </w:t>
          </w:r>
          <w:r>
            <w:rPr>
              <w:lang w:eastAsia="ja-JP"/>
            </w:rPr>
            <w:t>Consumer spending</w:t>
          </w:r>
          <w:r w:rsidR="00D82EC2">
            <w:rPr>
              <w:lang w:eastAsia="ja-JP"/>
            </w:rPr>
            <w:t xml:space="preserve"> </w:t>
          </w:r>
          <w:r>
            <w:rPr>
              <w:lang w:eastAsia="ja-JP"/>
            </w:rPr>
            <w:t>can have an influence on consumer spending on items and services that produce advertising revenue for Google</w:t>
          </w:r>
          <w:r w:rsidR="00D82EC2" w:rsidRPr="00D82EC2">
            <w:rPr>
              <w:rFonts w:cs="Times New Roman"/>
              <w:szCs w:val="24"/>
            </w:rPr>
            <w:t xml:space="preserve"> </w:t>
          </w:r>
          <w:sdt>
            <w:sdtPr>
              <w:rPr>
                <w:rFonts w:cs="Times New Roman"/>
                <w:szCs w:val="24"/>
              </w:rPr>
              <w:id w:val="-367911189"/>
              <w:citation/>
            </w:sdtPr>
            <w:sdtContent>
              <w:r w:rsidR="00D82EC2">
                <w:rPr>
                  <w:rFonts w:cs="Times New Roman"/>
                  <w:szCs w:val="24"/>
                </w:rPr>
                <w:fldChar w:fldCharType="begin"/>
              </w:r>
              <w:r w:rsidR="00D82EC2">
                <w:rPr>
                  <w:rFonts w:cs="Times New Roman"/>
                  <w:szCs w:val="24"/>
                </w:rPr>
                <w:instrText xml:space="preserve"> CITATION Edr21 \l 2057 </w:instrText>
              </w:r>
              <w:r w:rsidR="00D82EC2">
                <w:rPr>
                  <w:rFonts w:cs="Times New Roman"/>
                  <w:szCs w:val="24"/>
                </w:rPr>
                <w:fldChar w:fldCharType="separate"/>
              </w:r>
              <w:r w:rsidR="00D82EC2">
                <w:rPr>
                  <w:rFonts w:cs="Times New Roman"/>
                  <w:szCs w:val="24"/>
                </w:rPr>
                <w:t xml:space="preserve"> </w:t>
              </w:r>
              <w:r w:rsidR="00D82EC2" w:rsidRPr="00463D90">
                <w:rPr>
                  <w:rFonts w:cs="Times New Roman"/>
                  <w:szCs w:val="24"/>
                </w:rPr>
                <w:t>(Edrawsoft. , 2021)</w:t>
              </w:r>
              <w:r w:rsidR="00D82EC2">
                <w:rPr>
                  <w:rFonts w:cs="Times New Roman"/>
                  <w:szCs w:val="24"/>
                </w:rPr>
                <w:fldChar w:fldCharType="end"/>
              </w:r>
            </w:sdtContent>
          </w:sdt>
          <w:r>
            <w:rPr>
              <w:lang w:eastAsia="ja-JP"/>
            </w:rPr>
            <w:t>.</w:t>
          </w:r>
        </w:p>
        <w:p w14:paraId="5CD78B8C" w14:textId="77777777" w:rsidR="00166892" w:rsidRPr="00166892" w:rsidRDefault="00166892" w:rsidP="00166892">
          <w:pPr>
            <w:jc w:val="both"/>
            <w:rPr>
              <w:b/>
              <w:bCs/>
              <w:lang w:eastAsia="ja-JP"/>
            </w:rPr>
          </w:pPr>
          <w:r w:rsidRPr="00166892">
            <w:rPr>
              <w:b/>
              <w:bCs/>
              <w:lang w:eastAsia="ja-JP"/>
            </w:rPr>
            <w:t>Social and Cultural Factors:</w:t>
          </w:r>
        </w:p>
        <w:p w14:paraId="73C4B001" w14:textId="77777777" w:rsidR="00166892" w:rsidRDefault="00166892" w:rsidP="00166892">
          <w:pPr>
            <w:jc w:val="both"/>
            <w:rPr>
              <w:lang w:eastAsia="ja-JP"/>
            </w:rPr>
          </w:pPr>
          <w:r>
            <w:rPr>
              <w:lang w:eastAsia="ja-JP"/>
            </w:rPr>
            <w:t>Adoption of digital technologies: Growing digitalization and internet penetration benefit Google's core operations such as search and advertising.</w:t>
          </w:r>
        </w:p>
        <w:p w14:paraId="4A08F72B" w14:textId="77777777" w:rsidR="00166892" w:rsidRDefault="00166892" w:rsidP="00166892">
          <w:pPr>
            <w:jc w:val="both"/>
            <w:rPr>
              <w:lang w:eastAsia="ja-JP"/>
            </w:rPr>
          </w:pPr>
          <w:r>
            <w:rPr>
              <w:lang w:eastAsia="ja-JP"/>
            </w:rPr>
            <w:t>Concerns about data privacy: As people become more aware of data privacy issues, there is more scrutiny and demand for greater data protection measures.</w:t>
          </w:r>
        </w:p>
        <w:p w14:paraId="5898F82A" w14:textId="77777777" w:rsidR="00166892" w:rsidRDefault="00166892" w:rsidP="00166892">
          <w:pPr>
            <w:jc w:val="both"/>
            <w:rPr>
              <w:lang w:eastAsia="ja-JP"/>
            </w:rPr>
          </w:pPr>
          <w:r>
            <w:rPr>
              <w:lang w:eastAsia="ja-JP"/>
            </w:rPr>
            <w:t>Diversity and inclusion: Societal expectations of diversity and inclusion may have an impact on Google's workforce composition and business practises.</w:t>
          </w:r>
        </w:p>
        <w:p w14:paraId="5208BEFC" w14:textId="77777777" w:rsidR="00166892" w:rsidRPr="00166892" w:rsidRDefault="00166892" w:rsidP="00166892">
          <w:pPr>
            <w:jc w:val="both"/>
            <w:rPr>
              <w:b/>
              <w:bCs/>
              <w:lang w:eastAsia="ja-JP"/>
            </w:rPr>
          </w:pPr>
          <w:r w:rsidRPr="00166892">
            <w:rPr>
              <w:b/>
              <w:bCs/>
              <w:lang w:eastAsia="ja-JP"/>
            </w:rPr>
            <w:t>Technological Factors:</w:t>
          </w:r>
        </w:p>
        <w:p w14:paraId="03FBFD73" w14:textId="184C28E1" w:rsidR="00166892" w:rsidRDefault="00166892" w:rsidP="00166892">
          <w:pPr>
            <w:jc w:val="both"/>
            <w:rPr>
              <w:lang w:eastAsia="ja-JP"/>
            </w:rPr>
          </w:pPr>
          <w:r>
            <w:rPr>
              <w:lang w:eastAsia="ja-JP"/>
            </w:rPr>
            <w:t>Google relies on continual innovation to maintain its competitive edge, particularly in areas such as search algorithms, artificial intelligence, and cloud computing.</w:t>
          </w:r>
          <w:r>
            <w:rPr>
              <w:lang w:eastAsia="ja-JP"/>
            </w:rPr>
            <w:t xml:space="preserve"> </w:t>
          </w:r>
          <w:r>
            <w:rPr>
              <w:lang w:eastAsia="ja-JP"/>
            </w:rPr>
            <w:t>Rapid technological change Because technical improvements are so rapid, Google must adapt swiftly and invest in developing technologies</w:t>
          </w:r>
          <w:r w:rsidR="00D82EC2" w:rsidRPr="00D82EC2">
            <w:rPr>
              <w:rFonts w:cs="Times New Roman"/>
              <w:szCs w:val="24"/>
            </w:rPr>
            <w:t xml:space="preserve"> </w:t>
          </w:r>
          <w:sdt>
            <w:sdtPr>
              <w:rPr>
                <w:rFonts w:cs="Times New Roman"/>
                <w:szCs w:val="24"/>
              </w:rPr>
              <w:id w:val="83888287"/>
              <w:citation/>
            </w:sdtPr>
            <w:sdtContent>
              <w:r w:rsidR="00D82EC2">
                <w:rPr>
                  <w:rFonts w:cs="Times New Roman"/>
                  <w:szCs w:val="24"/>
                </w:rPr>
                <w:fldChar w:fldCharType="begin"/>
              </w:r>
              <w:r w:rsidR="00D82EC2">
                <w:rPr>
                  <w:rFonts w:cs="Times New Roman"/>
                  <w:szCs w:val="24"/>
                </w:rPr>
                <w:instrText xml:space="preserve"> CITATION Far21 \l 2057 </w:instrText>
              </w:r>
              <w:r w:rsidR="00D82EC2">
                <w:rPr>
                  <w:rFonts w:cs="Times New Roman"/>
                  <w:szCs w:val="24"/>
                </w:rPr>
                <w:fldChar w:fldCharType="separate"/>
              </w:r>
              <w:r w:rsidR="00D82EC2">
                <w:rPr>
                  <w:rFonts w:cs="Times New Roman"/>
                  <w:szCs w:val="24"/>
                </w:rPr>
                <w:t xml:space="preserve"> </w:t>
              </w:r>
              <w:r w:rsidR="00D82EC2" w:rsidRPr="00463D90">
                <w:rPr>
                  <w:rFonts w:cs="Times New Roman"/>
                  <w:szCs w:val="24"/>
                </w:rPr>
                <w:t>(Farooq, U, 2021)</w:t>
              </w:r>
              <w:r w:rsidR="00D82EC2">
                <w:rPr>
                  <w:rFonts w:cs="Times New Roman"/>
                  <w:szCs w:val="24"/>
                </w:rPr>
                <w:fldChar w:fldCharType="end"/>
              </w:r>
            </w:sdtContent>
          </w:sdt>
          <w:r>
            <w:rPr>
              <w:lang w:eastAsia="ja-JP"/>
            </w:rPr>
            <w:t>.</w:t>
          </w:r>
        </w:p>
        <w:p w14:paraId="05D52CD8" w14:textId="77777777" w:rsidR="00D82EC2" w:rsidRPr="00D82EC2" w:rsidRDefault="00D82EC2" w:rsidP="00D82EC2">
          <w:pPr>
            <w:jc w:val="both"/>
            <w:rPr>
              <w:b/>
              <w:bCs/>
              <w:lang w:eastAsia="ja-JP"/>
            </w:rPr>
          </w:pPr>
          <w:r w:rsidRPr="00D82EC2">
            <w:rPr>
              <w:b/>
              <w:bCs/>
              <w:lang w:eastAsia="ja-JP"/>
            </w:rPr>
            <w:t>Environmental Factors:</w:t>
          </w:r>
        </w:p>
        <w:p w14:paraId="5E261EA7" w14:textId="77777777" w:rsidR="00D82EC2" w:rsidRDefault="00D82EC2" w:rsidP="00D82EC2">
          <w:pPr>
            <w:jc w:val="both"/>
            <w:rPr>
              <w:lang w:eastAsia="ja-JP"/>
            </w:rPr>
          </w:pPr>
          <w:r>
            <w:rPr>
              <w:lang w:eastAsia="ja-JP"/>
            </w:rPr>
            <w:t>Due to growing environmental concerns, Google has prioritised sustainability projects such as renewable energy investments and carbon neutrality.</w:t>
          </w:r>
        </w:p>
        <w:p w14:paraId="0AE56781" w14:textId="7BE59724" w:rsidR="00D82EC2" w:rsidRDefault="00D82EC2" w:rsidP="00D82EC2">
          <w:pPr>
            <w:jc w:val="both"/>
            <w:rPr>
              <w:lang w:eastAsia="ja-JP"/>
            </w:rPr>
          </w:pPr>
          <w:r>
            <w:rPr>
              <w:lang w:eastAsia="ja-JP"/>
            </w:rPr>
            <w:t>Google's data centres and activities require a substantial amount of energy, which may have an influence on its environmental footprint</w:t>
          </w:r>
          <w:r w:rsidRPr="00D82EC2">
            <w:rPr>
              <w:rFonts w:cs="Times New Roman"/>
              <w:szCs w:val="24"/>
            </w:rPr>
            <w:t xml:space="preserve"> </w:t>
          </w:r>
          <w:sdt>
            <w:sdtPr>
              <w:rPr>
                <w:rFonts w:cs="Times New Roman"/>
                <w:szCs w:val="24"/>
              </w:rPr>
              <w:id w:val="-50625108"/>
              <w:citation/>
            </w:sdtPr>
            <w:sdtContent>
              <w:r>
                <w:rPr>
                  <w:rFonts w:cs="Times New Roman"/>
                  <w:szCs w:val="24"/>
                </w:rPr>
                <w:fldChar w:fldCharType="begin"/>
              </w:r>
              <w:r>
                <w:rPr>
                  <w:rFonts w:cs="Times New Roman"/>
                  <w:szCs w:val="24"/>
                </w:rPr>
                <w:instrText xml:space="preserve"> CITATION Pan21 \l 2057 </w:instrText>
              </w:r>
              <w:r>
                <w:rPr>
                  <w:rFonts w:cs="Times New Roman"/>
                  <w:szCs w:val="24"/>
                </w:rPr>
                <w:fldChar w:fldCharType="separate"/>
              </w:r>
              <w:r>
                <w:rPr>
                  <w:rFonts w:cs="Times New Roman"/>
                  <w:szCs w:val="24"/>
                </w:rPr>
                <w:t xml:space="preserve"> </w:t>
              </w:r>
              <w:r w:rsidRPr="00463D90">
                <w:rPr>
                  <w:rFonts w:cs="Times New Roman"/>
                  <w:szCs w:val="24"/>
                </w:rPr>
                <w:t>(Panmure , 2021)</w:t>
              </w:r>
              <w:r>
                <w:rPr>
                  <w:rFonts w:cs="Times New Roman"/>
                  <w:szCs w:val="24"/>
                </w:rPr>
                <w:fldChar w:fldCharType="end"/>
              </w:r>
            </w:sdtContent>
          </w:sdt>
          <w:r>
            <w:rPr>
              <w:rFonts w:cs="Times New Roman"/>
              <w:szCs w:val="24"/>
            </w:rPr>
            <w:t>.</w:t>
          </w:r>
        </w:p>
        <w:p w14:paraId="1DC06E8C" w14:textId="77777777" w:rsidR="00D82EC2" w:rsidRPr="00D82EC2" w:rsidRDefault="00D82EC2" w:rsidP="00D82EC2">
          <w:pPr>
            <w:jc w:val="both"/>
            <w:rPr>
              <w:b/>
              <w:bCs/>
              <w:lang w:eastAsia="ja-JP"/>
            </w:rPr>
          </w:pPr>
          <w:r w:rsidRPr="00D82EC2">
            <w:rPr>
              <w:b/>
              <w:bCs/>
              <w:lang w:eastAsia="ja-JP"/>
            </w:rPr>
            <w:t>Legal Factors:</w:t>
          </w:r>
        </w:p>
        <w:p w14:paraId="7F223755" w14:textId="5EB1A726" w:rsidR="0093140E" w:rsidRDefault="00D82EC2" w:rsidP="0093140E">
          <w:pPr>
            <w:jc w:val="both"/>
            <w:rPr>
              <w:rFonts w:cs="Times New Roman"/>
              <w:szCs w:val="24"/>
            </w:rPr>
          </w:pPr>
          <w:r>
            <w:rPr>
              <w:lang w:eastAsia="ja-JP"/>
            </w:rPr>
            <w:t>Data protection laws: Google is required to follow a variety of data protection legislation, such as the GDPR in the European Union, which influence its data handling practises.</w:t>
          </w:r>
          <w:r>
            <w:rPr>
              <w:lang w:eastAsia="ja-JP"/>
            </w:rPr>
            <w:t xml:space="preserve"> </w:t>
          </w:r>
          <w:r>
            <w:rPr>
              <w:lang w:eastAsia="ja-JP"/>
            </w:rPr>
            <w:t>Litigation over intellectual property rights: Google has been involved in legal conflicts over intellectual property rights, particularly with regard to its software and Android platform.</w:t>
          </w:r>
          <w:r>
            <w:rPr>
              <w:lang w:eastAsia="ja-JP"/>
            </w:rPr>
            <w:t xml:space="preserve"> </w:t>
          </w:r>
          <w:r>
            <w:rPr>
              <w:lang w:eastAsia="ja-JP"/>
            </w:rPr>
            <w:t>Liability and content moderation: Google is facing legal concerns as a result of user-generated content on its platforms, which may result in liability issues</w:t>
          </w:r>
          <w:r w:rsidRPr="00D82EC2">
            <w:rPr>
              <w:rFonts w:cs="Times New Roman"/>
              <w:szCs w:val="24"/>
            </w:rPr>
            <w:t xml:space="preserve"> </w:t>
          </w:r>
          <w:sdt>
            <w:sdtPr>
              <w:rPr>
                <w:rFonts w:cs="Times New Roman"/>
                <w:szCs w:val="24"/>
              </w:rPr>
              <w:id w:val="1969318845"/>
              <w:citation/>
            </w:sdtPr>
            <w:sdtContent>
              <w:r>
                <w:rPr>
                  <w:rFonts w:cs="Times New Roman"/>
                  <w:szCs w:val="24"/>
                </w:rPr>
                <w:fldChar w:fldCharType="begin"/>
              </w:r>
              <w:r>
                <w:rPr>
                  <w:rFonts w:cs="Times New Roman"/>
                  <w:szCs w:val="24"/>
                </w:rPr>
                <w:instrText xml:space="preserve"> CITATION Edr21 \l 2057 </w:instrText>
              </w:r>
              <w:r>
                <w:rPr>
                  <w:rFonts w:cs="Times New Roman"/>
                  <w:szCs w:val="24"/>
                </w:rPr>
                <w:fldChar w:fldCharType="separate"/>
              </w:r>
              <w:r>
                <w:rPr>
                  <w:rFonts w:cs="Times New Roman"/>
                  <w:szCs w:val="24"/>
                </w:rPr>
                <w:t xml:space="preserve"> </w:t>
              </w:r>
              <w:r w:rsidRPr="00463D90">
                <w:rPr>
                  <w:rFonts w:cs="Times New Roman"/>
                  <w:szCs w:val="24"/>
                </w:rPr>
                <w:t>(Edrawsoft. , 2021)</w:t>
              </w:r>
              <w:r>
                <w:rPr>
                  <w:rFonts w:cs="Times New Roman"/>
                  <w:szCs w:val="24"/>
                </w:rPr>
                <w:fldChar w:fldCharType="end"/>
              </w:r>
            </w:sdtContent>
          </w:sdt>
          <w:r>
            <w:rPr>
              <w:lang w:eastAsia="ja-JP"/>
            </w:rPr>
            <w:t>.</w:t>
          </w:r>
          <w:bookmarkStart w:id="5" w:name="_Toc129508782"/>
        </w:p>
        <w:p w14:paraId="0D41B11D" w14:textId="019D0054" w:rsidR="00285D92" w:rsidRPr="0093140E" w:rsidRDefault="00196442" w:rsidP="0093140E">
          <w:pPr>
            <w:jc w:val="both"/>
            <w:rPr>
              <w:b/>
              <w:bCs/>
              <w:color w:val="1F497D" w:themeColor="text2"/>
              <w:lang w:eastAsia="ja-JP"/>
            </w:rPr>
          </w:pPr>
          <w:r w:rsidRPr="0093140E">
            <w:rPr>
              <w:b/>
              <w:bCs/>
              <w:color w:val="1F497D" w:themeColor="text2"/>
            </w:rPr>
            <w:lastRenderedPageBreak/>
            <w:t>Micro-Environment Analysis</w:t>
          </w:r>
          <w:bookmarkEnd w:id="5"/>
        </w:p>
        <w:p w14:paraId="28E7F568" w14:textId="77777777" w:rsidR="00BD5F9F" w:rsidRDefault="004E6503" w:rsidP="00777C44">
          <w:pPr>
            <w:jc w:val="both"/>
          </w:pPr>
          <w:r>
            <w:t xml:space="preserve"> </w:t>
          </w:r>
          <w:r w:rsidR="00285D92" w:rsidRPr="00285D92">
            <w:t>A strategic management tool called microenvironment analysis is used to evaluate the internal and immediate external elements that have a direct impact on a company's operations, performance, and decision-making. The microenvironment, in contrast to the macroenvironment, which focuses on more general societal and economic influences, investigates particular aspects that are closer to the company and within its direct control or impact</w:t>
          </w:r>
          <w:sdt>
            <w:sdtPr>
              <w:id w:val="69480826"/>
              <w:citation/>
            </w:sdtPr>
            <w:sdtContent>
              <w:r w:rsidR="00BD5F9F">
                <w:fldChar w:fldCharType="begin"/>
              </w:r>
              <w:r w:rsidR="00BD5F9F">
                <w:instrText xml:space="preserve"> CITATION Kot10 \l 2057 </w:instrText>
              </w:r>
              <w:r w:rsidR="00BD5F9F">
                <w:fldChar w:fldCharType="separate"/>
              </w:r>
              <w:r w:rsidR="00BD5F9F">
                <w:t xml:space="preserve"> </w:t>
              </w:r>
              <w:r w:rsidR="00BD5F9F" w:rsidRPr="00BD5F9F">
                <w:t>(Kotler &amp; Armstrong, 2010)</w:t>
              </w:r>
              <w:r w:rsidR="00BD5F9F">
                <w:fldChar w:fldCharType="end"/>
              </w:r>
            </w:sdtContent>
          </w:sdt>
          <w:r w:rsidR="00285D92" w:rsidRPr="00285D92">
            <w:t>.</w:t>
          </w:r>
          <w:r w:rsidR="006E3E0A" w:rsidRPr="006E3E0A">
            <w:t xml:space="preserve"> </w:t>
          </w:r>
        </w:p>
        <w:p w14:paraId="5F1E6F5B" w14:textId="77777777" w:rsidR="0093140E" w:rsidRDefault="0093140E" w:rsidP="00777C44">
          <w:pPr>
            <w:jc w:val="both"/>
          </w:pPr>
        </w:p>
        <w:p w14:paraId="1231D9B1" w14:textId="3D40197C" w:rsidR="00F91699" w:rsidRDefault="00F91699" w:rsidP="00777C44">
          <w:pPr>
            <w:jc w:val="both"/>
          </w:pPr>
          <w:r>
            <w:t xml:space="preserve">                        </w:t>
          </w:r>
          <w:r>
            <w:drawing>
              <wp:inline distT="0" distB="0" distL="0" distR="0" wp14:anchorId="6888B9F1" wp14:editId="5280CB25">
                <wp:extent cx="3614533" cy="2382520"/>
                <wp:effectExtent l="0" t="0" r="0" b="0"/>
                <wp:docPr id="2073120571" name="Picture 7" descr="External Factors Affecting Your Business: Micro Environment | The Growth  Metr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xternal Factors Affecting Your Business: Micro Environment | The Growth  Metric"/>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52587" cy="2407603"/>
                        </a:xfrm>
                        <a:prstGeom prst="rect">
                          <a:avLst/>
                        </a:prstGeom>
                        <a:noFill/>
                        <a:ln>
                          <a:noFill/>
                        </a:ln>
                      </pic:spPr>
                    </pic:pic>
                  </a:graphicData>
                </a:graphic>
              </wp:inline>
            </w:drawing>
          </w:r>
        </w:p>
        <w:p w14:paraId="2BDEF4F9" w14:textId="77777777" w:rsidR="00196442" w:rsidRDefault="00196442" w:rsidP="00777C44">
          <w:pPr>
            <w:jc w:val="both"/>
            <w:rPr>
              <w:rFonts w:cs="Times New Roman"/>
              <w:szCs w:val="24"/>
            </w:rPr>
          </w:pPr>
        </w:p>
        <w:p w14:paraId="73601A32" w14:textId="3D0683C6" w:rsidR="00196442" w:rsidRDefault="00196442" w:rsidP="00777C44">
          <w:pPr>
            <w:pStyle w:val="Heading2"/>
            <w:spacing w:line="276" w:lineRule="auto"/>
          </w:pPr>
          <w:bookmarkStart w:id="6" w:name="_Toc129508783"/>
          <w:r w:rsidRPr="00196442">
            <w:t>Industry Life Cycle</w:t>
          </w:r>
          <w:bookmarkEnd w:id="6"/>
        </w:p>
        <w:p w14:paraId="1B86C6CE" w14:textId="33F79391" w:rsidR="00D66CB2" w:rsidRDefault="00196442" w:rsidP="00777C44">
          <w:pPr>
            <w:jc w:val="both"/>
            <w:rPr>
              <w:rFonts w:cs="Times New Roman"/>
              <w:szCs w:val="24"/>
            </w:rPr>
          </w:pPr>
          <w:r w:rsidRPr="00196442">
            <w:rPr>
              <w:rFonts w:cs="Times New Roman"/>
              <w:szCs w:val="24"/>
            </w:rPr>
            <w:t>The</w:t>
          </w:r>
          <w:r w:rsidR="00D66CB2" w:rsidRPr="00D66CB2">
            <w:t xml:space="preserve"> </w:t>
          </w:r>
          <w:r w:rsidR="00D66CB2" w:rsidRPr="00D66CB2">
            <w:rPr>
              <w:rFonts w:cs="Times New Roman"/>
              <w:szCs w:val="24"/>
            </w:rPr>
            <w:t xml:space="preserve">The industry life cycle is a model that describes the stages of growth and maturity of an industry, typically represented by the following </w:t>
          </w:r>
          <w:r w:rsidR="00D66CB2">
            <w:rPr>
              <w:rFonts w:cs="Times New Roman"/>
              <w:szCs w:val="24"/>
            </w:rPr>
            <w:t>stages</w:t>
          </w:r>
        </w:p>
        <w:p w14:paraId="598F1443" w14:textId="5225A90D" w:rsidR="00D66CB2" w:rsidRPr="00D66CB2" w:rsidRDefault="00D26FD2" w:rsidP="00777C44">
          <w:pPr>
            <w:jc w:val="both"/>
            <w:rPr>
              <w:rFonts w:cs="Times New Roman"/>
              <w:szCs w:val="24"/>
            </w:rPr>
          </w:pPr>
          <w:r>
            <w:drawing>
              <wp:inline distT="0" distB="0" distL="0" distR="0" wp14:anchorId="09D34AAB" wp14:editId="648982B6">
                <wp:extent cx="5996940" cy="2926080"/>
                <wp:effectExtent l="0" t="0" r="0" b="0"/>
                <wp:docPr id="749705993" name="Picture 3" descr="Industry Life Cycle PPT Slid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dustry Life Cycle PPT Slid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96940" cy="2926080"/>
                        </a:xfrm>
                        <a:prstGeom prst="rect">
                          <a:avLst/>
                        </a:prstGeom>
                        <a:noFill/>
                        <a:ln>
                          <a:noFill/>
                        </a:ln>
                      </pic:spPr>
                    </pic:pic>
                  </a:graphicData>
                </a:graphic>
              </wp:inline>
            </w:drawing>
          </w:r>
        </w:p>
        <w:p w14:paraId="1C8597B1" w14:textId="5CB7EB0A" w:rsidR="00D66CB2" w:rsidRPr="00D66CB2" w:rsidRDefault="00D26FD2" w:rsidP="00777C44">
          <w:pPr>
            <w:jc w:val="both"/>
            <w:rPr>
              <w:rFonts w:cs="Times New Roman"/>
              <w:szCs w:val="24"/>
            </w:rPr>
          </w:pPr>
          <w:r>
            <w:rPr>
              <w:rFonts w:cs="Times New Roman"/>
              <w:szCs w:val="24"/>
            </w:rPr>
            <w:t xml:space="preserve">           </w:t>
          </w:r>
          <w:r w:rsidR="00114C14">
            <w:rPr>
              <w:rFonts w:cs="Times New Roman"/>
              <w:szCs w:val="24"/>
            </w:rPr>
            <w:t xml:space="preserve">        </w:t>
          </w:r>
          <w:r>
            <w:rPr>
              <w:rFonts w:cs="Times New Roman"/>
              <w:szCs w:val="24"/>
            </w:rPr>
            <w:t xml:space="preserve">                    </w:t>
          </w:r>
          <w:r w:rsidR="001677BC">
            <w:rPr>
              <w:rFonts w:cs="Times New Roman"/>
              <w:szCs w:val="24"/>
            </w:rPr>
            <w:t xml:space="preserve">       </w:t>
          </w:r>
          <w:r w:rsidRPr="00D26FD2">
            <w:rPr>
              <w:rFonts w:cs="Times New Roman"/>
              <w:b/>
              <w:bCs/>
              <w:szCs w:val="24"/>
            </w:rPr>
            <w:t xml:space="preserve"> Source</w:t>
          </w:r>
          <w:r>
            <w:rPr>
              <w:rFonts w:cs="Times New Roman"/>
              <w:szCs w:val="24"/>
            </w:rPr>
            <w:t xml:space="preserve">: Google official website </w:t>
          </w:r>
        </w:p>
        <w:p w14:paraId="4C192662" w14:textId="77777777" w:rsidR="00D66CB2" w:rsidRPr="00D66CB2" w:rsidRDefault="00D66CB2" w:rsidP="00777C44">
          <w:pPr>
            <w:jc w:val="both"/>
            <w:rPr>
              <w:rFonts w:cs="Times New Roman"/>
              <w:szCs w:val="24"/>
            </w:rPr>
          </w:pPr>
          <w:r w:rsidRPr="00D66CB2">
            <w:rPr>
              <w:rFonts w:cs="Times New Roman"/>
              <w:b/>
              <w:bCs/>
              <w:szCs w:val="24"/>
            </w:rPr>
            <w:lastRenderedPageBreak/>
            <w:t>Introduction stage</w:t>
          </w:r>
          <w:r w:rsidRPr="00D66CB2">
            <w:rPr>
              <w:rFonts w:cs="Times New Roman"/>
              <w:szCs w:val="24"/>
            </w:rPr>
            <w:t>: When a new technology or product is first offered to the market, an industry is in its infancy. In this period, businesses like 1998-founded Google led the way in internet search and digital advertising, establishing the foundations of the online search and technology industries.</w:t>
          </w:r>
        </w:p>
        <w:p w14:paraId="123009E1" w14:textId="77777777" w:rsidR="00D66CB2" w:rsidRPr="00D66CB2" w:rsidRDefault="00D66CB2" w:rsidP="00777C44">
          <w:pPr>
            <w:jc w:val="both"/>
            <w:rPr>
              <w:rFonts w:cs="Times New Roman"/>
              <w:szCs w:val="24"/>
            </w:rPr>
          </w:pPr>
          <w:r w:rsidRPr="00D66CB2">
            <w:rPr>
              <w:rFonts w:cs="Times New Roman"/>
              <w:b/>
              <w:bCs/>
              <w:szCs w:val="24"/>
            </w:rPr>
            <w:t>Growing Stage:</w:t>
          </w:r>
          <w:r w:rsidRPr="00D66CB2">
            <w:rPr>
              <w:rFonts w:cs="Times New Roman"/>
              <w:szCs w:val="24"/>
            </w:rPr>
            <w:t xml:space="preserve"> As consumer demand rises and businesses compete for market share, the industry expands quickly during this era. As the internet became more broadly accessible and its search engine gained prominence in the early 2000s, Google saw considerable growth.</w:t>
          </w:r>
        </w:p>
        <w:p w14:paraId="75DD29D7" w14:textId="269127E5" w:rsidR="00D26FD2" w:rsidRPr="00D26FD2" w:rsidRDefault="00D26FD2" w:rsidP="00777C44">
          <w:pPr>
            <w:jc w:val="both"/>
            <w:rPr>
              <w:rFonts w:cs="Times New Roman"/>
              <w:szCs w:val="24"/>
            </w:rPr>
          </w:pPr>
          <w:r w:rsidRPr="00D26FD2">
            <w:rPr>
              <w:rFonts w:cs="Times New Roman"/>
              <w:b/>
              <w:bCs/>
              <w:szCs w:val="24"/>
            </w:rPr>
            <w:t>Maturity Stage:</w:t>
          </w:r>
          <w:r w:rsidRPr="00D26FD2">
            <w:rPr>
              <w:rFonts w:cs="Times New Roman"/>
              <w:szCs w:val="24"/>
            </w:rPr>
            <w:t xml:space="preserve"> When growth rates level out and the market achieves saturation, the industry has matured. The internet search and technology sector, in which Google is a prominent player, had matured by the early 2010s, with well-established rivals and a sizable user base</w:t>
          </w:r>
          <w:sdt>
            <w:sdtPr>
              <w:rPr>
                <w:rFonts w:cs="Times New Roman"/>
                <w:szCs w:val="24"/>
              </w:rPr>
              <w:id w:val="330487075"/>
              <w:citation/>
            </w:sdtPr>
            <w:sdtContent>
              <w:r w:rsidR="001677BC">
                <w:rPr>
                  <w:rFonts w:cs="Times New Roman"/>
                  <w:szCs w:val="24"/>
                </w:rPr>
                <w:fldChar w:fldCharType="begin"/>
              </w:r>
              <w:r w:rsidR="001677BC">
                <w:rPr>
                  <w:rFonts w:cs="Times New Roman"/>
                  <w:szCs w:val="24"/>
                </w:rPr>
                <w:instrText xml:space="preserve"> CITATION Dan181 \l 2057 </w:instrText>
              </w:r>
              <w:r w:rsidR="001677BC">
                <w:rPr>
                  <w:rFonts w:cs="Times New Roman"/>
                  <w:szCs w:val="24"/>
                </w:rPr>
                <w:fldChar w:fldCharType="separate"/>
              </w:r>
              <w:r w:rsidR="001677BC">
                <w:rPr>
                  <w:rFonts w:cs="Times New Roman"/>
                  <w:szCs w:val="24"/>
                </w:rPr>
                <w:t xml:space="preserve"> </w:t>
              </w:r>
              <w:r w:rsidR="001677BC" w:rsidRPr="001677BC">
                <w:rPr>
                  <w:rFonts w:cs="Times New Roman"/>
                  <w:szCs w:val="24"/>
                </w:rPr>
                <w:t>(Daniels, et al., 2018)</w:t>
              </w:r>
              <w:r w:rsidR="001677BC">
                <w:rPr>
                  <w:rFonts w:cs="Times New Roman"/>
                  <w:szCs w:val="24"/>
                </w:rPr>
                <w:fldChar w:fldCharType="end"/>
              </w:r>
            </w:sdtContent>
          </w:sdt>
          <w:r w:rsidRPr="00D26FD2">
            <w:rPr>
              <w:rFonts w:cs="Times New Roman"/>
              <w:szCs w:val="24"/>
            </w:rPr>
            <w:t>.</w:t>
          </w:r>
        </w:p>
        <w:p w14:paraId="4757BCFA" w14:textId="1F196B35" w:rsidR="00F91699" w:rsidRPr="00E63C26" w:rsidRDefault="00D26FD2" w:rsidP="00E63C26">
          <w:pPr>
            <w:jc w:val="both"/>
            <w:rPr>
              <w:rFonts w:cs="Times New Roman"/>
              <w:szCs w:val="24"/>
            </w:rPr>
          </w:pPr>
          <w:r w:rsidRPr="00D26FD2">
            <w:rPr>
              <w:rFonts w:cs="Times New Roman"/>
              <w:b/>
              <w:bCs/>
              <w:szCs w:val="24"/>
            </w:rPr>
            <w:t>Decline Phase:</w:t>
          </w:r>
          <w:r w:rsidRPr="00D26FD2">
            <w:rPr>
              <w:rFonts w:cs="Times New Roman"/>
              <w:szCs w:val="24"/>
            </w:rPr>
            <w:t xml:space="preserve"> The industry's growth slows down during the decline phase as a result of market saturation, heightened rivalry, or the emergence of innovative technology. The online search and technology sector had not yet started a marked transition</w:t>
          </w:r>
          <w:sdt>
            <w:sdtPr>
              <w:rPr>
                <w:rFonts w:cs="Times New Roman"/>
                <w:szCs w:val="24"/>
              </w:rPr>
              <w:id w:val="167141687"/>
              <w:citation/>
            </w:sdtPr>
            <w:sdtContent>
              <w:r w:rsidR="001677BC">
                <w:rPr>
                  <w:rFonts w:cs="Times New Roman"/>
                  <w:szCs w:val="24"/>
                </w:rPr>
                <w:fldChar w:fldCharType="begin"/>
              </w:r>
              <w:r w:rsidR="001677BC">
                <w:rPr>
                  <w:rFonts w:cs="Times New Roman"/>
                  <w:szCs w:val="24"/>
                </w:rPr>
                <w:instrText xml:space="preserve"> CITATION Dan181 \l 2057 </w:instrText>
              </w:r>
              <w:r w:rsidR="001677BC">
                <w:rPr>
                  <w:rFonts w:cs="Times New Roman"/>
                  <w:szCs w:val="24"/>
                </w:rPr>
                <w:fldChar w:fldCharType="separate"/>
              </w:r>
              <w:r w:rsidR="001677BC">
                <w:rPr>
                  <w:rFonts w:cs="Times New Roman"/>
                  <w:szCs w:val="24"/>
                </w:rPr>
                <w:t xml:space="preserve"> </w:t>
              </w:r>
              <w:r w:rsidR="001677BC" w:rsidRPr="001677BC">
                <w:rPr>
                  <w:rFonts w:cs="Times New Roman"/>
                  <w:szCs w:val="24"/>
                </w:rPr>
                <w:t>(Daniels, et al., 2018)</w:t>
              </w:r>
              <w:r w:rsidR="001677BC">
                <w:rPr>
                  <w:rFonts w:cs="Times New Roman"/>
                  <w:szCs w:val="24"/>
                </w:rPr>
                <w:fldChar w:fldCharType="end"/>
              </w:r>
            </w:sdtContent>
          </w:sdt>
          <w:r w:rsidRPr="00D26FD2">
            <w:rPr>
              <w:rFonts w:cs="Times New Roman"/>
              <w:szCs w:val="24"/>
            </w:rPr>
            <w:t>.</w:t>
          </w:r>
          <w:bookmarkStart w:id="7" w:name="_Toc129508784"/>
        </w:p>
        <w:p w14:paraId="430049BB" w14:textId="77777777" w:rsidR="0093140E" w:rsidRDefault="0093140E" w:rsidP="00777C44">
          <w:pPr>
            <w:pStyle w:val="Heading2"/>
            <w:spacing w:line="276" w:lineRule="auto"/>
          </w:pPr>
        </w:p>
        <w:p w14:paraId="59E8975C" w14:textId="07DCF71A" w:rsidR="00463D90" w:rsidRDefault="00196442" w:rsidP="00777C44">
          <w:pPr>
            <w:pStyle w:val="Heading2"/>
            <w:spacing w:line="276" w:lineRule="auto"/>
          </w:pPr>
          <w:r w:rsidRPr="00196442">
            <w:t xml:space="preserve">Porter’s </w:t>
          </w:r>
          <w:r w:rsidR="00967289">
            <w:t xml:space="preserve">Industry </w:t>
          </w:r>
          <w:r w:rsidRPr="00196442">
            <w:t>Five Forces Analysis</w:t>
          </w:r>
          <w:bookmarkEnd w:id="7"/>
        </w:p>
        <w:p w14:paraId="192466BE" w14:textId="50DD3FDD" w:rsidR="000D3AB2" w:rsidRPr="000D3AB2" w:rsidRDefault="000D3AB2" w:rsidP="000D3AB2">
          <w:r w:rsidRPr="00CF50C0">
            <w:t>The Porter's Five dynamics model, created by Michael E. Porter, is a popular tool in strategic management for examining the dynamics of competition in a market or sector. The model looks at five major elements that affect competitiveness and a company's capacity to make money in order to evaluate an industry's attractiveness and profitability</w:t>
          </w:r>
        </w:p>
        <w:p w14:paraId="4906AA1E" w14:textId="40835DC6" w:rsidR="00F91699" w:rsidRPr="0093140E" w:rsidRDefault="00CB3312" w:rsidP="0093140E">
          <w:pPr>
            <w:pStyle w:val="Heading1"/>
          </w:pPr>
          <w:bookmarkStart w:id="8" w:name="_Toc129508785"/>
          <w:r w:rsidRPr="0093140E">
            <w:t xml:space="preserve">The Porter's Five dynamics model, </w:t>
          </w:r>
        </w:p>
        <w:p w14:paraId="3239496F" w14:textId="603ACF4E" w:rsidR="000D3AB2" w:rsidRPr="008F1429" w:rsidRDefault="008F1429" w:rsidP="008F1429">
          <w:r>
            <w:rPr>
              <w:lang w:eastAsia="ja-JP"/>
            </w:rPr>
            <w:t xml:space="preserve">  </w:t>
          </w:r>
          <w:r>
            <w:t xml:space="preserve">     </w:t>
          </w:r>
          <w:r>
            <w:drawing>
              <wp:inline distT="0" distB="0" distL="0" distR="0" wp14:anchorId="38C3047C" wp14:editId="0C4E72D0">
                <wp:extent cx="5731510" cy="3474720"/>
                <wp:effectExtent l="0" t="0" r="0" b="0"/>
                <wp:docPr id="1243048083" name="Picture 8" descr="Porter's 5 Forces Analysis Model Google Slides Template | Nulivo Mar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orter's 5 Forces Analysis Model Google Slides Template | Nulivo Marke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474720"/>
                        </a:xfrm>
                        <a:prstGeom prst="rect">
                          <a:avLst/>
                        </a:prstGeom>
                        <a:noFill/>
                        <a:ln>
                          <a:noFill/>
                        </a:ln>
                      </pic:spPr>
                    </pic:pic>
                  </a:graphicData>
                </a:graphic>
              </wp:inline>
            </w:drawing>
          </w:r>
          <w:r w:rsidR="000D3AB2">
            <w:t xml:space="preserve">                     </w:t>
          </w:r>
        </w:p>
        <w:p w14:paraId="0BEBFA9E" w14:textId="4E72A950" w:rsidR="00D70F27" w:rsidRPr="00D70F27" w:rsidRDefault="00D70F27" w:rsidP="00D70F27">
          <w:pPr>
            <w:rPr>
              <w:b/>
              <w:bCs/>
              <w:lang w:eastAsia="ja-JP"/>
            </w:rPr>
          </w:pPr>
          <w:r w:rsidRPr="00D70F27">
            <w:rPr>
              <w:b/>
              <w:bCs/>
              <w:lang w:eastAsia="ja-JP"/>
            </w:rPr>
            <w:lastRenderedPageBreak/>
            <w:t>Threat of New Entrants:</w:t>
          </w:r>
          <w:r w:rsidR="00464833" w:rsidRPr="00464833">
            <w:rPr>
              <w:b/>
              <w:bCs/>
              <w:lang w:eastAsia="ja-JP"/>
            </w:rPr>
            <w:t xml:space="preserve"> </w:t>
          </w:r>
          <w:r w:rsidR="00464833" w:rsidRPr="00C36832">
            <w:rPr>
              <w:b/>
              <w:bCs/>
              <w:lang w:eastAsia="ja-JP"/>
            </w:rPr>
            <w:t>[MODERATE FORCE]</w:t>
          </w:r>
        </w:p>
        <w:p w14:paraId="780886D6" w14:textId="77777777" w:rsidR="00D70F27" w:rsidRPr="00464833" w:rsidRDefault="00D70F27" w:rsidP="00D70F27">
          <w:pPr>
            <w:rPr>
              <w:lang w:eastAsia="ja-JP"/>
            </w:rPr>
          </w:pPr>
          <w:r w:rsidRPr="00464833">
            <w:rPr>
              <w:lang w:eastAsia="ja-JP"/>
            </w:rPr>
            <w:t>High Entry Barriers: Because of network effects and brand loyalty, Google's dominance in search and online advertising causes high entry barriers.</w:t>
          </w:r>
        </w:p>
        <w:p w14:paraId="7A29B9A6" w14:textId="77777777" w:rsidR="00D70F27" w:rsidRPr="00464833" w:rsidRDefault="00D70F27" w:rsidP="00D70F27">
          <w:pPr>
            <w:rPr>
              <w:lang w:eastAsia="ja-JP"/>
            </w:rPr>
          </w:pPr>
          <w:r w:rsidRPr="00464833">
            <w:rPr>
              <w:lang w:eastAsia="ja-JP"/>
            </w:rPr>
            <w:t>Economies of Scale: Because of Google's huge infrastructure and massive user base, it is able to generate economies of scale that newcomers may find difficult to match.</w:t>
          </w:r>
        </w:p>
        <w:p w14:paraId="2DC40387" w14:textId="740E7685" w:rsidR="00D70F27" w:rsidRPr="00D70F27" w:rsidRDefault="00D70F27" w:rsidP="00D70F27">
          <w:pPr>
            <w:rPr>
              <w:b/>
              <w:bCs/>
              <w:lang w:eastAsia="ja-JP"/>
            </w:rPr>
          </w:pPr>
          <w:r w:rsidRPr="00464833">
            <w:rPr>
              <w:lang w:eastAsia="ja-JP"/>
            </w:rPr>
            <w:t>Developing complex search algorithms and technologies necessitates tremendous knowledge and resources</w:t>
          </w:r>
          <w:r w:rsidR="00464833" w:rsidRPr="00464833">
            <w:rPr>
              <w:lang w:eastAsia="ja-JP"/>
            </w:rPr>
            <w:t xml:space="preserve"> </w:t>
          </w:r>
          <w:sdt>
            <w:sdtPr>
              <w:rPr>
                <w:lang w:eastAsia="ja-JP"/>
              </w:rPr>
              <w:id w:val="-1110592070"/>
              <w:citation/>
            </w:sdtPr>
            <w:sdtContent>
              <w:r w:rsidR="00464833">
                <w:rPr>
                  <w:lang w:eastAsia="ja-JP"/>
                </w:rPr>
                <w:fldChar w:fldCharType="begin"/>
              </w:r>
              <w:r w:rsidR="00464833">
                <w:rPr>
                  <w:lang w:eastAsia="ja-JP"/>
                </w:rPr>
                <w:instrText xml:space="preserve"> CITATION Sch14 \l 2057 </w:instrText>
              </w:r>
              <w:r w:rsidR="00464833">
                <w:rPr>
                  <w:lang w:eastAsia="ja-JP"/>
                </w:rPr>
                <w:fldChar w:fldCharType="separate"/>
              </w:r>
              <w:r w:rsidR="00464833">
                <w:rPr>
                  <w:lang w:eastAsia="ja-JP"/>
                </w:rPr>
                <w:t xml:space="preserve"> </w:t>
              </w:r>
              <w:r w:rsidR="00464833" w:rsidRPr="00C36832">
                <w:rPr>
                  <w:lang w:eastAsia="ja-JP"/>
                </w:rPr>
                <w:t>(Schumann, , et al., 2014)</w:t>
              </w:r>
              <w:r w:rsidR="00464833">
                <w:rPr>
                  <w:lang w:eastAsia="ja-JP"/>
                </w:rPr>
                <w:fldChar w:fldCharType="end"/>
              </w:r>
            </w:sdtContent>
          </w:sdt>
          <w:r w:rsidR="00464833">
            <w:rPr>
              <w:lang w:eastAsia="ja-JP"/>
            </w:rPr>
            <w:t>.</w:t>
          </w:r>
        </w:p>
        <w:p w14:paraId="3CA8040E" w14:textId="26ED4D4E" w:rsidR="00D70F27" w:rsidRPr="00464833" w:rsidRDefault="00D70F27" w:rsidP="00D70F27">
          <w:pPr>
            <w:rPr>
              <w:b/>
              <w:bCs/>
              <w:lang w:eastAsia="ja-JP"/>
            </w:rPr>
          </w:pPr>
          <w:r w:rsidRPr="00D70F27">
            <w:rPr>
              <w:b/>
              <w:bCs/>
              <w:lang w:eastAsia="ja-JP"/>
            </w:rPr>
            <w:t>Bargaining Power of Suppliers:</w:t>
          </w:r>
          <w:r w:rsidR="00464833" w:rsidRPr="00464833">
            <w:rPr>
              <w:b/>
              <w:bCs/>
              <w:lang w:eastAsia="ja-JP"/>
            </w:rPr>
            <w:t xml:space="preserve"> </w:t>
          </w:r>
          <w:r w:rsidR="00464833">
            <w:rPr>
              <w:b/>
              <w:bCs/>
              <w:lang w:eastAsia="ja-JP"/>
            </w:rPr>
            <w:t>[WEAK FORCE]</w:t>
          </w:r>
        </w:p>
        <w:p w14:paraId="14B0705E" w14:textId="77777777" w:rsidR="00D70F27" w:rsidRPr="00464833" w:rsidRDefault="00D70F27" w:rsidP="00D70F27">
          <w:pPr>
            <w:rPr>
              <w:lang w:eastAsia="ja-JP"/>
            </w:rPr>
          </w:pPr>
          <w:r w:rsidRPr="00464833">
            <w:rPr>
              <w:lang w:eastAsia="ja-JP"/>
            </w:rPr>
            <w:t>Low Supplier Power: Although Google's suppliers largely include content creators, software developers, and data providers, the company benefits from a large pool of vendors from whom to choose.</w:t>
          </w:r>
        </w:p>
        <w:p w14:paraId="4FD39379" w14:textId="78F47FB0" w:rsidR="00D70F27" w:rsidRPr="00464833" w:rsidRDefault="00D70F27" w:rsidP="00D70F27">
          <w:pPr>
            <w:rPr>
              <w:lang w:eastAsia="ja-JP"/>
            </w:rPr>
          </w:pPr>
          <w:r w:rsidRPr="00464833">
            <w:rPr>
              <w:lang w:eastAsia="ja-JP"/>
            </w:rPr>
            <w:t>Possibilities for Customization: Because of the availability of other suppliers and the nature of online services, Google can easily swap suppliers</w:t>
          </w:r>
          <w:sdt>
            <w:sdtPr>
              <w:rPr>
                <w:lang w:eastAsia="ja-JP"/>
              </w:rPr>
              <w:id w:val="698593617"/>
              <w:citation/>
            </w:sdtPr>
            <w:sdtContent>
              <w:r w:rsidR="00464833">
                <w:rPr>
                  <w:lang w:eastAsia="ja-JP"/>
                </w:rPr>
                <w:fldChar w:fldCharType="begin"/>
              </w:r>
              <w:r w:rsidR="00464833">
                <w:rPr>
                  <w:lang w:eastAsia="ja-JP"/>
                </w:rPr>
                <w:instrText xml:space="preserve"> CITATION Gol \l 2057 </w:instrText>
              </w:r>
              <w:r w:rsidR="00464833">
                <w:rPr>
                  <w:lang w:eastAsia="ja-JP"/>
                </w:rPr>
                <w:fldChar w:fldCharType="separate"/>
              </w:r>
              <w:r w:rsidR="00464833">
                <w:rPr>
                  <w:lang w:eastAsia="ja-JP"/>
                </w:rPr>
                <w:t xml:space="preserve"> </w:t>
              </w:r>
              <w:r w:rsidR="00464833" w:rsidRPr="00C36832">
                <w:rPr>
                  <w:lang w:eastAsia="ja-JP"/>
                </w:rPr>
                <w:t>(Goldfarb, 2014)</w:t>
              </w:r>
              <w:r w:rsidR="00464833">
                <w:rPr>
                  <w:lang w:eastAsia="ja-JP"/>
                </w:rPr>
                <w:fldChar w:fldCharType="end"/>
              </w:r>
            </w:sdtContent>
          </w:sdt>
          <w:r w:rsidR="00464833">
            <w:rPr>
              <w:lang w:eastAsia="ja-JP"/>
            </w:rPr>
            <w:t>.</w:t>
          </w:r>
        </w:p>
        <w:p w14:paraId="1138A752" w14:textId="49964A32" w:rsidR="00464833" w:rsidRPr="00464833" w:rsidRDefault="00464833" w:rsidP="00464833">
          <w:pPr>
            <w:rPr>
              <w:b/>
              <w:bCs/>
              <w:lang w:eastAsia="ja-JP"/>
            </w:rPr>
          </w:pPr>
          <w:r w:rsidRPr="00464833">
            <w:rPr>
              <w:b/>
              <w:bCs/>
              <w:lang w:eastAsia="ja-JP"/>
            </w:rPr>
            <w:t>Bargaining Power of Buyers:</w:t>
          </w:r>
          <w:r w:rsidRPr="00464833">
            <w:rPr>
              <w:b/>
              <w:bCs/>
              <w:lang w:eastAsia="ja-JP"/>
            </w:rPr>
            <w:t xml:space="preserve"> </w:t>
          </w:r>
          <w:r>
            <w:rPr>
              <w:b/>
              <w:bCs/>
              <w:lang w:eastAsia="ja-JP"/>
            </w:rPr>
            <w:t>[WEAK FORCE]</w:t>
          </w:r>
        </w:p>
        <w:p w14:paraId="45779FF3" w14:textId="77777777" w:rsidR="00464833" w:rsidRPr="00464833" w:rsidRDefault="00464833" w:rsidP="00464833">
          <w:pPr>
            <w:rPr>
              <w:lang w:eastAsia="ja-JP"/>
            </w:rPr>
          </w:pPr>
          <w:r w:rsidRPr="00464833">
            <w:rPr>
              <w:lang w:eastAsia="ja-JP"/>
            </w:rPr>
            <w:t>Low Buyer Power: Google has a massive user base, giving it a strong negotiating position with advertising, content creators, and other stakeholders.</w:t>
          </w:r>
        </w:p>
        <w:p w14:paraId="4635F467" w14:textId="1EF4D19B" w:rsidR="00464833" w:rsidRPr="00464833" w:rsidRDefault="00464833" w:rsidP="00464833">
          <w:pPr>
            <w:rPr>
              <w:lang w:eastAsia="ja-JP"/>
            </w:rPr>
          </w:pPr>
          <w:r w:rsidRPr="00464833">
            <w:rPr>
              <w:lang w:eastAsia="ja-JP"/>
            </w:rPr>
            <w:t>Switching Costs: Because of habit and familiarity, users frequently rely heavily on Google's services, making it difficult for them to transfer to competing platforms</w:t>
          </w:r>
          <w:r w:rsidRPr="00464833">
            <w:rPr>
              <w:lang w:eastAsia="ja-JP"/>
            </w:rPr>
            <w:t xml:space="preserve"> </w:t>
          </w:r>
          <w:sdt>
            <w:sdtPr>
              <w:rPr>
                <w:lang w:eastAsia="ja-JP"/>
              </w:rPr>
              <w:id w:val="-2055918088"/>
              <w:citation/>
            </w:sdtPr>
            <w:sdtContent>
              <w:r>
                <w:rPr>
                  <w:lang w:eastAsia="ja-JP"/>
                </w:rPr>
                <w:fldChar w:fldCharType="begin"/>
              </w:r>
              <w:r>
                <w:rPr>
                  <w:lang w:eastAsia="ja-JP"/>
                </w:rPr>
                <w:instrText xml:space="preserve">CITATION NIB17 \l 2057 </w:instrText>
              </w:r>
              <w:r>
                <w:rPr>
                  <w:lang w:eastAsia="ja-JP"/>
                </w:rPr>
                <w:fldChar w:fldCharType="separate"/>
              </w:r>
              <w:r>
                <w:rPr>
                  <w:lang w:eastAsia="ja-JP"/>
                </w:rPr>
                <w:t xml:space="preserve"> </w:t>
              </w:r>
              <w:r w:rsidRPr="00C54F67">
                <w:rPr>
                  <w:lang w:eastAsia="ja-JP"/>
                </w:rPr>
                <w:t>(Murthi, et al., 2017)</w:t>
              </w:r>
              <w:r>
                <w:rPr>
                  <w:lang w:eastAsia="ja-JP"/>
                </w:rPr>
                <w:fldChar w:fldCharType="end"/>
              </w:r>
            </w:sdtContent>
          </w:sdt>
          <w:r>
            <w:rPr>
              <w:lang w:eastAsia="ja-JP"/>
            </w:rPr>
            <w:t>.</w:t>
          </w:r>
        </w:p>
        <w:p w14:paraId="1EEDDE6C" w14:textId="4CFC777F" w:rsidR="00464833" w:rsidRPr="00464833" w:rsidRDefault="00464833" w:rsidP="00464833">
          <w:pPr>
            <w:rPr>
              <w:b/>
              <w:bCs/>
              <w:lang w:eastAsia="ja-JP"/>
            </w:rPr>
          </w:pPr>
          <w:r w:rsidRPr="00464833">
            <w:rPr>
              <w:b/>
              <w:bCs/>
              <w:lang w:eastAsia="ja-JP"/>
            </w:rPr>
            <w:t>Threat of Substitute</w:t>
          </w:r>
          <w:r>
            <w:rPr>
              <w:b/>
              <w:bCs/>
              <w:lang w:eastAsia="ja-JP"/>
            </w:rPr>
            <w:t>:</w:t>
          </w:r>
          <w:r w:rsidRPr="00464833">
            <w:rPr>
              <w:b/>
              <w:bCs/>
              <w:lang w:eastAsia="ja-JP"/>
            </w:rPr>
            <w:t xml:space="preserve"> </w:t>
          </w:r>
          <w:r w:rsidRPr="00C36832">
            <w:rPr>
              <w:b/>
              <w:bCs/>
              <w:lang w:eastAsia="ja-JP"/>
            </w:rPr>
            <w:t>[MODERATE FORCE]</w:t>
          </w:r>
        </w:p>
        <w:p w14:paraId="4A95A958" w14:textId="77777777" w:rsidR="00464833" w:rsidRPr="00464833" w:rsidRDefault="00464833" w:rsidP="00464833">
          <w:pPr>
            <w:rPr>
              <w:lang w:eastAsia="ja-JP"/>
            </w:rPr>
          </w:pPr>
          <w:r w:rsidRPr="00464833">
            <w:rPr>
              <w:lang w:eastAsia="ja-JP"/>
            </w:rPr>
            <w:t>Low Substitute Threat: Google's full ecosystem of services, including search, email, maps, and cloud computing, is difficult to imitate.</w:t>
          </w:r>
        </w:p>
        <w:p w14:paraId="73E1FC84" w14:textId="076B1902" w:rsidR="00464833" w:rsidRPr="00464833" w:rsidRDefault="00464833" w:rsidP="00464833">
          <w:pPr>
            <w:rPr>
              <w:lang w:eastAsia="ja-JP"/>
            </w:rPr>
          </w:pPr>
          <w:r>
            <w:rPr>
              <w:lang w:eastAsia="ja-JP"/>
            </w:rPr>
            <w:t>P</w:t>
          </w:r>
          <w:r w:rsidRPr="00464833">
            <w:rPr>
              <w:lang w:eastAsia="ja-JP"/>
            </w:rPr>
            <w:t>owerful Brand Loyalty: Google's brand awareness and reputation act as a powerful deterrent to replacements</w:t>
          </w:r>
          <w:r w:rsidRPr="00464833">
            <w:rPr>
              <w:lang w:eastAsia="ja-JP"/>
            </w:rPr>
            <w:t xml:space="preserve"> </w:t>
          </w:r>
          <w:sdt>
            <w:sdtPr>
              <w:rPr>
                <w:lang w:eastAsia="ja-JP"/>
              </w:rPr>
              <w:id w:val="1487272599"/>
              <w:citation/>
            </w:sdtPr>
            <w:sdtContent>
              <w:r>
                <w:rPr>
                  <w:lang w:eastAsia="ja-JP"/>
                </w:rPr>
                <w:fldChar w:fldCharType="begin"/>
              </w:r>
              <w:r>
                <w:rPr>
                  <w:lang w:eastAsia="ja-JP"/>
                </w:rPr>
                <w:instrText xml:space="preserve"> CITATION MED14 \l 2057 </w:instrText>
              </w:r>
              <w:r>
                <w:rPr>
                  <w:lang w:eastAsia="ja-JP"/>
                </w:rPr>
                <w:fldChar w:fldCharType="separate"/>
              </w:r>
              <w:r>
                <w:rPr>
                  <w:lang w:eastAsia="ja-JP"/>
                </w:rPr>
                <w:t xml:space="preserve"> </w:t>
              </w:r>
              <w:r w:rsidRPr="00C36832">
                <w:rPr>
                  <w:lang w:eastAsia="ja-JP"/>
                </w:rPr>
                <w:t>(M.E, 2014)</w:t>
              </w:r>
              <w:r>
                <w:rPr>
                  <w:lang w:eastAsia="ja-JP"/>
                </w:rPr>
                <w:fldChar w:fldCharType="end"/>
              </w:r>
            </w:sdtContent>
          </w:sdt>
          <w:r>
            <w:rPr>
              <w:lang w:eastAsia="ja-JP"/>
            </w:rPr>
            <w:t>.</w:t>
          </w:r>
          <w:r>
            <w:rPr>
              <w:lang w:eastAsia="ja-JP"/>
            </w:rPr>
            <w:t xml:space="preserve"> </w:t>
          </w:r>
        </w:p>
        <w:p w14:paraId="70C341EA" w14:textId="77777777" w:rsidR="00464833" w:rsidRDefault="00464833" w:rsidP="00464833">
          <w:pPr>
            <w:rPr>
              <w:b/>
              <w:bCs/>
              <w:lang w:eastAsia="ja-JP"/>
            </w:rPr>
          </w:pPr>
          <w:r w:rsidRPr="00C36832">
            <w:rPr>
              <w:b/>
              <w:bCs/>
              <w:lang w:eastAsia="ja-JP"/>
            </w:rPr>
            <w:t>Competitive Rivalary</w:t>
          </w:r>
          <w:r>
            <w:rPr>
              <w:b/>
              <w:bCs/>
              <w:lang w:eastAsia="ja-JP"/>
            </w:rPr>
            <w:t>: [STRONG FORCE]</w:t>
          </w:r>
        </w:p>
        <w:p w14:paraId="2B12351C" w14:textId="77777777" w:rsidR="00464833" w:rsidRPr="00464833" w:rsidRDefault="00464833" w:rsidP="00464833">
          <w:pPr>
            <w:rPr>
              <w:lang w:eastAsia="ja-JP"/>
            </w:rPr>
          </w:pPr>
          <w:r w:rsidRPr="00464833">
            <w:rPr>
              <w:b/>
              <w:bCs/>
              <w:lang w:eastAsia="ja-JP"/>
            </w:rPr>
            <w:t xml:space="preserve">High Rivalry: </w:t>
          </w:r>
          <w:r w:rsidRPr="00464833">
            <w:rPr>
              <w:lang w:eastAsia="ja-JP"/>
            </w:rPr>
            <w:t>Google competes with a variety of companies in numerous industries, including Microsoft (Bing), Amazon (advertising and cloud services), and Apple (Siri and mapping).</w:t>
          </w:r>
        </w:p>
        <w:p w14:paraId="1FEB4990" w14:textId="77777777" w:rsidR="00464833" w:rsidRPr="00464833" w:rsidRDefault="00464833" w:rsidP="00464833">
          <w:pPr>
            <w:rPr>
              <w:lang w:eastAsia="ja-JP"/>
            </w:rPr>
          </w:pPr>
          <w:r w:rsidRPr="00464833">
            <w:rPr>
              <w:lang w:eastAsia="ja-JP"/>
            </w:rPr>
            <w:t>The fast-paced nature of the technology sector needs ongoing innovation and development in order to maintain and expand market share.</w:t>
          </w:r>
        </w:p>
        <w:p w14:paraId="1EEEDFC8" w14:textId="16A200F2" w:rsidR="00D70F27" w:rsidRPr="00464833" w:rsidRDefault="00464833" w:rsidP="00464833">
          <w:pPr>
            <w:rPr>
              <w:lang w:eastAsia="ja-JP"/>
            </w:rPr>
          </w:pPr>
          <w:r w:rsidRPr="00464833">
            <w:rPr>
              <w:lang w:eastAsia="ja-JP"/>
            </w:rPr>
            <w:t>Advertising rivalry: Because advertising is Google's principal source of revenue, there is fierce rivalry for ad dollars</w:t>
          </w:r>
          <w:r w:rsidRPr="00464833">
            <w:rPr>
              <w:lang w:eastAsia="ja-JP"/>
            </w:rPr>
            <w:t xml:space="preserve"> </w:t>
          </w:r>
          <w:sdt>
            <w:sdtPr>
              <w:rPr>
                <w:lang w:eastAsia="ja-JP"/>
              </w:rPr>
              <w:id w:val="1403637330"/>
              <w:citation/>
            </w:sdtPr>
            <w:sdtContent>
              <w:r>
                <w:rPr>
                  <w:lang w:eastAsia="ja-JP"/>
                </w:rPr>
                <w:fldChar w:fldCharType="begin"/>
              </w:r>
              <w:r>
                <w:rPr>
                  <w:lang w:eastAsia="ja-JP"/>
                </w:rPr>
                <w:instrText xml:space="preserve"> CITATION Jac15 \l 2057 </w:instrText>
              </w:r>
              <w:r>
                <w:rPr>
                  <w:lang w:eastAsia="ja-JP"/>
                </w:rPr>
                <w:fldChar w:fldCharType="separate"/>
              </w:r>
              <w:r>
                <w:rPr>
                  <w:lang w:eastAsia="ja-JP"/>
                </w:rPr>
                <w:t xml:space="preserve"> </w:t>
              </w:r>
              <w:r w:rsidRPr="00C36832">
                <w:rPr>
                  <w:lang w:eastAsia="ja-JP"/>
                </w:rPr>
                <w:t>(Jacques , et al., 2015)</w:t>
              </w:r>
              <w:r>
                <w:rPr>
                  <w:lang w:eastAsia="ja-JP"/>
                </w:rPr>
                <w:fldChar w:fldCharType="end"/>
              </w:r>
            </w:sdtContent>
          </w:sdt>
          <w:r>
            <w:rPr>
              <w:lang w:eastAsia="ja-JP"/>
            </w:rPr>
            <w:t>:</w:t>
          </w:r>
          <w:r w:rsidRPr="00464833">
            <w:rPr>
              <w:lang w:eastAsia="ja-JP"/>
            </w:rPr>
            <w:t>.</w:t>
          </w:r>
        </w:p>
        <w:p w14:paraId="7EF4FBC3" w14:textId="77777777" w:rsidR="003B75FD" w:rsidRDefault="003B75FD" w:rsidP="00CF50C0">
          <w:pPr>
            <w:shd w:val="clear" w:color="auto" w:fill="FFFFFF"/>
            <w:spacing w:before="100" w:beforeAutospacing="1" w:after="100" w:afterAutospacing="1" w:line="240" w:lineRule="auto"/>
            <w:rPr>
              <w:b/>
              <w:bCs/>
              <w:color w:val="1F497D" w:themeColor="text2"/>
            </w:rPr>
          </w:pPr>
          <w:bookmarkStart w:id="9" w:name="_Hlk129508263"/>
          <w:bookmarkEnd w:id="8"/>
        </w:p>
        <w:p w14:paraId="7C04613E" w14:textId="3766D48D" w:rsidR="00CF50C0" w:rsidRPr="00CF50C0" w:rsidRDefault="00CF50C0" w:rsidP="00CF50C0">
          <w:pPr>
            <w:shd w:val="clear" w:color="auto" w:fill="FFFFFF"/>
            <w:spacing w:before="100" w:beforeAutospacing="1" w:after="100" w:afterAutospacing="1" w:line="240" w:lineRule="auto"/>
            <w:rPr>
              <w:b/>
              <w:bCs/>
              <w:color w:val="1F497D" w:themeColor="text2"/>
            </w:rPr>
          </w:pPr>
          <w:r w:rsidRPr="00CF50C0">
            <w:rPr>
              <w:b/>
              <w:bCs/>
              <w:color w:val="1F497D" w:themeColor="text2"/>
            </w:rPr>
            <w:lastRenderedPageBreak/>
            <w:t xml:space="preserve">Internal Analysis </w:t>
          </w:r>
        </w:p>
        <w:p w14:paraId="4CC8A023" w14:textId="32DA4E8E" w:rsidR="00C36832" w:rsidRPr="00C36832" w:rsidRDefault="00E316D4" w:rsidP="00CF50C0">
          <w:pPr>
            <w:shd w:val="clear" w:color="auto" w:fill="FFFFFF"/>
            <w:spacing w:before="100" w:beforeAutospacing="1" w:after="100" w:afterAutospacing="1" w:line="240" w:lineRule="auto"/>
            <w:rPr>
              <w:rFonts w:ascii="Libre Franklin" w:hAnsi="Libre Franklin"/>
              <w:color w:val="333333"/>
            </w:rPr>
          </w:pPr>
          <w:r>
            <w:t>T</w:t>
          </w:r>
          <w:r w:rsidR="00F97499" w:rsidRPr="00F97499">
            <w:t>he</w:t>
          </w:r>
          <w:r w:rsidR="00C023F0">
            <w:t xml:space="preserve"> </w:t>
          </w:r>
          <w:r w:rsidR="00C023F0" w:rsidRPr="00C023F0">
            <w:t>Google's internal analysis would probably concentrate on analysing the company's diverse product portfolio, workforce quality, corporate culture, financial performance, and market presence, as well as ensuring compliance with data privacy and legal requirements. The investigation would also look at Google's reputation and brand value, as well as potential strategic alliances.</w:t>
          </w:r>
          <w:r w:rsidR="00C023F0">
            <w:t xml:space="preserve"> </w:t>
          </w:r>
        </w:p>
        <w:p w14:paraId="7C9B7680" w14:textId="4CE84BDF" w:rsidR="00B22769" w:rsidRDefault="00C023F0" w:rsidP="00777C44">
          <w:pPr>
            <w:pStyle w:val="Heading2"/>
            <w:spacing w:line="276" w:lineRule="auto"/>
          </w:pPr>
          <w:bookmarkStart w:id="10" w:name="_Toc129508786"/>
          <w:bookmarkEnd w:id="9"/>
          <w:r>
            <w:t>GOOGLE INC</w:t>
          </w:r>
          <w:r w:rsidR="00967289" w:rsidRPr="005D2A59">
            <w:t xml:space="preserve"> Strategic Resources and Capabilities</w:t>
          </w:r>
          <w:bookmarkEnd w:id="10"/>
        </w:p>
        <w:p w14:paraId="367A602B" w14:textId="77777777" w:rsidR="00CF50C0" w:rsidRDefault="00CF50C0" w:rsidP="00CF50C0">
          <w:pPr>
            <w:rPr>
              <w:lang w:eastAsia="ja-JP"/>
            </w:rPr>
          </w:pPr>
          <w:r w:rsidRPr="00CF50C0">
            <w:rPr>
              <w:lang w:eastAsia="ja-JP"/>
            </w:rPr>
            <w:t>The strategic capabilities and resources that Google Inc. (now Alphabet Inc.) holds have helped it to achieve a dominant position in the technology sector. Google has a number of strategic assets and competencies, some of which are:</w:t>
          </w:r>
        </w:p>
        <w:p w14:paraId="284F59EC" w14:textId="0FC81E80" w:rsidR="00903A7A" w:rsidRDefault="00903A7A" w:rsidP="00CF50C0">
          <w:pPr>
            <w:rPr>
              <w:lang w:eastAsia="ja-JP"/>
            </w:rPr>
          </w:pPr>
          <w:r w:rsidRPr="00903A7A">
            <w:rPr>
              <w:b/>
              <w:bCs/>
            </w:rPr>
            <w:t>Physical Resources</w:t>
          </w:r>
        </w:p>
        <w:p w14:paraId="07397ED4" w14:textId="00F3C56C" w:rsidR="00903A7A" w:rsidRDefault="00903A7A" w:rsidP="00777C44">
          <w:pPr>
            <w:jc w:val="both"/>
          </w:pPr>
          <w:r w:rsidRPr="00903A7A">
            <w:rPr>
              <w:b/>
              <w:bCs/>
            </w:rPr>
            <w:t>Plant and Equipment:</w:t>
          </w:r>
          <w:r>
            <w:t xml:space="preserve"> As of February 2015, Google had purchased approximately 178 businesses. This provided them with a considerable number of material resources to support their purpose. Their primary physical assets are 85 offices spread over more than 40 nations. Their corporate culture is fostered at their main office, the Googleplex, which is located in California. In addition to offering mobile, wearable, productivity, and cloud-based goods, Google entered the robotics market in 2014 after purchasing the artificial intelligence startup Deep Mind</w:t>
          </w:r>
          <w:sdt>
            <w:sdtPr>
              <w:id w:val="1759330353"/>
              <w:citation/>
            </w:sdtPr>
            <w:sdtContent>
              <w:r w:rsidR="001677BC">
                <w:fldChar w:fldCharType="begin"/>
              </w:r>
              <w:r w:rsidR="001677BC">
                <w:instrText xml:space="preserve"> CITATION Ber12 \l 2057 </w:instrText>
              </w:r>
              <w:r w:rsidR="001677BC">
                <w:fldChar w:fldCharType="separate"/>
              </w:r>
              <w:r w:rsidR="001677BC">
                <w:t xml:space="preserve"> </w:t>
              </w:r>
              <w:r w:rsidR="001677BC" w:rsidRPr="001677BC">
                <w:t>(Berney &amp; Hesterly , 2012)</w:t>
              </w:r>
              <w:r w:rsidR="001677BC">
                <w:fldChar w:fldCharType="end"/>
              </w:r>
            </w:sdtContent>
          </w:sdt>
          <w:r>
            <w:t>.</w:t>
          </w:r>
        </w:p>
        <w:p w14:paraId="34008C5B" w14:textId="3199E378" w:rsidR="00903A7A" w:rsidRDefault="00903A7A" w:rsidP="00777C44">
          <w:pPr>
            <w:jc w:val="both"/>
          </w:pPr>
          <w:r w:rsidRPr="00903A7A">
            <w:rPr>
              <w:b/>
              <w:bCs/>
            </w:rPr>
            <w:t>Raw Materials:</w:t>
          </w:r>
          <w:r>
            <w:t xml:space="preserve"> To run their systems and research centres, they need a sizable amount of energy. Additionally, they depend on consumers to help marketers pay for their commercials. Server building materials and storage capacity are examples of additional raw materials. </w:t>
          </w:r>
        </w:p>
        <w:p w14:paraId="37F27B2C" w14:textId="77777777" w:rsidR="00B23ED1" w:rsidRDefault="00B23ED1" w:rsidP="00777C44">
          <w:pPr>
            <w:jc w:val="both"/>
          </w:pPr>
          <w:r>
            <w:t>Finally, Google overtook Apple as the most valuable brand in the world.Google was replaced here by Apple in 2011. In 2014, Google took it back with a brand value of $158 billion. Compared to Apple's 20% reduction from 2013, this was a 40% increase.They are well-known among suppliers, clients, and users.</w:t>
          </w:r>
        </w:p>
        <w:p w14:paraId="6C6C21CC" w14:textId="2F8852C8" w:rsidR="00B23ED1" w:rsidRPr="00B23ED1" w:rsidRDefault="00B23ED1" w:rsidP="00777C44">
          <w:pPr>
            <w:jc w:val="both"/>
            <w:rPr>
              <w:b/>
              <w:bCs/>
            </w:rPr>
          </w:pPr>
          <w:r w:rsidRPr="00B23ED1">
            <w:rPr>
              <w:b/>
              <w:bCs/>
            </w:rPr>
            <w:t xml:space="preserve">Intagible Resource </w:t>
          </w:r>
        </w:p>
        <w:p w14:paraId="7C7CEC2B" w14:textId="0B597A1C" w:rsidR="00B23ED1" w:rsidRDefault="00B23ED1" w:rsidP="00777C44">
          <w:pPr>
            <w:jc w:val="both"/>
          </w:pPr>
          <w:r w:rsidRPr="00B23ED1">
            <w:rPr>
              <w:b/>
              <w:bCs/>
            </w:rPr>
            <w:t>Customer loyalty:</w:t>
          </w:r>
          <w:r>
            <w:t xml:space="preserve"> Not just because of the impact, but also since the majority of services are provided without charge to consumers, Google services and distinctive services foster a feeling of loyalty in customers. It is a socially responsible behaviour that most customers appreciate and is challenging to replicate.</w:t>
          </w:r>
        </w:p>
        <w:p w14:paraId="705F7DC6" w14:textId="6D6CEF62" w:rsidR="00A639B7" w:rsidRDefault="00A639B7" w:rsidP="00777C44">
          <w:pPr>
            <w:jc w:val="both"/>
            <w:rPr>
              <w:b/>
              <w:bCs/>
            </w:rPr>
          </w:pPr>
          <w:r w:rsidRPr="00A639B7">
            <w:rPr>
              <w:b/>
              <w:bCs/>
            </w:rPr>
            <w:t xml:space="preserve">Capabilities </w:t>
          </w:r>
        </w:p>
        <w:p w14:paraId="55715589" w14:textId="77777777" w:rsidR="00A639B7" w:rsidRDefault="00A639B7" w:rsidP="00777C44">
          <w:pPr>
            <w:jc w:val="both"/>
          </w:pPr>
          <w:r w:rsidRPr="00A639B7">
            <w:rPr>
              <w:b/>
              <w:bCs/>
            </w:rPr>
            <w:t xml:space="preserve"> Integrated Resources: </w:t>
          </w:r>
          <w:r w:rsidRPr="00A639B7">
            <w:t xml:space="preserve">Thanks to the Company's general diversification strategy, it is able to offer a wide range of services to a diverse group of customers without losing its ability to differentiate itself from the competition.Businesses frequently work to keep their name from being synonymous with what they do.FedEx, for example, makes a point of not using the word FedEx as a verb. Google doesn't mind, though. As a result of customers being able to use the services of a rival company while referring to it by your name, having your name as the verb of what you do carries the risk of losing your distinctive brand. Because Google </w:t>
          </w:r>
          <w:r w:rsidRPr="00A639B7">
            <w:lastRenderedPageBreak/>
            <w:t>makes money from advertisements and has their name in the dictionary, they have a lot of services to leverage the risk of switching to Bing or asking.</w:t>
          </w:r>
        </w:p>
        <w:p w14:paraId="0F1672C3" w14:textId="77777777" w:rsidR="00B04EA3" w:rsidRPr="00B04EA3" w:rsidRDefault="00B04EA3" w:rsidP="00777C44">
          <w:pPr>
            <w:jc w:val="both"/>
          </w:pPr>
          <w:r w:rsidRPr="00B04EA3">
            <w:rPr>
              <w:b/>
              <w:bCs/>
            </w:rPr>
            <w:t xml:space="preserve">Skills and knowledge of employees: </w:t>
          </w:r>
          <w:r w:rsidRPr="00B04EA3">
            <w:t>They employ those with the greatest expertise in computer science and related fields.</w:t>
          </w:r>
        </w:p>
        <w:p w14:paraId="52F9E8D8" w14:textId="77777777" w:rsidR="00B04EA3" w:rsidRPr="00B04EA3" w:rsidRDefault="00B04EA3" w:rsidP="00777C44">
          <w:pPr>
            <w:jc w:val="both"/>
          </w:pPr>
          <w:r w:rsidRPr="00B04EA3">
            <w:rPr>
              <w:b/>
              <w:bCs/>
            </w:rPr>
            <w:t>Search</w:t>
          </w:r>
          <w:r w:rsidRPr="00B04EA3">
            <w:t>: They are capable of searching since that is the most obvious part of what they do.</w:t>
          </w:r>
        </w:p>
        <w:p w14:paraId="190FE72D" w14:textId="77777777" w:rsidR="00B04EA3" w:rsidRPr="00B04EA3" w:rsidRDefault="00B04EA3" w:rsidP="00777C44">
          <w:pPr>
            <w:jc w:val="both"/>
            <w:rPr>
              <w:b/>
              <w:bCs/>
            </w:rPr>
          </w:pPr>
          <w:r w:rsidRPr="00B04EA3">
            <w:rPr>
              <w:b/>
              <w:bCs/>
            </w:rPr>
            <w:t>Software engineering: </w:t>
          </w:r>
          <w:r w:rsidRPr="00B04EA3">
            <w:t>They excel at both maintaining scalable hardware infrastructure in the engineering processes and content indexing</w:t>
          </w:r>
          <w:r w:rsidRPr="00B04EA3">
            <w:rPr>
              <w:b/>
              <w:bCs/>
            </w:rPr>
            <w:t>.</w:t>
          </w:r>
        </w:p>
        <w:p w14:paraId="1897DEA3" w14:textId="539464B1" w:rsidR="00A639B7" w:rsidRPr="00A639B7" w:rsidRDefault="00B04EA3" w:rsidP="00777C44">
          <w:pPr>
            <w:jc w:val="both"/>
            <w:rPr>
              <w:b/>
              <w:bCs/>
            </w:rPr>
          </w:pPr>
          <w:r w:rsidRPr="00B04EA3">
            <w:rPr>
              <w:b/>
              <w:bCs/>
            </w:rPr>
            <w:t>Quality of services: </w:t>
          </w:r>
          <w:r w:rsidRPr="00B04EA3">
            <w:t>Each product is specially created to include many high-quality characteristics.Google Earth and Gmail are two instances</w:t>
          </w:r>
          <w:sdt>
            <w:sdtPr>
              <w:id w:val="1745688996"/>
              <w:citation/>
            </w:sdtPr>
            <w:sdtContent>
              <w:r w:rsidR="001677BC">
                <w:fldChar w:fldCharType="begin"/>
              </w:r>
              <w:r w:rsidR="001677BC">
                <w:instrText xml:space="preserve"> CITATION Ber12 \l 2057 </w:instrText>
              </w:r>
              <w:r w:rsidR="001677BC">
                <w:fldChar w:fldCharType="separate"/>
              </w:r>
              <w:r w:rsidR="001677BC">
                <w:t xml:space="preserve"> </w:t>
              </w:r>
              <w:r w:rsidR="001677BC" w:rsidRPr="001677BC">
                <w:t>(Berney &amp; Hesterly , 2012)</w:t>
              </w:r>
              <w:r w:rsidR="001677BC">
                <w:fldChar w:fldCharType="end"/>
              </w:r>
            </w:sdtContent>
          </w:sdt>
          <w:r w:rsidRPr="00B04EA3">
            <w:rPr>
              <w:b/>
              <w:bCs/>
            </w:rPr>
            <w:t>.</w:t>
          </w:r>
        </w:p>
        <w:p w14:paraId="1C12922F" w14:textId="7A48A1AA" w:rsidR="00B22769" w:rsidRDefault="00B22769" w:rsidP="00777C44">
          <w:pPr>
            <w:pStyle w:val="Heading2"/>
            <w:spacing w:line="276" w:lineRule="auto"/>
          </w:pPr>
          <w:bookmarkStart w:id="11" w:name="_Toc129508787"/>
          <w:r>
            <w:t>Value Chain Analysis</w:t>
          </w:r>
          <w:bookmarkEnd w:id="11"/>
          <w:r>
            <w:tab/>
          </w:r>
        </w:p>
        <w:p w14:paraId="7A3AE1AC" w14:textId="77777777" w:rsidR="00FC3F0D" w:rsidRPr="00FC3F0D" w:rsidRDefault="00FC3F0D" w:rsidP="00FC3F0D">
          <w:pPr>
            <w:pStyle w:val="Heading2"/>
            <w:rPr>
              <w:rFonts w:ascii="Times New Roman" w:eastAsiaTheme="minorHAnsi" w:hAnsi="Times New Roman" w:cstheme="minorBidi"/>
              <w:b w:val="0"/>
              <w:color w:val="auto"/>
              <w:szCs w:val="22"/>
            </w:rPr>
          </w:pPr>
          <w:r w:rsidRPr="00FC3F0D">
            <w:rPr>
              <w:rFonts w:ascii="Times New Roman" w:eastAsiaTheme="minorHAnsi" w:hAnsi="Times New Roman" w:cstheme="minorBidi"/>
              <w:b w:val="0"/>
              <w:color w:val="auto"/>
              <w:szCs w:val="22"/>
            </w:rPr>
            <w:t xml:space="preserve">The value chain is the series of interconnected operations that a firm undertakes to create, manufacture, market, distribute, and support a product. </w:t>
          </w:r>
        </w:p>
        <w:p w14:paraId="1A3F1131" w14:textId="41DB800C" w:rsidR="002A71CD" w:rsidRPr="00FC3F0D" w:rsidRDefault="00FC3F0D" w:rsidP="00FC3F0D">
          <w:pPr>
            <w:pStyle w:val="Heading2"/>
            <w:rPr>
              <w:rFonts w:ascii="Times New Roman" w:eastAsiaTheme="minorHAnsi" w:hAnsi="Times New Roman" w:cstheme="minorBidi"/>
              <w:b w:val="0"/>
              <w:color w:val="auto"/>
              <w:szCs w:val="22"/>
            </w:rPr>
          </w:pPr>
          <w:r w:rsidRPr="00FC3F0D">
            <w:rPr>
              <w:rFonts w:ascii="Times New Roman" w:eastAsiaTheme="minorHAnsi" w:hAnsi="Times New Roman" w:cstheme="minorBidi"/>
              <w:b w:val="0"/>
              <w:color w:val="auto"/>
              <w:szCs w:val="22"/>
            </w:rPr>
            <w:t xml:space="preserve"> Google, in contrast to the usual paradigm, employs a distinct value chain. We will make some assumptions to demonstrate how raw materials become completed commodities for sale as they gain value during transportation. It has a complex value chain because the majority of its products are not physical</w:t>
          </w:r>
          <w:sdt>
            <w:sdtPr>
              <w:rPr>
                <w:rFonts w:ascii="Times New Roman" w:hAnsi="Times New Roman" w:cs="Times New Roman"/>
                <w:b w:val="0"/>
                <w:color w:val="auto"/>
              </w:rPr>
              <w:id w:val="351379083"/>
              <w:citation/>
            </w:sdtPr>
            <w:sdtContent>
              <w:r w:rsidR="001677BC" w:rsidRPr="00FC3F0D">
                <w:rPr>
                  <w:rFonts w:ascii="Times New Roman" w:hAnsi="Times New Roman" w:cs="Times New Roman"/>
                  <w:b w:val="0"/>
                  <w:color w:val="auto"/>
                </w:rPr>
                <w:fldChar w:fldCharType="begin"/>
              </w:r>
              <w:r w:rsidR="001677BC" w:rsidRPr="00FC3F0D">
                <w:rPr>
                  <w:rFonts w:ascii="Times New Roman" w:hAnsi="Times New Roman" w:cs="Times New Roman"/>
                  <w:b w:val="0"/>
                  <w:color w:val="auto"/>
                </w:rPr>
                <w:instrText xml:space="preserve"> CITATION Dan181 \l 2057 </w:instrText>
              </w:r>
              <w:r w:rsidR="001677BC" w:rsidRPr="00FC3F0D">
                <w:rPr>
                  <w:rFonts w:ascii="Times New Roman" w:hAnsi="Times New Roman" w:cs="Times New Roman"/>
                  <w:b w:val="0"/>
                  <w:color w:val="auto"/>
                </w:rPr>
                <w:fldChar w:fldCharType="separate"/>
              </w:r>
              <w:r w:rsidR="001677BC" w:rsidRPr="00FC3F0D">
                <w:rPr>
                  <w:rFonts w:ascii="Times New Roman" w:hAnsi="Times New Roman" w:cs="Times New Roman"/>
                  <w:b w:val="0"/>
                  <w:color w:val="auto"/>
                </w:rPr>
                <w:t xml:space="preserve"> (Daniels, et al., 2018)</w:t>
              </w:r>
              <w:r w:rsidR="001677BC" w:rsidRPr="00FC3F0D">
                <w:rPr>
                  <w:rFonts w:ascii="Times New Roman" w:hAnsi="Times New Roman" w:cs="Times New Roman"/>
                  <w:b w:val="0"/>
                  <w:color w:val="auto"/>
                </w:rPr>
                <w:fldChar w:fldCharType="end"/>
              </w:r>
            </w:sdtContent>
          </w:sdt>
          <w:r w:rsidR="002A71CD" w:rsidRPr="00FC3F0D">
            <w:rPr>
              <w:rFonts w:ascii="Times New Roman" w:hAnsi="Times New Roman" w:cs="Times New Roman"/>
              <w:b w:val="0"/>
              <w:color w:val="auto"/>
            </w:rPr>
            <w:t>.</w:t>
          </w:r>
          <w:r w:rsidR="002A71CD" w:rsidRPr="002A71CD">
            <w:t xml:space="preserve"> </w:t>
          </w:r>
        </w:p>
        <w:p w14:paraId="2C953FEB" w14:textId="193433F2" w:rsidR="00F627E3" w:rsidRPr="002A71CD" w:rsidRDefault="00F627E3" w:rsidP="00777C44">
          <w:pPr>
            <w:jc w:val="both"/>
            <w:rPr>
              <w:lang w:eastAsia="ja-JP"/>
            </w:rPr>
          </w:pPr>
          <w:r>
            <w:drawing>
              <wp:inline distT="0" distB="0" distL="0" distR="0" wp14:anchorId="64B441E1" wp14:editId="7942F815">
                <wp:extent cx="4990465" cy="2169795"/>
                <wp:effectExtent l="0" t="0" r="0" b="0"/>
                <wp:docPr id="1521874448" name="Picture 1" descr="A diagram of a diagram of activiti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874448" name="Picture 1" descr="A diagram of a diagram of activities&#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90465" cy="2169795"/>
                        </a:xfrm>
                        <a:prstGeom prst="rect">
                          <a:avLst/>
                        </a:prstGeom>
                        <a:noFill/>
                        <a:ln>
                          <a:noFill/>
                        </a:ln>
                      </pic:spPr>
                    </pic:pic>
                  </a:graphicData>
                </a:graphic>
              </wp:inline>
            </w:drawing>
          </w:r>
        </w:p>
        <w:p w14:paraId="54924165" w14:textId="77777777" w:rsidR="00B22769" w:rsidRDefault="00B22769" w:rsidP="00777C44">
          <w:pPr>
            <w:pStyle w:val="Heading3"/>
          </w:pPr>
          <w:bookmarkStart w:id="12" w:name="_Toc129508788"/>
          <w:r>
            <w:t>Primary Activities</w:t>
          </w:r>
          <w:bookmarkEnd w:id="12"/>
        </w:p>
        <w:p w14:paraId="412394D9" w14:textId="77777777" w:rsidR="009B400A" w:rsidRDefault="009B400A" w:rsidP="00777C44">
          <w:pPr>
            <w:jc w:val="both"/>
          </w:pPr>
          <w:r>
            <w:t>The development, production, and distribution of a company's goods or services to clients are considered its primary activities. The value chain typically includes these five main activities:</w:t>
          </w:r>
        </w:p>
        <w:p w14:paraId="4915AF5A" w14:textId="77777777" w:rsidR="009B400A" w:rsidRDefault="009B400A" w:rsidP="00777C44">
          <w:pPr>
            <w:jc w:val="both"/>
          </w:pPr>
          <w:r w:rsidRPr="009B400A">
            <w:rPr>
              <w:b/>
              <w:bCs/>
            </w:rPr>
            <w:t> Inbound Logistics:</w:t>
          </w:r>
          <w:r>
            <w:t xml:space="preserve"> Receiving, storing, and distributing raw materials and other inputs utilised in the production process are all part of inbound logistics. Effective incoming logistics aid in inventory control and cost reduction.</w:t>
          </w:r>
        </w:p>
        <w:p w14:paraId="063D0CC6" w14:textId="1ECD65A4" w:rsidR="009B400A" w:rsidRDefault="009B400A" w:rsidP="00777C44">
          <w:pPr>
            <w:jc w:val="both"/>
          </w:pPr>
          <w:r w:rsidRPr="009B400A">
            <w:rPr>
              <w:b/>
              <w:bCs/>
            </w:rPr>
            <w:t>Operations:</w:t>
          </w:r>
          <w:r>
            <w:t xml:space="preserve"> This phase involves turning raw materials into completed goods or services. It includes producing, putting together, or offering the service.</w:t>
          </w:r>
        </w:p>
        <w:p w14:paraId="76CF820C" w14:textId="40A16950" w:rsidR="009B400A" w:rsidRDefault="009B400A" w:rsidP="00777C44">
          <w:pPr>
            <w:jc w:val="both"/>
          </w:pPr>
          <w:r w:rsidRPr="009B400A">
            <w:rPr>
              <w:b/>
              <w:bCs/>
            </w:rPr>
            <w:lastRenderedPageBreak/>
            <w:t>Outbound Logistics:</w:t>
          </w:r>
          <w:r>
            <w:t xml:space="preserve"> After the goods are complete, outbound logistics handles their storage, distribution, and delivery to clients or end-users.</w:t>
          </w:r>
        </w:p>
        <w:p w14:paraId="23A22B3F" w14:textId="40C90460" w:rsidR="00B22769" w:rsidRDefault="009B400A" w:rsidP="00777C44">
          <w:pPr>
            <w:jc w:val="both"/>
          </w:pPr>
          <w:r w:rsidRPr="009B400A">
            <w:rPr>
              <w:b/>
              <w:bCs/>
            </w:rPr>
            <w:t>Marketing and Sales:</w:t>
          </w:r>
          <w:r>
            <w:t xml:space="preserve"> The goal of this activity is to market and sell goods and services to consumers. It involves sales channels,and customer relationship management and advertising.</w:t>
          </w:r>
        </w:p>
        <w:p w14:paraId="169AF989" w14:textId="36BFF466" w:rsidR="00DC377B" w:rsidRDefault="00DC377B" w:rsidP="00777C44">
          <w:pPr>
            <w:jc w:val="both"/>
          </w:pPr>
          <w:r w:rsidRPr="00DC377B">
            <w:rPr>
              <w:b/>
              <w:bCs/>
            </w:rPr>
            <w:t>Service:</w:t>
          </w:r>
          <w:r>
            <w:t xml:space="preserve"> This category includes customer support and after-sales service. To increase client satisfaction, it comprises services like warranty, maintenance, repairs, and customer assistance</w:t>
          </w:r>
          <w:sdt>
            <w:sdtPr>
              <w:id w:val="-326827005"/>
              <w:citation/>
            </w:sdtPr>
            <w:sdtContent>
              <w:r w:rsidR="001677BC">
                <w:fldChar w:fldCharType="begin"/>
              </w:r>
              <w:r w:rsidR="001677BC">
                <w:instrText xml:space="preserve"> CITATION Dan181 \l 2057 </w:instrText>
              </w:r>
              <w:r w:rsidR="001677BC">
                <w:fldChar w:fldCharType="separate"/>
              </w:r>
              <w:r w:rsidR="001677BC">
                <w:t xml:space="preserve"> </w:t>
              </w:r>
              <w:r w:rsidR="001677BC" w:rsidRPr="001677BC">
                <w:t>(Daniels, et al., 2018)</w:t>
              </w:r>
              <w:r w:rsidR="001677BC">
                <w:fldChar w:fldCharType="end"/>
              </w:r>
            </w:sdtContent>
          </w:sdt>
          <w:r>
            <w:t>.</w:t>
          </w:r>
        </w:p>
        <w:p w14:paraId="0D556D67" w14:textId="77777777" w:rsidR="003B75FD" w:rsidRDefault="003B75FD" w:rsidP="00E63C26">
          <w:pPr>
            <w:jc w:val="both"/>
            <w:rPr>
              <w:rFonts w:ascii="Arial" w:hAnsi="Arial" w:cs="Arial"/>
              <w:b/>
              <w:bCs/>
              <w:color w:val="4F81BD" w:themeColor="accent1"/>
            </w:rPr>
          </w:pPr>
          <w:bookmarkStart w:id="13" w:name="_Toc129508789"/>
        </w:p>
        <w:p w14:paraId="3DCE4FA0" w14:textId="77777777" w:rsidR="00211239" w:rsidRDefault="00211239" w:rsidP="00E63C26">
          <w:pPr>
            <w:jc w:val="both"/>
            <w:rPr>
              <w:rFonts w:ascii="Arial" w:hAnsi="Arial" w:cs="Arial"/>
              <w:b/>
              <w:bCs/>
              <w:color w:val="4F81BD" w:themeColor="accent1"/>
            </w:rPr>
          </w:pPr>
        </w:p>
        <w:p w14:paraId="7D06F6BF" w14:textId="3497C787" w:rsidR="00B22769" w:rsidRPr="00E63C26" w:rsidRDefault="00B22769" w:rsidP="00E63C26">
          <w:pPr>
            <w:jc w:val="both"/>
            <w:rPr>
              <w:rFonts w:ascii="Arial" w:hAnsi="Arial" w:cs="Arial"/>
              <w:b/>
              <w:bCs/>
              <w:color w:val="4F81BD" w:themeColor="accent1"/>
            </w:rPr>
          </w:pPr>
          <w:r w:rsidRPr="00E63C26">
            <w:rPr>
              <w:rFonts w:ascii="Arial" w:hAnsi="Arial" w:cs="Arial"/>
              <w:b/>
              <w:bCs/>
              <w:color w:val="4F81BD" w:themeColor="accent1"/>
            </w:rPr>
            <w:t>Secondary Activities</w:t>
          </w:r>
          <w:bookmarkEnd w:id="13"/>
        </w:p>
        <w:p w14:paraId="465596BF" w14:textId="34C2E2D4" w:rsidR="00C311F7" w:rsidRPr="00C311F7" w:rsidRDefault="00DC377B" w:rsidP="00777C44">
          <w:pPr>
            <w:jc w:val="both"/>
            <w:rPr>
              <w:rFonts w:ascii="Helvetica" w:eastAsia="Times New Roman" w:hAnsi="Helvetica" w:cs="Times New Roman"/>
              <w:noProof w:val="0"/>
              <w:color w:val="555555"/>
              <w:sz w:val="21"/>
              <w:szCs w:val="21"/>
              <w:lang w:eastAsia="en-GB"/>
            </w:rPr>
          </w:pPr>
          <w:bookmarkStart w:id="14" w:name="_Hlk129508410"/>
          <w:r>
            <w:t>Supportive activities serve a crucial role in ensuring that primary activities run well even when they are not directly involved in the creation or distribution of products. The value chain consists of the following four auxiliary activities</w:t>
          </w:r>
          <w:sdt>
            <w:sdtPr>
              <w:id w:val="490611556"/>
              <w:citation/>
            </w:sdtPr>
            <w:sdtContent>
              <w:r w:rsidR="00C311F7">
                <w:fldChar w:fldCharType="begin"/>
              </w:r>
              <w:r w:rsidR="00C311F7">
                <w:instrText xml:space="preserve"> CITATION Dan181 \l 2057 </w:instrText>
              </w:r>
              <w:r w:rsidR="00C311F7">
                <w:fldChar w:fldCharType="separate"/>
              </w:r>
              <w:r w:rsidR="00C311F7">
                <w:t xml:space="preserve"> </w:t>
              </w:r>
              <w:r w:rsidR="00C311F7" w:rsidRPr="00C311F7">
                <w:t>(Daniels, et al., 2018)</w:t>
              </w:r>
              <w:r w:rsidR="00C311F7">
                <w:fldChar w:fldCharType="end"/>
              </w:r>
            </w:sdtContent>
          </w:sdt>
        </w:p>
        <w:p w14:paraId="3793E0AB" w14:textId="33868B34" w:rsidR="00DC377B" w:rsidRDefault="00DC377B" w:rsidP="00777C44">
          <w:pPr>
            <w:jc w:val="both"/>
          </w:pPr>
          <w:r w:rsidRPr="00DC377B">
            <w:rPr>
              <w:b/>
              <w:bCs/>
            </w:rPr>
            <w:t>Procurement:</w:t>
          </w:r>
          <w:r>
            <w:t> the process of finding and buying the supplies, equipment, and services needed for the main tasks. Effective procurement can lower costs and raise input quality.</w:t>
          </w:r>
        </w:p>
        <w:p w14:paraId="1F61CC48" w14:textId="3F1ED29E" w:rsidR="00B22769" w:rsidRDefault="00DC377B" w:rsidP="00777C44">
          <w:pPr>
            <w:jc w:val="both"/>
          </w:pPr>
          <w:r w:rsidRPr="00DC377B">
            <w:rPr>
              <w:b/>
              <w:bCs/>
            </w:rPr>
            <w:t>Human resource management</w:t>
          </w:r>
          <w:r>
            <w:t>: HRM is the process of finding, selecting, onboarding, and managing personnel. Primary activities are more successful when the worker is skilled and motivated.</w:t>
          </w:r>
        </w:p>
        <w:bookmarkEnd w:id="14"/>
        <w:p w14:paraId="5E2CBE4B" w14:textId="77777777" w:rsidR="00DC377B" w:rsidRDefault="00DC377B" w:rsidP="00777C44">
          <w:pPr>
            <w:jc w:val="both"/>
          </w:pPr>
          <w:r w:rsidRPr="00DC377B">
            <w:rPr>
              <w:b/>
              <w:bCs/>
            </w:rPr>
            <w:t>Technology development:</w:t>
          </w:r>
          <w:r>
            <w:t> focus of this activity, which aims to advance both primary and supporting activities through research, development, and innovation.</w:t>
          </w:r>
        </w:p>
        <w:p w14:paraId="30A0D050" w14:textId="29B5BB25" w:rsidR="00DC377B" w:rsidRDefault="00DC377B" w:rsidP="00777C44">
          <w:pPr>
            <w:jc w:val="both"/>
          </w:pPr>
          <w:r w:rsidRPr="00DC377B">
            <w:rPr>
              <w:b/>
              <w:bCs/>
            </w:rPr>
            <w:t>Infrastructure</w:t>
          </w:r>
          <w:r>
            <w:t>: which includes organisational structure, information technology, accounting, and other administrative procedures, is referred to as the company's overall support systems</w:t>
          </w:r>
          <w:sdt>
            <w:sdtPr>
              <w:id w:val="398024607"/>
              <w:citation/>
            </w:sdtPr>
            <w:sdtContent>
              <w:r w:rsidR="00C311F7">
                <w:fldChar w:fldCharType="begin"/>
              </w:r>
              <w:r w:rsidR="00C311F7">
                <w:instrText xml:space="preserve"> CITATION Dan181 \l 2057 </w:instrText>
              </w:r>
              <w:r w:rsidR="00C311F7">
                <w:fldChar w:fldCharType="separate"/>
              </w:r>
              <w:r w:rsidR="00C311F7">
                <w:t xml:space="preserve"> </w:t>
              </w:r>
              <w:r w:rsidR="00C311F7" w:rsidRPr="00C311F7">
                <w:t>(Daniels, et al., 2018)</w:t>
              </w:r>
              <w:r w:rsidR="00C311F7">
                <w:fldChar w:fldCharType="end"/>
              </w:r>
            </w:sdtContent>
          </w:sdt>
          <w:r>
            <w:t>.</w:t>
          </w:r>
        </w:p>
        <w:p w14:paraId="608305BF" w14:textId="77777777" w:rsidR="00F824C6" w:rsidRDefault="00F824C6" w:rsidP="00777C44">
          <w:pPr>
            <w:jc w:val="both"/>
          </w:pPr>
        </w:p>
        <w:p w14:paraId="7BDFCA4D" w14:textId="5360F757" w:rsidR="003B75FD" w:rsidRDefault="00F824C6" w:rsidP="003B75FD">
          <w:pPr>
            <w:pStyle w:val="Heading2"/>
            <w:spacing w:line="276" w:lineRule="auto"/>
          </w:pPr>
          <w:bookmarkStart w:id="15" w:name="_Toc129508790"/>
          <w:r w:rsidRPr="00F824C6">
            <w:t xml:space="preserve">VRIO </w:t>
          </w:r>
          <w:r>
            <w:t>Analysis of Distinctive Resources and Capabilities</w:t>
          </w:r>
          <w:bookmarkEnd w:id="15"/>
        </w:p>
        <w:p w14:paraId="20D9D6EB" w14:textId="77777777" w:rsidR="003B75FD" w:rsidRPr="003B75FD" w:rsidRDefault="003B75FD" w:rsidP="003B75FD">
          <w:pPr>
            <w:rPr>
              <w:lang w:eastAsia="ja-JP"/>
            </w:rPr>
          </w:pPr>
        </w:p>
        <w:p w14:paraId="0B3DABED" w14:textId="669CAFC7" w:rsidR="00F824C6" w:rsidRDefault="00F824C6" w:rsidP="00777C44">
          <w:pPr>
            <w:jc w:val="both"/>
          </w:pPr>
          <w:r>
            <w:t>T</w:t>
          </w:r>
          <w:r w:rsidRPr="00F97499">
            <w:t>he</w:t>
          </w:r>
          <w:r w:rsidR="00732D49">
            <w:t xml:space="preserve"> </w:t>
          </w:r>
          <w:r w:rsidR="0063444B">
            <w:t>VRIO analysis is a framework for assessing a company's assets and skills using the four factors of Value, Rarity, Imitability, and Organisation. The VRIO framework can be used to evaluate Google's unique resources and capabilities in the following manner</w:t>
          </w:r>
          <w:sdt>
            <w:sdtPr>
              <w:id w:val="1036162065"/>
              <w:citation/>
            </w:sdtPr>
            <w:sdtContent>
              <w:r w:rsidR="00F123AC">
                <w:fldChar w:fldCharType="begin"/>
              </w:r>
              <w:r w:rsidR="00F123AC">
                <w:instrText xml:space="preserve"> CITATION Ber12 \l 2057 </w:instrText>
              </w:r>
              <w:r w:rsidR="00F123AC">
                <w:fldChar w:fldCharType="separate"/>
              </w:r>
              <w:r w:rsidR="00F123AC">
                <w:t xml:space="preserve"> </w:t>
              </w:r>
              <w:r w:rsidR="00F123AC" w:rsidRPr="00F123AC">
                <w:t>(Berney &amp; Hesterly , 2012)</w:t>
              </w:r>
              <w:r w:rsidR="00F123AC">
                <w:fldChar w:fldCharType="end"/>
              </w:r>
            </w:sdtContent>
          </w:sdt>
          <w:r w:rsidR="0063444B">
            <w:t>.</w:t>
          </w:r>
        </w:p>
        <w:p w14:paraId="51710B67" w14:textId="497BF25A" w:rsidR="0063444B" w:rsidRDefault="003B67CB" w:rsidP="00777C44">
          <w:pPr>
            <w:jc w:val="both"/>
          </w:pPr>
          <w:r>
            <w:lastRenderedPageBreak/>
            <w:drawing>
              <wp:inline distT="0" distB="0" distL="0" distR="0" wp14:anchorId="11002EFE" wp14:editId="12A0D2EF">
                <wp:extent cx="5731510" cy="3348990"/>
                <wp:effectExtent l="0" t="0" r="0" b="0"/>
                <wp:docPr id="1220850791"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850791" name="Picture 2" descr="A screenshot of a computer&#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348990"/>
                        </a:xfrm>
                        <a:prstGeom prst="rect">
                          <a:avLst/>
                        </a:prstGeom>
                        <a:noFill/>
                        <a:ln>
                          <a:noFill/>
                        </a:ln>
                      </pic:spPr>
                    </pic:pic>
                  </a:graphicData>
                </a:graphic>
              </wp:inline>
            </w:drawing>
          </w:r>
        </w:p>
        <w:p w14:paraId="399C2644" w14:textId="05175313" w:rsidR="003B67CB" w:rsidRDefault="003B67CB" w:rsidP="00777C44">
          <w:pPr>
            <w:jc w:val="both"/>
          </w:pPr>
          <w:r>
            <w:t xml:space="preserve">                             </w:t>
          </w:r>
          <w:r w:rsidRPr="003B67CB">
            <w:rPr>
              <w:b/>
              <w:bCs/>
            </w:rPr>
            <w:t xml:space="preserve"> Source</w:t>
          </w:r>
          <w:r>
            <w:t xml:space="preserve">: Google Inc official website </w:t>
          </w:r>
        </w:p>
        <w:p w14:paraId="5B5A1E4B" w14:textId="77777777" w:rsidR="0063444B" w:rsidRDefault="0063444B" w:rsidP="00777C44">
          <w:pPr>
            <w:jc w:val="both"/>
          </w:pPr>
          <w:r w:rsidRPr="0063444B">
            <w:rPr>
              <w:b/>
              <w:bCs/>
            </w:rPr>
            <w:t>Value:</w:t>
          </w:r>
          <w:r>
            <w:t xml:space="preserve"> Both Google and its users benefit from Google's wide range of resources and abilities. A few of its key assets are its search engine technology, enormous user base and data, solid brand reputation, and broad range of goods and services (such as YouTube, Android, and Google Cloud). These assets play a crucial role in Google's capacity to compete favourably and to make money through advertising and other services.</w:t>
          </w:r>
        </w:p>
        <w:p w14:paraId="2039B82E" w14:textId="2E46B6F2" w:rsidR="0063444B" w:rsidRDefault="0063444B" w:rsidP="00777C44">
          <w:pPr>
            <w:jc w:val="both"/>
          </w:pPr>
          <w:r w:rsidRPr="0063444B">
            <w:rPr>
              <w:b/>
              <w:bCs/>
            </w:rPr>
            <w:t>Rarity:</w:t>
          </w:r>
          <w:r>
            <w:t xml:space="preserve"> Many of Google's assets and skills are uncommon and difficult for rivals to access. For instance, Google has a distinct advantage over competitors due to its cutting-edge search algorithms, artificial intelligence, machine learning, and data analytics capabilities.</w:t>
          </w:r>
        </w:p>
        <w:p w14:paraId="58FC75DB" w14:textId="77777777" w:rsidR="0063444B" w:rsidRDefault="0063444B" w:rsidP="00777C44">
          <w:pPr>
            <w:jc w:val="both"/>
          </w:pPr>
          <w:r w:rsidRPr="0063444B">
            <w:rPr>
              <w:b/>
              <w:bCs/>
            </w:rPr>
            <w:t>Imitability:</w:t>
          </w:r>
          <w:r>
            <w:t xml:space="preserve"> Google's resources and abilities are challenging to duplicate. Its technology and search algorithms have been improved over many years of research and development, making it difficult for rivals to imitate. Furthermore, it is challenging to replicate Google's enormous data and user base, providing the corporation with unique insights and potential for development.</w:t>
          </w:r>
        </w:p>
        <w:p w14:paraId="670EE525" w14:textId="1F04248C" w:rsidR="00F123AC" w:rsidRDefault="0063444B" w:rsidP="00777C44">
          <w:pPr>
            <w:jc w:val="both"/>
          </w:pPr>
          <w:r w:rsidRPr="0063444B">
            <w:rPr>
              <w:b/>
              <w:bCs/>
            </w:rPr>
            <w:t>Organisation:</w:t>
          </w:r>
          <w:r>
            <w:t xml:space="preserve"> In order to generate value and keep a competitive advantage, Google has efficiently organised its resources and skills. The company's innovative culture, investment in research and development, and skilled employees are essential to efficiently utilising its resources</w:t>
          </w:r>
          <w:sdt>
            <w:sdtPr>
              <w:id w:val="1044482864"/>
              <w:citation/>
            </w:sdtPr>
            <w:sdtContent>
              <w:r w:rsidR="00F123AC">
                <w:fldChar w:fldCharType="begin"/>
              </w:r>
              <w:r w:rsidR="00F123AC">
                <w:instrText xml:space="preserve"> CITATION Ber12 \l 2057 </w:instrText>
              </w:r>
              <w:r w:rsidR="00F123AC">
                <w:fldChar w:fldCharType="separate"/>
              </w:r>
              <w:r w:rsidR="00F123AC">
                <w:t xml:space="preserve"> </w:t>
              </w:r>
              <w:r w:rsidR="00F123AC" w:rsidRPr="00F123AC">
                <w:t>(Berney &amp; Hesterly , 2012)</w:t>
              </w:r>
              <w:r w:rsidR="00F123AC">
                <w:fldChar w:fldCharType="end"/>
              </w:r>
            </w:sdtContent>
          </w:sdt>
          <w:r>
            <w:t>.</w:t>
          </w:r>
        </w:p>
        <w:p w14:paraId="15A6572F" w14:textId="4C97F89E" w:rsidR="00E316D4" w:rsidRDefault="00967289" w:rsidP="00777C44">
          <w:pPr>
            <w:pStyle w:val="Heading2"/>
            <w:spacing w:line="276" w:lineRule="auto"/>
          </w:pPr>
          <w:bookmarkStart w:id="16" w:name="_Toc129508791"/>
          <w:r w:rsidRPr="00967289">
            <w:t>SWOT Analysis</w:t>
          </w:r>
          <w:bookmarkEnd w:id="16"/>
        </w:p>
        <w:p w14:paraId="03452F53" w14:textId="0536495A" w:rsidR="00E316D4" w:rsidRDefault="00E316D4" w:rsidP="00777C44">
          <w:pPr>
            <w:jc w:val="both"/>
          </w:pPr>
          <w:r>
            <w:t>The</w:t>
          </w:r>
          <w:r w:rsidR="008C4B50" w:rsidRPr="008C4B50">
            <w:t xml:space="preserve"> Google Inc. SWOT analysis examines both internal and external strategic elements that have an impact on the technology industry. Google's company strengths, weaknesses, opportunities, and threats are evaluated in this SWOT analysis (the SWOT factors). Market </w:t>
          </w:r>
          <w:r w:rsidR="008C4B50" w:rsidRPr="008C4B50">
            <w:lastRenderedPageBreak/>
            <w:t>changes that are relevant to the rapid advancement of technology and trends in consumer tastes and expectations are taken into account when evaluating the business.</w:t>
          </w:r>
        </w:p>
        <w:p w14:paraId="78BF9037" w14:textId="7A0EEFD4" w:rsidR="008C4B50" w:rsidRDefault="008C4B50" w:rsidP="00777C44">
          <w:pPr>
            <w:jc w:val="both"/>
            <w:rPr>
              <w:b/>
              <w:bCs/>
            </w:rPr>
          </w:pPr>
          <w:r w:rsidRPr="008C4B50">
            <w:rPr>
              <w:b/>
              <w:bCs/>
            </w:rPr>
            <w:t xml:space="preserve">Strength </w:t>
          </w:r>
        </w:p>
        <w:p w14:paraId="4692A4CD" w14:textId="5FEAFD00" w:rsidR="009B3A1D" w:rsidRPr="009B3A1D" w:rsidRDefault="009B3A1D" w:rsidP="009B3A1D">
          <w:pPr>
            <w:jc w:val="both"/>
          </w:pPr>
          <w:r w:rsidRPr="009B3A1D">
            <w:t>Google is the most extensively used search engine in the world, with a large market share, resulting in great brand awareness and user loyalty.</w:t>
          </w:r>
          <w:r>
            <w:t xml:space="preserve"> </w:t>
          </w:r>
          <w:r w:rsidRPr="009B3A1D">
            <w:t>Google has a diverse product portfolio that includes search, advertising, cloud computing, hardware (Pixel devices), and operating systems (Android).</w:t>
          </w:r>
        </w:p>
        <w:p w14:paraId="02C920C5" w14:textId="77777777" w:rsidR="009B3A1D" w:rsidRPr="009B3A1D" w:rsidRDefault="009B3A1D" w:rsidP="009B3A1D">
          <w:pPr>
            <w:jc w:val="both"/>
          </w:pPr>
          <w:r w:rsidRPr="009B3A1D">
            <w:t>Innovative Culture: The company's emphasis on innovation, combined with Alphabet's "moonshot" projects, spurs the creation of game-changing technology.</w:t>
          </w:r>
        </w:p>
        <w:p w14:paraId="7856D357" w14:textId="68AD68E0" w:rsidR="009B3A1D" w:rsidRPr="009B3A1D" w:rsidRDefault="009B3A1D" w:rsidP="009B3A1D">
          <w:pPr>
            <w:jc w:val="both"/>
          </w:pPr>
          <w:r w:rsidRPr="009B3A1D">
            <w:t>Expertise in Data and Analytics: Google's access to massive volumes of user data improves its capacity to provide personalised services and targeted advertising.</w:t>
          </w:r>
          <w:r>
            <w:t xml:space="preserve"> </w:t>
          </w:r>
          <w:r w:rsidRPr="009B3A1D">
            <w:t>Google works on a global scale, with offices, data centres, and users in a variety of nations, giving it a considerable international footprint.</w:t>
          </w:r>
        </w:p>
        <w:p w14:paraId="55D75162" w14:textId="30772BFA" w:rsidR="00290D79" w:rsidRPr="00CB2C7E" w:rsidRDefault="008C4B50" w:rsidP="00777C44">
          <w:pPr>
            <w:jc w:val="both"/>
          </w:pPr>
          <w:r w:rsidRPr="008C4B50">
            <w:t>Despite aggressive competitors on the global market, Google is able to operate profitably and grow. When taking into account computing technologies, innovation, the internet environment, and market circumstances, the following internal aspects are among the qualities that underpin Google's success:</w:t>
          </w:r>
          <w:sdt>
            <w:sdtPr>
              <w:id w:val="1778367792"/>
              <w:citation/>
            </w:sdtPr>
            <w:sdtContent>
              <w:r w:rsidR="00290D79">
                <w:fldChar w:fldCharType="begin"/>
              </w:r>
              <w:r w:rsidR="00290D79">
                <w:instrText xml:space="preserve"> CITATION Ben21 \l 2057 </w:instrText>
              </w:r>
              <w:r w:rsidR="00290D79">
                <w:fldChar w:fldCharType="separate"/>
              </w:r>
              <w:r w:rsidR="00290D79">
                <w:t xml:space="preserve"> </w:t>
              </w:r>
              <w:r w:rsidR="00290D79" w:rsidRPr="00290D79">
                <w:t>(Benzaghta, et al., 2021)</w:t>
              </w:r>
              <w:r w:rsidR="00290D79">
                <w:fldChar w:fldCharType="end"/>
              </w:r>
            </w:sdtContent>
          </w:sdt>
          <w:r w:rsidR="00290D79" w:rsidRPr="00290D79">
            <w:t>.</w:t>
          </w:r>
          <w:r w:rsidR="00290D79" w:rsidRPr="00CB2C7E">
            <w:rPr>
              <w:rFonts w:ascii="Libre Franklin" w:eastAsia="Times New Roman" w:hAnsi="Libre Franklin" w:cs="Times New Roman"/>
              <w:noProof w:val="0"/>
              <w:color w:val="333333"/>
              <w:szCs w:val="24"/>
              <w:lang w:eastAsia="en-GB"/>
            </w:rPr>
            <w:t xml:space="preserve"> </w:t>
          </w:r>
        </w:p>
        <w:p w14:paraId="44C2171E" w14:textId="2A5D150C" w:rsidR="008C4B50" w:rsidRDefault="008C4B50" w:rsidP="00777C44">
          <w:pPr>
            <w:jc w:val="both"/>
            <w:rPr>
              <w:b/>
              <w:bCs/>
            </w:rPr>
          </w:pPr>
          <w:r w:rsidRPr="008C4B50">
            <w:rPr>
              <w:b/>
              <w:bCs/>
            </w:rPr>
            <w:t>Weakness</w:t>
          </w:r>
        </w:p>
        <w:p w14:paraId="3EF48DED" w14:textId="12791A2F" w:rsidR="00B75D23" w:rsidRPr="00B75D23" w:rsidRDefault="00B75D23" w:rsidP="00B75D23">
          <w:pPr>
            <w:jc w:val="both"/>
          </w:pPr>
          <w:r w:rsidRPr="00B75D23">
            <w:t>Dependence on Advertising Revenue</w:t>
          </w:r>
          <w:r>
            <w:t xml:space="preserve"> is because </w:t>
          </w:r>
          <w:r w:rsidRPr="00B75D23">
            <w:t>advertising accounts for a significant percentage of Google's revenue, the company is subject to changes in the advertising sector and consumer behaviour.</w:t>
          </w:r>
        </w:p>
        <w:p w14:paraId="46F5A001" w14:textId="77777777" w:rsidR="00B75D23" w:rsidRPr="00B75D23" w:rsidRDefault="00B75D23" w:rsidP="00B75D23">
          <w:pPr>
            <w:jc w:val="both"/>
          </w:pPr>
          <w:r w:rsidRPr="00B75D23">
            <w:t>Concerns about privacy: Google is under criticism for data privacy and user data processing, which can undermine user trust and lead to regulatory challenges.</w:t>
          </w:r>
        </w:p>
        <w:p w14:paraId="58081736" w14:textId="77777777" w:rsidR="00B75D23" w:rsidRPr="00B75D23" w:rsidRDefault="00B75D23" w:rsidP="00B75D23">
          <w:pPr>
            <w:jc w:val="both"/>
          </w:pPr>
          <w:r w:rsidRPr="00B75D23">
            <w:t>Market Share Loss in Some Industries: Google has encountered competition in various areas, such as social media (Google+ shutdown) and online video (YouTube rivalry).</w:t>
          </w:r>
        </w:p>
        <w:p w14:paraId="5C1AC8BD" w14:textId="56F947D9" w:rsidR="00CB2C7E" w:rsidRPr="00CB2C7E" w:rsidRDefault="00B75D23" w:rsidP="00777C44">
          <w:pPr>
            <w:jc w:val="both"/>
          </w:pPr>
          <w:r w:rsidRPr="00B75D23">
            <w:t>Product Complexity: Managing and integrating a diverse range of products and services can be challenging</w:t>
          </w:r>
          <w:sdt>
            <w:sdtPr>
              <w:id w:val="-1500961352"/>
              <w:citation/>
            </w:sdtPr>
            <w:sdtContent>
              <w:r w:rsidR="00CB2C7E">
                <w:fldChar w:fldCharType="begin"/>
              </w:r>
              <w:r w:rsidR="00CB2C7E">
                <w:instrText xml:space="preserve"> CITATION Coo23 \l 2057 </w:instrText>
              </w:r>
              <w:r w:rsidR="00CB2C7E">
                <w:fldChar w:fldCharType="separate"/>
              </w:r>
              <w:r w:rsidR="00CB2C7E">
                <w:t xml:space="preserve"> </w:t>
              </w:r>
              <w:r w:rsidR="00CB2C7E" w:rsidRPr="00CB2C7E">
                <w:t>(Cooper, et al., 2023)</w:t>
              </w:r>
              <w:r w:rsidR="00CB2C7E">
                <w:fldChar w:fldCharType="end"/>
              </w:r>
            </w:sdtContent>
          </w:sdt>
          <w:r w:rsidR="008C4B50">
            <w:t>.</w:t>
          </w:r>
          <w:r>
            <w:tab/>
            <w:t xml:space="preserve"> </w:t>
          </w:r>
        </w:p>
        <w:p w14:paraId="343BD293" w14:textId="1894514C" w:rsidR="008C4B50" w:rsidRDefault="008C4B50" w:rsidP="00777C44">
          <w:pPr>
            <w:jc w:val="both"/>
            <w:rPr>
              <w:b/>
              <w:bCs/>
            </w:rPr>
          </w:pPr>
          <w:r w:rsidRPr="008C4B50">
            <w:rPr>
              <w:b/>
              <w:bCs/>
            </w:rPr>
            <w:t>Opporunities</w:t>
          </w:r>
        </w:p>
        <w:p w14:paraId="6AACC4E8" w14:textId="77777777" w:rsidR="00B75D23" w:rsidRDefault="00B75D23" w:rsidP="00B75D23">
          <w:pPr>
            <w:jc w:val="both"/>
          </w:pPr>
          <w:r>
            <w:t>Cloud Computing Expansion: As organisations continue to transition towards cloud-based solutions, Google's cloud services (Google Cloud Platform) have room for expansion.</w:t>
          </w:r>
        </w:p>
        <w:p w14:paraId="010ADC9D" w14:textId="77777777" w:rsidR="00B75D23" w:rsidRDefault="00B75D23" w:rsidP="00B75D23">
          <w:pPr>
            <w:jc w:val="both"/>
          </w:pPr>
          <w:r>
            <w:t>AI and Machine Learning: Google can develop advanced applications in sectors such as healthcare, driverless vehicles, and language translation by leveraging its AI skills.</w:t>
          </w:r>
        </w:p>
        <w:p w14:paraId="18BE2ED5" w14:textId="77777777" w:rsidR="00B75D23" w:rsidRDefault="00B75D23" w:rsidP="00B75D23">
          <w:pPr>
            <w:jc w:val="both"/>
          </w:pPr>
          <w:r>
            <w:t>Smart Home and Internet of Things (IoT): Google's investments in smart home devices (Google Nest) and the Internet of Things (IoT) industry provide prospects for growth.</w:t>
          </w:r>
        </w:p>
        <w:p w14:paraId="68E29C36" w14:textId="531752E8" w:rsidR="008C4B50" w:rsidRDefault="00B75D23" w:rsidP="00B75D23">
          <w:pPr>
            <w:jc w:val="both"/>
          </w:pPr>
          <w:r>
            <w:lastRenderedPageBreak/>
            <w:t>Expanding in Emerging Markets: Expanding into markets with increasing internet penetration, such as India and Southeast Asia, gives opportunities for growth.</w:t>
          </w:r>
          <w:sdt>
            <w:sdtPr>
              <w:id w:val="175702178"/>
              <w:citation/>
            </w:sdtPr>
            <w:sdtContent>
              <w:r w:rsidR="00CB2C7E">
                <w:fldChar w:fldCharType="begin"/>
              </w:r>
              <w:r w:rsidR="00CB2C7E">
                <w:instrText xml:space="preserve"> CITATION Coo23 \l 2057 </w:instrText>
              </w:r>
              <w:r w:rsidR="00CB2C7E">
                <w:fldChar w:fldCharType="separate"/>
              </w:r>
              <w:r w:rsidR="00CB2C7E">
                <w:t xml:space="preserve"> </w:t>
              </w:r>
              <w:r w:rsidR="00CB2C7E" w:rsidRPr="00CB2C7E">
                <w:t>(Cooper, et al., 2023)</w:t>
              </w:r>
              <w:r w:rsidR="00CB2C7E">
                <w:fldChar w:fldCharType="end"/>
              </w:r>
            </w:sdtContent>
          </w:sdt>
          <w:r w:rsidR="008C4B50" w:rsidRPr="008C4B50">
            <w:t xml:space="preserve">.  </w:t>
          </w:r>
        </w:p>
        <w:p w14:paraId="04672D60" w14:textId="46866E4B" w:rsidR="008C4B50" w:rsidRPr="00290D79" w:rsidRDefault="00290D79" w:rsidP="00777C44">
          <w:pPr>
            <w:jc w:val="both"/>
            <w:rPr>
              <w:b/>
              <w:bCs/>
            </w:rPr>
          </w:pPr>
          <w:r w:rsidRPr="00290D79">
            <w:rPr>
              <w:b/>
              <w:bCs/>
            </w:rPr>
            <w:t>Treats</w:t>
          </w:r>
        </w:p>
        <w:p w14:paraId="3966FAC1" w14:textId="77777777" w:rsidR="00B75D23" w:rsidRDefault="00B75D23" w:rsidP="00B75D23">
          <w:pPr>
            <w:jc w:val="both"/>
          </w:pPr>
          <w:r>
            <w:t>Google confronts rivalry in a variety of product areas, including search (Bing, Yahoo), advertising (Facebook), and cloud computing (Amazon Web Services, Microsoft Azure).</w:t>
          </w:r>
        </w:p>
        <w:p w14:paraId="4AFCBDD4" w14:textId="376D0BFA" w:rsidR="00B75D23" w:rsidRDefault="00B75D23" w:rsidP="00B75D23">
          <w:pPr>
            <w:jc w:val="both"/>
          </w:pPr>
          <w:r>
            <w:t>Regulatory Issues: Google's dominance has drawn regulatory attention over antitrust, privacy, and data protection issues, potentially leading to legal challenges.</w:t>
          </w:r>
          <w:r>
            <w:t xml:space="preserve"> </w:t>
          </w:r>
          <w:r>
            <w:t>Regulations Concerning Privacy</w:t>
          </w:r>
          <w:r>
            <w:t xml:space="preserve"> is </w:t>
          </w:r>
          <w:r>
            <w:t>Stricter privacy requirements (e.g., GDPR) have an impact on data collection practises and may impede Google's capacity to efficiently target adverts.</w:t>
          </w:r>
        </w:p>
        <w:p w14:paraId="2B2636BC" w14:textId="5D0B57E3" w:rsidR="00290D79" w:rsidRDefault="00B75D23" w:rsidP="00B75D23">
          <w:pPr>
            <w:jc w:val="both"/>
          </w:pPr>
          <w:r>
            <w:t>Consumer Behaviour Modification: Changes in consumer preferences, such as greater usage of voice search and mobile apps, have the potential to destabilise Google's traditional search and advertising structures.</w:t>
          </w:r>
          <w:sdt>
            <w:sdtPr>
              <w:id w:val="183563321"/>
              <w:citation/>
            </w:sdtPr>
            <w:sdtContent>
              <w:r w:rsidR="00CB2C7E">
                <w:fldChar w:fldCharType="begin"/>
              </w:r>
              <w:r w:rsidR="00CB2C7E">
                <w:instrText xml:space="preserve"> CITATION Pal21 \l 2057 </w:instrText>
              </w:r>
              <w:r w:rsidR="00CB2C7E">
                <w:fldChar w:fldCharType="separate"/>
              </w:r>
              <w:r w:rsidR="00CB2C7E">
                <w:t xml:space="preserve"> </w:t>
              </w:r>
              <w:r w:rsidR="00CB2C7E" w:rsidRPr="00CB2C7E">
                <w:t>(Palomares, et al., 2021)</w:t>
              </w:r>
              <w:r w:rsidR="00CB2C7E">
                <w:fldChar w:fldCharType="end"/>
              </w:r>
            </w:sdtContent>
          </w:sdt>
          <w:r w:rsidR="00290D79">
            <w:t>.</w:t>
          </w:r>
        </w:p>
        <w:p w14:paraId="55E8BE30" w14:textId="6CD96000" w:rsidR="00E316D4" w:rsidRDefault="00796961" w:rsidP="0093140E">
          <w:pPr>
            <w:pStyle w:val="Heading1"/>
          </w:pPr>
          <w:bookmarkStart w:id="17" w:name="_Toc129508792"/>
          <w:r w:rsidRPr="00796961">
            <w:t>Strategies to Sustain Competitive Advantage</w:t>
          </w:r>
          <w:bookmarkEnd w:id="17"/>
        </w:p>
        <w:p w14:paraId="07AE3A1B" w14:textId="4AE3A6D9" w:rsidR="002E2235" w:rsidRDefault="00447C9D" w:rsidP="00777C44">
          <w:pPr>
            <w:jc w:val="both"/>
          </w:pPr>
          <w:r>
            <w:t xml:space="preserve"> </w:t>
          </w:r>
          <w:r w:rsidR="00F85956" w:rsidRPr="00F85956">
            <w:t>The business is backed by Facebook's general competitive strategy (Porter's model) and its customers' accessibility and operational efficacy. Related aggressive endeavours assist Facebook boost its market share and income by increasing the social networking site's accessibility throughout additional regions of the world. The results of these intense tactics and generic strategies have an impact on the competitive environment and external variables that affect the company's business performance in relation to the global industry (see Porter's Five Forces Analysis of Facebook Inc.).</w:t>
          </w:r>
        </w:p>
        <w:p w14:paraId="0EF92409" w14:textId="783D68A2" w:rsidR="00157F87" w:rsidRPr="00157F87" w:rsidRDefault="00157F87" w:rsidP="00777C44">
          <w:pPr>
            <w:jc w:val="both"/>
            <w:rPr>
              <w:rStyle w:val="Heading2Char"/>
              <w:rFonts w:ascii="Times New Roman" w:eastAsiaTheme="minorHAnsi" w:hAnsi="Times New Roman" w:cstheme="minorBidi"/>
              <w:b w:val="0"/>
              <w:color w:val="auto"/>
              <w:szCs w:val="22"/>
              <w:lang w:eastAsia="en-US"/>
            </w:rPr>
          </w:pPr>
          <w:r>
            <w:t>Innovation has allowed the company to stay in the race against other digital giants like Apple, Facebook, Samsung, IBM, Amazon.com, Microsoft, Intel, Twitter, and Snap Inc. (Snapchat). Google ensures that its personnel are prepared to handle business demands related to external factors like competition through its corporate culture. The technology sector aggressively fosters its corporate culture traits both formally, through personnel training, and informally, through customised leadership and managerial support. The organisational culture of Google is always being improved in an effort to maintain creativity and innovation</w:t>
          </w:r>
          <w:sdt>
            <w:sdtPr>
              <w:id w:val="-2045059645"/>
              <w:citation/>
            </w:sdtPr>
            <w:sdtContent>
              <w:r w:rsidR="00B53C03">
                <w:fldChar w:fldCharType="begin"/>
              </w:r>
              <w:r w:rsidR="00B53C03">
                <w:instrText xml:space="preserve"> CITATION Jac15 \l 2057 </w:instrText>
              </w:r>
              <w:r w:rsidR="00B53C03">
                <w:fldChar w:fldCharType="separate"/>
              </w:r>
              <w:r w:rsidR="00B53C03">
                <w:t xml:space="preserve"> </w:t>
              </w:r>
              <w:r w:rsidR="00B53C03" w:rsidRPr="00B53C03">
                <w:t>(Jacques , et al., 2015)</w:t>
              </w:r>
              <w:r w:rsidR="00B53C03">
                <w:fldChar w:fldCharType="end"/>
              </w:r>
            </w:sdtContent>
          </w:sdt>
          <w:r>
            <w:t>.</w:t>
          </w:r>
        </w:p>
        <w:p w14:paraId="2AA2E498" w14:textId="01BB3FF7" w:rsidR="00796961" w:rsidRDefault="00796961" w:rsidP="0093140E">
          <w:pPr>
            <w:pStyle w:val="Heading1"/>
          </w:pPr>
          <w:bookmarkStart w:id="18" w:name="_Toc129508793"/>
          <w:r w:rsidRPr="00796961">
            <w:t>Growth Strategies</w:t>
          </w:r>
          <w:bookmarkEnd w:id="18"/>
        </w:p>
        <w:p w14:paraId="4560135B" w14:textId="6016AEB1" w:rsidR="00F85956" w:rsidRDefault="00F85956" w:rsidP="00777C44">
          <w:pPr>
            <w:jc w:val="both"/>
          </w:pPr>
          <w:r w:rsidRPr="00F85956">
            <w:t>Growth strategies, without a doubt, relate to a company's plans and efforts to expand its business operations, increase market share, and reach higher levels of revenue and profitability. These tactics might include everything from entering new markets to launching new products or services. Here are some frequent development tactics, as well as references to further research</w:t>
          </w:r>
          <w:sdt>
            <w:sdtPr>
              <w:id w:val="1179769902"/>
              <w:citation/>
            </w:sdtPr>
            <w:sdtContent>
              <w:r>
                <w:fldChar w:fldCharType="begin"/>
              </w:r>
              <w:r>
                <w:instrText xml:space="preserve"> CITATION Kot17 \l 2057 </w:instrText>
              </w:r>
              <w:r>
                <w:fldChar w:fldCharType="separate"/>
              </w:r>
              <w:r>
                <w:t xml:space="preserve"> </w:t>
              </w:r>
              <w:r w:rsidRPr="00F85956">
                <w:t>(Kotler , et al., 2017)</w:t>
              </w:r>
              <w:r>
                <w:fldChar w:fldCharType="end"/>
              </w:r>
            </w:sdtContent>
          </w:sdt>
          <w:r w:rsidRPr="00F85956">
            <w:t>.</w:t>
          </w:r>
          <w:r w:rsidRPr="00F85956">
            <w:rPr>
              <w:rFonts w:ascii="Segoe UI" w:hAnsi="Segoe UI" w:cs="Segoe UI"/>
              <w:color w:val="374151"/>
              <w:shd w:val="clear" w:color="auto" w:fill="F7F7F8"/>
            </w:rPr>
            <w:t xml:space="preserve"> </w:t>
          </w:r>
        </w:p>
        <w:p w14:paraId="52A297B9" w14:textId="77777777" w:rsidR="003B75FD" w:rsidRDefault="003B75FD" w:rsidP="00777C44">
          <w:pPr>
            <w:jc w:val="both"/>
            <w:rPr>
              <w:b/>
              <w:bCs/>
            </w:rPr>
          </w:pPr>
        </w:p>
        <w:p w14:paraId="66884AD7" w14:textId="6138946A" w:rsidR="00447C9D" w:rsidRPr="00447C9D" w:rsidRDefault="00447C9D" w:rsidP="00777C44">
          <w:pPr>
            <w:jc w:val="both"/>
            <w:rPr>
              <w:b/>
              <w:bCs/>
            </w:rPr>
          </w:pPr>
          <w:r w:rsidRPr="00447C9D">
            <w:rPr>
              <w:b/>
              <w:bCs/>
            </w:rPr>
            <w:lastRenderedPageBreak/>
            <w:t>Ansoff Matrix:</w:t>
          </w:r>
        </w:p>
        <w:p w14:paraId="15AC08DA" w14:textId="77777777" w:rsidR="00447C9D" w:rsidRDefault="00447C9D" w:rsidP="00777C44">
          <w:pPr>
            <w:jc w:val="both"/>
          </w:pPr>
          <w:r>
            <w:t>The Ansoff Matrix is a strategic tool that aids businesses in deciding on growth strategies by taking into account current and potential new markets, as well as current and potential new products. The Ansoff Matrix could be used by Google to find chances for growth.</w:t>
          </w:r>
        </w:p>
        <w:p w14:paraId="03DC5882" w14:textId="42F0F8FA" w:rsidR="00447C9D" w:rsidRDefault="00447C9D" w:rsidP="00777C44">
          <w:pPr>
            <w:jc w:val="both"/>
          </w:pPr>
          <w:r w:rsidRPr="00447C9D">
            <w:rPr>
              <w:b/>
              <w:bCs/>
            </w:rPr>
            <w:t xml:space="preserve">Market Penetration: </w:t>
          </w:r>
          <w:r>
            <w:t>By further growing its user base and ad revenue, Google can concentrate on gaining market share in already-established markets. To keep current consumers and draw in new ones, this can entail improving its search engine, advertising platforms, and cloud services</w:t>
          </w:r>
          <w:sdt>
            <w:sdtPr>
              <w:id w:val="98606182"/>
              <w:citation/>
            </w:sdtPr>
            <w:sdtContent>
              <w:r w:rsidR="00F85956">
                <w:fldChar w:fldCharType="begin"/>
              </w:r>
              <w:r w:rsidR="00F85956">
                <w:instrText xml:space="preserve"> CITATION Kot16 \l 2057 </w:instrText>
              </w:r>
              <w:r w:rsidR="00F85956">
                <w:fldChar w:fldCharType="separate"/>
              </w:r>
              <w:r w:rsidR="00F85956">
                <w:t xml:space="preserve"> </w:t>
              </w:r>
              <w:r w:rsidR="00F85956" w:rsidRPr="00F85956">
                <w:t>(Kotler, et al., 2016)</w:t>
              </w:r>
              <w:r w:rsidR="00F85956">
                <w:fldChar w:fldCharType="end"/>
              </w:r>
            </w:sdtContent>
          </w:sdt>
          <w:r>
            <w:t>.</w:t>
          </w:r>
        </w:p>
        <w:p w14:paraId="1C711836" w14:textId="5AB16912" w:rsidR="00447C9D" w:rsidRDefault="00447C9D" w:rsidP="00777C44">
          <w:pPr>
            <w:jc w:val="both"/>
          </w:pPr>
          <w:r w:rsidRPr="00447C9D">
            <w:rPr>
              <w:b/>
              <w:bCs/>
            </w:rPr>
            <w:t>Market Development:</w:t>
          </w:r>
          <w:r>
            <w:t xml:space="preserve"> Google can broaden its service offerings to areas with lower internet penetration or approach emerging economies with rising rates of digital adoption in order to penetrate new markets. This tactic can include modifying items to suit regional demands and preferences</w:t>
          </w:r>
          <w:sdt>
            <w:sdtPr>
              <w:id w:val="642383532"/>
              <w:citation/>
            </w:sdtPr>
            <w:sdtContent>
              <w:r w:rsidR="00481132">
                <w:fldChar w:fldCharType="begin"/>
              </w:r>
              <w:r w:rsidR="00481132">
                <w:instrText xml:space="preserve"> CITATION Hus13 \l 2057 </w:instrText>
              </w:r>
              <w:r w:rsidR="00481132">
                <w:fldChar w:fldCharType="separate"/>
              </w:r>
              <w:r w:rsidR="00481132">
                <w:t xml:space="preserve"> </w:t>
              </w:r>
              <w:r w:rsidR="00481132" w:rsidRPr="00481132">
                <w:t>(Hussain, et al., 2013)</w:t>
              </w:r>
              <w:r w:rsidR="00481132">
                <w:fldChar w:fldCharType="end"/>
              </w:r>
            </w:sdtContent>
          </w:sdt>
          <w:r>
            <w:t>.</w:t>
          </w:r>
        </w:p>
        <w:p w14:paraId="51C41B1C" w14:textId="77777777" w:rsidR="005B7D53" w:rsidRDefault="005B7D53" w:rsidP="00777C44">
          <w:pPr>
            <w:jc w:val="both"/>
          </w:pPr>
          <w:r w:rsidRPr="005B7D53">
            <w:rPr>
              <w:b/>
              <w:bCs/>
            </w:rPr>
            <w:t>Product Development</w:t>
          </w:r>
          <w:r>
            <w:t>: To address evolving customer needs and cutting-edge technologies, Google can innovate and create new goods and services. This might involve developments in cutting-edge technology like artificial intelligence, cloud computing, smart gadgets, and others.</w:t>
          </w:r>
        </w:p>
        <w:p w14:paraId="1A41D8FE" w14:textId="26FE592A" w:rsidR="005B7D53" w:rsidRDefault="005B7D53" w:rsidP="00777C44">
          <w:pPr>
            <w:jc w:val="both"/>
          </w:pPr>
          <w:r w:rsidRPr="005B7D53">
            <w:rPr>
              <w:b/>
              <w:bCs/>
            </w:rPr>
            <w:t>Business diversification:</w:t>
          </w:r>
          <w:r>
            <w:t xml:space="preserve"> Google may think about expanding into brand-new areas or sectors. It might look at possibilities in the fields of healthcare, smart home technologies, or driverless vehicles, for instance.</w:t>
          </w:r>
        </w:p>
        <w:p w14:paraId="299B3A05" w14:textId="77777777" w:rsidR="00FC3F0D" w:rsidRDefault="005B7D53" w:rsidP="00777C44">
          <w:pPr>
            <w:jc w:val="both"/>
          </w:pPr>
          <w:r w:rsidRPr="005B7D53">
            <w:rPr>
              <w:b/>
              <w:bCs/>
            </w:rPr>
            <w:t>International Strategies</w:t>
          </w:r>
          <w:r>
            <w:t>: Google's global presence and success depend on its international strategies. The business can use a variety of strategies to grow abroad:</w:t>
          </w:r>
        </w:p>
        <w:p w14:paraId="451354B1" w14:textId="26D3E23E" w:rsidR="005B7D53" w:rsidRDefault="005B7D53" w:rsidP="00777C44">
          <w:pPr>
            <w:jc w:val="both"/>
          </w:pPr>
          <w:r w:rsidRPr="005B7D53">
            <w:rPr>
              <w:b/>
              <w:bCs/>
            </w:rPr>
            <w:t xml:space="preserve">Global Standardisation: </w:t>
          </w:r>
          <w:r w:rsidRPr="005B7D53">
            <w:t>By providing uniform goods and services everywhere, Google may pursue a global standardisation plan. This strategy makes use of the company's robust worldwide brand and scale economies.</w:t>
          </w:r>
        </w:p>
        <w:p w14:paraId="2236E012" w14:textId="77777777" w:rsidR="005B7D53" w:rsidRDefault="005B7D53" w:rsidP="00777C44">
          <w:pPr>
            <w:jc w:val="both"/>
          </w:pPr>
          <w:r w:rsidRPr="00945907">
            <w:rPr>
              <w:b/>
              <w:bCs/>
            </w:rPr>
            <w:t>Localization:</w:t>
          </w:r>
          <w:r>
            <w:t xml:space="preserve"> Google can use a localization approach to account for various cultural and market preferences. To better appeal to local consumers, this entails customising goods and services to certain locales or nations.</w:t>
          </w:r>
        </w:p>
        <w:p w14:paraId="39143B11" w14:textId="548FCC66" w:rsidR="005B7D53" w:rsidRDefault="005B7D53" w:rsidP="00777C44">
          <w:pPr>
            <w:jc w:val="both"/>
          </w:pPr>
          <w:r w:rsidRPr="00945907">
            <w:rPr>
              <w:b/>
              <w:bCs/>
            </w:rPr>
            <w:t>Transnational Strategy:</w:t>
          </w:r>
          <w:r>
            <w:t xml:space="preserve"> A transnational strategy incorporates both localization and global standardisation. Google can incorporate localised features to cater to regional needs while yet maintaining a consistent worldwide brand image</w:t>
          </w:r>
          <w:sdt>
            <w:sdtPr>
              <w:id w:val="-611432304"/>
              <w:citation/>
            </w:sdtPr>
            <w:sdtContent>
              <w:r w:rsidR="00B53C03">
                <w:fldChar w:fldCharType="begin"/>
              </w:r>
              <w:r w:rsidR="00B53C03">
                <w:instrText xml:space="preserve"> CITATION HMe14 \l 2057 </w:instrText>
              </w:r>
              <w:r w:rsidR="00B53C03">
                <w:fldChar w:fldCharType="separate"/>
              </w:r>
              <w:r w:rsidR="00B53C03">
                <w:t xml:space="preserve"> </w:t>
              </w:r>
              <w:r w:rsidR="00B53C03" w:rsidRPr="00B53C03">
                <w:t>(Merchant, 2014)</w:t>
              </w:r>
              <w:r w:rsidR="00B53C03">
                <w:fldChar w:fldCharType="end"/>
              </w:r>
            </w:sdtContent>
          </w:sdt>
          <w:r>
            <w:t>.</w:t>
          </w:r>
        </w:p>
        <w:p w14:paraId="239E4B1D" w14:textId="25EA6BD7" w:rsidR="005B7D53" w:rsidRPr="00945907" w:rsidRDefault="005B7D53" w:rsidP="00777C44">
          <w:pPr>
            <w:jc w:val="both"/>
            <w:rPr>
              <w:b/>
              <w:bCs/>
            </w:rPr>
          </w:pPr>
          <w:r w:rsidRPr="00945907">
            <w:rPr>
              <w:b/>
              <w:bCs/>
            </w:rPr>
            <w:t>Entry Mode Strategies: </w:t>
          </w:r>
          <w:r>
            <w:t>When entering new markets, Google can employ a variety of entry mode methods, including:</w:t>
          </w:r>
        </w:p>
        <w:p w14:paraId="444685E3" w14:textId="1315412F" w:rsidR="005B7D53" w:rsidRDefault="005B7D53" w:rsidP="00777C44">
          <w:pPr>
            <w:jc w:val="both"/>
          </w:pPr>
          <w:r w:rsidRPr="00945907">
            <w:rPr>
              <w:b/>
              <w:bCs/>
            </w:rPr>
            <w:t>Direct Investment (</w:t>
          </w:r>
          <w:r>
            <w:t>Wholly Owned Subsidiaries): Google may decide to create wholly owned subsidiaries in nations with sizable market potential or strategic importance in order to have total control over operations and resources</w:t>
          </w:r>
          <w:sdt>
            <w:sdtPr>
              <w:id w:val="-777405943"/>
              <w:citation/>
            </w:sdtPr>
            <w:sdtContent>
              <w:r w:rsidR="00B53C03">
                <w:fldChar w:fldCharType="begin"/>
              </w:r>
              <w:r w:rsidR="00B53C03">
                <w:instrText xml:space="preserve"> CITATION RGl99 \l 2057 </w:instrText>
              </w:r>
              <w:r w:rsidR="00B53C03">
                <w:fldChar w:fldCharType="separate"/>
              </w:r>
              <w:r w:rsidR="00B53C03">
                <w:t xml:space="preserve"> </w:t>
              </w:r>
              <w:r w:rsidR="00B53C03" w:rsidRPr="00B53C03">
                <w:t>(Glazer, 1999)</w:t>
              </w:r>
              <w:r w:rsidR="00B53C03">
                <w:fldChar w:fldCharType="end"/>
              </w:r>
            </w:sdtContent>
          </w:sdt>
          <w:r>
            <w:t>.</w:t>
          </w:r>
        </w:p>
        <w:p w14:paraId="13F4ADE1" w14:textId="2D37EEB3" w:rsidR="005B7D53" w:rsidRDefault="005B7D53" w:rsidP="00777C44">
          <w:pPr>
            <w:jc w:val="both"/>
          </w:pPr>
          <w:r w:rsidRPr="00945907">
            <w:rPr>
              <w:b/>
              <w:bCs/>
            </w:rPr>
            <w:lastRenderedPageBreak/>
            <w:t>Licencing and Joint partnerships</w:t>
          </w:r>
          <w:r>
            <w:t>: Google may enter into licencing arrangements or joint partnerships with regional businesses in particular markets.</w:t>
          </w:r>
        </w:p>
        <w:p w14:paraId="628A642B" w14:textId="77777777" w:rsidR="005B7D53" w:rsidRDefault="005B7D53" w:rsidP="00777C44">
          <w:pPr>
            <w:jc w:val="both"/>
          </w:pPr>
          <w:r w:rsidRPr="00945907">
            <w:rPr>
              <w:b/>
              <w:bCs/>
            </w:rPr>
            <w:t>Acquisitions:</w:t>
          </w:r>
          <w:r>
            <w:t xml:space="preserve"> Google's market entry and growth can be sped up by buying regional firms that provide comparable technology or have established user bases.</w:t>
          </w:r>
        </w:p>
        <w:p w14:paraId="7231A00F" w14:textId="77777777" w:rsidR="005B7D53" w:rsidRDefault="005B7D53" w:rsidP="00777C44">
          <w:pPr>
            <w:jc w:val="both"/>
          </w:pPr>
          <w:r w:rsidRPr="00945907">
            <w:rPr>
              <w:b/>
              <w:bCs/>
            </w:rPr>
            <w:t>Exporting and Online Sales:</w:t>
          </w:r>
          <w:r>
            <w:t xml:space="preserve"> Google can begin its market penetration by exporting goods and services to new markets or by providing online sales to clients in various geographical areas.</w:t>
          </w:r>
        </w:p>
        <w:p w14:paraId="1D5666A4" w14:textId="3A20AFCD" w:rsidR="005B7D53" w:rsidRDefault="005B7D53" w:rsidP="00777C44">
          <w:pPr>
            <w:jc w:val="both"/>
          </w:pPr>
          <w:r>
            <w:t>Google may successfully and sustainably achieve its growth objectives by using these strategic evaluations to help it choose the best entry mode and expand its market</w:t>
          </w:r>
          <w:sdt>
            <w:sdtPr>
              <w:id w:val="-197780188"/>
              <w:citation/>
            </w:sdtPr>
            <w:sdtContent>
              <w:r w:rsidR="00B53C03">
                <w:fldChar w:fldCharType="begin"/>
              </w:r>
              <w:r w:rsidR="00B53C03">
                <w:instrText xml:space="preserve"> CITATION DMi92 \l 2057 </w:instrText>
              </w:r>
              <w:r w:rsidR="00B53C03">
                <w:fldChar w:fldCharType="separate"/>
              </w:r>
              <w:r w:rsidR="00B53C03">
                <w:t xml:space="preserve"> </w:t>
              </w:r>
              <w:r w:rsidR="00B53C03" w:rsidRPr="00B53C03">
                <w:t>(Miller, 1992)</w:t>
              </w:r>
              <w:r w:rsidR="00B53C03">
                <w:fldChar w:fldCharType="end"/>
              </w:r>
            </w:sdtContent>
          </w:sdt>
          <w:r>
            <w:t>.</w:t>
          </w:r>
        </w:p>
        <w:p w14:paraId="1850B908" w14:textId="506A0012" w:rsidR="00E316D4" w:rsidRDefault="000C1C5A" w:rsidP="0093140E">
          <w:pPr>
            <w:pStyle w:val="Heading1"/>
          </w:pPr>
          <w:bookmarkStart w:id="19" w:name="_Toc129508794"/>
          <w:r w:rsidRPr="000C1C5A">
            <w:t>Green Strategy and CSR</w:t>
          </w:r>
          <w:bookmarkEnd w:id="19"/>
        </w:p>
        <w:p w14:paraId="18AFA214" w14:textId="5AB14006" w:rsidR="00640A7F" w:rsidRDefault="00E316D4" w:rsidP="00777C44">
          <w:pPr>
            <w:jc w:val="both"/>
          </w:pPr>
          <w:r>
            <w:t>The</w:t>
          </w:r>
          <w:r w:rsidR="00640A7F" w:rsidRPr="00640A7F">
            <w:t xml:space="preserve"> </w:t>
          </w:r>
          <w:r w:rsidR="00640A7F">
            <w:t xml:space="preserve">Google has made considerable investments in renewable energy and sustainability. In order to run its global operations, the corporation wants to use only renewable energy. To lessen its carbon footprint and fight climate change, </w:t>
          </w:r>
          <w:r w:rsidR="00B643F0" w:rsidRPr="00B643F0">
            <w:t>Google has made investments in renewable energy projects such as solar and wind farms.</w:t>
          </w:r>
        </w:p>
        <w:p w14:paraId="4A4B193F" w14:textId="77777777" w:rsidR="00B643F0" w:rsidRDefault="00B643F0" w:rsidP="00777C44">
          <w:pPr>
            <w:jc w:val="both"/>
            <w:rPr>
              <w:b/>
              <w:bCs/>
            </w:rPr>
          </w:pPr>
        </w:p>
        <w:p w14:paraId="32C2B8EA" w14:textId="5CF1FB86" w:rsidR="00640A7F" w:rsidRPr="00640A7F" w:rsidRDefault="00640A7F" w:rsidP="00777C44">
          <w:pPr>
            <w:jc w:val="both"/>
            <w:rPr>
              <w:b/>
              <w:bCs/>
            </w:rPr>
          </w:pPr>
          <w:r w:rsidRPr="00640A7F">
            <w:rPr>
              <w:b/>
              <w:bCs/>
            </w:rPr>
            <w:t>Energy efficiency and long-term viability of data centres:</w:t>
          </w:r>
        </w:p>
        <w:p w14:paraId="55A4D096" w14:textId="649088D9" w:rsidR="00E316D4" w:rsidRDefault="00640A7F" w:rsidP="00777C44">
          <w:pPr>
            <w:jc w:val="both"/>
          </w:pPr>
          <w:r>
            <w:t>Google is constantly attempting to make its data centres, which are necessary to run its huge web services, more energy efficient. To reduce energy use, the company uses hardware that is energy-efficient and cutting-edge cooling technology</w:t>
          </w:r>
          <w:sdt>
            <w:sdtPr>
              <w:id w:val="415834791"/>
              <w:citation/>
            </w:sdtPr>
            <w:sdtContent>
              <w:r w:rsidR="00777C44">
                <w:fldChar w:fldCharType="begin"/>
              </w:r>
              <w:r w:rsidR="00777C44">
                <w:instrText xml:space="preserve"> CITATION Ado22 \l 2057 </w:instrText>
              </w:r>
              <w:r w:rsidR="00777C44">
                <w:fldChar w:fldCharType="separate"/>
              </w:r>
              <w:r w:rsidR="00777C44">
                <w:t xml:space="preserve"> </w:t>
              </w:r>
              <w:r w:rsidR="00777C44" w:rsidRPr="00777C44">
                <w:t>(Adomako &amp; Tran, 2022)</w:t>
              </w:r>
              <w:r w:rsidR="00777C44">
                <w:fldChar w:fldCharType="end"/>
              </w:r>
            </w:sdtContent>
          </w:sdt>
          <w:r>
            <w:t>.</w:t>
          </w:r>
        </w:p>
        <w:p w14:paraId="2839CF8E" w14:textId="29079EB0" w:rsidR="00640A7F" w:rsidRPr="0064691B" w:rsidRDefault="00640A7F" w:rsidP="00777C44">
          <w:pPr>
            <w:jc w:val="both"/>
            <w:rPr>
              <w:b/>
              <w:bCs/>
            </w:rPr>
          </w:pPr>
          <w:r w:rsidRPr="00640A7F">
            <w:rPr>
              <w:b/>
              <w:bCs/>
            </w:rPr>
            <w:t xml:space="preserve">Carbon Neutrality: </w:t>
          </w:r>
          <w:r>
            <w:t>By offsetting its carbon emissions through investments in various renewable energy and carbon offset programmes, Google has become carbon neutral for its global operations.</w:t>
          </w:r>
        </w:p>
        <w:p w14:paraId="36BA63A8" w14:textId="46398DF4" w:rsidR="00640A7F" w:rsidRDefault="0064691B" w:rsidP="00777C44">
          <w:pPr>
            <w:jc w:val="both"/>
          </w:pPr>
          <w:r w:rsidRPr="0064691B">
            <w:rPr>
              <w:b/>
              <w:bCs/>
            </w:rPr>
            <w:t>Circular Economy and Waste Reduction</w:t>
          </w:r>
          <w:r w:rsidRPr="0064691B">
            <w:t>:</w:t>
          </w:r>
          <w:r>
            <w:t xml:space="preserve"> </w:t>
          </w:r>
          <w:r w:rsidR="00640A7F">
            <w:t>Google aspires to embrace a circular economy approach by enhancing product lifecycles, cutting waste, and encouraging recycling and material reuse.</w:t>
          </w:r>
        </w:p>
        <w:p w14:paraId="0C4E7154" w14:textId="77777777" w:rsidR="00640A7F" w:rsidRDefault="00640A7F" w:rsidP="00777C44">
          <w:pPr>
            <w:jc w:val="both"/>
          </w:pPr>
          <w:r w:rsidRPr="00640A7F">
            <w:rPr>
              <w:b/>
              <w:bCs/>
            </w:rPr>
            <w:t>Environmental activities:</w:t>
          </w:r>
          <w:r>
            <w:t xml:space="preserve"> The business backs a range of environmental activities, including programmes for water stewardship, biodiversity projects, and conservation efforts.</w:t>
          </w:r>
        </w:p>
        <w:p w14:paraId="144236B6" w14:textId="07CD09CD" w:rsidR="00640A7F" w:rsidRDefault="00640A7F" w:rsidP="00777C44">
          <w:pPr>
            <w:jc w:val="both"/>
          </w:pPr>
          <w:r w:rsidRPr="00640A7F">
            <w:rPr>
              <w:b/>
              <w:bCs/>
            </w:rPr>
            <w:t>CSR and Social Initiatives</w:t>
          </w:r>
          <w:r>
            <w:t>: Google regularly participates in CSR programmes that emphasise economic empowerment, digital literacy, diversity, and inclusion. Globally, the firm supports social entrepreneurs and nonprofit organisations through funding, resources, and technological assistance</w:t>
          </w:r>
          <w:sdt>
            <w:sdtPr>
              <w:id w:val="-1662843396"/>
              <w:citation/>
            </w:sdtPr>
            <w:sdtContent>
              <w:r w:rsidR="00777C44">
                <w:fldChar w:fldCharType="begin"/>
              </w:r>
              <w:r w:rsidR="00777C44">
                <w:instrText xml:space="preserve"> CITATION Ado22 \l 2057 </w:instrText>
              </w:r>
              <w:r w:rsidR="00777C44">
                <w:fldChar w:fldCharType="separate"/>
              </w:r>
              <w:r w:rsidR="00777C44">
                <w:t xml:space="preserve"> </w:t>
              </w:r>
              <w:r w:rsidR="00777C44" w:rsidRPr="00777C44">
                <w:t>(Adomako &amp; Tran, 2022)</w:t>
              </w:r>
              <w:r w:rsidR="00777C44">
                <w:fldChar w:fldCharType="end"/>
              </w:r>
            </w:sdtContent>
          </w:sdt>
          <w:r>
            <w:t>.</w:t>
          </w:r>
        </w:p>
        <w:p w14:paraId="1EE7A1AB" w14:textId="22687D1A" w:rsidR="00E316D4" w:rsidRDefault="00E316D4" w:rsidP="0093140E">
          <w:pPr>
            <w:pStyle w:val="Heading1"/>
          </w:pPr>
          <w:bookmarkStart w:id="20" w:name="_Toc129508795"/>
          <w:r>
            <w:lastRenderedPageBreak/>
            <w:t>Conclusion</w:t>
          </w:r>
          <w:bookmarkEnd w:id="20"/>
        </w:p>
        <w:p w14:paraId="5508CAA7" w14:textId="7F262DCB" w:rsidR="00E316D4" w:rsidRDefault="00B11CD0" w:rsidP="00777C44">
          <w:pPr>
            <w:jc w:val="both"/>
          </w:pPr>
          <w:r>
            <w:t xml:space="preserve">The conclusioon of the report is a </w:t>
          </w:r>
          <w:r w:rsidRPr="00B11CD0">
            <w:t xml:space="preserve"> strategic study of Google Inc. reveals a winning strategy that emphasises technology, client centricity, and international growth. Their fundamental competencies are driven by their missions of information organisation and accessibility for all. Google capitalises on its strengths, corrects its shortcomings, and spots potential threats using PESTEL and SWOT analysis. Through VRIO analysis, sustainable competitive advantages are highlighted. Their operations are supported by a strong global value chain with primary and secondary activity. The company's CSR initiatives and Green Strategy serve as examples of its environmental and social responsibilities. In general, product development, market penetration, and strategic alliances drive Google's growth, placing it as a leader in the tech sector.</w:t>
          </w:r>
        </w:p>
        <w:p w14:paraId="61C2ECFE" w14:textId="77777777" w:rsidR="003B75FD" w:rsidRDefault="003B75FD" w:rsidP="00777C44">
          <w:pPr>
            <w:jc w:val="both"/>
          </w:pPr>
        </w:p>
        <w:p w14:paraId="4018CD41" w14:textId="71E90CAE" w:rsidR="003B75FD" w:rsidRPr="003B75FD" w:rsidRDefault="000C1C5A" w:rsidP="003B75FD">
          <w:pPr>
            <w:pStyle w:val="Heading1"/>
          </w:pPr>
          <w:bookmarkStart w:id="21" w:name="_Toc129508796"/>
          <w:r>
            <w:t>Recommendation</w:t>
          </w:r>
          <w:bookmarkEnd w:id="21"/>
          <w:r>
            <w:t xml:space="preserve"> </w:t>
          </w:r>
        </w:p>
        <w:p w14:paraId="64E5C388" w14:textId="77777777" w:rsidR="00B11CD0" w:rsidRDefault="00B11CD0" w:rsidP="00F91699">
          <w:pPr>
            <w:pStyle w:val="ListParagraph"/>
            <w:numPr>
              <w:ilvl w:val="0"/>
              <w:numId w:val="56"/>
            </w:numPr>
            <w:jc w:val="both"/>
          </w:pPr>
          <w:r>
            <w:t>Invest in R&amp;D to promote continual innovation and the creation of new products.</w:t>
          </w:r>
        </w:p>
        <w:p w14:paraId="1AA2DBE4" w14:textId="702BD6BB" w:rsidR="00B11CD0" w:rsidRDefault="00B11CD0" w:rsidP="00F91699">
          <w:pPr>
            <w:pStyle w:val="ListParagraph"/>
            <w:numPr>
              <w:ilvl w:val="0"/>
              <w:numId w:val="56"/>
            </w:numPr>
            <w:jc w:val="both"/>
          </w:pPr>
          <w:r>
            <w:t>Prioritise user needs and improve the customer experience by being customer-centric.</w:t>
          </w:r>
        </w:p>
        <w:p w14:paraId="38B515BE" w14:textId="4E57AE59" w:rsidR="00B11CD0" w:rsidRDefault="00B11CD0" w:rsidP="00F91699">
          <w:pPr>
            <w:pStyle w:val="ListParagraph"/>
            <w:numPr>
              <w:ilvl w:val="0"/>
              <w:numId w:val="56"/>
            </w:numPr>
            <w:jc w:val="both"/>
          </w:pPr>
          <w:r>
            <w:t>Explore new business endeavours that go outside your main goods and services to diversify.</w:t>
          </w:r>
        </w:p>
        <w:p w14:paraId="720471A2" w14:textId="305F0B34" w:rsidR="00B11CD0" w:rsidRDefault="00B11CD0" w:rsidP="00F91699">
          <w:pPr>
            <w:pStyle w:val="ListParagraph"/>
            <w:numPr>
              <w:ilvl w:val="0"/>
              <w:numId w:val="56"/>
            </w:numPr>
            <w:jc w:val="both"/>
          </w:pPr>
          <w:r>
            <w:t>Global Expansion: Explore new markets and customise offerings for various geographies.</w:t>
          </w:r>
        </w:p>
        <w:p w14:paraId="103B2B21" w14:textId="05170211" w:rsidR="00F91699" w:rsidRDefault="00B11CD0" w:rsidP="00F91699">
          <w:pPr>
            <w:pStyle w:val="ListParagraph"/>
            <w:numPr>
              <w:ilvl w:val="0"/>
              <w:numId w:val="56"/>
            </w:numPr>
            <w:jc w:val="both"/>
          </w:pPr>
          <w:r>
            <w:t>Strengthen commitment to environmentally beneficial behaviours and renewable energy sources.</w:t>
          </w:r>
        </w:p>
        <w:p w14:paraId="17D93BB5" w14:textId="15A31595" w:rsidR="00B11CD0" w:rsidRDefault="00B11CD0" w:rsidP="00F91699">
          <w:pPr>
            <w:pStyle w:val="ListParagraph"/>
            <w:numPr>
              <w:ilvl w:val="0"/>
              <w:numId w:val="56"/>
            </w:numPr>
            <w:jc w:val="both"/>
          </w:pPr>
          <w:r>
            <w:t>Prioritise data privacy and improve security procedures when it comes to data security.</w:t>
          </w:r>
        </w:p>
        <w:p w14:paraId="477ABCC8" w14:textId="17415D4E" w:rsidR="00B11CD0" w:rsidRDefault="00B11CD0" w:rsidP="00F91699">
          <w:pPr>
            <w:pStyle w:val="ListParagraph"/>
            <w:numPr>
              <w:ilvl w:val="0"/>
              <w:numId w:val="56"/>
            </w:numPr>
            <w:jc w:val="both"/>
          </w:pPr>
          <w:r>
            <w:t>Strategic Partnerships: Work together to broaden the ecosystem and speed up innovation.</w:t>
          </w:r>
        </w:p>
        <w:p w14:paraId="55D8763D" w14:textId="7504E255" w:rsidR="00B11CD0" w:rsidRDefault="00B11CD0" w:rsidP="00F91699">
          <w:pPr>
            <w:pStyle w:val="ListParagraph"/>
            <w:numPr>
              <w:ilvl w:val="0"/>
              <w:numId w:val="56"/>
            </w:numPr>
            <w:jc w:val="both"/>
          </w:pPr>
          <w:r>
            <w:t>To attract and keep top talent, promote an inclusive workplace culture.</w:t>
          </w:r>
        </w:p>
        <w:p w14:paraId="760A3B15" w14:textId="68ADA287" w:rsidR="00B11CD0" w:rsidRDefault="00B11CD0" w:rsidP="00F91699">
          <w:pPr>
            <w:pStyle w:val="ListParagraph"/>
            <w:numPr>
              <w:ilvl w:val="0"/>
              <w:numId w:val="56"/>
            </w:numPr>
            <w:jc w:val="both"/>
          </w:pPr>
          <w:r>
            <w:t>Impact on society: Promote CSR programmes and neighbourhood involvement.</w:t>
          </w:r>
        </w:p>
        <w:p w14:paraId="156515A4" w14:textId="13F6D1FA" w:rsidR="003B75FD" w:rsidRDefault="00B11CD0" w:rsidP="0093140E">
          <w:pPr>
            <w:pStyle w:val="ListParagraph"/>
            <w:numPr>
              <w:ilvl w:val="0"/>
              <w:numId w:val="56"/>
            </w:numPr>
            <w:jc w:val="both"/>
          </w:pPr>
          <w:r>
            <w:t>Compliance with regulations: Prepare for and adjust to changing regulatory conditions.</w:t>
          </w:r>
          <w:bookmarkStart w:id="22" w:name="_Toc129508797"/>
        </w:p>
        <w:p w14:paraId="42B5CF81" w14:textId="77777777" w:rsidR="003B75FD" w:rsidRDefault="003B75FD" w:rsidP="003B75FD">
          <w:pPr>
            <w:pStyle w:val="ListParagraph"/>
            <w:jc w:val="both"/>
          </w:pPr>
        </w:p>
        <w:p w14:paraId="31D4E7CE" w14:textId="77777777" w:rsidR="003B75FD" w:rsidRDefault="003B75FD" w:rsidP="0093140E">
          <w:pPr>
            <w:pStyle w:val="Heading1"/>
          </w:pPr>
        </w:p>
        <w:p w14:paraId="49F34CCD" w14:textId="1136E3BD" w:rsidR="00607025" w:rsidRDefault="003B75FD" w:rsidP="0093140E">
          <w:pPr>
            <w:pStyle w:val="Heading1"/>
          </w:pPr>
          <w:r>
            <w:t xml:space="preserve">                                                                                                                  </w:t>
          </w:r>
        </w:p>
        <w:p w14:paraId="76E8753F" w14:textId="77777777" w:rsidR="00607025" w:rsidRPr="00607025" w:rsidRDefault="00607025" w:rsidP="00607025">
          <w:pPr>
            <w:rPr>
              <w:lang w:eastAsia="ja-JP"/>
            </w:rPr>
          </w:pPr>
        </w:p>
        <w:p w14:paraId="3731E4D4" w14:textId="06B0DBF7" w:rsidR="00E316D4" w:rsidRDefault="00E316D4" w:rsidP="0093140E">
          <w:pPr>
            <w:pStyle w:val="Heading1"/>
          </w:pPr>
          <w:r>
            <w:lastRenderedPageBreak/>
            <w:t>References</w:t>
          </w:r>
          <w:bookmarkEnd w:id="22"/>
          <w:r>
            <w:t xml:space="preserve"> </w:t>
          </w:r>
        </w:p>
        <w:p w14:paraId="2F76AB62" w14:textId="77777777" w:rsidR="00CE304E" w:rsidRPr="00463D90" w:rsidRDefault="00CE304E" w:rsidP="00777C44">
          <w:pPr>
            <w:jc w:val="both"/>
            <w:rPr>
              <w:rFonts w:cs="Times New Roman"/>
              <w:szCs w:val="24"/>
            </w:rPr>
          </w:pPr>
          <w:r w:rsidRPr="00463D90">
            <w:rPr>
              <w:rFonts w:cs="Times New Roman"/>
              <w:szCs w:val="24"/>
            </w:rPr>
            <w:t>Edrawsoft. 2021. 'A Report on Google SWOT Analysis', PESTLE Analysis, [online]. Available at: https://www.edrawmax.com/article/google-swot-analysis.html (Accessed 16 June 2021).</w:t>
          </w:r>
        </w:p>
        <w:p w14:paraId="0066E2A6" w14:textId="77777777" w:rsidR="00CE304E" w:rsidRDefault="00CE304E" w:rsidP="00777C44">
          <w:pPr>
            <w:jc w:val="both"/>
            <w:rPr>
              <w:rFonts w:cs="Times New Roman"/>
              <w:szCs w:val="24"/>
            </w:rPr>
          </w:pPr>
          <w:r w:rsidRPr="00463D90">
            <w:rPr>
              <w:rFonts w:cs="Times New Roman"/>
              <w:szCs w:val="24"/>
            </w:rPr>
            <w:t>Farooq, U., 2021. 'PESTLE Analysis of Google LLC | Marketing Tutor', Marketing Tutor, [online]. Available at: https://www.marketingtutor.net/pestle-analysis-of-google/ (Accessed 16 June 2021).</w:t>
          </w:r>
        </w:p>
        <w:p w14:paraId="0611AB89" w14:textId="77777777" w:rsidR="00CE304E" w:rsidRDefault="00CE304E" w:rsidP="00777C44">
          <w:pPr>
            <w:jc w:val="both"/>
            <w:rPr>
              <w:rFonts w:cs="Times New Roman"/>
              <w:szCs w:val="24"/>
            </w:rPr>
          </w:pPr>
          <w:r w:rsidRPr="00463D90">
            <w:rPr>
              <w:rFonts w:cs="Times New Roman"/>
              <w:szCs w:val="24"/>
            </w:rPr>
            <w:t>Panmure Institute. 2021. 'Google PESTEL/PESTLE Analysis &amp; Recommendations - Panmure Institute', PESTLE Analysis ,[online]. Available at: http://panmore.com/google-pestel-pestle-analysis-recommendations/ (Accessed 16 June 2021).</w:t>
          </w:r>
        </w:p>
        <w:p w14:paraId="6EEE6735" w14:textId="77777777" w:rsidR="00CE304E" w:rsidRDefault="00CE304E" w:rsidP="00777C44">
          <w:pPr>
            <w:jc w:val="both"/>
            <w:rPr>
              <w:rFonts w:cs="Times New Roman"/>
              <w:szCs w:val="24"/>
            </w:rPr>
          </w:pPr>
          <w:r w:rsidRPr="006F6D6B">
            <w:rPr>
              <w:rFonts w:cs="Times New Roman"/>
              <w:szCs w:val="24"/>
            </w:rPr>
            <w:t>Bruce, N. I., Murthi, B. P. S., &amp; Rao, R. C. (2017). A dynamic model for digital advertising: The effects of creative format, message content, and targeting on engagement. Journal of Marketing Research, 54(2), 202-218.</w:t>
          </w:r>
        </w:p>
        <w:p w14:paraId="4AFA4C8F" w14:textId="77777777" w:rsidR="00CE304E" w:rsidRPr="006F6D6B" w:rsidRDefault="00CE304E" w:rsidP="00777C44">
          <w:pPr>
            <w:jc w:val="both"/>
            <w:rPr>
              <w:rFonts w:cs="Times New Roman"/>
              <w:szCs w:val="24"/>
            </w:rPr>
          </w:pPr>
          <w:r w:rsidRPr="006F6D6B">
            <w:rPr>
              <w:rFonts w:cs="Times New Roman"/>
              <w:szCs w:val="24"/>
            </w:rPr>
            <w:t>Dobbs, M. E. (2014). Guidelines for applying Porter’s five forces framework: A set of industry analysis templates. Competitiveness Review, 24(1), 32-45.</w:t>
          </w:r>
        </w:p>
        <w:p w14:paraId="7F57D7A5" w14:textId="77777777" w:rsidR="00CE304E" w:rsidRDefault="00CE304E" w:rsidP="00777C44">
          <w:pPr>
            <w:jc w:val="both"/>
          </w:pPr>
          <w:r w:rsidRPr="006F6D6B">
            <w:rPr>
              <w:rFonts w:cs="Times New Roman"/>
              <w:szCs w:val="24"/>
            </w:rPr>
            <w:t>Goldfarb, A. (2014). What is different about online advertising? Review of Industrial Organization, 44(2), 115-129.</w:t>
          </w:r>
        </w:p>
        <w:p w14:paraId="67F8E301" w14:textId="77777777" w:rsidR="00CE304E" w:rsidRPr="006F6D6B" w:rsidRDefault="00CE304E" w:rsidP="00777C44">
          <w:pPr>
            <w:jc w:val="both"/>
            <w:rPr>
              <w:rFonts w:cs="Times New Roman"/>
              <w:szCs w:val="24"/>
            </w:rPr>
          </w:pPr>
          <w:r w:rsidRPr="006F6D6B">
            <w:rPr>
              <w:rFonts w:cs="Times New Roman"/>
              <w:szCs w:val="24"/>
            </w:rPr>
            <w:t>Schumann, J. H., von Wangenheim, F., &amp; Groene, N. (2014). Targeted online advertising: Using reciprocity appeals to increase acceptance among users of free web services. Journal of Marketing, 78(1), 59-75.</w:t>
          </w:r>
        </w:p>
        <w:p w14:paraId="78085CB6" w14:textId="77777777" w:rsidR="00CE304E" w:rsidRPr="006F6D6B" w:rsidRDefault="00CE304E" w:rsidP="00777C44">
          <w:pPr>
            <w:jc w:val="both"/>
            <w:rPr>
              <w:rFonts w:cs="Times New Roman"/>
              <w:szCs w:val="24"/>
            </w:rPr>
          </w:pPr>
          <w:r w:rsidRPr="006F6D6B">
            <w:rPr>
              <w:rFonts w:cs="Times New Roman"/>
              <w:szCs w:val="24"/>
            </w:rPr>
            <w:t>Google LLC – About Google.</w:t>
          </w:r>
        </w:p>
        <w:p w14:paraId="73D9AA39" w14:textId="77777777" w:rsidR="00CE304E" w:rsidRPr="006F6D6B" w:rsidRDefault="00CE304E" w:rsidP="00777C44">
          <w:pPr>
            <w:jc w:val="both"/>
            <w:rPr>
              <w:rFonts w:cs="Times New Roman"/>
              <w:szCs w:val="24"/>
            </w:rPr>
          </w:pPr>
          <w:r w:rsidRPr="006F6D6B">
            <w:rPr>
              <w:rFonts w:cs="Times New Roman"/>
              <w:szCs w:val="24"/>
            </w:rPr>
            <w:t>Jacques, J. T., Perry, M., &amp; Kristensson, P. O. (2015). Differentiation of online text-based advertising and the effect on users’ click behavior. Computers in Human Behavior, 50, 535-543.</w:t>
          </w:r>
        </w:p>
        <w:p w14:paraId="00645382" w14:textId="77777777" w:rsidR="00CE304E" w:rsidRPr="00463D90" w:rsidRDefault="00CE304E" w:rsidP="00777C44">
          <w:pPr>
            <w:jc w:val="both"/>
            <w:rPr>
              <w:rFonts w:cs="Times New Roman"/>
              <w:szCs w:val="24"/>
            </w:rPr>
          </w:pPr>
          <w:r w:rsidRPr="006F6D6B">
            <w:rPr>
              <w:rFonts w:cs="Times New Roman"/>
              <w:szCs w:val="24"/>
            </w:rPr>
            <w:t>Lee, H., Kim, M. S., &amp; Park, Y. (2012). An analytic network process approach to operationalization of five forces model. Applied Mathematical Modelling, 36(4), 1783-1795.</w:t>
          </w:r>
        </w:p>
        <w:p w14:paraId="117F61D3" w14:textId="77777777" w:rsidR="00F91699" w:rsidRPr="00607025" w:rsidRDefault="00777C44" w:rsidP="00B53C03">
          <w:pPr>
            <w:rPr>
              <w:rFonts w:eastAsia="Times New Roman" w:cs="Times New Roman"/>
              <w:noProof w:val="0"/>
              <w:color w:val="333333"/>
              <w:szCs w:val="24"/>
              <w:lang w:eastAsia="en-GB"/>
            </w:rPr>
          </w:pPr>
          <w:r w:rsidRPr="00607025">
            <w:rPr>
              <w:rFonts w:eastAsia="Times New Roman" w:cs="Times New Roman"/>
              <w:noProof w:val="0"/>
              <w:color w:val="333333"/>
              <w:szCs w:val="24"/>
              <w:lang w:eastAsia="en-GB"/>
            </w:rPr>
            <w:t xml:space="preserve">Adomako, S., &amp; Tran, M. D. (2022). Stakeholder management, CSR commitment, corporate social performance: The moderating role of uncertainty in CSR </w:t>
          </w:r>
        </w:p>
        <w:p w14:paraId="008109A7" w14:textId="768E5D2E" w:rsidR="00777C44" w:rsidRDefault="00E63C26" w:rsidP="00B53C03">
          <w:pPr>
            <w:rPr>
              <w:rFonts w:ascii="Libre Franklin" w:eastAsia="Times New Roman" w:hAnsi="Libre Franklin" w:cs="Times New Roman"/>
              <w:noProof w:val="0"/>
              <w:color w:val="333333"/>
              <w:szCs w:val="24"/>
              <w:lang w:eastAsia="en-GB"/>
            </w:rPr>
          </w:pPr>
          <w:r w:rsidRPr="00607025">
            <w:rPr>
              <w:rFonts w:eastAsia="Times New Roman" w:cs="Times New Roman"/>
              <w:noProof w:val="0"/>
              <w:color w:val="333333"/>
              <w:szCs w:val="24"/>
              <w:lang w:eastAsia="en-GB"/>
            </w:rPr>
            <w:t>R</w:t>
          </w:r>
          <w:r w:rsidR="00777C44" w:rsidRPr="00607025">
            <w:rPr>
              <w:rFonts w:eastAsia="Times New Roman" w:cs="Times New Roman"/>
              <w:noProof w:val="0"/>
              <w:color w:val="333333"/>
              <w:szCs w:val="24"/>
              <w:lang w:eastAsia="en-GB"/>
            </w:rPr>
            <w:t>egulation. </w:t>
          </w:r>
          <w:r w:rsidR="00777C44" w:rsidRPr="00607025">
            <w:rPr>
              <w:rFonts w:eastAsia="Times New Roman" w:cs="Times New Roman"/>
              <w:i/>
              <w:iCs/>
              <w:noProof w:val="0"/>
              <w:color w:val="333333"/>
              <w:szCs w:val="24"/>
              <w:lang w:eastAsia="en-GB"/>
            </w:rPr>
            <w:t>Corporate Social Responsibility and Environmental Management, 29</w:t>
          </w:r>
          <w:r w:rsidR="00777C44" w:rsidRPr="00607025">
            <w:rPr>
              <w:rFonts w:eastAsia="Times New Roman" w:cs="Times New Roman"/>
              <w:noProof w:val="0"/>
              <w:color w:val="333333"/>
              <w:szCs w:val="24"/>
              <w:lang w:eastAsia="en-GB"/>
            </w:rPr>
            <w:t>(5), 1414-1423</w:t>
          </w:r>
          <w:r w:rsidR="00777C44" w:rsidRPr="00640A7F">
            <w:rPr>
              <w:rFonts w:ascii="Libre Franklin" w:eastAsia="Times New Roman" w:hAnsi="Libre Franklin" w:cs="Times New Roman"/>
              <w:noProof w:val="0"/>
              <w:color w:val="333333"/>
              <w:szCs w:val="24"/>
              <w:lang w:eastAsia="en-GB"/>
            </w:rPr>
            <w:t>.</w:t>
          </w:r>
        </w:p>
        <w:p w14:paraId="35882B16" w14:textId="77777777" w:rsidR="00F91699" w:rsidRDefault="00F91699" w:rsidP="00F91699">
          <w:pPr>
            <w:jc w:val="both"/>
          </w:pPr>
          <w:r w:rsidRPr="00BD5F9F">
            <w:t>Kotler, P., &amp; Armstrong, G. (2010). Principles of Marketing. Pearson Prentice Hall. This widely used marketing textbook provides a comprehensive explanation of the microenvironment and its components in the context of marketing</w:t>
          </w:r>
        </w:p>
        <w:p w14:paraId="74A6862E" w14:textId="77777777" w:rsidR="00B53C03" w:rsidRPr="003B75FD" w:rsidRDefault="00B53C03" w:rsidP="00B53C03">
          <w:pPr>
            <w:rPr>
              <w:rFonts w:eastAsia="Times New Roman" w:cs="Times New Roman"/>
              <w:noProof w:val="0"/>
              <w:color w:val="333333"/>
              <w:szCs w:val="24"/>
              <w:lang w:eastAsia="en-GB"/>
            </w:rPr>
          </w:pPr>
          <w:r w:rsidRPr="003B75FD">
            <w:rPr>
              <w:rFonts w:eastAsia="Times New Roman" w:cs="Times New Roman"/>
              <w:noProof w:val="0"/>
              <w:color w:val="333333"/>
              <w:szCs w:val="24"/>
              <w:lang w:eastAsia="en-GB"/>
            </w:rPr>
            <w:t>Glazer, R. (1999). Competitive Advantage Through Information-Intensive Strategies. </w:t>
          </w:r>
          <w:r w:rsidRPr="003B75FD">
            <w:rPr>
              <w:rFonts w:eastAsia="Times New Roman" w:cs="Times New Roman"/>
              <w:i/>
              <w:iCs/>
              <w:noProof w:val="0"/>
              <w:color w:val="333333"/>
              <w:szCs w:val="24"/>
              <w:lang w:eastAsia="en-GB"/>
            </w:rPr>
            <w:t>Handbook of Services Marketing and Management</w:t>
          </w:r>
          <w:r w:rsidRPr="003B75FD">
            <w:rPr>
              <w:rFonts w:eastAsia="Times New Roman" w:cs="Times New Roman"/>
              <w:noProof w:val="0"/>
              <w:color w:val="333333"/>
              <w:szCs w:val="24"/>
              <w:lang w:eastAsia="en-GB"/>
            </w:rPr>
            <w:t>, 409.</w:t>
          </w:r>
        </w:p>
        <w:p w14:paraId="337687E6" w14:textId="77777777" w:rsidR="00B53C03" w:rsidRPr="003B75FD" w:rsidRDefault="00B53C03" w:rsidP="00B53C03">
          <w:pPr>
            <w:rPr>
              <w:rFonts w:eastAsia="Times New Roman" w:cs="Times New Roman"/>
              <w:noProof w:val="0"/>
              <w:color w:val="333333"/>
              <w:szCs w:val="24"/>
              <w:lang w:eastAsia="en-GB"/>
            </w:rPr>
          </w:pPr>
          <w:r w:rsidRPr="003B75FD">
            <w:rPr>
              <w:rFonts w:eastAsia="Times New Roman" w:cs="Times New Roman"/>
              <w:noProof w:val="0"/>
              <w:color w:val="333333"/>
              <w:szCs w:val="24"/>
              <w:lang w:eastAsia="en-GB"/>
            </w:rPr>
            <w:lastRenderedPageBreak/>
            <w:t>Hussain, S., Khattak, J., Rizwan, A., &amp; Latif, M. A. (2013). ANSOFF matrix, environment, and growth-an interactive triangle. </w:t>
          </w:r>
          <w:r w:rsidRPr="003B75FD">
            <w:rPr>
              <w:rFonts w:eastAsia="Times New Roman" w:cs="Times New Roman"/>
              <w:i/>
              <w:iCs/>
              <w:noProof w:val="0"/>
              <w:color w:val="333333"/>
              <w:szCs w:val="24"/>
              <w:lang w:eastAsia="en-GB"/>
            </w:rPr>
            <w:t>Management and Administrative Sciences Review</w:t>
          </w:r>
          <w:r w:rsidRPr="003B75FD">
            <w:rPr>
              <w:rFonts w:eastAsia="Times New Roman" w:cs="Times New Roman"/>
              <w:noProof w:val="0"/>
              <w:color w:val="333333"/>
              <w:szCs w:val="24"/>
              <w:lang w:eastAsia="en-GB"/>
            </w:rPr>
            <w:t>, </w:t>
          </w:r>
          <w:r w:rsidRPr="003B75FD">
            <w:rPr>
              <w:rFonts w:eastAsia="Times New Roman" w:cs="Times New Roman"/>
              <w:i/>
              <w:iCs/>
              <w:noProof w:val="0"/>
              <w:color w:val="333333"/>
              <w:szCs w:val="24"/>
              <w:lang w:eastAsia="en-GB"/>
            </w:rPr>
            <w:t>2</w:t>
          </w:r>
          <w:r w:rsidRPr="003B75FD">
            <w:rPr>
              <w:rFonts w:eastAsia="Times New Roman" w:cs="Times New Roman"/>
              <w:noProof w:val="0"/>
              <w:color w:val="333333"/>
              <w:szCs w:val="24"/>
              <w:lang w:eastAsia="en-GB"/>
            </w:rPr>
            <w:t>(2), 196-206.</w:t>
          </w:r>
        </w:p>
        <w:p w14:paraId="65485FB0" w14:textId="77777777" w:rsidR="00B53C03" w:rsidRPr="003B75FD" w:rsidRDefault="00B53C03" w:rsidP="00B53C03">
          <w:pPr>
            <w:rPr>
              <w:rFonts w:eastAsia="Times New Roman" w:cs="Times New Roman"/>
              <w:noProof w:val="0"/>
              <w:color w:val="333333"/>
              <w:szCs w:val="24"/>
              <w:lang w:eastAsia="en-GB"/>
            </w:rPr>
          </w:pPr>
          <w:r w:rsidRPr="003B75FD">
            <w:rPr>
              <w:rFonts w:eastAsia="Times New Roman" w:cs="Times New Roman"/>
              <w:noProof w:val="0"/>
              <w:color w:val="333333"/>
              <w:szCs w:val="24"/>
              <w:lang w:eastAsia="en-GB"/>
            </w:rPr>
            <w:t>Merchant, H. (2014). Configurations of governance structure, generic strategy, and firm size. </w:t>
          </w:r>
          <w:r w:rsidRPr="003B75FD">
            <w:rPr>
              <w:rFonts w:eastAsia="Times New Roman" w:cs="Times New Roman"/>
              <w:i/>
              <w:iCs/>
              <w:noProof w:val="0"/>
              <w:color w:val="333333"/>
              <w:szCs w:val="24"/>
              <w:lang w:eastAsia="en-GB"/>
            </w:rPr>
            <w:t>Global Strategy Journal</w:t>
          </w:r>
          <w:r w:rsidRPr="003B75FD">
            <w:rPr>
              <w:rFonts w:eastAsia="Times New Roman" w:cs="Times New Roman"/>
              <w:noProof w:val="0"/>
              <w:color w:val="333333"/>
              <w:szCs w:val="24"/>
              <w:lang w:eastAsia="en-GB"/>
            </w:rPr>
            <w:t>, </w:t>
          </w:r>
          <w:r w:rsidRPr="003B75FD">
            <w:rPr>
              <w:rFonts w:eastAsia="Times New Roman" w:cs="Times New Roman"/>
              <w:i/>
              <w:iCs/>
              <w:noProof w:val="0"/>
              <w:color w:val="333333"/>
              <w:szCs w:val="24"/>
              <w:lang w:eastAsia="en-GB"/>
            </w:rPr>
            <w:t>4</w:t>
          </w:r>
          <w:r w:rsidRPr="003B75FD">
            <w:rPr>
              <w:rFonts w:eastAsia="Times New Roman" w:cs="Times New Roman"/>
              <w:noProof w:val="0"/>
              <w:color w:val="333333"/>
              <w:szCs w:val="24"/>
              <w:lang w:eastAsia="en-GB"/>
            </w:rPr>
            <w:t>(4), 292-309.</w:t>
          </w:r>
        </w:p>
        <w:p w14:paraId="248BDAAD" w14:textId="77777777" w:rsidR="00B53C03" w:rsidRPr="003B75FD" w:rsidRDefault="00B53C03" w:rsidP="00B53C03">
          <w:pPr>
            <w:rPr>
              <w:rFonts w:eastAsia="Times New Roman" w:cs="Times New Roman"/>
              <w:noProof w:val="0"/>
              <w:color w:val="333333"/>
              <w:szCs w:val="24"/>
              <w:lang w:eastAsia="en-GB"/>
            </w:rPr>
          </w:pPr>
          <w:r w:rsidRPr="003B75FD">
            <w:rPr>
              <w:rFonts w:eastAsia="Times New Roman" w:cs="Times New Roman"/>
              <w:noProof w:val="0"/>
              <w:color w:val="333333"/>
              <w:szCs w:val="24"/>
              <w:lang w:eastAsia="en-GB"/>
            </w:rPr>
            <w:t xml:space="preserve">Miller, D. (1992). The generic strategy </w:t>
          </w:r>
          <w:proofErr w:type="gramStart"/>
          <w:r w:rsidRPr="003B75FD">
            <w:rPr>
              <w:rFonts w:eastAsia="Times New Roman" w:cs="Times New Roman"/>
              <w:noProof w:val="0"/>
              <w:color w:val="333333"/>
              <w:szCs w:val="24"/>
              <w:lang w:eastAsia="en-GB"/>
            </w:rPr>
            <w:t>trap</w:t>
          </w:r>
          <w:proofErr w:type="gramEnd"/>
          <w:r w:rsidRPr="003B75FD">
            <w:rPr>
              <w:rFonts w:eastAsia="Times New Roman" w:cs="Times New Roman"/>
              <w:noProof w:val="0"/>
              <w:color w:val="333333"/>
              <w:szCs w:val="24"/>
              <w:lang w:eastAsia="en-GB"/>
            </w:rPr>
            <w:t>. </w:t>
          </w:r>
          <w:r w:rsidRPr="003B75FD">
            <w:rPr>
              <w:rFonts w:eastAsia="Times New Roman" w:cs="Times New Roman"/>
              <w:i/>
              <w:iCs/>
              <w:noProof w:val="0"/>
              <w:color w:val="333333"/>
              <w:szCs w:val="24"/>
              <w:lang w:eastAsia="en-GB"/>
            </w:rPr>
            <w:t>Journal of Business Strategy</w:t>
          </w:r>
          <w:r w:rsidRPr="003B75FD">
            <w:rPr>
              <w:rFonts w:eastAsia="Times New Roman" w:cs="Times New Roman"/>
              <w:noProof w:val="0"/>
              <w:color w:val="333333"/>
              <w:szCs w:val="24"/>
              <w:lang w:eastAsia="en-GB"/>
            </w:rPr>
            <w:t>, </w:t>
          </w:r>
          <w:r w:rsidRPr="003B75FD">
            <w:rPr>
              <w:rFonts w:eastAsia="Times New Roman" w:cs="Times New Roman"/>
              <w:i/>
              <w:iCs/>
              <w:noProof w:val="0"/>
              <w:color w:val="333333"/>
              <w:szCs w:val="24"/>
              <w:lang w:eastAsia="en-GB"/>
            </w:rPr>
            <w:t>13</w:t>
          </w:r>
          <w:r w:rsidRPr="003B75FD">
            <w:rPr>
              <w:rFonts w:eastAsia="Times New Roman" w:cs="Times New Roman"/>
              <w:noProof w:val="0"/>
              <w:color w:val="333333"/>
              <w:szCs w:val="24"/>
              <w:lang w:eastAsia="en-GB"/>
            </w:rPr>
            <w:t>(1), 37-41.</w:t>
          </w:r>
        </w:p>
        <w:p w14:paraId="1F4F3886" w14:textId="77777777" w:rsidR="00B53C03" w:rsidRPr="003B75FD" w:rsidRDefault="00B53C03" w:rsidP="00B53C03">
          <w:pPr>
            <w:rPr>
              <w:rFonts w:cs="Times New Roman"/>
              <w:lang w:eastAsia="en-GB"/>
            </w:rPr>
          </w:pPr>
          <w:r w:rsidRPr="003B75FD">
            <w:rPr>
              <w:rFonts w:cs="Times New Roman"/>
              <w:lang w:eastAsia="en-GB"/>
            </w:rPr>
            <w:t>Allison, J. (2017). A vision statement taxonomy: Linking strategic management, strategic communication, and organizational culture. </w:t>
          </w:r>
          <w:r w:rsidRPr="003B75FD">
            <w:rPr>
              <w:rFonts w:cs="Times New Roman"/>
              <w:i/>
              <w:iCs/>
              <w:lang w:eastAsia="en-GB"/>
            </w:rPr>
            <w:t>Global Journal of Management and Marketing, 1</w:t>
          </w:r>
          <w:r w:rsidRPr="003B75FD">
            <w:rPr>
              <w:rFonts w:cs="Times New Roman"/>
              <w:lang w:eastAsia="en-GB"/>
            </w:rPr>
            <w:t>(2), 1-18.</w:t>
          </w:r>
        </w:p>
        <w:p w14:paraId="302D4E10" w14:textId="77777777" w:rsidR="00B53C03" w:rsidRPr="003B75FD" w:rsidRDefault="00B53C03" w:rsidP="00B53C03">
          <w:pPr>
            <w:rPr>
              <w:rFonts w:cs="Times New Roman"/>
            </w:rPr>
          </w:pPr>
          <w:r w:rsidRPr="003B75FD">
            <w:rPr>
              <w:rFonts w:cs="Times New Roman"/>
              <w:sz w:val="27"/>
              <w:szCs w:val="27"/>
              <w:shd w:val="clear" w:color="auto" w:fill="FCFCFC"/>
            </w:rPr>
            <w:t>Barney, J.B., Hesterly, W.S.: Strategic Management and Competitive Advantage, 4th edn. Pearson Education (2012)</w:t>
          </w:r>
          <w:r w:rsidRPr="003B75FD">
            <w:rPr>
              <w:rFonts w:cs="Times New Roman"/>
            </w:rPr>
            <w:tab/>
          </w:r>
        </w:p>
        <w:p w14:paraId="5518876A" w14:textId="77777777" w:rsidR="00B53C03" w:rsidRPr="003B75FD" w:rsidRDefault="00B53C03" w:rsidP="00B53C03">
          <w:pPr>
            <w:rPr>
              <w:rFonts w:cs="Times New Roman"/>
              <w:lang w:eastAsia="en-GB"/>
            </w:rPr>
          </w:pPr>
          <w:r w:rsidRPr="003B75FD">
            <w:rPr>
              <w:rFonts w:cs="Times New Roman"/>
              <w:lang w:eastAsia="en-GB"/>
            </w:rPr>
            <w:t>Benzaghta, M. A., Elwalda, A., Mousa, M. M., Erkan, I., &amp; Rahman, M. (2021). SWOT analysis applications: An integrative literature review. </w:t>
          </w:r>
          <w:r w:rsidRPr="003B75FD">
            <w:rPr>
              <w:rFonts w:cs="Times New Roman"/>
              <w:i/>
              <w:iCs/>
              <w:lang w:eastAsia="en-GB"/>
            </w:rPr>
            <w:t>Journal of Global Business Insights, 6</w:t>
          </w:r>
          <w:r w:rsidRPr="003B75FD">
            <w:rPr>
              <w:rFonts w:cs="Times New Roman"/>
              <w:lang w:eastAsia="en-GB"/>
            </w:rPr>
            <w:t>(1), 55-73.</w:t>
          </w:r>
        </w:p>
        <w:p w14:paraId="290FD1EA" w14:textId="77777777" w:rsidR="00B53C03" w:rsidRPr="003B75FD" w:rsidRDefault="00B53C03" w:rsidP="00B53C03">
          <w:pPr>
            <w:rPr>
              <w:rFonts w:cs="Times New Roman"/>
            </w:rPr>
          </w:pPr>
        </w:p>
        <w:p w14:paraId="5EF4C0C4" w14:textId="77777777" w:rsidR="00B53C03" w:rsidRPr="003B75FD" w:rsidRDefault="00B53C03" w:rsidP="00B53C03">
          <w:pPr>
            <w:rPr>
              <w:rFonts w:cs="Times New Roman"/>
              <w:lang w:eastAsia="en-GB"/>
            </w:rPr>
          </w:pPr>
          <w:r w:rsidRPr="003B75FD">
            <w:rPr>
              <w:rFonts w:cs="Times New Roman"/>
              <w:lang w:eastAsia="en-GB"/>
            </w:rPr>
            <w:t xml:space="preserve"> Cooper, D. A., Yalcin, T., Nistor, C., Macrini, M., &amp; Pehlivan, E. (2023). Privacy considerations for online advertising: A stakeholder’s perspective to programmatic advertising. </w:t>
          </w:r>
          <w:r w:rsidRPr="003B75FD">
            <w:rPr>
              <w:rFonts w:cs="Times New Roman"/>
              <w:i/>
              <w:iCs/>
              <w:lang w:eastAsia="en-GB"/>
            </w:rPr>
            <w:t>Journal of Consumer Marketing, 40</w:t>
          </w:r>
          <w:r w:rsidRPr="003B75FD">
            <w:rPr>
              <w:rFonts w:cs="Times New Roman"/>
              <w:lang w:eastAsia="en-GB"/>
            </w:rPr>
            <w:t>(2), 235-247.</w:t>
          </w:r>
        </w:p>
        <w:p w14:paraId="6E941955" w14:textId="77777777" w:rsidR="00B53C03" w:rsidRPr="003B75FD" w:rsidRDefault="00B53C03" w:rsidP="00B53C03">
          <w:pPr>
            <w:rPr>
              <w:rFonts w:cs="Times New Roman"/>
              <w:lang w:eastAsia="en-GB"/>
            </w:rPr>
          </w:pPr>
          <w:r w:rsidRPr="003B75FD">
            <w:rPr>
              <w:rFonts w:cs="Times New Roman"/>
              <w:lang w:eastAsia="en-GB"/>
            </w:rPr>
            <w:t>Palomares, I., Martínez-Cámara, E., Montes, R., García-Moral, P., Chiachio, M., Chiachio, J., … &amp; Herrera, F. (2021). A panoramic view and SWOT analysis of artificial intelligence for achieving the sustainable development goals by 2030: Progress and prospects. </w:t>
          </w:r>
          <w:r w:rsidRPr="003B75FD">
            <w:rPr>
              <w:rFonts w:cs="Times New Roman"/>
              <w:i/>
              <w:iCs/>
              <w:lang w:eastAsia="en-GB"/>
            </w:rPr>
            <w:t>Applied Intelligence, 51</w:t>
          </w:r>
          <w:r w:rsidRPr="003B75FD">
            <w:rPr>
              <w:rFonts w:cs="Times New Roman"/>
              <w:lang w:eastAsia="en-GB"/>
            </w:rPr>
            <w:t>, 6497-6527.</w:t>
          </w:r>
        </w:p>
        <w:p w14:paraId="56B6F3F1" w14:textId="77777777" w:rsidR="00E63C26" w:rsidRPr="003B75FD" w:rsidRDefault="00F91699" w:rsidP="00E63C26">
          <w:pPr>
            <w:jc w:val="both"/>
            <w:rPr>
              <w:rFonts w:cs="Times New Roman"/>
            </w:rPr>
          </w:pPr>
          <w:r w:rsidRPr="003B75FD">
            <w:rPr>
              <w:rFonts w:cs="Times New Roman"/>
              <w:szCs w:val="24"/>
            </w:rPr>
            <w:t>Kotler, P., Keller, K. L., Brady, M., Goodman, M., &amp; Hansen, T. (2016). Marketing Management. Pearson Education Limited.</w:t>
          </w:r>
          <w:bookmarkStart w:id="23" w:name="_Toc129508798"/>
        </w:p>
        <w:bookmarkEnd w:id="23"/>
        <w:p w14:paraId="7F96A547" w14:textId="6695CB7A" w:rsidR="00056FAF" w:rsidRDefault="00056FAF" w:rsidP="00A662D6">
          <w:pPr>
            <w:rPr>
              <w:lang w:eastAsia="ja-JP"/>
            </w:rPr>
          </w:pPr>
        </w:p>
        <w:p w14:paraId="474EC1D6" w14:textId="24E1B715" w:rsidR="00DB139F" w:rsidRDefault="00DB139F" w:rsidP="00DB139F">
          <w:pPr>
            <w:rPr>
              <w:lang w:eastAsia="ja-JP"/>
            </w:rPr>
          </w:pPr>
        </w:p>
        <w:p w14:paraId="341CC317" w14:textId="77777777" w:rsidR="003D1766" w:rsidRPr="00467D62" w:rsidRDefault="003D1766" w:rsidP="009E7E83">
          <w:pPr>
            <w:rPr>
              <w:rFonts w:cs="Times New Roman"/>
              <w:lang w:eastAsia="ja-JP"/>
            </w:rPr>
          </w:pPr>
        </w:p>
        <w:p w14:paraId="226F3817" w14:textId="7A3F3B3F" w:rsidR="005F7B4C" w:rsidRPr="00467D62" w:rsidRDefault="005F7B4C" w:rsidP="005F7B4C">
          <w:pPr>
            <w:spacing w:line="360" w:lineRule="auto"/>
            <w:jc w:val="both"/>
            <w:rPr>
              <w:rFonts w:cs="Times New Roman"/>
              <w:szCs w:val="24"/>
            </w:rPr>
          </w:pPr>
        </w:p>
        <w:p w14:paraId="643D97C5" w14:textId="77777777" w:rsidR="005F7B4C" w:rsidRPr="00467D62" w:rsidRDefault="005F7B4C" w:rsidP="0093140E">
          <w:pPr>
            <w:pStyle w:val="Heading1"/>
          </w:pPr>
        </w:p>
        <w:p w14:paraId="29F45F6C" w14:textId="77777777" w:rsidR="005F7B4C" w:rsidRPr="00467D62" w:rsidRDefault="005F7B4C" w:rsidP="0093140E">
          <w:pPr>
            <w:pStyle w:val="Heading1"/>
          </w:pPr>
        </w:p>
        <w:p w14:paraId="1EFD7992" w14:textId="77777777" w:rsidR="005F7B4C" w:rsidRPr="00467D62" w:rsidRDefault="005F7B4C" w:rsidP="0093140E">
          <w:pPr>
            <w:pStyle w:val="Heading1"/>
          </w:pPr>
        </w:p>
        <w:p w14:paraId="7D2D8684" w14:textId="77777777" w:rsidR="005F7B4C" w:rsidRPr="00467D62" w:rsidRDefault="005F7B4C" w:rsidP="005F7B4C">
          <w:pPr>
            <w:rPr>
              <w:lang w:eastAsia="ja-JP"/>
            </w:rPr>
          </w:pPr>
        </w:p>
        <w:p w14:paraId="23FD9906" w14:textId="77777777" w:rsidR="00EF599E" w:rsidRPr="00467D62" w:rsidRDefault="00EF599E" w:rsidP="00D92A9B">
          <w:pPr>
            <w:rPr>
              <w:rFonts w:cs="Times New Roman"/>
              <w:szCs w:val="24"/>
            </w:rPr>
          </w:pPr>
        </w:p>
        <w:p w14:paraId="75EB4658" w14:textId="77777777" w:rsidR="00D92A9B" w:rsidRPr="00467D62" w:rsidRDefault="00D92A9B" w:rsidP="00625D95">
          <w:pPr>
            <w:rPr>
              <w:rFonts w:cs="Times New Roman"/>
              <w:szCs w:val="24"/>
            </w:rPr>
          </w:pPr>
        </w:p>
        <w:p w14:paraId="2CAA27BD" w14:textId="6F973696" w:rsidR="00265005" w:rsidRPr="00467D62" w:rsidRDefault="00000000" w:rsidP="00A0476D">
          <w:pPr>
            <w:rPr>
              <w:rFonts w:cs="Times New Roman"/>
              <w:szCs w:val="24"/>
            </w:rPr>
          </w:pPr>
        </w:p>
      </w:sdtContent>
    </w:sdt>
    <w:sectPr w:rsidR="00265005" w:rsidRPr="00467D62" w:rsidSect="001E2DC3">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42058" w14:textId="77777777" w:rsidR="00C00611" w:rsidRDefault="00C00611" w:rsidP="00EF27AC">
      <w:pPr>
        <w:spacing w:after="0" w:line="240" w:lineRule="auto"/>
      </w:pPr>
      <w:r>
        <w:separator/>
      </w:r>
    </w:p>
  </w:endnote>
  <w:endnote w:type="continuationSeparator" w:id="0">
    <w:p w14:paraId="61B29B39" w14:textId="77777777" w:rsidR="00C00611" w:rsidRDefault="00C00611" w:rsidP="00EF2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noLetter-Roman">
    <w:altName w:val="Cambria"/>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Libre Franklin">
    <w:charset w:val="00"/>
    <w:family w:val="auto"/>
    <w:pitch w:val="variable"/>
    <w:sig w:usb0="A00000FF" w:usb1="4000205B" w:usb2="00000000" w:usb3="00000000" w:csb0="00000193"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9A216" w14:textId="77777777" w:rsidR="00F824C6" w:rsidRDefault="00F824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2061592858"/>
      <w:docPartObj>
        <w:docPartGallery w:val="Page Numbers (Bottom of Page)"/>
        <w:docPartUnique/>
      </w:docPartObj>
    </w:sdtPr>
    <w:sdtEndPr>
      <w:rPr>
        <w:noProof/>
        <w:color w:val="7F7F7F" w:themeColor="background1" w:themeShade="7F"/>
        <w:spacing w:val="60"/>
      </w:rPr>
    </w:sdtEndPr>
    <w:sdtContent>
      <w:p w14:paraId="2588CE7C" w14:textId="7E5FD4BB" w:rsidR="00AD2C91" w:rsidRDefault="00AD2C91">
        <w:pPr>
          <w:pStyle w:val="Footer"/>
          <w:pBdr>
            <w:top w:val="single" w:sz="4" w:space="1" w:color="D9D9D9" w:themeColor="background1" w:themeShade="D9"/>
          </w:pBdr>
          <w:jc w:val="right"/>
        </w:pPr>
        <w:r>
          <w:rPr>
            <w:noProof w:val="0"/>
          </w:rPr>
          <w:fldChar w:fldCharType="begin"/>
        </w:r>
        <w:r>
          <w:instrText xml:space="preserve"> PAGE   \* MERGEFORMAT </w:instrText>
        </w:r>
        <w:r>
          <w:rPr>
            <w:noProof w:val="0"/>
          </w:rPr>
          <w:fldChar w:fldCharType="separate"/>
        </w:r>
        <w:r>
          <w:t>2</w:t>
        </w:r>
        <w:r>
          <w:fldChar w:fldCharType="end"/>
        </w:r>
        <w:r>
          <w:t xml:space="preserve"> | </w:t>
        </w:r>
        <w:r>
          <w:rPr>
            <w:color w:val="7F7F7F" w:themeColor="background1" w:themeShade="7F"/>
            <w:spacing w:val="60"/>
          </w:rPr>
          <w:t>Page</w:t>
        </w:r>
      </w:p>
    </w:sdtContent>
  </w:sdt>
  <w:p w14:paraId="207D48FD" w14:textId="77777777" w:rsidR="008E012E" w:rsidRDefault="008E01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BEA48" w14:textId="77777777" w:rsidR="00F824C6" w:rsidRDefault="00F824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47AED7" w14:textId="77777777" w:rsidR="00C00611" w:rsidRDefault="00C00611" w:rsidP="00EF27AC">
      <w:pPr>
        <w:spacing w:after="0" w:line="240" w:lineRule="auto"/>
      </w:pPr>
      <w:r>
        <w:separator/>
      </w:r>
    </w:p>
  </w:footnote>
  <w:footnote w:type="continuationSeparator" w:id="0">
    <w:p w14:paraId="15A7BD9E" w14:textId="77777777" w:rsidR="00C00611" w:rsidRDefault="00C00611" w:rsidP="00EF27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FBD24" w14:textId="77777777" w:rsidR="00F824C6" w:rsidRDefault="00F824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F5258" w14:textId="6F5BC19D" w:rsidR="008E012E" w:rsidRDefault="008E012E">
    <w:pPr>
      <w:pStyle w:val="Header"/>
    </w:pPr>
  </w:p>
  <w:p w14:paraId="1266B889" w14:textId="77777777" w:rsidR="008E012E" w:rsidRDefault="008E01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B92C0" w14:textId="77777777" w:rsidR="00F824C6" w:rsidRDefault="00F824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C03F3"/>
    <w:multiLevelType w:val="hybridMultilevel"/>
    <w:tmpl w:val="73F887D6"/>
    <w:lvl w:ilvl="0" w:tplc="08090003">
      <w:start w:val="1"/>
      <w:numFmt w:val="bullet"/>
      <w:lvlText w:val="o"/>
      <w:lvlJc w:val="left"/>
      <w:pPr>
        <w:ind w:left="1500" w:hanging="360"/>
      </w:pPr>
      <w:rPr>
        <w:rFonts w:ascii="Courier New" w:hAnsi="Courier New" w:cs="Courier New"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 w15:restartNumberingAfterBreak="0">
    <w:nsid w:val="02D856FC"/>
    <w:multiLevelType w:val="hybridMultilevel"/>
    <w:tmpl w:val="9A540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CE1478"/>
    <w:multiLevelType w:val="hybridMultilevel"/>
    <w:tmpl w:val="E200D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79037A"/>
    <w:multiLevelType w:val="hybridMultilevel"/>
    <w:tmpl w:val="AFC23224"/>
    <w:lvl w:ilvl="0" w:tplc="08090001">
      <w:start w:val="1"/>
      <w:numFmt w:val="bullet"/>
      <w:lvlText w:val=""/>
      <w:lvlJc w:val="left"/>
      <w:pPr>
        <w:ind w:left="2225" w:hanging="360"/>
      </w:pPr>
      <w:rPr>
        <w:rFonts w:ascii="Symbol" w:hAnsi="Symbol" w:hint="default"/>
      </w:rPr>
    </w:lvl>
    <w:lvl w:ilvl="1" w:tplc="08090003" w:tentative="1">
      <w:start w:val="1"/>
      <w:numFmt w:val="bullet"/>
      <w:lvlText w:val="o"/>
      <w:lvlJc w:val="left"/>
      <w:pPr>
        <w:ind w:left="2945" w:hanging="360"/>
      </w:pPr>
      <w:rPr>
        <w:rFonts w:ascii="Courier New" w:hAnsi="Courier New" w:cs="Courier New" w:hint="default"/>
      </w:rPr>
    </w:lvl>
    <w:lvl w:ilvl="2" w:tplc="08090005" w:tentative="1">
      <w:start w:val="1"/>
      <w:numFmt w:val="bullet"/>
      <w:lvlText w:val=""/>
      <w:lvlJc w:val="left"/>
      <w:pPr>
        <w:ind w:left="3665" w:hanging="360"/>
      </w:pPr>
      <w:rPr>
        <w:rFonts w:ascii="Wingdings" w:hAnsi="Wingdings" w:hint="default"/>
      </w:rPr>
    </w:lvl>
    <w:lvl w:ilvl="3" w:tplc="08090001" w:tentative="1">
      <w:start w:val="1"/>
      <w:numFmt w:val="bullet"/>
      <w:lvlText w:val=""/>
      <w:lvlJc w:val="left"/>
      <w:pPr>
        <w:ind w:left="4385" w:hanging="360"/>
      </w:pPr>
      <w:rPr>
        <w:rFonts w:ascii="Symbol" w:hAnsi="Symbol" w:hint="default"/>
      </w:rPr>
    </w:lvl>
    <w:lvl w:ilvl="4" w:tplc="08090003" w:tentative="1">
      <w:start w:val="1"/>
      <w:numFmt w:val="bullet"/>
      <w:lvlText w:val="o"/>
      <w:lvlJc w:val="left"/>
      <w:pPr>
        <w:ind w:left="5105" w:hanging="360"/>
      </w:pPr>
      <w:rPr>
        <w:rFonts w:ascii="Courier New" w:hAnsi="Courier New" w:cs="Courier New" w:hint="default"/>
      </w:rPr>
    </w:lvl>
    <w:lvl w:ilvl="5" w:tplc="08090005" w:tentative="1">
      <w:start w:val="1"/>
      <w:numFmt w:val="bullet"/>
      <w:lvlText w:val=""/>
      <w:lvlJc w:val="left"/>
      <w:pPr>
        <w:ind w:left="5825" w:hanging="360"/>
      </w:pPr>
      <w:rPr>
        <w:rFonts w:ascii="Wingdings" w:hAnsi="Wingdings" w:hint="default"/>
      </w:rPr>
    </w:lvl>
    <w:lvl w:ilvl="6" w:tplc="08090001" w:tentative="1">
      <w:start w:val="1"/>
      <w:numFmt w:val="bullet"/>
      <w:lvlText w:val=""/>
      <w:lvlJc w:val="left"/>
      <w:pPr>
        <w:ind w:left="6545" w:hanging="360"/>
      </w:pPr>
      <w:rPr>
        <w:rFonts w:ascii="Symbol" w:hAnsi="Symbol" w:hint="default"/>
      </w:rPr>
    </w:lvl>
    <w:lvl w:ilvl="7" w:tplc="08090003" w:tentative="1">
      <w:start w:val="1"/>
      <w:numFmt w:val="bullet"/>
      <w:lvlText w:val="o"/>
      <w:lvlJc w:val="left"/>
      <w:pPr>
        <w:ind w:left="7265" w:hanging="360"/>
      </w:pPr>
      <w:rPr>
        <w:rFonts w:ascii="Courier New" w:hAnsi="Courier New" w:cs="Courier New" w:hint="default"/>
      </w:rPr>
    </w:lvl>
    <w:lvl w:ilvl="8" w:tplc="08090005" w:tentative="1">
      <w:start w:val="1"/>
      <w:numFmt w:val="bullet"/>
      <w:lvlText w:val=""/>
      <w:lvlJc w:val="left"/>
      <w:pPr>
        <w:ind w:left="7985" w:hanging="360"/>
      </w:pPr>
      <w:rPr>
        <w:rFonts w:ascii="Wingdings" w:hAnsi="Wingdings" w:hint="default"/>
      </w:rPr>
    </w:lvl>
  </w:abstractNum>
  <w:abstractNum w:abstractNumId="4" w15:restartNumberingAfterBreak="0">
    <w:nsid w:val="19225947"/>
    <w:multiLevelType w:val="multilevel"/>
    <w:tmpl w:val="9F5AF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AB71B5C"/>
    <w:multiLevelType w:val="hybridMultilevel"/>
    <w:tmpl w:val="92DA5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CF3B99"/>
    <w:multiLevelType w:val="hybridMultilevel"/>
    <w:tmpl w:val="2F10C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9F3FCC"/>
    <w:multiLevelType w:val="hybridMultilevel"/>
    <w:tmpl w:val="5C521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55251A"/>
    <w:multiLevelType w:val="hybridMultilevel"/>
    <w:tmpl w:val="2A0C89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0910DA7"/>
    <w:multiLevelType w:val="multilevel"/>
    <w:tmpl w:val="05EEE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26D6A90"/>
    <w:multiLevelType w:val="hybridMultilevel"/>
    <w:tmpl w:val="446434AC"/>
    <w:lvl w:ilvl="0" w:tplc="08090001">
      <w:start w:val="1"/>
      <w:numFmt w:val="bullet"/>
      <w:lvlText w:val=""/>
      <w:lvlJc w:val="left"/>
      <w:pPr>
        <w:ind w:left="2400" w:hanging="360"/>
      </w:pPr>
      <w:rPr>
        <w:rFonts w:ascii="Symbol" w:hAnsi="Symbol" w:hint="default"/>
      </w:rPr>
    </w:lvl>
    <w:lvl w:ilvl="1" w:tplc="08090003" w:tentative="1">
      <w:start w:val="1"/>
      <w:numFmt w:val="bullet"/>
      <w:lvlText w:val="o"/>
      <w:lvlJc w:val="left"/>
      <w:pPr>
        <w:ind w:left="3120" w:hanging="360"/>
      </w:pPr>
      <w:rPr>
        <w:rFonts w:ascii="Courier New" w:hAnsi="Courier New" w:cs="Courier New" w:hint="default"/>
      </w:rPr>
    </w:lvl>
    <w:lvl w:ilvl="2" w:tplc="08090005" w:tentative="1">
      <w:start w:val="1"/>
      <w:numFmt w:val="bullet"/>
      <w:lvlText w:val=""/>
      <w:lvlJc w:val="left"/>
      <w:pPr>
        <w:ind w:left="3840" w:hanging="360"/>
      </w:pPr>
      <w:rPr>
        <w:rFonts w:ascii="Wingdings" w:hAnsi="Wingdings" w:hint="default"/>
      </w:rPr>
    </w:lvl>
    <w:lvl w:ilvl="3" w:tplc="08090001" w:tentative="1">
      <w:start w:val="1"/>
      <w:numFmt w:val="bullet"/>
      <w:lvlText w:val=""/>
      <w:lvlJc w:val="left"/>
      <w:pPr>
        <w:ind w:left="4560" w:hanging="360"/>
      </w:pPr>
      <w:rPr>
        <w:rFonts w:ascii="Symbol" w:hAnsi="Symbol" w:hint="default"/>
      </w:rPr>
    </w:lvl>
    <w:lvl w:ilvl="4" w:tplc="08090003" w:tentative="1">
      <w:start w:val="1"/>
      <w:numFmt w:val="bullet"/>
      <w:lvlText w:val="o"/>
      <w:lvlJc w:val="left"/>
      <w:pPr>
        <w:ind w:left="5280" w:hanging="360"/>
      </w:pPr>
      <w:rPr>
        <w:rFonts w:ascii="Courier New" w:hAnsi="Courier New" w:cs="Courier New" w:hint="default"/>
      </w:rPr>
    </w:lvl>
    <w:lvl w:ilvl="5" w:tplc="08090005" w:tentative="1">
      <w:start w:val="1"/>
      <w:numFmt w:val="bullet"/>
      <w:lvlText w:val=""/>
      <w:lvlJc w:val="left"/>
      <w:pPr>
        <w:ind w:left="6000" w:hanging="360"/>
      </w:pPr>
      <w:rPr>
        <w:rFonts w:ascii="Wingdings" w:hAnsi="Wingdings" w:hint="default"/>
      </w:rPr>
    </w:lvl>
    <w:lvl w:ilvl="6" w:tplc="08090001" w:tentative="1">
      <w:start w:val="1"/>
      <w:numFmt w:val="bullet"/>
      <w:lvlText w:val=""/>
      <w:lvlJc w:val="left"/>
      <w:pPr>
        <w:ind w:left="6720" w:hanging="360"/>
      </w:pPr>
      <w:rPr>
        <w:rFonts w:ascii="Symbol" w:hAnsi="Symbol" w:hint="default"/>
      </w:rPr>
    </w:lvl>
    <w:lvl w:ilvl="7" w:tplc="08090003" w:tentative="1">
      <w:start w:val="1"/>
      <w:numFmt w:val="bullet"/>
      <w:lvlText w:val="o"/>
      <w:lvlJc w:val="left"/>
      <w:pPr>
        <w:ind w:left="7440" w:hanging="360"/>
      </w:pPr>
      <w:rPr>
        <w:rFonts w:ascii="Courier New" w:hAnsi="Courier New" w:cs="Courier New" w:hint="default"/>
      </w:rPr>
    </w:lvl>
    <w:lvl w:ilvl="8" w:tplc="08090005" w:tentative="1">
      <w:start w:val="1"/>
      <w:numFmt w:val="bullet"/>
      <w:lvlText w:val=""/>
      <w:lvlJc w:val="left"/>
      <w:pPr>
        <w:ind w:left="8160" w:hanging="360"/>
      </w:pPr>
      <w:rPr>
        <w:rFonts w:ascii="Wingdings" w:hAnsi="Wingdings" w:hint="default"/>
      </w:rPr>
    </w:lvl>
  </w:abstractNum>
  <w:abstractNum w:abstractNumId="11" w15:restartNumberingAfterBreak="0">
    <w:nsid w:val="22833562"/>
    <w:multiLevelType w:val="hybridMultilevel"/>
    <w:tmpl w:val="5D40D6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40F7FE1"/>
    <w:multiLevelType w:val="multilevel"/>
    <w:tmpl w:val="527CD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6512154"/>
    <w:multiLevelType w:val="hybridMultilevel"/>
    <w:tmpl w:val="A056A1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3146F1"/>
    <w:multiLevelType w:val="hybridMultilevel"/>
    <w:tmpl w:val="94C6F630"/>
    <w:lvl w:ilvl="0" w:tplc="08090001">
      <w:start w:val="1"/>
      <w:numFmt w:val="bullet"/>
      <w:lvlText w:val=""/>
      <w:lvlJc w:val="left"/>
      <w:pPr>
        <w:ind w:left="2345" w:hanging="360"/>
      </w:pPr>
      <w:rPr>
        <w:rFonts w:ascii="Symbol" w:hAnsi="Symbol" w:hint="default"/>
      </w:rPr>
    </w:lvl>
    <w:lvl w:ilvl="1" w:tplc="08090003" w:tentative="1">
      <w:start w:val="1"/>
      <w:numFmt w:val="bullet"/>
      <w:lvlText w:val="o"/>
      <w:lvlJc w:val="left"/>
      <w:pPr>
        <w:ind w:left="3065" w:hanging="360"/>
      </w:pPr>
      <w:rPr>
        <w:rFonts w:ascii="Courier New" w:hAnsi="Courier New" w:cs="Courier New" w:hint="default"/>
      </w:rPr>
    </w:lvl>
    <w:lvl w:ilvl="2" w:tplc="08090005" w:tentative="1">
      <w:start w:val="1"/>
      <w:numFmt w:val="bullet"/>
      <w:lvlText w:val=""/>
      <w:lvlJc w:val="left"/>
      <w:pPr>
        <w:ind w:left="3785" w:hanging="360"/>
      </w:pPr>
      <w:rPr>
        <w:rFonts w:ascii="Wingdings" w:hAnsi="Wingdings" w:hint="default"/>
      </w:rPr>
    </w:lvl>
    <w:lvl w:ilvl="3" w:tplc="08090001" w:tentative="1">
      <w:start w:val="1"/>
      <w:numFmt w:val="bullet"/>
      <w:lvlText w:val=""/>
      <w:lvlJc w:val="left"/>
      <w:pPr>
        <w:ind w:left="4505" w:hanging="360"/>
      </w:pPr>
      <w:rPr>
        <w:rFonts w:ascii="Symbol" w:hAnsi="Symbol" w:hint="default"/>
      </w:rPr>
    </w:lvl>
    <w:lvl w:ilvl="4" w:tplc="08090003" w:tentative="1">
      <w:start w:val="1"/>
      <w:numFmt w:val="bullet"/>
      <w:lvlText w:val="o"/>
      <w:lvlJc w:val="left"/>
      <w:pPr>
        <w:ind w:left="5225" w:hanging="360"/>
      </w:pPr>
      <w:rPr>
        <w:rFonts w:ascii="Courier New" w:hAnsi="Courier New" w:cs="Courier New" w:hint="default"/>
      </w:rPr>
    </w:lvl>
    <w:lvl w:ilvl="5" w:tplc="08090005" w:tentative="1">
      <w:start w:val="1"/>
      <w:numFmt w:val="bullet"/>
      <w:lvlText w:val=""/>
      <w:lvlJc w:val="left"/>
      <w:pPr>
        <w:ind w:left="5945" w:hanging="360"/>
      </w:pPr>
      <w:rPr>
        <w:rFonts w:ascii="Wingdings" w:hAnsi="Wingdings" w:hint="default"/>
      </w:rPr>
    </w:lvl>
    <w:lvl w:ilvl="6" w:tplc="08090001" w:tentative="1">
      <w:start w:val="1"/>
      <w:numFmt w:val="bullet"/>
      <w:lvlText w:val=""/>
      <w:lvlJc w:val="left"/>
      <w:pPr>
        <w:ind w:left="6665" w:hanging="360"/>
      </w:pPr>
      <w:rPr>
        <w:rFonts w:ascii="Symbol" w:hAnsi="Symbol" w:hint="default"/>
      </w:rPr>
    </w:lvl>
    <w:lvl w:ilvl="7" w:tplc="08090003" w:tentative="1">
      <w:start w:val="1"/>
      <w:numFmt w:val="bullet"/>
      <w:lvlText w:val="o"/>
      <w:lvlJc w:val="left"/>
      <w:pPr>
        <w:ind w:left="7385" w:hanging="360"/>
      </w:pPr>
      <w:rPr>
        <w:rFonts w:ascii="Courier New" w:hAnsi="Courier New" w:cs="Courier New" w:hint="default"/>
      </w:rPr>
    </w:lvl>
    <w:lvl w:ilvl="8" w:tplc="08090005" w:tentative="1">
      <w:start w:val="1"/>
      <w:numFmt w:val="bullet"/>
      <w:lvlText w:val=""/>
      <w:lvlJc w:val="left"/>
      <w:pPr>
        <w:ind w:left="8105" w:hanging="360"/>
      </w:pPr>
      <w:rPr>
        <w:rFonts w:ascii="Wingdings" w:hAnsi="Wingdings" w:hint="default"/>
      </w:rPr>
    </w:lvl>
  </w:abstractNum>
  <w:abstractNum w:abstractNumId="15" w15:restartNumberingAfterBreak="0">
    <w:nsid w:val="2A4C683A"/>
    <w:multiLevelType w:val="hybridMultilevel"/>
    <w:tmpl w:val="715AEE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2C0C764D"/>
    <w:multiLevelType w:val="hybridMultilevel"/>
    <w:tmpl w:val="84869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8E1E02"/>
    <w:multiLevelType w:val="hybridMultilevel"/>
    <w:tmpl w:val="C05AC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756E43"/>
    <w:multiLevelType w:val="hybridMultilevel"/>
    <w:tmpl w:val="478E94E4"/>
    <w:lvl w:ilvl="0" w:tplc="08090001">
      <w:start w:val="1"/>
      <w:numFmt w:val="bullet"/>
      <w:lvlText w:val=""/>
      <w:lvlJc w:val="left"/>
      <w:pPr>
        <w:ind w:left="2345" w:hanging="360"/>
      </w:pPr>
      <w:rPr>
        <w:rFonts w:ascii="Symbol" w:hAnsi="Symbol" w:hint="default"/>
      </w:rPr>
    </w:lvl>
    <w:lvl w:ilvl="1" w:tplc="08090003" w:tentative="1">
      <w:start w:val="1"/>
      <w:numFmt w:val="bullet"/>
      <w:lvlText w:val="o"/>
      <w:lvlJc w:val="left"/>
      <w:pPr>
        <w:ind w:left="3065" w:hanging="360"/>
      </w:pPr>
      <w:rPr>
        <w:rFonts w:ascii="Courier New" w:hAnsi="Courier New" w:cs="Courier New" w:hint="default"/>
      </w:rPr>
    </w:lvl>
    <w:lvl w:ilvl="2" w:tplc="08090005" w:tentative="1">
      <w:start w:val="1"/>
      <w:numFmt w:val="bullet"/>
      <w:lvlText w:val=""/>
      <w:lvlJc w:val="left"/>
      <w:pPr>
        <w:ind w:left="3785" w:hanging="360"/>
      </w:pPr>
      <w:rPr>
        <w:rFonts w:ascii="Wingdings" w:hAnsi="Wingdings" w:hint="default"/>
      </w:rPr>
    </w:lvl>
    <w:lvl w:ilvl="3" w:tplc="08090001" w:tentative="1">
      <w:start w:val="1"/>
      <w:numFmt w:val="bullet"/>
      <w:lvlText w:val=""/>
      <w:lvlJc w:val="left"/>
      <w:pPr>
        <w:ind w:left="4505" w:hanging="360"/>
      </w:pPr>
      <w:rPr>
        <w:rFonts w:ascii="Symbol" w:hAnsi="Symbol" w:hint="default"/>
      </w:rPr>
    </w:lvl>
    <w:lvl w:ilvl="4" w:tplc="08090003" w:tentative="1">
      <w:start w:val="1"/>
      <w:numFmt w:val="bullet"/>
      <w:lvlText w:val="o"/>
      <w:lvlJc w:val="left"/>
      <w:pPr>
        <w:ind w:left="5225" w:hanging="360"/>
      </w:pPr>
      <w:rPr>
        <w:rFonts w:ascii="Courier New" w:hAnsi="Courier New" w:cs="Courier New" w:hint="default"/>
      </w:rPr>
    </w:lvl>
    <w:lvl w:ilvl="5" w:tplc="08090005" w:tentative="1">
      <w:start w:val="1"/>
      <w:numFmt w:val="bullet"/>
      <w:lvlText w:val=""/>
      <w:lvlJc w:val="left"/>
      <w:pPr>
        <w:ind w:left="5945" w:hanging="360"/>
      </w:pPr>
      <w:rPr>
        <w:rFonts w:ascii="Wingdings" w:hAnsi="Wingdings" w:hint="default"/>
      </w:rPr>
    </w:lvl>
    <w:lvl w:ilvl="6" w:tplc="08090001" w:tentative="1">
      <w:start w:val="1"/>
      <w:numFmt w:val="bullet"/>
      <w:lvlText w:val=""/>
      <w:lvlJc w:val="left"/>
      <w:pPr>
        <w:ind w:left="6665" w:hanging="360"/>
      </w:pPr>
      <w:rPr>
        <w:rFonts w:ascii="Symbol" w:hAnsi="Symbol" w:hint="default"/>
      </w:rPr>
    </w:lvl>
    <w:lvl w:ilvl="7" w:tplc="08090003" w:tentative="1">
      <w:start w:val="1"/>
      <w:numFmt w:val="bullet"/>
      <w:lvlText w:val="o"/>
      <w:lvlJc w:val="left"/>
      <w:pPr>
        <w:ind w:left="7385" w:hanging="360"/>
      </w:pPr>
      <w:rPr>
        <w:rFonts w:ascii="Courier New" w:hAnsi="Courier New" w:cs="Courier New" w:hint="default"/>
      </w:rPr>
    </w:lvl>
    <w:lvl w:ilvl="8" w:tplc="08090005" w:tentative="1">
      <w:start w:val="1"/>
      <w:numFmt w:val="bullet"/>
      <w:lvlText w:val=""/>
      <w:lvlJc w:val="left"/>
      <w:pPr>
        <w:ind w:left="8105" w:hanging="360"/>
      </w:pPr>
      <w:rPr>
        <w:rFonts w:ascii="Wingdings" w:hAnsi="Wingdings" w:hint="default"/>
      </w:rPr>
    </w:lvl>
  </w:abstractNum>
  <w:abstractNum w:abstractNumId="19" w15:restartNumberingAfterBreak="0">
    <w:nsid w:val="3A5F038A"/>
    <w:multiLevelType w:val="hybridMultilevel"/>
    <w:tmpl w:val="E4B827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3F5C73"/>
    <w:multiLevelType w:val="hybridMultilevel"/>
    <w:tmpl w:val="3BAC9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DD67BF5"/>
    <w:multiLevelType w:val="hybridMultilevel"/>
    <w:tmpl w:val="4FD03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4F29EF"/>
    <w:multiLevelType w:val="hybridMultilevel"/>
    <w:tmpl w:val="37005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5F5EAA"/>
    <w:multiLevelType w:val="hybridMultilevel"/>
    <w:tmpl w:val="C5967E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40414227"/>
    <w:multiLevelType w:val="multilevel"/>
    <w:tmpl w:val="0BA61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15353E8"/>
    <w:multiLevelType w:val="hybridMultilevel"/>
    <w:tmpl w:val="759EC9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421012FB"/>
    <w:multiLevelType w:val="hybridMultilevel"/>
    <w:tmpl w:val="CB8AF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795EEB"/>
    <w:multiLevelType w:val="hybridMultilevel"/>
    <w:tmpl w:val="AB6616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49AA541F"/>
    <w:multiLevelType w:val="hybridMultilevel"/>
    <w:tmpl w:val="F704F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A0F6CCD"/>
    <w:multiLevelType w:val="hybridMultilevel"/>
    <w:tmpl w:val="C3704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A654FAB"/>
    <w:multiLevelType w:val="hybridMultilevel"/>
    <w:tmpl w:val="2A0A31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4B967AC5"/>
    <w:multiLevelType w:val="hybridMultilevel"/>
    <w:tmpl w:val="332C7358"/>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32" w15:restartNumberingAfterBreak="0">
    <w:nsid w:val="4C7150E8"/>
    <w:multiLevelType w:val="hybridMultilevel"/>
    <w:tmpl w:val="56D233FA"/>
    <w:lvl w:ilvl="0" w:tplc="08090001">
      <w:start w:val="1"/>
      <w:numFmt w:val="bullet"/>
      <w:lvlText w:val=""/>
      <w:lvlJc w:val="left"/>
      <w:pPr>
        <w:ind w:left="1560" w:hanging="360"/>
      </w:pPr>
      <w:rPr>
        <w:rFonts w:ascii="Symbol" w:hAnsi="Symbol" w:hint="default"/>
      </w:rPr>
    </w:lvl>
    <w:lvl w:ilvl="1" w:tplc="08090003" w:tentative="1">
      <w:start w:val="1"/>
      <w:numFmt w:val="bullet"/>
      <w:lvlText w:val="o"/>
      <w:lvlJc w:val="left"/>
      <w:pPr>
        <w:ind w:left="2280" w:hanging="360"/>
      </w:pPr>
      <w:rPr>
        <w:rFonts w:ascii="Courier New" w:hAnsi="Courier New" w:cs="Courier New" w:hint="default"/>
      </w:rPr>
    </w:lvl>
    <w:lvl w:ilvl="2" w:tplc="08090005" w:tentative="1">
      <w:start w:val="1"/>
      <w:numFmt w:val="bullet"/>
      <w:lvlText w:val=""/>
      <w:lvlJc w:val="left"/>
      <w:pPr>
        <w:ind w:left="3000" w:hanging="360"/>
      </w:pPr>
      <w:rPr>
        <w:rFonts w:ascii="Wingdings" w:hAnsi="Wingdings" w:hint="default"/>
      </w:rPr>
    </w:lvl>
    <w:lvl w:ilvl="3" w:tplc="08090001" w:tentative="1">
      <w:start w:val="1"/>
      <w:numFmt w:val="bullet"/>
      <w:lvlText w:val=""/>
      <w:lvlJc w:val="left"/>
      <w:pPr>
        <w:ind w:left="3720" w:hanging="360"/>
      </w:pPr>
      <w:rPr>
        <w:rFonts w:ascii="Symbol" w:hAnsi="Symbol" w:hint="default"/>
      </w:rPr>
    </w:lvl>
    <w:lvl w:ilvl="4" w:tplc="08090003" w:tentative="1">
      <w:start w:val="1"/>
      <w:numFmt w:val="bullet"/>
      <w:lvlText w:val="o"/>
      <w:lvlJc w:val="left"/>
      <w:pPr>
        <w:ind w:left="4440" w:hanging="360"/>
      </w:pPr>
      <w:rPr>
        <w:rFonts w:ascii="Courier New" w:hAnsi="Courier New" w:cs="Courier New" w:hint="default"/>
      </w:rPr>
    </w:lvl>
    <w:lvl w:ilvl="5" w:tplc="08090005" w:tentative="1">
      <w:start w:val="1"/>
      <w:numFmt w:val="bullet"/>
      <w:lvlText w:val=""/>
      <w:lvlJc w:val="left"/>
      <w:pPr>
        <w:ind w:left="5160" w:hanging="360"/>
      </w:pPr>
      <w:rPr>
        <w:rFonts w:ascii="Wingdings" w:hAnsi="Wingdings" w:hint="default"/>
      </w:rPr>
    </w:lvl>
    <w:lvl w:ilvl="6" w:tplc="08090001" w:tentative="1">
      <w:start w:val="1"/>
      <w:numFmt w:val="bullet"/>
      <w:lvlText w:val=""/>
      <w:lvlJc w:val="left"/>
      <w:pPr>
        <w:ind w:left="5880" w:hanging="360"/>
      </w:pPr>
      <w:rPr>
        <w:rFonts w:ascii="Symbol" w:hAnsi="Symbol" w:hint="default"/>
      </w:rPr>
    </w:lvl>
    <w:lvl w:ilvl="7" w:tplc="08090003" w:tentative="1">
      <w:start w:val="1"/>
      <w:numFmt w:val="bullet"/>
      <w:lvlText w:val="o"/>
      <w:lvlJc w:val="left"/>
      <w:pPr>
        <w:ind w:left="6600" w:hanging="360"/>
      </w:pPr>
      <w:rPr>
        <w:rFonts w:ascii="Courier New" w:hAnsi="Courier New" w:cs="Courier New" w:hint="default"/>
      </w:rPr>
    </w:lvl>
    <w:lvl w:ilvl="8" w:tplc="08090005" w:tentative="1">
      <w:start w:val="1"/>
      <w:numFmt w:val="bullet"/>
      <w:lvlText w:val=""/>
      <w:lvlJc w:val="left"/>
      <w:pPr>
        <w:ind w:left="7320" w:hanging="360"/>
      </w:pPr>
      <w:rPr>
        <w:rFonts w:ascii="Wingdings" w:hAnsi="Wingdings" w:hint="default"/>
      </w:rPr>
    </w:lvl>
  </w:abstractNum>
  <w:abstractNum w:abstractNumId="33" w15:restartNumberingAfterBreak="0">
    <w:nsid w:val="4D730C67"/>
    <w:multiLevelType w:val="hybridMultilevel"/>
    <w:tmpl w:val="03426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E5D1622"/>
    <w:multiLevelType w:val="hybridMultilevel"/>
    <w:tmpl w:val="1BA26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0C3212B"/>
    <w:multiLevelType w:val="hybridMultilevel"/>
    <w:tmpl w:val="10366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2246D45"/>
    <w:multiLevelType w:val="hybridMultilevel"/>
    <w:tmpl w:val="F4946FF0"/>
    <w:lvl w:ilvl="0" w:tplc="08090001">
      <w:start w:val="1"/>
      <w:numFmt w:val="bullet"/>
      <w:lvlText w:val=""/>
      <w:lvlJc w:val="left"/>
      <w:pPr>
        <w:ind w:left="2340" w:hanging="360"/>
      </w:pPr>
      <w:rPr>
        <w:rFonts w:ascii="Symbol" w:hAnsi="Symbol" w:hint="default"/>
      </w:rPr>
    </w:lvl>
    <w:lvl w:ilvl="1" w:tplc="08090003" w:tentative="1">
      <w:start w:val="1"/>
      <w:numFmt w:val="bullet"/>
      <w:lvlText w:val="o"/>
      <w:lvlJc w:val="left"/>
      <w:pPr>
        <w:ind w:left="3060" w:hanging="360"/>
      </w:pPr>
      <w:rPr>
        <w:rFonts w:ascii="Courier New" w:hAnsi="Courier New" w:cs="Courier New" w:hint="default"/>
      </w:rPr>
    </w:lvl>
    <w:lvl w:ilvl="2" w:tplc="08090005" w:tentative="1">
      <w:start w:val="1"/>
      <w:numFmt w:val="bullet"/>
      <w:lvlText w:val=""/>
      <w:lvlJc w:val="left"/>
      <w:pPr>
        <w:ind w:left="3780" w:hanging="360"/>
      </w:pPr>
      <w:rPr>
        <w:rFonts w:ascii="Wingdings" w:hAnsi="Wingdings" w:hint="default"/>
      </w:rPr>
    </w:lvl>
    <w:lvl w:ilvl="3" w:tplc="08090001" w:tentative="1">
      <w:start w:val="1"/>
      <w:numFmt w:val="bullet"/>
      <w:lvlText w:val=""/>
      <w:lvlJc w:val="left"/>
      <w:pPr>
        <w:ind w:left="4500" w:hanging="360"/>
      </w:pPr>
      <w:rPr>
        <w:rFonts w:ascii="Symbol" w:hAnsi="Symbol" w:hint="default"/>
      </w:rPr>
    </w:lvl>
    <w:lvl w:ilvl="4" w:tplc="08090003" w:tentative="1">
      <w:start w:val="1"/>
      <w:numFmt w:val="bullet"/>
      <w:lvlText w:val="o"/>
      <w:lvlJc w:val="left"/>
      <w:pPr>
        <w:ind w:left="5220" w:hanging="360"/>
      </w:pPr>
      <w:rPr>
        <w:rFonts w:ascii="Courier New" w:hAnsi="Courier New" w:cs="Courier New" w:hint="default"/>
      </w:rPr>
    </w:lvl>
    <w:lvl w:ilvl="5" w:tplc="08090005" w:tentative="1">
      <w:start w:val="1"/>
      <w:numFmt w:val="bullet"/>
      <w:lvlText w:val=""/>
      <w:lvlJc w:val="left"/>
      <w:pPr>
        <w:ind w:left="5940" w:hanging="360"/>
      </w:pPr>
      <w:rPr>
        <w:rFonts w:ascii="Wingdings" w:hAnsi="Wingdings" w:hint="default"/>
      </w:rPr>
    </w:lvl>
    <w:lvl w:ilvl="6" w:tplc="08090001" w:tentative="1">
      <w:start w:val="1"/>
      <w:numFmt w:val="bullet"/>
      <w:lvlText w:val=""/>
      <w:lvlJc w:val="left"/>
      <w:pPr>
        <w:ind w:left="6660" w:hanging="360"/>
      </w:pPr>
      <w:rPr>
        <w:rFonts w:ascii="Symbol" w:hAnsi="Symbol" w:hint="default"/>
      </w:rPr>
    </w:lvl>
    <w:lvl w:ilvl="7" w:tplc="08090003" w:tentative="1">
      <w:start w:val="1"/>
      <w:numFmt w:val="bullet"/>
      <w:lvlText w:val="o"/>
      <w:lvlJc w:val="left"/>
      <w:pPr>
        <w:ind w:left="7380" w:hanging="360"/>
      </w:pPr>
      <w:rPr>
        <w:rFonts w:ascii="Courier New" w:hAnsi="Courier New" w:cs="Courier New" w:hint="default"/>
      </w:rPr>
    </w:lvl>
    <w:lvl w:ilvl="8" w:tplc="08090005" w:tentative="1">
      <w:start w:val="1"/>
      <w:numFmt w:val="bullet"/>
      <w:lvlText w:val=""/>
      <w:lvlJc w:val="left"/>
      <w:pPr>
        <w:ind w:left="8100" w:hanging="360"/>
      </w:pPr>
      <w:rPr>
        <w:rFonts w:ascii="Wingdings" w:hAnsi="Wingdings" w:hint="default"/>
      </w:rPr>
    </w:lvl>
  </w:abstractNum>
  <w:abstractNum w:abstractNumId="37" w15:restartNumberingAfterBreak="0">
    <w:nsid w:val="53010D4C"/>
    <w:multiLevelType w:val="hybridMultilevel"/>
    <w:tmpl w:val="C3E85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36E6E1F"/>
    <w:multiLevelType w:val="hybridMultilevel"/>
    <w:tmpl w:val="D262A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3CD1462"/>
    <w:multiLevelType w:val="multilevel"/>
    <w:tmpl w:val="6E0AE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67D4560"/>
    <w:multiLevelType w:val="hybridMultilevel"/>
    <w:tmpl w:val="60EEE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7215151"/>
    <w:multiLevelType w:val="hybridMultilevel"/>
    <w:tmpl w:val="AD1C811C"/>
    <w:lvl w:ilvl="0" w:tplc="08090001">
      <w:start w:val="1"/>
      <w:numFmt w:val="bullet"/>
      <w:lvlText w:val=""/>
      <w:lvlJc w:val="left"/>
      <w:pPr>
        <w:ind w:left="1380" w:hanging="360"/>
      </w:pPr>
      <w:rPr>
        <w:rFonts w:ascii="Symbol" w:hAnsi="Symbol" w:hint="default"/>
      </w:rPr>
    </w:lvl>
    <w:lvl w:ilvl="1" w:tplc="08090003" w:tentative="1">
      <w:start w:val="1"/>
      <w:numFmt w:val="bullet"/>
      <w:lvlText w:val="o"/>
      <w:lvlJc w:val="left"/>
      <w:pPr>
        <w:ind w:left="2100" w:hanging="360"/>
      </w:pPr>
      <w:rPr>
        <w:rFonts w:ascii="Courier New" w:hAnsi="Courier New" w:cs="Courier New" w:hint="default"/>
      </w:rPr>
    </w:lvl>
    <w:lvl w:ilvl="2" w:tplc="08090005" w:tentative="1">
      <w:start w:val="1"/>
      <w:numFmt w:val="bullet"/>
      <w:lvlText w:val=""/>
      <w:lvlJc w:val="left"/>
      <w:pPr>
        <w:ind w:left="2820" w:hanging="360"/>
      </w:pPr>
      <w:rPr>
        <w:rFonts w:ascii="Wingdings" w:hAnsi="Wingdings" w:hint="default"/>
      </w:rPr>
    </w:lvl>
    <w:lvl w:ilvl="3" w:tplc="08090001" w:tentative="1">
      <w:start w:val="1"/>
      <w:numFmt w:val="bullet"/>
      <w:lvlText w:val=""/>
      <w:lvlJc w:val="left"/>
      <w:pPr>
        <w:ind w:left="3540" w:hanging="360"/>
      </w:pPr>
      <w:rPr>
        <w:rFonts w:ascii="Symbol" w:hAnsi="Symbol" w:hint="default"/>
      </w:rPr>
    </w:lvl>
    <w:lvl w:ilvl="4" w:tplc="08090003" w:tentative="1">
      <w:start w:val="1"/>
      <w:numFmt w:val="bullet"/>
      <w:lvlText w:val="o"/>
      <w:lvlJc w:val="left"/>
      <w:pPr>
        <w:ind w:left="4260" w:hanging="360"/>
      </w:pPr>
      <w:rPr>
        <w:rFonts w:ascii="Courier New" w:hAnsi="Courier New" w:cs="Courier New" w:hint="default"/>
      </w:rPr>
    </w:lvl>
    <w:lvl w:ilvl="5" w:tplc="08090005" w:tentative="1">
      <w:start w:val="1"/>
      <w:numFmt w:val="bullet"/>
      <w:lvlText w:val=""/>
      <w:lvlJc w:val="left"/>
      <w:pPr>
        <w:ind w:left="4980" w:hanging="360"/>
      </w:pPr>
      <w:rPr>
        <w:rFonts w:ascii="Wingdings" w:hAnsi="Wingdings" w:hint="default"/>
      </w:rPr>
    </w:lvl>
    <w:lvl w:ilvl="6" w:tplc="08090001" w:tentative="1">
      <w:start w:val="1"/>
      <w:numFmt w:val="bullet"/>
      <w:lvlText w:val=""/>
      <w:lvlJc w:val="left"/>
      <w:pPr>
        <w:ind w:left="5700" w:hanging="360"/>
      </w:pPr>
      <w:rPr>
        <w:rFonts w:ascii="Symbol" w:hAnsi="Symbol" w:hint="default"/>
      </w:rPr>
    </w:lvl>
    <w:lvl w:ilvl="7" w:tplc="08090003" w:tentative="1">
      <w:start w:val="1"/>
      <w:numFmt w:val="bullet"/>
      <w:lvlText w:val="o"/>
      <w:lvlJc w:val="left"/>
      <w:pPr>
        <w:ind w:left="6420" w:hanging="360"/>
      </w:pPr>
      <w:rPr>
        <w:rFonts w:ascii="Courier New" w:hAnsi="Courier New" w:cs="Courier New" w:hint="default"/>
      </w:rPr>
    </w:lvl>
    <w:lvl w:ilvl="8" w:tplc="08090005" w:tentative="1">
      <w:start w:val="1"/>
      <w:numFmt w:val="bullet"/>
      <w:lvlText w:val=""/>
      <w:lvlJc w:val="left"/>
      <w:pPr>
        <w:ind w:left="7140" w:hanging="360"/>
      </w:pPr>
      <w:rPr>
        <w:rFonts w:ascii="Wingdings" w:hAnsi="Wingdings" w:hint="default"/>
      </w:rPr>
    </w:lvl>
  </w:abstractNum>
  <w:abstractNum w:abstractNumId="42" w15:restartNumberingAfterBreak="0">
    <w:nsid w:val="58462EA6"/>
    <w:multiLevelType w:val="hybridMultilevel"/>
    <w:tmpl w:val="925C6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84B7CE1"/>
    <w:multiLevelType w:val="hybridMultilevel"/>
    <w:tmpl w:val="2A8813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15:restartNumberingAfterBreak="0">
    <w:nsid w:val="5853345E"/>
    <w:multiLevelType w:val="hybridMultilevel"/>
    <w:tmpl w:val="5DAE3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90F56B8"/>
    <w:multiLevelType w:val="hybridMultilevel"/>
    <w:tmpl w:val="0AC469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6" w15:restartNumberingAfterBreak="0">
    <w:nsid w:val="5D7B7351"/>
    <w:multiLevelType w:val="hybridMultilevel"/>
    <w:tmpl w:val="EEF83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D9F6F1D"/>
    <w:multiLevelType w:val="hybridMultilevel"/>
    <w:tmpl w:val="0CB61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EB515E0"/>
    <w:multiLevelType w:val="hybridMultilevel"/>
    <w:tmpl w:val="52D4FC3E"/>
    <w:lvl w:ilvl="0" w:tplc="08090001">
      <w:start w:val="1"/>
      <w:numFmt w:val="bullet"/>
      <w:lvlText w:val=""/>
      <w:lvlJc w:val="left"/>
      <w:pPr>
        <w:ind w:left="2105" w:hanging="360"/>
      </w:pPr>
      <w:rPr>
        <w:rFonts w:ascii="Symbol" w:hAnsi="Symbol" w:hint="default"/>
      </w:rPr>
    </w:lvl>
    <w:lvl w:ilvl="1" w:tplc="08090003" w:tentative="1">
      <w:start w:val="1"/>
      <w:numFmt w:val="bullet"/>
      <w:lvlText w:val="o"/>
      <w:lvlJc w:val="left"/>
      <w:pPr>
        <w:ind w:left="2825" w:hanging="360"/>
      </w:pPr>
      <w:rPr>
        <w:rFonts w:ascii="Courier New" w:hAnsi="Courier New" w:cs="Courier New" w:hint="default"/>
      </w:rPr>
    </w:lvl>
    <w:lvl w:ilvl="2" w:tplc="08090005" w:tentative="1">
      <w:start w:val="1"/>
      <w:numFmt w:val="bullet"/>
      <w:lvlText w:val=""/>
      <w:lvlJc w:val="left"/>
      <w:pPr>
        <w:ind w:left="3545" w:hanging="360"/>
      </w:pPr>
      <w:rPr>
        <w:rFonts w:ascii="Wingdings" w:hAnsi="Wingdings" w:hint="default"/>
      </w:rPr>
    </w:lvl>
    <w:lvl w:ilvl="3" w:tplc="08090001" w:tentative="1">
      <w:start w:val="1"/>
      <w:numFmt w:val="bullet"/>
      <w:lvlText w:val=""/>
      <w:lvlJc w:val="left"/>
      <w:pPr>
        <w:ind w:left="4265" w:hanging="360"/>
      </w:pPr>
      <w:rPr>
        <w:rFonts w:ascii="Symbol" w:hAnsi="Symbol" w:hint="default"/>
      </w:rPr>
    </w:lvl>
    <w:lvl w:ilvl="4" w:tplc="08090003" w:tentative="1">
      <w:start w:val="1"/>
      <w:numFmt w:val="bullet"/>
      <w:lvlText w:val="o"/>
      <w:lvlJc w:val="left"/>
      <w:pPr>
        <w:ind w:left="4985" w:hanging="360"/>
      </w:pPr>
      <w:rPr>
        <w:rFonts w:ascii="Courier New" w:hAnsi="Courier New" w:cs="Courier New" w:hint="default"/>
      </w:rPr>
    </w:lvl>
    <w:lvl w:ilvl="5" w:tplc="08090005" w:tentative="1">
      <w:start w:val="1"/>
      <w:numFmt w:val="bullet"/>
      <w:lvlText w:val=""/>
      <w:lvlJc w:val="left"/>
      <w:pPr>
        <w:ind w:left="5705" w:hanging="360"/>
      </w:pPr>
      <w:rPr>
        <w:rFonts w:ascii="Wingdings" w:hAnsi="Wingdings" w:hint="default"/>
      </w:rPr>
    </w:lvl>
    <w:lvl w:ilvl="6" w:tplc="08090001" w:tentative="1">
      <w:start w:val="1"/>
      <w:numFmt w:val="bullet"/>
      <w:lvlText w:val=""/>
      <w:lvlJc w:val="left"/>
      <w:pPr>
        <w:ind w:left="6425" w:hanging="360"/>
      </w:pPr>
      <w:rPr>
        <w:rFonts w:ascii="Symbol" w:hAnsi="Symbol" w:hint="default"/>
      </w:rPr>
    </w:lvl>
    <w:lvl w:ilvl="7" w:tplc="08090003" w:tentative="1">
      <w:start w:val="1"/>
      <w:numFmt w:val="bullet"/>
      <w:lvlText w:val="o"/>
      <w:lvlJc w:val="left"/>
      <w:pPr>
        <w:ind w:left="7145" w:hanging="360"/>
      </w:pPr>
      <w:rPr>
        <w:rFonts w:ascii="Courier New" w:hAnsi="Courier New" w:cs="Courier New" w:hint="default"/>
      </w:rPr>
    </w:lvl>
    <w:lvl w:ilvl="8" w:tplc="08090005" w:tentative="1">
      <w:start w:val="1"/>
      <w:numFmt w:val="bullet"/>
      <w:lvlText w:val=""/>
      <w:lvlJc w:val="left"/>
      <w:pPr>
        <w:ind w:left="7865" w:hanging="360"/>
      </w:pPr>
      <w:rPr>
        <w:rFonts w:ascii="Wingdings" w:hAnsi="Wingdings" w:hint="default"/>
      </w:rPr>
    </w:lvl>
  </w:abstractNum>
  <w:abstractNum w:abstractNumId="49" w15:restartNumberingAfterBreak="0">
    <w:nsid w:val="62BB72E2"/>
    <w:multiLevelType w:val="hybridMultilevel"/>
    <w:tmpl w:val="DE60C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AE40969"/>
    <w:multiLevelType w:val="multilevel"/>
    <w:tmpl w:val="662E6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CE84888"/>
    <w:multiLevelType w:val="hybridMultilevel"/>
    <w:tmpl w:val="71B0D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FD63EB3"/>
    <w:multiLevelType w:val="hybridMultilevel"/>
    <w:tmpl w:val="4E9E5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12A2BC7"/>
    <w:multiLevelType w:val="hybridMultilevel"/>
    <w:tmpl w:val="34E46A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38A3CB8"/>
    <w:multiLevelType w:val="hybridMultilevel"/>
    <w:tmpl w:val="4A62E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3FF5217"/>
    <w:multiLevelType w:val="hybridMultilevel"/>
    <w:tmpl w:val="E9168C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6" w15:restartNumberingAfterBreak="0">
    <w:nsid w:val="758B3534"/>
    <w:multiLevelType w:val="hybridMultilevel"/>
    <w:tmpl w:val="ADCA9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7" w15:restartNumberingAfterBreak="0">
    <w:nsid w:val="767E0378"/>
    <w:multiLevelType w:val="hybridMultilevel"/>
    <w:tmpl w:val="8C54F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6A27782"/>
    <w:multiLevelType w:val="hybridMultilevel"/>
    <w:tmpl w:val="EF0673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9" w15:restartNumberingAfterBreak="0">
    <w:nsid w:val="7A055CD7"/>
    <w:multiLevelType w:val="multilevel"/>
    <w:tmpl w:val="E9AABE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B541C8F"/>
    <w:multiLevelType w:val="hybridMultilevel"/>
    <w:tmpl w:val="A0E4B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CE70F35"/>
    <w:multiLevelType w:val="hybridMultilevel"/>
    <w:tmpl w:val="15ACB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DC24996"/>
    <w:multiLevelType w:val="hybridMultilevel"/>
    <w:tmpl w:val="7CAAE39A"/>
    <w:lvl w:ilvl="0" w:tplc="0809000B">
      <w:start w:val="1"/>
      <w:numFmt w:val="bullet"/>
      <w:lvlText w:val=""/>
      <w:lvlJc w:val="left"/>
      <w:pPr>
        <w:ind w:left="2040" w:hanging="360"/>
      </w:pPr>
      <w:rPr>
        <w:rFonts w:ascii="Wingdings" w:hAnsi="Wingdings" w:hint="default"/>
      </w:rPr>
    </w:lvl>
    <w:lvl w:ilvl="1" w:tplc="08090003" w:tentative="1">
      <w:start w:val="1"/>
      <w:numFmt w:val="bullet"/>
      <w:lvlText w:val="o"/>
      <w:lvlJc w:val="left"/>
      <w:pPr>
        <w:ind w:left="2760" w:hanging="360"/>
      </w:pPr>
      <w:rPr>
        <w:rFonts w:ascii="Courier New" w:hAnsi="Courier New" w:cs="Courier New" w:hint="default"/>
      </w:rPr>
    </w:lvl>
    <w:lvl w:ilvl="2" w:tplc="08090005" w:tentative="1">
      <w:start w:val="1"/>
      <w:numFmt w:val="bullet"/>
      <w:lvlText w:val=""/>
      <w:lvlJc w:val="left"/>
      <w:pPr>
        <w:ind w:left="3480" w:hanging="360"/>
      </w:pPr>
      <w:rPr>
        <w:rFonts w:ascii="Wingdings" w:hAnsi="Wingdings" w:hint="default"/>
      </w:rPr>
    </w:lvl>
    <w:lvl w:ilvl="3" w:tplc="08090001" w:tentative="1">
      <w:start w:val="1"/>
      <w:numFmt w:val="bullet"/>
      <w:lvlText w:val=""/>
      <w:lvlJc w:val="left"/>
      <w:pPr>
        <w:ind w:left="4200" w:hanging="360"/>
      </w:pPr>
      <w:rPr>
        <w:rFonts w:ascii="Symbol" w:hAnsi="Symbol" w:hint="default"/>
      </w:rPr>
    </w:lvl>
    <w:lvl w:ilvl="4" w:tplc="08090003" w:tentative="1">
      <w:start w:val="1"/>
      <w:numFmt w:val="bullet"/>
      <w:lvlText w:val="o"/>
      <w:lvlJc w:val="left"/>
      <w:pPr>
        <w:ind w:left="4920" w:hanging="360"/>
      </w:pPr>
      <w:rPr>
        <w:rFonts w:ascii="Courier New" w:hAnsi="Courier New" w:cs="Courier New" w:hint="default"/>
      </w:rPr>
    </w:lvl>
    <w:lvl w:ilvl="5" w:tplc="08090005" w:tentative="1">
      <w:start w:val="1"/>
      <w:numFmt w:val="bullet"/>
      <w:lvlText w:val=""/>
      <w:lvlJc w:val="left"/>
      <w:pPr>
        <w:ind w:left="5640" w:hanging="360"/>
      </w:pPr>
      <w:rPr>
        <w:rFonts w:ascii="Wingdings" w:hAnsi="Wingdings" w:hint="default"/>
      </w:rPr>
    </w:lvl>
    <w:lvl w:ilvl="6" w:tplc="08090001" w:tentative="1">
      <w:start w:val="1"/>
      <w:numFmt w:val="bullet"/>
      <w:lvlText w:val=""/>
      <w:lvlJc w:val="left"/>
      <w:pPr>
        <w:ind w:left="6360" w:hanging="360"/>
      </w:pPr>
      <w:rPr>
        <w:rFonts w:ascii="Symbol" w:hAnsi="Symbol" w:hint="default"/>
      </w:rPr>
    </w:lvl>
    <w:lvl w:ilvl="7" w:tplc="08090003" w:tentative="1">
      <w:start w:val="1"/>
      <w:numFmt w:val="bullet"/>
      <w:lvlText w:val="o"/>
      <w:lvlJc w:val="left"/>
      <w:pPr>
        <w:ind w:left="7080" w:hanging="360"/>
      </w:pPr>
      <w:rPr>
        <w:rFonts w:ascii="Courier New" w:hAnsi="Courier New" w:cs="Courier New" w:hint="default"/>
      </w:rPr>
    </w:lvl>
    <w:lvl w:ilvl="8" w:tplc="08090005" w:tentative="1">
      <w:start w:val="1"/>
      <w:numFmt w:val="bullet"/>
      <w:lvlText w:val=""/>
      <w:lvlJc w:val="left"/>
      <w:pPr>
        <w:ind w:left="7800" w:hanging="360"/>
      </w:pPr>
      <w:rPr>
        <w:rFonts w:ascii="Wingdings" w:hAnsi="Wingdings" w:hint="default"/>
      </w:rPr>
    </w:lvl>
  </w:abstractNum>
  <w:num w:numId="1" w16cid:durableId="758647334">
    <w:abstractNumId w:val="5"/>
  </w:num>
  <w:num w:numId="2" w16cid:durableId="1618180100">
    <w:abstractNumId w:val="1"/>
  </w:num>
  <w:num w:numId="3" w16cid:durableId="1448699669">
    <w:abstractNumId w:val="61"/>
  </w:num>
  <w:num w:numId="4" w16cid:durableId="2008436629">
    <w:abstractNumId w:val="0"/>
  </w:num>
  <w:num w:numId="5" w16cid:durableId="1020469483">
    <w:abstractNumId w:val="13"/>
  </w:num>
  <w:num w:numId="6" w16cid:durableId="134222817">
    <w:abstractNumId w:val="43"/>
  </w:num>
  <w:num w:numId="7" w16cid:durableId="853420275">
    <w:abstractNumId w:val="21"/>
  </w:num>
  <w:num w:numId="8" w16cid:durableId="1974865541">
    <w:abstractNumId w:val="26"/>
  </w:num>
  <w:num w:numId="9" w16cid:durableId="1044059664">
    <w:abstractNumId w:val="6"/>
  </w:num>
  <w:num w:numId="10" w16cid:durableId="1823961114">
    <w:abstractNumId w:val="29"/>
  </w:num>
  <w:num w:numId="11" w16cid:durableId="1411004202">
    <w:abstractNumId w:val="2"/>
  </w:num>
  <w:num w:numId="12" w16cid:durableId="1426850801">
    <w:abstractNumId w:val="38"/>
  </w:num>
  <w:num w:numId="13" w16cid:durableId="2141729170">
    <w:abstractNumId w:val="16"/>
  </w:num>
  <w:num w:numId="14" w16cid:durableId="1543783472">
    <w:abstractNumId w:val="27"/>
  </w:num>
  <w:num w:numId="15" w16cid:durableId="851800730">
    <w:abstractNumId w:val="35"/>
  </w:num>
  <w:num w:numId="16" w16cid:durableId="780030051">
    <w:abstractNumId w:val="7"/>
  </w:num>
  <w:num w:numId="17" w16cid:durableId="2019580905">
    <w:abstractNumId w:val="46"/>
  </w:num>
  <w:num w:numId="18" w16cid:durableId="1710183761">
    <w:abstractNumId w:val="22"/>
  </w:num>
  <w:num w:numId="19" w16cid:durableId="512187569">
    <w:abstractNumId w:val="28"/>
  </w:num>
  <w:num w:numId="20" w16cid:durableId="1053116563">
    <w:abstractNumId w:val="47"/>
  </w:num>
  <w:num w:numId="21" w16cid:durableId="1117138848">
    <w:abstractNumId w:val="60"/>
  </w:num>
  <w:num w:numId="22" w16cid:durableId="648900415">
    <w:abstractNumId w:val="20"/>
  </w:num>
  <w:num w:numId="23" w16cid:durableId="688987066">
    <w:abstractNumId w:val="40"/>
  </w:num>
  <w:num w:numId="24" w16cid:durableId="307055406">
    <w:abstractNumId w:val="54"/>
  </w:num>
  <w:num w:numId="25" w16cid:durableId="1485925469">
    <w:abstractNumId w:val="15"/>
  </w:num>
  <w:num w:numId="26" w16cid:durableId="101918426">
    <w:abstractNumId w:val="11"/>
  </w:num>
  <w:num w:numId="27" w16cid:durableId="75127662">
    <w:abstractNumId w:val="23"/>
  </w:num>
  <w:num w:numId="28" w16cid:durableId="262299194">
    <w:abstractNumId w:val="25"/>
  </w:num>
  <w:num w:numId="29" w16cid:durableId="1437868319">
    <w:abstractNumId w:val="8"/>
  </w:num>
  <w:num w:numId="30" w16cid:durableId="194773608">
    <w:abstractNumId w:val="58"/>
  </w:num>
  <w:num w:numId="31" w16cid:durableId="154036036">
    <w:abstractNumId w:val="55"/>
  </w:num>
  <w:num w:numId="32" w16cid:durableId="279578304">
    <w:abstractNumId w:val="56"/>
  </w:num>
  <w:num w:numId="33" w16cid:durableId="348795259">
    <w:abstractNumId w:val="30"/>
  </w:num>
  <w:num w:numId="34" w16cid:durableId="1170295082">
    <w:abstractNumId w:val="45"/>
  </w:num>
  <w:num w:numId="35" w16cid:durableId="945117628">
    <w:abstractNumId w:val="49"/>
  </w:num>
  <w:num w:numId="36" w16cid:durableId="127628004">
    <w:abstractNumId w:val="59"/>
  </w:num>
  <w:num w:numId="37" w16cid:durableId="695616134">
    <w:abstractNumId w:val="50"/>
  </w:num>
  <w:num w:numId="38" w16cid:durableId="234239701">
    <w:abstractNumId w:val="31"/>
  </w:num>
  <w:num w:numId="39" w16cid:durableId="528956418">
    <w:abstractNumId w:val="41"/>
  </w:num>
  <w:num w:numId="40" w16cid:durableId="1249801886">
    <w:abstractNumId w:val="32"/>
  </w:num>
  <w:num w:numId="41" w16cid:durableId="958223102">
    <w:abstractNumId w:val="17"/>
  </w:num>
  <w:num w:numId="42" w16cid:durableId="476144354">
    <w:abstractNumId w:val="36"/>
  </w:num>
  <w:num w:numId="43" w16cid:durableId="772361686">
    <w:abstractNumId w:val="33"/>
  </w:num>
  <w:num w:numId="44" w16cid:durableId="988286715">
    <w:abstractNumId w:val="51"/>
  </w:num>
  <w:num w:numId="45" w16cid:durableId="1323848071">
    <w:abstractNumId w:val="12"/>
  </w:num>
  <w:num w:numId="46" w16cid:durableId="994526114">
    <w:abstractNumId w:val="37"/>
  </w:num>
  <w:num w:numId="47" w16cid:durableId="830022103">
    <w:abstractNumId w:val="52"/>
  </w:num>
  <w:num w:numId="48" w16cid:durableId="67074048">
    <w:abstractNumId w:val="42"/>
  </w:num>
  <w:num w:numId="49" w16cid:durableId="1415475367">
    <w:abstractNumId w:val="57"/>
  </w:num>
  <w:num w:numId="50" w16cid:durableId="427819421">
    <w:abstractNumId w:val="9"/>
  </w:num>
  <w:num w:numId="51" w16cid:durableId="830408202">
    <w:abstractNumId w:val="34"/>
  </w:num>
  <w:num w:numId="52" w16cid:durableId="1344892180">
    <w:abstractNumId w:val="24"/>
  </w:num>
  <w:num w:numId="53" w16cid:durableId="1825777838">
    <w:abstractNumId w:val="4"/>
  </w:num>
  <w:num w:numId="54" w16cid:durableId="1289625019">
    <w:abstractNumId w:val="44"/>
  </w:num>
  <w:num w:numId="55" w16cid:durableId="1617760416">
    <w:abstractNumId w:val="53"/>
  </w:num>
  <w:num w:numId="56" w16cid:durableId="90709818">
    <w:abstractNumId w:val="19"/>
  </w:num>
  <w:num w:numId="57" w16cid:durableId="526407692">
    <w:abstractNumId w:val="62"/>
  </w:num>
  <w:num w:numId="58" w16cid:durableId="283272974">
    <w:abstractNumId w:val="48"/>
  </w:num>
  <w:num w:numId="59" w16cid:durableId="432361211">
    <w:abstractNumId w:val="18"/>
  </w:num>
  <w:num w:numId="60" w16cid:durableId="633028082">
    <w:abstractNumId w:val="14"/>
  </w:num>
  <w:num w:numId="61" w16cid:durableId="805591312">
    <w:abstractNumId w:val="3"/>
  </w:num>
  <w:num w:numId="62" w16cid:durableId="754475668">
    <w:abstractNumId w:val="10"/>
  </w:num>
  <w:num w:numId="63" w16cid:durableId="773864619">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jI3NjMwNjUzMLUwMLFU0lEKTi0uzszPAykwMqwFAL3YQLctAAAA"/>
  </w:docVars>
  <w:rsids>
    <w:rsidRoot w:val="006F71F5"/>
    <w:rsid w:val="00001DF6"/>
    <w:rsid w:val="00002309"/>
    <w:rsid w:val="00002D3D"/>
    <w:rsid w:val="00022C34"/>
    <w:rsid w:val="00023D8E"/>
    <w:rsid w:val="00026FA2"/>
    <w:rsid w:val="00027C65"/>
    <w:rsid w:val="0003033B"/>
    <w:rsid w:val="000303B2"/>
    <w:rsid w:val="00032C2E"/>
    <w:rsid w:val="000350B3"/>
    <w:rsid w:val="00035641"/>
    <w:rsid w:val="00037A50"/>
    <w:rsid w:val="0004035C"/>
    <w:rsid w:val="00054591"/>
    <w:rsid w:val="0005596A"/>
    <w:rsid w:val="00056FAF"/>
    <w:rsid w:val="0006247F"/>
    <w:rsid w:val="0006326D"/>
    <w:rsid w:val="000635CD"/>
    <w:rsid w:val="00064924"/>
    <w:rsid w:val="00065B84"/>
    <w:rsid w:val="00066453"/>
    <w:rsid w:val="00067AD4"/>
    <w:rsid w:val="000711CF"/>
    <w:rsid w:val="00073BF7"/>
    <w:rsid w:val="00074A6A"/>
    <w:rsid w:val="00075D36"/>
    <w:rsid w:val="00077C22"/>
    <w:rsid w:val="0008047B"/>
    <w:rsid w:val="00083F61"/>
    <w:rsid w:val="00087796"/>
    <w:rsid w:val="000A264D"/>
    <w:rsid w:val="000A2CBC"/>
    <w:rsid w:val="000A4680"/>
    <w:rsid w:val="000A53DC"/>
    <w:rsid w:val="000A6EDF"/>
    <w:rsid w:val="000B0CD5"/>
    <w:rsid w:val="000B463F"/>
    <w:rsid w:val="000C1C5A"/>
    <w:rsid w:val="000C1F3C"/>
    <w:rsid w:val="000C1F85"/>
    <w:rsid w:val="000C2DB1"/>
    <w:rsid w:val="000C2E77"/>
    <w:rsid w:val="000C4551"/>
    <w:rsid w:val="000C598E"/>
    <w:rsid w:val="000D0956"/>
    <w:rsid w:val="000D119E"/>
    <w:rsid w:val="000D1AAD"/>
    <w:rsid w:val="000D27D5"/>
    <w:rsid w:val="000D303E"/>
    <w:rsid w:val="000D3AB2"/>
    <w:rsid w:val="000D5A88"/>
    <w:rsid w:val="000E0928"/>
    <w:rsid w:val="000F0770"/>
    <w:rsid w:val="000F5D41"/>
    <w:rsid w:val="000F5E40"/>
    <w:rsid w:val="000F6714"/>
    <w:rsid w:val="00101A38"/>
    <w:rsid w:val="00101E20"/>
    <w:rsid w:val="00103BF3"/>
    <w:rsid w:val="0011111A"/>
    <w:rsid w:val="00111675"/>
    <w:rsid w:val="001137B5"/>
    <w:rsid w:val="00114C14"/>
    <w:rsid w:val="00116DFE"/>
    <w:rsid w:val="001176C1"/>
    <w:rsid w:val="00117A2C"/>
    <w:rsid w:val="00120CEC"/>
    <w:rsid w:val="00120E31"/>
    <w:rsid w:val="0013214C"/>
    <w:rsid w:val="00132602"/>
    <w:rsid w:val="00133E40"/>
    <w:rsid w:val="001354AE"/>
    <w:rsid w:val="00136748"/>
    <w:rsid w:val="001410E0"/>
    <w:rsid w:val="00142286"/>
    <w:rsid w:val="00142815"/>
    <w:rsid w:val="0014700B"/>
    <w:rsid w:val="00150390"/>
    <w:rsid w:val="00151975"/>
    <w:rsid w:val="001532D1"/>
    <w:rsid w:val="00155499"/>
    <w:rsid w:val="00155E0A"/>
    <w:rsid w:val="00156858"/>
    <w:rsid w:val="00157F87"/>
    <w:rsid w:val="00162C5C"/>
    <w:rsid w:val="00162DCC"/>
    <w:rsid w:val="00166892"/>
    <w:rsid w:val="001676B0"/>
    <w:rsid w:val="001677BC"/>
    <w:rsid w:val="00170AF6"/>
    <w:rsid w:val="001735D2"/>
    <w:rsid w:val="00174734"/>
    <w:rsid w:val="00183909"/>
    <w:rsid w:val="0018494A"/>
    <w:rsid w:val="00185764"/>
    <w:rsid w:val="00186844"/>
    <w:rsid w:val="00192DCC"/>
    <w:rsid w:val="00193DE2"/>
    <w:rsid w:val="00196325"/>
    <w:rsid w:val="00196442"/>
    <w:rsid w:val="001A2FB0"/>
    <w:rsid w:val="001A469C"/>
    <w:rsid w:val="001B1AF3"/>
    <w:rsid w:val="001B2A9C"/>
    <w:rsid w:val="001B41B6"/>
    <w:rsid w:val="001B4261"/>
    <w:rsid w:val="001B48F2"/>
    <w:rsid w:val="001C1A6B"/>
    <w:rsid w:val="001C232A"/>
    <w:rsid w:val="001C3108"/>
    <w:rsid w:val="001C5286"/>
    <w:rsid w:val="001C55A5"/>
    <w:rsid w:val="001D0142"/>
    <w:rsid w:val="001D1551"/>
    <w:rsid w:val="001D3723"/>
    <w:rsid w:val="001D661B"/>
    <w:rsid w:val="001E0163"/>
    <w:rsid w:val="001E08AB"/>
    <w:rsid w:val="001E0AFF"/>
    <w:rsid w:val="001E14F5"/>
    <w:rsid w:val="001E2DC3"/>
    <w:rsid w:val="001E3E7E"/>
    <w:rsid w:val="001E41D1"/>
    <w:rsid w:val="001E421D"/>
    <w:rsid w:val="001F318F"/>
    <w:rsid w:val="001F3A64"/>
    <w:rsid w:val="00200CCC"/>
    <w:rsid w:val="00200F9A"/>
    <w:rsid w:val="00201AB8"/>
    <w:rsid w:val="002030AF"/>
    <w:rsid w:val="0021049C"/>
    <w:rsid w:val="002104C1"/>
    <w:rsid w:val="00211239"/>
    <w:rsid w:val="0022027E"/>
    <w:rsid w:val="00227CB0"/>
    <w:rsid w:val="00232008"/>
    <w:rsid w:val="002350E9"/>
    <w:rsid w:val="002450F4"/>
    <w:rsid w:val="00245ECE"/>
    <w:rsid w:val="0025060B"/>
    <w:rsid w:val="002545E6"/>
    <w:rsid w:val="00265005"/>
    <w:rsid w:val="00267784"/>
    <w:rsid w:val="002731C2"/>
    <w:rsid w:val="002733D9"/>
    <w:rsid w:val="00273783"/>
    <w:rsid w:val="0027530B"/>
    <w:rsid w:val="00276EFB"/>
    <w:rsid w:val="00280439"/>
    <w:rsid w:val="00285D92"/>
    <w:rsid w:val="00290D79"/>
    <w:rsid w:val="002969AB"/>
    <w:rsid w:val="00296C77"/>
    <w:rsid w:val="002A0625"/>
    <w:rsid w:val="002A12D6"/>
    <w:rsid w:val="002A3996"/>
    <w:rsid w:val="002A3AF7"/>
    <w:rsid w:val="002A3E66"/>
    <w:rsid w:val="002A71CD"/>
    <w:rsid w:val="002A728F"/>
    <w:rsid w:val="002B25EB"/>
    <w:rsid w:val="002B4CBE"/>
    <w:rsid w:val="002C2FAE"/>
    <w:rsid w:val="002C60D0"/>
    <w:rsid w:val="002C6C68"/>
    <w:rsid w:val="002D1642"/>
    <w:rsid w:val="002D1BC0"/>
    <w:rsid w:val="002D5294"/>
    <w:rsid w:val="002D562D"/>
    <w:rsid w:val="002D5708"/>
    <w:rsid w:val="002D5793"/>
    <w:rsid w:val="002E1BFB"/>
    <w:rsid w:val="002E2235"/>
    <w:rsid w:val="002E404B"/>
    <w:rsid w:val="002E6999"/>
    <w:rsid w:val="002F56C1"/>
    <w:rsid w:val="002F662F"/>
    <w:rsid w:val="0030016E"/>
    <w:rsid w:val="00300828"/>
    <w:rsid w:val="00302FEA"/>
    <w:rsid w:val="00304C44"/>
    <w:rsid w:val="00306CE9"/>
    <w:rsid w:val="00310C35"/>
    <w:rsid w:val="00311E3C"/>
    <w:rsid w:val="00317507"/>
    <w:rsid w:val="003238D8"/>
    <w:rsid w:val="00324C5C"/>
    <w:rsid w:val="00334714"/>
    <w:rsid w:val="00334CF0"/>
    <w:rsid w:val="003374BE"/>
    <w:rsid w:val="00337C1C"/>
    <w:rsid w:val="00340386"/>
    <w:rsid w:val="00340813"/>
    <w:rsid w:val="003424C6"/>
    <w:rsid w:val="0034310F"/>
    <w:rsid w:val="00343528"/>
    <w:rsid w:val="00345BAE"/>
    <w:rsid w:val="00346494"/>
    <w:rsid w:val="0034651A"/>
    <w:rsid w:val="003506D9"/>
    <w:rsid w:val="0035076B"/>
    <w:rsid w:val="00352037"/>
    <w:rsid w:val="003536D5"/>
    <w:rsid w:val="00360D63"/>
    <w:rsid w:val="0036231E"/>
    <w:rsid w:val="00371096"/>
    <w:rsid w:val="00372E43"/>
    <w:rsid w:val="003768B3"/>
    <w:rsid w:val="003774D8"/>
    <w:rsid w:val="00380C0F"/>
    <w:rsid w:val="003841E5"/>
    <w:rsid w:val="003848F2"/>
    <w:rsid w:val="003868E4"/>
    <w:rsid w:val="003903EE"/>
    <w:rsid w:val="00395520"/>
    <w:rsid w:val="003978D8"/>
    <w:rsid w:val="003A4662"/>
    <w:rsid w:val="003A72AE"/>
    <w:rsid w:val="003A7F61"/>
    <w:rsid w:val="003B1824"/>
    <w:rsid w:val="003B2237"/>
    <w:rsid w:val="003B385F"/>
    <w:rsid w:val="003B67CB"/>
    <w:rsid w:val="003B70E6"/>
    <w:rsid w:val="003B75FD"/>
    <w:rsid w:val="003C02D3"/>
    <w:rsid w:val="003C24FC"/>
    <w:rsid w:val="003D1766"/>
    <w:rsid w:val="003D2665"/>
    <w:rsid w:val="003D267A"/>
    <w:rsid w:val="003D5162"/>
    <w:rsid w:val="003E639A"/>
    <w:rsid w:val="003F1C26"/>
    <w:rsid w:val="003F3D3A"/>
    <w:rsid w:val="003F4F21"/>
    <w:rsid w:val="003F6C45"/>
    <w:rsid w:val="003F7C6D"/>
    <w:rsid w:val="00400A56"/>
    <w:rsid w:val="0040286B"/>
    <w:rsid w:val="00405D99"/>
    <w:rsid w:val="00410B63"/>
    <w:rsid w:val="00410DE7"/>
    <w:rsid w:val="004110A0"/>
    <w:rsid w:val="00411CBD"/>
    <w:rsid w:val="004131E5"/>
    <w:rsid w:val="004165E8"/>
    <w:rsid w:val="00416B0A"/>
    <w:rsid w:val="00423510"/>
    <w:rsid w:val="00426FF4"/>
    <w:rsid w:val="00430D15"/>
    <w:rsid w:val="0043612A"/>
    <w:rsid w:val="00443237"/>
    <w:rsid w:val="00443888"/>
    <w:rsid w:val="00443EA5"/>
    <w:rsid w:val="00444052"/>
    <w:rsid w:val="00447C9D"/>
    <w:rsid w:val="00460EF1"/>
    <w:rsid w:val="00461B0B"/>
    <w:rsid w:val="00462F22"/>
    <w:rsid w:val="004635AE"/>
    <w:rsid w:val="00463D90"/>
    <w:rsid w:val="00464833"/>
    <w:rsid w:val="00467D62"/>
    <w:rsid w:val="004736DD"/>
    <w:rsid w:val="00474C7C"/>
    <w:rsid w:val="00481132"/>
    <w:rsid w:val="00495C18"/>
    <w:rsid w:val="00497538"/>
    <w:rsid w:val="004A295D"/>
    <w:rsid w:val="004A46C9"/>
    <w:rsid w:val="004A530C"/>
    <w:rsid w:val="004B504C"/>
    <w:rsid w:val="004C0806"/>
    <w:rsid w:val="004C1424"/>
    <w:rsid w:val="004C1748"/>
    <w:rsid w:val="004C1849"/>
    <w:rsid w:val="004C1AD5"/>
    <w:rsid w:val="004C1EBF"/>
    <w:rsid w:val="004C4656"/>
    <w:rsid w:val="004C75D8"/>
    <w:rsid w:val="004D3B72"/>
    <w:rsid w:val="004D7074"/>
    <w:rsid w:val="004E0713"/>
    <w:rsid w:val="004E2087"/>
    <w:rsid w:val="004E2562"/>
    <w:rsid w:val="004E6503"/>
    <w:rsid w:val="004F52E3"/>
    <w:rsid w:val="004F6BFF"/>
    <w:rsid w:val="00507D09"/>
    <w:rsid w:val="00507EBC"/>
    <w:rsid w:val="00510870"/>
    <w:rsid w:val="00511ACE"/>
    <w:rsid w:val="00512202"/>
    <w:rsid w:val="00513B35"/>
    <w:rsid w:val="00522C58"/>
    <w:rsid w:val="00525575"/>
    <w:rsid w:val="00530327"/>
    <w:rsid w:val="005319F9"/>
    <w:rsid w:val="005320F2"/>
    <w:rsid w:val="0054278A"/>
    <w:rsid w:val="00544B3B"/>
    <w:rsid w:val="00544C6A"/>
    <w:rsid w:val="00544CDB"/>
    <w:rsid w:val="005457EA"/>
    <w:rsid w:val="005471D7"/>
    <w:rsid w:val="00552B37"/>
    <w:rsid w:val="00556022"/>
    <w:rsid w:val="00562603"/>
    <w:rsid w:val="00567404"/>
    <w:rsid w:val="00567773"/>
    <w:rsid w:val="00573A67"/>
    <w:rsid w:val="005742F6"/>
    <w:rsid w:val="00574619"/>
    <w:rsid w:val="00581093"/>
    <w:rsid w:val="005817DC"/>
    <w:rsid w:val="00583BA6"/>
    <w:rsid w:val="005845C6"/>
    <w:rsid w:val="00585010"/>
    <w:rsid w:val="0058578A"/>
    <w:rsid w:val="00585899"/>
    <w:rsid w:val="005858C5"/>
    <w:rsid w:val="00585F45"/>
    <w:rsid w:val="00590AA1"/>
    <w:rsid w:val="0059581C"/>
    <w:rsid w:val="00595B6E"/>
    <w:rsid w:val="00595EC6"/>
    <w:rsid w:val="00596861"/>
    <w:rsid w:val="005970DB"/>
    <w:rsid w:val="00597952"/>
    <w:rsid w:val="005A02E3"/>
    <w:rsid w:val="005A0DD7"/>
    <w:rsid w:val="005A11C1"/>
    <w:rsid w:val="005A53B3"/>
    <w:rsid w:val="005B4B5E"/>
    <w:rsid w:val="005B4D9E"/>
    <w:rsid w:val="005B5B8E"/>
    <w:rsid w:val="005B792E"/>
    <w:rsid w:val="005B7D53"/>
    <w:rsid w:val="005C25C9"/>
    <w:rsid w:val="005C6D80"/>
    <w:rsid w:val="005D2281"/>
    <w:rsid w:val="005D259A"/>
    <w:rsid w:val="005D6BE7"/>
    <w:rsid w:val="005F1551"/>
    <w:rsid w:val="005F17AF"/>
    <w:rsid w:val="005F3E3E"/>
    <w:rsid w:val="005F4A93"/>
    <w:rsid w:val="005F5DED"/>
    <w:rsid w:val="005F7B4C"/>
    <w:rsid w:val="0060408E"/>
    <w:rsid w:val="00604197"/>
    <w:rsid w:val="00607025"/>
    <w:rsid w:val="00613B8C"/>
    <w:rsid w:val="00614B45"/>
    <w:rsid w:val="006205E6"/>
    <w:rsid w:val="00621B41"/>
    <w:rsid w:val="00625D95"/>
    <w:rsid w:val="006264DE"/>
    <w:rsid w:val="0062717E"/>
    <w:rsid w:val="00627E00"/>
    <w:rsid w:val="00632CE2"/>
    <w:rsid w:val="0063444B"/>
    <w:rsid w:val="00640A7F"/>
    <w:rsid w:val="00641078"/>
    <w:rsid w:val="006443FB"/>
    <w:rsid w:val="00645264"/>
    <w:rsid w:val="00645365"/>
    <w:rsid w:val="0064691B"/>
    <w:rsid w:val="006475E6"/>
    <w:rsid w:val="0065295C"/>
    <w:rsid w:val="00652F6C"/>
    <w:rsid w:val="006534C7"/>
    <w:rsid w:val="00664C5B"/>
    <w:rsid w:val="00666D4B"/>
    <w:rsid w:val="00677E72"/>
    <w:rsid w:val="00680989"/>
    <w:rsid w:val="00680C13"/>
    <w:rsid w:val="006838E6"/>
    <w:rsid w:val="00683FB6"/>
    <w:rsid w:val="00686251"/>
    <w:rsid w:val="00687E17"/>
    <w:rsid w:val="00690FE7"/>
    <w:rsid w:val="00692F0B"/>
    <w:rsid w:val="006959BC"/>
    <w:rsid w:val="0069632B"/>
    <w:rsid w:val="006A098F"/>
    <w:rsid w:val="006A1772"/>
    <w:rsid w:val="006A43A8"/>
    <w:rsid w:val="006A6078"/>
    <w:rsid w:val="006B1544"/>
    <w:rsid w:val="006B2E77"/>
    <w:rsid w:val="006B7A36"/>
    <w:rsid w:val="006C11B8"/>
    <w:rsid w:val="006C4738"/>
    <w:rsid w:val="006C63CC"/>
    <w:rsid w:val="006C6C70"/>
    <w:rsid w:val="006D299C"/>
    <w:rsid w:val="006D30A1"/>
    <w:rsid w:val="006D4671"/>
    <w:rsid w:val="006D542B"/>
    <w:rsid w:val="006D7608"/>
    <w:rsid w:val="006E3E0A"/>
    <w:rsid w:val="006E4C65"/>
    <w:rsid w:val="006F0AE7"/>
    <w:rsid w:val="006F3FA8"/>
    <w:rsid w:val="006F6D6B"/>
    <w:rsid w:val="006F71F5"/>
    <w:rsid w:val="007004D6"/>
    <w:rsid w:val="00703A87"/>
    <w:rsid w:val="00704378"/>
    <w:rsid w:val="007057B1"/>
    <w:rsid w:val="00707D7B"/>
    <w:rsid w:val="00712BDD"/>
    <w:rsid w:val="00722A0F"/>
    <w:rsid w:val="00725F89"/>
    <w:rsid w:val="00732D49"/>
    <w:rsid w:val="00733570"/>
    <w:rsid w:val="0073473E"/>
    <w:rsid w:val="00742D06"/>
    <w:rsid w:val="00744D07"/>
    <w:rsid w:val="00744DF5"/>
    <w:rsid w:val="007453BB"/>
    <w:rsid w:val="00745C91"/>
    <w:rsid w:val="00746753"/>
    <w:rsid w:val="00757F11"/>
    <w:rsid w:val="00764224"/>
    <w:rsid w:val="00764E3B"/>
    <w:rsid w:val="007745F2"/>
    <w:rsid w:val="00777C44"/>
    <w:rsid w:val="00777D87"/>
    <w:rsid w:val="0078433A"/>
    <w:rsid w:val="00784495"/>
    <w:rsid w:val="00784799"/>
    <w:rsid w:val="00786755"/>
    <w:rsid w:val="00790033"/>
    <w:rsid w:val="0079508C"/>
    <w:rsid w:val="00796961"/>
    <w:rsid w:val="007A0D0F"/>
    <w:rsid w:val="007A233E"/>
    <w:rsid w:val="007A3016"/>
    <w:rsid w:val="007A6027"/>
    <w:rsid w:val="007B324E"/>
    <w:rsid w:val="007B3CA9"/>
    <w:rsid w:val="007C2182"/>
    <w:rsid w:val="007C527A"/>
    <w:rsid w:val="007D4799"/>
    <w:rsid w:val="007D49F0"/>
    <w:rsid w:val="007E2D88"/>
    <w:rsid w:val="007E2EF3"/>
    <w:rsid w:val="007E38F0"/>
    <w:rsid w:val="007E47C9"/>
    <w:rsid w:val="007E70B8"/>
    <w:rsid w:val="007F1262"/>
    <w:rsid w:val="007F19BE"/>
    <w:rsid w:val="007F278B"/>
    <w:rsid w:val="0080057B"/>
    <w:rsid w:val="00801C35"/>
    <w:rsid w:val="00805AC7"/>
    <w:rsid w:val="008062ED"/>
    <w:rsid w:val="00810C3A"/>
    <w:rsid w:val="0081338F"/>
    <w:rsid w:val="00813DFE"/>
    <w:rsid w:val="00815B0E"/>
    <w:rsid w:val="0082283D"/>
    <w:rsid w:val="00841E80"/>
    <w:rsid w:val="00842007"/>
    <w:rsid w:val="00843FDF"/>
    <w:rsid w:val="00845C09"/>
    <w:rsid w:val="00851C71"/>
    <w:rsid w:val="0086616B"/>
    <w:rsid w:val="008673A4"/>
    <w:rsid w:val="00880D9D"/>
    <w:rsid w:val="00881867"/>
    <w:rsid w:val="00882BE1"/>
    <w:rsid w:val="00892037"/>
    <w:rsid w:val="008926CE"/>
    <w:rsid w:val="00892A63"/>
    <w:rsid w:val="00894C15"/>
    <w:rsid w:val="00895EB5"/>
    <w:rsid w:val="008A0FF6"/>
    <w:rsid w:val="008A3181"/>
    <w:rsid w:val="008B0AA5"/>
    <w:rsid w:val="008B569F"/>
    <w:rsid w:val="008B5AA7"/>
    <w:rsid w:val="008B7894"/>
    <w:rsid w:val="008C02D5"/>
    <w:rsid w:val="008C495F"/>
    <w:rsid w:val="008C4B50"/>
    <w:rsid w:val="008D0F0D"/>
    <w:rsid w:val="008D36CA"/>
    <w:rsid w:val="008D739A"/>
    <w:rsid w:val="008E012E"/>
    <w:rsid w:val="008E0D35"/>
    <w:rsid w:val="008E241E"/>
    <w:rsid w:val="008E6929"/>
    <w:rsid w:val="008F1429"/>
    <w:rsid w:val="008F1E2F"/>
    <w:rsid w:val="008F2BC4"/>
    <w:rsid w:val="008F461D"/>
    <w:rsid w:val="008F7A83"/>
    <w:rsid w:val="009036AC"/>
    <w:rsid w:val="00903A7A"/>
    <w:rsid w:val="00916166"/>
    <w:rsid w:val="00920ED2"/>
    <w:rsid w:val="0092238F"/>
    <w:rsid w:val="00924A47"/>
    <w:rsid w:val="00925049"/>
    <w:rsid w:val="00925D75"/>
    <w:rsid w:val="00927F56"/>
    <w:rsid w:val="0093140E"/>
    <w:rsid w:val="00932580"/>
    <w:rsid w:val="00933F5F"/>
    <w:rsid w:val="00934C69"/>
    <w:rsid w:val="00934CCF"/>
    <w:rsid w:val="0093533C"/>
    <w:rsid w:val="00936E20"/>
    <w:rsid w:val="00940F9C"/>
    <w:rsid w:val="00944F89"/>
    <w:rsid w:val="00945907"/>
    <w:rsid w:val="00945A67"/>
    <w:rsid w:val="00946C0B"/>
    <w:rsid w:val="00946C98"/>
    <w:rsid w:val="00946F1E"/>
    <w:rsid w:val="009475AF"/>
    <w:rsid w:val="00952480"/>
    <w:rsid w:val="0095263D"/>
    <w:rsid w:val="00952AB8"/>
    <w:rsid w:val="0095707B"/>
    <w:rsid w:val="00961832"/>
    <w:rsid w:val="00967289"/>
    <w:rsid w:val="00970A54"/>
    <w:rsid w:val="0097232C"/>
    <w:rsid w:val="009773D1"/>
    <w:rsid w:val="009811DD"/>
    <w:rsid w:val="00982106"/>
    <w:rsid w:val="00986D8C"/>
    <w:rsid w:val="00987F95"/>
    <w:rsid w:val="009915F1"/>
    <w:rsid w:val="00991CE2"/>
    <w:rsid w:val="00993588"/>
    <w:rsid w:val="00993D07"/>
    <w:rsid w:val="009A12AF"/>
    <w:rsid w:val="009A2282"/>
    <w:rsid w:val="009A634A"/>
    <w:rsid w:val="009A6FFD"/>
    <w:rsid w:val="009A7FF8"/>
    <w:rsid w:val="009B0DB2"/>
    <w:rsid w:val="009B3A1D"/>
    <w:rsid w:val="009B400A"/>
    <w:rsid w:val="009C5011"/>
    <w:rsid w:val="009C77B9"/>
    <w:rsid w:val="009D353B"/>
    <w:rsid w:val="009D372C"/>
    <w:rsid w:val="009D4D75"/>
    <w:rsid w:val="009D65BB"/>
    <w:rsid w:val="009D670A"/>
    <w:rsid w:val="009E4CB2"/>
    <w:rsid w:val="009E573F"/>
    <w:rsid w:val="009E6660"/>
    <w:rsid w:val="009E7A9D"/>
    <w:rsid w:val="009E7E83"/>
    <w:rsid w:val="009F1D49"/>
    <w:rsid w:val="009F21F6"/>
    <w:rsid w:val="009F46BA"/>
    <w:rsid w:val="009F5F15"/>
    <w:rsid w:val="009F65D5"/>
    <w:rsid w:val="00A0476D"/>
    <w:rsid w:val="00A05216"/>
    <w:rsid w:val="00A06523"/>
    <w:rsid w:val="00A110D8"/>
    <w:rsid w:val="00A13F60"/>
    <w:rsid w:val="00A14136"/>
    <w:rsid w:val="00A17EAB"/>
    <w:rsid w:val="00A21B38"/>
    <w:rsid w:val="00A21F23"/>
    <w:rsid w:val="00A22EA0"/>
    <w:rsid w:val="00A234B0"/>
    <w:rsid w:val="00A3245E"/>
    <w:rsid w:val="00A33F74"/>
    <w:rsid w:val="00A33FF8"/>
    <w:rsid w:val="00A35E19"/>
    <w:rsid w:val="00A378B3"/>
    <w:rsid w:val="00A40228"/>
    <w:rsid w:val="00A40888"/>
    <w:rsid w:val="00A54991"/>
    <w:rsid w:val="00A57C62"/>
    <w:rsid w:val="00A57CF6"/>
    <w:rsid w:val="00A639B7"/>
    <w:rsid w:val="00A63B12"/>
    <w:rsid w:val="00A65BD0"/>
    <w:rsid w:val="00A662D6"/>
    <w:rsid w:val="00A67454"/>
    <w:rsid w:val="00A67507"/>
    <w:rsid w:val="00A71803"/>
    <w:rsid w:val="00A7192F"/>
    <w:rsid w:val="00A72B6F"/>
    <w:rsid w:val="00A770CA"/>
    <w:rsid w:val="00A8090E"/>
    <w:rsid w:val="00A83D08"/>
    <w:rsid w:val="00A861DF"/>
    <w:rsid w:val="00A869B7"/>
    <w:rsid w:val="00A876FB"/>
    <w:rsid w:val="00A87879"/>
    <w:rsid w:val="00A921F0"/>
    <w:rsid w:val="00A923D1"/>
    <w:rsid w:val="00A94D29"/>
    <w:rsid w:val="00A95AAD"/>
    <w:rsid w:val="00AA75B3"/>
    <w:rsid w:val="00AB166A"/>
    <w:rsid w:val="00AB20D3"/>
    <w:rsid w:val="00AB2C63"/>
    <w:rsid w:val="00AB2EA0"/>
    <w:rsid w:val="00AB5C9A"/>
    <w:rsid w:val="00AB6A59"/>
    <w:rsid w:val="00AB7D3D"/>
    <w:rsid w:val="00AC0F22"/>
    <w:rsid w:val="00AC1047"/>
    <w:rsid w:val="00AC14ED"/>
    <w:rsid w:val="00AC64A4"/>
    <w:rsid w:val="00AC7033"/>
    <w:rsid w:val="00AC7371"/>
    <w:rsid w:val="00AD0BCC"/>
    <w:rsid w:val="00AD2C91"/>
    <w:rsid w:val="00AD77B7"/>
    <w:rsid w:val="00AE25D7"/>
    <w:rsid w:val="00AE261A"/>
    <w:rsid w:val="00AE2F90"/>
    <w:rsid w:val="00AE37BC"/>
    <w:rsid w:val="00AE473A"/>
    <w:rsid w:val="00AF0A06"/>
    <w:rsid w:val="00AF0A5D"/>
    <w:rsid w:val="00AF25A8"/>
    <w:rsid w:val="00AF5651"/>
    <w:rsid w:val="00B009B0"/>
    <w:rsid w:val="00B0308B"/>
    <w:rsid w:val="00B03774"/>
    <w:rsid w:val="00B04EA3"/>
    <w:rsid w:val="00B0538B"/>
    <w:rsid w:val="00B05BF4"/>
    <w:rsid w:val="00B06908"/>
    <w:rsid w:val="00B11CD0"/>
    <w:rsid w:val="00B16B95"/>
    <w:rsid w:val="00B173D9"/>
    <w:rsid w:val="00B20C66"/>
    <w:rsid w:val="00B22769"/>
    <w:rsid w:val="00B23ED1"/>
    <w:rsid w:val="00B30F02"/>
    <w:rsid w:val="00B34077"/>
    <w:rsid w:val="00B3571C"/>
    <w:rsid w:val="00B4219D"/>
    <w:rsid w:val="00B44209"/>
    <w:rsid w:val="00B44692"/>
    <w:rsid w:val="00B44928"/>
    <w:rsid w:val="00B44BC1"/>
    <w:rsid w:val="00B46E61"/>
    <w:rsid w:val="00B473DB"/>
    <w:rsid w:val="00B47535"/>
    <w:rsid w:val="00B47F92"/>
    <w:rsid w:val="00B5225D"/>
    <w:rsid w:val="00B53C03"/>
    <w:rsid w:val="00B54215"/>
    <w:rsid w:val="00B56151"/>
    <w:rsid w:val="00B57102"/>
    <w:rsid w:val="00B60625"/>
    <w:rsid w:val="00B63690"/>
    <w:rsid w:val="00B643F0"/>
    <w:rsid w:val="00B64F8A"/>
    <w:rsid w:val="00B65C05"/>
    <w:rsid w:val="00B66446"/>
    <w:rsid w:val="00B7179A"/>
    <w:rsid w:val="00B72962"/>
    <w:rsid w:val="00B75D23"/>
    <w:rsid w:val="00B817CB"/>
    <w:rsid w:val="00B90A7B"/>
    <w:rsid w:val="00B91F56"/>
    <w:rsid w:val="00B975A0"/>
    <w:rsid w:val="00BA0671"/>
    <w:rsid w:val="00BA09D9"/>
    <w:rsid w:val="00BB3DFA"/>
    <w:rsid w:val="00BB686A"/>
    <w:rsid w:val="00BB75FA"/>
    <w:rsid w:val="00BC064F"/>
    <w:rsid w:val="00BC0DFD"/>
    <w:rsid w:val="00BD1665"/>
    <w:rsid w:val="00BD20E4"/>
    <w:rsid w:val="00BD4B7A"/>
    <w:rsid w:val="00BD5F9F"/>
    <w:rsid w:val="00BD6139"/>
    <w:rsid w:val="00BF48B3"/>
    <w:rsid w:val="00BF53FD"/>
    <w:rsid w:val="00C00611"/>
    <w:rsid w:val="00C023F0"/>
    <w:rsid w:val="00C14930"/>
    <w:rsid w:val="00C158E6"/>
    <w:rsid w:val="00C218E0"/>
    <w:rsid w:val="00C257C8"/>
    <w:rsid w:val="00C27544"/>
    <w:rsid w:val="00C30903"/>
    <w:rsid w:val="00C311F7"/>
    <w:rsid w:val="00C32695"/>
    <w:rsid w:val="00C32E7C"/>
    <w:rsid w:val="00C32FF3"/>
    <w:rsid w:val="00C3351A"/>
    <w:rsid w:val="00C36832"/>
    <w:rsid w:val="00C412F8"/>
    <w:rsid w:val="00C4421F"/>
    <w:rsid w:val="00C442CE"/>
    <w:rsid w:val="00C449B6"/>
    <w:rsid w:val="00C454E0"/>
    <w:rsid w:val="00C47C6E"/>
    <w:rsid w:val="00C532F6"/>
    <w:rsid w:val="00C54F67"/>
    <w:rsid w:val="00C62CE1"/>
    <w:rsid w:val="00C6553E"/>
    <w:rsid w:val="00C67E98"/>
    <w:rsid w:val="00C710B6"/>
    <w:rsid w:val="00C730F6"/>
    <w:rsid w:val="00C77CF2"/>
    <w:rsid w:val="00C829E4"/>
    <w:rsid w:val="00C83D91"/>
    <w:rsid w:val="00C84B84"/>
    <w:rsid w:val="00C86A27"/>
    <w:rsid w:val="00C86A6C"/>
    <w:rsid w:val="00C87F4F"/>
    <w:rsid w:val="00C92072"/>
    <w:rsid w:val="00C947C7"/>
    <w:rsid w:val="00C94A84"/>
    <w:rsid w:val="00C962BF"/>
    <w:rsid w:val="00CA1ECF"/>
    <w:rsid w:val="00CA491A"/>
    <w:rsid w:val="00CA6020"/>
    <w:rsid w:val="00CA6659"/>
    <w:rsid w:val="00CA6BA9"/>
    <w:rsid w:val="00CB26E3"/>
    <w:rsid w:val="00CB2C7E"/>
    <w:rsid w:val="00CB2D52"/>
    <w:rsid w:val="00CB3312"/>
    <w:rsid w:val="00CB5D10"/>
    <w:rsid w:val="00CB634D"/>
    <w:rsid w:val="00CB70CD"/>
    <w:rsid w:val="00CB7C67"/>
    <w:rsid w:val="00CC1E29"/>
    <w:rsid w:val="00CC317A"/>
    <w:rsid w:val="00CC68D8"/>
    <w:rsid w:val="00CD1A37"/>
    <w:rsid w:val="00CD4103"/>
    <w:rsid w:val="00CD4AB4"/>
    <w:rsid w:val="00CD5801"/>
    <w:rsid w:val="00CD7C5C"/>
    <w:rsid w:val="00CE304E"/>
    <w:rsid w:val="00CE4121"/>
    <w:rsid w:val="00CE52EE"/>
    <w:rsid w:val="00CE6545"/>
    <w:rsid w:val="00CE78D7"/>
    <w:rsid w:val="00CF0035"/>
    <w:rsid w:val="00CF16E3"/>
    <w:rsid w:val="00CF3314"/>
    <w:rsid w:val="00CF50C0"/>
    <w:rsid w:val="00CF5624"/>
    <w:rsid w:val="00CF5FD7"/>
    <w:rsid w:val="00D00067"/>
    <w:rsid w:val="00D01A18"/>
    <w:rsid w:val="00D039BB"/>
    <w:rsid w:val="00D04FB3"/>
    <w:rsid w:val="00D13270"/>
    <w:rsid w:val="00D1472C"/>
    <w:rsid w:val="00D159BC"/>
    <w:rsid w:val="00D20FE5"/>
    <w:rsid w:val="00D26FD2"/>
    <w:rsid w:val="00D31049"/>
    <w:rsid w:val="00D328A7"/>
    <w:rsid w:val="00D32917"/>
    <w:rsid w:val="00D3435F"/>
    <w:rsid w:val="00D348C6"/>
    <w:rsid w:val="00D34CB9"/>
    <w:rsid w:val="00D3521C"/>
    <w:rsid w:val="00D40E0E"/>
    <w:rsid w:val="00D44A47"/>
    <w:rsid w:val="00D46666"/>
    <w:rsid w:val="00D509F9"/>
    <w:rsid w:val="00D51309"/>
    <w:rsid w:val="00D52337"/>
    <w:rsid w:val="00D52427"/>
    <w:rsid w:val="00D549DC"/>
    <w:rsid w:val="00D60E71"/>
    <w:rsid w:val="00D6246C"/>
    <w:rsid w:val="00D64FAA"/>
    <w:rsid w:val="00D66CB2"/>
    <w:rsid w:val="00D70F27"/>
    <w:rsid w:val="00D73363"/>
    <w:rsid w:val="00D762B2"/>
    <w:rsid w:val="00D768D7"/>
    <w:rsid w:val="00D7758D"/>
    <w:rsid w:val="00D82EC2"/>
    <w:rsid w:val="00D83705"/>
    <w:rsid w:val="00D847E4"/>
    <w:rsid w:val="00D92A4A"/>
    <w:rsid w:val="00D92A9B"/>
    <w:rsid w:val="00D94143"/>
    <w:rsid w:val="00DA35BD"/>
    <w:rsid w:val="00DA471E"/>
    <w:rsid w:val="00DA4AEF"/>
    <w:rsid w:val="00DA5430"/>
    <w:rsid w:val="00DA7248"/>
    <w:rsid w:val="00DA7943"/>
    <w:rsid w:val="00DA7C2C"/>
    <w:rsid w:val="00DB139F"/>
    <w:rsid w:val="00DB57C3"/>
    <w:rsid w:val="00DC09B5"/>
    <w:rsid w:val="00DC377B"/>
    <w:rsid w:val="00DC4798"/>
    <w:rsid w:val="00DC6E7E"/>
    <w:rsid w:val="00DC7841"/>
    <w:rsid w:val="00DD3F47"/>
    <w:rsid w:val="00DE0C8E"/>
    <w:rsid w:val="00DE3072"/>
    <w:rsid w:val="00DE322D"/>
    <w:rsid w:val="00DE3D36"/>
    <w:rsid w:val="00DE540E"/>
    <w:rsid w:val="00DE7C30"/>
    <w:rsid w:val="00DF0240"/>
    <w:rsid w:val="00DF05D8"/>
    <w:rsid w:val="00DF24B4"/>
    <w:rsid w:val="00DF359B"/>
    <w:rsid w:val="00E04417"/>
    <w:rsid w:val="00E0785C"/>
    <w:rsid w:val="00E1100A"/>
    <w:rsid w:val="00E11DFF"/>
    <w:rsid w:val="00E1519D"/>
    <w:rsid w:val="00E170F9"/>
    <w:rsid w:val="00E2089E"/>
    <w:rsid w:val="00E26B4B"/>
    <w:rsid w:val="00E316D4"/>
    <w:rsid w:val="00E349D5"/>
    <w:rsid w:val="00E366B3"/>
    <w:rsid w:val="00E415C5"/>
    <w:rsid w:val="00E45911"/>
    <w:rsid w:val="00E516A0"/>
    <w:rsid w:val="00E52FDB"/>
    <w:rsid w:val="00E6171C"/>
    <w:rsid w:val="00E618BC"/>
    <w:rsid w:val="00E61F6A"/>
    <w:rsid w:val="00E629C7"/>
    <w:rsid w:val="00E63C26"/>
    <w:rsid w:val="00E642AB"/>
    <w:rsid w:val="00E65D71"/>
    <w:rsid w:val="00E65F17"/>
    <w:rsid w:val="00E77814"/>
    <w:rsid w:val="00E80824"/>
    <w:rsid w:val="00E861BA"/>
    <w:rsid w:val="00E867D1"/>
    <w:rsid w:val="00E91E8E"/>
    <w:rsid w:val="00E92BD1"/>
    <w:rsid w:val="00E93533"/>
    <w:rsid w:val="00E937FA"/>
    <w:rsid w:val="00E97684"/>
    <w:rsid w:val="00EA1376"/>
    <w:rsid w:val="00EB008E"/>
    <w:rsid w:val="00EB1F9D"/>
    <w:rsid w:val="00EB4AC4"/>
    <w:rsid w:val="00EB4D70"/>
    <w:rsid w:val="00EB4FEF"/>
    <w:rsid w:val="00EB51A1"/>
    <w:rsid w:val="00EB72C1"/>
    <w:rsid w:val="00EC05E9"/>
    <w:rsid w:val="00EC171C"/>
    <w:rsid w:val="00EC48A3"/>
    <w:rsid w:val="00EC6B84"/>
    <w:rsid w:val="00EC73BE"/>
    <w:rsid w:val="00EC7442"/>
    <w:rsid w:val="00ED41A5"/>
    <w:rsid w:val="00EE2E0F"/>
    <w:rsid w:val="00EE3204"/>
    <w:rsid w:val="00EF166E"/>
    <w:rsid w:val="00EF1C73"/>
    <w:rsid w:val="00EF27AC"/>
    <w:rsid w:val="00EF44A5"/>
    <w:rsid w:val="00EF450D"/>
    <w:rsid w:val="00EF599E"/>
    <w:rsid w:val="00EF7881"/>
    <w:rsid w:val="00F03FEB"/>
    <w:rsid w:val="00F06F3A"/>
    <w:rsid w:val="00F123AC"/>
    <w:rsid w:val="00F129DC"/>
    <w:rsid w:val="00F14B56"/>
    <w:rsid w:val="00F15272"/>
    <w:rsid w:val="00F20DE5"/>
    <w:rsid w:val="00F232B4"/>
    <w:rsid w:val="00F245BA"/>
    <w:rsid w:val="00F27546"/>
    <w:rsid w:val="00F3126F"/>
    <w:rsid w:val="00F35404"/>
    <w:rsid w:val="00F35E18"/>
    <w:rsid w:val="00F4366D"/>
    <w:rsid w:val="00F438A8"/>
    <w:rsid w:val="00F4421F"/>
    <w:rsid w:val="00F46415"/>
    <w:rsid w:val="00F54355"/>
    <w:rsid w:val="00F553AD"/>
    <w:rsid w:val="00F564B2"/>
    <w:rsid w:val="00F565C1"/>
    <w:rsid w:val="00F5679C"/>
    <w:rsid w:val="00F57893"/>
    <w:rsid w:val="00F627E3"/>
    <w:rsid w:val="00F72461"/>
    <w:rsid w:val="00F824C6"/>
    <w:rsid w:val="00F85956"/>
    <w:rsid w:val="00F8660B"/>
    <w:rsid w:val="00F90671"/>
    <w:rsid w:val="00F91699"/>
    <w:rsid w:val="00F92EA1"/>
    <w:rsid w:val="00F93827"/>
    <w:rsid w:val="00F94C31"/>
    <w:rsid w:val="00F95AEB"/>
    <w:rsid w:val="00F96B83"/>
    <w:rsid w:val="00F97499"/>
    <w:rsid w:val="00FA36F2"/>
    <w:rsid w:val="00FA451F"/>
    <w:rsid w:val="00FA5C2A"/>
    <w:rsid w:val="00FA68D2"/>
    <w:rsid w:val="00FB6867"/>
    <w:rsid w:val="00FC347E"/>
    <w:rsid w:val="00FC35D4"/>
    <w:rsid w:val="00FC3D26"/>
    <w:rsid w:val="00FC3F0D"/>
    <w:rsid w:val="00FC411E"/>
    <w:rsid w:val="00FC41BF"/>
    <w:rsid w:val="00FC4D8B"/>
    <w:rsid w:val="00FC5043"/>
    <w:rsid w:val="00FC7632"/>
    <w:rsid w:val="00FD256E"/>
    <w:rsid w:val="00FE00CD"/>
    <w:rsid w:val="00FE0BE5"/>
    <w:rsid w:val="00FE2001"/>
    <w:rsid w:val="00FE2E11"/>
    <w:rsid w:val="00FE39D0"/>
    <w:rsid w:val="00FE590B"/>
    <w:rsid w:val="00FE7CB4"/>
    <w:rsid w:val="00FF24FC"/>
    <w:rsid w:val="00FF2E33"/>
    <w:rsid w:val="00FF3B83"/>
    <w:rsid w:val="00FF3FA4"/>
    <w:rsid w:val="00FF5A7A"/>
    <w:rsid w:val="00FF660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B31B00"/>
  <w15:docId w15:val="{327E618D-A6EE-4069-80A1-FF74D64E3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96A"/>
    <w:rPr>
      <w:rFonts w:ascii="Times New Roman" w:hAnsi="Times New Roman"/>
      <w:noProof/>
      <w:sz w:val="24"/>
    </w:rPr>
  </w:style>
  <w:style w:type="paragraph" w:styleId="Heading1">
    <w:name w:val="heading 1"/>
    <w:basedOn w:val="Normal"/>
    <w:next w:val="Normal"/>
    <w:link w:val="Heading1Char"/>
    <w:autoRedefine/>
    <w:uiPriority w:val="9"/>
    <w:qFormat/>
    <w:rsid w:val="0093140E"/>
    <w:pPr>
      <w:keepNext/>
      <w:keepLines/>
      <w:spacing w:before="360" w:after="240"/>
      <w:jc w:val="both"/>
      <w:outlineLvl w:val="0"/>
    </w:pPr>
    <w:rPr>
      <w:rFonts w:ascii="Arial" w:eastAsiaTheme="majorEastAsia" w:hAnsi="Arial" w:cs="Arial"/>
      <w:b/>
      <w:bCs/>
      <w:color w:val="1F497D" w:themeColor="text2"/>
      <w:szCs w:val="24"/>
      <w:lang w:eastAsia="ja-JP"/>
    </w:rPr>
  </w:style>
  <w:style w:type="paragraph" w:styleId="Heading2">
    <w:name w:val="heading 2"/>
    <w:basedOn w:val="Normal"/>
    <w:next w:val="Normal"/>
    <w:link w:val="Heading2Char"/>
    <w:autoRedefine/>
    <w:uiPriority w:val="9"/>
    <w:unhideWhenUsed/>
    <w:qFormat/>
    <w:rsid w:val="00A869B7"/>
    <w:pPr>
      <w:keepNext/>
      <w:keepLines/>
      <w:spacing w:before="40" w:after="0" w:line="360" w:lineRule="auto"/>
      <w:jc w:val="both"/>
      <w:outlineLvl w:val="1"/>
    </w:pPr>
    <w:rPr>
      <w:rFonts w:ascii="Arial" w:eastAsiaTheme="majorEastAsia" w:hAnsi="Arial" w:cstheme="majorBidi"/>
      <w:b/>
      <w:color w:val="365F91" w:themeColor="accent1" w:themeShade="BF"/>
      <w:szCs w:val="26"/>
      <w:lang w:eastAsia="ja-JP"/>
    </w:rPr>
  </w:style>
  <w:style w:type="paragraph" w:styleId="Heading3">
    <w:name w:val="heading 3"/>
    <w:basedOn w:val="Normal"/>
    <w:next w:val="Normal"/>
    <w:link w:val="Heading3Char"/>
    <w:autoRedefine/>
    <w:uiPriority w:val="9"/>
    <w:unhideWhenUsed/>
    <w:qFormat/>
    <w:rsid w:val="006B2E77"/>
    <w:pPr>
      <w:keepNext/>
      <w:keepLines/>
      <w:spacing w:before="240" w:after="240"/>
      <w:jc w:val="both"/>
      <w:outlineLvl w:val="2"/>
    </w:pPr>
    <w:rPr>
      <w:rFonts w:ascii="Arial" w:eastAsiaTheme="majorEastAsia" w:hAnsi="Arial" w:cstheme="majorBidi"/>
      <w:b/>
      <w:color w:val="244061" w:themeColor="accent1" w:themeShade="80"/>
      <w:szCs w:val="24"/>
    </w:rPr>
  </w:style>
  <w:style w:type="paragraph" w:styleId="Heading4">
    <w:name w:val="heading 4"/>
    <w:basedOn w:val="Normal"/>
    <w:next w:val="Normal"/>
    <w:link w:val="Heading4Char"/>
    <w:uiPriority w:val="9"/>
    <w:unhideWhenUsed/>
    <w:qFormat/>
    <w:rsid w:val="006B2E77"/>
    <w:pPr>
      <w:keepNext/>
      <w:keepLines/>
      <w:spacing w:before="40" w:after="0"/>
      <w:outlineLvl w:val="3"/>
    </w:pPr>
    <w:rPr>
      <w:rFonts w:ascii="Arial" w:eastAsiaTheme="majorEastAsia" w:hAnsi="Arial" w:cstheme="majorBidi"/>
      <w:b/>
      <w:iCs/>
      <w:color w:val="632423" w:themeColor="accent2" w:themeShade="80"/>
    </w:rPr>
  </w:style>
  <w:style w:type="paragraph" w:styleId="Heading5">
    <w:name w:val="heading 5"/>
    <w:basedOn w:val="Normal"/>
    <w:next w:val="Normal"/>
    <w:link w:val="Heading5Char"/>
    <w:uiPriority w:val="9"/>
    <w:semiHidden/>
    <w:unhideWhenUsed/>
    <w:qFormat/>
    <w:rsid w:val="00463D90"/>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19D"/>
    <w:pPr>
      <w:ind w:left="720"/>
      <w:contextualSpacing/>
    </w:pPr>
  </w:style>
  <w:style w:type="character" w:styleId="Hyperlink">
    <w:name w:val="Hyperlink"/>
    <w:basedOn w:val="DefaultParagraphFont"/>
    <w:uiPriority w:val="99"/>
    <w:unhideWhenUsed/>
    <w:rsid w:val="00B90A7B"/>
    <w:rPr>
      <w:color w:val="0000FF" w:themeColor="hyperlink"/>
      <w:u w:val="single"/>
    </w:rPr>
  </w:style>
  <w:style w:type="paragraph" w:styleId="BalloonText">
    <w:name w:val="Balloon Text"/>
    <w:basedOn w:val="Normal"/>
    <w:link w:val="BalloonTextChar"/>
    <w:uiPriority w:val="99"/>
    <w:semiHidden/>
    <w:unhideWhenUsed/>
    <w:rsid w:val="00A719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92F"/>
    <w:rPr>
      <w:rFonts w:ascii="Tahoma" w:hAnsi="Tahoma" w:cs="Tahoma"/>
      <w:sz w:val="16"/>
      <w:szCs w:val="16"/>
    </w:rPr>
  </w:style>
  <w:style w:type="paragraph" w:styleId="Bibliography">
    <w:name w:val="Bibliography"/>
    <w:basedOn w:val="Normal"/>
    <w:next w:val="Normal"/>
    <w:uiPriority w:val="37"/>
    <w:unhideWhenUsed/>
    <w:rsid w:val="00B44209"/>
  </w:style>
  <w:style w:type="character" w:customStyle="1" w:styleId="Heading1Char">
    <w:name w:val="Heading 1 Char"/>
    <w:basedOn w:val="DefaultParagraphFont"/>
    <w:link w:val="Heading1"/>
    <w:uiPriority w:val="9"/>
    <w:rsid w:val="0093140E"/>
    <w:rPr>
      <w:rFonts w:ascii="Arial" w:eastAsiaTheme="majorEastAsia" w:hAnsi="Arial" w:cs="Arial"/>
      <w:b/>
      <w:bCs/>
      <w:noProof/>
      <w:color w:val="1F497D" w:themeColor="text2"/>
      <w:sz w:val="24"/>
      <w:szCs w:val="24"/>
      <w:lang w:eastAsia="ja-JP"/>
    </w:rPr>
  </w:style>
  <w:style w:type="paragraph" w:styleId="NoSpacing">
    <w:name w:val="No Spacing"/>
    <w:link w:val="NoSpacingChar"/>
    <w:uiPriority w:val="1"/>
    <w:qFormat/>
    <w:rsid w:val="001E2DC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E2DC3"/>
    <w:rPr>
      <w:rFonts w:eastAsiaTheme="minorEastAsia"/>
      <w:lang w:val="en-US" w:eastAsia="ja-JP"/>
    </w:rPr>
  </w:style>
  <w:style w:type="paragraph" w:styleId="Header">
    <w:name w:val="header"/>
    <w:basedOn w:val="Normal"/>
    <w:link w:val="HeaderChar"/>
    <w:uiPriority w:val="99"/>
    <w:unhideWhenUsed/>
    <w:rsid w:val="00EF2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7AC"/>
  </w:style>
  <w:style w:type="paragraph" w:styleId="Footer">
    <w:name w:val="footer"/>
    <w:basedOn w:val="Normal"/>
    <w:link w:val="FooterChar"/>
    <w:uiPriority w:val="99"/>
    <w:unhideWhenUsed/>
    <w:rsid w:val="00EF2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7AC"/>
  </w:style>
  <w:style w:type="character" w:customStyle="1" w:styleId="Heading2Char">
    <w:name w:val="Heading 2 Char"/>
    <w:basedOn w:val="DefaultParagraphFont"/>
    <w:link w:val="Heading2"/>
    <w:uiPriority w:val="9"/>
    <w:rsid w:val="00A869B7"/>
    <w:rPr>
      <w:rFonts w:ascii="Arial" w:eastAsiaTheme="majorEastAsia" w:hAnsi="Arial" w:cstheme="majorBidi"/>
      <w:b/>
      <w:noProof/>
      <w:color w:val="365F91" w:themeColor="accent1" w:themeShade="BF"/>
      <w:sz w:val="24"/>
      <w:szCs w:val="26"/>
      <w:lang w:eastAsia="ja-JP"/>
    </w:rPr>
  </w:style>
  <w:style w:type="paragraph" w:styleId="TOCHeading">
    <w:name w:val="TOC Heading"/>
    <w:basedOn w:val="Heading1"/>
    <w:next w:val="Normal"/>
    <w:uiPriority w:val="39"/>
    <w:unhideWhenUsed/>
    <w:qFormat/>
    <w:rsid w:val="00A72B6F"/>
    <w:pPr>
      <w:spacing w:before="240" w:line="259" w:lineRule="auto"/>
      <w:outlineLvl w:val="9"/>
    </w:pPr>
    <w:rPr>
      <w:rFonts w:asciiTheme="majorHAnsi" w:hAnsiTheme="majorHAnsi"/>
      <w:b w:val="0"/>
      <w:bCs w:val="0"/>
      <w:color w:val="365F91" w:themeColor="accent1" w:themeShade="BF"/>
      <w:sz w:val="32"/>
      <w:szCs w:val="32"/>
      <w:lang w:eastAsia="en-US"/>
    </w:rPr>
  </w:style>
  <w:style w:type="paragraph" w:styleId="TOC1">
    <w:name w:val="toc 1"/>
    <w:basedOn w:val="Normal"/>
    <w:next w:val="Normal"/>
    <w:autoRedefine/>
    <w:uiPriority w:val="39"/>
    <w:unhideWhenUsed/>
    <w:rsid w:val="00A72B6F"/>
    <w:pPr>
      <w:spacing w:after="100"/>
    </w:pPr>
  </w:style>
  <w:style w:type="paragraph" w:styleId="TOC2">
    <w:name w:val="toc 2"/>
    <w:basedOn w:val="Normal"/>
    <w:next w:val="Normal"/>
    <w:autoRedefine/>
    <w:uiPriority w:val="39"/>
    <w:unhideWhenUsed/>
    <w:rsid w:val="00A72B6F"/>
    <w:pPr>
      <w:spacing w:after="100"/>
      <w:ind w:left="220"/>
    </w:pPr>
  </w:style>
  <w:style w:type="character" w:styleId="UnresolvedMention">
    <w:name w:val="Unresolved Mention"/>
    <w:basedOn w:val="DefaultParagraphFont"/>
    <w:uiPriority w:val="99"/>
    <w:semiHidden/>
    <w:unhideWhenUsed/>
    <w:rsid w:val="00026FA2"/>
    <w:rPr>
      <w:color w:val="605E5C"/>
      <w:shd w:val="clear" w:color="auto" w:fill="E1DFDD"/>
    </w:rPr>
  </w:style>
  <w:style w:type="character" w:styleId="FollowedHyperlink">
    <w:name w:val="FollowedHyperlink"/>
    <w:basedOn w:val="DefaultParagraphFont"/>
    <w:uiPriority w:val="99"/>
    <w:semiHidden/>
    <w:unhideWhenUsed/>
    <w:rsid w:val="0018494A"/>
    <w:rPr>
      <w:color w:val="800080" w:themeColor="followedHyperlink"/>
      <w:u w:val="single"/>
    </w:rPr>
  </w:style>
  <w:style w:type="table" w:styleId="ColorfulShading-Accent3">
    <w:name w:val="Colorful Shading Accent 3"/>
    <w:basedOn w:val="TableNormal"/>
    <w:uiPriority w:val="71"/>
    <w:rsid w:val="003774D8"/>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character" w:customStyle="1" w:styleId="fontstyle01">
    <w:name w:val="fontstyle01"/>
    <w:basedOn w:val="DefaultParagraphFont"/>
    <w:rsid w:val="007A233E"/>
    <w:rPr>
      <w:rFonts w:ascii="LinoLetter-Roman" w:hAnsi="LinoLetter-Roman" w:hint="default"/>
      <w:b w:val="0"/>
      <w:bCs w:val="0"/>
      <w:i w:val="0"/>
      <w:iCs w:val="0"/>
      <w:color w:val="242021"/>
      <w:sz w:val="20"/>
      <w:szCs w:val="20"/>
    </w:rPr>
  </w:style>
  <w:style w:type="character" w:customStyle="1" w:styleId="Heading3Char">
    <w:name w:val="Heading 3 Char"/>
    <w:basedOn w:val="DefaultParagraphFont"/>
    <w:link w:val="Heading3"/>
    <w:uiPriority w:val="9"/>
    <w:rsid w:val="006B2E77"/>
    <w:rPr>
      <w:rFonts w:ascii="Arial" w:eastAsiaTheme="majorEastAsia" w:hAnsi="Arial" w:cstheme="majorBidi"/>
      <w:b/>
      <w:noProof/>
      <w:color w:val="244061" w:themeColor="accent1" w:themeShade="80"/>
      <w:sz w:val="24"/>
      <w:szCs w:val="24"/>
    </w:rPr>
  </w:style>
  <w:style w:type="paragraph" w:styleId="TOC3">
    <w:name w:val="toc 3"/>
    <w:basedOn w:val="Normal"/>
    <w:next w:val="Normal"/>
    <w:autoRedefine/>
    <w:uiPriority w:val="39"/>
    <w:unhideWhenUsed/>
    <w:rsid w:val="00CF16E3"/>
    <w:pPr>
      <w:spacing w:after="100"/>
      <w:ind w:left="440"/>
    </w:pPr>
  </w:style>
  <w:style w:type="table" w:customStyle="1" w:styleId="MediumList1-Accent51">
    <w:name w:val="Medium List 1 - Accent 51"/>
    <w:basedOn w:val="TableNormal"/>
    <w:next w:val="MediumList1-Accent5"/>
    <w:uiPriority w:val="65"/>
    <w:rsid w:val="002B25EB"/>
    <w:pPr>
      <w:spacing w:after="0" w:line="240" w:lineRule="auto"/>
      <w:jc w:val="both"/>
    </w:pPr>
    <w:rPr>
      <w:rFonts w:ascii="Times New Roman" w:eastAsia="Times New Roman" w:hAnsi="Times New Roman" w:cs="Times New Roman"/>
      <w:color w:val="000000"/>
      <w:sz w:val="24"/>
      <w:szCs w:val="24"/>
    </w:rPr>
    <w:tblPr>
      <w:tblStyleRowBandSize w:val="1"/>
      <w:tblStyleColBandSize w:val="1"/>
      <w:tblBorders>
        <w:top w:val="single" w:sz="8" w:space="0" w:color="4BACC6"/>
        <w:bottom w:val="single" w:sz="8" w:space="0" w:color="4BACC6"/>
      </w:tblBorders>
    </w:tblPr>
    <w:tblStylePr w:type="firstRow">
      <w:rPr>
        <w:rFonts w:ascii="Arial Black" w:eastAsia="Times New Roman" w:hAnsi="Arial Black"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5">
    <w:name w:val="Medium List 1 Accent 5"/>
    <w:basedOn w:val="TableNormal"/>
    <w:uiPriority w:val="65"/>
    <w:semiHidden/>
    <w:unhideWhenUsed/>
    <w:rsid w:val="002B25EB"/>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customStyle="1" w:styleId="Heading4Char">
    <w:name w:val="Heading 4 Char"/>
    <w:basedOn w:val="DefaultParagraphFont"/>
    <w:link w:val="Heading4"/>
    <w:uiPriority w:val="9"/>
    <w:rsid w:val="006B2E77"/>
    <w:rPr>
      <w:rFonts w:ascii="Arial" w:eastAsiaTheme="majorEastAsia" w:hAnsi="Arial" w:cstheme="majorBidi"/>
      <w:b/>
      <w:iCs/>
      <w:noProof/>
      <w:color w:val="632423" w:themeColor="accent2" w:themeShade="80"/>
    </w:rPr>
  </w:style>
  <w:style w:type="paragraph" w:styleId="TOC4">
    <w:name w:val="toc 4"/>
    <w:basedOn w:val="Normal"/>
    <w:next w:val="Normal"/>
    <w:autoRedefine/>
    <w:uiPriority w:val="39"/>
    <w:unhideWhenUsed/>
    <w:rsid w:val="004165E8"/>
    <w:pPr>
      <w:spacing w:after="100"/>
      <w:ind w:left="660"/>
    </w:pPr>
  </w:style>
  <w:style w:type="character" w:styleId="CommentReference">
    <w:name w:val="annotation reference"/>
    <w:basedOn w:val="DefaultParagraphFont"/>
    <w:uiPriority w:val="99"/>
    <w:semiHidden/>
    <w:unhideWhenUsed/>
    <w:rsid w:val="009A12AF"/>
    <w:rPr>
      <w:sz w:val="16"/>
      <w:szCs w:val="16"/>
    </w:rPr>
  </w:style>
  <w:style w:type="paragraph" w:styleId="CommentText">
    <w:name w:val="annotation text"/>
    <w:basedOn w:val="Normal"/>
    <w:link w:val="CommentTextChar"/>
    <w:uiPriority w:val="99"/>
    <w:semiHidden/>
    <w:unhideWhenUsed/>
    <w:rsid w:val="009A12AF"/>
    <w:pPr>
      <w:spacing w:line="240" w:lineRule="auto"/>
    </w:pPr>
    <w:rPr>
      <w:sz w:val="20"/>
      <w:szCs w:val="20"/>
    </w:rPr>
  </w:style>
  <w:style w:type="character" w:customStyle="1" w:styleId="CommentTextChar">
    <w:name w:val="Comment Text Char"/>
    <w:basedOn w:val="DefaultParagraphFont"/>
    <w:link w:val="CommentText"/>
    <w:uiPriority w:val="99"/>
    <w:semiHidden/>
    <w:rsid w:val="009A12AF"/>
    <w:rPr>
      <w:rFonts w:ascii="Times New Roman" w:hAnsi="Times New Roman"/>
      <w:noProof/>
      <w:sz w:val="20"/>
      <w:szCs w:val="20"/>
    </w:rPr>
  </w:style>
  <w:style w:type="paragraph" w:styleId="CommentSubject">
    <w:name w:val="annotation subject"/>
    <w:basedOn w:val="CommentText"/>
    <w:next w:val="CommentText"/>
    <w:link w:val="CommentSubjectChar"/>
    <w:uiPriority w:val="99"/>
    <w:semiHidden/>
    <w:unhideWhenUsed/>
    <w:rsid w:val="009A12AF"/>
    <w:rPr>
      <w:b/>
      <w:bCs/>
    </w:rPr>
  </w:style>
  <w:style w:type="character" w:customStyle="1" w:styleId="CommentSubjectChar">
    <w:name w:val="Comment Subject Char"/>
    <w:basedOn w:val="CommentTextChar"/>
    <w:link w:val="CommentSubject"/>
    <w:uiPriority w:val="99"/>
    <w:semiHidden/>
    <w:rsid w:val="009A12AF"/>
    <w:rPr>
      <w:rFonts w:ascii="Times New Roman" w:hAnsi="Times New Roman"/>
      <w:b/>
      <w:bCs/>
      <w:noProof/>
      <w:sz w:val="20"/>
      <w:szCs w:val="20"/>
    </w:rPr>
  </w:style>
  <w:style w:type="character" w:styleId="Strong">
    <w:name w:val="Strong"/>
    <w:basedOn w:val="DefaultParagraphFont"/>
    <w:uiPriority w:val="22"/>
    <w:qFormat/>
    <w:rsid w:val="00FC5043"/>
    <w:rPr>
      <w:b/>
      <w:bCs/>
    </w:rPr>
  </w:style>
  <w:style w:type="character" w:customStyle="1" w:styleId="Heading5Char">
    <w:name w:val="Heading 5 Char"/>
    <w:basedOn w:val="DefaultParagraphFont"/>
    <w:link w:val="Heading5"/>
    <w:uiPriority w:val="9"/>
    <w:semiHidden/>
    <w:rsid w:val="00463D90"/>
    <w:rPr>
      <w:rFonts w:asciiTheme="majorHAnsi" w:eastAsiaTheme="majorEastAsia" w:hAnsiTheme="majorHAnsi" w:cstheme="majorBidi"/>
      <w:noProof/>
      <w:color w:val="365F91" w:themeColor="accent1" w:themeShade="BF"/>
      <w:sz w:val="24"/>
    </w:rPr>
  </w:style>
  <w:style w:type="paragraph" w:customStyle="1" w:styleId="mt-4">
    <w:name w:val="mt-4"/>
    <w:basedOn w:val="Normal"/>
    <w:rsid w:val="00463D90"/>
    <w:pPr>
      <w:spacing w:before="100" w:beforeAutospacing="1" w:after="100" w:afterAutospacing="1" w:line="240" w:lineRule="auto"/>
    </w:pPr>
    <w:rPr>
      <w:rFonts w:eastAsia="Times New Roman" w:cs="Times New Roman"/>
      <w:noProof w:val="0"/>
      <w:szCs w:val="24"/>
      <w:lang w:eastAsia="en-GB"/>
    </w:rPr>
  </w:style>
  <w:style w:type="character" w:styleId="Emphasis">
    <w:name w:val="Emphasis"/>
    <w:basedOn w:val="DefaultParagraphFont"/>
    <w:uiPriority w:val="20"/>
    <w:qFormat/>
    <w:rsid w:val="00463D9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39587">
      <w:bodyDiv w:val="1"/>
      <w:marLeft w:val="0"/>
      <w:marRight w:val="0"/>
      <w:marTop w:val="0"/>
      <w:marBottom w:val="0"/>
      <w:divBdr>
        <w:top w:val="none" w:sz="0" w:space="0" w:color="auto"/>
        <w:left w:val="none" w:sz="0" w:space="0" w:color="auto"/>
        <w:bottom w:val="none" w:sz="0" w:space="0" w:color="auto"/>
        <w:right w:val="none" w:sz="0" w:space="0" w:color="auto"/>
      </w:divBdr>
    </w:div>
    <w:div w:id="48070254">
      <w:bodyDiv w:val="1"/>
      <w:marLeft w:val="0"/>
      <w:marRight w:val="0"/>
      <w:marTop w:val="0"/>
      <w:marBottom w:val="0"/>
      <w:divBdr>
        <w:top w:val="none" w:sz="0" w:space="0" w:color="auto"/>
        <w:left w:val="none" w:sz="0" w:space="0" w:color="auto"/>
        <w:bottom w:val="none" w:sz="0" w:space="0" w:color="auto"/>
        <w:right w:val="none" w:sz="0" w:space="0" w:color="auto"/>
      </w:divBdr>
    </w:div>
    <w:div w:id="60838801">
      <w:bodyDiv w:val="1"/>
      <w:marLeft w:val="0"/>
      <w:marRight w:val="0"/>
      <w:marTop w:val="0"/>
      <w:marBottom w:val="0"/>
      <w:divBdr>
        <w:top w:val="none" w:sz="0" w:space="0" w:color="auto"/>
        <w:left w:val="none" w:sz="0" w:space="0" w:color="auto"/>
        <w:bottom w:val="none" w:sz="0" w:space="0" w:color="auto"/>
        <w:right w:val="none" w:sz="0" w:space="0" w:color="auto"/>
      </w:divBdr>
    </w:div>
    <w:div w:id="67197083">
      <w:bodyDiv w:val="1"/>
      <w:marLeft w:val="0"/>
      <w:marRight w:val="0"/>
      <w:marTop w:val="0"/>
      <w:marBottom w:val="0"/>
      <w:divBdr>
        <w:top w:val="none" w:sz="0" w:space="0" w:color="auto"/>
        <w:left w:val="none" w:sz="0" w:space="0" w:color="auto"/>
        <w:bottom w:val="none" w:sz="0" w:space="0" w:color="auto"/>
        <w:right w:val="none" w:sz="0" w:space="0" w:color="auto"/>
      </w:divBdr>
    </w:div>
    <w:div w:id="67307084">
      <w:bodyDiv w:val="1"/>
      <w:marLeft w:val="0"/>
      <w:marRight w:val="0"/>
      <w:marTop w:val="0"/>
      <w:marBottom w:val="0"/>
      <w:divBdr>
        <w:top w:val="none" w:sz="0" w:space="0" w:color="auto"/>
        <w:left w:val="none" w:sz="0" w:space="0" w:color="auto"/>
        <w:bottom w:val="none" w:sz="0" w:space="0" w:color="auto"/>
        <w:right w:val="none" w:sz="0" w:space="0" w:color="auto"/>
      </w:divBdr>
    </w:div>
    <w:div w:id="76483146">
      <w:bodyDiv w:val="1"/>
      <w:marLeft w:val="0"/>
      <w:marRight w:val="0"/>
      <w:marTop w:val="0"/>
      <w:marBottom w:val="0"/>
      <w:divBdr>
        <w:top w:val="none" w:sz="0" w:space="0" w:color="auto"/>
        <w:left w:val="none" w:sz="0" w:space="0" w:color="auto"/>
        <w:bottom w:val="none" w:sz="0" w:space="0" w:color="auto"/>
        <w:right w:val="none" w:sz="0" w:space="0" w:color="auto"/>
      </w:divBdr>
    </w:div>
    <w:div w:id="172646679">
      <w:bodyDiv w:val="1"/>
      <w:marLeft w:val="0"/>
      <w:marRight w:val="0"/>
      <w:marTop w:val="0"/>
      <w:marBottom w:val="0"/>
      <w:divBdr>
        <w:top w:val="none" w:sz="0" w:space="0" w:color="auto"/>
        <w:left w:val="none" w:sz="0" w:space="0" w:color="auto"/>
        <w:bottom w:val="none" w:sz="0" w:space="0" w:color="auto"/>
        <w:right w:val="none" w:sz="0" w:space="0" w:color="auto"/>
      </w:divBdr>
    </w:div>
    <w:div w:id="175778602">
      <w:bodyDiv w:val="1"/>
      <w:marLeft w:val="0"/>
      <w:marRight w:val="0"/>
      <w:marTop w:val="0"/>
      <w:marBottom w:val="0"/>
      <w:divBdr>
        <w:top w:val="none" w:sz="0" w:space="0" w:color="auto"/>
        <w:left w:val="none" w:sz="0" w:space="0" w:color="auto"/>
        <w:bottom w:val="none" w:sz="0" w:space="0" w:color="auto"/>
        <w:right w:val="none" w:sz="0" w:space="0" w:color="auto"/>
      </w:divBdr>
    </w:div>
    <w:div w:id="239604091">
      <w:bodyDiv w:val="1"/>
      <w:marLeft w:val="0"/>
      <w:marRight w:val="0"/>
      <w:marTop w:val="0"/>
      <w:marBottom w:val="0"/>
      <w:divBdr>
        <w:top w:val="none" w:sz="0" w:space="0" w:color="auto"/>
        <w:left w:val="none" w:sz="0" w:space="0" w:color="auto"/>
        <w:bottom w:val="none" w:sz="0" w:space="0" w:color="auto"/>
        <w:right w:val="none" w:sz="0" w:space="0" w:color="auto"/>
      </w:divBdr>
    </w:div>
    <w:div w:id="246042133">
      <w:bodyDiv w:val="1"/>
      <w:marLeft w:val="0"/>
      <w:marRight w:val="0"/>
      <w:marTop w:val="0"/>
      <w:marBottom w:val="0"/>
      <w:divBdr>
        <w:top w:val="none" w:sz="0" w:space="0" w:color="auto"/>
        <w:left w:val="none" w:sz="0" w:space="0" w:color="auto"/>
        <w:bottom w:val="none" w:sz="0" w:space="0" w:color="auto"/>
        <w:right w:val="none" w:sz="0" w:space="0" w:color="auto"/>
      </w:divBdr>
    </w:div>
    <w:div w:id="272368124">
      <w:bodyDiv w:val="1"/>
      <w:marLeft w:val="0"/>
      <w:marRight w:val="0"/>
      <w:marTop w:val="0"/>
      <w:marBottom w:val="0"/>
      <w:divBdr>
        <w:top w:val="none" w:sz="0" w:space="0" w:color="auto"/>
        <w:left w:val="none" w:sz="0" w:space="0" w:color="auto"/>
        <w:bottom w:val="none" w:sz="0" w:space="0" w:color="auto"/>
        <w:right w:val="none" w:sz="0" w:space="0" w:color="auto"/>
      </w:divBdr>
    </w:div>
    <w:div w:id="306202405">
      <w:bodyDiv w:val="1"/>
      <w:marLeft w:val="0"/>
      <w:marRight w:val="0"/>
      <w:marTop w:val="0"/>
      <w:marBottom w:val="0"/>
      <w:divBdr>
        <w:top w:val="none" w:sz="0" w:space="0" w:color="auto"/>
        <w:left w:val="none" w:sz="0" w:space="0" w:color="auto"/>
        <w:bottom w:val="none" w:sz="0" w:space="0" w:color="auto"/>
        <w:right w:val="none" w:sz="0" w:space="0" w:color="auto"/>
      </w:divBdr>
    </w:div>
    <w:div w:id="309789955">
      <w:bodyDiv w:val="1"/>
      <w:marLeft w:val="0"/>
      <w:marRight w:val="0"/>
      <w:marTop w:val="0"/>
      <w:marBottom w:val="0"/>
      <w:divBdr>
        <w:top w:val="none" w:sz="0" w:space="0" w:color="auto"/>
        <w:left w:val="none" w:sz="0" w:space="0" w:color="auto"/>
        <w:bottom w:val="none" w:sz="0" w:space="0" w:color="auto"/>
        <w:right w:val="none" w:sz="0" w:space="0" w:color="auto"/>
      </w:divBdr>
    </w:div>
    <w:div w:id="314531258">
      <w:bodyDiv w:val="1"/>
      <w:marLeft w:val="0"/>
      <w:marRight w:val="0"/>
      <w:marTop w:val="0"/>
      <w:marBottom w:val="0"/>
      <w:divBdr>
        <w:top w:val="none" w:sz="0" w:space="0" w:color="auto"/>
        <w:left w:val="none" w:sz="0" w:space="0" w:color="auto"/>
        <w:bottom w:val="none" w:sz="0" w:space="0" w:color="auto"/>
        <w:right w:val="none" w:sz="0" w:space="0" w:color="auto"/>
      </w:divBdr>
    </w:div>
    <w:div w:id="347830318">
      <w:bodyDiv w:val="1"/>
      <w:marLeft w:val="0"/>
      <w:marRight w:val="0"/>
      <w:marTop w:val="0"/>
      <w:marBottom w:val="0"/>
      <w:divBdr>
        <w:top w:val="none" w:sz="0" w:space="0" w:color="auto"/>
        <w:left w:val="none" w:sz="0" w:space="0" w:color="auto"/>
        <w:bottom w:val="none" w:sz="0" w:space="0" w:color="auto"/>
        <w:right w:val="none" w:sz="0" w:space="0" w:color="auto"/>
      </w:divBdr>
    </w:div>
    <w:div w:id="448739618">
      <w:bodyDiv w:val="1"/>
      <w:marLeft w:val="0"/>
      <w:marRight w:val="0"/>
      <w:marTop w:val="0"/>
      <w:marBottom w:val="0"/>
      <w:divBdr>
        <w:top w:val="none" w:sz="0" w:space="0" w:color="auto"/>
        <w:left w:val="none" w:sz="0" w:space="0" w:color="auto"/>
        <w:bottom w:val="none" w:sz="0" w:space="0" w:color="auto"/>
        <w:right w:val="none" w:sz="0" w:space="0" w:color="auto"/>
      </w:divBdr>
    </w:div>
    <w:div w:id="460154004">
      <w:bodyDiv w:val="1"/>
      <w:marLeft w:val="0"/>
      <w:marRight w:val="0"/>
      <w:marTop w:val="0"/>
      <w:marBottom w:val="0"/>
      <w:divBdr>
        <w:top w:val="none" w:sz="0" w:space="0" w:color="auto"/>
        <w:left w:val="none" w:sz="0" w:space="0" w:color="auto"/>
        <w:bottom w:val="none" w:sz="0" w:space="0" w:color="auto"/>
        <w:right w:val="none" w:sz="0" w:space="0" w:color="auto"/>
      </w:divBdr>
    </w:div>
    <w:div w:id="464006623">
      <w:bodyDiv w:val="1"/>
      <w:marLeft w:val="0"/>
      <w:marRight w:val="0"/>
      <w:marTop w:val="0"/>
      <w:marBottom w:val="0"/>
      <w:divBdr>
        <w:top w:val="none" w:sz="0" w:space="0" w:color="auto"/>
        <w:left w:val="none" w:sz="0" w:space="0" w:color="auto"/>
        <w:bottom w:val="none" w:sz="0" w:space="0" w:color="auto"/>
        <w:right w:val="none" w:sz="0" w:space="0" w:color="auto"/>
      </w:divBdr>
    </w:div>
    <w:div w:id="475874526">
      <w:bodyDiv w:val="1"/>
      <w:marLeft w:val="0"/>
      <w:marRight w:val="0"/>
      <w:marTop w:val="0"/>
      <w:marBottom w:val="0"/>
      <w:divBdr>
        <w:top w:val="none" w:sz="0" w:space="0" w:color="auto"/>
        <w:left w:val="none" w:sz="0" w:space="0" w:color="auto"/>
        <w:bottom w:val="none" w:sz="0" w:space="0" w:color="auto"/>
        <w:right w:val="none" w:sz="0" w:space="0" w:color="auto"/>
      </w:divBdr>
    </w:div>
    <w:div w:id="484394033">
      <w:bodyDiv w:val="1"/>
      <w:marLeft w:val="0"/>
      <w:marRight w:val="0"/>
      <w:marTop w:val="0"/>
      <w:marBottom w:val="0"/>
      <w:divBdr>
        <w:top w:val="none" w:sz="0" w:space="0" w:color="auto"/>
        <w:left w:val="none" w:sz="0" w:space="0" w:color="auto"/>
        <w:bottom w:val="none" w:sz="0" w:space="0" w:color="auto"/>
        <w:right w:val="none" w:sz="0" w:space="0" w:color="auto"/>
      </w:divBdr>
    </w:div>
    <w:div w:id="537163881">
      <w:bodyDiv w:val="1"/>
      <w:marLeft w:val="0"/>
      <w:marRight w:val="0"/>
      <w:marTop w:val="0"/>
      <w:marBottom w:val="0"/>
      <w:divBdr>
        <w:top w:val="none" w:sz="0" w:space="0" w:color="auto"/>
        <w:left w:val="none" w:sz="0" w:space="0" w:color="auto"/>
        <w:bottom w:val="none" w:sz="0" w:space="0" w:color="auto"/>
        <w:right w:val="none" w:sz="0" w:space="0" w:color="auto"/>
      </w:divBdr>
    </w:div>
    <w:div w:id="540096438">
      <w:bodyDiv w:val="1"/>
      <w:marLeft w:val="0"/>
      <w:marRight w:val="0"/>
      <w:marTop w:val="0"/>
      <w:marBottom w:val="0"/>
      <w:divBdr>
        <w:top w:val="none" w:sz="0" w:space="0" w:color="auto"/>
        <w:left w:val="none" w:sz="0" w:space="0" w:color="auto"/>
        <w:bottom w:val="none" w:sz="0" w:space="0" w:color="auto"/>
        <w:right w:val="none" w:sz="0" w:space="0" w:color="auto"/>
      </w:divBdr>
    </w:div>
    <w:div w:id="548880021">
      <w:bodyDiv w:val="1"/>
      <w:marLeft w:val="0"/>
      <w:marRight w:val="0"/>
      <w:marTop w:val="0"/>
      <w:marBottom w:val="0"/>
      <w:divBdr>
        <w:top w:val="none" w:sz="0" w:space="0" w:color="auto"/>
        <w:left w:val="none" w:sz="0" w:space="0" w:color="auto"/>
        <w:bottom w:val="none" w:sz="0" w:space="0" w:color="auto"/>
        <w:right w:val="none" w:sz="0" w:space="0" w:color="auto"/>
      </w:divBdr>
    </w:div>
    <w:div w:id="563414276">
      <w:bodyDiv w:val="1"/>
      <w:marLeft w:val="0"/>
      <w:marRight w:val="0"/>
      <w:marTop w:val="0"/>
      <w:marBottom w:val="0"/>
      <w:divBdr>
        <w:top w:val="none" w:sz="0" w:space="0" w:color="auto"/>
        <w:left w:val="none" w:sz="0" w:space="0" w:color="auto"/>
        <w:bottom w:val="none" w:sz="0" w:space="0" w:color="auto"/>
        <w:right w:val="none" w:sz="0" w:space="0" w:color="auto"/>
      </w:divBdr>
    </w:div>
    <w:div w:id="575363572">
      <w:bodyDiv w:val="1"/>
      <w:marLeft w:val="0"/>
      <w:marRight w:val="0"/>
      <w:marTop w:val="0"/>
      <w:marBottom w:val="0"/>
      <w:divBdr>
        <w:top w:val="none" w:sz="0" w:space="0" w:color="auto"/>
        <w:left w:val="none" w:sz="0" w:space="0" w:color="auto"/>
        <w:bottom w:val="none" w:sz="0" w:space="0" w:color="auto"/>
        <w:right w:val="none" w:sz="0" w:space="0" w:color="auto"/>
      </w:divBdr>
    </w:div>
    <w:div w:id="604191363">
      <w:bodyDiv w:val="1"/>
      <w:marLeft w:val="0"/>
      <w:marRight w:val="0"/>
      <w:marTop w:val="0"/>
      <w:marBottom w:val="0"/>
      <w:divBdr>
        <w:top w:val="none" w:sz="0" w:space="0" w:color="auto"/>
        <w:left w:val="none" w:sz="0" w:space="0" w:color="auto"/>
        <w:bottom w:val="none" w:sz="0" w:space="0" w:color="auto"/>
        <w:right w:val="none" w:sz="0" w:space="0" w:color="auto"/>
      </w:divBdr>
    </w:div>
    <w:div w:id="614869889">
      <w:bodyDiv w:val="1"/>
      <w:marLeft w:val="0"/>
      <w:marRight w:val="0"/>
      <w:marTop w:val="0"/>
      <w:marBottom w:val="0"/>
      <w:divBdr>
        <w:top w:val="none" w:sz="0" w:space="0" w:color="auto"/>
        <w:left w:val="none" w:sz="0" w:space="0" w:color="auto"/>
        <w:bottom w:val="none" w:sz="0" w:space="0" w:color="auto"/>
        <w:right w:val="none" w:sz="0" w:space="0" w:color="auto"/>
      </w:divBdr>
    </w:div>
    <w:div w:id="616839122">
      <w:bodyDiv w:val="1"/>
      <w:marLeft w:val="0"/>
      <w:marRight w:val="0"/>
      <w:marTop w:val="0"/>
      <w:marBottom w:val="0"/>
      <w:divBdr>
        <w:top w:val="none" w:sz="0" w:space="0" w:color="auto"/>
        <w:left w:val="none" w:sz="0" w:space="0" w:color="auto"/>
        <w:bottom w:val="none" w:sz="0" w:space="0" w:color="auto"/>
        <w:right w:val="none" w:sz="0" w:space="0" w:color="auto"/>
      </w:divBdr>
    </w:div>
    <w:div w:id="712778587">
      <w:bodyDiv w:val="1"/>
      <w:marLeft w:val="0"/>
      <w:marRight w:val="0"/>
      <w:marTop w:val="0"/>
      <w:marBottom w:val="0"/>
      <w:divBdr>
        <w:top w:val="none" w:sz="0" w:space="0" w:color="auto"/>
        <w:left w:val="none" w:sz="0" w:space="0" w:color="auto"/>
        <w:bottom w:val="none" w:sz="0" w:space="0" w:color="auto"/>
        <w:right w:val="none" w:sz="0" w:space="0" w:color="auto"/>
      </w:divBdr>
      <w:divsChild>
        <w:div w:id="380833023">
          <w:marLeft w:val="360"/>
          <w:marRight w:val="0"/>
          <w:marTop w:val="200"/>
          <w:marBottom w:val="0"/>
          <w:divBdr>
            <w:top w:val="none" w:sz="0" w:space="0" w:color="auto"/>
            <w:left w:val="none" w:sz="0" w:space="0" w:color="auto"/>
            <w:bottom w:val="none" w:sz="0" w:space="0" w:color="auto"/>
            <w:right w:val="none" w:sz="0" w:space="0" w:color="auto"/>
          </w:divBdr>
        </w:div>
        <w:div w:id="555362107">
          <w:marLeft w:val="360"/>
          <w:marRight w:val="0"/>
          <w:marTop w:val="200"/>
          <w:marBottom w:val="0"/>
          <w:divBdr>
            <w:top w:val="none" w:sz="0" w:space="0" w:color="auto"/>
            <w:left w:val="none" w:sz="0" w:space="0" w:color="auto"/>
            <w:bottom w:val="none" w:sz="0" w:space="0" w:color="auto"/>
            <w:right w:val="none" w:sz="0" w:space="0" w:color="auto"/>
          </w:divBdr>
        </w:div>
        <w:div w:id="612322121">
          <w:marLeft w:val="360"/>
          <w:marRight w:val="0"/>
          <w:marTop w:val="200"/>
          <w:marBottom w:val="0"/>
          <w:divBdr>
            <w:top w:val="none" w:sz="0" w:space="0" w:color="auto"/>
            <w:left w:val="none" w:sz="0" w:space="0" w:color="auto"/>
            <w:bottom w:val="none" w:sz="0" w:space="0" w:color="auto"/>
            <w:right w:val="none" w:sz="0" w:space="0" w:color="auto"/>
          </w:divBdr>
        </w:div>
        <w:div w:id="704598500">
          <w:marLeft w:val="360"/>
          <w:marRight w:val="0"/>
          <w:marTop w:val="200"/>
          <w:marBottom w:val="0"/>
          <w:divBdr>
            <w:top w:val="none" w:sz="0" w:space="0" w:color="auto"/>
            <w:left w:val="none" w:sz="0" w:space="0" w:color="auto"/>
            <w:bottom w:val="none" w:sz="0" w:space="0" w:color="auto"/>
            <w:right w:val="none" w:sz="0" w:space="0" w:color="auto"/>
          </w:divBdr>
        </w:div>
        <w:div w:id="878976468">
          <w:marLeft w:val="360"/>
          <w:marRight w:val="0"/>
          <w:marTop w:val="200"/>
          <w:marBottom w:val="0"/>
          <w:divBdr>
            <w:top w:val="none" w:sz="0" w:space="0" w:color="auto"/>
            <w:left w:val="none" w:sz="0" w:space="0" w:color="auto"/>
            <w:bottom w:val="none" w:sz="0" w:space="0" w:color="auto"/>
            <w:right w:val="none" w:sz="0" w:space="0" w:color="auto"/>
          </w:divBdr>
        </w:div>
        <w:div w:id="1355620068">
          <w:marLeft w:val="360"/>
          <w:marRight w:val="0"/>
          <w:marTop w:val="200"/>
          <w:marBottom w:val="0"/>
          <w:divBdr>
            <w:top w:val="none" w:sz="0" w:space="0" w:color="auto"/>
            <w:left w:val="none" w:sz="0" w:space="0" w:color="auto"/>
            <w:bottom w:val="none" w:sz="0" w:space="0" w:color="auto"/>
            <w:right w:val="none" w:sz="0" w:space="0" w:color="auto"/>
          </w:divBdr>
        </w:div>
        <w:div w:id="1628900110">
          <w:marLeft w:val="360"/>
          <w:marRight w:val="0"/>
          <w:marTop w:val="200"/>
          <w:marBottom w:val="0"/>
          <w:divBdr>
            <w:top w:val="none" w:sz="0" w:space="0" w:color="auto"/>
            <w:left w:val="none" w:sz="0" w:space="0" w:color="auto"/>
            <w:bottom w:val="none" w:sz="0" w:space="0" w:color="auto"/>
            <w:right w:val="none" w:sz="0" w:space="0" w:color="auto"/>
          </w:divBdr>
        </w:div>
        <w:div w:id="1862469414">
          <w:marLeft w:val="360"/>
          <w:marRight w:val="0"/>
          <w:marTop w:val="200"/>
          <w:marBottom w:val="0"/>
          <w:divBdr>
            <w:top w:val="none" w:sz="0" w:space="0" w:color="auto"/>
            <w:left w:val="none" w:sz="0" w:space="0" w:color="auto"/>
            <w:bottom w:val="none" w:sz="0" w:space="0" w:color="auto"/>
            <w:right w:val="none" w:sz="0" w:space="0" w:color="auto"/>
          </w:divBdr>
        </w:div>
      </w:divsChild>
    </w:div>
    <w:div w:id="713117213">
      <w:bodyDiv w:val="1"/>
      <w:marLeft w:val="0"/>
      <w:marRight w:val="0"/>
      <w:marTop w:val="0"/>
      <w:marBottom w:val="0"/>
      <w:divBdr>
        <w:top w:val="none" w:sz="0" w:space="0" w:color="auto"/>
        <w:left w:val="none" w:sz="0" w:space="0" w:color="auto"/>
        <w:bottom w:val="none" w:sz="0" w:space="0" w:color="auto"/>
        <w:right w:val="none" w:sz="0" w:space="0" w:color="auto"/>
      </w:divBdr>
    </w:div>
    <w:div w:id="716512352">
      <w:bodyDiv w:val="1"/>
      <w:marLeft w:val="0"/>
      <w:marRight w:val="0"/>
      <w:marTop w:val="0"/>
      <w:marBottom w:val="0"/>
      <w:divBdr>
        <w:top w:val="none" w:sz="0" w:space="0" w:color="auto"/>
        <w:left w:val="none" w:sz="0" w:space="0" w:color="auto"/>
        <w:bottom w:val="none" w:sz="0" w:space="0" w:color="auto"/>
        <w:right w:val="none" w:sz="0" w:space="0" w:color="auto"/>
      </w:divBdr>
    </w:div>
    <w:div w:id="725640263">
      <w:bodyDiv w:val="1"/>
      <w:marLeft w:val="0"/>
      <w:marRight w:val="0"/>
      <w:marTop w:val="0"/>
      <w:marBottom w:val="0"/>
      <w:divBdr>
        <w:top w:val="none" w:sz="0" w:space="0" w:color="auto"/>
        <w:left w:val="none" w:sz="0" w:space="0" w:color="auto"/>
        <w:bottom w:val="none" w:sz="0" w:space="0" w:color="auto"/>
        <w:right w:val="none" w:sz="0" w:space="0" w:color="auto"/>
      </w:divBdr>
    </w:div>
    <w:div w:id="726957212">
      <w:bodyDiv w:val="1"/>
      <w:marLeft w:val="0"/>
      <w:marRight w:val="0"/>
      <w:marTop w:val="0"/>
      <w:marBottom w:val="0"/>
      <w:divBdr>
        <w:top w:val="none" w:sz="0" w:space="0" w:color="auto"/>
        <w:left w:val="none" w:sz="0" w:space="0" w:color="auto"/>
        <w:bottom w:val="none" w:sz="0" w:space="0" w:color="auto"/>
        <w:right w:val="none" w:sz="0" w:space="0" w:color="auto"/>
      </w:divBdr>
    </w:div>
    <w:div w:id="729228884">
      <w:bodyDiv w:val="1"/>
      <w:marLeft w:val="0"/>
      <w:marRight w:val="0"/>
      <w:marTop w:val="0"/>
      <w:marBottom w:val="0"/>
      <w:divBdr>
        <w:top w:val="none" w:sz="0" w:space="0" w:color="auto"/>
        <w:left w:val="none" w:sz="0" w:space="0" w:color="auto"/>
        <w:bottom w:val="none" w:sz="0" w:space="0" w:color="auto"/>
        <w:right w:val="none" w:sz="0" w:space="0" w:color="auto"/>
      </w:divBdr>
    </w:div>
    <w:div w:id="733742485">
      <w:bodyDiv w:val="1"/>
      <w:marLeft w:val="0"/>
      <w:marRight w:val="0"/>
      <w:marTop w:val="0"/>
      <w:marBottom w:val="0"/>
      <w:divBdr>
        <w:top w:val="none" w:sz="0" w:space="0" w:color="auto"/>
        <w:left w:val="none" w:sz="0" w:space="0" w:color="auto"/>
        <w:bottom w:val="none" w:sz="0" w:space="0" w:color="auto"/>
        <w:right w:val="none" w:sz="0" w:space="0" w:color="auto"/>
      </w:divBdr>
    </w:div>
    <w:div w:id="763766164">
      <w:bodyDiv w:val="1"/>
      <w:marLeft w:val="0"/>
      <w:marRight w:val="0"/>
      <w:marTop w:val="0"/>
      <w:marBottom w:val="0"/>
      <w:divBdr>
        <w:top w:val="none" w:sz="0" w:space="0" w:color="auto"/>
        <w:left w:val="none" w:sz="0" w:space="0" w:color="auto"/>
        <w:bottom w:val="none" w:sz="0" w:space="0" w:color="auto"/>
        <w:right w:val="none" w:sz="0" w:space="0" w:color="auto"/>
      </w:divBdr>
    </w:div>
    <w:div w:id="770708515">
      <w:bodyDiv w:val="1"/>
      <w:marLeft w:val="0"/>
      <w:marRight w:val="0"/>
      <w:marTop w:val="0"/>
      <w:marBottom w:val="0"/>
      <w:divBdr>
        <w:top w:val="none" w:sz="0" w:space="0" w:color="auto"/>
        <w:left w:val="none" w:sz="0" w:space="0" w:color="auto"/>
        <w:bottom w:val="none" w:sz="0" w:space="0" w:color="auto"/>
        <w:right w:val="none" w:sz="0" w:space="0" w:color="auto"/>
      </w:divBdr>
    </w:div>
    <w:div w:id="802963191">
      <w:bodyDiv w:val="1"/>
      <w:marLeft w:val="0"/>
      <w:marRight w:val="0"/>
      <w:marTop w:val="0"/>
      <w:marBottom w:val="0"/>
      <w:divBdr>
        <w:top w:val="none" w:sz="0" w:space="0" w:color="auto"/>
        <w:left w:val="none" w:sz="0" w:space="0" w:color="auto"/>
        <w:bottom w:val="none" w:sz="0" w:space="0" w:color="auto"/>
        <w:right w:val="none" w:sz="0" w:space="0" w:color="auto"/>
      </w:divBdr>
    </w:div>
    <w:div w:id="897403586">
      <w:bodyDiv w:val="1"/>
      <w:marLeft w:val="0"/>
      <w:marRight w:val="0"/>
      <w:marTop w:val="0"/>
      <w:marBottom w:val="0"/>
      <w:divBdr>
        <w:top w:val="none" w:sz="0" w:space="0" w:color="auto"/>
        <w:left w:val="none" w:sz="0" w:space="0" w:color="auto"/>
        <w:bottom w:val="none" w:sz="0" w:space="0" w:color="auto"/>
        <w:right w:val="none" w:sz="0" w:space="0" w:color="auto"/>
      </w:divBdr>
    </w:div>
    <w:div w:id="904753567">
      <w:bodyDiv w:val="1"/>
      <w:marLeft w:val="0"/>
      <w:marRight w:val="0"/>
      <w:marTop w:val="0"/>
      <w:marBottom w:val="0"/>
      <w:divBdr>
        <w:top w:val="none" w:sz="0" w:space="0" w:color="auto"/>
        <w:left w:val="none" w:sz="0" w:space="0" w:color="auto"/>
        <w:bottom w:val="none" w:sz="0" w:space="0" w:color="auto"/>
        <w:right w:val="none" w:sz="0" w:space="0" w:color="auto"/>
      </w:divBdr>
    </w:div>
    <w:div w:id="921796387">
      <w:bodyDiv w:val="1"/>
      <w:marLeft w:val="0"/>
      <w:marRight w:val="0"/>
      <w:marTop w:val="0"/>
      <w:marBottom w:val="0"/>
      <w:divBdr>
        <w:top w:val="none" w:sz="0" w:space="0" w:color="auto"/>
        <w:left w:val="none" w:sz="0" w:space="0" w:color="auto"/>
        <w:bottom w:val="none" w:sz="0" w:space="0" w:color="auto"/>
        <w:right w:val="none" w:sz="0" w:space="0" w:color="auto"/>
      </w:divBdr>
    </w:div>
    <w:div w:id="925966144">
      <w:bodyDiv w:val="1"/>
      <w:marLeft w:val="0"/>
      <w:marRight w:val="0"/>
      <w:marTop w:val="0"/>
      <w:marBottom w:val="0"/>
      <w:divBdr>
        <w:top w:val="none" w:sz="0" w:space="0" w:color="auto"/>
        <w:left w:val="none" w:sz="0" w:space="0" w:color="auto"/>
        <w:bottom w:val="none" w:sz="0" w:space="0" w:color="auto"/>
        <w:right w:val="none" w:sz="0" w:space="0" w:color="auto"/>
      </w:divBdr>
    </w:div>
    <w:div w:id="959725370">
      <w:bodyDiv w:val="1"/>
      <w:marLeft w:val="0"/>
      <w:marRight w:val="0"/>
      <w:marTop w:val="0"/>
      <w:marBottom w:val="0"/>
      <w:divBdr>
        <w:top w:val="none" w:sz="0" w:space="0" w:color="auto"/>
        <w:left w:val="none" w:sz="0" w:space="0" w:color="auto"/>
        <w:bottom w:val="none" w:sz="0" w:space="0" w:color="auto"/>
        <w:right w:val="none" w:sz="0" w:space="0" w:color="auto"/>
      </w:divBdr>
      <w:divsChild>
        <w:div w:id="170216705">
          <w:marLeft w:val="0"/>
          <w:marRight w:val="0"/>
          <w:marTop w:val="0"/>
          <w:marBottom w:val="0"/>
          <w:divBdr>
            <w:top w:val="none" w:sz="0" w:space="0" w:color="auto"/>
            <w:left w:val="none" w:sz="0" w:space="0" w:color="auto"/>
            <w:bottom w:val="none" w:sz="0" w:space="0" w:color="auto"/>
            <w:right w:val="none" w:sz="0" w:space="0" w:color="auto"/>
          </w:divBdr>
        </w:div>
        <w:div w:id="669407573">
          <w:marLeft w:val="-75"/>
          <w:marRight w:val="0"/>
          <w:marTop w:val="0"/>
          <w:marBottom w:val="0"/>
          <w:divBdr>
            <w:top w:val="none" w:sz="0" w:space="0" w:color="auto"/>
            <w:left w:val="none" w:sz="0" w:space="0" w:color="auto"/>
            <w:bottom w:val="none" w:sz="0" w:space="0" w:color="auto"/>
            <w:right w:val="none" w:sz="0" w:space="0" w:color="auto"/>
          </w:divBdr>
          <w:divsChild>
            <w:div w:id="1529638997">
              <w:marLeft w:val="0"/>
              <w:marRight w:val="0"/>
              <w:marTop w:val="0"/>
              <w:marBottom w:val="0"/>
              <w:divBdr>
                <w:top w:val="none" w:sz="0" w:space="0" w:color="auto"/>
                <w:left w:val="none" w:sz="0" w:space="0" w:color="auto"/>
                <w:bottom w:val="none" w:sz="0" w:space="0" w:color="auto"/>
                <w:right w:val="none" w:sz="0" w:space="0" w:color="auto"/>
              </w:divBdr>
              <w:divsChild>
                <w:div w:id="539099358">
                  <w:marLeft w:val="0"/>
                  <w:marRight w:val="0"/>
                  <w:marTop w:val="75"/>
                  <w:marBottom w:val="75"/>
                  <w:divBdr>
                    <w:top w:val="single" w:sz="6" w:space="0" w:color="E9E9E9"/>
                    <w:left w:val="single" w:sz="6" w:space="0" w:color="E9E9E9"/>
                    <w:bottom w:val="single" w:sz="6" w:space="0" w:color="E9E9E9"/>
                    <w:right w:val="single" w:sz="6" w:space="0" w:color="E9E9E9"/>
                  </w:divBdr>
                  <w:divsChild>
                    <w:div w:id="161360421">
                      <w:marLeft w:val="0"/>
                      <w:marRight w:val="0"/>
                      <w:marTop w:val="0"/>
                      <w:marBottom w:val="0"/>
                      <w:divBdr>
                        <w:top w:val="single" w:sz="6" w:space="8" w:color="E2E2E2"/>
                        <w:left w:val="single" w:sz="6" w:space="8" w:color="E2E2E2"/>
                        <w:bottom w:val="single" w:sz="6" w:space="8" w:color="E2E2E2"/>
                        <w:right w:val="single" w:sz="6" w:space="8" w:color="E2E2E2"/>
                      </w:divBdr>
                    </w:div>
                    <w:div w:id="271281611">
                      <w:marLeft w:val="0"/>
                      <w:marRight w:val="0"/>
                      <w:marTop w:val="0"/>
                      <w:marBottom w:val="0"/>
                      <w:divBdr>
                        <w:top w:val="none" w:sz="0" w:space="0" w:color="auto"/>
                        <w:left w:val="none" w:sz="0" w:space="0" w:color="auto"/>
                        <w:bottom w:val="none" w:sz="0" w:space="0" w:color="auto"/>
                        <w:right w:val="none" w:sz="0" w:space="0" w:color="auto"/>
                      </w:divBdr>
                      <w:divsChild>
                        <w:div w:id="180527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109902">
                  <w:marLeft w:val="0"/>
                  <w:marRight w:val="0"/>
                  <w:marTop w:val="75"/>
                  <w:marBottom w:val="75"/>
                  <w:divBdr>
                    <w:top w:val="single" w:sz="6" w:space="0" w:color="E9E9E9"/>
                    <w:left w:val="single" w:sz="6" w:space="0" w:color="E9E9E9"/>
                    <w:bottom w:val="single" w:sz="6" w:space="0" w:color="E9E9E9"/>
                    <w:right w:val="single" w:sz="6" w:space="0" w:color="E9E9E9"/>
                  </w:divBdr>
                  <w:divsChild>
                    <w:div w:id="896209355">
                      <w:marLeft w:val="0"/>
                      <w:marRight w:val="0"/>
                      <w:marTop w:val="0"/>
                      <w:marBottom w:val="0"/>
                      <w:divBdr>
                        <w:top w:val="none" w:sz="0" w:space="0" w:color="auto"/>
                        <w:left w:val="none" w:sz="0" w:space="0" w:color="auto"/>
                        <w:bottom w:val="none" w:sz="0" w:space="0" w:color="auto"/>
                        <w:right w:val="none" w:sz="0" w:space="0" w:color="auto"/>
                      </w:divBdr>
                    </w:div>
                    <w:div w:id="920873101">
                      <w:marLeft w:val="0"/>
                      <w:marRight w:val="0"/>
                      <w:marTop w:val="0"/>
                      <w:marBottom w:val="0"/>
                      <w:divBdr>
                        <w:top w:val="single" w:sz="6" w:space="8" w:color="E2E2E2"/>
                        <w:left w:val="single" w:sz="6" w:space="8" w:color="E2E2E2"/>
                        <w:bottom w:val="single" w:sz="6" w:space="8" w:color="E2E2E2"/>
                        <w:right w:val="single" w:sz="6" w:space="8" w:color="E2E2E2"/>
                      </w:divBdr>
                    </w:div>
                  </w:divsChild>
                </w:div>
              </w:divsChild>
            </w:div>
          </w:divsChild>
        </w:div>
      </w:divsChild>
    </w:div>
    <w:div w:id="961691766">
      <w:bodyDiv w:val="1"/>
      <w:marLeft w:val="0"/>
      <w:marRight w:val="0"/>
      <w:marTop w:val="0"/>
      <w:marBottom w:val="0"/>
      <w:divBdr>
        <w:top w:val="none" w:sz="0" w:space="0" w:color="auto"/>
        <w:left w:val="none" w:sz="0" w:space="0" w:color="auto"/>
        <w:bottom w:val="none" w:sz="0" w:space="0" w:color="auto"/>
        <w:right w:val="none" w:sz="0" w:space="0" w:color="auto"/>
      </w:divBdr>
    </w:div>
    <w:div w:id="978731535">
      <w:bodyDiv w:val="1"/>
      <w:marLeft w:val="0"/>
      <w:marRight w:val="0"/>
      <w:marTop w:val="0"/>
      <w:marBottom w:val="0"/>
      <w:divBdr>
        <w:top w:val="none" w:sz="0" w:space="0" w:color="auto"/>
        <w:left w:val="none" w:sz="0" w:space="0" w:color="auto"/>
        <w:bottom w:val="none" w:sz="0" w:space="0" w:color="auto"/>
        <w:right w:val="none" w:sz="0" w:space="0" w:color="auto"/>
      </w:divBdr>
    </w:div>
    <w:div w:id="980117418">
      <w:bodyDiv w:val="1"/>
      <w:marLeft w:val="0"/>
      <w:marRight w:val="0"/>
      <w:marTop w:val="0"/>
      <w:marBottom w:val="0"/>
      <w:divBdr>
        <w:top w:val="none" w:sz="0" w:space="0" w:color="auto"/>
        <w:left w:val="none" w:sz="0" w:space="0" w:color="auto"/>
        <w:bottom w:val="none" w:sz="0" w:space="0" w:color="auto"/>
        <w:right w:val="none" w:sz="0" w:space="0" w:color="auto"/>
      </w:divBdr>
    </w:div>
    <w:div w:id="1003388132">
      <w:bodyDiv w:val="1"/>
      <w:marLeft w:val="0"/>
      <w:marRight w:val="0"/>
      <w:marTop w:val="0"/>
      <w:marBottom w:val="0"/>
      <w:divBdr>
        <w:top w:val="none" w:sz="0" w:space="0" w:color="auto"/>
        <w:left w:val="none" w:sz="0" w:space="0" w:color="auto"/>
        <w:bottom w:val="none" w:sz="0" w:space="0" w:color="auto"/>
        <w:right w:val="none" w:sz="0" w:space="0" w:color="auto"/>
      </w:divBdr>
    </w:div>
    <w:div w:id="1006862004">
      <w:bodyDiv w:val="1"/>
      <w:marLeft w:val="0"/>
      <w:marRight w:val="0"/>
      <w:marTop w:val="0"/>
      <w:marBottom w:val="0"/>
      <w:divBdr>
        <w:top w:val="none" w:sz="0" w:space="0" w:color="auto"/>
        <w:left w:val="none" w:sz="0" w:space="0" w:color="auto"/>
        <w:bottom w:val="none" w:sz="0" w:space="0" w:color="auto"/>
        <w:right w:val="none" w:sz="0" w:space="0" w:color="auto"/>
      </w:divBdr>
    </w:div>
    <w:div w:id="1013845689">
      <w:bodyDiv w:val="1"/>
      <w:marLeft w:val="0"/>
      <w:marRight w:val="0"/>
      <w:marTop w:val="0"/>
      <w:marBottom w:val="0"/>
      <w:divBdr>
        <w:top w:val="none" w:sz="0" w:space="0" w:color="auto"/>
        <w:left w:val="none" w:sz="0" w:space="0" w:color="auto"/>
        <w:bottom w:val="none" w:sz="0" w:space="0" w:color="auto"/>
        <w:right w:val="none" w:sz="0" w:space="0" w:color="auto"/>
      </w:divBdr>
    </w:div>
    <w:div w:id="1096370151">
      <w:bodyDiv w:val="1"/>
      <w:marLeft w:val="0"/>
      <w:marRight w:val="0"/>
      <w:marTop w:val="0"/>
      <w:marBottom w:val="0"/>
      <w:divBdr>
        <w:top w:val="none" w:sz="0" w:space="0" w:color="auto"/>
        <w:left w:val="none" w:sz="0" w:space="0" w:color="auto"/>
        <w:bottom w:val="none" w:sz="0" w:space="0" w:color="auto"/>
        <w:right w:val="none" w:sz="0" w:space="0" w:color="auto"/>
      </w:divBdr>
    </w:div>
    <w:div w:id="1117601489">
      <w:bodyDiv w:val="1"/>
      <w:marLeft w:val="0"/>
      <w:marRight w:val="0"/>
      <w:marTop w:val="0"/>
      <w:marBottom w:val="0"/>
      <w:divBdr>
        <w:top w:val="none" w:sz="0" w:space="0" w:color="auto"/>
        <w:left w:val="none" w:sz="0" w:space="0" w:color="auto"/>
        <w:bottom w:val="none" w:sz="0" w:space="0" w:color="auto"/>
        <w:right w:val="none" w:sz="0" w:space="0" w:color="auto"/>
      </w:divBdr>
    </w:div>
    <w:div w:id="1125463927">
      <w:bodyDiv w:val="1"/>
      <w:marLeft w:val="0"/>
      <w:marRight w:val="0"/>
      <w:marTop w:val="0"/>
      <w:marBottom w:val="0"/>
      <w:divBdr>
        <w:top w:val="none" w:sz="0" w:space="0" w:color="auto"/>
        <w:left w:val="none" w:sz="0" w:space="0" w:color="auto"/>
        <w:bottom w:val="none" w:sz="0" w:space="0" w:color="auto"/>
        <w:right w:val="none" w:sz="0" w:space="0" w:color="auto"/>
      </w:divBdr>
    </w:div>
    <w:div w:id="1125998831">
      <w:bodyDiv w:val="1"/>
      <w:marLeft w:val="0"/>
      <w:marRight w:val="0"/>
      <w:marTop w:val="0"/>
      <w:marBottom w:val="0"/>
      <w:divBdr>
        <w:top w:val="none" w:sz="0" w:space="0" w:color="auto"/>
        <w:left w:val="none" w:sz="0" w:space="0" w:color="auto"/>
        <w:bottom w:val="none" w:sz="0" w:space="0" w:color="auto"/>
        <w:right w:val="none" w:sz="0" w:space="0" w:color="auto"/>
      </w:divBdr>
    </w:div>
    <w:div w:id="1138916488">
      <w:bodyDiv w:val="1"/>
      <w:marLeft w:val="0"/>
      <w:marRight w:val="0"/>
      <w:marTop w:val="0"/>
      <w:marBottom w:val="0"/>
      <w:divBdr>
        <w:top w:val="none" w:sz="0" w:space="0" w:color="auto"/>
        <w:left w:val="none" w:sz="0" w:space="0" w:color="auto"/>
        <w:bottom w:val="none" w:sz="0" w:space="0" w:color="auto"/>
        <w:right w:val="none" w:sz="0" w:space="0" w:color="auto"/>
      </w:divBdr>
    </w:div>
    <w:div w:id="1146776891">
      <w:bodyDiv w:val="1"/>
      <w:marLeft w:val="0"/>
      <w:marRight w:val="0"/>
      <w:marTop w:val="0"/>
      <w:marBottom w:val="0"/>
      <w:divBdr>
        <w:top w:val="none" w:sz="0" w:space="0" w:color="auto"/>
        <w:left w:val="none" w:sz="0" w:space="0" w:color="auto"/>
        <w:bottom w:val="none" w:sz="0" w:space="0" w:color="auto"/>
        <w:right w:val="none" w:sz="0" w:space="0" w:color="auto"/>
      </w:divBdr>
    </w:div>
    <w:div w:id="1161046524">
      <w:bodyDiv w:val="1"/>
      <w:marLeft w:val="0"/>
      <w:marRight w:val="0"/>
      <w:marTop w:val="0"/>
      <w:marBottom w:val="0"/>
      <w:divBdr>
        <w:top w:val="none" w:sz="0" w:space="0" w:color="auto"/>
        <w:left w:val="none" w:sz="0" w:space="0" w:color="auto"/>
        <w:bottom w:val="none" w:sz="0" w:space="0" w:color="auto"/>
        <w:right w:val="none" w:sz="0" w:space="0" w:color="auto"/>
      </w:divBdr>
    </w:div>
    <w:div w:id="1163742243">
      <w:bodyDiv w:val="1"/>
      <w:marLeft w:val="0"/>
      <w:marRight w:val="0"/>
      <w:marTop w:val="0"/>
      <w:marBottom w:val="0"/>
      <w:divBdr>
        <w:top w:val="none" w:sz="0" w:space="0" w:color="auto"/>
        <w:left w:val="none" w:sz="0" w:space="0" w:color="auto"/>
        <w:bottom w:val="none" w:sz="0" w:space="0" w:color="auto"/>
        <w:right w:val="none" w:sz="0" w:space="0" w:color="auto"/>
      </w:divBdr>
    </w:div>
    <w:div w:id="1170485738">
      <w:bodyDiv w:val="1"/>
      <w:marLeft w:val="0"/>
      <w:marRight w:val="0"/>
      <w:marTop w:val="0"/>
      <w:marBottom w:val="0"/>
      <w:divBdr>
        <w:top w:val="none" w:sz="0" w:space="0" w:color="auto"/>
        <w:left w:val="none" w:sz="0" w:space="0" w:color="auto"/>
        <w:bottom w:val="none" w:sz="0" w:space="0" w:color="auto"/>
        <w:right w:val="none" w:sz="0" w:space="0" w:color="auto"/>
      </w:divBdr>
    </w:div>
    <w:div w:id="1241060428">
      <w:bodyDiv w:val="1"/>
      <w:marLeft w:val="0"/>
      <w:marRight w:val="0"/>
      <w:marTop w:val="0"/>
      <w:marBottom w:val="0"/>
      <w:divBdr>
        <w:top w:val="none" w:sz="0" w:space="0" w:color="auto"/>
        <w:left w:val="none" w:sz="0" w:space="0" w:color="auto"/>
        <w:bottom w:val="none" w:sz="0" w:space="0" w:color="auto"/>
        <w:right w:val="none" w:sz="0" w:space="0" w:color="auto"/>
      </w:divBdr>
    </w:div>
    <w:div w:id="1257901166">
      <w:bodyDiv w:val="1"/>
      <w:marLeft w:val="0"/>
      <w:marRight w:val="0"/>
      <w:marTop w:val="0"/>
      <w:marBottom w:val="0"/>
      <w:divBdr>
        <w:top w:val="none" w:sz="0" w:space="0" w:color="auto"/>
        <w:left w:val="none" w:sz="0" w:space="0" w:color="auto"/>
        <w:bottom w:val="none" w:sz="0" w:space="0" w:color="auto"/>
        <w:right w:val="none" w:sz="0" w:space="0" w:color="auto"/>
      </w:divBdr>
    </w:div>
    <w:div w:id="1259748573">
      <w:bodyDiv w:val="1"/>
      <w:marLeft w:val="0"/>
      <w:marRight w:val="0"/>
      <w:marTop w:val="0"/>
      <w:marBottom w:val="0"/>
      <w:divBdr>
        <w:top w:val="none" w:sz="0" w:space="0" w:color="auto"/>
        <w:left w:val="none" w:sz="0" w:space="0" w:color="auto"/>
        <w:bottom w:val="none" w:sz="0" w:space="0" w:color="auto"/>
        <w:right w:val="none" w:sz="0" w:space="0" w:color="auto"/>
      </w:divBdr>
    </w:div>
    <w:div w:id="1293709990">
      <w:bodyDiv w:val="1"/>
      <w:marLeft w:val="0"/>
      <w:marRight w:val="0"/>
      <w:marTop w:val="0"/>
      <w:marBottom w:val="0"/>
      <w:divBdr>
        <w:top w:val="none" w:sz="0" w:space="0" w:color="auto"/>
        <w:left w:val="none" w:sz="0" w:space="0" w:color="auto"/>
        <w:bottom w:val="none" w:sz="0" w:space="0" w:color="auto"/>
        <w:right w:val="none" w:sz="0" w:space="0" w:color="auto"/>
      </w:divBdr>
    </w:div>
    <w:div w:id="1296445095">
      <w:bodyDiv w:val="1"/>
      <w:marLeft w:val="0"/>
      <w:marRight w:val="0"/>
      <w:marTop w:val="0"/>
      <w:marBottom w:val="0"/>
      <w:divBdr>
        <w:top w:val="none" w:sz="0" w:space="0" w:color="auto"/>
        <w:left w:val="none" w:sz="0" w:space="0" w:color="auto"/>
        <w:bottom w:val="none" w:sz="0" w:space="0" w:color="auto"/>
        <w:right w:val="none" w:sz="0" w:space="0" w:color="auto"/>
      </w:divBdr>
    </w:div>
    <w:div w:id="1298409971">
      <w:bodyDiv w:val="1"/>
      <w:marLeft w:val="0"/>
      <w:marRight w:val="0"/>
      <w:marTop w:val="0"/>
      <w:marBottom w:val="0"/>
      <w:divBdr>
        <w:top w:val="none" w:sz="0" w:space="0" w:color="auto"/>
        <w:left w:val="none" w:sz="0" w:space="0" w:color="auto"/>
        <w:bottom w:val="none" w:sz="0" w:space="0" w:color="auto"/>
        <w:right w:val="none" w:sz="0" w:space="0" w:color="auto"/>
      </w:divBdr>
    </w:div>
    <w:div w:id="1309675190">
      <w:bodyDiv w:val="1"/>
      <w:marLeft w:val="0"/>
      <w:marRight w:val="0"/>
      <w:marTop w:val="0"/>
      <w:marBottom w:val="0"/>
      <w:divBdr>
        <w:top w:val="none" w:sz="0" w:space="0" w:color="auto"/>
        <w:left w:val="none" w:sz="0" w:space="0" w:color="auto"/>
        <w:bottom w:val="none" w:sz="0" w:space="0" w:color="auto"/>
        <w:right w:val="none" w:sz="0" w:space="0" w:color="auto"/>
      </w:divBdr>
    </w:div>
    <w:div w:id="1338313813">
      <w:bodyDiv w:val="1"/>
      <w:marLeft w:val="0"/>
      <w:marRight w:val="0"/>
      <w:marTop w:val="0"/>
      <w:marBottom w:val="0"/>
      <w:divBdr>
        <w:top w:val="none" w:sz="0" w:space="0" w:color="auto"/>
        <w:left w:val="none" w:sz="0" w:space="0" w:color="auto"/>
        <w:bottom w:val="none" w:sz="0" w:space="0" w:color="auto"/>
        <w:right w:val="none" w:sz="0" w:space="0" w:color="auto"/>
      </w:divBdr>
    </w:div>
    <w:div w:id="1379279022">
      <w:bodyDiv w:val="1"/>
      <w:marLeft w:val="0"/>
      <w:marRight w:val="0"/>
      <w:marTop w:val="0"/>
      <w:marBottom w:val="0"/>
      <w:divBdr>
        <w:top w:val="none" w:sz="0" w:space="0" w:color="auto"/>
        <w:left w:val="none" w:sz="0" w:space="0" w:color="auto"/>
        <w:bottom w:val="none" w:sz="0" w:space="0" w:color="auto"/>
        <w:right w:val="none" w:sz="0" w:space="0" w:color="auto"/>
      </w:divBdr>
    </w:div>
    <w:div w:id="1437864010">
      <w:bodyDiv w:val="1"/>
      <w:marLeft w:val="0"/>
      <w:marRight w:val="0"/>
      <w:marTop w:val="0"/>
      <w:marBottom w:val="0"/>
      <w:divBdr>
        <w:top w:val="none" w:sz="0" w:space="0" w:color="auto"/>
        <w:left w:val="none" w:sz="0" w:space="0" w:color="auto"/>
        <w:bottom w:val="none" w:sz="0" w:space="0" w:color="auto"/>
        <w:right w:val="none" w:sz="0" w:space="0" w:color="auto"/>
      </w:divBdr>
    </w:div>
    <w:div w:id="1489128195">
      <w:bodyDiv w:val="1"/>
      <w:marLeft w:val="0"/>
      <w:marRight w:val="0"/>
      <w:marTop w:val="0"/>
      <w:marBottom w:val="0"/>
      <w:divBdr>
        <w:top w:val="none" w:sz="0" w:space="0" w:color="auto"/>
        <w:left w:val="none" w:sz="0" w:space="0" w:color="auto"/>
        <w:bottom w:val="none" w:sz="0" w:space="0" w:color="auto"/>
        <w:right w:val="none" w:sz="0" w:space="0" w:color="auto"/>
      </w:divBdr>
    </w:div>
    <w:div w:id="1499072903">
      <w:bodyDiv w:val="1"/>
      <w:marLeft w:val="0"/>
      <w:marRight w:val="0"/>
      <w:marTop w:val="0"/>
      <w:marBottom w:val="0"/>
      <w:divBdr>
        <w:top w:val="none" w:sz="0" w:space="0" w:color="auto"/>
        <w:left w:val="none" w:sz="0" w:space="0" w:color="auto"/>
        <w:bottom w:val="none" w:sz="0" w:space="0" w:color="auto"/>
        <w:right w:val="none" w:sz="0" w:space="0" w:color="auto"/>
      </w:divBdr>
    </w:div>
    <w:div w:id="1500654193">
      <w:bodyDiv w:val="1"/>
      <w:marLeft w:val="0"/>
      <w:marRight w:val="0"/>
      <w:marTop w:val="0"/>
      <w:marBottom w:val="0"/>
      <w:divBdr>
        <w:top w:val="none" w:sz="0" w:space="0" w:color="auto"/>
        <w:left w:val="none" w:sz="0" w:space="0" w:color="auto"/>
        <w:bottom w:val="none" w:sz="0" w:space="0" w:color="auto"/>
        <w:right w:val="none" w:sz="0" w:space="0" w:color="auto"/>
      </w:divBdr>
    </w:div>
    <w:div w:id="1508714013">
      <w:bodyDiv w:val="1"/>
      <w:marLeft w:val="0"/>
      <w:marRight w:val="0"/>
      <w:marTop w:val="0"/>
      <w:marBottom w:val="0"/>
      <w:divBdr>
        <w:top w:val="none" w:sz="0" w:space="0" w:color="auto"/>
        <w:left w:val="none" w:sz="0" w:space="0" w:color="auto"/>
        <w:bottom w:val="none" w:sz="0" w:space="0" w:color="auto"/>
        <w:right w:val="none" w:sz="0" w:space="0" w:color="auto"/>
      </w:divBdr>
    </w:div>
    <w:div w:id="1548910082">
      <w:bodyDiv w:val="1"/>
      <w:marLeft w:val="0"/>
      <w:marRight w:val="0"/>
      <w:marTop w:val="0"/>
      <w:marBottom w:val="0"/>
      <w:divBdr>
        <w:top w:val="none" w:sz="0" w:space="0" w:color="auto"/>
        <w:left w:val="none" w:sz="0" w:space="0" w:color="auto"/>
        <w:bottom w:val="none" w:sz="0" w:space="0" w:color="auto"/>
        <w:right w:val="none" w:sz="0" w:space="0" w:color="auto"/>
      </w:divBdr>
    </w:div>
    <w:div w:id="1568416263">
      <w:bodyDiv w:val="1"/>
      <w:marLeft w:val="0"/>
      <w:marRight w:val="0"/>
      <w:marTop w:val="0"/>
      <w:marBottom w:val="0"/>
      <w:divBdr>
        <w:top w:val="none" w:sz="0" w:space="0" w:color="auto"/>
        <w:left w:val="none" w:sz="0" w:space="0" w:color="auto"/>
        <w:bottom w:val="none" w:sz="0" w:space="0" w:color="auto"/>
        <w:right w:val="none" w:sz="0" w:space="0" w:color="auto"/>
      </w:divBdr>
    </w:div>
    <w:div w:id="1619793195">
      <w:bodyDiv w:val="1"/>
      <w:marLeft w:val="0"/>
      <w:marRight w:val="0"/>
      <w:marTop w:val="0"/>
      <w:marBottom w:val="0"/>
      <w:divBdr>
        <w:top w:val="none" w:sz="0" w:space="0" w:color="auto"/>
        <w:left w:val="none" w:sz="0" w:space="0" w:color="auto"/>
        <w:bottom w:val="none" w:sz="0" w:space="0" w:color="auto"/>
        <w:right w:val="none" w:sz="0" w:space="0" w:color="auto"/>
      </w:divBdr>
    </w:div>
    <w:div w:id="1621296817">
      <w:bodyDiv w:val="1"/>
      <w:marLeft w:val="0"/>
      <w:marRight w:val="0"/>
      <w:marTop w:val="0"/>
      <w:marBottom w:val="0"/>
      <w:divBdr>
        <w:top w:val="none" w:sz="0" w:space="0" w:color="auto"/>
        <w:left w:val="none" w:sz="0" w:space="0" w:color="auto"/>
        <w:bottom w:val="none" w:sz="0" w:space="0" w:color="auto"/>
        <w:right w:val="none" w:sz="0" w:space="0" w:color="auto"/>
      </w:divBdr>
    </w:div>
    <w:div w:id="1626807977">
      <w:bodyDiv w:val="1"/>
      <w:marLeft w:val="0"/>
      <w:marRight w:val="0"/>
      <w:marTop w:val="0"/>
      <w:marBottom w:val="0"/>
      <w:divBdr>
        <w:top w:val="none" w:sz="0" w:space="0" w:color="auto"/>
        <w:left w:val="none" w:sz="0" w:space="0" w:color="auto"/>
        <w:bottom w:val="none" w:sz="0" w:space="0" w:color="auto"/>
        <w:right w:val="none" w:sz="0" w:space="0" w:color="auto"/>
      </w:divBdr>
    </w:div>
    <w:div w:id="1695380327">
      <w:bodyDiv w:val="1"/>
      <w:marLeft w:val="0"/>
      <w:marRight w:val="0"/>
      <w:marTop w:val="0"/>
      <w:marBottom w:val="0"/>
      <w:divBdr>
        <w:top w:val="none" w:sz="0" w:space="0" w:color="auto"/>
        <w:left w:val="none" w:sz="0" w:space="0" w:color="auto"/>
        <w:bottom w:val="none" w:sz="0" w:space="0" w:color="auto"/>
        <w:right w:val="none" w:sz="0" w:space="0" w:color="auto"/>
      </w:divBdr>
    </w:div>
    <w:div w:id="1702827659">
      <w:bodyDiv w:val="1"/>
      <w:marLeft w:val="0"/>
      <w:marRight w:val="0"/>
      <w:marTop w:val="0"/>
      <w:marBottom w:val="0"/>
      <w:divBdr>
        <w:top w:val="none" w:sz="0" w:space="0" w:color="auto"/>
        <w:left w:val="none" w:sz="0" w:space="0" w:color="auto"/>
        <w:bottom w:val="none" w:sz="0" w:space="0" w:color="auto"/>
        <w:right w:val="none" w:sz="0" w:space="0" w:color="auto"/>
      </w:divBdr>
    </w:div>
    <w:div w:id="1713311848">
      <w:bodyDiv w:val="1"/>
      <w:marLeft w:val="0"/>
      <w:marRight w:val="0"/>
      <w:marTop w:val="0"/>
      <w:marBottom w:val="0"/>
      <w:divBdr>
        <w:top w:val="none" w:sz="0" w:space="0" w:color="auto"/>
        <w:left w:val="none" w:sz="0" w:space="0" w:color="auto"/>
        <w:bottom w:val="none" w:sz="0" w:space="0" w:color="auto"/>
        <w:right w:val="none" w:sz="0" w:space="0" w:color="auto"/>
      </w:divBdr>
    </w:div>
    <w:div w:id="1739664823">
      <w:bodyDiv w:val="1"/>
      <w:marLeft w:val="0"/>
      <w:marRight w:val="0"/>
      <w:marTop w:val="0"/>
      <w:marBottom w:val="0"/>
      <w:divBdr>
        <w:top w:val="none" w:sz="0" w:space="0" w:color="auto"/>
        <w:left w:val="none" w:sz="0" w:space="0" w:color="auto"/>
        <w:bottom w:val="none" w:sz="0" w:space="0" w:color="auto"/>
        <w:right w:val="none" w:sz="0" w:space="0" w:color="auto"/>
      </w:divBdr>
    </w:div>
    <w:div w:id="1748108524">
      <w:bodyDiv w:val="1"/>
      <w:marLeft w:val="0"/>
      <w:marRight w:val="0"/>
      <w:marTop w:val="0"/>
      <w:marBottom w:val="0"/>
      <w:divBdr>
        <w:top w:val="none" w:sz="0" w:space="0" w:color="auto"/>
        <w:left w:val="none" w:sz="0" w:space="0" w:color="auto"/>
        <w:bottom w:val="none" w:sz="0" w:space="0" w:color="auto"/>
        <w:right w:val="none" w:sz="0" w:space="0" w:color="auto"/>
      </w:divBdr>
    </w:div>
    <w:div w:id="1753772256">
      <w:bodyDiv w:val="1"/>
      <w:marLeft w:val="0"/>
      <w:marRight w:val="0"/>
      <w:marTop w:val="0"/>
      <w:marBottom w:val="0"/>
      <w:divBdr>
        <w:top w:val="none" w:sz="0" w:space="0" w:color="auto"/>
        <w:left w:val="none" w:sz="0" w:space="0" w:color="auto"/>
        <w:bottom w:val="none" w:sz="0" w:space="0" w:color="auto"/>
        <w:right w:val="none" w:sz="0" w:space="0" w:color="auto"/>
      </w:divBdr>
    </w:div>
    <w:div w:id="1770615483">
      <w:bodyDiv w:val="1"/>
      <w:marLeft w:val="0"/>
      <w:marRight w:val="0"/>
      <w:marTop w:val="0"/>
      <w:marBottom w:val="0"/>
      <w:divBdr>
        <w:top w:val="none" w:sz="0" w:space="0" w:color="auto"/>
        <w:left w:val="none" w:sz="0" w:space="0" w:color="auto"/>
        <w:bottom w:val="none" w:sz="0" w:space="0" w:color="auto"/>
        <w:right w:val="none" w:sz="0" w:space="0" w:color="auto"/>
      </w:divBdr>
    </w:div>
    <w:div w:id="1771706591">
      <w:bodyDiv w:val="1"/>
      <w:marLeft w:val="0"/>
      <w:marRight w:val="0"/>
      <w:marTop w:val="0"/>
      <w:marBottom w:val="0"/>
      <w:divBdr>
        <w:top w:val="none" w:sz="0" w:space="0" w:color="auto"/>
        <w:left w:val="none" w:sz="0" w:space="0" w:color="auto"/>
        <w:bottom w:val="none" w:sz="0" w:space="0" w:color="auto"/>
        <w:right w:val="none" w:sz="0" w:space="0" w:color="auto"/>
      </w:divBdr>
    </w:div>
    <w:div w:id="1783497761">
      <w:bodyDiv w:val="1"/>
      <w:marLeft w:val="0"/>
      <w:marRight w:val="0"/>
      <w:marTop w:val="0"/>
      <w:marBottom w:val="0"/>
      <w:divBdr>
        <w:top w:val="none" w:sz="0" w:space="0" w:color="auto"/>
        <w:left w:val="none" w:sz="0" w:space="0" w:color="auto"/>
        <w:bottom w:val="none" w:sz="0" w:space="0" w:color="auto"/>
        <w:right w:val="none" w:sz="0" w:space="0" w:color="auto"/>
      </w:divBdr>
    </w:div>
    <w:div w:id="1820534475">
      <w:bodyDiv w:val="1"/>
      <w:marLeft w:val="0"/>
      <w:marRight w:val="0"/>
      <w:marTop w:val="0"/>
      <w:marBottom w:val="0"/>
      <w:divBdr>
        <w:top w:val="none" w:sz="0" w:space="0" w:color="auto"/>
        <w:left w:val="none" w:sz="0" w:space="0" w:color="auto"/>
        <w:bottom w:val="none" w:sz="0" w:space="0" w:color="auto"/>
        <w:right w:val="none" w:sz="0" w:space="0" w:color="auto"/>
      </w:divBdr>
    </w:div>
    <w:div w:id="1838769802">
      <w:bodyDiv w:val="1"/>
      <w:marLeft w:val="0"/>
      <w:marRight w:val="0"/>
      <w:marTop w:val="0"/>
      <w:marBottom w:val="0"/>
      <w:divBdr>
        <w:top w:val="none" w:sz="0" w:space="0" w:color="auto"/>
        <w:left w:val="none" w:sz="0" w:space="0" w:color="auto"/>
        <w:bottom w:val="none" w:sz="0" w:space="0" w:color="auto"/>
        <w:right w:val="none" w:sz="0" w:space="0" w:color="auto"/>
      </w:divBdr>
    </w:div>
    <w:div w:id="1847163135">
      <w:bodyDiv w:val="1"/>
      <w:marLeft w:val="0"/>
      <w:marRight w:val="0"/>
      <w:marTop w:val="0"/>
      <w:marBottom w:val="0"/>
      <w:divBdr>
        <w:top w:val="none" w:sz="0" w:space="0" w:color="auto"/>
        <w:left w:val="none" w:sz="0" w:space="0" w:color="auto"/>
        <w:bottom w:val="none" w:sz="0" w:space="0" w:color="auto"/>
        <w:right w:val="none" w:sz="0" w:space="0" w:color="auto"/>
      </w:divBdr>
    </w:div>
    <w:div w:id="1856845180">
      <w:bodyDiv w:val="1"/>
      <w:marLeft w:val="0"/>
      <w:marRight w:val="0"/>
      <w:marTop w:val="0"/>
      <w:marBottom w:val="0"/>
      <w:divBdr>
        <w:top w:val="none" w:sz="0" w:space="0" w:color="auto"/>
        <w:left w:val="none" w:sz="0" w:space="0" w:color="auto"/>
        <w:bottom w:val="none" w:sz="0" w:space="0" w:color="auto"/>
        <w:right w:val="none" w:sz="0" w:space="0" w:color="auto"/>
      </w:divBdr>
      <w:divsChild>
        <w:div w:id="1102726655">
          <w:marLeft w:val="0"/>
          <w:marRight w:val="0"/>
          <w:marTop w:val="90"/>
          <w:marBottom w:val="0"/>
          <w:divBdr>
            <w:top w:val="none" w:sz="0" w:space="0" w:color="auto"/>
            <w:left w:val="none" w:sz="0" w:space="0" w:color="auto"/>
            <w:bottom w:val="none" w:sz="0" w:space="0" w:color="auto"/>
            <w:right w:val="none" w:sz="0" w:space="0" w:color="auto"/>
          </w:divBdr>
        </w:div>
        <w:div w:id="1532911339">
          <w:marLeft w:val="0"/>
          <w:marRight w:val="0"/>
          <w:marTop w:val="90"/>
          <w:marBottom w:val="0"/>
          <w:divBdr>
            <w:top w:val="none" w:sz="0" w:space="0" w:color="auto"/>
            <w:left w:val="none" w:sz="0" w:space="0" w:color="auto"/>
            <w:bottom w:val="none" w:sz="0" w:space="0" w:color="auto"/>
            <w:right w:val="none" w:sz="0" w:space="0" w:color="auto"/>
          </w:divBdr>
        </w:div>
      </w:divsChild>
    </w:div>
    <w:div w:id="1857307391">
      <w:bodyDiv w:val="1"/>
      <w:marLeft w:val="0"/>
      <w:marRight w:val="0"/>
      <w:marTop w:val="0"/>
      <w:marBottom w:val="0"/>
      <w:divBdr>
        <w:top w:val="none" w:sz="0" w:space="0" w:color="auto"/>
        <w:left w:val="none" w:sz="0" w:space="0" w:color="auto"/>
        <w:bottom w:val="none" w:sz="0" w:space="0" w:color="auto"/>
        <w:right w:val="none" w:sz="0" w:space="0" w:color="auto"/>
      </w:divBdr>
    </w:div>
    <w:div w:id="1885019282">
      <w:bodyDiv w:val="1"/>
      <w:marLeft w:val="0"/>
      <w:marRight w:val="0"/>
      <w:marTop w:val="0"/>
      <w:marBottom w:val="0"/>
      <w:divBdr>
        <w:top w:val="none" w:sz="0" w:space="0" w:color="auto"/>
        <w:left w:val="none" w:sz="0" w:space="0" w:color="auto"/>
        <w:bottom w:val="none" w:sz="0" w:space="0" w:color="auto"/>
        <w:right w:val="none" w:sz="0" w:space="0" w:color="auto"/>
      </w:divBdr>
    </w:div>
    <w:div w:id="1887453089">
      <w:bodyDiv w:val="1"/>
      <w:marLeft w:val="0"/>
      <w:marRight w:val="0"/>
      <w:marTop w:val="0"/>
      <w:marBottom w:val="0"/>
      <w:divBdr>
        <w:top w:val="none" w:sz="0" w:space="0" w:color="auto"/>
        <w:left w:val="none" w:sz="0" w:space="0" w:color="auto"/>
        <w:bottom w:val="none" w:sz="0" w:space="0" w:color="auto"/>
        <w:right w:val="none" w:sz="0" w:space="0" w:color="auto"/>
      </w:divBdr>
    </w:div>
    <w:div w:id="1897426672">
      <w:bodyDiv w:val="1"/>
      <w:marLeft w:val="0"/>
      <w:marRight w:val="0"/>
      <w:marTop w:val="0"/>
      <w:marBottom w:val="0"/>
      <w:divBdr>
        <w:top w:val="none" w:sz="0" w:space="0" w:color="auto"/>
        <w:left w:val="none" w:sz="0" w:space="0" w:color="auto"/>
        <w:bottom w:val="none" w:sz="0" w:space="0" w:color="auto"/>
        <w:right w:val="none" w:sz="0" w:space="0" w:color="auto"/>
      </w:divBdr>
    </w:div>
    <w:div w:id="1941524147">
      <w:bodyDiv w:val="1"/>
      <w:marLeft w:val="0"/>
      <w:marRight w:val="0"/>
      <w:marTop w:val="0"/>
      <w:marBottom w:val="0"/>
      <w:divBdr>
        <w:top w:val="none" w:sz="0" w:space="0" w:color="auto"/>
        <w:left w:val="none" w:sz="0" w:space="0" w:color="auto"/>
        <w:bottom w:val="none" w:sz="0" w:space="0" w:color="auto"/>
        <w:right w:val="none" w:sz="0" w:space="0" w:color="auto"/>
      </w:divBdr>
    </w:div>
    <w:div w:id="1942763958">
      <w:bodyDiv w:val="1"/>
      <w:marLeft w:val="0"/>
      <w:marRight w:val="0"/>
      <w:marTop w:val="0"/>
      <w:marBottom w:val="0"/>
      <w:divBdr>
        <w:top w:val="none" w:sz="0" w:space="0" w:color="auto"/>
        <w:left w:val="none" w:sz="0" w:space="0" w:color="auto"/>
        <w:bottom w:val="none" w:sz="0" w:space="0" w:color="auto"/>
        <w:right w:val="none" w:sz="0" w:space="0" w:color="auto"/>
      </w:divBdr>
    </w:div>
    <w:div w:id="1942956916">
      <w:bodyDiv w:val="1"/>
      <w:marLeft w:val="0"/>
      <w:marRight w:val="0"/>
      <w:marTop w:val="0"/>
      <w:marBottom w:val="0"/>
      <w:divBdr>
        <w:top w:val="none" w:sz="0" w:space="0" w:color="auto"/>
        <w:left w:val="none" w:sz="0" w:space="0" w:color="auto"/>
        <w:bottom w:val="none" w:sz="0" w:space="0" w:color="auto"/>
        <w:right w:val="none" w:sz="0" w:space="0" w:color="auto"/>
      </w:divBdr>
    </w:div>
    <w:div w:id="1943805183">
      <w:bodyDiv w:val="1"/>
      <w:marLeft w:val="0"/>
      <w:marRight w:val="0"/>
      <w:marTop w:val="0"/>
      <w:marBottom w:val="0"/>
      <w:divBdr>
        <w:top w:val="none" w:sz="0" w:space="0" w:color="auto"/>
        <w:left w:val="none" w:sz="0" w:space="0" w:color="auto"/>
        <w:bottom w:val="none" w:sz="0" w:space="0" w:color="auto"/>
        <w:right w:val="none" w:sz="0" w:space="0" w:color="auto"/>
      </w:divBdr>
    </w:div>
    <w:div w:id="1944144214">
      <w:bodyDiv w:val="1"/>
      <w:marLeft w:val="0"/>
      <w:marRight w:val="0"/>
      <w:marTop w:val="0"/>
      <w:marBottom w:val="0"/>
      <w:divBdr>
        <w:top w:val="none" w:sz="0" w:space="0" w:color="auto"/>
        <w:left w:val="none" w:sz="0" w:space="0" w:color="auto"/>
        <w:bottom w:val="none" w:sz="0" w:space="0" w:color="auto"/>
        <w:right w:val="none" w:sz="0" w:space="0" w:color="auto"/>
      </w:divBdr>
    </w:div>
    <w:div w:id="2008710768">
      <w:bodyDiv w:val="1"/>
      <w:marLeft w:val="0"/>
      <w:marRight w:val="0"/>
      <w:marTop w:val="0"/>
      <w:marBottom w:val="0"/>
      <w:divBdr>
        <w:top w:val="none" w:sz="0" w:space="0" w:color="auto"/>
        <w:left w:val="none" w:sz="0" w:space="0" w:color="auto"/>
        <w:bottom w:val="none" w:sz="0" w:space="0" w:color="auto"/>
        <w:right w:val="none" w:sz="0" w:space="0" w:color="auto"/>
      </w:divBdr>
    </w:div>
    <w:div w:id="2036298164">
      <w:bodyDiv w:val="1"/>
      <w:marLeft w:val="0"/>
      <w:marRight w:val="0"/>
      <w:marTop w:val="0"/>
      <w:marBottom w:val="0"/>
      <w:divBdr>
        <w:top w:val="none" w:sz="0" w:space="0" w:color="auto"/>
        <w:left w:val="none" w:sz="0" w:space="0" w:color="auto"/>
        <w:bottom w:val="none" w:sz="0" w:space="0" w:color="auto"/>
        <w:right w:val="none" w:sz="0" w:space="0" w:color="auto"/>
      </w:divBdr>
    </w:div>
    <w:div w:id="2049716286">
      <w:bodyDiv w:val="1"/>
      <w:marLeft w:val="0"/>
      <w:marRight w:val="0"/>
      <w:marTop w:val="0"/>
      <w:marBottom w:val="0"/>
      <w:divBdr>
        <w:top w:val="none" w:sz="0" w:space="0" w:color="auto"/>
        <w:left w:val="none" w:sz="0" w:space="0" w:color="auto"/>
        <w:bottom w:val="none" w:sz="0" w:space="0" w:color="auto"/>
        <w:right w:val="none" w:sz="0" w:space="0" w:color="auto"/>
      </w:divBdr>
    </w:div>
    <w:div w:id="2090731599">
      <w:bodyDiv w:val="1"/>
      <w:marLeft w:val="0"/>
      <w:marRight w:val="0"/>
      <w:marTop w:val="0"/>
      <w:marBottom w:val="0"/>
      <w:divBdr>
        <w:top w:val="none" w:sz="0" w:space="0" w:color="auto"/>
        <w:left w:val="none" w:sz="0" w:space="0" w:color="auto"/>
        <w:bottom w:val="none" w:sz="0" w:space="0" w:color="auto"/>
        <w:right w:val="none" w:sz="0" w:space="0" w:color="auto"/>
      </w:divBdr>
    </w:div>
    <w:div w:id="2096390273">
      <w:bodyDiv w:val="1"/>
      <w:marLeft w:val="0"/>
      <w:marRight w:val="0"/>
      <w:marTop w:val="0"/>
      <w:marBottom w:val="0"/>
      <w:divBdr>
        <w:top w:val="none" w:sz="0" w:space="0" w:color="auto"/>
        <w:left w:val="none" w:sz="0" w:space="0" w:color="auto"/>
        <w:bottom w:val="none" w:sz="0" w:space="0" w:color="auto"/>
        <w:right w:val="none" w:sz="0" w:space="0" w:color="auto"/>
      </w:divBdr>
    </w:div>
    <w:div w:id="21408760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footer" Target="footer3.xml"/><Relationship Id="rId10" Type="http://schemas.openxmlformats.org/officeDocument/2006/relationships/image" Target="media/image2.jpeg"/><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2019/2020</PublishDate>
  <Abstract>Lecturer: Hossein Shokri</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Doy06</b:Tag>
    <b:SourceType>Book</b:SourceType>
    <b:Guid>{51510075-5923-496D-8E0A-F1CA661F02A8}</b:Guid>
    <b:Author>
      <b:Author>
        <b:NameList>
          <b:Person>
            <b:Last>Doyle</b:Last>
            <b:First>P</b:First>
          </b:Person>
          <b:Person>
            <b:Last>Stern</b:Last>
            <b:First>P</b:First>
          </b:Person>
        </b:NameList>
      </b:Author>
    </b:Author>
    <b:Title>Marketing Management and Strategy </b:Title>
    <b:Year>2006</b:Year>
    <b:City>Essex</b:City>
    <b:Publisher>Pearson Education Limited</b:Publisher>
    <b:Edition>4</b:Edition>
    <b:RefOrder>24</b:RefOrder>
  </b:Source>
  <b:Source>
    <b:Tag>Woo13</b:Tag>
    <b:SourceType>Book</b:SourceType>
    <b:Guid>{C581CF25-E998-44CE-B761-6C3EB92DA1C7}</b:Guid>
    <b:Author>
      <b:Author>
        <b:NameList>
          <b:Person>
            <b:Last>Wood</b:Last>
            <b:First>M</b:First>
            <b:Middle>B</b:Middle>
          </b:Person>
        </b:NameList>
      </b:Author>
    </b:Author>
    <b:Title>Essential Guide to Marketing Planning</b:Title>
    <b:Year>2013</b:Year>
    <b:City>Harlow</b:City>
    <b:Publisher>Pearson Education Limited</b:Publisher>
    <b:Edition>3</b:Edition>
    <b:RefOrder>25</b:RefOrder>
  </b:Source>
  <b:Source>
    <b:Tag>Goo21</b:Tag>
    <b:SourceType>Report</b:SourceType>
    <b:Guid>{68CD8D93-7922-4D46-BE4F-13D4E40E0CCC}</b:Guid>
    <b:Author>
      <b:Author>
        <b:Corporate>Google annual report</b:Corporate>
      </b:Author>
    </b:Author>
    <b:Title>strategic Management </b:Title>
    <b:Year>2021</b:Year>
    <b:RefOrder>1</b:RefOrder>
  </b:Source>
  <b:Source>
    <b:Tag>Edr21</b:Tag>
    <b:SourceType>Report</b:SourceType>
    <b:Guid>{7BAB2DFF-4357-4AFC-9EAB-14801FD513DD}</b:Guid>
    <b:Author>
      <b:Author>
        <b:Corporate>Edrawsoft. </b:Corporate>
      </b:Author>
    </b:Author>
    <b:Title> ' PESTLE Analysis,</b:Title>
    <b:Year>2021</b:Year>
    <b:RefOrder>4</b:RefOrder>
  </b:Source>
  <b:Source>
    <b:Tag>Far21</b:Tag>
    <b:SourceType>Report</b:SourceType>
    <b:Guid>{B8A95554-187B-47B0-BF5B-20CC1F744875}</b:Guid>
    <b:Author>
      <b:Author>
        <b:Corporate>Farooq, U</b:Corporate>
      </b:Author>
    </b:Author>
    <b:Title>'PESTLE Analysis of Google LLC </b:Title>
    <b:Year>2021</b:Year>
    <b:RefOrder>5</b:RefOrder>
  </b:Source>
  <b:Source>
    <b:Tag>Pan21</b:Tag>
    <b:SourceType>Report</b:SourceType>
    <b:Guid>{197BE24E-BD8E-4615-A54E-2C21934C908F}</b:Guid>
    <b:Author>
      <b:Author>
        <b:Corporate>Panmure  </b:Corporate>
      </b:Author>
    </b:Author>
    <b:Title>Google PESTEL/PESTLE Analysis </b:Title>
    <b:Year>2021</b:Year>
    <b:RefOrder>6</b:RefOrder>
  </b:Source>
  <b:Source>
    <b:Tag>MED14</b:Tag>
    <b:SourceType>Report</b:SourceType>
    <b:Guid>{70F4E742-A6C6-4592-98E7-825FDC5EBFA6}</b:Guid>
    <b:Author>
      <b:Author>
        <b:NameList>
          <b:Person>
            <b:Last>M.E</b:Last>
            <b:First>Dobbs</b:First>
          </b:Person>
        </b:NameList>
      </b:Author>
    </b:Author>
    <b:Title>five forces framework</b:Title>
    <b:JournalName>five porters model</b:JournalName>
    <b:Year>2014</b:Year>
    <b:RefOrder>12</b:RefOrder>
  </b:Source>
  <b:Source>
    <b:Tag>Jac15</b:Tag>
    <b:SourceType>Report</b:SourceType>
    <b:Guid>{1BE4E207-ABCA-4902-AD07-124D848EA8CE}</b:Guid>
    <b:Author>
      <b:Author>
        <b:NameList>
          <b:Person>
            <b:Last>Jacques </b:Last>
            <b:First>J.T</b:First>
          </b:Person>
          <b:Person>
            <b:Last>Perry</b:Last>
            <b:First>M</b:First>
          </b:Person>
          <b:Person>
            <b:First>Kristensson</b:First>
          </b:Person>
        </b:NameList>
      </b:Author>
    </b:Author>
    <b:Title>Five Porters </b:Title>
    <b:Year>2015</b:Year>
    <b:RefOrder>13</b:RefOrder>
  </b:Source>
  <b:Source>
    <b:Tag>Sch14</b:Tag>
    <b:SourceType>JournalArticle</b:SourceType>
    <b:Guid>{F5B92E2C-368C-42DB-8A48-11F130AEAA32}</b:Guid>
    <b:Title>porters five forces</b:Title>
    <b:Year>2014</b:Year>
    <b:JournalName>Journal of Marketing</b:JournalName>
    <b:Author>
      <b:Author>
        <b:NameList>
          <b:Person>
            <b:Last>Schumann, </b:Last>
            <b:First>J.H</b:First>
          </b:Person>
          <b:Person>
            <b:Last>Wanhenheim</b:Last>
            <b:First>Von</b:First>
          </b:Person>
          <b:Person>
            <b:Last>Groene</b:Last>
            <b:First>N</b:First>
          </b:Person>
        </b:NameList>
      </b:Author>
    </b:Author>
    <b:RefOrder>9</b:RefOrder>
  </b:Source>
  <b:Source>
    <b:Tag>Ben21</b:Tag>
    <b:SourceType>JournalArticle</b:SourceType>
    <b:Guid>{D33B3C0D-E8CD-4B98-B3A3-B519AC804821}</b:Guid>
    <b:Title>Swot Analysis applications</b:Title>
    <b:JournalName>Journal of Global Business Insights</b:JournalName>
    <b:Year>2021</b:Year>
    <b:Author>
      <b:Author>
        <b:NameList>
          <b:Person>
            <b:Last>Benzaghta</b:Last>
            <b:First>M.A</b:First>
          </b:Person>
          <b:Person>
            <b:Last>Elwalda</b:Last>
            <b:First>A</b:First>
          </b:Person>
          <b:Person>
            <b:Last>Mousa</b:Last>
            <b:First>M.M</b:First>
          </b:Person>
          <b:Person>
            <b:Last>L</b:Last>
            <b:First>Erkan</b:First>
          </b:Person>
        </b:NameList>
      </b:Author>
    </b:Author>
    <b:RefOrder>15</b:RefOrder>
  </b:Source>
  <b:Source>
    <b:Tag>Coo23</b:Tag>
    <b:SourceType>JournalArticle</b:SourceType>
    <b:Guid>{C8645F0C-9D31-4B49-99B1-35A7BDE37E57}</b:Guid>
    <b:Title>Swot anal;ysis of strategic management</b:Title>
    <b:JournalName>Journey of Consumer Marketing</b:JournalName>
    <b:Year>2023</b:Year>
    <b:Author>
      <b:Author>
        <b:NameList>
          <b:Person>
            <b:Last>Cooper</b:Last>
            <b:First>D.A</b:First>
          </b:Person>
          <b:Person>
            <b:Last>T</b:Last>
            <b:First>Yalcin</b:First>
          </b:Person>
          <b:Person>
            <b:Last>C</b:Last>
            <b:First>Nistor</b:First>
          </b:Person>
          <b:Person>
            <b:Last>M</b:Last>
            <b:First>Macrini</b:First>
          </b:Person>
          <b:Person>
            <b:Last>E</b:Last>
            <b:First>Pehlivan</b:First>
          </b:Person>
        </b:NameList>
      </b:Author>
    </b:Author>
    <b:RefOrder>16</b:RefOrder>
  </b:Source>
  <b:Source>
    <b:Tag>Pal21</b:Tag>
    <b:SourceType>Report</b:SourceType>
    <b:Guid>{714A2F76-4682-4AFD-837B-0EF6063A9BD4}</b:Guid>
    <b:Title>A panoramic view and SWOT analysis of artificial intelligence</b:Title>
    <b:Year>2021</b:Year>
    <b:Author>
      <b:Author>
        <b:NameList>
          <b:Person>
            <b:Last>Palomares</b:Last>
            <b:First>I</b:First>
          </b:Person>
          <b:Person>
            <b:Last>Camara E</b:Last>
            <b:First>Martinez</b:First>
          </b:Person>
          <b:Person>
            <b:Last>Herrera</b:Last>
            <b:First>F</b:First>
          </b:Person>
        </b:NameList>
      </b:Author>
    </b:Author>
    <b:RefOrder>17</b:RefOrder>
  </b:Source>
  <b:Source>
    <b:Tag>Dan181</b:Tag>
    <b:SourceType>Book</b:SourceType>
    <b:Guid>{2C1EF1FB-DFD0-4DDC-B9DD-29B8AFCEDC2D}</b:Guid>
    <b:Title>International business </b:Title>
    <b:Year>2018</b:Year>
    <b:Publisher>Pearson Education Limited</b:Publisher>
    <b:Edition>16</b:Edition>
    <b:Author>
      <b:Author>
        <b:NameList>
          <b:Person>
            <b:Last>Daniels</b:Last>
            <b:First>John</b:First>
          </b:Person>
          <b:Person>
            <b:Last>Radebaugh</b:Last>
            <b:First>Lee</b:First>
          </b:Person>
          <b:Person>
            <b:Last>Sullivan</b:Last>
            <b:First>Daniel</b:First>
          </b:Person>
        </b:NameList>
      </b:Author>
    </b:Author>
    <b:RefOrder>8</b:RefOrder>
  </b:Source>
  <b:Source>
    <b:Tag>Ber12</b:Tag>
    <b:SourceType>Book</b:SourceType>
    <b:Guid>{559295F7-68DA-48BD-819F-677357234073}</b:Guid>
    <b:Title>Strategic Management and Competitive Advantage</b:Title>
    <b:Year>2012</b:Year>
    <b:Publisher>Pearson Education</b:Publisher>
    <b:Edition>4</b:Edition>
    <b:Author>
      <b:Author>
        <b:NameList>
          <b:Person>
            <b:Last>Berney </b:Last>
            <b:First>J.B</b:First>
          </b:Person>
          <b:Person>
            <b:Last>Hesterly </b:Last>
            <b:First>W.S</b:First>
          </b:Person>
        </b:NameList>
      </b:Author>
    </b:Author>
    <b:RefOrder>14</b:RefOrder>
  </b:Source>
  <b:Source>
    <b:Tag>Gol</b:Tag>
    <b:SourceType>Report</b:SourceType>
    <b:Guid>{18D90832-604C-41DD-A703-400C527F3FED}</b:Guid>
    <b:Author>
      <b:Author>
        <b:NameList>
          <b:Person>
            <b:Last>Goldfarb</b:Last>
            <b:First>A</b:First>
          </b:Person>
        </b:NameList>
      </b:Author>
    </b:Author>
    <b:Title>Review of industrial organization</b:Title>
    <b:Year>2014</b:Year>
    <b:RefOrder>10</b:RefOrder>
  </b:Source>
  <b:Source>
    <b:Tag>All17</b:Tag>
    <b:SourceType>JournalArticle</b:SourceType>
    <b:Guid>{B5ED0ABA-82FD-48CF-8631-C747997499E3}</b:Guid>
    <b:Author>
      <b:Author>
        <b:NameList>
          <b:Person>
            <b:Last>Allison</b:Last>
            <b:First>J</b:First>
          </b:Person>
        </b:NameList>
      </b:Author>
    </b:Author>
    <b:Title>Google vision and Mission</b:Title>
    <b:JournalName>global jounal of Management and Marketing</b:JournalName>
    <b:Year>2017</b:Year>
    <b:RefOrder>2</b:RefOrder>
  </b:Source>
  <b:Source>
    <b:Tag>Kot10</b:Tag>
    <b:SourceType>Book</b:SourceType>
    <b:Guid>{32D1E1CD-84C8-44ED-9050-FEF41DDC5CD9}</b:Guid>
    <b:Title>Principles of Marketing </b:Title>
    <b:Year>2010</b:Year>
    <b:Publisher>Pearson Prentice Hall</b:Publisher>
    <b:Author>
      <b:Author>
        <b:NameList>
          <b:Person>
            <b:Last>Kotler</b:Last>
            <b:First>P</b:First>
          </b:Person>
          <b:Person>
            <b:Last>Armstrong</b:Last>
            <b:First>G</b:First>
          </b:Person>
        </b:NameList>
      </b:Author>
    </b:Author>
    <b:RefOrder>7</b:RefOrder>
  </b:Source>
  <b:Source>
    <b:Tag>Kot16</b:Tag>
    <b:SourceType>Book</b:SourceType>
    <b:Guid>{D8582CDB-7203-4402-84EE-1D333984C63C}</b:Guid>
    <b:Title>Marketing Management.</b:Title>
    <b:Year>2016</b:Year>
    <b:Publisher>Pearson Education Limited</b:Publisher>
    <b:Author>
      <b:Author>
        <b:NameList>
          <b:Person>
            <b:Last>Kotler</b:Last>
            <b:First>P</b:First>
          </b:Person>
          <b:Person>
            <b:Last>Keller</b:Last>
            <b:First>K L</b:First>
          </b:Person>
          <b:Person>
            <b:Last>Brady</b:Last>
            <b:First>M</b:First>
          </b:Person>
          <b:Person>
            <b:Last>Goodman</b:Last>
            <b:First>M</b:First>
          </b:Person>
          <b:Person>
            <b:Last>Hansen</b:Last>
            <b:First>T</b:First>
          </b:Person>
        </b:NameList>
      </b:Author>
    </b:Author>
    <b:RefOrder>3</b:RefOrder>
  </b:Source>
  <b:Source>
    <b:Tag>Ado22</b:Tag>
    <b:SourceType>JournalArticle</b:SourceType>
    <b:Guid>{FA9E8046-728A-4749-9AF2-225F5FFCE308}</b:Guid>
    <b:Title>Stakeholder Management </b:Title>
    <b:Year>2022</b:Year>
    <b:JournalName>Corporate Social Responsibility and Environmental Management</b:JournalName>
    <b:Author>
      <b:Author>
        <b:NameList>
          <b:Person>
            <b:Last>Adomako</b:Last>
            <b:First>S</b:First>
          </b:Person>
          <b:Person>
            <b:Last>Tran</b:Last>
            <b:First>M D</b:First>
          </b:Person>
        </b:NameList>
      </b:Author>
    </b:Author>
    <b:RefOrder>23</b:RefOrder>
  </b:Source>
  <b:Source>
    <b:Tag>Hus13</b:Tag>
    <b:SourceType>Report</b:SourceType>
    <b:Guid>{9ECAFD57-BD1A-4126-B696-E69D56106C20}</b:Guid>
    <b:Title>ANSOFF matrix environment and growth-an interactive triangle</b:Title>
    <b:Year>2013</b:Year>
    <b:Author>
      <b:Author>
        <b:NameList>
          <b:Person>
            <b:Last>Hussain</b:Last>
            <b:First>S</b:First>
          </b:Person>
          <b:Person>
            <b:Last>Khattak</b:Last>
            <b:First>J</b:First>
          </b:Person>
          <b:Person>
            <b:Last>Rizwan</b:Last>
            <b:First>A</b:First>
          </b:Person>
          <b:Person>
            <b:Last>Latif</b:Last>
            <b:First>M A</b:First>
          </b:Person>
        </b:NameList>
      </b:Author>
    </b:Author>
    <b:Publisher>Management and Administrative sciences Review </b:Publisher>
    <b:RefOrder>19</b:RefOrder>
  </b:Source>
  <b:Source>
    <b:Tag>HMe14</b:Tag>
    <b:SourceType>JournalArticle</b:SourceType>
    <b:Guid>{67621A75-BBB5-4195-90D5-CF390022833F}</b:Guid>
    <b:Title>Configurations of governance structure, generic strategy</b:Title>
    <b:Year>2014</b:Year>
    <b:Author>
      <b:Author>
        <b:NameList>
          <b:Person>
            <b:Last>Merchant</b:Last>
            <b:First>H</b:First>
          </b:Person>
        </b:NameList>
      </b:Author>
    </b:Author>
    <b:JournalName>Global Strategy journal</b:JournalName>
    <b:RefOrder>20</b:RefOrder>
  </b:Source>
  <b:Source>
    <b:Tag>RGl99</b:Tag>
    <b:SourceType>Book</b:SourceType>
    <b:Guid>{37B73B39-DE57-42C8-98F4-E960B03F9CE0}</b:Guid>
    <b:Title>Competitive Advantage through-intensive strategies </b:Title>
    <b:Year>1999</b:Year>
    <b:Publisher>Handbook of services Marketing and Management</b:Publisher>
    <b:Author>
      <b:Author>
        <b:NameList>
          <b:Person>
            <b:Last>Glazer</b:Last>
            <b:First>R</b:First>
          </b:Person>
        </b:NameList>
      </b:Author>
    </b:Author>
    <b:RefOrder>21</b:RefOrder>
  </b:Source>
  <b:Source>
    <b:Tag>DMi92</b:Tag>
    <b:SourceType>JournalArticle</b:SourceType>
    <b:Guid>{43EEFD30-2ED8-4EDD-9F1B-3D0586B4B54D}</b:Guid>
    <b:Author>
      <b:Author>
        <b:NameList>
          <b:Person>
            <b:Last>Miller</b:Last>
            <b:First>D</b:First>
          </b:Person>
        </b:NameList>
      </b:Author>
    </b:Author>
    <b:Title>The Generic strategy trap</b:Title>
    <b:JournalName>Journal of Business strategy</b:JournalName>
    <b:Year>1992</b:Year>
    <b:RefOrder>22</b:RefOrder>
  </b:Source>
  <b:Source>
    <b:Tag>NIB17</b:Tag>
    <b:SourceType>JournalArticle</b:SourceType>
    <b:Guid>{20E70463-D16D-4938-9E1A-79EFA894C0EF}</b:Guid>
    <b:Title>porters five forces</b:Title>
    <b:Year>2017</b:Year>
    <b:JournalName>journal of marketing research</b:JournalName>
    <b:Author>
      <b:Author>
        <b:NameList>
          <b:Person>
            <b:Last>Murthi</b:Last>
            <b:First>B.P.S</b:First>
          </b:Person>
          <b:Person>
            <b:Last>R.C</b:Last>
            <b:First>Rao</b:First>
          </b:Person>
          <b:Person>
            <b:Last>Bruce </b:Last>
            <b:First>N I</b:First>
          </b:Person>
        </b:NameList>
      </b:Author>
    </b:Author>
    <b:RefOrder>11</b:RefOrder>
  </b:Source>
  <b:Source>
    <b:Tag>Kot17</b:Tag>
    <b:SourceType>BookSection</b:SourceType>
    <b:Guid>{B73DD4EC-D685-4EF0-8539-167C59E48552}</b:Guid>
    <b:Title>Strategic Management </b:Title>
    <b:Year>2017</b:Year>
    <b:BookTitle>Marketing Management</b:BookTitle>
    <b:Publisher>Pearson </b:Publisher>
    <b:Author>
      <b:Author>
        <b:NameList>
          <b:Person>
            <b:Last>Kotler </b:Last>
            <b:First>P</b:First>
          </b:Person>
          <b:Person>
            <b:Last>Keller</b:Last>
            <b:First>K L</b:First>
          </b:Person>
          <b:Person>
            <b:Last>Koshy </b:Last>
            <b:First>A</b:First>
          </b:Person>
          <b:Person>
            <b:Last>Jha</b:Last>
            <b:First>M</b:First>
          </b:Person>
        </b:NameList>
      </b:Author>
      <b:Editor>
        <b:NameList>
          <b:Person>
            <b:Last>15</b:Last>
          </b:Person>
        </b:NameList>
      </b:Editor>
    </b:Author>
    <b:RefOrder>18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2418D0-6CBE-486C-8E57-F2DD21EF2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6881</TotalTime>
  <Pages>21</Pages>
  <Words>5823</Words>
  <Characters>33196</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Marketing Management LCMB 7001</vt:lpstr>
    </vt:vector>
  </TitlesOfParts>
  <Company/>
  <LinksUpToDate>false</LinksUpToDate>
  <CharactersWithSpaces>38942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 LCMB 7001</dc:title>
  <dc:subject>Marketing Management Report</dc:subject>
  <dc:creator>Nicole</dc:creator>
  <cp:keywords/>
  <dc:description/>
  <cp:lastModifiedBy>Naveen Reddy</cp:lastModifiedBy>
  <cp:revision>11</cp:revision>
  <cp:lastPrinted>2020-05-15T21:08:00Z</cp:lastPrinted>
  <dcterms:created xsi:type="dcterms:W3CDTF">2020-05-17T20:39:00Z</dcterms:created>
  <dcterms:modified xsi:type="dcterms:W3CDTF">2023-08-21T16:25:00Z</dcterms:modified>
</cp:coreProperties>
</file>