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81474" w:rsidRDefault="00681474" w:rsidP="00CF7E9E">
      <w:pPr>
        <w:spacing w:line="360" w:lineRule="auto"/>
        <w:jc w:val="both"/>
        <w:rPr>
          <w:rFonts w:ascii="Arial" w:hAnsi="Arial" w:cs="Arial"/>
          <w:b/>
          <w:sz w:val="28"/>
          <w:szCs w:val="28"/>
        </w:rPr>
      </w:pPr>
      <w:r w:rsidRPr="00681474">
        <w:rPr>
          <w:rFonts w:ascii="Arial" w:hAnsi="Arial" w:cs="Arial"/>
          <w:b/>
          <w:sz w:val="28"/>
          <w:szCs w:val="28"/>
        </w:rPr>
        <w:t>Briefing Paper</w:t>
      </w:r>
    </w:p>
    <w:p w:rsidR="005A32F1" w:rsidRPr="00681474" w:rsidRDefault="005A32F1" w:rsidP="00CF7E9E">
      <w:pPr>
        <w:spacing w:line="360" w:lineRule="auto"/>
        <w:jc w:val="both"/>
        <w:rPr>
          <w:rFonts w:ascii="Arial" w:hAnsi="Arial" w:cs="Arial"/>
          <w:b/>
          <w:sz w:val="28"/>
          <w:szCs w:val="28"/>
        </w:rPr>
      </w:pPr>
      <w:r w:rsidRPr="005A32F1">
        <w:rPr>
          <w:rFonts w:ascii="Arial" w:hAnsi="Arial" w:cs="Arial"/>
          <w:b/>
          <w:sz w:val="24"/>
          <w:szCs w:val="24"/>
        </w:rPr>
        <w:t>Article 2: Non-discrimination</w:t>
      </w:r>
    </w:p>
    <w:p w:rsidR="00681474" w:rsidRPr="00681474" w:rsidRDefault="00E66D9E" w:rsidP="00E66D9E">
      <w:pPr>
        <w:spacing w:line="360" w:lineRule="auto"/>
        <w:jc w:val="both"/>
        <w:rPr>
          <w:rFonts w:ascii="Arial" w:hAnsi="Arial" w:cs="Arial"/>
          <w:sz w:val="24"/>
          <w:szCs w:val="24"/>
        </w:rPr>
      </w:pPr>
      <w:r w:rsidRPr="00E66D9E">
        <w:rPr>
          <w:rFonts w:ascii="Arial" w:hAnsi="Arial" w:cs="Arial"/>
          <w:sz w:val="24"/>
          <w:szCs w:val="24"/>
        </w:rPr>
        <w:t xml:space="preserve">1. </w:t>
      </w:r>
      <w:r w:rsidR="004B05D1">
        <w:rPr>
          <w:rFonts w:ascii="Arial" w:hAnsi="Arial" w:cs="Arial"/>
          <w:sz w:val="24"/>
          <w:szCs w:val="24"/>
        </w:rPr>
        <w:t xml:space="preserve">The </w:t>
      </w:r>
      <w:r w:rsidRPr="00E66D9E">
        <w:rPr>
          <w:rFonts w:ascii="Arial" w:hAnsi="Arial" w:cs="Arial"/>
          <w:sz w:val="24"/>
          <w:szCs w:val="24"/>
        </w:rPr>
        <w:t xml:space="preserve">States Parties </w:t>
      </w:r>
      <w:r w:rsidR="004B05D1">
        <w:rPr>
          <w:rFonts w:ascii="Arial" w:hAnsi="Arial" w:cs="Arial"/>
          <w:sz w:val="24"/>
          <w:szCs w:val="24"/>
        </w:rPr>
        <w:t>will</w:t>
      </w:r>
      <w:r w:rsidRPr="00E66D9E">
        <w:rPr>
          <w:rFonts w:ascii="Arial" w:hAnsi="Arial" w:cs="Arial"/>
          <w:sz w:val="24"/>
          <w:szCs w:val="24"/>
        </w:rPr>
        <w:t xml:space="preserve"> respect and ensure the </w:t>
      </w:r>
      <w:r w:rsidR="004B05D1">
        <w:rPr>
          <w:rFonts w:ascii="Arial" w:hAnsi="Arial" w:cs="Arial"/>
          <w:sz w:val="24"/>
          <w:szCs w:val="24"/>
        </w:rPr>
        <w:t>rights set forth for</w:t>
      </w:r>
      <w:r>
        <w:rPr>
          <w:rFonts w:ascii="Arial" w:hAnsi="Arial" w:cs="Arial"/>
          <w:sz w:val="24"/>
          <w:szCs w:val="24"/>
        </w:rPr>
        <w:t xml:space="preserve"> each child within </w:t>
      </w:r>
      <w:r w:rsidRPr="00E66D9E">
        <w:rPr>
          <w:rFonts w:ascii="Arial" w:hAnsi="Arial" w:cs="Arial"/>
          <w:sz w:val="24"/>
          <w:szCs w:val="24"/>
        </w:rPr>
        <w:t xml:space="preserve">their jurisdiction without </w:t>
      </w:r>
      <w:r w:rsidR="004B05D1">
        <w:rPr>
          <w:rFonts w:ascii="Arial" w:hAnsi="Arial" w:cs="Arial"/>
          <w:sz w:val="24"/>
          <w:szCs w:val="24"/>
        </w:rPr>
        <w:t>any form of discrimination</w:t>
      </w:r>
      <w:r w:rsidR="00B73A8B">
        <w:rPr>
          <w:rFonts w:ascii="Arial" w:hAnsi="Arial" w:cs="Arial"/>
          <w:sz w:val="24"/>
          <w:szCs w:val="24"/>
        </w:rPr>
        <w:t>, regardless</w:t>
      </w:r>
      <w:r w:rsidRPr="00E66D9E">
        <w:rPr>
          <w:rFonts w:ascii="Arial" w:hAnsi="Arial" w:cs="Arial"/>
          <w:sz w:val="24"/>
          <w:szCs w:val="24"/>
        </w:rPr>
        <w:t xml:space="preserve"> of the chil</w:t>
      </w:r>
      <w:r w:rsidR="00B73A8B">
        <w:rPr>
          <w:rFonts w:ascii="Arial" w:hAnsi="Arial" w:cs="Arial"/>
          <w:sz w:val="24"/>
          <w:szCs w:val="24"/>
        </w:rPr>
        <w:t xml:space="preserve">dren’s </w:t>
      </w:r>
      <w:r>
        <w:rPr>
          <w:rFonts w:ascii="Arial" w:hAnsi="Arial" w:cs="Arial"/>
          <w:sz w:val="24"/>
          <w:szCs w:val="24"/>
        </w:rPr>
        <w:t xml:space="preserve">parent’s or legal </w:t>
      </w:r>
      <w:r w:rsidRPr="00E66D9E">
        <w:rPr>
          <w:rFonts w:ascii="Arial" w:hAnsi="Arial" w:cs="Arial"/>
          <w:sz w:val="24"/>
          <w:szCs w:val="24"/>
        </w:rPr>
        <w:t>guardian’s race, colour, sex, language, relig</w:t>
      </w:r>
      <w:r w:rsidR="00B73A8B">
        <w:rPr>
          <w:rFonts w:ascii="Arial" w:hAnsi="Arial" w:cs="Arial"/>
          <w:sz w:val="24"/>
          <w:szCs w:val="24"/>
        </w:rPr>
        <w:t>ion, ethnic or social origin.</w:t>
      </w:r>
      <w:r w:rsidR="00681474">
        <w:rPr>
          <w:rFonts w:ascii="Arial" w:hAnsi="Arial" w:cs="Arial"/>
          <w:sz w:val="24"/>
          <w:szCs w:val="24"/>
        </w:rPr>
        <w:t xml:space="preserve"> They </w:t>
      </w:r>
      <w:r w:rsidR="00B73A8B">
        <w:rPr>
          <w:rFonts w:ascii="Arial" w:hAnsi="Arial" w:cs="Arial"/>
          <w:sz w:val="24"/>
          <w:szCs w:val="24"/>
        </w:rPr>
        <w:t>will</w:t>
      </w:r>
      <w:r w:rsidRPr="00E66D9E">
        <w:rPr>
          <w:rFonts w:ascii="Arial" w:hAnsi="Arial" w:cs="Arial"/>
          <w:sz w:val="24"/>
          <w:szCs w:val="24"/>
        </w:rPr>
        <w:t xml:space="preserve"> take all appropri</w:t>
      </w:r>
      <w:r w:rsidR="00B73A8B">
        <w:rPr>
          <w:rFonts w:ascii="Arial" w:hAnsi="Arial" w:cs="Arial"/>
          <w:sz w:val="24"/>
          <w:szCs w:val="24"/>
        </w:rPr>
        <w:t xml:space="preserve">ate measures to ensure that all </w:t>
      </w:r>
      <w:r w:rsidRPr="00E66D9E">
        <w:rPr>
          <w:rFonts w:ascii="Arial" w:hAnsi="Arial" w:cs="Arial"/>
          <w:sz w:val="24"/>
          <w:szCs w:val="24"/>
        </w:rPr>
        <w:t>child</w:t>
      </w:r>
      <w:r w:rsidR="00B73A8B">
        <w:rPr>
          <w:rFonts w:ascii="Arial" w:hAnsi="Arial" w:cs="Arial"/>
          <w:sz w:val="24"/>
          <w:szCs w:val="24"/>
        </w:rPr>
        <w:t>ren</w:t>
      </w:r>
      <w:r w:rsidR="00681474">
        <w:rPr>
          <w:rFonts w:ascii="Arial" w:hAnsi="Arial" w:cs="Arial"/>
          <w:sz w:val="24"/>
          <w:szCs w:val="24"/>
        </w:rPr>
        <w:t xml:space="preserve"> are</w:t>
      </w:r>
      <w:r>
        <w:rPr>
          <w:rFonts w:ascii="Arial" w:hAnsi="Arial" w:cs="Arial"/>
          <w:sz w:val="24"/>
          <w:szCs w:val="24"/>
        </w:rPr>
        <w:t xml:space="preserve"> protected against all forms of </w:t>
      </w:r>
      <w:r w:rsidR="00681474">
        <w:rPr>
          <w:rFonts w:ascii="Arial" w:hAnsi="Arial" w:cs="Arial"/>
          <w:sz w:val="24"/>
          <w:szCs w:val="24"/>
        </w:rPr>
        <w:t>discrimination</w:t>
      </w:r>
    </w:p>
    <w:p w:rsidR="00BE5799" w:rsidRDefault="005A32F1" w:rsidP="00E66D9E">
      <w:pPr>
        <w:spacing w:line="360" w:lineRule="auto"/>
        <w:jc w:val="both"/>
        <w:rPr>
          <w:rFonts w:ascii="Arial" w:hAnsi="Arial" w:cs="Arial"/>
          <w:sz w:val="24"/>
          <w:szCs w:val="24"/>
        </w:rPr>
      </w:pPr>
      <w:r w:rsidRPr="005A32F1">
        <w:rPr>
          <w:rFonts w:ascii="Arial" w:hAnsi="Arial" w:cs="Arial"/>
          <w:b/>
          <w:sz w:val="24"/>
          <w:szCs w:val="24"/>
        </w:rPr>
        <w:t>Article 3: Best interest of the child</w:t>
      </w:r>
    </w:p>
    <w:p w:rsidR="00E66D9E" w:rsidRDefault="00E66D9E" w:rsidP="00CF7E9E">
      <w:pPr>
        <w:pStyle w:val="ListParagraph"/>
        <w:numPr>
          <w:ilvl w:val="0"/>
          <w:numId w:val="3"/>
        </w:numPr>
        <w:spacing w:line="360" w:lineRule="auto"/>
        <w:jc w:val="both"/>
        <w:rPr>
          <w:rFonts w:ascii="Arial" w:hAnsi="Arial" w:cs="Arial"/>
          <w:sz w:val="24"/>
          <w:szCs w:val="24"/>
        </w:rPr>
      </w:pPr>
      <w:r w:rsidRPr="007F676F">
        <w:rPr>
          <w:rFonts w:ascii="Arial" w:hAnsi="Arial" w:cs="Arial"/>
          <w:sz w:val="24"/>
          <w:szCs w:val="24"/>
        </w:rPr>
        <w:t>In all actions concerning children, whether undertaken by public or priva</w:t>
      </w:r>
      <w:r w:rsidR="007F676F" w:rsidRPr="007F676F">
        <w:rPr>
          <w:rFonts w:ascii="Arial" w:hAnsi="Arial" w:cs="Arial"/>
          <w:sz w:val="24"/>
          <w:szCs w:val="24"/>
        </w:rPr>
        <w:t xml:space="preserve">te, </w:t>
      </w:r>
      <w:r w:rsidRPr="007F676F">
        <w:rPr>
          <w:rFonts w:ascii="Arial" w:hAnsi="Arial" w:cs="Arial"/>
          <w:sz w:val="24"/>
          <w:szCs w:val="24"/>
        </w:rPr>
        <w:t>the best in</w:t>
      </w:r>
      <w:r w:rsidRPr="007F676F">
        <w:rPr>
          <w:rFonts w:ascii="Arial" w:hAnsi="Arial" w:cs="Arial"/>
          <w:sz w:val="24"/>
          <w:szCs w:val="24"/>
        </w:rPr>
        <w:t xml:space="preserve">terests of the child shall be a </w:t>
      </w:r>
      <w:r w:rsidRPr="007F676F">
        <w:rPr>
          <w:rFonts w:ascii="Arial" w:hAnsi="Arial" w:cs="Arial"/>
          <w:sz w:val="24"/>
          <w:szCs w:val="24"/>
        </w:rPr>
        <w:t>primary consideration.</w:t>
      </w:r>
      <w:r w:rsidR="007F676F" w:rsidRPr="007F676F">
        <w:rPr>
          <w:rFonts w:ascii="Arial" w:hAnsi="Arial" w:cs="Arial"/>
          <w:sz w:val="24"/>
          <w:szCs w:val="24"/>
        </w:rPr>
        <w:t xml:space="preserve"> All</w:t>
      </w:r>
      <w:r w:rsidR="007F676F">
        <w:rPr>
          <w:rFonts w:ascii="Arial" w:hAnsi="Arial" w:cs="Arial"/>
          <w:sz w:val="24"/>
          <w:szCs w:val="24"/>
        </w:rPr>
        <w:t xml:space="preserve"> State P</w:t>
      </w:r>
      <w:r w:rsidR="007F676F" w:rsidRPr="007F676F">
        <w:rPr>
          <w:rFonts w:ascii="Arial" w:hAnsi="Arial" w:cs="Arial"/>
          <w:sz w:val="24"/>
          <w:szCs w:val="24"/>
        </w:rPr>
        <w:t>arties undertake to ensure the children are protected and cared for to ensure good well-being, taken into account the rights and duties of his/her pa</w:t>
      </w:r>
      <w:r w:rsidR="00160693">
        <w:rPr>
          <w:rFonts w:ascii="Arial" w:hAnsi="Arial" w:cs="Arial"/>
          <w:sz w:val="24"/>
          <w:szCs w:val="24"/>
        </w:rPr>
        <w:t>rents or guardians and to help promote the welfare of children.</w:t>
      </w:r>
    </w:p>
    <w:p w:rsidR="00160693" w:rsidRDefault="00160693" w:rsidP="00CF7E9E">
      <w:pPr>
        <w:pStyle w:val="ListParagraph"/>
        <w:numPr>
          <w:ilvl w:val="0"/>
          <w:numId w:val="3"/>
        </w:numPr>
        <w:spacing w:line="360" w:lineRule="auto"/>
        <w:jc w:val="both"/>
        <w:rPr>
          <w:rFonts w:ascii="Arial" w:hAnsi="Arial" w:cs="Arial"/>
          <w:sz w:val="24"/>
          <w:szCs w:val="24"/>
        </w:rPr>
      </w:pPr>
      <w:r>
        <w:rPr>
          <w:rFonts w:ascii="Arial" w:hAnsi="Arial" w:cs="Arial"/>
          <w:sz w:val="24"/>
          <w:szCs w:val="24"/>
        </w:rPr>
        <w:t>Each Practitioner within a school setting must work closely together to support each child’s individual needs. Observing, planning and recording the children’s development will help gather the information to help know each child’s progression and learning needs.</w:t>
      </w:r>
    </w:p>
    <w:p w:rsidR="00160693" w:rsidRDefault="00160693" w:rsidP="00CF7E9E">
      <w:pPr>
        <w:pStyle w:val="ListParagraph"/>
        <w:numPr>
          <w:ilvl w:val="0"/>
          <w:numId w:val="3"/>
        </w:numPr>
        <w:spacing w:line="360" w:lineRule="auto"/>
        <w:jc w:val="both"/>
        <w:rPr>
          <w:rFonts w:ascii="Arial" w:hAnsi="Arial" w:cs="Arial"/>
          <w:sz w:val="24"/>
          <w:szCs w:val="24"/>
        </w:rPr>
      </w:pPr>
      <w:r>
        <w:rPr>
          <w:rFonts w:ascii="Arial" w:hAnsi="Arial" w:cs="Arial"/>
          <w:sz w:val="24"/>
          <w:szCs w:val="24"/>
        </w:rPr>
        <w:t>There are many multi-agencies and organisations that could help the children with extra support if needed, such as: Speech and Language Therapists, Social workers, School nurses and many more. Multi-agencies must all work in partnership to support each child the best they can.</w:t>
      </w:r>
    </w:p>
    <w:p w:rsidR="00160693" w:rsidRPr="00160693" w:rsidRDefault="006A318C" w:rsidP="00CF7E9E">
      <w:pPr>
        <w:pStyle w:val="ListParagraph"/>
        <w:numPr>
          <w:ilvl w:val="0"/>
          <w:numId w:val="3"/>
        </w:numPr>
        <w:spacing w:line="360" w:lineRule="auto"/>
        <w:jc w:val="both"/>
        <w:rPr>
          <w:rFonts w:ascii="Arial" w:hAnsi="Arial" w:cs="Arial"/>
          <w:sz w:val="24"/>
          <w:szCs w:val="24"/>
        </w:rPr>
      </w:pPr>
      <w:r>
        <w:rPr>
          <w:rFonts w:ascii="Arial" w:hAnsi="Arial" w:cs="Arial"/>
          <w:sz w:val="24"/>
          <w:szCs w:val="24"/>
        </w:rPr>
        <w:t>The Every Child Matters Policy promotes effective communication which encourages and promotes the needs of all children.</w:t>
      </w:r>
    </w:p>
    <w:p w:rsidR="005A32F1" w:rsidRPr="00E66D9E" w:rsidRDefault="005A32F1" w:rsidP="00CF7E9E">
      <w:pPr>
        <w:spacing w:line="360" w:lineRule="auto"/>
        <w:jc w:val="both"/>
        <w:rPr>
          <w:rFonts w:ascii="Arial" w:hAnsi="Arial" w:cs="Arial"/>
          <w:sz w:val="24"/>
          <w:szCs w:val="24"/>
        </w:rPr>
      </w:pPr>
      <w:r w:rsidRPr="005A32F1">
        <w:rPr>
          <w:rFonts w:ascii="Arial" w:hAnsi="Arial" w:cs="Arial"/>
          <w:b/>
          <w:sz w:val="24"/>
          <w:szCs w:val="24"/>
        </w:rPr>
        <w:t>Article 12: Right to be heard</w:t>
      </w:r>
    </w:p>
    <w:p w:rsidR="00BE5799" w:rsidRPr="007F676F" w:rsidRDefault="00096554" w:rsidP="007F676F">
      <w:pPr>
        <w:pStyle w:val="ListParagraph"/>
        <w:numPr>
          <w:ilvl w:val="0"/>
          <w:numId w:val="2"/>
        </w:numPr>
        <w:spacing w:line="360" w:lineRule="auto"/>
        <w:jc w:val="both"/>
        <w:rPr>
          <w:rFonts w:ascii="Arial" w:hAnsi="Arial" w:cs="Arial"/>
          <w:sz w:val="24"/>
          <w:szCs w:val="24"/>
        </w:rPr>
      </w:pPr>
      <w:r w:rsidRPr="007F676F">
        <w:rPr>
          <w:rFonts w:ascii="Arial" w:hAnsi="Arial" w:cs="Arial"/>
          <w:sz w:val="24"/>
          <w:szCs w:val="24"/>
        </w:rPr>
        <w:t>The child shall</w:t>
      </w:r>
      <w:r w:rsidR="00E66D9E" w:rsidRPr="007F676F">
        <w:rPr>
          <w:rFonts w:ascii="Arial" w:hAnsi="Arial" w:cs="Arial"/>
          <w:sz w:val="24"/>
          <w:szCs w:val="24"/>
        </w:rPr>
        <w:t xml:space="preserve"> be provided the opportunity to be heard in any</w:t>
      </w:r>
      <w:r w:rsidRPr="007F676F">
        <w:rPr>
          <w:rFonts w:ascii="Arial" w:hAnsi="Arial" w:cs="Arial"/>
          <w:sz w:val="24"/>
          <w:szCs w:val="24"/>
        </w:rPr>
        <w:t xml:space="preserve"> legal</w:t>
      </w:r>
      <w:r w:rsidR="00E66D9E" w:rsidRPr="007F676F">
        <w:rPr>
          <w:rFonts w:ascii="Arial" w:hAnsi="Arial" w:cs="Arial"/>
          <w:sz w:val="24"/>
          <w:szCs w:val="24"/>
        </w:rPr>
        <w:t xml:space="preserve"> and </w:t>
      </w:r>
      <w:r w:rsidRPr="007F676F">
        <w:rPr>
          <w:rFonts w:ascii="Arial" w:hAnsi="Arial" w:cs="Arial"/>
          <w:sz w:val="24"/>
          <w:szCs w:val="24"/>
        </w:rPr>
        <w:t>organisational</w:t>
      </w:r>
      <w:r w:rsidR="00E66D9E" w:rsidRPr="007F676F">
        <w:rPr>
          <w:rFonts w:ascii="Arial" w:hAnsi="Arial" w:cs="Arial"/>
          <w:sz w:val="24"/>
          <w:szCs w:val="24"/>
        </w:rPr>
        <w:t xml:space="preserve"> proceedings</w:t>
      </w:r>
      <w:r w:rsidRPr="007F676F">
        <w:rPr>
          <w:rFonts w:ascii="Arial" w:hAnsi="Arial" w:cs="Arial"/>
          <w:sz w:val="24"/>
          <w:szCs w:val="24"/>
        </w:rPr>
        <w:t xml:space="preserve"> that </w:t>
      </w:r>
      <w:r w:rsidR="007F676F" w:rsidRPr="007F676F">
        <w:rPr>
          <w:rFonts w:ascii="Arial" w:hAnsi="Arial" w:cs="Arial"/>
          <w:sz w:val="24"/>
          <w:szCs w:val="24"/>
        </w:rPr>
        <w:t>could be affecting the child directly</w:t>
      </w:r>
      <w:r w:rsidR="00E66D9E" w:rsidRPr="007F676F">
        <w:rPr>
          <w:rFonts w:ascii="Arial" w:hAnsi="Arial" w:cs="Arial"/>
          <w:sz w:val="24"/>
          <w:szCs w:val="24"/>
        </w:rPr>
        <w:t xml:space="preserve"> or</w:t>
      </w:r>
      <w:r w:rsidR="007F676F" w:rsidRPr="007F676F">
        <w:rPr>
          <w:rFonts w:ascii="Arial" w:hAnsi="Arial" w:cs="Arial"/>
          <w:sz w:val="24"/>
          <w:szCs w:val="24"/>
        </w:rPr>
        <w:t xml:space="preserve"> through </w:t>
      </w:r>
      <w:r w:rsidR="00E66D9E" w:rsidRPr="007F676F">
        <w:rPr>
          <w:rFonts w:ascii="Arial" w:hAnsi="Arial" w:cs="Arial"/>
          <w:sz w:val="24"/>
          <w:szCs w:val="24"/>
        </w:rPr>
        <w:t xml:space="preserve">an </w:t>
      </w:r>
      <w:r w:rsidR="00E66D9E" w:rsidRPr="007F676F">
        <w:rPr>
          <w:rFonts w:ascii="Arial" w:hAnsi="Arial" w:cs="Arial"/>
          <w:sz w:val="24"/>
          <w:szCs w:val="24"/>
        </w:rPr>
        <w:t>appropriate body, in a manner consistent with the procedural rules of national law.</w:t>
      </w:r>
      <w:r w:rsidR="00E66D9E" w:rsidRPr="007F676F">
        <w:rPr>
          <w:rFonts w:ascii="Arial" w:hAnsi="Arial" w:cs="Arial"/>
          <w:sz w:val="24"/>
          <w:szCs w:val="24"/>
        </w:rPr>
        <w:cr/>
      </w:r>
    </w:p>
    <w:p w:rsidR="00BE5799" w:rsidRPr="007F676F" w:rsidRDefault="00BE5799" w:rsidP="007F676F">
      <w:pPr>
        <w:pStyle w:val="ListParagraph"/>
        <w:numPr>
          <w:ilvl w:val="0"/>
          <w:numId w:val="2"/>
        </w:numPr>
        <w:spacing w:line="360" w:lineRule="auto"/>
        <w:jc w:val="both"/>
        <w:rPr>
          <w:rFonts w:ascii="Arial" w:hAnsi="Arial" w:cs="Arial"/>
          <w:sz w:val="24"/>
          <w:szCs w:val="24"/>
        </w:rPr>
      </w:pPr>
      <w:r w:rsidRPr="007F676F">
        <w:rPr>
          <w:rFonts w:ascii="Arial" w:hAnsi="Arial" w:cs="Arial"/>
          <w:sz w:val="24"/>
          <w:szCs w:val="24"/>
        </w:rPr>
        <w:lastRenderedPageBreak/>
        <w:t>Children need to be in</w:t>
      </w:r>
      <w:r w:rsidR="00096554" w:rsidRPr="007F676F">
        <w:rPr>
          <w:rFonts w:ascii="Arial" w:hAnsi="Arial" w:cs="Arial"/>
          <w:sz w:val="24"/>
          <w:szCs w:val="24"/>
        </w:rPr>
        <w:t>volved i</w:t>
      </w:r>
      <w:r w:rsidRPr="007F676F">
        <w:rPr>
          <w:rFonts w:ascii="Arial" w:hAnsi="Arial" w:cs="Arial"/>
          <w:sz w:val="24"/>
          <w:szCs w:val="24"/>
        </w:rPr>
        <w:t>t</w:t>
      </w:r>
      <w:r w:rsidR="00096554" w:rsidRPr="007F676F">
        <w:rPr>
          <w:rFonts w:ascii="Arial" w:hAnsi="Arial" w:cs="Arial"/>
          <w:sz w:val="24"/>
          <w:szCs w:val="24"/>
        </w:rPr>
        <w:t xml:space="preserve"> helps to encourage</w:t>
      </w:r>
      <w:r w:rsidRPr="007F676F">
        <w:rPr>
          <w:rFonts w:ascii="Arial" w:hAnsi="Arial" w:cs="Arial"/>
          <w:sz w:val="24"/>
          <w:szCs w:val="24"/>
        </w:rPr>
        <w:t xml:space="preserve"> children to express their feelings, views and ideas. We need to allow children to have that feel of inclusion. It will give children the opportunity to listen to others opinions and to ask questions, practitioners and multi-agencies should respect and listen to the children</w:t>
      </w:r>
      <w:r w:rsidR="00096554" w:rsidRPr="007F676F">
        <w:rPr>
          <w:rFonts w:ascii="Arial" w:hAnsi="Arial" w:cs="Arial"/>
          <w:sz w:val="24"/>
          <w:szCs w:val="24"/>
        </w:rPr>
        <w:t xml:space="preserve"> because it would help to build a healthy trusting, positive relationships with them. This article is also supported by the Foundation Phase by promoting the respect of children having a voice.</w:t>
      </w:r>
    </w:p>
    <w:p w:rsidR="00681474" w:rsidRDefault="00681474" w:rsidP="007F676F">
      <w:pPr>
        <w:spacing w:line="360" w:lineRule="auto"/>
        <w:jc w:val="both"/>
        <w:rPr>
          <w:rFonts w:ascii="Arial" w:hAnsi="Arial" w:cs="Arial"/>
          <w:b/>
          <w:sz w:val="24"/>
          <w:szCs w:val="24"/>
        </w:rPr>
      </w:pPr>
    </w:p>
    <w:p w:rsidR="00E66D9E" w:rsidRPr="007F676F" w:rsidRDefault="00E66D9E" w:rsidP="007F676F">
      <w:pPr>
        <w:spacing w:line="360" w:lineRule="auto"/>
        <w:jc w:val="both"/>
        <w:rPr>
          <w:rFonts w:ascii="Arial" w:hAnsi="Arial" w:cs="Arial"/>
          <w:sz w:val="24"/>
          <w:szCs w:val="24"/>
        </w:rPr>
      </w:pPr>
      <w:r w:rsidRPr="007F676F">
        <w:rPr>
          <w:rFonts w:ascii="Arial" w:hAnsi="Arial" w:cs="Arial"/>
          <w:b/>
          <w:sz w:val="24"/>
          <w:szCs w:val="24"/>
        </w:rPr>
        <w:t>Article 28:</w:t>
      </w:r>
    </w:p>
    <w:p w:rsidR="00C72264" w:rsidRDefault="00E66D9E" w:rsidP="00E66D9E">
      <w:pPr>
        <w:spacing w:line="360" w:lineRule="auto"/>
        <w:jc w:val="both"/>
        <w:rPr>
          <w:rFonts w:ascii="Arial" w:hAnsi="Arial" w:cs="Arial"/>
          <w:sz w:val="24"/>
          <w:szCs w:val="24"/>
        </w:rPr>
      </w:pPr>
      <w:r w:rsidRPr="00E66D9E">
        <w:rPr>
          <w:rFonts w:ascii="Arial" w:hAnsi="Arial" w:cs="Arial"/>
          <w:sz w:val="24"/>
          <w:szCs w:val="24"/>
        </w:rPr>
        <w:t xml:space="preserve">1. </w:t>
      </w:r>
      <w:r w:rsidR="00C72264">
        <w:rPr>
          <w:rFonts w:ascii="Arial" w:hAnsi="Arial" w:cs="Arial"/>
          <w:sz w:val="24"/>
          <w:szCs w:val="24"/>
        </w:rPr>
        <w:t xml:space="preserve">The </w:t>
      </w:r>
      <w:r w:rsidRPr="00E66D9E">
        <w:rPr>
          <w:rFonts w:ascii="Arial" w:hAnsi="Arial" w:cs="Arial"/>
          <w:sz w:val="24"/>
          <w:szCs w:val="24"/>
        </w:rPr>
        <w:t>States Pa</w:t>
      </w:r>
      <w:r w:rsidR="00C72264">
        <w:rPr>
          <w:rFonts w:ascii="Arial" w:hAnsi="Arial" w:cs="Arial"/>
          <w:sz w:val="24"/>
          <w:szCs w:val="24"/>
        </w:rPr>
        <w:t>rties recognize the right of each child to education</w:t>
      </w:r>
      <w:r w:rsidRPr="00E66D9E">
        <w:rPr>
          <w:rFonts w:ascii="Arial" w:hAnsi="Arial" w:cs="Arial"/>
          <w:sz w:val="24"/>
          <w:szCs w:val="24"/>
        </w:rPr>
        <w:t xml:space="preserve"> with</w:t>
      </w:r>
      <w:r w:rsidR="00C72264">
        <w:rPr>
          <w:rFonts w:ascii="Arial" w:hAnsi="Arial" w:cs="Arial"/>
          <w:sz w:val="24"/>
          <w:szCs w:val="24"/>
        </w:rPr>
        <w:t xml:space="preserve"> a view to achieving this right. O</w:t>
      </w:r>
      <w:r w:rsidRPr="00E66D9E">
        <w:rPr>
          <w:rFonts w:ascii="Arial" w:hAnsi="Arial" w:cs="Arial"/>
          <w:sz w:val="24"/>
          <w:szCs w:val="24"/>
        </w:rPr>
        <w:t>n the basis of equal opportunity,</w:t>
      </w:r>
      <w:r w:rsidR="00C72264">
        <w:rPr>
          <w:rFonts w:ascii="Arial" w:hAnsi="Arial" w:cs="Arial"/>
          <w:sz w:val="24"/>
          <w:szCs w:val="24"/>
        </w:rPr>
        <w:t xml:space="preserve"> they have</w:t>
      </w:r>
      <w:r>
        <w:rPr>
          <w:rFonts w:ascii="Arial" w:hAnsi="Arial" w:cs="Arial"/>
          <w:sz w:val="24"/>
          <w:szCs w:val="24"/>
        </w:rPr>
        <w:t xml:space="preserve">: </w:t>
      </w:r>
    </w:p>
    <w:p w:rsidR="00BE5799" w:rsidRDefault="00681474" w:rsidP="00E66D9E">
      <w:pPr>
        <w:spacing w:line="360" w:lineRule="auto"/>
        <w:jc w:val="both"/>
        <w:rPr>
          <w:rFonts w:ascii="Arial" w:hAnsi="Arial" w:cs="Arial"/>
          <w:sz w:val="24"/>
          <w:szCs w:val="24"/>
        </w:rPr>
      </w:pPr>
      <w:r>
        <w:rPr>
          <w:rFonts w:ascii="Arial" w:hAnsi="Arial" w:cs="Arial"/>
          <w:sz w:val="24"/>
          <w:szCs w:val="24"/>
        </w:rPr>
        <w:t>*</w:t>
      </w:r>
      <w:r w:rsidR="00C72264">
        <w:rPr>
          <w:rFonts w:ascii="Arial" w:hAnsi="Arial" w:cs="Arial"/>
          <w:sz w:val="24"/>
          <w:szCs w:val="24"/>
        </w:rPr>
        <w:t xml:space="preserve"> Made</w:t>
      </w:r>
      <w:r w:rsidR="00E66D9E" w:rsidRPr="00E66D9E">
        <w:rPr>
          <w:rFonts w:ascii="Arial" w:hAnsi="Arial" w:cs="Arial"/>
          <w:sz w:val="24"/>
          <w:szCs w:val="24"/>
        </w:rPr>
        <w:t xml:space="preserve"> primary education compul</w:t>
      </w:r>
      <w:r w:rsidR="00C72264">
        <w:rPr>
          <w:rFonts w:ascii="Arial" w:hAnsi="Arial" w:cs="Arial"/>
          <w:sz w:val="24"/>
          <w:szCs w:val="24"/>
        </w:rPr>
        <w:t>sory and available to all for free.</w:t>
      </w:r>
      <w:r w:rsidR="00E66D9E">
        <w:rPr>
          <w:rFonts w:ascii="Arial" w:hAnsi="Arial" w:cs="Arial"/>
          <w:sz w:val="24"/>
          <w:szCs w:val="24"/>
        </w:rPr>
        <w:t xml:space="preserve"> </w:t>
      </w:r>
    </w:p>
    <w:p w:rsidR="00681474" w:rsidRDefault="00681474" w:rsidP="00E66D9E">
      <w:pPr>
        <w:spacing w:line="360" w:lineRule="auto"/>
        <w:jc w:val="both"/>
        <w:rPr>
          <w:rFonts w:ascii="Arial" w:hAnsi="Arial" w:cs="Arial"/>
          <w:sz w:val="24"/>
          <w:szCs w:val="24"/>
        </w:rPr>
      </w:pPr>
      <w:r>
        <w:rPr>
          <w:rFonts w:ascii="Arial" w:hAnsi="Arial" w:cs="Arial"/>
          <w:sz w:val="24"/>
          <w:szCs w:val="24"/>
        </w:rPr>
        <w:t>*</w:t>
      </w:r>
      <w:r w:rsidR="00E66D9E" w:rsidRPr="00E66D9E">
        <w:rPr>
          <w:rFonts w:ascii="Arial" w:hAnsi="Arial" w:cs="Arial"/>
          <w:sz w:val="24"/>
          <w:szCs w:val="24"/>
        </w:rPr>
        <w:t xml:space="preserve"> Encourage</w:t>
      </w:r>
      <w:r w:rsidR="00C72264">
        <w:rPr>
          <w:rFonts w:ascii="Arial" w:hAnsi="Arial" w:cs="Arial"/>
          <w:sz w:val="24"/>
          <w:szCs w:val="24"/>
        </w:rPr>
        <w:t>d</w:t>
      </w:r>
      <w:r w:rsidR="00E66D9E" w:rsidRPr="00E66D9E">
        <w:rPr>
          <w:rFonts w:ascii="Arial" w:hAnsi="Arial" w:cs="Arial"/>
          <w:sz w:val="24"/>
          <w:szCs w:val="24"/>
        </w:rPr>
        <w:t xml:space="preserve"> the development of different forms of secondary e</w:t>
      </w:r>
      <w:r w:rsidR="00C72264">
        <w:rPr>
          <w:rFonts w:ascii="Arial" w:hAnsi="Arial" w:cs="Arial"/>
          <w:sz w:val="24"/>
          <w:szCs w:val="24"/>
        </w:rPr>
        <w:t>ducation, made</w:t>
      </w:r>
      <w:r w:rsidR="00E66D9E" w:rsidRPr="00E66D9E">
        <w:rPr>
          <w:rFonts w:ascii="Arial" w:hAnsi="Arial" w:cs="Arial"/>
          <w:sz w:val="24"/>
          <w:szCs w:val="24"/>
        </w:rPr>
        <w:t xml:space="preserve"> them available and accessible to every child</w:t>
      </w:r>
      <w:r w:rsidR="00BE5799">
        <w:rPr>
          <w:rFonts w:ascii="Arial" w:hAnsi="Arial" w:cs="Arial"/>
          <w:sz w:val="24"/>
          <w:szCs w:val="24"/>
        </w:rPr>
        <w:t>, and</w:t>
      </w:r>
      <w:r w:rsidR="00C72264">
        <w:rPr>
          <w:rFonts w:ascii="Arial" w:hAnsi="Arial" w:cs="Arial"/>
          <w:sz w:val="24"/>
          <w:szCs w:val="24"/>
        </w:rPr>
        <w:t xml:space="preserve"> they also</w:t>
      </w:r>
      <w:r w:rsidR="00BE5799">
        <w:rPr>
          <w:rFonts w:ascii="Arial" w:hAnsi="Arial" w:cs="Arial"/>
          <w:sz w:val="24"/>
          <w:szCs w:val="24"/>
        </w:rPr>
        <w:t xml:space="preserve"> take appropriate measures </w:t>
      </w:r>
      <w:r w:rsidR="00C72264">
        <w:rPr>
          <w:rFonts w:ascii="Arial" w:hAnsi="Arial" w:cs="Arial"/>
          <w:sz w:val="24"/>
          <w:szCs w:val="24"/>
        </w:rPr>
        <w:t xml:space="preserve">as well as </w:t>
      </w:r>
      <w:r w:rsidR="00E66D9E" w:rsidRPr="00E66D9E">
        <w:rPr>
          <w:rFonts w:ascii="Arial" w:hAnsi="Arial" w:cs="Arial"/>
          <w:sz w:val="24"/>
          <w:szCs w:val="24"/>
        </w:rPr>
        <w:t>offering finan</w:t>
      </w:r>
      <w:r w:rsidR="00C72264">
        <w:rPr>
          <w:rFonts w:ascii="Arial" w:hAnsi="Arial" w:cs="Arial"/>
          <w:sz w:val="24"/>
          <w:szCs w:val="24"/>
        </w:rPr>
        <w:t>cial assistance in case of need.</w:t>
      </w:r>
    </w:p>
    <w:p w:rsidR="00E66D9E" w:rsidRDefault="00681474" w:rsidP="00E66D9E">
      <w:pPr>
        <w:spacing w:line="360" w:lineRule="auto"/>
        <w:jc w:val="both"/>
        <w:rPr>
          <w:rFonts w:ascii="Arial" w:hAnsi="Arial" w:cs="Arial"/>
          <w:sz w:val="24"/>
          <w:szCs w:val="24"/>
        </w:rPr>
      </w:pPr>
      <w:r>
        <w:rPr>
          <w:rFonts w:ascii="Arial" w:hAnsi="Arial" w:cs="Arial"/>
          <w:sz w:val="24"/>
          <w:szCs w:val="24"/>
        </w:rPr>
        <w:t>*</w:t>
      </w:r>
      <w:r w:rsidR="00C72264">
        <w:rPr>
          <w:rFonts w:ascii="Arial" w:hAnsi="Arial" w:cs="Arial"/>
          <w:sz w:val="24"/>
          <w:szCs w:val="24"/>
        </w:rPr>
        <w:t xml:space="preserve"> Have made</w:t>
      </w:r>
      <w:r w:rsidR="00E66D9E" w:rsidRPr="00E66D9E">
        <w:rPr>
          <w:rFonts w:ascii="Arial" w:hAnsi="Arial" w:cs="Arial"/>
          <w:sz w:val="24"/>
          <w:szCs w:val="24"/>
        </w:rPr>
        <w:t xml:space="preserve"> higher education access</w:t>
      </w:r>
      <w:r w:rsidR="00DB6071">
        <w:rPr>
          <w:rFonts w:ascii="Arial" w:hAnsi="Arial" w:cs="Arial"/>
          <w:sz w:val="24"/>
          <w:szCs w:val="24"/>
        </w:rPr>
        <w:t>ible to all.</w:t>
      </w:r>
    </w:p>
    <w:p w:rsidR="001301FB" w:rsidRDefault="001301FB" w:rsidP="00E66D9E">
      <w:pPr>
        <w:spacing w:line="360" w:lineRule="auto"/>
        <w:jc w:val="both"/>
        <w:rPr>
          <w:rFonts w:ascii="Arial" w:hAnsi="Arial" w:cs="Arial"/>
          <w:sz w:val="24"/>
          <w:szCs w:val="24"/>
        </w:rPr>
      </w:pPr>
    </w:p>
    <w:p w:rsidR="001301FB" w:rsidRDefault="001301FB" w:rsidP="00E66D9E">
      <w:pPr>
        <w:spacing w:line="360" w:lineRule="auto"/>
        <w:jc w:val="both"/>
        <w:rPr>
          <w:rFonts w:ascii="Arial" w:hAnsi="Arial" w:cs="Arial"/>
          <w:sz w:val="24"/>
          <w:szCs w:val="24"/>
        </w:rPr>
      </w:pPr>
    </w:p>
    <w:p w:rsidR="001301FB" w:rsidRDefault="001301FB" w:rsidP="00E66D9E">
      <w:pPr>
        <w:spacing w:line="360" w:lineRule="auto"/>
        <w:jc w:val="both"/>
        <w:rPr>
          <w:rFonts w:ascii="Arial" w:hAnsi="Arial" w:cs="Arial"/>
          <w:sz w:val="24"/>
          <w:szCs w:val="24"/>
        </w:rPr>
      </w:pPr>
    </w:p>
    <w:p w:rsidR="001301FB" w:rsidRDefault="001301FB" w:rsidP="00E66D9E">
      <w:pPr>
        <w:spacing w:line="360" w:lineRule="auto"/>
        <w:jc w:val="both"/>
        <w:rPr>
          <w:rFonts w:ascii="Arial" w:hAnsi="Arial" w:cs="Arial"/>
          <w:sz w:val="24"/>
          <w:szCs w:val="24"/>
        </w:rPr>
      </w:pPr>
    </w:p>
    <w:p w:rsidR="001301FB" w:rsidRDefault="001301FB" w:rsidP="00E66D9E">
      <w:pPr>
        <w:spacing w:line="360" w:lineRule="auto"/>
        <w:jc w:val="both"/>
        <w:rPr>
          <w:rFonts w:ascii="Arial" w:hAnsi="Arial" w:cs="Arial"/>
          <w:sz w:val="24"/>
          <w:szCs w:val="24"/>
        </w:rPr>
      </w:pPr>
    </w:p>
    <w:p w:rsidR="001301FB" w:rsidRDefault="001301FB" w:rsidP="00E66D9E">
      <w:pPr>
        <w:spacing w:line="360" w:lineRule="auto"/>
        <w:jc w:val="both"/>
        <w:rPr>
          <w:rFonts w:ascii="Arial" w:hAnsi="Arial" w:cs="Arial"/>
          <w:sz w:val="24"/>
          <w:szCs w:val="24"/>
        </w:rPr>
      </w:pPr>
    </w:p>
    <w:p w:rsidR="001301FB" w:rsidRDefault="001301FB" w:rsidP="00E66D9E">
      <w:pPr>
        <w:spacing w:line="360" w:lineRule="auto"/>
        <w:jc w:val="both"/>
        <w:rPr>
          <w:rFonts w:ascii="Arial" w:hAnsi="Arial" w:cs="Arial"/>
          <w:sz w:val="24"/>
          <w:szCs w:val="24"/>
        </w:rPr>
      </w:pPr>
    </w:p>
    <w:p w:rsidR="001301FB" w:rsidRDefault="001301FB" w:rsidP="00E66D9E">
      <w:pPr>
        <w:spacing w:line="360" w:lineRule="auto"/>
        <w:jc w:val="both"/>
        <w:rPr>
          <w:rFonts w:ascii="Arial" w:hAnsi="Arial" w:cs="Arial"/>
          <w:sz w:val="24"/>
          <w:szCs w:val="24"/>
        </w:rPr>
      </w:pPr>
    </w:p>
    <w:p w:rsidR="001301FB" w:rsidRDefault="001301FB" w:rsidP="00E66D9E">
      <w:pPr>
        <w:spacing w:line="360" w:lineRule="auto"/>
        <w:jc w:val="both"/>
        <w:rPr>
          <w:rFonts w:ascii="Arial" w:hAnsi="Arial" w:cs="Arial"/>
          <w:sz w:val="24"/>
          <w:szCs w:val="24"/>
        </w:rPr>
      </w:pPr>
    </w:p>
    <w:p w:rsidR="001301FB" w:rsidRDefault="001301FB" w:rsidP="00E66D9E">
      <w:pPr>
        <w:spacing w:line="360" w:lineRule="auto"/>
        <w:jc w:val="both"/>
        <w:rPr>
          <w:rFonts w:ascii="Arial" w:hAnsi="Arial" w:cs="Arial"/>
          <w:sz w:val="24"/>
          <w:szCs w:val="24"/>
        </w:rPr>
      </w:pPr>
    </w:p>
    <w:p w:rsidR="001301FB" w:rsidRDefault="001301FB" w:rsidP="00E66D9E">
      <w:pPr>
        <w:spacing w:line="360" w:lineRule="auto"/>
        <w:jc w:val="both"/>
        <w:rPr>
          <w:rFonts w:ascii="Arial" w:hAnsi="Arial" w:cs="Arial"/>
          <w:b/>
          <w:sz w:val="28"/>
          <w:szCs w:val="28"/>
          <w:u w:val="single"/>
        </w:rPr>
      </w:pPr>
      <w:r w:rsidRPr="001301FB">
        <w:rPr>
          <w:rFonts w:ascii="Arial" w:hAnsi="Arial" w:cs="Arial"/>
          <w:b/>
          <w:sz w:val="28"/>
          <w:szCs w:val="28"/>
          <w:u w:val="single"/>
        </w:rPr>
        <w:lastRenderedPageBreak/>
        <w:t>Reference List:</w:t>
      </w:r>
      <w:r>
        <w:rPr>
          <w:rFonts w:ascii="Arial" w:hAnsi="Arial" w:cs="Arial"/>
          <w:b/>
          <w:sz w:val="28"/>
          <w:szCs w:val="28"/>
          <w:u w:val="single"/>
        </w:rPr>
        <w:t xml:space="preserve"> Briefing Paper</w:t>
      </w:r>
    </w:p>
    <w:p w:rsidR="001301FB" w:rsidRDefault="00BC087D" w:rsidP="00BC087D">
      <w:pPr>
        <w:spacing w:line="360" w:lineRule="auto"/>
        <w:jc w:val="both"/>
        <w:rPr>
          <w:rFonts w:ascii="Arial" w:hAnsi="Arial" w:cs="Arial"/>
          <w:sz w:val="24"/>
          <w:szCs w:val="24"/>
        </w:rPr>
      </w:pPr>
      <w:r>
        <w:rPr>
          <w:rFonts w:ascii="Arial" w:hAnsi="Arial" w:cs="Arial"/>
          <w:sz w:val="24"/>
          <w:szCs w:val="24"/>
        </w:rPr>
        <w:t>UNICE</w:t>
      </w:r>
      <w:r w:rsidRPr="00BC087D">
        <w:rPr>
          <w:rFonts w:ascii="Arial" w:hAnsi="Arial" w:cs="Arial"/>
          <w:sz w:val="24"/>
          <w:szCs w:val="24"/>
        </w:rPr>
        <w:t>F</w:t>
      </w:r>
      <w:r>
        <w:rPr>
          <w:rFonts w:ascii="Arial" w:hAnsi="Arial" w:cs="Arial"/>
          <w:sz w:val="24"/>
          <w:szCs w:val="24"/>
        </w:rPr>
        <w:t xml:space="preserve"> UK, </w:t>
      </w:r>
      <w:proofErr w:type="gramStart"/>
      <w:r>
        <w:rPr>
          <w:rFonts w:ascii="Arial" w:hAnsi="Arial" w:cs="Arial"/>
          <w:sz w:val="24"/>
          <w:szCs w:val="24"/>
        </w:rPr>
        <w:t>The</w:t>
      </w:r>
      <w:proofErr w:type="gramEnd"/>
      <w:r>
        <w:rPr>
          <w:rFonts w:ascii="Arial" w:hAnsi="Arial" w:cs="Arial"/>
          <w:sz w:val="24"/>
          <w:szCs w:val="24"/>
        </w:rPr>
        <w:t xml:space="preserve"> United Nations Convention on the </w:t>
      </w:r>
      <w:r w:rsidRPr="00BC087D">
        <w:rPr>
          <w:rFonts w:ascii="Arial" w:hAnsi="Arial" w:cs="Arial"/>
          <w:sz w:val="24"/>
          <w:szCs w:val="24"/>
        </w:rPr>
        <w:t>Rights of the Child</w:t>
      </w:r>
      <w:r>
        <w:rPr>
          <w:rFonts w:ascii="Arial" w:hAnsi="Arial" w:cs="Arial"/>
          <w:sz w:val="24"/>
          <w:szCs w:val="24"/>
        </w:rPr>
        <w:t xml:space="preserve">. London: [website] </w:t>
      </w:r>
      <w:hyperlink r:id="rId9" w:history="1">
        <w:r w:rsidR="001301FB" w:rsidRPr="00FA6643">
          <w:rPr>
            <w:rStyle w:val="Hyperlink"/>
            <w:rFonts w:ascii="Arial" w:hAnsi="Arial" w:cs="Arial"/>
            <w:sz w:val="24"/>
            <w:szCs w:val="24"/>
          </w:rPr>
          <w:t>https://downloads.unicef.org.uk/wp-content/uploads/2010/05/UNCRC_PRESS200910web.pdf?_ga=2.246991556.1581547360.1558125056-1850531282.1558125056</w:t>
        </w:r>
      </w:hyperlink>
      <w:r w:rsidR="001301FB">
        <w:rPr>
          <w:rFonts w:ascii="Arial" w:hAnsi="Arial" w:cs="Arial"/>
          <w:sz w:val="24"/>
          <w:szCs w:val="24"/>
        </w:rPr>
        <w:t xml:space="preserve"> </w:t>
      </w:r>
      <w:r>
        <w:rPr>
          <w:rFonts w:ascii="Arial" w:hAnsi="Arial" w:cs="Arial"/>
          <w:sz w:val="24"/>
          <w:szCs w:val="24"/>
        </w:rPr>
        <w:t>(Accessed May 2019)</w:t>
      </w:r>
    </w:p>
    <w:p w:rsidR="002C6E53" w:rsidRDefault="002C6E53" w:rsidP="00E66D9E">
      <w:pPr>
        <w:spacing w:line="360" w:lineRule="auto"/>
        <w:jc w:val="both"/>
        <w:rPr>
          <w:rFonts w:ascii="Arial" w:hAnsi="Arial" w:cs="Arial"/>
          <w:sz w:val="24"/>
          <w:szCs w:val="24"/>
        </w:rPr>
      </w:pPr>
    </w:p>
    <w:p w:rsidR="001301FB" w:rsidRPr="00BC087D" w:rsidRDefault="002C6E53" w:rsidP="00E66D9E">
      <w:pPr>
        <w:spacing w:line="360" w:lineRule="auto"/>
        <w:jc w:val="both"/>
        <w:rPr>
          <w:rFonts w:ascii="Arial" w:hAnsi="Arial" w:cs="Arial"/>
          <w:sz w:val="24"/>
          <w:szCs w:val="24"/>
        </w:rPr>
      </w:pPr>
      <w:r>
        <w:rPr>
          <w:rFonts w:ascii="Arial" w:hAnsi="Arial" w:cs="Arial"/>
          <w:sz w:val="24"/>
          <w:szCs w:val="24"/>
        </w:rPr>
        <w:t>UNICEF UK</w:t>
      </w:r>
      <w:r w:rsidR="00BC087D">
        <w:rPr>
          <w:rFonts w:ascii="Arial" w:hAnsi="Arial" w:cs="Arial"/>
          <w:sz w:val="24"/>
          <w:szCs w:val="24"/>
        </w:rPr>
        <w:t>,</w:t>
      </w:r>
      <w:r>
        <w:rPr>
          <w:rFonts w:ascii="Arial" w:hAnsi="Arial" w:cs="Arial"/>
          <w:sz w:val="24"/>
          <w:szCs w:val="24"/>
        </w:rPr>
        <w:t xml:space="preserve"> </w:t>
      </w:r>
      <w:r w:rsidR="00BC087D">
        <w:rPr>
          <w:rFonts w:ascii="Arial" w:hAnsi="Arial" w:cs="Arial"/>
          <w:sz w:val="24"/>
          <w:szCs w:val="24"/>
        </w:rPr>
        <w:t xml:space="preserve">What is the UN Convention on Child Rights. London: [website] </w:t>
      </w:r>
      <w:hyperlink r:id="rId10" w:history="1">
        <w:r w:rsidR="00BC087D" w:rsidRPr="00FA6643">
          <w:rPr>
            <w:rStyle w:val="Hyperlink"/>
            <w:rFonts w:ascii="Arial" w:hAnsi="Arial" w:cs="Arial"/>
            <w:sz w:val="24"/>
            <w:szCs w:val="24"/>
          </w:rPr>
          <w:t>https://www.unicef.org.uk/what-we-do/un-convention-child-rights/</w:t>
        </w:r>
      </w:hyperlink>
      <w:r w:rsidR="00BC087D">
        <w:rPr>
          <w:rFonts w:ascii="Arial" w:hAnsi="Arial" w:cs="Arial"/>
          <w:sz w:val="24"/>
          <w:szCs w:val="24"/>
        </w:rPr>
        <w:t xml:space="preserve"> (Accessed May 2019)</w:t>
      </w:r>
    </w:p>
    <w:p w:rsidR="001301FB" w:rsidRDefault="001301FB" w:rsidP="00E66D9E">
      <w:pPr>
        <w:spacing w:line="360" w:lineRule="auto"/>
        <w:jc w:val="both"/>
        <w:rPr>
          <w:rFonts w:ascii="Arial" w:hAnsi="Arial" w:cs="Arial"/>
          <w:b/>
          <w:sz w:val="28"/>
          <w:szCs w:val="28"/>
          <w:u w:val="single"/>
        </w:rPr>
      </w:pPr>
    </w:p>
    <w:p w:rsidR="001301FB" w:rsidRDefault="001301FB" w:rsidP="00E66D9E">
      <w:pPr>
        <w:spacing w:line="360" w:lineRule="auto"/>
        <w:jc w:val="both"/>
        <w:rPr>
          <w:rFonts w:ascii="Arial" w:hAnsi="Arial" w:cs="Arial"/>
          <w:b/>
          <w:sz w:val="28"/>
          <w:szCs w:val="28"/>
          <w:u w:val="single"/>
        </w:rPr>
      </w:pPr>
      <w:bookmarkStart w:id="0" w:name="_GoBack"/>
      <w:bookmarkEnd w:id="0"/>
      <w:r>
        <w:rPr>
          <w:rFonts w:ascii="Arial" w:hAnsi="Arial" w:cs="Arial"/>
          <w:b/>
          <w:sz w:val="28"/>
          <w:szCs w:val="28"/>
          <w:u w:val="single"/>
        </w:rPr>
        <w:t>Reference List: Presentation</w:t>
      </w:r>
    </w:p>
    <w:p w:rsidR="001301FB" w:rsidRDefault="001301FB" w:rsidP="00E66D9E">
      <w:pPr>
        <w:spacing w:line="360" w:lineRule="auto"/>
        <w:jc w:val="both"/>
        <w:rPr>
          <w:rFonts w:ascii="Arial" w:hAnsi="Arial" w:cs="Arial"/>
          <w:sz w:val="24"/>
          <w:szCs w:val="24"/>
        </w:rPr>
      </w:pPr>
      <w:r w:rsidRPr="001301FB">
        <w:rPr>
          <w:rFonts w:ascii="Arial" w:hAnsi="Arial" w:cs="Arial"/>
          <w:sz w:val="24"/>
          <w:szCs w:val="24"/>
        </w:rPr>
        <w:t xml:space="preserve">J, Gross CBE, Information </w:t>
      </w:r>
      <w:proofErr w:type="gramStart"/>
      <w:r w:rsidRPr="001301FB">
        <w:rPr>
          <w:rFonts w:ascii="Arial" w:hAnsi="Arial" w:cs="Arial"/>
          <w:sz w:val="24"/>
          <w:szCs w:val="24"/>
        </w:rPr>
        <w:t>Sharing</w:t>
      </w:r>
      <w:proofErr w:type="gramEnd"/>
      <w:r w:rsidRPr="001301FB">
        <w:rPr>
          <w:rFonts w:ascii="Arial" w:hAnsi="Arial" w:cs="Arial"/>
          <w:sz w:val="24"/>
          <w:szCs w:val="24"/>
        </w:rPr>
        <w:t xml:space="preserve"> in the Foundation Years, [website]</w:t>
      </w:r>
      <w:r>
        <w:rPr>
          <w:rFonts w:ascii="Arial" w:hAnsi="Arial" w:cs="Arial"/>
          <w:sz w:val="24"/>
          <w:szCs w:val="24"/>
        </w:rPr>
        <w:t xml:space="preserve"> </w:t>
      </w:r>
      <w:hyperlink r:id="rId11" w:history="1">
        <w:r w:rsidRPr="00FA6643">
          <w:rPr>
            <w:rStyle w:val="Hyperlink"/>
            <w:rFonts w:ascii="Arial" w:hAnsi="Arial" w:cs="Arial"/>
            <w:sz w:val="24"/>
            <w:szCs w:val="24"/>
          </w:rPr>
          <w:t>https://www.foundationyears.org.uk/files/2013/11/Information_Sharing_in_the_Foundation_Years_Report.pdf</w:t>
        </w:r>
      </w:hyperlink>
      <w:r>
        <w:rPr>
          <w:rFonts w:ascii="Arial" w:hAnsi="Arial" w:cs="Arial"/>
          <w:sz w:val="24"/>
          <w:szCs w:val="24"/>
        </w:rPr>
        <w:t xml:space="preserve">  2013 (Accessed May 2019)</w:t>
      </w:r>
    </w:p>
    <w:p w:rsidR="001301FB" w:rsidRDefault="001301FB" w:rsidP="00E66D9E">
      <w:pPr>
        <w:spacing w:line="360" w:lineRule="auto"/>
        <w:jc w:val="both"/>
        <w:rPr>
          <w:rFonts w:ascii="Arial" w:hAnsi="Arial" w:cs="Arial"/>
          <w:sz w:val="24"/>
          <w:szCs w:val="24"/>
        </w:rPr>
      </w:pPr>
    </w:p>
    <w:p w:rsidR="001301FB" w:rsidRDefault="001301FB" w:rsidP="00E66D9E">
      <w:pPr>
        <w:spacing w:line="360" w:lineRule="auto"/>
        <w:jc w:val="both"/>
        <w:rPr>
          <w:rFonts w:ascii="Arial" w:hAnsi="Arial" w:cs="Arial"/>
          <w:sz w:val="24"/>
          <w:szCs w:val="24"/>
        </w:rPr>
      </w:pPr>
      <w:r w:rsidRPr="001301FB">
        <w:rPr>
          <w:rFonts w:ascii="Arial" w:hAnsi="Arial" w:cs="Arial"/>
          <w:sz w:val="24"/>
          <w:szCs w:val="24"/>
        </w:rPr>
        <w:t xml:space="preserve">Speech and Language Therapy, RCSLT, [website] </w:t>
      </w:r>
      <w:hyperlink r:id="rId12" w:history="1">
        <w:r w:rsidRPr="00FA6643">
          <w:rPr>
            <w:rStyle w:val="Hyperlink"/>
            <w:rFonts w:ascii="Arial" w:hAnsi="Arial" w:cs="Arial"/>
            <w:sz w:val="24"/>
            <w:szCs w:val="24"/>
          </w:rPr>
          <w:t>https://www.rcslt.org/speech-and-language-therapy 2018</w:t>
        </w:r>
      </w:hyperlink>
      <w:r>
        <w:rPr>
          <w:rFonts w:ascii="Arial" w:hAnsi="Arial" w:cs="Arial"/>
          <w:sz w:val="24"/>
          <w:szCs w:val="24"/>
        </w:rPr>
        <w:t xml:space="preserve"> </w:t>
      </w:r>
      <w:r w:rsidRPr="001301FB">
        <w:rPr>
          <w:rFonts w:ascii="Arial" w:hAnsi="Arial" w:cs="Arial"/>
          <w:sz w:val="24"/>
          <w:szCs w:val="24"/>
        </w:rPr>
        <w:t>(accessed May 2019)</w:t>
      </w:r>
    </w:p>
    <w:p w:rsidR="001301FB" w:rsidRDefault="001301FB" w:rsidP="00E66D9E">
      <w:pPr>
        <w:spacing w:line="360" w:lineRule="auto"/>
        <w:jc w:val="both"/>
        <w:rPr>
          <w:rFonts w:ascii="Arial" w:hAnsi="Arial" w:cs="Arial"/>
          <w:sz w:val="24"/>
          <w:szCs w:val="24"/>
        </w:rPr>
      </w:pPr>
    </w:p>
    <w:p w:rsidR="001301FB" w:rsidRPr="001301FB" w:rsidRDefault="001301FB" w:rsidP="00E66D9E">
      <w:pPr>
        <w:spacing w:line="360" w:lineRule="auto"/>
        <w:jc w:val="both"/>
        <w:rPr>
          <w:rFonts w:ascii="Arial" w:hAnsi="Arial" w:cs="Arial"/>
          <w:sz w:val="24"/>
          <w:szCs w:val="24"/>
        </w:rPr>
      </w:pPr>
      <w:r w:rsidRPr="001301FB">
        <w:rPr>
          <w:rFonts w:ascii="Arial" w:hAnsi="Arial" w:cs="Arial"/>
          <w:sz w:val="24"/>
          <w:szCs w:val="24"/>
        </w:rPr>
        <w:t>The United Nations Convention on the Rights of the Child, Convention on the rights of</w:t>
      </w:r>
      <w:r>
        <w:rPr>
          <w:rFonts w:ascii="Arial" w:hAnsi="Arial" w:cs="Arial"/>
          <w:sz w:val="24"/>
          <w:szCs w:val="24"/>
        </w:rPr>
        <w:t xml:space="preserve"> </w:t>
      </w:r>
      <w:r w:rsidRPr="001301FB">
        <w:rPr>
          <w:rFonts w:ascii="Arial" w:hAnsi="Arial" w:cs="Arial"/>
          <w:sz w:val="24"/>
          <w:szCs w:val="24"/>
        </w:rPr>
        <w:t xml:space="preserve">the child, [website] </w:t>
      </w:r>
      <w:hyperlink r:id="rId13" w:history="1">
        <w:r w:rsidRPr="00FA6643">
          <w:rPr>
            <w:rStyle w:val="Hyperlink"/>
            <w:rFonts w:ascii="Arial" w:hAnsi="Arial" w:cs="Arial"/>
            <w:sz w:val="24"/>
            <w:szCs w:val="24"/>
          </w:rPr>
          <w:t>https://downloads.unicef.org.uk/wpcontent/uploads/2010/05/UNCRC_united_nations_convention_on_the_rights_of_the_child.pdf?_ga=2.152001849.1014657750.1558091227-1757779800.1558091227</w:t>
        </w:r>
      </w:hyperlink>
      <w:r>
        <w:rPr>
          <w:rFonts w:ascii="Arial" w:hAnsi="Arial" w:cs="Arial"/>
          <w:sz w:val="24"/>
          <w:szCs w:val="24"/>
        </w:rPr>
        <w:t xml:space="preserve"> </w:t>
      </w:r>
      <w:r w:rsidRPr="001301FB">
        <w:rPr>
          <w:rFonts w:ascii="Arial" w:hAnsi="Arial" w:cs="Arial"/>
          <w:sz w:val="24"/>
          <w:szCs w:val="24"/>
        </w:rPr>
        <w:t>(accessed May 2019)</w:t>
      </w:r>
    </w:p>
    <w:sectPr w:rsidR="001301FB" w:rsidRPr="001301FB">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0761F" w:rsidRDefault="00A0761F" w:rsidP="00892663">
      <w:pPr>
        <w:spacing w:after="0" w:line="240" w:lineRule="auto"/>
      </w:pPr>
      <w:r>
        <w:separator/>
      </w:r>
    </w:p>
  </w:endnote>
  <w:endnote w:type="continuationSeparator" w:id="0">
    <w:p w:rsidR="00A0761F" w:rsidRDefault="00A0761F" w:rsidP="008926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0761F" w:rsidRDefault="00A0761F" w:rsidP="00892663">
      <w:pPr>
        <w:spacing w:after="0" w:line="240" w:lineRule="auto"/>
      </w:pPr>
      <w:r>
        <w:separator/>
      </w:r>
    </w:p>
  </w:footnote>
  <w:footnote w:type="continuationSeparator" w:id="0">
    <w:p w:rsidR="00A0761F" w:rsidRDefault="00A0761F" w:rsidP="0089266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92663" w:rsidRPr="00892663" w:rsidRDefault="00892663" w:rsidP="00892663">
    <w:pPr>
      <w:pStyle w:val="Header"/>
      <w:jc w:val="both"/>
      <w:rPr>
        <w:rFonts w:ascii="Arial" w:hAnsi="Arial" w:cs="Arial"/>
        <w:b/>
        <w:sz w:val="24"/>
        <w:szCs w:val="24"/>
      </w:rPr>
    </w:pPr>
    <w:r w:rsidRPr="00892663">
      <w:rPr>
        <w:rFonts w:ascii="Arial" w:hAnsi="Arial" w:cs="Arial"/>
        <w:b/>
        <w:sz w:val="24"/>
        <w:szCs w:val="24"/>
      </w:rPr>
      <w:t>EAEE4002</w:t>
    </w:r>
    <w:r w:rsidRPr="00892663">
      <w:rPr>
        <w:rFonts w:ascii="Arial" w:hAnsi="Arial" w:cs="Arial"/>
        <w:b/>
        <w:sz w:val="24"/>
        <w:szCs w:val="24"/>
      </w:rPr>
      <w:ptab w:relativeTo="margin" w:alignment="center" w:leader="none"/>
    </w:r>
    <w:r>
      <w:rPr>
        <w:rFonts w:ascii="Arial" w:hAnsi="Arial" w:cs="Arial"/>
        <w:b/>
        <w:sz w:val="24"/>
        <w:szCs w:val="24"/>
      </w:rPr>
      <w:t>The Professional Practitioner</w:t>
    </w:r>
    <w:r w:rsidRPr="00892663">
      <w:rPr>
        <w:rFonts w:ascii="Arial" w:hAnsi="Arial" w:cs="Arial"/>
        <w:b/>
        <w:sz w:val="24"/>
        <w:szCs w:val="24"/>
      </w:rPr>
      <w:ptab w:relativeTo="margin" w:alignment="right" w:leader="none"/>
    </w:r>
    <w:r w:rsidRPr="00892663">
      <w:rPr>
        <w:rFonts w:ascii="Arial" w:hAnsi="Arial" w:cs="Arial"/>
        <w:b/>
        <w:sz w:val="24"/>
        <w:szCs w:val="24"/>
      </w:rPr>
      <w:t>S</w:t>
    </w:r>
    <w:r>
      <w:rPr>
        <w:rFonts w:ascii="Arial" w:hAnsi="Arial" w:cs="Arial"/>
        <w:b/>
        <w:sz w:val="24"/>
        <w:szCs w:val="24"/>
      </w:rPr>
      <w:t>.N: 1807522</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8454B5"/>
    <w:multiLevelType w:val="hybridMultilevel"/>
    <w:tmpl w:val="623629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91C0B73"/>
    <w:multiLevelType w:val="hybridMultilevel"/>
    <w:tmpl w:val="AEC41A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56A52CFF"/>
    <w:multiLevelType w:val="hybridMultilevel"/>
    <w:tmpl w:val="6960FCB8"/>
    <w:lvl w:ilvl="0" w:tplc="DAC40B20">
      <w:start w:val="1"/>
      <w:numFmt w:val="decimal"/>
      <w:lvlText w:val="%1."/>
      <w:lvlJc w:val="left"/>
      <w:pPr>
        <w:ind w:left="720" w:hanging="360"/>
      </w:pPr>
      <w:rPr>
        <w:rFonts w:ascii="Arial" w:eastAsiaTheme="minorHAnsi"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92663"/>
    <w:rsid w:val="00096554"/>
    <w:rsid w:val="001301FB"/>
    <w:rsid w:val="00160693"/>
    <w:rsid w:val="00234281"/>
    <w:rsid w:val="002C6E53"/>
    <w:rsid w:val="004B05D1"/>
    <w:rsid w:val="005A32F1"/>
    <w:rsid w:val="00681474"/>
    <w:rsid w:val="006A318C"/>
    <w:rsid w:val="007F676F"/>
    <w:rsid w:val="00892663"/>
    <w:rsid w:val="00A0761F"/>
    <w:rsid w:val="00B73A8B"/>
    <w:rsid w:val="00BC087D"/>
    <w:rsid w:val="00BE5799"/>
    <w:rsid w:val="00C72264"/>
    <w:rsid w:val="00CF7E9E"/>
    <w:rsid w:val="00DB6071"/>
    <w:rsid w:val="00E66D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926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2663"/>
  </w:style>
  <w:style w:type="paragraph" w:styleId="Footer">
    <w:name w:val="footer"/>
    <w:basedOn w:val="Normal"/>
    <w:link w:val="FooterChar"/>
    <w:uiPriority w:val="99"/>
    <w:unhideWhenUsed/>
    <w:rsid w:val="008926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2663"/>
  </w:style>
  <w:style w:type="paragraph" w:styleId="BalloonText">
    <w:name w:val="Balloon Text"/>
    <w:basedOn w:val="Normal"/>
    <w:link w:val="BalloonTextChar"/>
    <w:uiPriority w:val="99"/>
    <w:semiHidden/>
    <w:unhideWhenUsed/>
    <w:rsid w:val="0089266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2663"/>
    <w:rPr>
      <w:rFonts w:ascii="Tahoma" w:hAnsi="Tahoma" w:cs="Tahoma"/>
      <w:sz w:val="16"/>
      <w:szCs w:val="16"/>
    </w:rPr>
  </w:style>
  <w:style w:type="paragraph" w:styleId="ListParagraph">
    <w:name w:val="List Paragraph"/>
    <w:basedOn w:val="Normal"/>
    <w:uiPriority w:val="34"/>
    <w:qFormat/>
    <w:rsid w:val="00BE5799"/>
    <w:pPr>
      <w:ind w:left="720"/>
      <w:contextualSpacing/>
    </w:pPr>
  </w:style>
  <w:style w:type="character" w:styleId="Hyperlink">
    <w:name w:val="Hyperlink"/>
    <w:basedOn w:val="DefaultParagraphFont"/>
    <w:uiPriority w:val="99"/>
    <w:unhideWhenUsed/>
    <w:rsid w:val="001301FB"/>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926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2663"/>
  </w:style>
  <w:style w:type="paragraph" w:styleId="Footer">
    <w:name w:val="footer"/>
    <w:basedOn w:val="Normal"/>
    <w:link w:val="FooterChar"/>
    <w:uiPriority w:val="99"/>
    <w:unhideWhenUsed/>
    <w:rsid w:val="008926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2663"/>
  </w:style>
  <w:style w:type="paragraph" w:styleId="BalloonText">
    <w:name w:val="Balloon Text"/>
    <w:basedOn w:val="Normal"/>
    <w:link w:val="BalloonTextChar"/>
    <w:uiPriority w:val="99"/>
    <w:semiHidden/>
    <w:unhideWhenUsed/>
    <w:rsid w:val="0089266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2663"/>
    <w:rPr>
      <w:rFonts w:ascii="Tahoma" w:hAnsi="Tahoma" w:cs="Tahoma"/>
      <w:sz w:val="16"/>
      <w:szCs w:val="16"/>
    </w:rPr>
  </w:style>
  <w:style w:type="paragraph" w:styleId="ListParagraph">
    <w:name w:val="List Paragraph"/>
    <w:basedOn w:val="Normal"/>
    <w:uiPriority w:val="34"/>
    <w:qFormat/>
    <w:rsid w:val="00BE5799"/>
    <w:pPr>
      <w:ind w:left="720"/>
      <w:contextualSpacing/>
    </w:pPr>
  </w:style>
  <w:style w:type="character" w:styleId="Hyperlink">
    <w:name w:val="Hyperlink"/>
    <w:basedOn w:val="DefaultParagraphFont"/>
    <w:uiPriority w:val="99"/>
    <w:unhideWhenUsed/>
    <w:rsid w:val="001301F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wnloads.unicef.org.uk/wpcontent/uploads/2010/05/UNCRC_united_nations_convention_on_the_rights_of_the_child.pdf?_ga=2.152001849.1014657750.1558091227-1757779800.1558091227" TargetMode="Externa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rcslt.org/speech-and-language-therapy%202018"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foundationyears.org.uk/files/2013/11/Information_Sharing_in_the_Foundation_Years_Report.pdf"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www.unicef.org.uk/what-we-do/un-convention-child-rights/" TargetMode="External"/><Relationship Id="rId4" Type="http://schemas.microsoft.com/office/2007/relationships/stylesWithEffects" Target="stylesWithEffects.xml"/><Relationship Id="rId9" Type="http://schemas.openxmlformats.org/officeDocument/2006/relationships/hyperlink" Target="https://downloads.unicef.org.uk/wp-content/uploads/2010/05/UNCRC_PRESS200910web.pdf?_ga=2.246991556.1581547360.1558125056-1850531282.1558125056"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D08F9B7-785F-4061-82C9-2B50A50DCA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264</TotalTime>
  <Pages>3</Pages>
  <Words>675</Words>
  <Characters>3854</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4520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Player 2</dc:creator>
  <cp:lastModifiedBy>Player 2</cp:lastModifiedBy>
  <cp:revision>1</cp:revision>
  <dcterms:created xsi:type="dcterms:W3CDTF">2019-05-17T18:34:00Z</dcterms:created>
  <dcterms:modified xsi:type="dcterms:W3CDTF">2019-05-17T22:58:00Z</dcterms:modified>
</cp:coreProperties>
</file>