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26033196"/>
        <w:docPartObj>
          <w:docPartGallery w:val="Cover Pages"/>
          <w:docPartUnique/>
        </w:docPartObj>
      </w:sdtPr>
      <w:sdtEndPr>
        <w:rPr>
          <w:b/>
          <w:bCs/>
        </w:rPr>
      </w:sdtEndPr>
      <w:sdtContent>
        <w:p w14:paraId="272969B2" w14:textId="08CBA66E" w:rsidR="00DA416A" w:rsidRPr="00490103" w:rsidRDefault="00DA416A" w:rsidP="00490103">
          <w:pPr>
            <w:spacing w:line="480" w:lineRule="auto"/>
            <w:rPr>
              <w:rFonts w:ascii="Arial" w:hAnsi="Arial" w:cs="Arial"/>
            </w:rPr>
          </w:pPr>
          <w:r w:rsidRPr="00490103">
            <w:rPr>
              <w:rFonts w:ascii="Arial" w:hAnsi="Arial" w:cs="Arial"/>
              <w:noProof/>
            </w:rPr>
            <mc:AlternateContent>
              <mc:Choice Requires="wpg">
                <w:drawing>
                  <wp:anchor distT="0" distB="0" distL="114300" distR="114300" simplePos="0" relativeHeight="251660800" behindDoc="0" locked="0" layoutInCell="1" allowOverlap="1" wp14:anchorId="7AC88CA1" wp14:editId="1C5B29DE">
                    <wp:simplePos x="0" y="0"/>
                    <wp:positionH relativeFrom="page">
                      <wp:align>right</wp:align>
                    </wp:positionH>
                    <wp:positionV relativeFrom="page">
                      <wp:align>top</wp:align>
                    </wp:positionV>
                    <wp:extent cx="7556500" cy="1041991"/>
                    <wp:effectExtent l="0" t="0" r="6350" b="6350"/>
                    <wp:wrapNone/>
                    <wp:docPr id="149" name="Group 157"/>
                    <wp:cNvGraphicFramePr/>
                    <a:graphic xmlns:a="http://schemas.openxmlformats.org/drawingml/2006/main">
                      <a:graphicData uri="http://schemas.microsoft.com/office/word/2010/wordprocessingGroup">
                        <wpg:wgp>
                          <wpg:cNvGrpSpPr/>
                          <wpg:grpSpPr>
                            <a:xfrm>
                              <a:off x="0" y="0"/>
                              <a:ext cx="7556500" cy="10419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75C86F4" id="Group 157" o:spid="_x0000_s1026" style="position:absolute;margin-left:543.8pt;margin-top:0;width:595pt;height:82.05pt;z-index:251660800;mso-position-horizontal:right;mso-position-horizontal-relative:page;mso-position-vertical:top;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CqeqNr3AAAAAYBAAAPAAAA&#10;ZHJzL2Rvd25yZXYueG1sTI9PS8NAEMXvgt9hGcGb3cQ/RWM2pRT1VARbQbxNs9MkNDsbstsk/fZO&#10;vehlmMcb3vxevphcqwbqQ+PZQDpLQBGX3jZcGfjcvt48ggoR2WLrmQycKMCiuLzIMbN+5A8aNrFS&#10;EsIhQwN1jF2mdShrchhmviMWb+97h1FkX2nb4yjhrtW3STLXDhuWDzV2tKqpPGyOzsDbiOPyLn0Z&#10;1of96vS9fXj/WqdkzPXVtHwGFWmKf8dwxhd0KIRp549sg2oNSJH4O89e+pSI3sk2v09BF7n+j1/8&#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2DA32AC" w14:textId="30FBFEC7" w:rsidR="00DA416A" w:rsidRPr="00490103" w:rsidRDefault="00490103" w:rsidP="00490103">
          <w:pPr>
            <w:spacing w:line="480" w:lineRule="auto"/>
            <w:rPr>
              <w:rFonts w:ascii="Arial" w:hAnsi="Arial" w:cs="Arial"/>
              <w:b/>
              <w:bCs/>
            </w:rPr>
          </w:pPr>
          <w:r w:rsidRPr="00490103">
            <w:rPr>
              <w:rFonts w:ascii="Arial" w:hAnsi="Arial" w:cs="Arial"/>
              <w:b/>
              <w:bCs/>
              <w:noProof/>
            </w:rPr>
            <mc:AlternateContent>
              <mc:Choice Requires="wps">
                <w:drawing>
                  <wp:anchor distT="91440" distB="91440" distL="114300" distR="114300" simplePos="0" relativeHeight="251673088" behindDoc="0" locked="0" layoutInCell="1" allowOverlap="1" wp14:anchorId="6DFF936B" wp14:editId="47149E90">
                    <wp:simplePos x="0" y="0"/>
                    <wp:positionH relativeFrom="page">
                      <wp:posOffset>807720</wp:posOffset>
                    </wp:positionH>
                    <wp:positionV relativeFrom="paragraph">
                      <wp:posOffset>2574925</wp:posOffset>
                    </wp:positionV>
                    <wp:extent cx="6242050" cy="3880485"/>
                    <wp:effectExtent l="0" t="0" r="0" b="571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0" cy="3880485"/>
                            </a:xfrm>
                            <a:prstGeom prst="rect">
                              <a:avLst/>
                            </a:prstGeom>
                            <a:noFill/>
                            <a:ln w="9525">
                              <a:noFill/>
                              <a:miter lim="800000"/>
                              <a:headEnd/>
                              <a:tailEnd/>
                            </a:ln>
                          </wps:spPr>
                          <wps:txbx>
                            <w:txbxContent>
                              <w:p w14:paraId="1B7A6A5C" w14:textId="4278126F" w:rsidR="00F34FB5" w:rsidRPr="00B860DD" w:rsidRDefault="00C04FAC" w:rsidP="00B860DD">
                                <w:pPr>
                                  <w:pBdr>
                                    <w:top w:val="single" w:sz="24" w:space="8" w:color="4472C4" w:themeColor="accent1"/>
                                    <w:bottom w:val="single" w:sz="24" w:space="8" w:color="4472C4" w:themeColor="accent1"/>
                                  </w:pBdr>
                                  <w:spacing w:after="0" w:line="360" w:lineRule="auto"/>
                                  <w:rPr>
                                    <w:rFonts w:ascii="Arial" w:hAnsi="Arial" w:cs="Arial"/>
                                    <w:b/>
                                    <w:bCs/>
                                    <w:sz w:val="28"/>
                                    <w:szCs w:val="28"/>
                                  </w:rPr>
                                </w:pPr>
                                <w:r>
                                  <w:rPr>
                                    <w:rFonts w:ascii="Arial" w:hAnsi="Arial" w:cs="Arial"/>
                                    <w:b/>
                                    <w:bCs/>
                                    <w:sz w:val="28"/>
                                    <w:szCs w:val="28"/>
                                  </w:rPr>
                                  <w:t xml:space="preserve">Title: </w:t>
                                </w:r>
                                <w:r w:rsidR="00F34FB5" w:rsidRPr="00B860DD">
                                  <w:rPr>
                                    <w:rFonts w:ascii="Arial" w:hAnsi="Arial" w:cs="Arial"/>
                                    <w:b/>
                                    <w:bCs/>
                                    <w:sz w:val="28"/>
                                    <w:szCs w:val="28"/>
                                  </w:rPr>
                                  <w:t>Evaluating Food Safety and Nutrition Practices in UK Care Homes: Impacts on the Health and Wellbeing of Older Adults with Chronic Conditions</w:t>
                                </w:r>
                              </w:p>
                              <w:p w14:paraId="6D60258A" w14:textId="77777777" w:rsidR="00F34FB5" w:rsidRDefault="00F34FB5">
                                <w:pPr>
                                  <w:pBdr>
                                    <w:top w:val="single" w:sz="24" w:space="8" w:color="4472C4" w:themeColor="accent1"/>
                                    <w:bottom w:val="single" w:sz="24" w:space="8" w:color="4472C4" w:themeColor="accent1"/>
                                  </w:pBdr>
                                  <w:spacing w:after="0"/>
                                  <w:rPr>
                                    <w:b/>
                                    <w:bCs/>
                                    <w:sz w:val="24"/>
                                    <w:szCs w:val="24"/>
                                  </w:rPr>
                                </w:pPr>
                              </w:p>
                              <w:p w14:paraId="040B35FC" w14:textId="77777777" w:rsidR="00F34FB5" w:rsidRDefault="00F34FB5">
                                <w:pPr>
                                  <w:pBdr>
                                    <w:top w:val="single" w:sz="24" w:space="8" w:color="4472C4" w:themeColor="accent1"/>
                                    <w:bottom w:val="single" w:sz="24" w:space="8" w:color="4472C4" w:themeColor="accent1"/>
                                  </w:pBdr>
                                  <w:spacing w:after="0"/>
                                  <w:rPr>
                                    <w:b/>
                                    <w:bCs/>
                                    <w:sz w:val="24"/>
                                    <w:szCs w:val="24"/>
                                  </w:rPr>
                                </w:pPr>
                              </w:p>
                              <w:p w14:paraId="78A57996" w14:textId="7777777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Student Name</w:t>
                                </w:r>
                                <w:r>
                                  <w:rPr>
                                    <w:rFonts w:ascii="Arial" w:hAnsi="Arial" w:cs="Arial"/>
                                    <w:b/>
                                    <w:bCs/>
                                    <w:color w:val="4472C4" w:themeColor="accent1"/>
                                    <w:sz w:val="24"/>
                                  </w:rPr>
                                  <w:t xml:space="preserve"> and ID</w:t>
                                </w:r>
                                <w:r w:rsidRPr="00AA19B7">
                                  <w:rPr>
                                    <w:rFonts w:ascii="Arial" w:hAnsi="Arial" w:cs="Arial"/>
                                    <w:b/>
                                    <w:bCs/>
                                    <w:color w:val="4472C4" w:themeColor="accent1"/>
                                    <w:sz w:val="24"/>
                                  </w:rPr>
                                  <w:t>:</w:t>
                                </w:r>
                                <w:r w:rsidRPr="00AA19B7">
                                  <w:rPr>
                                    <w:rFonts w:ascii="Arial" w:hAnsi="Arial" w:cs="Arial"/>
                                    <w:color w:val="4472C4" w:themeColor="accent1"/>
                                    <w:sz w:val="24"/>
                                  </w:rPr>
                                  <w:t xml:space="preserve"> </w:t>
                                </w:r>
                                <w:r w:rsidRPr="00392ADE">
                                  <w:rPr>
                                    <w:rFonts w:ascii="Arial" w:hAnsi="Arial" w:cs="Arial"/>
                                    <w:color w:val="000000" w:themeColor="text1"/>
                                    <w:sz w:val="24"/>
                                    <w:szCs w:val="24"/>
                                  </w:rPr>
                                  <w:t>Dhartiben Chauhan (2431584)</w:t>
                                </w:r>
                              </w:p>
                              <w:p w14:paraId="7F366B7F" w14:textId="7777777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Programme:</w:t>
                                </w:r>
                                <w:r w:rsidRPr="00AA19B7">
                                  <w:rPr>
                                    <w:rFonts w:ascii="Arial" w:hAnsi="Arial" w:cs="Arial"/>
                                    <w:color w:val="4472C4" w:themeColor="accent1"/>
                                    <w:sz w:val="24"/>
                                  </w:rPr>
                                  <w:t xml:space="preserve"> </w:t>
                                </w:r>
                                <w:r w:rsidRPr="00AA19B7">
                                  <w:rPr>
                                    <w:rFonts w:ascii="Arial" w:hAnsi="Arial" w:cs="Arial"/>
                                    <w:color w:val="000000" w:themeColor="text1"/>
                                    <w:sz w:val="24"/>
                                  </w:rPr>
                                  <w:t>MSc Public Health and Social Care in Practic</w:t>
                                </w:r>
                                <w:r>
                                  <w:rPr>
                                    <w:rFonts w:ascii="Arial" w:hAnsi="Arial" w:cs="Arial"/>
                                    <w:color w:val="000000" w:themeColor="text1"/>
                                    <w:sz w:val="24"/>
                                  </w:rPr>
                                  <w:t>e</w:t>
                                </w:r>
                              </w:p>
                              <w:p w14:paraId="18725FB4" w14:textId="7273FCE8" w:rsidR="00F34FB5" w:rsidRPr="007703FC" w:rsidRDefault="00F34FB5" w:rsidP="00F34FB5">
                                <w:pPr>
                                  <w:pBdr>
                                    <w:top w:val="single" w:sz="24" w:space="8" w:color="4472C4" w:themeColor="accent1"/>
                                    <w:bottom w:val="single" w:sz="24" w:space="8" w:color="4472C4" w:themeColor="accent1"/>
                                  </w:pBdr>
                                  <w:spacing w:line="480" w:lineRule="auto"/>
                                  <w:rPr>
                                    <w:rFonts w:ascii="Arial" w:hAnsi="Arial" w:cs="Arial"/>
                                    <w:color w:val="000000" w:themeColor="text1"/>
                                    <w:sz w:val="24"/>
                                  </w:rPr>
                                </w:pPr>
                                <w:r w:rsidRPr="00AA19B7">
                                  <w:rPr>
                                    <w:rFonts w:ascii="Arial" w:hAnsi="Arial" w:cs="Arial"/>
                                    <w:b/>
                                    <w:bCs/>
                                    <w:color w:val="4472C4" w:themeColor="accent1"/>
                                    <w:sz w:val="24"/>
                                  </w:rPr>
                                  <w:t>Module Title:</w:t>
                                </w:r>
                                <w:r w:rsidRPr="00AA19B7">
                                  <w:rPr>
                                    <w:rFonts w:ascii="Arial" w:hAnsi="Arial" w:cs="Arial"/>
                                    <w:color w:val="4472C4" w:themeColor="accent1"/>
                                    <w:sz w:val="24"/>
                                  </w:rPr>
                                  <w:t xml:space="preserve"> </w:t>
                                </w:r>
                                <w:r w:rsidR="00B860DD" w:rsidRPr="00B860DD">
                                  <w:rPr>
                                    <w:rFonts w:ascii="Arial" w:hAnsi="Arial" w:cs="Arial"/>
                                    <w:color w:val="000000" w:themeColor="text1"/>
                                    <w:sz w:val="24"/>
                                  </w:rPr>
                                  <w:t>Practice-Based Research</w:t>
                                </w:r>
                                <w:r w:rsidR="007703FC">
                                  <w:rPr>
                                    <w:rFonts w:ascii="Arial" w:hAnsi="Arial" w:cs="Arial"/>
                                    <w:color w:val="000000" w:themeColor="text1"/>
                                    <w:sz w:val="24"/>
                                  </w:rPr>
                                  <w:t xml:space="preserve"> (</w:t>
                                </w:r>
                                <w:r w:rsidR="001B5452" w:rsidRPr="001B5452">
                                  <w:rPr>
                                    <w:rFonts w:ascii="Arial" w:hAnsi="Arial" w:cs="Arial"/>
                                    <w:color w:val="000000" w:themeColor="text1"/>
                                    <w:sz w:val="24"/>
                                  </w:rPr>
                                  <w:t>LCHS7008</w:t>
                                </w:r>
                                <w:r w:rsidR="007703FC">
                                  <w:rPr>
                                    <w:rFonts w:ascii="Arial" w:hAnsi="Arial" w:cs="Arial"/>
                                    <w:color w:val="000000" w:themeColor="text1"/>
                                    <w:sz w:val="24"/>
                                  </w:rPr>
                                  <w:t>)</w:t>
                                </w:r>
                              </w:p>
                              <w:p w14:paraId="76CE387B" w14:textId="3FBC3D1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Assignment Title:</w:t>
                                </w:r>
                                <w:r w:rsidRPr="00AA19B7">
                                  <w:rPr>
                                    <w:rFonts w:ascii="Arial" w:hAnsi="Arial" w:cs="Arial"/>
                                    <w:color w:val="4472C4" w:themeColor="accent1"/>
                                    <w:sz w:val="24"/>
                                  </w:rPr>
                                  <w:t xml:space="preserve"> </w:t>
                                </w:r>
                                <w:r w:rsidR="001B5452" w:rsidRPr="001B5452">
                                  <w:rPr>
                                    <w:rFonts w:ascii="Arial" w:hAnsi="Arial" w:cs="Arial"/>
                                    <w:color w:val="000000" w:themeColor="text1"/>
                                    <w:sz w:val="24"/>
                                  </w:rPr>
                                  <w:t>Component 2 Written Research Proposal</w:t>
                                </w:r>
                              </w:p>
                              <w:p w14:paraId="759EEB02" w14:textId="7947B7F2" w:rsidR="00F34FB5" w:rsidRPr="00B860DD" w:rsidRDefault="00F34FB5" w:rsidP="00B860DD">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Lecturer:</w:t>
                                </w:r>
                                <w:r w:rsidRPr="00AA19B7">
                                  <w:rPr>
                                    <w:rFonts w:ascii="Arial" w:hAnsi="Arial" w:cs="Arial"/>
                                    <w:color w:val="4472C4" w:themeColor="accent1"/>
                                    <w:sz w:val="24"/>
                                  </w:rPr>
                                  <w:t xml:space="preserve"> </w:t>
                                </w:r>
                                <w:r w:rsidR="00522EDC" w:rsidRPr="00522EDC">
                                  <w:rPr>
                                    <w:rFonts w:ascii="Arial" w:hAnsi="Arial" w:cs="Arial"/>
                                    <w:color w:val="000000" w:themeColor="text1"/>
                                    <w:sz w:val="24"/>
                                  </w:rPr>
                                  <w:t>Dr Diola Bijlhout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FF936B" id="_x0000_t202" coordsize="21600,21600" o:spt="202" path="m,l,21600r21600,l21600,xe">
                    <v:stroke joinstyle="miter"/>
                    <v:path gradientshapeok="t" o:connecttype="rect"/>
                  </v:shapetype>
                  <v:shape id="Text Box 2" o:spid="_x0000_s1026" type="#_x0000_t202" style="position:absolute;margin-left:63.6pt;margin-top:202.75pt;width:491.5pt;height:305.55pt;z-index:25167308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" filled="f" stroked="f">
                    <v:textbox>
                      <w:txbxContent>
                        <w:p w14:paraId="1B7A6A5C" w14:textId="4278126F" w:rsidR="00F34FB5" w:rsidRPr="00B860DD" w:rsidRDefault="00C04FAC" w:rsidP="00B860DD">
                          <w:pPr>
                            <w:pBdr>
                              <w:top w:val="single" w:sz="24" w:space="8" w:color="4472C4" w:themeColor="accent1"/>
                              <w:bottom w:val="single" w:sz="24" w:space="8" w:color="4472C4" w:themeColor="accent1"/>
                            </w:pBdr>
                            <w:spacing w:after="0" w:line="360" w:lineRule="auto"/>
                            <w:rPr>
                              <w:rFonts w:ascii="Arial" w:hAnsi="Arial" w:cs="Arial"/>
                              <w:b/>
                              <w:bCs/>
                              <w:sz w:val="28"/>
                              <w:szCs w:val="28"/>
                            </w:rPr>
                          </w:pPr>
                          <w:r>
                            <w:rPr>
                              <w:rFonts w:ascii="Arial" w:hAnsi="Arial" w:cs="Arial"/>
                              <w:b/>
                              <w:bCs/>
                              <w:sz w:val="28"/>
                              <w:szCs w:val="28"/>
                            </w:rPr>
                            <w:t xml:space="preserve">Title: </w:t>
                          </w:r>
                          <w:r w:rsidR="00F34FB5" w:rsidRPr="00B860DD">
                            <w:rPr>
                              <w:rFonts w:ascii="Arial" w:hAnsi="Arial" w:cs="Arial"/>
                              <w:b/>
                              <w:bCs/>
                              <w:sz w:val="28"/>
                              <w:szCs w:val="28"/>
                            </w:rPr>
                            <w:t>Evaluating Food Safety and Nutrition Practices in UK Care Homes: Impacts on the Health and Wellbeing of Older Adults with Chronic Conditions</w:t>
                          </w:r>
                        </w:p>
                        <w:p w14:paraId="6D60258A" w14:textId="77777777" w:rsidR="00F34FB5" w:rsidRDefault="00F34FB5">
                          <w:pPr>
                            <w:pBdr>
                              <w:top w:val="single" w:sz="24" w:space="8" w:color="4472C4" w:themeColor="accent1"/>
                              <w:bottom w:val="single" w:sz="24" w:space="8" w:color="4472C4" w:themeColor="accent1"/>
                            </w:pBdr>
                            <w:spacing w:after="0"/>
                            <w:rPr>
                              <w:b/>
                              <w:bCs/>
                              <w:sz w:val="24"/>
                              <w:szCs w:val="24"/>
                            </w:rPr>
                          </w:pPr>
                        </w:p>
                        <w:p w14:paraId="040B35FC" w14:textId="77777777" w:rsidR="00F34FB5" w:rsidRDefault="00F34FB5">
                          <w:pPr>
                            <w:pBdr>
                              <w:top w:val="single" w:sz="24" w:space="8" w:color="4472C4" w:themeColor="accent1"/>
                              <w:bottom w:val="single" w:sz="24" w:space="8" w:color="4472C4" w:themeColor="accent1"/>
                            </w:pBdr>
                            <w:spacing w:after="0"/>
                            <w:rPr>
                              <w:b/>
                              <w:bCs/>
                              <w:sz w:val="24"/>
                              <w:szCs w:val="24"/>
                            </w:rPr>
                          </w:pPr>
                        </w:p>
                        <w:p w14:paraId="78A57996" w14:textId="7777777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Student Name</w:t>
                          </w:r>
                          <w:r>
                            <w:rPr>
                              <w:rFonts w:ascii="Arial" w:hAnsi="Arial" w:cs="Arial"/>
                              <w:b/>
                              <w:bCs/>
                              <w:color w:val="4472C4" w:themeColor="accent1"/>
                              <w:sz w:val="24"/>
                            </w:rPr>
                            <w:t xml:space="preserve"> and ID</w:t>
                          </w:r>
                          <w:r w:rsidRPr="00AA19B7">
                            <w:rPr>
                              <w:rFonts w:ascii="Arial" w:hAnsi="Arial" w:cs="Arial"/>
                              <w:b/>
                              <w:bCs/>
                              <w:color w:val="4472C4" w:themeColor="accent1"/>
                              <w:sz w:val="24"/>
                            </w:rPr>
                            <w:t>:</w:t>
                          </w:r>
                          <w:r w:rsidRPr="00AA19B7">
                            <w:rPr>
                              <w:rFonts w:ascii="Arial" w:hAnsi="Arial" w:cs="Arial"/>
                              <w:color w:val="4472C4" w:themeColor="accent1"/>
                              <w:sz w:val="24"/>
                            </w:rPr>
                            <w:t xml:space="preserve"> </w:t>
                          </w:r>
                          <w:r w:rsidRPr="00392ADE">
                            <w:rPr>
                              <w:rFonts w:ascii="Arial" w:hAnsi="Arial" w:cs="Arial"/>
                              <w:color w:val="000000" w:themeColor="text1"/>
                              <w:sz w:val="24"/>
                              <w:szCs w:val="24"/>
                            </w:rPr>
                            <w:t>Dhartiben Chauhan (2431584)</w:t>
                          </w:r>
                        </w:p>
                        <w:p w14:paraId="7F366B7F" w14:textId="7777777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Programme:</w:t>
                          </w:r>
                          <w:r w:rsidRPr="00AA19B7">
                            <w:rPr>
                              <w:rFonts w:ascii="Arial" w:hAnsi="Arial" w:cs="Arial"/>
                              <w:color w:val="4472C4" w:themeColor="accent1"/>
                              <w:sz w:val="24"/>
                            </w:rPr>
                            <w:t xml:space="preserve"> </w:t>
                          </w:r>
                          <w:r w:rsidRPr="00AA19B7">
                            <w:rPr>
                              <w:rFonts w:ascii="Arial" w:hAnsi="Arial" w:cs="Arial"/>
                              <w:color w:val="000000" w:themeColor="text1"/>
                              <w:sz w:val="24"/>
                            </w:rPr>
                            <w:t>MSc Public Health and Social Care in Practic</w:t>
                          </w:r>
                          <w:r>
                            <w:rPr>
                              <w:rFonts w:ascii="Arial" w:hAnsi="Arial" w:cs="Arial"/>
                              <w:color w:val="000000" w:themeColor="text1"/>
                              <w:sz w:val="24"/>
                            </w:rPr>
                            <w:t>e</w:t>
                          </w:r>
                        </w:p>
                        <w:p w14:paraId="18725FB4" w14:textId="7273FCE8" w:rsidR="00F34FB5" w:rsidRPr="007703FC" w:rsidRDefault="00F34FB5" w:rsidP="00F34FB5">
                          <w:pPr>
                            <w:pBdr>
                              <w:top w:val="single" w:sz="24" w:space="8" w:color="4472C4" w:themeColor="accent1"/>
                              <w:bottom w:val="single" w:sz="24" w:space="8" w:color="4472C4" w:themeColor="accent1"/>
                            </w:pBdr>
                            <w:spacing w:line="480" w:lineRule="auto"/>
                            <w:rPr>
                              <w:rFonts w:ascii="Arial" w:hAnsi="Arial" w:cs="Arial"/>
                              <w:color w:val="000000" w:themeColor="text1"/>
                              <w:sz w:val="24"/>
                            </w:rPr>
                          </w:pPr>
                          <w:r w:rsidRPr="00AA19B7">
                            <w:rPr>
                              <w:rFonts w:ascii="Arial" w:hAnsi="Arial" w:cs="Arial"/>
                              <w:b/>
                              <w:bCs/>
                              <w:color w:val="4472C4" w:themeColor="accent1"/>
                              <w:sz w:val="24"/>
                            </w:rPr>
                            <w:t>Module Title:</w:t>
                          </w:r>
                          <w:r w:rsidRPr="00AA19B7">
                            <w:rPr>
                              <w:rFonts w:ascii="Arial" w:hAnsi="Arial" w:cs="Arial"/>
                              <w:color w:val="4472C4" w:themeColor="accent1"/>
                              <w:sz w:val="24"/>
                            </w:rPr>
                            <w:t xml:space="preserve"> </w:t>
                          </w:r>
                          <w:r w:rsidR="00B860DD" w:rsidRPr="00B860DD">
                            <w:rPr>
                              <w:rFonts w:ascii="Arial" w:hAnsi="Arial" w:cs="Arial"/>
                              <w:color w:val="000000" w:themeColor="text1"/>
                              <w:sz w:val="24"/>
                            </w:rPr>
                            <w:t>Practice-Based Research</w:t>
                          </w:r>
                          <w:r w:rsidR="007703FC">
                            <w:rPr>
                              <w:rFonts w:ascii="Arial" w:hAnsi="Arial" w:cs="Arial"/>
                              <w:color w:val="000000" w:themeColor="text1"/>
                              <w:sz w:val="24"/>
                            </w:rPr>
                            <w:t xml:space="preserve"> (</w:t>
                          </w:r>
                          <w:r w:rsidR="001B5452" w:rsidRPr="001B5452">
                            <w:rPr>
                              <w:rFonts w:ascii="Arial" w:hAnsi="Arial" w:cs="Arial"/>
                              <w:color w:val="000000" w:themeColor="text1"/>
                              <w:sz w:val="24"/>
                            </w:rPr>
                            <w:t>LCHS7008</w:t>
                          </w:r>
                          <w:r w:rsidR="007703FC">
                            <w:rPr>
                              <w:rFonts w:ascii="Arial" w:hAnsi="Arial" w:cs="Arial"/>
                              <w:color w:val="000000" w:themeColor="text1"/>
                              <w:sz w:val="24"/>
                            </w:rPr>
                            <w:t>)</w:t>
                          </w:r>
                        </w:p>
                        <w:p w14:paraId="76CE387B" w14:textId="3FBC3D17" w:rsidR="00F34FB5" w:rsidRDefault="00F34FB5" w:rsidP="00F34FB5">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Assignment Title:</w:t>
                          </w:r>
                          <w:r w:rsidRPr="00AA19B7">
                            <w:rPr>
                              <w:rFonts w:ascii="Arial" w:hAnsi="Arial" w:cs="Arial"/>
                              <w:color w:val="4472C4" w:themeColor="accent1"/>
                              <w:sz w:val="24"/>
                            </w:rPr>
                            <w:t xml:space="preserve"> </w:t>
                          </w:r>
                          <w:r w:rsidR="001B5452" w:rsidRPr="001B5452">
                            <w:rPr>
                              <w:rFonts w:ascii="Arial" w:hAnsi="Arial" w:cs="Arial"/>
                              <w:color w:val="000000" w:themeColor="text1"/>
                              <w:sz w:val="24"/>
                            </w:rPr>
                            <w:t>Component 2 Written Research Proposal</w:t>
                          </w:r>
                        </w:p>
                        <w:p w14:paraId="759EEB02" w14:textId="7947B7F2" w:rsidR="00F34FB5" w:rsidRPr="00B860DD" w:rsidRDefault="00F34FB5" w:rsidP="00B860DD">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Lecturer:</w:t>
                          </w:r>
                          <w:r w:rsidRPr="00AA19B7">
                            <w:rPr>
                              <w:rFonts w:ascii="Arial" w:hAnsi="Arial" w:cs="Arial"/>
                              <w:color w:val="4472C4" w:themeColor="accent1"/>
                              <w:sz w:val="24"/>
                            </w:rPr>
                            <w:t xml:space="preserve"> </w:t>
                          </w:r>
                          <w:r w:rsidR="00522EDC" w:rsidRPr="00522EDC">
                            <w:rPr>
                              <w:rFonts w:ascii="Arial" w:hAnsi="Arial" w:cs="Arial"/>
                              <w:color w:val="000000" w:themeColor="text1"/>
                              <w:sz w:val="24"/>
                            </w:rPr>
                            <w:t>Dr Diola Bijlhout</w:t>
                          </w:r>
                        </w:p>
                      </w:txbxContent>
                    </v:textbox>
                    <w10:wrap type="topAndBottom" anchorx="page"/>
                  </v:shape>
                </w:pict>
              </mc:Fallback>
            </mc:AlternateContent>
          </w:r>
          <w:r w:rsidR="0035296F" w:rsidRPr="00490103">
            <w:rPr>
              <w:rFonts w:ascii="Arial" w:hAnsi="Arial" w:cs="Arial"/>
              <w:noProof/>
            </w:rPr>
            <w:drawing>
              <wp:inline distT="0" distB="0" distL="0" distR="0" wp14:anchorId="00BF56AF" wp14:editId="28E3F8B8">
                <wp:extent cx="1424763" cy="569842"/>
                <wp:effectExtent l="0" t="0" r="4445" b="1905"/>
                <wp:docPr id="100555880"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602" cy="578177"/>
                        </a:xfrm>
                        <a:prstGeom prst="rect">
                          <a:avLst/>
                        </a:prstGeom>
                        <a:noFill/>
                        <a:ln>
                          <a:noFill/>
                        </a:ln>
                      </pic:spPr>
                    </pic:pic>
                  </a:graphicData>
                </a:graphic>
              </wp:inline>
            </w:drawing>
          </w:r>
          <w:r w:rsidR="00DA416A" w:rsidRPr="00490103">
            <w:rPr>
              <w:rFonts w:ascii="Arial" w:hAnsi="Arial" w:cs="Arial"/>
              <w:b/>
              <w:bCs/>
            </w:rPr>
            <w:br w:type="page"/>
          </w:r>
        </w:p>
      </w:sdtContent>
    </w:sdt>
    <w:sdt>
      <w:sdtPr>
        <w:rPr>
          <w:rFonts w:ascii="Arial" w:eastAsiaTheme="minorHAnsi" w:hAnsi="Arial" w:cs="Arial"/>
          <w:color w:val="auto"/>
          <w:kern w:val="2"/>
          <w:sz w:val="22"/>
          <w:szCs w:val="22"/>
          <w:lang w:val="en-IN"/>
          <w14:ligatures w14:val="standardContextual"/>
        </w:rPr>
        <w:id w:val="1425544008"/>
        <w:docPartObj>
          <w:docPartGallery w:val="Table of Contents"/>
          <w:docPartUnique/>
        </w:docPartObj>
      </w:sdtPr>
      <w:sdtEndPr>
        <w:rPr>
          <w:b/>
          <w:bCs/>
          <w:noProof/>
        </w:rPr>
      </w:sdtEndPr>
      <w:sdtContent>
        <w:p w14:paraId="3C321B67" w14:textId="47C34D63" w:rsidR="00490103" w:rsidRDefault="00490103">
          <w:pPr>
            <w:pStyle w:val="TOCHeading"/>
            <w:rPr>
              <w:rFonts w:ascii="Arial" w:hAnsi="Arial" w:cs="Arial"/>
            </w:rPr>
          </w:pPr>
          <w:r w:rsidRPr="00490103">
            <w:rPr>
              <w:rFonts w:ascii="Arial" w:hAnsi="Arial" w:cs="Arial"/>
            </w:rPr>
            <w:t>Table of Contents</w:t>
          </w:r>
        </w:p>
        <w:p w14:paraId="56315127" w14:textId="77777777" w:rsidR="00490103" w:rsidRPr="00490103" w:rsidRDefault="00490103" w:rsidP="00490103">
          <w:pPr>
            <w:rPr>
              <w:sz w:val="6"/>
              <w:szCs w:val="6"/>
              <w:lang w:val="en-US"/>
            </w:rPr>
          </w:pPr>
        </w:p>
        <w:p w14:paraId="6206D0A9" w14:textId="5F94EF9C"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r w:rsidRPr="00490103">
            <w:rPr>
              <w:rFonts w:ascii="Arial" w:hAnsi="Arial" w:cs="Arial"/>
            </w:rPr>
            <w:fldChar w:fldCharType="begin"/>
          </w:r>
          <w:r w:rsidRPr="00490103">
            <w:rPr>
              <w:rFonts w:ascii="Arial" w:hAnsi="Arial" w:cs="Arial"/>
            </w:rPr>
            <w:instrText xml:space="preserve"> TOC \o "1-3" \h \z \u </w:instrText>
          </w:r>
          <w:r w:rsidRPr="00490103">
            <w:rPr>
              <w:rFonts w:ascii="Arial" w:hAnsi="Arial" w:cs="Arial"/>
            </w:rPr>
            <w:fldChar w:fldCharType="separate"/>
          </w:r>
          <w:hyperlink w:anchor="_Toc216751141" w:history="1">
            <w:r w:rsidRPr="00490103">
              <w:rPr>
                <w:rStyle w:val="Hyperlink"/>
                <w:rFonts w:ascii="Arial" w:hAnsi="Arial" w:cs="Arial"/>
                <w:noProof/>
              </w:rPr>
              <w:t>Prevalence of the Problem</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_Toc216751141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w:t>
            </w:r>
            <w:r w:rsidRPr="00490103">
              <w:rPr>
                <w:rFonts w:ascii="Arial" w:hAnsi="Arial" w:cs="Arial"/>
                <w:noProof/>
                <w:webHidden/>
              </w:rPr>
              <w:fldChar w:fldCharType="end"/>
            </w:r>
          </w:hyperlink>
        </w:p>
        <w:p w14:paraId="3A7FBF55" w14:textId="2A6A7F34"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2" w:history="1">
            <w:r w:rsidRPr="00490103">
              <w:rPr>
                <w:rStyle w:val="Hyperlink"/>
                <w:rFonts w:ascii="Arial" w:hAnsi="Arial" w:cs="Arial"/>
                <w:noProof/>
              </w:rPr>
              <w:t>Introduction</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_Toc216751142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2</w:t>
            </w:r>
            <w:r w:rsidRPr="00490103">
              <w:rPr>
                <w:rFonts w:ascii="Arial" w:hAnsi="Arial" w:cs="Arial"/>
                <w:noProof/>
                <w:webHidden/>
              </w:rPr>
              <w:fldChar w:fldCharType="end"/>
            </w:r>
          </w:hyperlink>
        </w:p>
        <w:p w14:paraId="51DBF4D9" w14:textId="2B705B83"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3" w:history="1">
            <w:r w:rsidRPr="00490103">
              <w:rPr>
                <w:rStyle w:val="Hyperlink"/>
                <w:rFonts w:ascii="Arial" w:hAnsi="Arial" w:cs="Arial"/>
                <w:noProof/>
              </w:rPr>
              <w:t>Rationale for the Study</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_Toc216751143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4</w:t>
            </w:r>
            <w:r w:rsidRPr="00490103">
              <w:rPr>
                <w:rFonts w:ascii="Arial" w:hAnsi="Arial" w:cs="Arial"/>
                <w:noProof/>
                <w:webHidden/>
              </w:rPr>
              <w:fldChar w:fldCharType="end"/>
            </w:r>
          </w:hyperlink>
        </w:p>
        <w:p w14:paraId="7E4D01EB" w14:textId="37486109"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4" w:history="1">
            <w:r w:rsidRPr="00490103">
              <w:rPr>
                <w:rStyle w:val="Hyperlink"/>
                <w:rFonts w:ascii="Arial" w:hAnsi="Arial" w:cs="Arial"/>
                <w:noProof/>
              </w:rPr>
              <w:t>Research Question</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_Toc216751144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5</w:t>
            </w:r>
            <w:r w:rsidRPr="00490103">
              <w:rPr>
                <w:rFonts w:ascii="Arial" w:hAnsi="Arial" w:cs="Arial"/>
                <w:noProof/>
                <w:webHidden/>
              </w:rPr>
              <w:fldChar w:fldCharType="end"/>
            </w:r>
          </w:hyperlink>
        </w:p>
        <w:p w14:paraId="6B4F9372" w14:textId="415F324B"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5" w:history="1">
            <w:r w:rsidRPr="00490103">
              <w:rPr>
                <w:rStyle w:val="Hyperlink"/>
                <w:rFonts w:ascii="Arial" w:hAnsi="Arial" w:cs="Arial"/>
                <w:noProof/>
              </w:rPr>
              <w:t>Main Aim</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_Toc216751145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5</w:t>
            </w:r>
            <w:r w:rsidRPr="00490103">
              <w:rPr>
                <w:rFonts w:ascii="Arial" w:hAnsi="Arial" w:cs="Arial"/>
                <w:noProof/>
                <w:webHidden/>
              </w:rPr>
              <w:fldChar w:fldCharType="end"/>
            </w:r>
          </w:hyperlink>
        </w:p>
        <w:p w14:paraId="66D87F03" w14:textId="6E2DCE52"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6" w:history="1">
            <w:r w:rsidRPr="00490103">
              <w:rPr>
                <w:rStyle w:val="Hyperlink"/>
                <w:rFonts w:ascii="Arial" w:hAnsi="Arial" w:cs="Arial"/>
                <w:noProof/>
              </w:rPr>
              <w:t>Objectives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_Toc216751146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5</w:t>
            </w:r>
            <w:r w:rsidRPr="00490103">
              <w:rPr>
                <w:rFonts w:ascii="Arial" w:hAnsi="Arial" w:cs="Arial"/>
                <w:noProof/>
                <w:webHidden/>
              </w:rPr>
              <w:fldChar w:fldCharType="end"/>
            </w:r>
          </w:hyperlink>
        </w:p>
        <w:p w14:paraId="1A8D8702" w14:textId="355CD207"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7" w:history="1">
            <w:r w:rsidRPr="00490103">
              <w:rPr>
                <w:rStyle w:val="Hyperlink"/>
                <w:rFonts w:ascii="Arial" w:hAnsi="Arial" w:cs="Arial"/>
                <w:noProof/>
              </w:rPr>
              <w:t>Methodology and Research Design</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_Toc216751147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5</w:t>
            </w:r>
            <w:r w:rsidRPr="00490103">
              <w:rPr>
                <w:rFonts w:ascii="Arial" w:hAnsi="Arial" w:cs="Arial"/>
                <w:noProof/>
                <w:webHidden/>
              </w:rPr>
              <w:fldChar w:fldCharType="end"/>
            </w:r>
          </w:hyperlink>
        </w:p>
        <w:p w14:paraId="4281274D" w14:textId="17A78EC3"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8" w:history="1">
            <w:r w:rsidRPr="00490103">
              <w:rPr>
                <w:rStyle w:val="Hyperlink"/>
                <w:rFonts w:ascii="Arial" w:hAnsi="Arial" w:cs="Arial"/>
                <w:noProof/>
              </w:rPr>
              <w:t>Recruitment and Sampling</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_Toc216751148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6</w:t>
            </w:r>
            <w:r w:rsidRPr="00490103">
              <w:rPr>
                <w:rFonts w:ascii="Arial" w:hAnsi="Arial" w:cs="Arial"/>
                <w:noProof/>
                <w:webHidden/>
              </w:rPr>
              <w:fldChar w:fldCharType="end"/>
            </w:r>
          </w:hyperlink>
        </w:p>
        <w:p w14:paraId="6FCD8B10" w14:textId="6D834F48"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49" w:history="1">
            <w:r w:rsidRPr="00490103">
              <w:rPr>
                <w:rStyle w:val="Hyperlink"/>
                <w:rFonts w:ascii="Arial" w:hAnsi="Arial" w:cs="Arial"/>
                <w:noProof/>
              </w:rPr>
              <w:t>Study Participants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_Toc216751149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6</w:t>
            </w:r>
            <w:r w:rsidRPr="00490103">
              <w:rPr>
                <w:rFonts w:ascii="Arial" w:hAnsi="Arial" w:cs="Arial"/>
                <w:noProof/>
                <w:webHidden/>
              </w:rPr>
              <w:fldChar w:fldCharType="end"/>
            </w:r>
          </w:hyperlink>
        </w:p>
        <w:p w14:paraId="3B5CD9B4" w14:textId="56A32123"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0" w:history="1">
            <w:r w:rsidRPr="00490103">
              <w:rPr>
                <w:rStyle w:val="Hyperlink"/>
                <w:rFonts w:ascii="Arial" w:hAnsi="Arial" w:cs="Arial"/>
                <w:noProof/>
              </w:rPr>
              <w:t>Inclusion Criteria</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_Toc216751150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6</w:t>
            </w:r>
            <w:r w:rsidRPr="00490103">
              <w:rPr>
                <w:rFonts w:ascii="Arial" w:hAnsi="Arial" w:cs="Arial"/>
                <w:noProof/>
                <w:webHidden/>
              </w:rPr>
              <w:fldChar w:fldCharType="end"/>
            </w:r>
          </w:hyperlink>
        </w:p>
        <w:p w14:paraId="74188FA6" w14:textId="360CCADE"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1" w:history="1">
            <w:r w:rsidRPr="00490103">
              <w:rPr>
                <w:rStyle w:val="Hyperlink"/>
                <w:rFonts w:ascii="Arial" w:hAnsi="Arial" w:cs="Arial"/>
                <w:noProof/>
              </w:rPr>
              <w:t>Exclusion Criteria</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_Toc216751151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7</w:t>
            </w:r>
            <w:r w:rsidRPr="00490103">
              <w:rPr>
                <w:rFonts w:ascii="Arial" w:hAnsi="Arial" w:cs="Arial"/>
                <w:noProof/>
                <w:webHidden/>
              </w:rPr>
              <w:fldChar w:fldCharType="end"/>
            </w:r>
          </w:hyperlink>
        </w:p>
        <w:p w14:paraId="6D4BDB86" w14:textId="6BAEDF80"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2" w:history="1">
            <w:r w:rsidRPr="00490103">
              <w:rPr>
                <w:rStyle w:val="Hyperlink"/>
                <w:rFonts w:ascii="Arial" w:hAnsi="Arial" w:cs="Arial"/>
                <w:noProof/>
              </w:rPr>
              <w:t>Materials and Data Collection Methods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_Toc216751152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7</w:t>
            </w:r>
            <w:r w:rsidRPr="00490103">
              <w:rPr>
                <w:rFonts w:ascii="Arial" w:hAnsi="Arial" w:cs="Arial"/>
                <w:noProof/>
                <w:webHidden/>
              </w:rPr>
              <w:fldChar w:fldCharType="end"/>
            </w:r>
          </w:hyperlink>
        </w:p>
        <w:p w14:paraId="12318637" w14:textId="42F04B7B"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3" w:history="1">
            <w:r w:rsidRPr="00490103">
              <w:rPr>
                <w:rStyle w:val="Hyperlink"/>
                <w:rFonts w:ascii="Arial" w:hAnsi="Arial" w:cs="Arial"/>
                <w:noProof/>
              </w:rPr>
              <w:t>Data Sources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_Toc216751153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7</w:t>
            </w:r>
            <w:r w:rsidRPr="00490103">
              <w:rPr>
                <w:rFonts w:ascii="Arial" w:hAnsi="Arial" w:cs="Arial"/>
                <w:noProof/>
                <w:webHidden/>
              </w:rPr>
              <w:fldChar w:fldCharType="end"/>
            </w:r>
          </w:hyperlink>
        </w:p>
        <w:p w14:paraId="10F69A11" w14:textId="0745F9B0"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4" w:history="1">
            <w:r w:rsidRPr="00490103">
              <w:rPr>
                <w:rStyle w:val="Hyperlink"/>
                <w:rFonts w:ascii="Arial" w:hAnsi="Arial" w:cs="Arial"/>
                <w:noProof/>
              </w:rPr>
              <w:t>Search Terms and Keywords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_Toc216751154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7</w:t>
            </w:r>
            <w:r w:rsidRPr="00490103">
              <w:rPr>
                <w:rFonts w:ascii="Arial" w:hAnsi="Arial" w:cs="Arial"/>
                <w:noProof/>
                <w:webHidden/>
              </w:rPr>
              <w:fldChar w:fldCharType="end"/>
            </w:r>
          </w:hyperlink>
        </w:p>
        <w:p w14:paraId="5F81267C" w14:textId="6CCBE652"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5" w:history="1">
            <w:r w:rsidRPr="00490103">
              <w:rPr>
                <w:rStyle w:val="Hyperlink"/>
                <w:rFonts w:ascii="Arial" w:hAnsi="Arial" w:cs="Arial"/>
                <w:noProof/>
              </w:rPr>
              <w:t>Data Extraction</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_Toc216751155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8</w:t>
            </w:r>
            <w:r w:rsidRPr="00490103">
              <w:rPr>
                <w:rFonts w:ascii="Arial" w:hAnsi="Arial" w:cs="Arial"/>
                <w:noProof/>
                <w:webHidden/>
              </w:rPr>
              <w:fldChar w:fldCharType="end"/>
            </w:r>
          </w:hyperlink>
        </w:p>
        <w:p w14:paraId="78AE589B" w14:textId="4229A817"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6" w:history="1">
            <w:r w:rsidRPr="00490103">
              <w:rPr>
                <w:rStyle w:val="Hyperlink"/>
                <w:rFonts w:ascii="Arial" w:hAnsi="Arial" w:cs="Arial"/>
                <w:noProof/>
              </w:rPr>
              <w:t>Quality Appraisal</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_Toc216751156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9</w:t>
            </w:r>
            <w:r w:rsidRPr="00490103">
              <w:rPr>
                <w:rFonts w:ascii="Arial" w:hAnsi="Arial" w:cs="Arial"/>
                <w:noProof/>
                <w:webHidden/>
              </w:rPr>
              <w:fldChar w:fldCharType="end"/>
            </w:r>
          </w:hyperlink>
        </w:p>
        <w:p w14:paraId="538A3249" w14:textId="640B161B"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7" w:history="1">
            <w:r w:rsidRPr="00490103">
              <w:rPr>
                <w:rStyle w:val="Hyperlink"/>
                <w:rFonts w:ascii="Arial" w:eastAsia="Times New Roman" w:hAnsi="Arial" w:cs="Arial"/>
                <w:noProof/>
                <w:lang w:eastAsia="en-IN"/>
              </w:rPr>
              <w:t>Proposed Data Analysis Technique</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_Toc216751157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9</w:t>
            </w:r>
            <w:r w:rsidRPr="00490103">
              <w:rPr>
                <w:rFonts w:ascii="Arial" w:hAnsi="Arial" w:cs="Arial"/>
                <w:noProof/>
                <w:webHidden/>
              </w:rPr>
              <w:fldChar w:fldCharType="end"/>
            </w:r>
          </w:hyperlink>
        </w:p>
        <w:p w14:paraId="77B7FDA6" w14:textId="1AD6EAD9"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8" w:history="1">
            <w:r w:rsidRPr="00490103">
              <w:rPr>
                <w:rStyle w:val="Hyperlink"/>
                <w:rFonts w:ascii="Arial" w:hAnsi="Arial" w:cs="Arial"/>
                <w:noProof/>
              </w:rPr>
              <w:t>Ethical Considerations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_Toc216751158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10</w:t>
            </w:r>
            <w:r w:rsidRPr="00490103">
              <w:rPr>
                <w:rFonts w:ascii="Arial" w:hAnsi="Arial" w:cs="Arial"/>
                <w:noProof/>
                <w:webHidden/>
              </w:rPr>
              <w:fldChar w:fldCharType="end"/>
            </w:r>
          </w:hyperlink>
        </w:p>
        <w:p w14:paraId="688AAF0E" w14:textId="04195D17"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59" w:history="1">
            <w:r w:rsidRPr="00490103">
              <w:rPr>
                <w:rStyle w:val="Hyperlink"/>
                <w:rFonts w:ascii="Arial" w:hAnsi="Arial" w:cs="Arial"/>
                <w:noProof/>
              </w:rPr>
              <w:t>Implications of the Research</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_Toc216751159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11</w:t>
            </w:r>
            <w:r w:rsidRPr="00490103">
              <w:rPr>
                <w:rFonts w:ascii="Arial" w:hAnsi="Arial" w:cs="Arial"/>
                <w:noProof/>
                <w:webHidden/>
              </w:rPr>
              <w:fldChar w:fldCharType="end"/>
            </w:r>
          </w:hyperlink>
        </w:p>
        <w:p w14:paraId="2B6A9FB4" w14:textId="2B8282E3"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0" w:history="1">
            <w:r w:rsidRPr="00490103">
              <w:rPr>
                <w:rStyle w:val="Hyperlink"/>
                <w:rFonts w:ascii="Arial" w:hAnsi="Arial" w:cs="Arial"/>
                <w:noProof/>
              </w:rPr>
              <w:t>Practice Implications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_Toc216751160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11</w:t>
            </w:r>
            <w:r w:rsidRPr="00490103">
              <w:rPr>
                <w:rFonts w:ascii="Arial" w:hAnsi="Arial" w:cs="Arial"/>
                <w:noProof/>
                <w:webHidden/>
              </w:rPr>
              <w:fldChar w:fldCharType="end"/>
            </w:r>
          </w:hyperlink>
        </w:p>
        <w:p w14:paraId="347D7A48" w14:textId="6EFE771B"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1" w:history="1">
            <w:r w:rsidRPr="00490103">
              <w:rPr>
                <w:rStyle w:val="Hyperlink"/>
                <w:rFonts w:ascii="Arial" w:hAnsi="Arial" w:cs="Arial"/>
                <w:noProof/>
              </w:rPr>
              <w:t>Policy and Regulatory Implications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_Toc216751161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11</w:t>
            </w:r>
            <w:r w:rsidRPr="00490103">
              <w:rPr>
                <w:rFonts w:ascii="Arial" w:hAnsi="Arial" w:cs="Arial"/>
                <w:noProof/>
                <w:webHidden/>
              </w:rPr>
              <w:fldChar w:fldCharType="end"/>
            </w:r>
          </w:hyperlink>
        </w:p>
        <w:p w14:paraId="4CC8F758" w14:textId="3FD62780"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2" w:history="1">
            <w:r w:rsidRPr="00490103">
              <w:rPr>
                <w:rStyle w:val="Hyperlink"/>
                <w:rFonts w:ascii="Arial" w:hAnsi="Arial" w:cs="Arial"/>
                <w:noProof/>
              </w:rPr>
              <w:t>Workforce Education and Service Improvement</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_Toc216751162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11</w:t>
            </w:r>
            <w:r w:rsidRPr="00490103">
              <w:rPr>
                <w:rFonts w:ascii="Arial" w:hAnsi="Arial" w:cs="Arial"/>
                <w:noProof/>
                <w:webHidden/>
              </w:rPr>
              <w:fldChar w:fldCharType="end"/>
            </w:r>
          </w:hyperlink>
        </w:p>
        <w:p w14:paraId="54C5C6FB" w14:textId="0B82EF45" w:rsidR="00490103" w:rsidRPr="00490103" w:rsidRDefault="00490103" w:rsidP="00490103">
          <w:pPr>
            <w:pStyle w:val="TOC2"/>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3" w:history="1">
            <w:r w:rsidRPr="00490103">
              <w:rPr>
                <w:rStyle w:val="Hyperlink"/>
                <w:rFonts w:ascii="Arial" w:hAnsi="Arial" w:cs="Arial"/>
                <w:noProof/>
              </w:rPr>
              <w:t>Future Research Implications</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_Toc216751163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11</w:t>
            </w:r>
            <w:r w:rsidRPr="00490103">
              <w:rPr>
                <w:rFonts w:ascii="Arial" w:hAnsi="Arial" w:cs="Arial"/>
                <w:noProof/>
                <w:webHidden/>
              </w:rPr>
              <w:fldChar w:fldCharType="end"/>
            </w:r>
          </w:hyperlink>
        </w:p>
        <w:p w14:paraId="426F671F" w14:textId="645F421B" w:rsidR="00490103" w:rsidRPr="00490103" w:rsidRDefault="00490103" w:rsidP="00490103">
          <w:pPr>
            <w:pStyle w:val="TOC3"/>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4" w:history="1">
            <w:r w:rsidRPr="00490103">
              <w:rPr>
                <w:rStyle w:val="Hyperlink"/>
                <w:rFonts w:ascii="Arial" w:hAnsi="Arial" w:cs="Arial"/>
                <w:noProof/>
              </w:rPr>
              <w:t>Plan of Work and Time Schedule (Gantt Chart)</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_Toc216751164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12</w:t>
            </w:r>
            <w:r w:rsidRPr="00490103">
              <w:rPr>
                <w:rFonts w:ascii="Arial" w:hAnsi="Arial" w:cs="Arial"/>
                <w:noProof/>
                <w:webHidden/>
              </w:rPr>
              <w:fldChar w:fldCharType="end"/>
            </w:r>
          </w:hyperlink>
        </w:p>
        <w:p w14:paraId="46D3E53B" w14:textId="5397CBCB" w:rsidR="00490103" w:rsidRPr="00490103" w:rsidRDefault="00490103" w:rsidP="00490103">
          <w:pPr>
            <w:pStyle w:val="TOC3"/>
            <w:numPr>
              <w:ilvl w:val="0"/>
              <w:numId w:val="24"/>
            </w:numPr>
            <w:tabs>
              <w:tab w:val="right" w:leader="dot" w:pos="9016"/>
            </w:tabs>
            <w:spacing w:line="360" w:lineRule="auto"/>
            <w:rPr>
              <w:rFonts w:ascii="Arial" w:eastAsiaTheme="minorEastAsia" w:hAnsi="Arial" w:cs="Arial"/>
              <w:noProof/>
              <w:sz w:val="24"/>
              <w:szCs w:val="24"/>
              <w:lang w:eastAsia="en-IN"/>
            </w:rPr>
          </w:pPr>
          <w:hyperlink w:anchor="_Toc216751165" w:history="1">
            <w:r w:rsidRPr="00490103">
              <w:rPr>
                <w:rStyle w:val="Hyperlink"/>
                <w:rFonts w:ascii="Arial" w:hAnsi="Arial" w:cs="Arial"/>
                <w:noProof/>
              </w:rPr>
              <w:t>Reference:</w:t>
            </w:r>
            <w:r w:rsidRPr="00490103">
              <w:rPr>
                <w:rFonts w:ascii="Arial" w:hAnsi="Arial" w:cs="Arial"/>
                <w:noProof/>
                <w:webHidden/>
              </w:rPr>
              <w:tab/>
            </w:r>
            <w:r w:rsidRPr="00490103">
              <w:rPr>
                <w:rFonts w:ascii="Arial" w:hAnsi="Arial" w:cs="Arial"/>
                <w:noProof/>
                <w:webHidden/>
              </w:rPr>
              <w:fldChar w:fldCharType="begin"/>
            </w:r>
            <w:r w:rsidRPr="00490103">
              <w:rPr>
                <w:rFonts w:ascii="Arial" w:hAnsi="Arial" w:cs="Arial"/>
                <w:noProof/>
                <w:webHidden/>
              </w:rPr>
              <w:instrText xml:space="preserve"> PAGEREF _Toc216751165 \h </w:instrText>
            </w:r>
            <w:r w:rsidRPr="00490103">
              <w:rPr>
                <w:rFonts w:ascii="Arial" w:hAnsi="Arial" w:cs="Arial"/>
                <w:noProof/>
                <w:webHidden/>
              </w:rPr>
            </w:r>
            <w:r w:rsidRPr="00490103">
              <w:rPr>
                <w:rFonts w:ascii="Arial" w:hAnsi="Arial" w:cs="Arial"/>
                <w:noProof/>
                <w:webHidden/>
              </w:rPr>
              <w:fldChar w:fldCharType="separate"/>
            </w:r>
            <w:r w:rsidRPr="00490103">
              <w:rPr>
                <w:rFonts w:ascii="Arial" w:hAnsi="Arial" w:cs="Arial"/>
                <w:noProof/>
                <w:webHidden/>
              </w:rPr>
              <w:t>12</w:t>
            </w:r>
            <w:r w:rsidRPr="00490103">
              <w:rPr>
                <w:rFonts w:ascii="Arial" w:hAnsi="Arial" w:cs="Arial"/>
                <w:noProof/>
                <w:webHidden/>
              </w:rPr>
              <w:fldChar w:fldCharType="end"/>
            </w:r>
          </w:hyperlink>
        </w:p>
        <w:p w14:paraId="69521422" w14:textId="4A0DE186" w:rsidR="00490103" w:rsidRPr="00490103" w:rsidRDefault="00490103">
          <w:pPr>
            <w:rPr>
              <w:rFonts w:ascii="Arial" w:hAnsi="Arial" w:cs="Arial"/>
            </w:rPr>
          </w:pPr>
          <w:r w:rsidRPr="00490103">
            <w:rPr>
              <w:rFonts w:ascii="Arial" w:hAnsi="Arial" w:cs="Arial"/>
              <w:b/>
              <w:bCs/>
              <w:noProof/>
            </w:rPr>
            <w:fldChar w:fldCharType="end"/>
          </w:r>
        </w:p>
      </w:sdtContent>
    </w:sdt>
    <w:p w14:paraId="54E725D6" w14:textId="29FEE66A" w:rsidR="000224E7" w:rsidRPr="00490103" w:rsidRDefault="000224E7" w:rsidP="00490103">
      <w:pPr>
        <w:pStyle w:val="Heading2"/>
        <w:spacing w:line="480" w:lineRule="auto"/>
        <w:rPr>
          <w:rFonts w:ascii="Arial" w:hAnsi="Arial" w:cs="Arial"/>
          <w:sz w:val="24"/>
          <w:szCs w:val="24"/>
        </w:rPr>
      </w:pPr>
      <w:bookmarkStart w:id="0" w:name="_Toc216751141"/>
      <w:r w:rsidRPr="00490103">
        <w:rPr>
          <w:rFonts w:ascii="Arial" w:hAnsi="Arial" w:cs="Arial"/>
          <w:sz w:val="24"/>
          <w:szCs w:val="24"/>
        </w:rPr>
        <w:lastRenderedPageBreak/>
        <w:t>Prevalence of the Problem</w:t>
      </w:r>
      <w:bookmarkEnd w:id="0"/>
    </w:p>
    <w:p w14:paraId="42A36353" w14:textId="0B31BD65" w:rsidR="00115F56" w:rsidRPr="00490103" w:rsidRDefault="000224E7" w:rsidP="00490103">
      <w:pPr>
        <w:spacing w:line="480" w:lineRule="auto"/>
        <w:rPr>
          <w:rFonts w:ascii="Arial" w:hAnsi="Arial" w:cs="Arial"/>
        </w:rPr>
      </w:pPr>
      <w:r w:rsidRPr="00490103">
        <w:rPr>
          <w:rFonts w:ascii="Arial" w:hAnsi="Arial" w:cs="Arial"/>
        </w:rPr>
        <w:t>The United Kingdom has a rapidly ageing population, with adults aged 65 years and over comprising approximately 19% of the total population, a proportion projected to rise significantly over the coming decades (Office for National Statistics, 2023). As population ageing accelerates</w:t>
      </w:r>
      <w:r w:rsidR="00577F2A">
        <w:rPr>
          <w:rFonts w:ascii="Arial" w:hAnsi="Arial" w:cs="Arial"/>
        </w:rPr>
        <w:t xml:space="preserve"> </w:t>
      </w:r>
      <w:r w:rsidR="00577F2A" w:rsidRPr="00577F2A">
        <w:rPr>
          <w:rFonts w:ascii="Arial" w:hAnsi="Arial" w:cs="Arial"/>
        </w:rPr>
        <w:t>More people in advanced age groups are becoming dependent on prolonged care delivered within residential facilities.</w:t>
      </w:r>
      <w:r w:rsidRPr="00490103">
        <w:rPr>
          <w:rFonts w:ascii="Arial" w:hAnsi="Arial" w:cs="Arial"/>
        </w:rPr>
        <w:t>, with over 410,000 individuals currently residing in residential or nursing care homes across England (Care Quality Commission, 2022). This population experiences complex health needs, including a high prevalence of</w:t>
      </w:r>
      <w:r w:rsidR="00577F2A" w:rsidRPr="00577F2A">
        <w:t xml:space="preserve"> </w:t>
      </w:r>
      <w:r w:rsidR="00577F2A" w:rsidRPr="00577F2A">
        <w:rPr>
          <w:rFonts w:ascii="Arial" w:hAnsi="Arial" w:cs="Arial"/>
        </w:rPr>
        <w:t>long-term illnesses including diabetes and disorders of the cardiovascular system</w:t>
      </w:r>
      <w:r w:rsidRPr="00490103">
        <w:rPr>
          <w:rFonts w:ascii="Arial" w:hAnsi="Arial" w:cs="Arial"/>
        </w:rPr>
        <w:t xml:space="preserve">, and frailty, which heighten vulnerability to poor nutrition and foodborne illness (NHS, 2022). </w:t>
      </w:r>
    </w:p>
    <w:p w14:paraId="1126462A" w14:textId="77777777" w:rsidR="00115F56" w:rsidRPr="00490103" w:rsidRDefault="000224E7" w:rsidP="00490103">
      <w:pPr>
        <w:spacing w:line="480" w:lineRule="auto"/>
        <w:rPr>
          <w:rFonts w:ascii="Arial" w:hAnsi="Arial" w:cs="Arial"/>
        </w:rPr>
      </w:pPr>
      <w:r w:rsidRPr="00490103">
        <w:rPr>
          <w:rFonts w:ascii="Arial" w:hAnsi="Arial" w:cs="Arial"/>
        </w:rPr>
        <w:t>Diabetes affects approximately one in four care home residents, a prevalence substantially higher than among community-dwelling older adults, underscoring the importance of effective nutritional management in this setting (Diabetes UK, 2023). Malnutrition remains a significant concern, with approximately one-third of care home residents malnourished or at risk, contributing to increased morbidity, hospital admissions, and mortality (BAPEN, 2021; 2022). Age-related physiological changes and multimorbidity further exacerbate the risk of inadequate dietary intake among older adults (Scientific Advisory Committee on Nutrition, 2018).</w:t>
      </w:r>
    </w:p>
    <w:p w14:paraId="045E7907" w14:textId="77777777" w:rsidR="000224E7" w:rsidRPr="00490103" w:rsidRDefault="000224E7" w:rsidP="00490103">
      <w:pPr>
        <w:spacing w:line="480" w:lineRule="auto"/>
        <w:rPr>
          <w:rFonts w:ascii="Arial" w:hAnsi="Arial" w:cs="Arial"/>
        </w:rPr>
      </w:pPr>
      <w:r w:rsidRPr="00490103">
        <w:rPr>
          <w:rFonts w:ascii="Arial" w:hAnsi="Arial" w:cs="Arial"/>
        </w:rPr>
        <w:t>Food safety failures also pose a substantial public health risk, with regulatory inspections frequently identifying deficiencies in food hygiene, storage, and meal quality in care homes (CQC, 2023). Such deficiencies increase the risk of foodborne infections, which disproportionately affect older adults due to immunosenescence and comorbidities (Public Health England, 2019; 2020). Collectively, the high prevalence of chronic disease, malnutrition, and vulnerability to foodborne illness highlights the significance of food safety and nutrition as a public health priority in UK care homes and underscores the need for systematic evaluation of existing evidence (NICE, 2023).</w:t>
      </w:r>
    </w:p>
    <w:p w14:paraId="3755A4C3" w14:textId="77777777" w:rsidR="00115F56" w:rsidRPr="00490103" w:rsidRDefault="00115F56" w:rsidP="00490103">
      <w:pPr>
        <w:pStyle w:val="Heading2"/>
        <w:spacing w:line="480" w:lineRule="auto"/>
        <w:rPr>
          <w:rFonts w:ascii="Arial" w:hAnsi="Arial" w:cs="Arial"/>
          <w:sz w:val="24"/>
          <w:szCs w:val="24"/>
        </w:rPr>
      </w:pPr>
      <w:bookmarkStart w:id="1" w:name="_Toc216751142"/>
      <w:r w:rsidRPr="00490103">
        <w:rPr>
          <w:rFonts w:ascii="Arial" w:hAnsi="Arial" w:cs="Arial"/>
          <w:sz w:val="24"/>
          <w:szCs w:val="24"/>
        </w:rPr>
        <w:lastRenderedPageBreak/>
        <w:t>Introduction</w:t>
      </w:r>
      <w:bookmarkEnd w:id="1"/>
    </w:p>
    <w:p w14:paraId="6537563B" w14:textId="3C7AC2D2" w:rsidR="000B4EAC" w:rsidRPr="00490103" w:rsidRDefault="00577F2A" w:rsidP="00490103">
      <w:pPr>
        <w:spacing w:line="480" w:lineRule="auto"/>
        <w:rPr>
          <w:rFonts w:ascii="Arial" w:hAnsi="Arial" w:cs="Arial"/>
        </w:rPr>
      </w:pPr>
      <w:r w:rsidRPr="00577F2A">
        <w:rPr>
          <w:rFonts w:ascii="Arial" w:hAnsi="Arial" w:cs="Arial"/>
        </w:rPr>
        <w:t>Health is strongly influenced by both nutritional intake and food safety standards</w:t>
      </w:r>
      <w:r w:rsidRPr="00577F2A">
        <w:rPr>
          <w:rFonts w:ascii="Arial" w:hAnsi="Arial" w:cs="Arial"/>
        </w:rPr>
        <w:t xml:space="preserve"> </w:t>
      </w:r>
      <w:r w:rsidR="000B4EAC" w:rsidRPr="00490103">
        <w:rPr>
          <w:rFonts w:ascii="Arial" w:hAnsi="Arial" w:cs="Arial"/>
        </w:rPr>
        <w:t>and wellbeing among older adults in institutional care, where residents rely primarily on provided meals for nutritional intake (World Health Organization, 2021; NHS England, 2021). Age-related physiological changes, including reduced appetite, impaired digestion, and altered glucose metabolism, increase vulnerability to malnutrition and nutrition-related complications in later life (Scientific Advisory Committee on Nutrition, 2021). These risks are further intensified in care home settings, where organisational food provision practices strongly influence health outcomes.</w:t>
      </w:r>
    </w:p>
    <w:p w14:paraId="27BBC96E" w14:textId="5EFB2E98" w:rsidR="00E82A88" w:rsidRPr="00490103" w:rsidRDefault="00E82A88" w:rsidP="00490103">
      <w:pPr>
        <w:spacing w:line="480" w:lineRule="auto"/>
        <w:rPr>
          <w:rFonts w:ascii="Arial" w:hAnsi="Arial" w:cs="Arial"/>
        </w:rPr>
      </w:pPr>
      <w:r w:rsidRPr="00490103">
        <w:rPr>
          <w:rFonts w:ascii="Arial" w:hAnsi="Arial" w:cs="Arial"/>
        </w:rPr>
        <w:t>In the UK, care home residents experience disproportionately high rates of malnutrition and nutrition-related ill health, frequently compounded by multimorbidity and functional dependency (SACN, 2018; British Association for Parenteral and Enteral Nutrition, 2021). Poor nutritional provision is associated with frailty, impaired immunity, increased infection risk, delayed wound healing, and reduced quality of life (Care Quality Commission, 2022). Food safety is equally critical, as older adults are particularly vulnerable to foodborne illness due to immunosenescence and multiple long-term conditions (Public Health England, 2019).</w:t>
      </w:r>
    </w:p>
    <w:p w14:paraId="45EB8BB5" w14:textId="08E0F6C5" w:rsidR="0085009F" w:rsidRPr="00490103" w:rsidRDefault="00B759D4" w:rsidP="00490103">
      <w:pPr>
        <w:spacing w:line="480" w:lineRule="auto"/>
        <w:rPr>
          <w:rFonts w:ascii="Arial" w:hAnsi="Arial" w:cs="Arial"/>
        </w:rPr>
      </w:pPr>
      <w:r w:rsidRPr="00490103">
        <w:rPr>
          <w:rFonts w:ascii="Arial" w:hAnsi="Arial" w:cs="Arial"/>
        </w:rPr>
        <w:t>Managing chronic conditions, particularly diabetes, is challenging in care homes, as effective control relies on consistent meal timing, appropriate carbohydrate intake, and safe food handling to prevent glycaemic instability and infection-related complications (NHS England, 2020; National Institute for Health and Care Excellence, 2022). Inadequate food safety and nutrition practices therefore disproportionately increase health risks for residents with diabetes. Despite national standards and regulatory frameworks, substantial variation persists in the implementation of food safety protocols, nutritional screening, and condition-specific dietary support across UK care homes (British Dietetic Association, 2022; Care Quality Commission, 2023).</w:t>
      </w:r>
      <w:r w:rsidR="00115F56" w:rsidRPr="00490103">
        <w:rPr>
          <w:rFonts w:ascii="Arial" w:hAnsi="Arial" w:cs="Arial"/>
        </w:rPr>
        <w:br/>
      </w:r>
      <w:r w:rsidR="00AD693F" w:rsidRPr="00490103">
        <w:rPr>
          <w:rFonts w:ascii="Arial" w:hAnsi="Arial" w:cs="Arial"/>
        </w:rPr>
        <w:t xml:space="preserve">Challenges related to staff training, resource constraints, and balancing regulatory compliance with personalised nutritional care contribute to inconsistent outcomes in UK care </w:t>
      </w:r>
      <w:r w:rsidR="00AD693F" w:rsidRPr="00490103">
        <w:rPr>
          <w:rFonts w:ascii="Arial" w:hAnsi="Arial" w:cs="Arial"/>
        </w:rPr>
        <w:lastRenderedPageBreak/>
        <w:t xml:space="preserve">homes (Allen et al., 2020). Although individual studies have examined food safety and nutrition, the evidence remains fragmented, with limited synthesis focused </w:t>
      </w:r>
      <w:r w:rsidR="00577F2A" w:rsidRPr="00577F2A">
        <w:rPr>
          <w:rFonts w:ascii="Arial" w:hAnsi="Arial" w:cs="Arial"/>
        </w:rPr>
        <w:t>within the older population affected by chronic illness.</w:t>
      </w:r>
      <w:r w:rsidR="00577F2A">
        <w:rPr>
          <w:rFonts w:ascii="Arial" w:hAnsi="Arial" w:cs="Arial"/>
        </w:rPr>
        <w:t xml:space="preserve"> </w:t>
      </w:r>
      <w:r w:rsidR="00AD693F" w:rsidRPr="00490103">
        <w:rPr>
          <w:rFonts w:ascii="Arial" w:hAnsi="Arial" w:cs="Arial"/>
        </w:rPr>
        <w:t>A systematic review is therefore warranted to synthesise UK-based evidence and inform improvements in care practice and policy, supporting safer and more effective nutritional care in care homes.</w:t>
      </w:r>
    </w:p>
    <w:p w14:paraId="785B7FEF" w14:textId="77777777" w:rsidR="0085009F" w:rsidRPr="00490103" w:rsidRDefault="0085009F" w:rsidP="00490103">
      <w:pPr>
        <w:pStyle w:val="Heading2"/>
        <w:spacing w:line="480" w:lineRule="auto"/>
        <w:rPr>
          <w:rFonts w:ascii="Arial" w:hAnsi="Arial" w:cs="Arial"/>
          <w:sz w:val="24"/>
          <w:szCs w:val="24"/>
        </w:rPr>
      </w:pPr>
      <w:bookmarkStart w:id="2" w:name="_Toc216751143"/>
      <w:r w:rsidRPr="00490103">
        <w:rPr>
          <w:rFonts w:ascii="Arial" w:hAnsi="Arial" w:cs="Arial"/>
          <w:sz w:val="24"/>
          <w:szCs w:val="24"/>
        </w:rPr>
        <w:t>Rationale for the Study</w:t>
      </w:r>
      <w:bookmarkEnd w:id="2"/>
    </w:p>
    <w:p w14:paraId="469C0F61" w14:textId="77777777" w:rsidR="00C07F0F" w:rsidRPr="00490103" w:rsidRDefault="00C07F0F" w:rsidP="00490103">
      <w:pPr>
        <w:spacing w:line="480" w:lineRule="auto"/>
        <w:rPr>
          <w:rFonts w:ascii="Arial" w:hAnsi="Arial" w:cs="Arial"/>
        </w:rPr>
      </w:pPr>
      <w:r w:rsidRPr="00490103">
        <w:rPr>
          <w:rFonts w:ascii="Arial" w:hAnsi="Arial" w:cs="Arial"/>
        </w:rPr>
        <w:t>Food safety and nutrition practices in UK care homes lie at the intersection of public health, social care, and chronic disease management, particularly for older adults with long-term conditions such as diabetes (NICE, 2023; NHS England, 2022). As residents are highly dependent on institutional food provision, meal quality, safety, and nutritional adequacy directly influence health outcomes and wellbeing (British Dietetic Association, 2022). Suboptimal food safety practices increase foodborne infection risk, to which older adults are more susceptible due to immunosenescence and multimorbidity (Public Health England, 2020).</w:t>
      </w:r>
    </w:p>
    <w:p w14:paraId="77E72396" w14:textId="37F4D4FF" w:rsidR="00EA2ED5" w:rsidRPr="00490103" w:rsidRDefault="00EA2ED5" w:rsidP="00490103">
      <w:pPr>
        <w:spacing w:line="480" w:lineRule="auto"/>
        <w:rPr>
          <w:rFonts w:ascii="Arial" w:hAnsi="Arial" w:cs="Arial"/>
        </w:rPr>
      </w:pPr>
      <w:r w:rsidRPr="00490103">
        <w:rPr>
          <w:rFonts w:ascii="Arial" w:hAnsi="Arial" w:cs="Arial"/>
        </w:rPr>
        <w:t>Inadequate nutrition is consistently linked to malnutrition, poor glycaemic control, functional decline, and increased hospital admissions among care home residents (BAPEN, 2022; Diabetes UK, 2023). Although UK guidelines address food hygiene and nutritional care in institutional settings, implementation remains inconsistent, with regulatory inspections frequently identifying gaps in staff training, monitoring, and disease-specific nutritional management (Care Quality Commission, 2023). Older adults with diabetes face additional risks from inconsistent carbohydrate intake, poor meal timing, and food safety failures, leading to hypoglycaemia, hyperglycaemia, and increased infection susceptibility (NICE, 2022).</w:t>
      </w:r>
    </w:p>
    <w:p w14:paraId="0F1659BC" w14:textId="77777777" w:rsidR="0091355B" w:rsidRPr="0091355B" w:rsidRDefault="0091355B" w:rsidP="00490103">
      <w:pPr>
        <w:spacing w:line="480" w:lineRule="auto"/>
        <w:rPr>
          <w:rFonts w:ascii="Arial" w:hAnsi="Arial" w:cs="Arial"/>
        </w:rPr>
      </w:pPr>
      <w:r w:rsidRPr="0091355B">
        <w:rPr>
          <w:rFonts w:ascii="Arial" w:hAnsi="Arial" w:cs="Arial"/>
        </w:rPr>
        <w:t xml:space="preserve">Although individual studies have examined food safety or nutrition in care homes, the evidence base remains fragmented and lacks systematic synthesis focused on chronic conditions within the UK context (Allen et al., 2020). A systematic review is therefore </w:t>
      </w:r>
      <w:r w:rsidRPr="0091355B">
        <w:rPr>
          <w:rFonts w:ascii="Arial" w:hAnsi="Arial" w:cs="Arial"/>
        </w:rPr>
        <w:lastRenderedPageBreak/>
        <w:t>warranted to critically evaluate and integrate evidence on food safety and nutrition practices in UK care homes to inform evidence-based improvements in care delivery, policy, and professional practice (Higgins et al., 2022).</w:t>
      </w:r>
    </w:p>
    <w:p w14:paraId="59195CF4" w14:textId="77777777" w:rsidR="0085009F" w:rsidRPr="00490103" w:rsidRDefault="0085009F" w:rsidP="00490103">
      <w:pPr>
        <w:pStyle w:val="Heading2"/>
        <w:spacing w:line="480" w:lineRule="auto"/>
        <w:rPr>
          <w:rFonts w:ascii="Arial" w:hAnsi="Arial" w:cs="Arial"/>
          <w:sz w:val="24"/>
          <w:szCs w:val="24"/>
        </w:rPr>
      </w:pPr>
      <w:bookmarkStart w:id="3" w:name="_Toc216751144"/>
      <w:r w:rsidRPr="00490103">
        <w:rPr>
          <w:rFonts w:ascii="Arial" w:hAnsi="Arial" w:cs="Arial"/>
          <w:sz w:val="24"/>
          <w:szCs w:val="24"/>
        </w:rPr>
        <w:t>Research Question</w:t>
      </w:r>
      <w:bookmarkEnd w:id="3"/>
    </w:p>
    <w:p w14:paraId="3D0FD6A1" w14:textId="38905789" w:rsidR="002B2F27" w:rsidRPr="00490103" w:rsidRDefault="0085009F" w:rsidP="00490103">
      <w:pPr>
        <w:spacing w:line="480" w:lineRule="auto"/>
        <w:rPr>
          <w:rFonts w:ascii="Arial" w:hAnsi="Arial" w:cs="Arial"/>
        </w:rPr>
      </w:pPr>
      <w:r w:rsidRPr="00490103">
        <w:rPr>
          <w:rFonts w:ascii="Arial" w:hAnsi="Arial" w:cs="Arial"/>
        </w:rPr>
        <w:t xml:space="preserve">What is the impact of food safety and nutrition practices </w:t>
      </w:r>
      <w:r w:rsidR="00577F2A" w:rsidRPr="00577F2A">
        <w:rPr>
          <w:rFonts w:ascii="Arial" w:hAnsi="Arial" w:cs="Arial"/>
        </w:rPr>
        <w:t>in UK residential care contexts, with implications for the health and wellbeing of older adults, especially those living</w:t>
      </w:r>
      <w:r w:rsidR="00577F2A" w:rsidRPr="00577F2A">
        <w:rPr>
          <w:rFonts w:ascii="Arial" w:hAnsi="Arial" w:cs="Arial"/>
        </w:rPr>
        <w:t xml:space="preserve"> </w:t>
      </w:r>
      <w:r w:rsidRPr="00490103">
        <w:rPr>
          <w:rFonts w:ascii="Arial" w:hAnsi="Arial" w:cs="Arial"/>
        </w:rPr>
        <w:t>with chronic conditions such as diabetes?</w:t>
      </w:r>
    </w:p>
    <w:p w14:paraId="23A9BE19" w14:textId="77777777" w:rsidR="0085009F" w:rsidRPr="00490103" w:rsidRDefault="0085009F" w:rsidP="00490103">
      <w:pPr>
        <w:pStyle w:val="Heading2"/>
        <w:spacing w:line="480" w:lineRule="auto"/>
        <w:rPr>
          <w:rFonts w:ascii="Arial" w:hAnsi="Arial" w:cs="Arial"/>
          <w:sz w:val="24"/>
          <w:szCs w:val="24"/>
        </w:rPr>
      </w:pPr>
      <w:bookmarkStart w:id="4" w:name="_Toc216751145"/>
      <w:r w:rsidRPr="00490103">
        <w:rPr>
          <w:rFonts w:ascii="Arial" w:hAnsi="Arial" w:cs="Arial"/>
          <w:sz w:val="24"/>
          <w:szCs w:val="24"/>
        </w:rPr>
        <w:t>Main Aim</w:t>
      </w:r>
      <w:bookmarkEnd w:id="4"/>
    </w:p>
    <w:p w14:paraId="41EE963B" w14:textId="38834760" w:rsidR="0085009F" w:rsidRPr="00490103" w:rsidRDefault="0085009F" w:rsidP="00490103">
      <w:pPr>
        <w:spacing w:line="480" w:lineRule="auto"/>
        <w:rPr>
          <w:rFonts w:ascii="Arial" w:hAnsi="Arial" w:cs="Arial"/>
        </w:rPr>
      </w:pPr>
      <w:r w:rsidRPr="00490103">
        <w:rPr>
          <w:rFonts w:ascii="Arial" w:hAnsi="Arial" w:cs="Arial"/>
        </w:rPr>
        <w:t>To evaluate the impact of food safety and nutrition practices in</w:t>
      </w:r>
      <w:r w:rsidR="00577F2A" w:rsidRPr="00577F2A">
        <w:t xml:space="preserve"> </w:t>
      </w:r>
      <w:r w:rsidR="00577F2A" w:rsidRPr="00577F2A">
        <w:rPr>
          <w:rFonts w:ascii="Arial" w:hAnsi="Arial" w:cs="Arial"/>
        </w:rPr>
        <w:t>care home living in the UK for older adults’ health and wellbeing</w:t>
      </w:r>
      <w:r w:rsidRPr="00490103">
        <w:rPr>
          <w:rFonts w:ascii="Arial" w:hAnsi="Arial" w:cs="Arial"/>
        </w:rPr>
        <w:t>, particularly those with chronic conditions such as diabetes, and to inform evidence-based improvements in care and policy.</w:t>
      </w:r>
    </w:p>
    <w:p w14:paraId="79062468" w14:textId="77777777" w:rsidR="0085009F" w:rsidRPr="00490103" w:rsidRDefault="0085009F" w:rsidP="00490103">
      <w:pPr>
        <w:pStyle w:val="Heading2"/>
        <w:spacing w:line="480" w:lineRule="auto"/>
        <w:rPr>
          <w:rFonts w:ascii="Arial" w:hAnsi="Arial" w:cs="Arial"/>
          <w:sz w:val="24"/>
          <w:szCs w:val="24"/>
        </w:rPr>
      </w:pPr>
      <w:bookmarkStart w:id="5" w:name="_Toc216751146"/>
      <w:r w:rsidRPr="00490103">
        <w:rPr>
          <w:rFonts w:ascii="Arial" w:hAnsi="Arial" w:cs="Arial"/>
          <w:sz w:val="24"/>
          <w:szCs w:val="24"/>
        </w:rPr>
        <w:t>Objectives</w:t>
      </w:r>
      <w:bookmarkEnd w:id="5"/>
    </w:p>
    <w:p w14:paraId="7BAF94DA" w14:textId="2922F38C" w:rsidR="0085009F" w:rsidRPr="00490103" w:rsidRDefault="00577F2A" w:rsidP="00490103">
      <w:pPr>
        <w:numPr>
          <w:ilvl w:val="0"/>
          <w:numId w:val="5"/>
        </w:numPr>
        <w:spacing w:line="480" w:lineRule="auto"/>
        <w:rPr>
          <w:rFonts w:ascii="Arial" w:hAnsi="Arial" w:cs="Arial"/>
        </w:rPr>
      </w:pPr>
      <w:r w:rsidRPr="00577F2A">
        <w:rPr>
          <w:rFonts w:ascii="Arial" w:hAnsi="Arial" w:cs="Arial"/>
        </w:rPr>
        <w:t>To critically examine and consolidate current evidence concerning food safety.</w:t>
      </w:r>
      <w:r w:rsidRPr="00577F2A">
        <w:rPr>
          <w:rFonts w:ascii="Arial" w:hAnsi="Arial" w:cs="Arial"/>
        </w:rPr>
        <w:t xml:space="preserve"> </w:t>
      </w:r>
      <w:r w:rsidR="0085009F" w:rsidRPr="00490103">
        <w:rPr>
          <w:rFonts w:ascii="Arial" w:hAnsi="Arial" w:cs="Arial"/>
        </w:rPr>
        <w:t>and nutrition practices implemented in UK care homes for older adults.</w:t>
      </w:r>
    </w:p>
    <w:p w14:paraId="19EE5EC4" w14:textId="1122101C" w:rsidR="0085009F" w:rsidRPr="00490103" w:rsidRDefault="008F5726" w:rsidP="00490103">
      <w:pPr>
        <w:numPr>
          <w:ilvl w:val="0"/>
          <w:numId w:val="5"/>
        </w:numPr>
        <w:spacing w:line="480" w:lineRule="auto"/>
        <w:rPr>
          <w:rFonts w:ascii="Arial" w:hAnsi="Arial" w:cs="Arial"/>
        </w:rPr>
      </w:pPr>
      <w:r w:rsidRPr="008F5726">
        <w:rPr>
          <w:rFonts w:ascii="Arial" w:hAnsi="Arial" w:cs="Arial"/>
        </w:rPr>
        <w:t>To examine how food safety and nutrition practices interact in influencing</w:t>
      </w:r>
      <w:r w:rsidRPr="008F5726">
        <w:rPr>
          <w:rFonts w:ascii="Arial" w:hAnsi="Arial" w:cs="Arial"/>
        </w:rPr>
        <w:t xml:space="preserve"> </w:t>
      </w:r>
      <w:r w:rsidR="0085009F" w:rsidRPr="00490103">
        <w:rPr>
          <w:rFonts w:ascii="Arial" w:hAnsi="Arial" w:cs="Arial"/>
        </w:rPr>
        <w:t>health outcomes among older adults, including infection risk, nutritional status, and management of chronic conditions such as diabetes.</w:t>
      </w:r>
    </w:p>
    <w:p w14:paraId="68B64A82" w14:textId="77777777" w:rsidR="0085009F" w:rsidRPr="00490103" w:rsidRDefault="0085009F" w:rsidP="00490103">
      <w:pPr>
        <w:numPr>
          <w:ilvl w:val="0"/>
          <w:numId w:val="5"/>
        </w:numPr>
        <w:spacing w:line="480" w:lineRule="auto"/>
        <w:rPr>
          <w:rFonts w:ascii="Arial" w:hAnsi="Arial" w:cs="Arial"/>
        </w:rPr>
      </w:pPr>
      <w:r w:rsidRPr="00490103">
        <w:rPr>
          <w:rFonts w:ascii="Arial" w:hAnsi="Arial" w:cs="Arial"/>
        </w:rPr>
        <w:t>To investigate how chronic conditions, particularly diabetes, may increase older adults’ vulnerability to suboptimal food safety and nutrition practices, and to assess the implications for health and wellbeing.</w:t>
      </w:r>
    </w:p>
    <w:p w14:paraId="4A07F578" w14:textId="776BCE81" w:rsidR="0085009F" w:rsidRPr="00490103" w:rsidRDefault="0085009F" w:rsidP="00490103">
      <w:pPr>
        <w:numPr>
          <w:ilvl w:val="0"/>
          <w:numId w:val="5"/>
        </w:numPr>
        <w:spacing w:line="480" w:lineRule="auto"/>
        <w:rPr>
          <w:rFonts w:ascii="Arial" w:hAnsi="Arial" w:cs="Arial"/>
        </w:rPr>
      </w:pPr>
      <w:r w:rsidRPr="00490103">
        <w:rPr>
          <w:rFonts w:ascii="Arial" w:hAnsi="Arial" w:cs="Arial"/>
        </w:rPr>
        <w:t>To identify best practices and provide evidence-based recommendations for improving food safety and nutrition policies and care delivery in UK care homes, supporting better health outcomes for older adults.</w:t>
      </w:r>
    </w:p>
    <w:p w14:paraId="722E77EA" w14:textId="77777777" w:rsidR="001137AB" w:rsidRPr="00490103" w:rsidRDefault="001137AB" w:rsidP="00490103">
      <w:pPr>
        <w:pStyle w:val="Heading2"/>
        <w:spacing w:line="480" w:lineRule="auto"/>
        <w:rPr>
          <w:rFonts w:ascii="Arial" w:hAnsi="Arial" w:cs="Arial"/>
        </w:rPr>
      </w:pPr>
      <w:bookmarkStart w:id="6" w:name="_Toc216751147"/>
      <w:r w:rsidRPr="00490103">
        <w:rPr>
          <w:rFonts w:ascii="Arial" w:hAnsi="Arial" w:cs="Arial"/>
          <w:sz w:val="24"/>
          <w:szCs w:val="24"/>
        </w:rPr>
        <w:lastRenderedPageBreak/>
        <w:t>Methodology and Research Design</w:t>
      </w:r>
      <w:bookmarkEnd w:id="6"/>
    </w:p>
    <w:p w14:paraId="7BBB3F05" w14:textId="125E439A" w:rsidR="001137AB" w:rsidRPr="00490103" w:rsidRDefault="008F5726" w:rsidP="00490103">
      <w:pPr>
        <w:spacing w:line="480" w:lineRule="auto"/>
        <w:rPr>
          <w:rFonts w:ascii="Arial" w:hAnsi="Arial" w:cs="Arial"/>
        </w:rPr>
      </w:pPr>
      <w:r w:rsidRPr="008F5726">
        <w:rPr>
          <w:rFonts w:ascii="Arial" w:hAnsi="Arial" w:cs="Arial"/>
        </w:rPr>
        <w:t>The study will utilise a structured systematic review design.</w:t>
      </w:r>
      <w:r w:rsidRPr="008F5726">
        <w:rPr>
          <w:rFonts w:ascii="Arial" w:hAnsi="Arial" w:cs="Arial"/>
        </w:rPr>
        <w:t xml:space="preserve"> </w:t>
      </w:r>
      <w:r w:rsidR="001137AB" w:rsidRPr="00490103">
        <w:rPr>
          <w:rFonts w:ascii="Arial" w:hAnsi="Arial" w:cs="Arial"/>
        </w:rPr>
        <w:t xml:space="preserve">to identify, critically appraise, and synthesise evidence on food safety and nutrition practices in UK care homes and their impact on the health and wellbeing of older adults, particularly those with chronic conditions such as diabetes (Higgins et al., 2022). The review will be conducted and </w:t>
      </w:r>
      <w:r w:rsidRPr="008F5726">
        <w:rPr>
          <w:rFonts w:ascii="Arial" w:hAnsi="Arial" w:cs="Arial"/>
        </w:rPr>
        <w:t>In line with PRISMA guidance, the review will be reported using a transparent and methodologically rigorous approach, incorporating systematic procedures for identifying, screening, assessing eligibility, and including studies</w:t>
      </w:r>
      <w:r w:rsidRPr="008F5726">
        <w:rPr>
          <w:rFonts w:ascii="Arial" w:hAnsi="Arial" w:cs="Arial"/>
        </w:rPr>
        <w:t xml:space="preserve"> </w:t>
      </w:r>
      <w:r w:rsidR="001137AB" w:rsidRPr="00490103">
        <w:rPr>
          <w:rFonts w:ascii="Arial" w:hAnsi="Arial" w:cs="Arial"/>
        </w:rPr>
        <w:t>while reducing reporting bias (Page et al., 2021).</w:t>
      </w:r>
    </w:p>
    <w:p w14:paraId="596D9C20" w14:textId="77777777" w:rsidR="001137AB" w:rsidRPr="00490103" w:rsidRDefault="001137AB" w:rsidP="00490103">
      <w:pPr>
        <w:spacing w:line="480" w:lineRule="auto"/>
        <w:rPr>
          <w:rFonts w:ascii="Arial" w:hAnsi="Arial" w:cs="Arial"/>
        </w:rPr>
      </w:pPr>
      <w:r w:rsidRPr="00490103">
        <w:rPr>
          <w:rFonts w:ascii="Arial" w:hAnsi="Arial" w:cs="Arial"/>
        </w:rPr>
        <w:t>Both quantitative and qualitative studies will be included to capture health outcomes, lived experiences, and care practices related to food safety and nutrition (Creswell, 2018). This approach enables rigorous synthesis of outcome-based, contextual, and experiential evidence relevant to older adults with chronic conditions and supports evidence-based public health and social care practice and policy development (Booth et al., 2021). The review will use secondary data from peer-reviewed research and authoritative UK grey literature, allowing comprehensive evidence synthesis while avoiding ethical and practical challenges associated with primary research involving vulnerable populations (Higgins et al., 2022; Creswell, 2018).</w:t>
      </w:r>
    </w:p>
    <w:p w14:paraId="7552DDE2" w14:textId="3D122E8D" w:rsidR="00BF7978" w:rsidRPr="00490103" w:rsidRDefault="00BF7978" w:rsidP="00490103">
      <w:pPr>
        <w:pStyle w:val="Heading2"/>
        <w:spacing w:line="480" w:lineRule="auto"/>
        <w:rPr>
          <w:rFonts w:ascii="Arial" w:hAnsi="Arial" w:cs="Arial"/>
          <w:sz w:val="24"/>
          <w:szCs w:val="24"/>
        </w:rPr>
      </w:pPr>
      <w:bookmarkStart w:id="7" w:name="_Toc216751148"/>
      <w:r w:rsidRPr="00490103">
        <w:rPr>
          <w:rFonts w:ascii="Arial" w:hAnsi="Arial" w:cs="Arial"/>
          <w:sz w:val="24"/>
          <w:szCs w:val="24"/>
        </w:rPr>
        <w:t>Recruitment and Sampling</w:t>
      </w:r>
      <w:bookmarkEnd w:id="7"/>
      <w:r w:rsidRPr="00490103">
        <w:rPr>
          <w:rFonts w:ascii="Arial" w:hAnsi="Arial" w:cs="Arial"/>
          <w:sz w:val="24"/>
          <w:szCs w:val="24"/>
        </w:rPr>
        <w:t xml:space="preserve"> </w:t>
      </w:r>
    </w:p>
    <w:p w14:paraId="07172A88" w14:textId="6AF6660B" w:rsidR="00BF7978" w:rsidRPr="00490103" w:rsidRDefault="00BF7978" w:rsidP="00490103">
      <w:pPr>
        <w:spacing w:line="480" w:lineRule="auto"/>
        <w:rPr>
          <w:rFonts w:ascii="Arial" w:hAnsi="Arial" w:cs="Arial"/>
        </w:rPr>
      </w:pPr>
      <w:r w:rsidRPr="00490103">
        <w:rPr>
          <w:rFonts w:ascii="Arial" w:hAnsi="Arial" w:cs="Arial"/>
        </w:rPr>
        <w:t>As a systematic review, no direct participant recruitment will occur (Higgins et al., 2022).</w:t>
      </w:r>
      <w:r w:rsidRPr="00490103">
        <w:rPr>
          <w:rFonts w:ascii="Arial" w:hAnsi="Arial" w:cs="Arial"/>
        </w:rPr>
        <w:br/>
        <w:t xml:space="preserve">Study populations will include </w:t>
      </w:r>
      <w:r w:rsidR="008F5726" w:rsidRPr="008F5726">
        <w:rPr>
          <w:rFonts w:ascii="Arial" w:hAnsi="Arial" w:cs="Arial"/>
        </w:rPr>
        <w:t>residents of UK care homes who are aged 65 years and over</w:t>
      </w:r>
      <w:r w:rsidR="008F5726" w:rsidRPr="008F5726">
        <w:rPr>
          <w:rFonts w:ascii="Arial" w:hAnsi="Arial" w:cs="Arial"/>
        </w:rPr>
        <w:t xml:space="preserve"> </w:t>
      </w:r>
      <w:r w:rsidRPr="00490103">
        <w:rPr>
          <w:rFonts w:ascii="Arial" w:hAnsi="Arial" w:cs="Arial"/>
        </w:rPr>
        <w:t>(NHS England, 2021). Studies focusing on residents with chronic conditions, particularly diabetes, will be prioritised (Diabetes UK, 2023).</w:t>
      </w:r>
    </w:p>
    <w:p w14:paraId="1EC74799" w14:textId="77777777" w:rsidR="00BF7978" w:rsidRPr="00490103" w:rsidRDefault="00BF7978" w:rsidP="00490103">
      <w:pPr>
        <w:pStyle w:val="Heading2"/>
        <w:spacing w:line="480" w:lineRule="auto"/>
        <w:rPr>
          <w:rFonts w:ascii="Arial" w:hAnsi="Arial" w:cs="Arial"/>
          <w:sz w:val="24"/>
          <w:szCs w:val="24"/>
        </w:rPr>
      </w:pPr>
      <w:bookmarkStart w:id="8" w:name="_Toc216751149"/>
      <w:r w:rsidRPr="00490103">
        <w:rPr>
          <w:rFonts w:ascii="Arial" w:hAnsi="Arial" w:cs="Arial"/>
          <w:sz w:val="24"/>
          <w:szCs w:val="24"/>
        </w:rPr>
        <w:t>Study Participants</w:t>
      </w:r>
      <w:bookmarkEnd w:id="8"/>
    </w:p>
    <w:p w14:paraId="5E128828" w14:textId="77777777" w:rsidR="00BF7978" w:rsidRPr="00490103" w:rsidRDefault="00BF7978" w:rsidP="00490103">
      <w:pPr>
        <w:spacing w:line="480" w:lineRule="auto"/>
        <w:rPr>
          <w:rFonts w:ascii="Arial" w:hAnsi="Arial" w:cs="Arial"/>
        </w:rPr>
      </w:pPr>
      <w:r w:rsidRPr="00490103">
        <w:rPr>
          <w:rFonts w:ascii="Arial" w:hAnsi="Arial" w:cs="Arial"/>
        </w:rPr>
        <w:t>As this study is a systematic review, there will be no direct recruitment or participation of human subjects (Higgins et al., 2022). The population of interest will be derived from included studies focusing on older adults residing in UK care homes.</w:t>
      </w:r>
    </w:p>
    <w:p w14:paraId="07FE3CA1" w14:textId="77777777" w:rsidR="00BF7978" w:rsidRPr="00490103" w:rsidRDefault="00BF7978" w:rsidP="00490103">
      <w:pPr>
        <w:pStyle w:val="Heading2"/>
        <w:spacing w:line="480" w:lineRule="auto"/>
        <w:rPr>
          <w:rFonts w:ascii="Arial" w:hAnsi="Arial" w:cs="Arial"/>
          <w:sz w:val="24"/>
          <w:szCs w:val="24"/>
        </w:rPr>
      </w:pPr>
      <w:bookmarkStart w:id="9" w:name="_Toc216751150"/>
      <w:r w:rsidRPr="00490103">
        <w:rPr>
          <w:rFonts w:ascii="Arial" w:hAnsi="Arial" w:cs="Arial"/>
          <w:sz w:val="24"/>
          <w:szCs w:val="24"/>
        </w:rPr>
        <w:lastRenderedPageBreak/>
        <w:t>Inclusion Criteria</w:t>
      </w:r>
      <w:bookmarkEnd w:id="9"/>
    </w:p>
    <w:p w14:paraId="3F6894A6" w14:textId="77777777" w:rsidR="00BF7978" w:rsidRPr="00490103" w:rsidRDefault="00BF7978" w:rsidP="00490103">
      <w:pPr>
        <w:numPr>
          <w:ilvl w:val="0"/>
          <w:numId w:val="6"/>
        </w:numPr>
        <w:spacing w:line="480" w:lineRule="auto"/>
        <w:rPr>
          <w:rFonts w:ascii="Arial" w:hAnsi="Arial" w:cs="Arial"/>
        </w:rPr>
      </w:pPr>
      <w:r w:rsidRPr="00490103">
        <w:rPr>
          <w:rFonts w:ascii="Arial" w:hAnsi="Arial" w:cs="Arial"/>
        </w:rPr>
        <w:t>Studies conducted in UK care home settings</w:t>
      </w:r>
    </w:p>
    <w:p w14:paraId="2A1B8BEF" w14:textId="77777777" w:rsidR="00BF7978" w:rsidRPr="00490103" w:rsidRDefault="00BF7978" w:rsidP="00490103">
      <w:pPr>
        <w:numPr>
          <w:ilvl w:val="0"/>
          <w:numId w:val="6"/>
        </w:numPr>
        <w:spacing w:line="480" w:lineRule="auto"/>
        <w:rPr>
          <w:rFonts w:ascii="Arial" w:hAnsi="Arial" w:cs="Arial"/>
        </w:rPr>
      </w:pPr>
      <w:r w:rsidRPr="00490103">
        <w:rPr>
          <w:rFonts w:ascii="Arial" w:hAnsi="Arial" w:cs="Arial"/>
        </w:rPr>
        <w:t>Participants aged 65 years and over</w:t>
      </w:r>
    </w:p>
    <w:p w14:paraId="7DD40B50" w14:textId="77777777" w:rsidR="00BF7978" w:rsidRPr="00490103" w:rsidRDefault="00BF7978" w:rsidP="00490103">
      <w:pPr>
        <w:numPr>
          <w:ilvl w:val="0"/>
          <w:numId w:val="6"/>
        </w:numPr>
        <w:spacing w:line="480" w:lineRule="auto"/>
        <w:rPr>
          <w:rFonts w:ascii="Arial" w:hAnsi="Arial" w:cs="Arial"/>
        </w:rPr>
      </w:pPr>
      <w:r w:rsidRPr="00490103">
        <w:rPr>
          <w:rFonts w:ascii="Arial" w:hAnsi="Arial" w:cs="Arial"/>
        </w:rPr>
        <w:t>Studies addressing food safety practices and/or nutritional provision</w:t>
      </w:r>
    </w:p>
    <w:p w14:paraId="4AC304CE" w14:textId="77777777" w:rsidR="00BF7978" w:rsidRPr="00490103" w:rsidRDefault="00BF7978" w:rsidP="00490103">
      <w:pPr>
        <w:numPr>
          <w:ilvl w:val="0"/>
          <w:numId w:val="6"/>
        </w:numPr>
        <w:spacing w:line="480" w:lineRule="auto"/>
        <w:rPr>
          <w:rFonts w:ascii="Arial" w:hAnsi="Arial" w:cs="Arial"/>
        </w:rPr>
      </w:pPr>
      <w:r w:rsidRPr="00490103">
        <w:rPr>
          <w:rFonts w:ascii="Arial" w:hAnsi="Arial" w:cs="Arial"/>
        </w:rPr>
        <w:t>Studies including older adults with chronic conditions, particularly diabetes</w:t>
      </w:r>
    </w:p>
    <w:p w14:paraId="369C3FB5" w14:textId="6A39D4DB" w:rsidR="00BF7978" w:rsidRPr="00490103" w:rsidRDefault="008F5726" w:rsidP="00490103">
      <w:pPr>
        <w:numPr>
          <w:ilvl w:val="0"/>
          <w:numId w:val="6"/>
        </w:numPr>
        <w:spacing w:line="480" w:lineRule="auto"/>
        <w:rPr>
          <w:rFonts w:ascii="Arial" w:hAnsi="Arial" w:cs="Arial"/>
        </w:rPr>
      </w:pPr>
      <w:r w:rsidRPr="008F5726">
        <w:rPr>
          <w:rFonts w:ascii="Arial" w:hAnsi="Arial" w:cs="Arial"/>
        </w:rPr>
        <w:t>Reviewed academic journal articles together with UK-based grey literature</w:t>
      </w:r>
    </w:p>
    <w:p w14:paraId="2344D9AC" w14:textId="77777777" w:rsidR="00BF7978" w:rsidRPr="00490103" w:rsidRDefault="00BF7978" w:rsidP="00490103">
      <w:pPr>
        <w:numPr>
          <w:ilvl w:val="0"/>
          <w:numId w:val="6"/>
        </w:numPr>
        <w:spacing w:line="480" w:lineRule="auto"/>
        <w:rPr>
          <w:rFonts w:ascii="Arial" w:hAnsi="Arial" w:cs="Arial"/>
        </w:rPr>
      </w:pPr>
      <w:r w:rsidRPr="00490103">
        <w:rPr>
          <w:rFonts w:ascii="Arial" w:hAnsi="Arial" w:cs="Arial"/>
        </w:rPr>
        <w:t>Publications in English between 2013 and 2024</w:t>
      </w:r>
    </w:p>
    <w:p w14:paraId="235F69F0" w14:textId="77777777" w:rsidR="00BF7978" w:rsidRPr="00490103" w:rsidRDefault="00BF7978" w:rsidP="00490103">
      <w:pPr>
        <w:pStyle w:val="Heading2"/>
        <w:spacing w:line="480" w:lineRule="auto"/>
        <w:rPr>
          <w:rFonts w:ascii="Arial" w:hAnsi="Arial" w:cs="Arial"/>
          <w:sz w:val="24"/>
          <w:szCs w:val="24"/>
        </w:rPr>
      </w:pPr>
      <w:bookmarkStart w:id="10" w:name="_Toc216751151"/>
      <w:r w:rsidRPr="00490103">
        <w:rPr>
          <w:rFonts w:ascii="Arial" w:hAnsi="Arial" w:cs="Arial"/>
          <w:sz w:val="24"/>
          <w:szCs w:val="24"/>
        </w:rPr>
        <w:t>Exclusion Criteria</w:t>
      </w:r>
      <w:bookmarkEnd w:id="10"/>
    </w:p>
    <w:p w14:paraId="1E6FD67C" w14:textId="77777777" w:rsidR="00BF7978" w:rsidRPr="00490103" w:rsidRDefault="00BF7978" w:rsidP="00490103">
      <w:pPr>
        <w:numPr>
          <w:ilvl w:val="0"/>
          <w:numId w:val="7"/>
        </w:numPr>
        <w:spacing w:line="480" w:lineRule="auto"/>
        <w:rPr>
          <w:rFonts w:ascii="Arial" w:hAnsi="Arial" w:cs="Arial"/>
        </w:rPr>
      </w:pPr>
      <w:r w:rsidRPr="00490103">
        <w:rPr>
          <w:rFonts w:ascii="Arial" w:hAnsi="Arial" w:cs="Arial"/>
        </w:rPr>
        <w:t>Studies conducted outside the UK</w:t>
      </w:r>
    </w:p>
    <w:p w14:paraId="438412A9" w14:textId="77777777" w:rsidR="00BF7978" w:rsidRPr="00490103" w:rsidRDefault="00BF7978" w:rsidP="00490103">
      <w:pPr>
        <w:numPr>
          <w:ilvl w:val="0"/>
          <w:numId w:val="7"/>
        </w:numPr>
        <w:spacing w:line="480" w:lineRule="auto"/>
        <w:rPr>
          <w:rFonts w:ascii="Arial" w:hAnsi="Arial" w:cs="Arial"/>
        </w:rPr>
      </w:pPr>
      <w:r w:rsidRPr="00490103">
        <w:rPr>
          <w:rFonts w:ascii="Arial" w:hAnsi="Arial" w:cs="Arial"/>
        </w:rPr>
        <w:t>Hospital, community-dwelling, or domiciliary care settings</w:t>
      </w:r>
    </w:p>
    <w:p w14:paraId="3CCCBF67" w14:textId="77777777" w:rsidR="00BF7978" w:rsidRPr="00490103" w:rsidRDefault="00BF7978" w:rsidP="00490103">
      <w:pPr>
        <w:numPr>
          <w:ilvl w:val="0"/>
          <w:numId w:val="7"/>
        </w:numPr>
        <w:spacing w:line="480" w:lineRule="auto"/>
        <w:rPr>
          <w:rFonts w:ascii="Arial" w:hAnsi="Arial" w:cs="Arial"/>
        </w:rPr>
      </w:pPr>
      <w:r w:rsidRPr="00490103">
        <w:rPr>
          <w:rFonts w:ascii="Arial" w:hAnsi="Arial" w:cs="Arial"/>
        </w:rPr>
        <w:t>Studies focusing exclusively on acute care or short-term rehabilitation</w:t>
      </w:r>
    </w:p>
    <w:p w14:paraId="15D79C60" w14:textId="77777777" w:rsidR="00BF7978" w:rsidRPr="00490103" w:rsidRDefault="00BF7978" w:rsidP="00490103">
      <w:pPr>
        <w:numPr>
          <w:ilvl w:val="0"/>
          <w:numId w:val="7"/>
        </w:numPr>
        <w:spacing w:line="480" w:lineRule="auto"/>
        <w:rPr>
          <w:rFonts w:ascii="Arial" w:hAnsi="Arial" w:cs="Arial"/>
        </w:rPr>
      </w:pPr>
      <w:r w:rsidRPr="00490103">
        <w:rPr>
          <w:rFonts w:ascii="Arial" w:hAnsi="Arial" w:cs="Arial"/>
        </w:rPr>
        <w:t>Opinion pieces without empirical data</w:t>
      </w:r>
    </w:p>
    <w:p w14:paraId="3345D5E0" w14:textId="72BEE3E4" w:rsidR="00BF7978" w:rsidRPr="00490103" w:rsidRDefault="00BF7978" w:rsidP="00490103">
      <w:pPr>
        <w:numPr>
          <w:ilvl w:val="0"/>
          <w:numId w:val="7"/>
        </w:numPr>
        <w:spacing w:line="480" w:lineRule="auto"/>
        <w:rPr>
          <w:rFonts w:ascii="Arial" w:hAnsi="Arial" w:cs="Arial"/>
        </w:rPr>
      </w:pPr>
      <w:r w:rsidRPr="00490103">
        <w:rPr>
          <w:rFonts w:ascii="Arial" w:hAnsi="Arial" w:cs="Arial"/>
        </w:rPr>
        <w:t>Non-English publications</w:t>
      </w:r>
    </w:p>
    <w:p w14:paraId="192ABDE8" w14:textId="77777777" w:rsidR="00C706BD" w:rsidRPr="00490103" w:rsidRDefault="00C706BD" w:rsidP="00490103">
      <w:pPr>
        <w:pStyle w:val="Heading2"/>
        <w:spacing w:line="480" w:lineRule="auto"/>
        <w:rPr>
          <w:rFonts w:ascii="Arial" w:hAnsi="Arial" w:cs="Arial"/>
          <w:sz w:val="24"/>
          <w:szCs w:val="24"/>
        </w:rPr>
      </w:pPr>
      <w:bookmarkStart w:id="11" w:name="_Toc216751152"/>
      <w:r w:rsidRPr="00490103">
        <w:rPr>
          <w:rFonts w:ascii="Arial" w:hAnsi="Arial" w:cs="Arial"/>
          <w:sz w:val="24"/>
          <w:szCs w:val="24"/>
        </w:rPr>
        <w:t>Materials and Data Collection Methods</w:t>
      </w:r>
      <w:bookmarkEnd w:id="11"/>
    </w:p>
    <w:p w14:paraId="2F4D3C10" w14:textId="77777777" w:rsidR="00B71A0A" w:rsidRPr="00490103" w:rsidRDefault="00B71A0A" w:rsidP="00490103">
      <w:pPr>
        <w:spacing w:line="480" w:lineRule="auto"/>
        <w:rPr>
          <w:rFonts w:ascii="Arial" w:hAnsi="Arial" w:cs="Arial"/>
        </w:rPr>
      </w:pPr>
      <w:r w:rsidRPr="00490103">
        <w:rPr>
          <w:rFonts w:ascii="Arial" w:hAnsi="Arial" w:cs="Arial"/>
        </w:rPr>
        <w:t>Data were collected through a systematic search of academic and policy literature to identify evidence on food safety and nutrition practices in UK care homes. The search strategy followed systematic review guidance, using predefined keywords, Boolean operators, and transparent selection procedures to ensure rigour and reproducibility (Higgins et al., 2022; Booth et al., 2021).</w:t>
      </w:r>
    </w:p>
    <w:p w14:paraId="5AB37DF1" w14:textId="7B34AFE7" w:rsidR="00C706BD" w:rsidRPr="00490103" w:rsidRDefault="00C706BD" w:rsidP="00490103">
      <w:pPr>
        <w:pStyle w:val="Heading2"/>
        <w:spacing w:line="480" w:lineRule="auto"/>
        <w:rPr>
          <w:rFonts w:ascii="Arial" w:hAnsi="Arial" w:cs="Arial"/>
          <w:sz w:val="24"/>
          <w:szCs w:val="24"/>
        </w:rPr>
      </w:pPr>
      <w:bookmarkStart w:id="12" w:name="_Toc216751153"/>
      <w:r w:rsidRPr="00490103">
        <w:rPr>
          <w:rFonts w:ascii="Arial" w:hAnsi="Arial" w:cs="Arial"/>
          <w:sz w:val="24"/>
          <w:szCs w:val="24"/>
        </w:rPr>
        <w:t>Data Sources</w:t>
      </w:r>
      <w:bookmarkEnd w:id="12"/>
    </w:p>
    <w:p w14:paraId="1F92C983" w14:textId="0921A1F3" w:rsidR="006210FF" w:rsidRPr="00490103" w:rsidRDefault="006210FF" w:rsidP="00490103">
      <w:pPr>
        <w:spacing w:line="480" w:lineRule="auto"/>
        <w:rPr>
          <w:rFonts w:ascii="Arial" w:hAnsi="Arial" w:cs="Arial"/>
        </w:rPr>
      </w:pPr>
      <w:r w:rsidRPr="00490103">
        <w:rPr>
          <w:rFonts w:ascii="Arial" w:hAnsi="Arial" w:cs="Arial"/>
        </w:rPr>
        <w:t xml:space="preserve">Electronic searches were conducted across databases relevant to public health, nursing, nutrition, and social care, including PubMed, CINAHL, Web of Science, and the Cochrane Library (Higgins et al., 2022). Grey literature was also searched to capture policy- and </w:t>
      </w:r>
      <w:r w:rsidRPr="00490103">
        <w:rPr>
          <w:rFonts w:ascii="Arial" w:hAnsi="Arial" w:cs="Arial"/>
        </w:rPr>
        <w:lastRenderedPageBreak/>
        <w:t xml:space="preserve">practice-based evidence from authoritative </w:t>
      </w:r>
      <w:proofErr w:type="spellStart"/>
      <w:r w:rsidR="008F5726" w:rsidRPr="008F5726">
        <w:rPr>
          <w:rFonts w:ascii="Arial" w:hAnsi="Arial" w:cs="Arial"/>
        </w:rPr>
        <w:t>Authoritative</w:t>
      </w:r>
      <w:proofErr w:type="spellEnd"/>
      <w:r w:rsidR="008F5726" w:rsidRPr="008F5726">
        <w:rPr>
          <w:rFonts w:ascii="Arial" w:hAnsi="Arial" w:cs="Arial"/>
        </w:rPr>
        <w:t xml:space="preserve"> UK organisations such as NICE, NHS England, the Care Quality Commission, Public Health England/UK Health Security Agency, SACN, and the British Dietetic Association.</w:t>
      </w:r>
      <w:r w:rsidR="008F5726" w:rsidRPr="008F5726">
        <w:rPr>
          <w:rFonts w:ascii="Arial" w:hAnsi="Arial" w:cs="Arial"/>
        </w:rPr>
        <w:t xml:space="preserve"> </w:t>
      </w:r>
      <w:r w:rsidRPr="00490103">
        <w:rPr>
          <w:rFonts w:ascii="Arial" w:hAnsi="Arial" w:cs="Arial"/>
        </w:rPr>
        <w:t>(NICE, 2023).</w:t>
      </w:r>
    </w:p>
    <w:p w14:paraId="3CCE791F" w14:textId="77777777" w:rsidR="00C706BD" w:rsidRPr="00490103" w:rsidRDefault="00C706BD" w:rsidP="00490103">
      <w:pPr>
        <w:pStyle w:val="Heading2"/>
        <w:spacing w:line="480" w:lineRule="auto"/>
        <w:rPr>
          <w:rFonts w:ascii="Arial" w:hAnsi="Arial" w:cs="Arial"/>
          <w:sz w:val="24"/>
          <w:szCs w:val="24"/>
        </w:rPr>
      </w:pPr>
      <w:bookmarkStart w:id="13" w:name="_Toc216751154"/>
      <w:r w:rsidRPr="00490103">
        <w:rPr>
          <w:rFonts w:ascii="Arial" w:hAnsi="Arial" w:cs="Arial"/>
          <w:sz w:val="24"/>
          <w:szCs w:val="24"/>
        </w:rPr>
        <w:t>Search Terms and Keywords</w:t>
      </w:r>
      <w:bookmarkEnd w:id="13"/>
    </w:p>
    <w:p w14:paraId="58097CCB" w14:textId="45994570" w:rsidR="00C706BD" w:rsidRPr="00490103" w:rsidRDefault="008F5726" w:rsidP="00490103">
      <w:pPr>
        <w:spacing w:line="480" w:lineRule="auto"/>
        <w:rPr>
          <w:rFonts w:ascii="Arial" w:hAnsi="Arial" w:cs="Arial"/>
        </w:rPr>
      </w:pPr>
      <w:r w:rsidRPr="008F5726">
        <w:rPr>
          <w:rFonts w:ascii="Arial" w:hAnsi="Arial" w:cs="Arial"/>
        </w:rPr>
        <w:t xml:space="preserve">To ensure comprehensive yet precise retrieval, the search strategy utilised both </w:t>
      </w:r>
      <w:proofErr w:type="spellStart"/>
      <w:r w:rsidRPr="008F5726">
        <w:rPr>
          <w:rFonts w:ascii="Arial" w:hAnsi="Arial" w:cs="Arial"/>
        </w:rPr>
        <w:t>MeSH</w:t>
      </w:r>
      <w:proofErr w:type="spellEnd"/>
      <w:r w:rsidRPr="008F5726">
        <w:rPr>
          <w:rFonts w:ascii="Arial" w:hAnsi="Arial" w:cs="Arial"/>
        </w:rPr>
        <w:t xml:space="preserve"> terminology and free-text search </w:t>
      </w:r>
      <w:proofErr w:type="gramStart"/>
      <w:r w:rsidRPr="008F5726">
        <w:rPr>
          <w:rFonts w:ascii="Arial" w:hAnsi="Arial" w:cs="Arial"/>
        </w:rPr>
        <w:t>terms.</w:t>
      </w:r>
      <w:r w:rsidR="00C706BD" w:rsidRPr="00490103">
        <w:rPr>
          <w:rFonts w:ascii="Arial" w:hAnsi="Arial" w:cs="Arial"/>
        </w:rPr>
        <w:t>.</w:t>
      </w:r>
      <w:proofErr w:type="gramEnd"/>
      <w:r w:rsidR="00C706BD" w:rsidRPr="00490103">
        <w:rPr>
          <w:rFonts w:ascii="Arial" w:hAnsi="Arial" w:cs="Arial"/>
        </w:rPr>
        <w:t xml:space="preserve"> Key terms included:</w:t>
      </w:r>
    </w:p>
    <w:p w14:paraId="7F054C1D"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“Care homes” OR “residential care” OR “nursing homes”</w:t>
      </w:r>
    </w:p>
    <w:p w14:paraId="0945E29C"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“Food safety” OR “food hygiene” OR “foodborne illness”</w:t>
      </w:r>
    </w:p>
    <w:p w14:paraId="591327B4"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“Nutrition” OR “dietary provision” OR “malnutrition”</w:t>
      </w:r>
    </w:p>
    <w:p w14:paraId="4EE70499"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“Older adults” OR “elderly”</w:t>
      </w:r>
    </w:p>
    <w:p w14:paraId="0FA8441E"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“Diabetes” OR “chronic conditions” OR “long-term conditions”</w:t>
      </w:r>
    </w:p>
    <w:p w14:paraId="4549E0E8" w14:textId="77777777" w:rsidR="00C706BD" w:rsidRPr="00490103" w:rsidRDefault="00C706BD" w:rsidP="00490103">
      <w:pPr>
        <w:numPr>
          <w:ilvl w:val="0"/>
          <w:numId w:val="9"/>
        </w:numPr>
        <w:spacing w:line="480" w:lineRule="auto"/>
        <w:rPr>
          <w:rFonts w:ascii="Arial" w:hAnsi="Arial" w:cs="Arial"/>
        </w:rPr>
      </w:pPr>
      <w:r w:rsidRPr="00490103">
        <w:rPr>
          <w:rFonts w:ascii="Arial" w:hAnsi="Arial" w:cs="Arial"/>
        </w:rPr>
        <w:t>“United Kingdom” OR “UK”</w:t>
      </w:r>
    </w:p>
    <w:p w14:paraId="6C1DD4DD" w14:textId="1C3FFAA4" w:rsidR="008D6B63" w:rsidRPr="00490103" w:rsidRDefault="008065A1" w:rsidP="00490103">
      <w:pPr>
        <w:spacing w:line="480" w:lineRule="auto"/>
        <w:rPr>
          <w:rFonts w:ascii="Arial" w:hAnsi="Arial" w:cs="Arial"/>
        </w:rPr>
      </w:pPr>
      <w:r w:rsidRPr="008065A1">
        <w:rPr>
          <w:rFonts w:ascii="Arial" w:hAnsi="Arial" w:cs="Arial"/>
        </w:rPr>
        <w:t>The use of Boolean logic (AND/OR) facilitated structured and systematic retrieval of eligible studies.</w:t>
      </w:r>
      <w:r w:rsidRPr="008065A1">
        <w:rPr>
          <w:rFonts w:ascii="Arial" w:hAnsi="Arial" w:cs="Arial"/>
        </w:rPr>
        <w:t xml:space="preserve"> </w:t>
      </w:r>
      <w:r w:rsidR="008D6B63" w:rsidRPr="00490103">
        <w:rPr>
          <w:rFonts w:ascii="Arial" w:hAnsi="Arial" w:cs="Arial"/>
        </w:rPr>
        <w:t>(Booth et al., 2021). Searches were restricted to the UK care home context to ensure relevance to policy and practice.</w:t>
      </w:r>
    </w:p>
    <w:p w14:paraId="5CF6DCAC" w14:textId="77777777" w:rsidR="00E67743" w:rsidRPr="00490103" w:rsidRDefault="00E67743" w:rsidP="00490103">
      <w:pPr>
        <w:pStyle w:val="Heading2"/>
        <w:spacing w:line="480" w:lineRule="auto"/>
        <w:rPr>
          <w:rFonts w:ascii="Arial" w:hAnsi="Arial" w:cs="Arial"/>
          <w:sz w:val="24"/>
          <w:szCs w:val="24"/>
        </w:rPr>
      </w:pPr>
      <w:bookmarkStart w:id="14" w:name="_Toc216751155"/>
      <w:r w:rsidRPr="00490103">
        <w:rPr>
          <w:rFonts w:ascii="Arial" w:hAnsi="Arial" w:cs="Arial"/>
          <w:sz w:val="24"/>
          <w:szCs w:val="24"/>
        </w:rPr>
        <w:t>Data Extraction</w:t>
      </w:r>
      <w:bookmarkEnd w:id="14"/>
    </w:p>
    <w:p w14:paraId="060D8F48" w14:textId="77777777" w:rsidR="00EF6A78" w:rsidRPr="00490103" w:rsidRDefault="00EF6A78" w:rsidP="00490103">
      <w:pPr>
        <w:numPr>
          <w:ilvl w:val="0"/>
          <w:numId w:val="10"/>
        </w:numPr>
        <w:spacing w:line="480" w:lineRule="auto"/>
        <w:rPr>
          <w:rFonts w:ascii="Arial" w:hAnsi="Arial" w:cs="Arial"/>
        </w:rPr>
      </w:pPr>
      <w:r w:rsidRPr="00490103">
        <w:rPr>
          <w:rFonts w:ascii="Arial" w:hAnsi="Arial" w:cs="Arial"/>
        </w:rPr>
        <w:t>Data were systematically extracted using a predefined, standardised framework to ensure consistency, transparency, and rigour (Higgins et al., 2022). Both methodological and substantive study characteristics were captured to support comprehensive comparison and synthesis aligned with the research aim.</w:t>
      </w:r>
    </w:p>
    <w:p w14:paraId="180BA7B6" w14:textId="5809ABB8" w:rsidR="00E67743" w:rsidRPr="00490103" w:rsidRDefault="00E67743" w:rsidP="00490103">
      <w:pPr>
        <w:numPr>
          <w:ilvl w:val="0"/>
          <w:numId w:val="10"/>
        </w:numPr>
        <w:spacing w:line="480" w:lineRule="auto"/>
        <w:rPr>
          <w:rFonts w:ascii="Arial" w:hAnsi="Arial" w:cs="Arial"/>
        </w:rPr>
      </w:pPr>
      <w:r w:rsidRPr="00490103">
        <w:rPr>
          <w:rFonts w:ascii="Arial" w:hAnsi="Arial" w:cs="Arial"/>
        </w:rPr>
        <w:t>The following data items were extracted from each included study:</w:t>
      </w:r>
    </w:p>
    <w:p w14:paraId="0B80A300" w14:textId="5CDBFC93"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Study details (author, year, country, care setting)</w:t>
      </w:r>
    </w:p>
    <w:p w14:paraId="60F9EF6B" w14:textId="7E758C8F"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lastRenderedPageBreak/>
        <w:t>Aims, objectives, and methodological approach (qualitative, quantitative, mixed methods)</w:t>
      </w:r>
    </w:p>
    <w:p w14:paraId="6F62D374" w14:textId="7E9E3F22"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Participant characteristics (age, health status, chronic conditions such as diabetes)</w:t>
      </w:r>
    </w:p>
    <w:p w14:paraId="3D570572" w14:textId="17E8FEDA"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Food safety and/or nutrition practices examined</w:t>
      </w:r>
    </w:p>
    <w:p w14:paraId="4E78CD71" w14:textId="6085C2A4"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Health and wellbeing outcomes (nutritional status, infection risk, chronic disease management)</w:t>
      </w:r>
    </w:p>
    <w:p w14:paraId="0B6E3887" w14:textId="0688F86E" w:rsidR="00573340" w:rsidRPr="00490103" w:rsidRDefault="00573340" w:rsidP="00490103">
      <w:pPr>
        <w:pStyle w:val="ListParagraph"/>
        <w:numPr>
          <w:ilvl w:val="0"/>
          <w:numId w:val="20"/>
        </w:num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Barriers and facilitators to implementation</w:t>
      </w:r>
    </w:p>
    <w:p w14:paraId="10D6BC33" w14:textId="7C6FFDED" w:rsidR="00573340" w:rsidRPr="00490103" w:rsidRDefault="00573340" w:rsidP="00490103">
      <w:pPr>
        <w:pStyle w:val="ListParagraph"/>
        <w:numPr>
          <w:ilvl w:val="0"/>
          <w:numId w:val="20"/>
        </w:numPr>
        <w:spacing w:line="480" w:lineRule="auto"/>
        <w:rPr>
          <w:rFonts w:ascii="Arial" w:hAnsi="Arial" w:cs="Arial"/>
        </w:rPr>
      </w:pPr>
      <w:r w:rsidRPr="00490103">
        <w:rPr>
          <w:rFonts w:ascii="Arial" w:hAnsi="Arial" w:cs="Arial"/>
        </w:rPr>
        <w:t>Key findings, conclusions, and practice or policy recommendations (Page et al., 2021)</w:t>
      </w:r>
    </w:p>
    <w:p w14:paraId="6F9FFCE1" w14:textId="77777777" w:rsidR="00573340" w:rsidRPr="00490103" w:rsidRDefault="00573340" w:rsidP="00490103">
      <w:pPr>
        <w:pStyle w:val="Heading2"/>
        <w:spacing w:line="480" w:lineRule="auto"/>
        <w:rPr>
          <w:rFonts w:ascii="Arial" w:hAnsi="Arial" w:cs="Arial"/>
          <w:sz w:val="24"/>
          <w:szCs w:val="24"/>
        </w:rPr>
      </w:pPr>
      <w:bookmarkStart w:id="15" w:name="_Toc216751156"/>
      <w:r w:rsidRPr="00490103">
        <w:rPr>
          <w:rFonts w:ascii="Arial" w:hAnsi="Arial" w:cs="Arial"/>
          <w:sz w:val="24"/>
          <w:szCs w:val="24"/>
        </w:rPr>
        <w:t>Quality Appraisal</w:t>
      </w:r>
      <w:bookmarkEnd w:id="15"/>
    </w:p>
    <w:p w14:paraId="384C2049" w14:textId="77777777" w:rsidR="00573340" w:rsidRPr="00490103" w:rsidRDefault="00573340" w:rsidP="00490103">
      <w:pPr>
        <w:numPr>
          <w:ilvl w:val="0"/>
          <w:numId w:val="18"/>
        </w:numPr>
        <w:spacing w:line="480" w:lineRule="auto"/>
        <w:rPr>
          <w:rFonts w:ascii="Arial" w:hAnsi="Arial" w:cs="Arial"/>
        </w:rPr>
      </w:pPr>
      <w:r w:rsidRPr="00490103">
        <w:rPr>
          <w:rFonts w:ascii="Arial" w:hAnsi="Arial" w:cs="Arial"/>
        </w:rPr>
        <w:t>Methodological quality and risk of bias were assessed using CASP tools suitable for qualitative and quantitative public health studies (CASP, 2018).</w:t>
      </w:r>
    </w:p>
    <w:p w14:paraId="2BB7F771" w14:textId="4DD67B7C" w:rsidR="00573340" w:rsidRPr="00573340" w:rsidRDefault="00573340" w:rsidP="00490103">
      <w:pPr>
        <w:numPr>
          <w:ilvl w:val="0"/>
          <w:numId w:val="18"/>
        </w:numPr>
        <w:spacing w:line="480" w:lineRule="auto"/>
        <w:rPr>
          <w:rFonts w:ascii="Arial" w:hAnsi="Arial" w:cs="Arial"/>
        </w:rPr>
      </w:pPr>
      <w:r w:rsidRPr="00573340">
        <w:rPr>
          <w:rFonts w:ascii="Arial" w:hAnsi="Arial" w:cs="Arial"/>
        </w:rPr>
        <w:t>Findings from the quality appraisal were used to:</w:t>
      </w:r>
    </w:p>
    <w:p w14:paraId="4B9C8384" w14:textId="77777777" w:rsidR="00573340" w:rsidRPr="00573340" w:rsidRDefault="00573340" w:rsidP="00490103">
      <w:pPr>
        <w:numPr>
          <w:ilvl w:val="1"/>
          <w:numId w:val="19"/>
        </w:numPr>
        <w:spacing w:line="480" w:lineRule="auto"/>
        <w:rPr>
          <w:rFonts w:ascii="Arial" w:hAnsi="Arial" w:cs="Arial"/>
        </w:rPr>
      </w:pPr>
      <w:r w:rsidRPr="00573340">
        <w:rPr>
          <w:rFonts w:ascii="Arial" w:hAnsi="Arial" w:cs="Arial"/>
        </w:rPr>
        <w:t>Inform the interpretation and weighting of evidence</w:t>
      </w:r>
    </w:p>
    <w:p w14:paraId="4E6E3425" w14:textId="77777777" w:rsidR="00573340" w:rsidRPr="00573340" w:rsidRDefault="00573340" w:rsidP="00490103">
      <w:pPr>
        <w:numPr>
          <w:ilvl w:val="1"/>
          <w:numId w:val="19"/>
        </w:numPr>
        <w:spacing w:line="480" w:lineRule="auto"/>
        <w:rPr>
          <w:rFonts w:ascii="Arial" w:hAnsi="Arial" w:cs="Arial"/>
        </w:rPr>
      </w:pPr>
      <w:r w:rsidRPr="00573340">
        <w:rPr>
          <w:rFonts w:ascii="Arial" w:hAnsi="Arial" w:cs="Arial"/>
        </w:rPr>
        <w:t>Enhance transparency in the evidence synthesis process</w:t>
      </w:r>
    </w:p>
    <w:p w14:paraId="74D35D6F" w14:textId="77777777" w:rsidR="00573340" w:rsidRPr="00573340" w:rsidRDefault="00573340" w:rsidP="00490103">
      <w:pPr>
        <w:numPr>
          <w:ilvl w:val="1"/>
          <w:numId w:val="19"/>
        </w:numPr>
        <w:spacing w:line="480" w:lineRule="auto"/>
        <w:rPr>
          <w:rFonts w:ascii="Arial" w:hAnsi="Arial" w:cs="Arial"/>
        </w:rPr>
      </w:pPr>
      <w:r w:rsidRPr="00573340">
        <w:rPr>
          <w:rFonts w:ascii="Arial" w:hAnsi="Arial" w:cs="Arial"/>
        </w:rPr>
        <w:t>Support a balanced and rigorous evaluation of study quality</w:t>
      </w:r>
    </w:p>
    <w:p w14:paraId="27551B99" w14:textId="2A449505" w:rsidR="00573340" w:rsidRPr="00490103" w:rsidRDefault="00573340" w:rsidP="00490103">
      <w:pPr>
        <w:pStyle w:val="ListParagraph"/>
        <w:numPr>
          <w:ilvl w:val="0"/>
          <w:numId w:val="19"/>
        </w:numPr>
        <w:spacing w:line="480" w:lineRule="auto"/>
        <w:rPr>
          <w:rFonts w:ascii="Arial" w:hAnsi="Arial" w:cs="Arial"/>
        </w:rPr>
      </w:pPr>
      <w:r w:rsidRPr="00490103">
        <w:rPr>
          <w:rFonts w:ascii="Arial" w:hAnsi="Arial" w:cs="Arial"/>
        </w:rPr>
        <w:t>Studies were included regardless of methodological quality to ensure a comprehensive and contextually sensitive evidence synthesis (Booth et al., 2021).</w:t>
      </w:r>
    </w:p>
    <w:p w14:paraId="5DF08B45" w14:textId="77777777" w:rsidR="00E67743" w:rsidRPr="00490103" w:rsidRDefault="00E67743" w:rsidP="00490103">
      <w:pPr>
        <w:pStyle w:val="Heading2"/>
        <w:spacing w:line="480" w:lineRule="auto"/>
        <w:rPr>
          <w:rFonts w:ascii="Arial" w:eastAsia="Times New Roman" w:hAnsi="Arial" w:cs="Arial"/>
          <w:sz w:val="24"/>
          <w:szCs w:val="24"/>
          <w:lang w:eastAsia="en-IN"/>
        </w:rPr>
      </w:pPr>
      <w:bookmarkStart w:id="16" w:name="_Toc216751157"/>
      <w:r w:rsidRPr="00490103">
        <w:rPr>
          <w:rFonts w:ascii="Arial" w:eastAsia="Times New Roman" w:hAnsi="Arial" w:cs="Arial"/>
          <w:sz w:val="24"/>
          <w:szCs w:val="24"/>
          <w:lang w:eastAsia="en-IN"/>
        </w:rPr>
        <w:t>Proposed Data Analysis Technique</w:t>
      </w:r>
      <w:bookmarkEnd w:id="16"/>
    </w:p>
    <w:p w14:paraId="1D3D02FD" w14:textId="5626163B" w:rsidR="00286124" w:rsidRPr="00490103" w:rsidRDefault="00C27664" w:rsidP="00490103">
      <w:pPr>
        <w:spacing w:before="100" w:beforeAutospacing="1" w:after="100" w:afterAutospacing="1" w:line="480" w:lineRule="auto"/>
        <w:rPr>
          <w:rFonts w:ascii="Arial" w:eastAsia="Times New Roman" w:hAnsi="Arial" w:cs="Arial"/>
          <w:kern w:val="0"/>
          <w:lang w:eastAsia="en-IN"/>
          <w14:ligatures w14:val="none"/>
        </w:rPr>
      </w:pPr>
      <w:r w:rsidRPr="00490103">
        <w:rPr>
          <w:rFonts w:ascii="Arial" w:eastAsia="Times New Roman" w:hAnsi="Arial" w:cs="Arial"/>
          <w:kern w:val="0"/>
          <w:lang w:eastAsia="en-IN"/>
          <w14:ligatures w14:val="none"/>
        </w:rPr>
        <w:t xml:space="preserve">Qualitative findings will be analysed using thematic </w:t>
      </w:r>
      <w:proofErr w:type="spellStart"/>
      <w:r w:rsidRPr="00490103">
        <w:rPr>
          <w:rFonts w:ascii="Arial" w:eastAsia="Times New Roman" w:hAnsi="Arial" w:cs="Arial"/>
          <w:kern w:val="0"/>
          <w:lang w:eastAsia="en-IN"/>
          <w14:ligatures w14:val="none"/>
        </w:rPr>
        <w:t>synthesis</w:t>
      </w:r>
      <w:r w:rsidR="008065A1" w:rsidRPr="008065A1">
        <w:rPr>
          <w:rFonts w:ascii="Arial" w:eastAsia="Times New Roman" w:hAnsi="Arial" w:cs="Arial"/>
          <w:kern w:val="0"/>
          <w:lang w:eastAsia="en-IN"/>
          <w14:ligatures w14:val="none"/>
        </w:rPr>
        <w:t>The</w:t>
      </w:r>
      <w:proofErr w:type="spellEnd"/>
      <w:r w:rsidR="008065A1" w:rsidRPr="008065A1">
        <w:rPr>
          <w:rFonts w:ascii="Arial" w:eastAsia="Times New Roman" w:hAnsi="Arial" w:cs="Arial"/>
          <w:kern w:val="0"/>
          <w:lang w:eastAsia="en-IN"/>
          <w14:ligatures w14:val="none"/>
        </w:rPr>
        <w:t xml:space="preserve"> study employed Braun and Clarke’s six-phase thematic framework, enabling a transparent and structured approach to qualitative pattern identification and analysis (Braun and Clarke, 2006). The first stage is data familiarisation.</w:t>
      </w:r>
      <w:r w:rsidR="00E67743" w:rsidRPr="00490103">
        <w:rPr>
          <w:rFonts w:ascii="Arial" w:eastAsia="Times New Roman" w:hAnsi="Arial" w:cs="Arial"/>
          <w:kern w:val="0"/>
          <w:lang w:eastAsia="en-IN"/>
          <w14:ligatures w14:val="none"/>
        </w:rPr>
        <w:t>, will involve repeated reading of extracted qualitative data to develop an in-depth understanding of study findings and contextual meanings.</w:t>
      </w:r>
      <w:r w:rsidR="00E67743" w:rsidRPr="00490103">
        <w:rPr>
          <w:rFonts w:ascii="Arial" w:eastAsia="Times New Roman" w:hAnsi="Arial" w:cs="Arial"/>
          <w:kern w:val="0"/>
          <w:lang w:eastAsia="en-IN"/>
          <w14:ligatures w14:val="none"/>
        </w:rPr>
        <w:br/>
      </w:r>
      <w:r w:rsidR="00E67743" w:rsidRPr="00490103">
        <w:rPr>
          <w:rFonts w:ascii="Arial" w:eastAsia="Times New Roman" w:hAnsi="Arial" w:cs="Arial"/>
          <w:kern w:val="0"/>
          <w:lang w:eastAsia="en-IN"/>
          <w14:ligatures w14:val="none"/>
        </w:rPr>
        <w:lastRenderedPageBreak/>
        <w:t xml:space="preserve">The second phase, </w:t>
      </w:r>
      <w:r w:rsidR="00E67743" w:rsidRPr="00490103">
        <w:rPr>
          <w:rFonts w:ascii="Arial" w:eastAsia="Times New Roman" w:hAnsi="Arial" w:cs="Arial"/>
          <w:b/>
          <w:bCs/>
          <w:kern w:val="0"/>
          <w:lang w:eastAsia="en-IN"/>
          <w14:ligatures w14:val="none"/>
        </w:rPr>
        <w:t>initial coding</w:t>
      </w:r>
      <w:r w:rsidR="00E67743" w:rsidRPr="00490103">
        <w:rPr>
          <w:rFonts w:ascii="Arial" w:eastAsia="Times New Roman" w:hAnsi="Arial" w:cs="Arial"/>
          <w:kern w:val="0"/>
          <w:lang w:eastAsia="en-IN"/>
          <w14:ligatures w14:val="none"/>
        </w:rPr>
        <w:t>, will involve generating systematic codes that capture salient features of the data relevant to food safety, nutrition practices, and health outcomes among older adults.</w:t>
      </w:r>
      <w:r w:rsidR="00E67743" w:rsidRPr="00490103">
        <w:rPr>
          <w:rFonts w:ascii="Arial" w:eastAsia="Times New Roman" w:hAnsi="Arial" w:cs="Arial"/>
          <w:kern w:val="0"/>
          <w:lang w:eastAsia="en-IN"/>
          <w14:ligatures w14:val="none"/>
        </w:rPr>
        <w:br/>
        <w:t xml:space="preserve">In the third phase, </w:t>
      </w:r>
      <w:r w:rsidR="00E67743" w:rsidRPr="00490103">
        <w:rPr>
          <w:rFonts w:ascii="Arial" w:eastAsia="Times New Roman" w:hAnsi="Arial" w:cs="Arial"/>
          <w:b/>
          <w:bCs/>
          <w:kern w:val="0"/>
          <w:lang w:eastAsia="en-IN"/>
          <w14:ligatures w14:val="none"/>
        </w:rPr>
        <w:t>theme development</w:t>
      </w:r>
      <w:r w:rsidR="00E67743" w:rsidRPr="00490103">
        <w:rPr>
          <w:rFonts w:ascii="Arial" w:eastAsia="Times New Roman" w:hAnsi="Arial" w:cs="Arial"/>
          <w:kern w:val="0"/>
          <w:lang w:eastAsia="en-IN"/>
          <w14:ligatures w14:val="none"/>
        </w:rPr>
        <w:t>, related codes will be collated to identify broader patterns and preliminary themes that reflect shared meanings across studies.</w:t>
      </w:r>
      <w:r w:rsidR="00E67743" w:rsidRPr="00490103">
        <w:rPr>
          <w:rFonts w:ascii="Arial" w:eastAsia="Times New Roman" w:hAnsi="Arial" w:cs="Arial"/>
          <w:kern w:val="0"/>
          <w:lang w:eastAsia="en-IN"/>
          <w14:ligatures w14:val="none"/>
        </w:rPr>
        <w:br/>
        <w:t xml:space="preserve">The fourth phase, </w:t>
      </w:r>
      <w:r w:rsidR="00E67743" w:rsidRPr="00490103">
        <w:rPr>
          <w:rFonts w:ascii="Arial" w:eastAsia="Times New Roman" w:hAnsi="Arial" w:cs="Arial"/>
          <w:b/>
          <w:bCs/>
          <w:kern w:val="0"/>
          <w:lang w:eastAsia="en-IN"/>
          <w14:ligatures w14:val="none"/>
        </w:rPr>
        <w:t>reviewing themes</w:t>
      </w:r>
      <w:r w:rsidR="00E67743" w:rsidRPr="00490103">
        <w:rPr>
          <w:rFonts w:ascii="Arial" w:eastAsia="Times New Roman" w:hAnsi="Arial" w:cs="Arial"/>
          <w:kern w:val="0"/>
          <w:lang w:eastAsia="en-IN"/>
          <w14:ligatures w14:val="none"/>
        </w:rPr>
        <w:t>, will involve refining and validating themes by assessing their coherence, consistency, and relevance in relation to the research question and extracted data.</w:t>
      </w:r>
      <w:r w:rsidR="00E67743" w:rsidRPr="00490103">
        <w:rPr>
          <w:rFonts w:ascii="Arial" w:eastAsia="Times New Roman" w:hAnsi="Arial" w:cs="Arial"/>
          <w:kern w:val="0"/>
          <w:lang w:eastAsia="en-IN"/>
          <w14:ligatures w14:val="none"/>
        </w:rPr>
        <w:br/>
        <w:t xml:space="preserve">The fifth phase, </w:t>
      </w:r>
      <w:r w:rsidR="00E67743" w:rsidRPr="00490103">
        <w:rPr>
          <w:rFonts w:ascii="Arial" w:eastAsia="Times New Roman" w:hAnsi="Arial" w:cs="Arial"/>
          <w:b/>
          <w:bCs/>
          <w:kern w:val="0"/>
          <w:lang w:eastAsia="en-IN"/>
          <w14:ligatures w14:val="none"/>
        </w:rPr>
        <w:t>defining and naming themes</w:t>
      </w:r>
      <w:r w:rsidR="00E67743" w:rsidRPr="00490103">
        <w:rPr>
          <w:rFonts w:ascii="Arial" w:eastAsia="Times New Roman" w:hAnsi="Arial" w:cs="Arial"/>
          <w:kern w:val="0"/>
          <w:lang w:eastAsia="en-IN"/>
          <w14:ligatures w14:val="none"/>
        </w:rPr>
        <w:t>, will require clearly articulating the scope and focus of each theme to ensure analytical clarity and distinction between themes.</w:t>
      </w:r>
      <w:r w:rsidR="00E67743" w:rsidRPr="00490103">
        <w:rPr>
          <w:rFonts w:ascii="Arial" w:eastAsia="Times New Roman" w:hAnsi="Arial" w:cs="Arial"/>
          <w:kern w:val="0"/>
          <w:lang w:eastAsia="en-IN"/>
          <w14:ligatures w14:val="none"/>
        </w:rPr>
        <w:br/>
        <w:t xml:space="preserve">The final phase, </w:t>
      </w:r>
      <w:r w:rsidR="00E67743" w:rsidRPr="00490103">
        <w:rPr>
          <w:rFonts w:ascii="Arial" w:eastAsia="Times New Roman" w:hAnsi="Arial" w:cs="Arial"/>
          <w:b/>
          <w:bCs/>
          <w:kern w:val="0"/>
          <w:lang w:eastAsia="en-IN"/>
          <w14:ligatures w14:val="none"/>
        </w:rPr>
        <w:t>reporting</w:t>
      </w:r>
      <w:r w:rsidR="00E67743" w:rsidRPr="00490103">
        <w:rPr>
          <w:rFonts w:ascii="Arial" w:eastAsia="Times New Roman" w:hAnsi="Arial" w:cs="Arial"/>
          <w:kern w:val="0"/>
          <w:lang w:eastAsia="en-IN"/>
          <w14:ligatures w14:val="none"/>
        </w:rPr>
        <w:t>, will involve synthesising and presenting themes in a structured narrative, supported by evidence from included studies, to address the research aim and objectives.</w:t>
      </w:r>
      <w:r w:rsidR="00E67743" w:rsidRPr="00490103">
        <w:rPr>
          <w:rFonts w:ascii="Arial" w:eastAsia="Times New Roman" w:hAnsi="Arial" w:cs="Arial"/>
          <w:kern w:val="0"/>
          <w:lang w:eastAsia="en-IN"/>
          <w14:ligatures w14:val="none"/>
        </w:rPr>
        <w:br/>
      </w:r>
      <w:r w:rsidR="007601A8" w:rsidRPr="00490103">
        <w:rPr>
          <w:rFonts w:ascii="Arial" w:eastAsia="Times New Roman" w:hAnsi="Arial" w:cs="Arial"/>
          <w:kern w:val="0"/>
          <w:lang w:eastAsia="en-IN"/>
          <w14:ligatures w14:val="none"/>
        </w:rPr>
        <w:t>Quantitative data will be summarised descriptively to identify patterns in nutritional status, infection risk, and chronic disease management, supporting integration with qualitative findings (Popay et al., 2006). This combined approach enables meaningful integration of qualitative and quantitative evidence and strengthens the credibility of the review’s conclusions (Creswell, 2018).</w:t>
      </w:r>
    </w:p>
    <w:p w14:paraId="76488EA0" w14:textId="18BCC778" w:rsidR="00E67743" w:rsidRPr="00490103" w:rsidRDefault="00E67743" w:rsidP="00490103">
      <w:pPr>
        <w:pStyle w:val="Heading2"/>
        <w:spacing w:line="480" w:lineRule="auto"/>
        <w:rPr>
          <w:rFonts w:ascii="Arial" w:hAnsi="Arial" w:cs="Arial"/>
          <w:sz w:val="24"/>
          <w:szCs w:val="24"/>
        </w:rPr>
      </w:pPr>
      <w:bookmarkStart w:id="17" w:name="_Toc216751158"/>
      <w:r w:rsidRPr="00490103">
        <w:rPr>
          <w:rFonts w:ascii="Arial" w:hAnsi="Arial" w:cs="Arial"/>
          <w:sz w:val="24"/>
          <w:szCs w:val="24"/>
        </w:rPr>
        <w:t>Ethical Considerations</w:t>
      </w:r>
      <w:bookmarkEnd w:id="17"/>
    </w:p>
    <w:p w14:paraId="21CDAF5F" w14:textId="77777777" w:rsidR="0035296F" w:rsidRPr="00490103" w:rsidRDefault="00413656" w:rsidP="00490103">
      <w:pPr>
        <w:spacing w:line="480" w:lineRule="auto"/>
        <w:rPr>
          <w:rFonts w:ascii="Arial" w:hAnsi="Arial" w:cs="Arial"/>
        </w:rPr>
      </w:pPr>
      <w:r w:rsidRPr="00490103">
        <w:rPr>
          <w:rFonts w:ascii="Arial" w:hAnsi="Arial" w:cs="Arial"/>
        </w:rPr>
        <w:t>Formal ethical approval will be sought in line with university research governance, despite the use of secondary data only (Health Research Authority, 2023). A Postgraduate Ethics application will be completed to confirm that the study involves secondary data analysis without direct participant contact (Health Research Authority, 2023).</w:t>
      </w:r>
      <w:r w:rsidR="0035296F" w:rsidRPr="00490103">
        <w:rPr>
          <w:rFonts w:ascii="Arial" w:hAnsi="Arial" w:cs="Arial"/>
        </w:rPr>
        <w:t xml:space="preserve"> </w:t>
      </w:r>
    </w:p>
    <w:p w14:paraId="44545FF2" w14:textId="02A57F06" w:rsidR="001F30E8" w:rsidRPr="00490103" w:rsidRDefault="001F30E8" w:rsidP="00490103">
      <w:pPr>
        <w:spacing w:line="480" w:lineRule="auto"/>
        <w:rPr>
          <w:rFonts w:ascii="Arial" w:hAnsi="Arial" w:cs="Arial"/>
        </w:rPr>
      </w:pPr>
      <w:r w:rsidRPr="00490103">
        <w:rPr>
          <w:rFonts w:ascii="Arial" w:hAnsi="Arial" w:cs="Arial"/>
        </w:rPr>
        <w:t xml:space="preserve">As the study involves no primary data collection, informed consent, capacity assessment, or participant recruitment will not be required (Higgins et al., 2022). Ethical standards will nevertheless be upheld through responsible use of published literature, accurate citation, </w:t>
      </w:r>
      <w:r w:rsidRPr="00490103">
        <w:rPr>
          <w:rFonts w:ascii="Arial" w:hAnsi="Arial" w:cs="Arial"/>
        </w:rPr>
        <w:lastRenderedPageBreak/>
        <w:t>transparent reporting, and critical interpretation</w:t>
      </w:r>
      <w:r w:rsidR="008065A1">
        <w:rPr>
          <w:rFonts w:ascii="Arial" w:hAnsi="Arial" w:cs="Arial"/>
        </w:rPr>
        <w:t xml:space="preserve"> </w:t>
      </w:r>
      <w:r w:rsidR="008065A1" w:rsidRPr="008065A1">
        <w:rPr>
          <w:rFonts w:ascii="Arial" w:hAnsi="Arial" w:cs="Arial"/>
        </w:rPr>
        <w:t>particularly considering that older adults with ongoing health conditions represent a vulnerable group</w:t>
      </w:r>
      <w:r w:rsidRPr="00490103">
        <w:rPr>
          <w:rFonts w:ascii="Arial" w:hAnsi="Arial" w:cs="Arial"/>
        </w:rPr>
        <w:t xml:space="preserve"> (World Health Organization, 2021). All data will be publicly available, peer-reviewed, or sourced from authorised UK organisations, ensuring compliance with ethical research principles, data protection regulations, GDPR, and university policies (ICO, 2021).</w:t>
      </w:r>
    </w:p>
    <w:p w14:paraId="7196C7AE" w14:textId="4B101DCF" w:rsidR="000224E7" w:rsidRPr="00490103" w:rsidRDefault="000224E7" w:rsidP="00490103">
      <w:pPr>
        <w:pStyle w:val="Heading2"/>
        <w:spacing w:line="480" w:lineRule="auto"/>
        <w:rPr>
          <w:rFonts w:ascii="Arial" w:hAnsi="Arial" w:cs="Arial"/>
          <w:sz w:val="24"/>
          <w:szCs w:val="24"/>
        </w:rPr>
      </w:pPr>
      <w:bookmarkStart w:id="18" w:name="_Toc216751159"/>
      <w:r w:rsidRPr="00490103">
        <w:rPr>
          <w:rFonts w:ascii="Arial" w:hAnsi="Arial" w:cs="Arial"/>
          <w:sz w:val="24"/>
          <w:szCs w:val="24"/>
        </w:rPr>
        <w:t>Implications of the Research</w:t>
      </w:r>
      <w:bookmarkEnd w:id="18"/>
    </w:p>
    <w:p w14:paraId="40776322" w14:textId="77777777" w:rsidR="000224E7" w:rsidRPr="00490103" w:rsidRDefault="000224E7" w:rsidP="00490103">
      <w:pPr>
        <w:pStyle w:val="Heading2"/>
        <w:spacing w:line="480" w:lineRule="auto"/>
        <w:rPr>
          <w:rFonts w:ascii="Arial" w:hAnsi="Arial" w:cs="Arial"/>
          <w:sz w:val="22"/>
          <w:szCs w:val="22"/>
        </w:rPr>
      </w:pPr>
      <w:bookmarkStart w:id="19" w:name="_Toc216751160"/>
      <w:r w:rsidRPr="00490103">
        <w:rPr>
          <w:rFonts w:ascii="Arial" w:hAnsi="Arial" w:cs="Arial"/>
          <w:sz w:val="22"/>
          <w:szCs w:val="22"/>
        </w:rPr>
        <w:t>Practice Implications</w:t>
      </w:r>
      <w:bookmarkEnd w:id="19"/>
    </w:p>
    <w:p w14:paraId="7141FCE7" w14:textId="77777777" w:rsidR="00304756" w:rsidRPr="00490103" w:rsidRDefault="00304756" w:rsidP="00490103">
      <w:pPr>
        <w:numPr>
          <w:ilvl w:val="0"/>
          <w:numId w:val="13"/>
        </w:numPr>
        <w:spacing w:line="480" w:lineRule="auto"/>
        <w:rPr>
          <w:rFonts w:ascii="Arial" w:hAnsi="Arial" w:cs="Arial"/>
        </w:rPr>
      </w:pPr>
      <w:r w:rsidRPr="00490103">
        <w:rPr>
          <w:rFonts w:ascii="Arial" w:hAnsi="Arial" w:cs="Arial"/>
        </w:rPr>
        <w:t>The findings may support evidence-based food safety and nutrition practices tailored to older adults with chronic conditions in UK care homes (NICE, 2023; Diabetes UK, 2023).</w:t>
      </w:r>
    </w:p>
    <w:p w14:paraId="5D2AE388" w14:textId="77777777" w:rsidR="00304756" w:rsidRPr="00490103" w:rsidRDefault="00304756" w:rsidP="00490103">
      <w:pPr>
        <w:pStyle w:val="ListParagraph"/>
        <w:numPr>
          <w:ilvl w:val="0"/>
          <w:numId w:val="13"/>
        </w:numPr>
        <w:spacing w:line="480" w:lineRule="auto"/>
        <w:rPr>
          <w:rFonts w:ascii="Arial" w:hAnsi="Arial" w:cs="Arial"/>
        </w:rPr>
      </w:pPr>
      <w:r w:rsidRPr="00490103">
        <w:rPr>
          <w:rFonts w:ascii="Arial" w:hAnsi="Arial" w:cs="Arial"/>
        </w:rPr>
        <w:t>Improved practices may reduce malnutrition, improve glycaemic control, and lower infection risk among care home residents (BAPEN, 2022; UK Health Security Agency, 2022).</w:t>
      </w:r>
    </w:p>
    <w:p w14:paraId="4FF7743A" w14:textId="12BC4EE2" w:rsidR="000224E7" w:rsidRPr="00490103" w:rsidRDefault="000224E7" w:rsidP="00490103">
      <w:pPr>
        <w:pStyle w:val="Heading2"/>
        <w:spacing w:line="480" w:lineRule="auto"/>
        <w:rPr>
          <w:rFonts w:ascii="Arial" w:hAnsi="Arial" w:cs="Arial"/>
          <w:sz w:val="22"/>
          <w:szCs w:val="22"/>
        </w:rPr>
      </w:pPr>
      <w:bookmarkStart w:id="20" w:name="_Toc216751161"/>
      <w:r w:rsidRPr="00490103">
        <w:rPr>
          <w:rFonts w:ascii="Arial" w:hAnsi="Arial" w:cs="Arial"/>
          <w:sz w:val="22"/>
          <w:szCs w:val="22"/>
        </w:rPr>
        <w:t>Policy and Regulatory Implications</w:t>
      </w:r>
      <w:bookmarkEnd w:id="20"/>
    </w:p>
    <w:p w14:paraId="6332A9E3" w14:textId="77777777" w:rsidR="000224E7" w:rsidRPr="00490103" w:rsidRDefault="000224E7" w:rsidP="00490103">
      <w:pPr>
        <w:numPr>
          <w:ilvl w:val="0"/>
          <w:numId w:val="14"/>
        </w:numPr>
        <w:spacing w:line="480" w:lineRule="auto"/>
        <w:rPr>
          <w:rFonts w:ascii="Arial" w:hAnsi="Arial" w:cs="Arial"/>
        </w:rPr>
      </w:pPr>
      <w:r w:rsidRPr="00490103">
        <w:rPr>
          <w:rFonts w:ascii="Arial" w:hAnsi="Arial" w:cs="Arial"/>
        </w:rPr>
        <w:t>The evidence synthesised may inform updates to national food safety and nutrition guidelines for care homes and strengthen regulatory standards (NICE, 2023; Care Quality Commission, 2023).</w:t>
      </w:r>
    </w:p>
    <w:p w14:paraId="29AC5AFC" w14:textId="12E31947" w:rsidR="000224E7" w:rsidRPr="00490103" w:rsidRDefault="000224E7" w:rsidP="00490103">
      <w:pPr>
        <w:numPr>
          <w:ilvl w:val="0"/>
          <w:numId w:val="14"/>
        </w:numPr>
        <w:spacing w:line="480" w:lineRule="auto"/>
        <w:rPr>
          <w:rFonts w:ascii="Arial" w:hAnsi="Arial" w:cs="Arial"/>
        </w:rPr>
      </w:pPr>
      <w:r w:rsidRPr="00490103">
        <w:rPr>
          <w:rFonts w:ascii="Arial" w:hAnsi="Arial" w:cs="Arial"/>
        </w:rPr>
        <w:t xml:space="preserve">Findings may support policy initiatives aimed at reducing health inequalities among older </w:t>
      </w:r>
      <w:r w:rsidR="008065A1" w:rsidRPr="008065A1">
        <w:rPr>
          <w:rFonts w:ascii="Arial" w:hAnsi="Arial" w:cs="Arial"/>
        </w:rPr>
        <w:t>people with ongoing health conditions receiving institutional care</w:t>
      </w:r>
      <w:r w:rsidR="008065A1" w:rsidRPr="008065A1">
        <w:rPr>
          <w:rFonts w:ascii="Arial" w:hAnsi="Arial" w:cs="Arial"/>
        </w:rPr>
        <w:t xml:space="preserve"> </w:t>
      </w:r>
      <w:r w:rsidRPr="00490103">
        <w:rPr>
          <w:rFonts w:ascii="Arial" w:hAnsi="Arial" w:cs="Arial"/>
        </w:rPr>
        <w:t>(Department of Health and Social Care, 2022).</w:t>
      </w:r>
    </w:p>
    <w:p w14:paraId="542B3024" w14:textId="77777777" w:rsidR="000224E7" w:rsidRPr="00490103" w:rsidRDefault="000224E7" w:rsidP="00490103">
      <w:pPr>
        <w:pStyle w:val="Heading2"/>
        <w:spacing w:line="480" w:lineRule="auto"/>
        <w:rPr>
          <w:rFonts w:ascii="Arial" w:hAnsi="Arial" w:cs="Arial"/>
          <w:sz w:val="22"/>
          <w:szCs w:val="22"/>
        </w:rPr>
      </w:pPr>
      <w:bookmarkStart w:id="21" w:name="_Toc216751162"/>
      <w:r w:rsidRPr="00490103">
        <w:rPr>
          <w:rFonts w:ascii="Arial" w:hAnsi="Arial" w:cs="Arial"/>
          <w:sz w:val="22"/>
          <w:szCs w:val="22"/>
        </w:rPr>
        <w:t>Workforce Education and Service Improvement</w:t>
      </w:r>
      <w:bookmarkEnd w:id="21"/>
    </w:p>
    <w:p w14:paraId="17E2B091" w14:textId="77777777" w:rsidR="000224E7" w:rsidRPr="00490103" w:rsidRDefault="000224E7" w:rsidP="00490103">
      <w:pPr>
        <w:numPr>
          <w:ilvl w:val="0"/>
          <w:numId w:val="15"/>
        </w:numPr>
        <w:spacing w:line="480" w:lineRule="auto"/>
        <w:rPr>
          <w:rFonts w:ascii="Arial" w:hAnsi="Arial" w:cs="Arial"/>
        </w:rPr>
      </w:pPr>
      <w:r w:rsidRPr="00490103">
        <w:rPr>
          <w:rFonts w:ascii="Arial" w:hAnsi="Arial" w:cs="Arial"/>
        </w:rPr>
        <w:t>The review may identify gaps in staff knowledge, supporting enhanced training in food hygiene and nutrition management for chronic conditions (British Dietetic Association, 2022).</w:t>
      </w:r>
    </w:p>
    <w:p w14:paraId="6E9C7C32" w14:textId="77777777" w:rsidR="000224E7" w:rsidRPr="00490103" w:rsidRDefault="000224E7" w:rsidP="00490103">
      <w:pPr>
        <w:numPr>
          <w:ilvl w:val="0"/>
          <w:numId w:val="15"/>
        </w:numPr>
        <w:spacing w:line="480" w:lineRule="auto"/>
        <w:rPr>
          <w:rFonts w:ascii="Arial" w:hAnsi="Arial" w:cs="Arial"/>
        </w:rPr>
      </w:pPr>
      <w:r w:rsidRPr="00490103">
        <w:rPr>
          <w:rFonts w:ascii="Arial" w:hAnsi="Arial" w:cs="Arial"/>
        </w:rPr>
        <w:lastRenderedPageBreak/>
        <w:t>Evidence-informed service improvements may enhance residents’ wellbeing, quality of life, and overall care quality (World Health Organization, 2021).</w:t>
      </w:r>
    </w:p>
    <w:p w14:paraId="04557BFC" w14:textId="77777777" w:rsidR="000224E7" w:rsidRPr="00490103" w:rsidRDefault="000224E7" w:rsidP="00490103">
      <w:pPr>
        <w:pStyle w:val="Heading2"/>
        <w:spacing w:line="480" w:lineRule="auto"/>
        <w:rPr>
          <w:rFonts w:ascii="Arial" w:hAnsi="Arial" w:cs="Arial"/>
          <w:sz w:val="22"/>
          <w:szCs w:val="22"/>
        </w:rPr>
      </w:pPr>
      <w:bookmarkStart w:id="22" w:name="_Toc216751163"/>
      <w:r w:rsidRPr="00490103">
        <w:rPr>
          <w:rFonts w:ascii="Arial" w:hAnsi="Arial" w:cs="Arial"/>
          <w:sz w:val="22"/>
          <w:szCs w:val="22"/>
        </w:rPr>
        <w:t>Future Research Implications</w:t>
      </w:r>
      <w:bookmarkEnd w:id="22"/>
    </w:p>
    <w:p w14:paraId="3AE5B37F" w14:textId="074E4173" w:rsidR="00191888" w:rsidRPr="00490103" w:rsidRDefault="000224E7" w:rsidP="00490103">
      <w:pPr>
        <w:numPr>
          <w:ilvl w:val="0"/>
          <w:numId w:val="16"/>
        </w:numPr>
        <w:spacing w:line="480" w:lineRule="auto"/>
        <w:rPr>
          <w:rFonts w:ascii="Arial" w:hAnsi="Arial" w:cs="Arial"/>
        </w:rPr>
      </w:pPr>
      <w:r w:rsidRPr="00490103">
        <w:rPr>
          <w:rFonts w:ascii="Arial" w:hAnsi="Arial" w:cs="Arial"/>
        </w:rPr>
        <w:t>The study may highlight gaps in the literature and inform the design of future UK-based intervention studies in care home settings (Booth et al., 2021; Higgins et al., 2022).</w:t>
      </w:r>
    </w:p>
    <w:p w14:paraId="5B1CF36A" w14:textId="79F4AEE0" w:rsidR="00191888" w:rsidRPr="00490103" w:rsidRDefault="00191888" w:rsidP="00490103">
      <w:pPr>
        <w:pStyle w:val="Heading3"/>
        <w:spacing w:line="480" w:lineRule="auto"/>
        <w:rPr>
          <w:rFonts w:ascii="Arial" w:hAnsi="Arial" w:cs="Arial"/>
          <w:sz w:val="24"/>
          <w:szCs w:val="24"/>
        </w:rPr>
      </w:pPr>
      <w:bookmarkStart w:id="23" w:name="_Toc216751164"/>
      <w:r w:rsidRPr="00490103">
        <w:rPr>
          <w:rFonts w:ascii="Arial" w:hAnsi="Arial" w:cs="Arial"/>
          <w:sz w:val="24"/>
          <w:szCs w:val="24"/>
        </w:rPr>
        <w:t>Plan of Work and Time Schedule (Gantt Chart)</w:t>
      </w:r>
      <w:bookmarkEnd w:id="23"/>
    </w:p>
    <w:tbl>
      <w:tblPr>
        <w:tblStyle w:val="TableGrid"/>
        <w:tblpPr w:leftFromText="180" w:rightFromText="180" w:vertAnchor="text" w:horzAnchor="margin" w:tblpXSpec="center" w:tblpY="174"/>
        <w:tblOverlap w:val="never"/>
        <w:tblW w:w="10490" w:type="dxa"/>
        <w:tblLayout w:type="fixed"/>
        <w:tblLook w:val="04A0" w:firstRow="1" w:lastRow="0" w:firstColumn="1" w:lastColumn="0" w:noHBand="0" w:noVBand="1"/>
      </w:tblPr>
      <w:tblGrid>
        <w:gridCol w:w="2552"/>
        <w:gridCol w:w="425"/>
        <w:gridCol w:w="425"/>
        <w:gridCol w:w="426"/>
        <w:gridCol w:w="562"/>
        <w:gridCol w:w="430"/>
        <w:gridCol w:w="425"/>
        <w:gridCol w:w="425"/>
        <w:gridCol w:w="426"/>
        <w:gridCol w:w="420"/>
        <w:gridCol w:w="572"/>
        <w:gridCol w:w="567"/>
        <w:gridCol w:w="567"/>
        <w:gridCol w:w="567"/>
        <w:gridCol w:w="567"/>
        <w:gridCol w:w="567"/>
        <w:gridCol w:w="567"/>
      </w:tblGrid>
      <w:tr w:rsidR="0056737C" w:rsidRPr="00490103" w14:paraId="093B91CC" w14:textId="77777777" w:rsidTr="0056737C">
        <w:trPr>
          <w:cantSplit/>
          <w:trHeight w:val="558"/>
        </w:trPr>
        <w:tc>
          <w:tcPr>
            <w:tcW w:w="2552" w:type="dxa"/>
          </w:tcPr>
          <w:p w14:paraId="6F546444"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Key Activities</w:t>
            </w:r>
          </w:p>
        </w:tc>
        <w:tc>
          <w:tcPr>
            <w:tcW w:w="425" w:type="dxa"/>
          </w:tcPr>
          <w:p w14:paraId="13976A9C"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w:t>
            </w:r>
          </w:p>
        </w:tc>
        <w:tc>
          <w:tcPr>
            <w:tcW w:w="425" w:type="dxa"/>
          </w:tcPr>
          <w:p w14:paraId="32E1AE6D"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2</w:t>
            </w:r>
          </w:p>
        </w:tc>
        <w:tc>
          <w:tcPr>
            <w:tcW w:w="426" w:type="dxa"/>
          </w:tcPr>
          <w:p w14:paraId="16ED5794"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 xml:space="preserve">3 </w:t>
            </w:r>
          </w:p>
        </w:tc>
        <w:tc>
          <w:tcPr>
            <w:tcW w:w="562" w:type="dxa"/>
          </w:tcPr>
          <w:p w14:paraId="2A458349"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4</w:t>
            </w:r>
          </w:p>
        </w:tc>
        <w:tc>
          <w:tcPr>
            <w:tcW w:w="430" w:type="dxa"/>
          </w:tcPr>
          <w:p w14:paraId="47CA5C0A"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 xml:space="preserve"> 5</w:t>
            </w:r>
          </w:p>
        </w:tc>
        <w:tc>
          <w:tcPr>
            <w:tcW w:w="425" w:type="dxa"/>
          </w:tcPr>
          <w:p w14:paraId="3939C147"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6</w:t>
            </w:r>
          </w:p>
        </w:tc>
        <w:tc>
          <w:tcPr>
            <w:tcW w:w="425" w:type="dxa"/>
          </w:tcPr>
          <w:p w14:paraId="77B88BDE"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7</w:t>
            </w:r>
          </w:p>
        </w:tc>
        <w:tc>
          <w:tcPr>
            <w:tcW w:w="426" w:type="dxa"/>
          </w:tcPr>
          <w:p w14:paraId="7DDAC3FF"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 xml:space="preserve">8 </w:t>
            </w:r>
          </w:p>
        </w:tc>
        <w:tc>
          <w:tcPr>
            <w:tcW w:w="420" w:type="dxa"/>
          </w:tcPr>
          <w:p w14:paraId="4C9E13AF"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9</w:t>
            </w:r>
          </w:p>
        </w:tc>
        <w:tc>
          <w:tcPr>
            <w:tcW w:w="572" w:type="dxa"/>
          </w:tcPr>
          <w:p w14:paraId="6765F8C3"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10</w:t>
            </w:r>
          </w:p>
        </w:tc>
        <w:tc>
          <w:tcPr>
            <w:tcW w:w="567" w:type="dxa"/>
          </w:tcPr>
          <w:p w14:paraId="4E054906"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11</w:t>
            </w:r>
          </w:p>
        </w:tc>
        <w:tc>
          <w:tcPr>
            <w:tcW w:w="567" w:type="dxa"/>
          </w:tcPr>
          <w:p w14:paraId="3BCF5282"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12</w:t>
            </w:r>
          </w:p>
        </w:tc>
        <w:tc>
          <w:tcPr>
            <w:tcW w:w="567" w:type="dxa"/>
          </w:tcPr>
          <w:p w14:paraId="1B9D0B36"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13</w:t>
            </w:r>
          </w:p>
        </w:tc>
        <w:tc>
          <w:tcPr>
            <w:tcW w:w="567" w:type="dxa"/>
          </w:tcPr>
          <w:p w14:paraId="72C3E31E"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14</w:t>
            </w:r>
          </w:p>
        </w:tc>
        <w:tc>
          <w:tcPr>
            <w:tcW w:w="567" w:type="dxa"/>
          </w:tcPr>
          <w:p w14:paraId="5FECE132"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15</w:t>
            </w:r>
          </w:p>
        </w:tc>
        <w:tc>
          <w:tcPr>
            <w:tcW w:w="567" w:type="dxa"/>
          </w:tcPr>
          <w:p w14:paraId="1D881934"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16</w:t>
            </w:r>
          </w:p>
        </w:tc>
      </w:tr>
      <w:tr w:rsidR="0056737C" w:rsidRPr="00490103" w14:paraId="0FA3BEA9" w14:textId="77777777" w:rsidTr="0056737C">
        <w:trPr>
          <w:cantSplit/>
          <w:trHeight w:val="587"/>
        </w:trPr>
        <w:tc>
          <w:tcPr>
            <w:tcW w:w="2552" w:type="dxa"/>
          </w:tcPr>
          <w:p w14:paraId="4D54F189"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Received ethical approval</w:t>
            </w:r>
          </w:p>
        </w:tc>
        <w:tc>
          <w:tcPr>
            <w:tcW w:w="425" w:type="dxa"/>
            <w:shd w:val="clear" w:color="auto" w:fill="C00000"/>
          </w:tcPr>
          <w:p w14:paraId="4EC2F7F9" w14:textId="77777777" w:rsidR="0056737C" w:rsidRPr="00490103" w:rsidRDefault="0056737C" w:rsidP="00490103">
            <w:pPr>
              <w:pStyle w:val="ListParagraph"/>
              <w:spacing w:line="480" w:lineRule="auto"/>
              <w:ind w:left="0"/>
              <w:rPr>
                <w:rFonts w:ascii="Arial" w:hAnsi="Arial" w:cs="Arial"/>
                <w:color w:val="C00000"/>
                <w:highlight w:val="yellow"/>
                <w:lang w:val="en-US"/>
              </w:rPr>
            </w:pPr>
          </w:p>
          <w:p w14:paraId="28AFF82E" w14:textId="77777777" w:rsidR="0056737C" w:rsidRPr="00490103" w:rsidRDefault="0056737C" w:rsidP="00490103">
            <w:pPr>
              <w:spacing w:line="480" w:lineRule="auto"/>
              <w:rPr>
                <w:rFonts w:ascii="Arial" w:hAnsi="Arial" w:cs="Arial"/>
                <w:color w:val="C00000"/>
                <w:highlight w:val="yellow"/>
                <w:lang w:val="en-US"/>
              </w:rPr>
            </w:pPr>
          </w:p>
        </w:tc>
        <w:tc>
          <w:tcPr>
            <w:tcW w:w="425" w:type="dxa"/>
          </w:tcPr>
          <w:p w14:paraId="01D0C5B2"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413CEDFE"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5983092F"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13042DBD"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225B6116"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26A85007"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2212D784"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47E2948E"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5A69EED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CFD87FA"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55646A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9E25847" w14:textId="77777777" w:rsidR="0056737C" w:rsidRPr="00490103" w:rsidRDefault="0056737C" w:rsidP="00490103">
            <w:pPr>
              <w:pStyle w:val="ListParagraph"/>
              <w:spacing w:line="480" w:lineRule="auto"/>
              <w:ind w:left="0"/>
              <w:rPr>
                <w:rFonts w:ascii="Arial" w:hAnsi="Arial" w:cs="Arial"/>
                <w:color w:val="5B9BD5" w:themeColor="accent5"/>
                <w:lang w:val="en-US"/>
              </w:rPr>
            </w:pPr>
          </w:p>
        </w:tc>
        <w:tc>
          <w:tcPr>
            <w:tcW w:w="567" w:type="dxa"/>
          </w:tcPr>
          <w:p w14:paraId="6B61782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54C552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C6A935A"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40E1F37C" w14:textId="77777777" w:rsidTr="0056737C">
        <w:tc>
          <w:tcPr>
            <w:tcW w:w="2552" w:type="dxa"/>
          </w:tcPr>
          <w:p w14:paraId="17D62081"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Data base searches</w:t>
            </w:r>
          </w:p>
        </w:tc>
        <w:tc>
          <w:tcPr>
            <w:tcW w:w="425" w:type="dxa"/>
          </w:tcPr>
          <w:p w14:paraId="0CA9B6CE"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65D6AA51" w14:textId="77777777" w:rsidR="0056737C" w:rsidRPr="00490103" w:rsidRDefault="0056737C" w:rsidP="00490103">
            <w:pPr>
              <w:pStyle w:val="ListParagraph"/>
              <w:spacing w:line="480" w:lineRule="auto"/>
              <w:ind w:left="0"/>
              <w:rPr>
                <w:rFonts w:ascii="Arial" w:hAnsi="Arial" w:cs="Arial"/>
                <w:lang w:val="en-US"/>
              </w:rPr>
            </w:pPr>
          </w:p>
        </w:tc>
        <w:tc>
          <w:tcPr>
            <w:tcW w:w="426" w:type="dxa"/>
            <w:shd w:val="clear" w:color="auto" w:fill="C00000"/>
          </w:tcPr>
          <w:p w14:paraId="7750C914"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713EF46E"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17341D05"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454A0270"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434C5050"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61B1EDCB"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01FC71B2"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4CA2712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EDD08C6"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0A63F3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4D4E08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5B74F73"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46FBA88"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6D53BF62"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72974DFB" w14:textId="77777777" w:rsidTr="0056737C">
        <w:tc>
          <w:tcPr>
            <w:tcW w:w="2552" w:type="dxa"/>
          </w:tcPr>
          <w:p w14:paraId="3746B0A4"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Screening of the articles</w:t>
            </w:r>
          </w:p>
        </w:tc>
        <w:tc>
          <w:tcPr>
            <w:tcW w:w="425" w:type="dxa"/>
          </w:tcPr>
          <w:p w14:paraId="2DF36031"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6CBDFEC1"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4FE332D7" w14:textId="77777777" w:rsidR="0056737C" w:rsidRPr="00490103" w:rsidRDefault="0056737C" w:rsidP="00490103">
            <w:pPr>
              <w:pStyle w:val="ListParagraph"/>
              <w:spacing w:line="480" w:lineRule="auto"/>
              <w:ind w:left="0"/>
              <w:rPr>
                <w:rFonts w:ascii="Arial" w:hAnsi="Arial" w:cs="Arial"/>
                <w:lang w:val="en-US"/>
              </w:rPr>
            </w:pPr>
          </w:p>
        </w:tc>
        <w:tc>
          <w:tcPr>
            <w:tcW w:w="562" w:type="dxa"/>
            <w:shd w:val="clear" w:color="auto" w:fill="C00000"/>
          </w:tcPr>
          <w:p w14:paraId="5A223E57" w14:textId="77777777" w:rsidR="0056737C" w:rsidRPr="00490103" w:rsidRDefault="0056737C" w:rsidP="00490103">
            <w:pPr>
              <w:pStyle w:val="ListParagraph"/>
              <w:spacing w:line="480" w:lineRule="auto"/>
              <w:ind w:left="0"/>
              <w:rPr>
                <w:rFonts w:ascii="Arial" w:hAnsi="Arial" w:cs="Arial"/>
                <w:lang w:val="en-US"/>
              </w:rPr>
            </w:pPr>
          </w:p>
        </w:tc>
        <w:tc>
          <w:tcPr>
            <w:tcW w:w="430" w:type="dxa"/>
            <w:shd w:val="clear" w:color="auto" w:fill="C00000"/>
          </w:tcPr>
          <w:p w14:paraId="6EBE8072"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1D528463"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01AD7DE5"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77C368F2"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1E9DF2F2"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2C7DEF07"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647B376"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7BCA07E"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A65C788"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DA48A5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C5D097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8403754"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73B070C9" w14:textId="77777777" w:rsidTr="0056737C">
        <w:tc>
          <w:tcPr>
            <w:tcW w:w="2552" w:type="dxa"/>
          </w:tcPr>
          <w:p w14:paraId="3197866D"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Quality Assessment</w:t>
            </w:r>
          </w:p>
        </w:tc>
        <w:tc>
          <w:tcPr>
            <w:tcW w:w="425" w:type="dxa"/>
          </w:tcPr>
          <w:p w14:paraId="1D0CE156"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122D5CA3"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71479C20"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633D5954" w14:textId="77777777" w:rsidR="0056737C" w:rsidRPr="00490103" w:rsidRDefault="0056737C" w:rsidP="00490103">
            <w:pPr>
              <w:pStyle w:val="ListParagraph"/>
              <w:spacing w:line="480" w:lineRule="auto"/>
              <w:ind w:left="0"/>
              <w:rPr>
                <w:rFonts w:ascii="Arial" w:hAnsi="Arial" w:cs="Arial"/>
                <w:lang w:val="en-US"/>
              </w:rPr>
            </w:pPr>
          </w:p>
        </w:tc>
        <w:tc>
          <w:tcPr>
            <w:tcW w:w="430" w:type="dxa"/>
            <w:shd w:val="clear" w:color="auto" w:fill="C00000"/>
          </w:tcPr>
          <w:p w14:paraId="4398E653"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5BC8CCD3"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4166B037"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1B830799"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0CC7355A"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51567D1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E098217"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DD0A909"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8F1A1B3"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8D52B4A"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4EA98D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6F72E1A"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03BF9367" w14:textId="77777777" w:rsidTr="0056737C">
        <w:tc>
          <w:tcPr>
            <w:tcW w:w="2552" w:type="dxa"/>
          </w:tcPr>
          <w:p w14:paraId="52E3CAF3"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Data extraction</w:t>
            </w:r>
          </w:p>
        </w:tc>
        <w:tc>
          <w:tcPr>
            <w:tcW w:w="425" w:type="dxa"/>
          </w:tcPr>
          <w:p w14:paraId="07EDB6E7"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458E819A"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070EC7F1"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5D19179B"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26AB71D9"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1A3B51D3"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70BEC3C5"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61695EA4"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2260A002"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6FE72BD0"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288C88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48156D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0ECEBEB"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6C23553C"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289C7D9"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AC49CC9"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4379D532" w14:textId="77777777" w:rsidTr="0056737C">
        <w:tc>
          <w:tcPr>
            <w:tcW w:w="2552" w:type="dxa"/>
          </w:tcPr>
          <w:p w14:paraId="67869BB9"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Writing chapters (1)</w:t>
            </w:r>
          </w:p>
        </w:tc>
        <w:tc>
          <w:tcPr>
            <w:tcW w:w="425" w:type="dxa"/>
          </w:tcPr>
          <w:p w14:paraId="32110916"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529654A7"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6C3A6554"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174E3F7B"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2FE5FDD1"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2547143E"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32E055C8"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6347A987"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4F3F9202"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54D13B2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9D64A1C"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CE60E4E"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0BFA32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2E3AAD9"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31E14D6"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4120C98"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2AB80D87" w14:textId="77777777" w:rsidTr="0056737C">
        <w:tc>
          <w:tcPr>
            <w:tcW w:w="2552" w:type="dxa"/>
          </w:tcPr>
          <w:p w14:paraId="33F4BEEC"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Chapter 2</w:t>
            </w:r>
          </w:p>
        </w:tc>
        <w:tc>
          <w:tcPr>
            <w:tcW w:w="425" w:type="dxa"/>
          </w:tcPr>
          <w:p w14:paraId="4F4D42D1"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62093905"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16DD60A4"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45D135AA"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06049C8B"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79F6358B" w14:textId="77777777" w:rsidR="0056737C" w:rsidRPr="00490103" w:rsidRDefault="0056737C" w:rsidP="00490103">
            <w:pPr>
              <w:pStyle w:val="ListParagraph"/>
              <w:spacing w:line="480" w:lineRule="auto"/>
              <w:ind w:left="0"/>
              <w:rPr>
                <w:rFonts w:ascii="Arial" w:hAnsi="Arial" w:cs="Arial"/>
                <w:lang w:val="en-US"/>
              </w:rPr>
            </w:pPr>
          </w:p>
        </w:tc>
        <w:tc>
          <w:tcPr>
            <w:tcW w:w="425" w:type="dxa"/>
            <w:shd w:val="clear" w:color="auto" w:fill="C00000"/>
          </w:tcPr>
          <w:p w14:paraId="75710669"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0C0FE029"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58173BAA"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0E58E07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2A925A8"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E16566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9FC917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9667FD7"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C43389E"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9DFD340"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05E94038" w14:textId="77777777" w:rsidTr="0056737C">
        <w:tc>
          <w:tcPr>
            <w:tcW w:w="2552" w:type="dxa"/>
          </w:tcPr>
          <w:p w14:paraId="71EBAE42"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Chapter 3</w:t>
            </w:r>
          </w:p>
        </w:tc>
        <w:tc>
          <w:tcPr>
            <w:tcW w:w="425" w:type="dxa"/>
          </w:tcPr>
          <w:p w14:paraId="79891F59"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1C847F76"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221A9B86"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71CD2C5B"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672BA69A"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10A3526A"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649D78A2" w14:textId="77777777" w:rsidR="0056737C" w:rsidRPr="00490103" w:rsidRDefault="0056737C" w:rsidP="00490103">
            <w:pPr>
              <w:pStyle w:val="ListParagraph"/>
              <w:spacing w:line="480" w:lineRule="auto"/>
              <w:ind w:left="0"/>
              <w:rPr>
                <w:rFonts w:ascii="Arial" w:hAnsi="Arial" w:cs="Arial"/>
                <w:lang w:val="en-US"/>
              </w:rPr>
            </w:pPr>
          </w:p>
        </w:tc>
        <w:tc>
          <w:tcPr>
            <w:tcW w:w="426" w:type="dxa"/>
            <w:shd w:val="clear" w:color="auto" w:fill="C00000"/>
          </w:tcPr>
          <w:p w14:paraId="0829CDAD"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46C40BC3"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6A040E3B"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8A2D7D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A3EDD8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8C51AAC"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C9D0CC6"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000156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E419B23"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319B08A3" w14:textId="77777777" w:rsidTr="0056737C">
        <w:tc>
          <w:tcPr>
            <w:tcW w:w="2552" w:type="dxa"/>
          </w:tcPr>
          <w:p w14:paraId="60516827"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 xml:space="preserve">Chapter 4 </w:t>
            </w:r>
          </w:p>
        </w:tc>
        <w:tc>
          <w:tcPr>
            <w:tcW w:w="425" w:type="dxa"/>
          </w:tcPr>
          <w:p w14:paraId="2E1588C5"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0B2CB6ED"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4D724EE7"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3549E596"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6EF97405"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72E4DD6C"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510F70F1"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586CBF5E" w14:textId="77777777" w:rsidR="0056737C" w:rsidRPr="00490103" w:rsidRDefault="0056737C" w:rsidP="00490103">
            <w:pPr>
              <w:pStyle w:val="ListParagraph"/>
              <w:spacing w:line="480" w:lineRule="auto"/>
              <w:ind w:left="0"/>
              <w:rPr>
                <w:rFonts w:ascii="Arial" w:hAnsi="Arial" w:cs="Arial"/>
                <w:lang w:val="en-US"/>
              </w:rPr>
            </w:pPr>
          </w:p>
        </w:tc>
        <w:tc>
          <w:tcPr>
            <w:tcW w:w="420" w:type="dxa"/>
            <w:shd w:val="clear" w:color="auto" w:fill="C00000"/>
          </w:tcPr>
          <w:p w14:paraId="5EF64F9D"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2A592B67"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9E2E170"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4FEF696B"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EABFEA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754D27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C19EC0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797FA99E"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1831DBE5" w14:textId="77777777" w:rsidTr="0056737C">
        <w:tc>
          <w:tcPr>
            <w:tcW w:w="2552" w:type="dxa"/>
          </w:tcPr>
          <w:p w14:paraId="23A720F8"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 xml:space="preserve">Chapter 5 </w:t>
            </w:r>
          </w:p>
        </w:tc>
        <w:tc>
          <w:tcPr>
            <w:tcW w:w="425" w:type="dxa"/>
          </w:tcPr>
          <w:p w14:paraId="5DA89612"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2792116C"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29B330C1"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5A6231C1"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041BAA8F"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346AE393"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03A95E04"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13886A3D"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73607522" w14:textId="77777777" w:rsidR="0056737C" w:rsidRPr="00490103" w:rsidRDefault="0056737C" w:rsidP="00490103">
            <w:pPr>
              <w:pStyle w:val="ListParagraph"/>
              <w:spacing w:line="480" w:lineRule="auto"/>
              <w:ind w:left="0"/>
              <w:rPr>
                <w:rFonts w:ascii="Arial" w:hAnsi="Arial" w:cs="Arial"/>
                <w:lang w:val="en-US"/>
              </w:rPr>
            </w:pPr>
          </w:p>
        </w:tc>
        <w:tc>
          <w:tcPr>
            <w:tcW w:w="572" w:type="dxa"/>
            <w:shd w:val="clear" w:color="auto" w:fill="C00000"/>
          </w:tcPr>
          <w:p w14:paraId="567A846C"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353712CE"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CD92E12"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2C93C15"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D12DFC7"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281F8938"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5CDFFE76" w14:textId="77777777" w:rsidR="0056737C" w:rsidRPr="00490103" w:rsidRDefault="0056737C" w:rsidP="00490103">
            <w:pPr>
              <w:pStyle w:val="ListParagraph"/>
              <w:spacing w:line="480" w:lineRule="auto"/>
              <w:ind w:left="0"/>
              <w:rPr>
                <w:rFonts w:ascii="Arial" w:hAnsi="Arial" w:cs="Arial"/>
                <w:lang w:val="en-US"/>
              </w:rPr>
            </w:pPr>
          </w:p>
        </w:tc>
      </w:tr>
      <w:tr w:rsidR="0056737C" w:rsidRPr="00490103" w14:paraId="24569C47" w14:textId="77777777" w:rsidTr="0056737C">
        <w:tc>
          <w:tcPr>
            <w:tcW w:w="2552" w:type="dxa"/>
          </w:tcPr>
          <w:p w14:paraId="4BCDB0AA" w14:textId="77777777" w:rsidR="0056737C" w:rsidRPr="00490103" w:rsidRDefault="0056737C" w:rsidP="00490103">
            <w:pPr>
              <w:pStyle w:val="ListParagraph"/>
              <w:spacing w:line="480" w:lineRule="auto"/>
              <w:ind w:left="0"/>
              <w:rPr>
                <w:rFonts w:ascii="Arial" w:hAnsi="Arial" w:cs="Arial"/>
                <w:lang w:val="en-US"/>
              </w:rPr>
            </w:pPr>
            <w:r w:rsidRPr="00490103">
              <w:rPr>
                <w:rFonts w:ascii="Arial" w:hAnsi="Arial" w:cs="Arial"/>
                <w:lang w:val="en-US"/>
              </w:rPr>
              <w:t>Final submission</w:t>
            </w:r>
          </w:p>
        </w:tc>
        <w:tc>
          <w:tcPr>
            <w:tcW w:w="425" w:type="dxa"/>
          </w:tcPr>
          <w:p w14:paraId="2CFF46BF"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5849D0D2"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22DCF46A" w14:textId="77777777" w:rsidR="0056737C" w:rsidRPr="00490103" w:rsidRDefault="0056737C" w:rsidP="00490103">
            <w:pPr>
              <w:pStyle w:val="ListParagraph"/>
              <w:spacing w:line="480" w:lineRule="auto"/>
              <w:ind w:left="0"/>
              <w:rPr>
                <w:rFonts w:ascii="Arial" w:hAnsi="Arial" w:cs="Arial"/>
                <w:lang w:val="en-US"/>
              </w:rPr>
            </w:pPr>
          </w:p>
        </w:tc>
        <w:tc>
          <w:tcPr>
            <w:tcW w:w="562" w:type="dxa"/>
          </w:tcPr>
          <w:p w14:paraId="11993E1C" w14:textId="77777777" w:rsidR="0056737C" w:rsidRPr="00490103" w:rsidRDefault="0056737C" w:rsidP="00490103">
            <w:pPr>
              <w:pStyle w:val="ListParagraph"/>
              <w:spacing w:line="480" w:lineRule="auto"/>
              <w:ind w:left="0"/>
              <w:rPr>
                <w:rFonts w:ascii="Arial" w:hAnsi="Arial" w:cs="Arial"/>
                <w:lang w:val="en-US"/>
              </w:rPr>
            </w:pPr>
          </w:p>
        </w:tc>
        <w:tc>
          <w:tcPr>
            <w:tcW w:w="430" w:type="dxa"/>
          </w:tcPr>
          <w:p w14:paraId="3EF0631B"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2716DFB9" w14:textId="77777777" w:rsidR="0056737C" w:rsidRPr="00490103" w:rsidRDefault="0056737C" w:rsidP="00490103">
            <w:pPr>
              <w:pStyle w:val="ListParagraph"/>
              <w:spacing w:line="480" w:lineRule="auto"/>
              <w:ind w:left="0"/>
              <w:rPr>
                <w:rFonts w:ascii="Arial" w:hAnsi="Arial" w:cs="Arial"/>
                <w:lang w:val="en-US"/>
              </w:rPr>
            </w:pPr>
          </w:p>
        </w:tc>
        <w:tc>
          <w:tcPr>
            <w:tcW w:w="425" w:type="dxa"/>
          </w:tcPr>
          <w:p w14:paraId="339178AD" w14:textId="77777777" w:rsidR="0056737C" w:rsidRPr="00490103" w:rsidRDefault="0056737C" w:rsidP="00490103">
            <w:pPr>
              <w:pStyle w:val="ListParagraph"/>
              <w:spacing w:line="480" w:lineRule="auto"/>
              <w:ind w:left="0"/>
              <w:rPr>
                <w:rFonts w:ascii="Arial" w:hAnsi="Arial" w:cs="Arial"/>
                <w:lang w:val="en-US"/>
              </w:rPr>
            </w:pPr>
          </w:p>
        </w:tc>
        <w:tc>
          <w:tcPr>
            <w:tcW w:w="426" w:type="dxa"/>
          </w:tcPr>
          <w:p w14:paraId="6ECF4EB9" w14:textId="77777777" w:rsidR="0056737C" w:rsidRPr="00490103" w:rsidRDefault="0056737C" w:rsidP="00490103">
            <w:pPr>
              <w:pStyle w:val="ListParagraph"/>
              <w:spacing w:line="480" w:lineRule="auto"/>
              <w:ind w:left="0"/>
              <w:rPr>
                <w:rFonts w:ascii="Arial" w:hAnsi="Arial" w:cs="Arial"/>
                <w:lang w:val="en-US"/>
              </w:rPr>
            </w:pPr>
          </w:p>
        </w:tc>
        <w:tc>
          <w:tcPr>
            <w:tcW w:w="420" w:type="dxa"/>
          </w:tcPr>
          <w:p w14:paraId="220C1328" w14:textId="77777777" w:rsidR="0056737C" w:rsidRPr="00490103" w:rsidRDefault="0056737C" w:rsidP="00490103">
            <w:pPr>
              <w:pStyle w:val="ListParagraph"/>
              <w:spacing w:line="480" w:lineRule="auto"/>
              <w:ind w:left="0"/>
              <w:rPr>
                <w:rFonts w:ascii="Arial" w:hAnsi="Arial" w:cs="Arial"/>
                <w:lang w:val="en-US"/>
              </w:rPr>
            </w:pPr>
          </w:p>
        </w:tc>
        <w:tc>
          <w:tcPr>
            <w:tcW w:w="572" w:type="dxa"/>
          </w:tcPr>
          <w:p w14:paraId="4447BA6D"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EC7B9B9"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1F2CA4AF"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EB68314" w14:textId="77777777" w:rsidR="0056737C" w:rsidRPr="00490103" w:rsidRDefault="0056737C" w:rsidP="00490103">
            <w:pPr>
              <w:pStyle w:val="ListParagraph"/>
              <w:spacing w:line="480" w:lineRule="auto"/>
              <w:ind w:left="0"/>
              <w:rPr>
                <w:rFonts w:ascii="Arial" w:hAnsi="Arial" w:cs="Arial"/>
                <w:lang w:val="en-US"/>
              </w:rPr>
            </w:pPr>
          </w:p>
        </w:tc>
        <w:tc>
          <w:tcPr>
            <w:tcW w:w="567" w:type="dxa"/>
            <w:shd w:val="clear" w:color="auto" w:fill="C00000"/>
          </w:tcPr>
          <w:p w14:paraId="0ACF3DE8" w14:textId="77777777" w:rsidR="0056737C" w:rsidRPr="00490103" w:rsidRDefault="0056737C" w:rsidP="00490103">
            <w:pPr>
              <w:pStyle w:val="ListParagraph"/>
              <w:spacing w:line="480" w:lineRule="auto"/>
              <w:ind w:left="0"/>
              <w:rPr>
                <w:rFonts w:ascii="Arial" w:hAnsi="Arial" w:cs="Arial"/>
                <w:lang w:val="en-US"/>
              </w:rPr>
            </w:pPr>
          </w:p>
        </w:tc>
        <w:tc>
          <w:tcPr>
            <w:tcW w:w="567" w:type="dxa"/>
            <w:shd w:val="clear" w:color="auto" w:fill="C00000"/>
          </w:tcPr>
          <w:p w14:paraId="4B86A421" w14:textId="77777777" w:rsidR="0056737C" w:rsidRPr="00490103" w:rsidRDefault="0056737C" w:rsidP="00490103">
            <w:pPr>
              <w:pStyle w:val="ListParagraph"/>
              <w:spacing w:line="480" w:lineRule="auto"/>
              <w:ind w:left="0"/>
              <w:rPr>
                <w:rFonts w:ascii="Arial" w:hAnsi="Arial" w:cs="Arial"/>
                <w:lang w:val="en-US"/>
              </w:rPr>
            </w:pPr>
          </w:p>
        </w:tc>
        <w:tc>
          <w:tcPr>
            <w:tcW w:w="567" w:type="dxa"/>
          </w:tcPr>
          <w:p w14:paraId="07535E55" w14:textId="77777777" w:rsidR="0056737C" w:rsidRPr="00490103" w:rsidRDefault="0056737C" w:rsidP="00490103">
            <w:pPr>
              <w:pStyle w:val="ListParagraph"/>
              <w:spacing w:line="480" w:lineRule="auto"/>
              <w:ind w:left="0"/>
              <w:rPr>
                <w:rFonts w:ascii="Arial" w:hAnsi="Arial" w:cs="Arial"/>
                <w:lang w:val="en-US"/>
              </w:rPr>
            </w:pPr>
          </w:p>
        </w:tc>
      </w:tr>
    </w:tbl>
    <w:p w14:paraId="52554079" w14:textId="77777777" w:rsidR="00191888" w:rsidRPr="00490103" w:rsidRDefault="00191888" w:rsidP="00490103">
      <w:pPr>
        <w:spacing w:line="480" w:lineRule="auto"/>
        <w:rPr>
          <w:rFonts w:ascii="Arial" w:hAnsi="Arial" w:cs="Arial"/>
        </w:rPr>
      </w:pPr>
    </w:p>
    <w:p w14:paraId="79F4AC99" w14:textId="77777777" w:rsidR="00795C0E" w:rsidRPr="00490103" w:rsidRDefault="00795C0E" w:rsidP="00490103">
      <w:pPr>
        <w:spacing w:line="480" w:lineRule="auto"/>
        <w:rPr>
          <w:rFonts w:ascii="Arial" w:hAnsi="Arial" w:cs="Arial"/>
        </w:rPr>
      </w:pPr>
    </w:p>
    <w:p w14:paraId="059C88D6" w14:textId="77777777" w:rsidR="00795C0E" w:rsidRPr="00490103" w:rsidRDefault="00795C0E" w:rsidP="00490103">
      <w:pPr>
        <w:spacing w:line="480" w:lineRule="auto"/>
        <w:rPr>
          <w:rFonts w:ascii="Arial" w:hAnsi="Arial" w:cs="Arial"/>
        </w:rPr>
      </w:pPr>
    </w:p>
    <w:p w14:paraId="125B12B2" w14:textId="77777777" w:rsidR="00795C0E" w:rsidRPr="00490103" w:rsidRDefault="00795C0E" w:rsidP="00490103">
      <w:pPr>
        <w:spacing w:line="480" w:lineRule="auto"/>
        <w:rPr>
          <w:rFonts w:ascii="Arial" w:hAnsi="Arial" w:cs="Arial"/>
        </w:rPr>
      </w:pPr>
    </w:p>
    <w:p w14:paraId="32CF9523" w14:textId="77777777" w:rsidR="00795C0E" w:rsidRPr="00490103" w:rsidRDefault="00795C0E" w:rsidP="00490103">
      <w:pPr>
        <w:spacing w:line="480" w:lineRule="auto"/>
        <w:rPr>
          <w:rFonts w:ascii="Arial" w:hAnsi="Arial" w:cs="Arial"/>
        </w:rPr>
      </w:pPr>
    </w:p>
    <w:p w14:paraId="73DC0745" w14:textId="3D052569" w:rsidR="00C22134" w:rsidRPr="00490103" w:rsidRDefault="00C22134" w:rsidP="00490103">
      <w:pPr>
        <w:pStyle w:val="Heading3"/>
        <w:spacing w:line="480" w:lineRule="auto"/>
        <w:rPr>
          <w:rFonts w:ascii="Arial" w:hAnsi="Arial" w:cs="Arial"/>
          <w:sz w:val="24"/>
          <w:szCs w:val="24"/>
        </w:rPr>
      </w:pPr>
      <w:bookmarkStart w:id="24" w:name="_Toc216751165"/>
      <w:r w:rsidRPr="00490103">
        <w:rPr>
          <w:rFonts w:ascii="Arial" w:hAnsi="Arial" w:cs="Arial"/>
          <w:sz w:val="24"/>
          <w:szCs w:val="24"/>
        </w:rPr>
        <w:t>Reference</w:t>
      </w:r>
      <w:r w:rsidR="00795C0E" w:rsidRPr="00490103">
        <w:rPr>
          <w:rFonts w:ascii="Arial" w:hAnsi="Arial" w:cs="Arial"/>
          <w:sz w:val="24"/>
          <w:szCs w:val="24"/>
        </w:rPr>
        <w:t>:</w:t>
      </w:r>
      <w:bookmarkEnd w:id="24"/>
    </w:p>
    <w:p w14:paraId="53FA1DC0" w14:textId="354D8991"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Allen, L., Richardson, M. and McNaughton, D. (2020) </w:t>
      </w:r>
      <w:r w:rsidRPr="00795C0E">
        <w:rPr>
          <w:rFonts w:ascii="Arial" w:hAnsi="Arial" w:cs="Arial"/>
          <w:i/>
          <w:iCs/>
        </w:rPr>
        <w:t>Food provision and nutritional care in UK care homes: organisational challenges and staff perspectives</w:t>
      </w:r>
      <w:r w:rsidRPr="00795C0E">
        <w:rPr>
          <w:rFonts w:ascii="Arial" w:hAnsi="Arial" w:cs="Arial"/>
        </w:rPr>
        <w:t xml:space="preserve">. Health </w:t>
      </w:r>
      <w:r w:rsidR="00EB7039" w:rsidRPr="00490103">
        <w:rPr>
          <w:rFonts w:ascii="Arial" w:hAnsi="Arial" w:cs="Arial"/>
        </w:rPr>
        <w:t>and</w:t>
      </w:r>
      <w:r w:rsidRPr="00795C0E">
        <w:rPr>
          <w:rFonts w:ascii="Arial" w:hAnsi="Arial" w:cs="Arial"/>
        </w:rPr>
        <w:t xml:space="preserve"> Social Care in the Community, 28(5), pp. 1578–1586.</w:t>
      </w:r>
      <w:r w:rsidRPr="00795C0E">
        <w:rPr>
          <w:rFonts w:ascii="Arial" w:hAnsi="Arial" w:cs="Arial"/>
        </w:rPr>
        <w:br/>
        <w:t xml:space="preserve">Available at: </w:t>
      </w:r>
      <w:hyperlink r:id="rId11" w:history="1">
        <w:r w:rsidRPr="00795C0E">
          <w:rPr>
            <w:rStyle w:val="Hyperlink"/>
            <w:rFonts w:ascii="Arial" w:hAnsi="Arial" w:cs="Arial"/>
          </w:rPr>
          <w:t>https://doi.org/10.1111/hsc.12995</w:t>
        </w:r>
      </w:hyperlink>
    </w:p>
    <w:p w14:paraId="3D544091"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Booth, A., Sutton, A. and Papaioannou, D. (2021) </w:t>
      </w:r>
      <w:r w:rsidRPr="00795C0E">
        <w:rPr>
          <w:rFonts w:ascii="Arial" w:hAnsi="Arial" w:cs="Arial"/>
          <w:i/>
          <w:iCs/>
        </w:rPr>
        <w:t>Systematic approaches to a successful literature review</w:t>
      </w:r>
      <w:r w:rsidRPr="00795C0E">
        <w:rPr>
          <w:rFonts w:ascii="Arial" w:hAnsi="Arial" w:cs="Arial"/>
        </w:rPr>
        <w:t xml:space="preserve">. 3rd </w:t>
      </w:r>
      <w:proofErr w:type="spellStart"/>
      <w:r w:rsidRPr="00795C0E">
        <w:rPr>
          <w:rFonts w:ascii="Arial" w:hAnsi="Arial" w:cs="Arial"/>
        </w:rPr>
        <w:t>edn</w:t>
      </w:r>
      <w:proofErr w:type="spellEnd"/>
      <w:r w:rsidRPr="00795C0E">
        <w:rPr>
          <w:rFonts w:ascii="Arial" w:hAnsi="Arial" w:cs="Arial"/>
        </w:rPr>
        <w:t>. London: SAGE.</w:t>
      </w:r>
      <w:r w:rsidRPr="00795C0E">
        <w:rPr>
          <w:rFonts w:ascii="Arial" w:hAnsi="Arial" w:cs="Arial"/>
        </w:rPr>
        <w:br/>
        <w:t xml:space="preserve">Available at: </w:t>
      </w:r>
      <w:hyperlink r:id="rId12" w:history="1">
        <w:r w:rsidRPr="00795C0E">
          <w:rPr>
            <w:rStyle w:val="Hyperlink"/>
            <w:rFonts w:ascii="Arial" w:hAnsi="Arial" w:cs="Arial"/>
          </w:rPr>
          <w:t>https://uk.sagepub.com/en-gb/eur/systematic-approaches-to-a-successful-literature-review/book270513</w:t>
        </w:r>
      </w:hyperlink>
    </w:p>
    <w:p w14:paraId="643DD124"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Braun, V. and Clarke, V. (2006) Using thematic analysis in psychology. Qualitative Research in Psychology, 3(2), pp. 77–101.</w:t>
      </w:r>
      <w:r w:rsidRPr="00795C0E">
        <w:rPr>
          <w:rFonts w:ascii="Arial" w:hAnsi="Arial" w:cs="Arial"/>
        </w:rPr>
        <w:br/>
        <w:t xml:space="preserve">Available at: </w:t>
      </w:r>
      <w:hyperlink r:id="rId13" w:history="1">
        <w:r w:rsidRPr="00795C0E">
          <w:rPr>
            <w:rStyle w:val="Hyperlink"/>
            <w:rFonts w:ascii="Arial" w:hAnsi="Arial" w:cs="Arial"/>
          </w:rPr>
          <w:t>https://doi.org/10.1191/1478088706qp063oa</w:t>
        </w:r>
      </w:hyperlink>
    </w:p>
    <w:p w14:paraId="328D4372"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British Association for Parenteral and Enteral Nutrition (BAPEN) (2021) </w:t>
      </w:r>
      <w:r w:rsidRPr="00795C0E">
        <w:rPr>
          <w:rFonts w:ascii="Arial" w:hAnsi="Arial" w:cs="Arial"/>
          <w:i/>
          <w:iCs/>
        </w:rPr>
        <w:t>Malnutrition in care homes</w:t>
      </w:r>
      <w:r w:rsidRPr="00795C0E">
        <w:rPr>
          <w:rFonts w:ascii="Arial" w:hAnsi="Arial" w:cs="Arial"/>
        </w:rPr>
        <w:t>. Redditch: BAPEN.</w:t>
      </w:r>
      <w:r w:rsidRPr="00795C0E">
        <w:rPr>
          <w:rFonts w:ascii="Arial" w:hAnsi="Arial" w:cs="Arial"/>
        </w:rPr>
        <w:br/>
        <w:t xml:space="preserve">Available at: </w:t>
      </w:r>
      <w:hyperlink r:id="rId14" w:history="1">
        <w:r w:rsidRPr="00795C0E">
          <w:rPr>
            <w:rStyle w:val="Hyperlink"/>
            <w:rFonts w:ascii="Arial" w:hAnsi="Arial" w:cs="Arial"/>
          </w:rPr>
          <w:t>https://www.bapen.org.uk/resources-and-education/publications/malnutrition-in-care-homes/</w:t>
        </w:r>
      </w:hyperlink>
    </w:p>
    <w:p w14:paraId="70613F6F"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British Association for Parenteral and Enteral Nutrition (BAPEN) (2022) </w:t>
      </w:r>
      <w:r w:rsidRPr="00795C0E">
        <w:rPr>
          <w:rFonts w:ascii="Arial" w:hAnsi="Arial" w:cs="Arial"/>
          <w:i/>
          <w:iCs/>
        </w:rPr>
        <w:t>Introduction to the MUST tool</w:t>
      </w:r>
      <w:r w:rsidRPr="00795C0E">
        <w:rPr>
          <w:rFonts w:ascii="Arial" w:hAnsi="Arial" w:cs="Arial"/>
        </w:rPr>
        <w:t>.</w:t>
      </w:r>
      <w:r w:rsidRPr="00795C0E">
        <w:rPr>
          <w:rFonts w:ascii="Arial" w:hAnsi="Arial" w:cs="Arial"/>
        </w:rPr>
        <w:br/>
        <w:t xml:space="preserve">Available at: </w:t>
      </w:r>
      <w:hyperlink r:id="rId15" w:history="1">
        <w:r w:rsidRPr="00795C0E">
          <w:rPr>
            <w:rStyle w:val="Hyperlink"/>
            <w:rFonts w:ascii="Arial" w:hAnsi="Arial" w:cs="Arial"/>
          </w:rPr>
          <w:t>https://www.bapen.org.uk/screening-and-must/must/</w:t>
        </w:r>
      </w:hyperlink>
    </w:p>
    <w:p w14:paraId="5DCB690D"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British Dietetic Association (2022) </w:t>
      </w:r>
      <w:r w:rsidRPr="00795C0E">
        <w:rPr>
          <w:rFonts w:ascii="Arial" w:hAnsi="Arial" w:cs="Arial"/>
          <w:i/>
          <w:iCs/>
        </w:rPr>
        <w:t>Nutrition and hydration in care homes</w:t>
      </w:r>
      <w:r w:rsidRPr="00795C0E">
        <w:rPr>
          <w:rFonts w:ascii="Arial" w:hAnsi="Arial" w:cs="Arial"/>
        </w:rPr>
        <w:t>. Birmingham: BDA.</w:t>
      </w:r>
      <w:r w:rsidRPr="00795C0E">
        <w:rPr>
          <w:rFonts w:ascii="Arial" w:hAnsi="Arial" w:cs="Arial"/>
        </w:rPr>
        <w:br/>
        <w:t xml:space="preserve">Available at: </w:t>
      </w:r>
      <w:hyperlink r:id="rId16" w:history="1">
        <w:r w:rsidRPr="00795C0E">
          <w:rPr>
            <w:rStyle w:val="Hyperlink"/>
            <w:rFonts w:ascii="Arial" w:hAnsi="Arial" w:cs="Arial"/>
          </w:rPr>
          <w:t>https://www.bda.uk.com/resource/nutrition-and-hydration-in-care-homes.html</w:t>
        </w:r>
      </w:hyperlink>
    </w:p>
    <w:p w14:paraId="5F8A0EEF"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Care Quality Commission (CQC) (2022) </w:t>
      </w:r>
      <w:r w:rsidRPr="00795C0E">
        <w:rPr>
          <w:rFonts w:ascii="Arial" w:hAnsi="Arial" w:cs="Arial"/>
          <w:i/>
          <w:iCs/>
        </w:rPr>
        <w:t>The state of health care and adult social care in England 2021/22</w:t>
      </w:r>
      <w:r w:rsidRPr="00795C0E">
        <w:rPr>
          <w:rFonts w:ascii="Arial" w:hAnsi="Arial" w:cs="Arial"/>
        </w:rPr>
        <w:t>. London: CQC.</w:t>
      </w:r>
      <w:r w:rsidRPr="00795C0E">
        <w:rPr>
          <w:rFonts w:ascii="Arial" w:hAnsi="Arial" w:cs="Arial"/>
        </w:rPr>
        <w:br/>
        <w:t xml:space="preserve">Available at: </w:t>
      </w:r>
      <w:hyperlink r:id="rId17" w:history="1">
        <w:r w:rsidRPr="00795C0E">
          <w:rPr>
            <w:rStyle w:val="Hyperlink"/>
            <w:rFonts w:ascii="Arial" w:hAnsi="Arial" w:cs="Arial"/>
          </w:rPr>
          <w:t>https://www.cqc.org.uk/publications/major-report/state-care</w:t>
        </w:r>
      </w:hyperlink>
    </w:p>
    <w:p w14:paraId="4E6BC04A"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lastRenderedPageBreak/>
        <w:t xml:space="preserve">Care Quality Commission (CQC) (2023) </w:t>
      </w:r>
      <w:r w:rsidRPr="00795C0E">
        <w:rPr>
          <w:rFonts w:ascii="Arial" w:hAnsi="Arial" w:cs="Arial"/>
          <w:i/>
          <w:iCs/>
        </w:rPr>
        <w:t>Regulation 14: Meeting nutritional and hydration needs</w:t>
      </w:r>
      <w:r w:rsidRPr="00795C0E">
        <w:rPr>
          <w:rFonts w:ascii="Arial" w:hAnsi="Arial" w:cs="Arial"/>
        </w:rPr>
        <w:t>.</w:t>
      </w:r>
      <w:r w:rsidRPr="00795C0E">
        <w:rPr>
          <w:rFonts w:ascii="Arial" w:hAnsi="Arial" w:cs="Arial"/>
        </w:rPr>
        <w:br/>
        <w:t xml:space="preserve">Available at: </w:t>
      </w:r>
      <w:hyperlink r:id="rId18" w:history="1">
        <w:r w:rsidRPr="00795C0E">
          <w:rPr>
            <w:rStyle w:val="Hyperlink"/>
            <w:rFonts w:ascii="Arial" w:hAnsi="Arial" w:cs="Arial"/>
          </w:rPr>
          <w:t>https://www.cqc.org.uk/guidance-providers/regulations-enforcement/regulation-14-meeting-nutritional-hydration-needs</w:t>
        </w:r>
      </w:hyperlink>
    </w:p>
    <w:p w14:paraId="16BCAC14"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Critical Appraisal Skills Programme (CASP) (2018) </w:t>
      </w:r>
      <w:r w:rsidRPr="00795C0E">
        <w:rPr>
          <w:rFonts w:ascii="Arial" w:hAnsi="Arial" w:cs="Arial"/>
          <w:i/>
          <w:iCs/>
        </w:rPr>
        <w:t>CASP checklists</w:t>
      </w:r>
      <w:r w:rsidRPr="00795C0E">
        <w:rPr>
          <w:rFonts w:ascii="Arial" w:hAnsi="Arial" w:cs="Arial"/>
        </w:rPr>
        <w:t>. Oxford: CASP.</w:t>
      </w:r>
      <w:r w:rsidRPr="00795C0E">
        <w:rPr>
          <w:rFonts w:ascii="Arial" w:hAnsi="Arial" w:cs="Arial"/>
        </w:rPr>
        <w:br/>
        <w:t xml:space="preserve">Available at: </w:t>
      </w:r>
      <w:hyperlink r:id="rId19" w:history="1">
        <w:r w:rsidRPr="00795C0E">
          <w:rPr>
            <w:rStyle w:val="Hyperlink"/>
            <w:rFonts w:ascii="Arial" w:hAnsi="Arial" w:cs="Arial"/>
          </w:rPr>
          <w:t>https://casp-uk.net/casp-tools-checklists/</w:t>
        </w:r>
      </w:hyperlink>
    </w:p>
    <w:p w14:paraId="5F2242E5"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Creswell, J.W. (2018) </w:t>
      </w:r>
      <w:r w:rsidRPr="00795C0E">
        <w:rPr>
          <w:rFonts w:ascii="Arial" w:hAnsi="Arial" w:cs="Arial"/>
          <w:i/>
          <w:iCs/>
        </w:rPr>
        <w:t xml:space="preserve">Research design: qualitative, quantitative, and mixed methods </w:t>
      </w:r>
      <w:proofErr w:type="gramStart"/>
      <w:r w:rsidRPr="00795C0E">
        <w:rPr>
          <w:rFonts w:ascii="Arial" w:hAnsi="Arial" w:cs="Arial"/>
          <w:i/>
          <w:iCs/>
        </w:rPr>
        <w:t>approaches</w:t>
      </w:r>
      <w:proofErr w:type="gramEnd"/>
      <w:r w:rsidRPr="00795C0E">
        <w:rPr>
          <w:rFonts w:ascii="Arial" w:hAnsi="Arial" w:cs="Arial"/>
        </w:rPr>
        <w:t xml:space="preserve">. 5th </w:t>
      </w:r>
      <w:proofErr w:type="spellStart"/>
      <w:r w:rsidRPr="00795C0E">
        <w:rPr>
          <w:rFonts w:ascii="Arial" w:hAnsi="Arial" w:cs="Arial"/>
        </w:rPr>
        <w:t>edn</w:t>
      </w:r>
      <w:proofErr w:type="spellEnd"/>
      <w:r w:rsidRPr="00795C0E">
        <w:rPr>
          <w:rFonts w:ascii="Arial" w:hAnsi="Arial" w:cs="Arial"/>
        </w:rPr>
        <w:t>. London: SAGE.</w:t>
      </w:r>
      <w:r w:rsidRPr="00795C0E">
        <w:rPr>
          <w:rFonts w:ascii="Arial" w:hAnsi="Arial" w:cs="Arial"/>
        </w:rPr>
        <w:br/>
        <w:t xml:space="preserve">Available at: </w:t>
      </w:r>
      <w:hyperlink r:id="rId20" w:history="1">
        <w:r w:rsidRPr="00795C0E">
          <w:rPr>
            <w:rStyle w:val="Hyperlink"/>
            <w:rFonts w:ascii="Arial" w:hAnsi="Arial" w:cs="Arial"/>
          </w:rPr>
          <w:t>https://uk.sagepub.com/en-gb/eur/research-design/book255675</w:t>
        </w:r>
      </w:hyperlink>
    </w:p>
    <w:p w14:paraId="406D3DE8"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Department of Health and Social Care (2022) </w:t>
      </w:r>
      <w:r w:rsidRPr="00795C0E">
        <w:rPr>
          <w:rFonts w:ascii="Arial" w:hAnsi="Arial" w:cs="Arial"/>
          <w:i/>
          <w:iCs/>
        </w:rPr>
        <w:t>Integration and innovation: working together to improve health and social care</w:t>
      </w:r>
      <w:r w:rsidRPr="00795C0E">
        <w:rPr>
          <w:rFonts w:ascii="Arial" w:hAnsi="Arial" w:cs="Arial"/>
        </w:rPr>
        <w:t>. London: DHSC.</w:t>
      </w:r>
      <w:r w:rsidRPr="00795C0E">
        <w:rPr>
          <w:rFonts w:ascii="Arial" w:hAnsi="Arial" w:cs="Arial"/>
        </w:rPr>
        <w:br/>
        <w:t xml:space="preserve">Available at: </w:t>
      </w:r>
      <w:hyperlink r:id="rId21" w:history="1">
        <w:r w:rsidRPr="00795C0E">
          <w:rPr>
            <w:rStyle w:val="Hyperlink"/>
            <w:rFonts w:ascii="Arial" w:hAnsi="Arial" w:cs="Arial"/>
          </w:rPr>
          <w:t>https://www.gov.uk/government/publications/health-and-care-bill-fact-sheets</w:t>
        </w:r>
      </w:hyperlink>
    </w:p>
    <w:p w14:paraId="39ECCAA5"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Diabetes UK (2023) </w:t>
      </w:r>
      <w:r w:rsidRPr="00795C0E">
        <w:rPr>
          <w:rFonts w:ascii="Arial" w:hAnsi="Arial" w:cs="Arial"/>
          <w:i/>
          <w:iCs/>
        </w:rPr>
        <w:t>Diabetes in care homes</w:t>
      </w:r>
      <w:r w:rsidRPr="00795C0E">
        <w:rPr>
          <w:rFonts w:ascii="Arial" w:hAnsi="Arial" w:cs="Arial"/>
        </w:rPr>
        <w:t>. London: Diabetes UK.</w:t>
      </w:r>
      <w:r w:rsidRPr="00795C0E">
        <w:rPr>
          <w:rFonts w:ascii="Arial" w:hAnsi="Arial" w:cs="Arial"/>
        </w:rPr>
        <w:br/>
        <w:t xml:space="preserve">Available at: </w:t>
      </w:r>
      <w:hyperlink r:id="rId22" w:history="1">
        <w:r w:rsidRPr="00795C0E">
          <w:rPr>
            <w:rStyle w:val="Hyperlink"/>
            <w:rFonts w:ascii="Arial" w:hAnsi="Arial" w:cs="Arial"/>
          </w:rPr>
          <w:t>https://www.diabetes.org.uk/professionals/position-statements-reports/care-homes</w:t>
        </w:r>
      </w:hyperlink>
    </w:p>
    <w:p w14:paraId="4C26DBDB"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Health Research Authority (2023) </w:t>
      </w:r>
      <w:r w:rsidRPr="00795C0E">
        <w:rPr>
          <w:rFonts w:ascii="Arial" w:hAnsi="Arial" w:cs="Arial"/>
          <w:i/>
          <w:iCs/>
        </w:rPr>
        <w:t>Does my project require NHS ethical approval?</w:t>
      </w:r>
      <w:r w:rsidRPr="00795C0E">
        <w:rPr>
          <w:rFonts w:ascii="Arial" w:hAnsi="Arial" w:cs="Arial"/>
        </w:rPr>
        <w:br/>
        <w:t xml:space="preserve">Available at: </w:t>
      </w:r>
      <w:hyperlink r:id="rId23" w:history="1">
        <w:r w:rsidRPr="00795C0E">
          <w:rPr>
            <w:rStyle w:val="Hyperlink"/>
            <w:rFonts w:ascii="Arial" w:hAnsi="Arial" w:cs="Arial"/>
          </w:rPr>
          <w:t>https://www.hra.nhs.uk/approvals-amendments/what-approvals-do-i-need/</w:t>
        </w:r>
      </w:hyperlink>
    </w:p>
    <w:p w14:paraId="09CD3814"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Higgins, J.P.T., Thomas, J., Chandler, J. et al. (2022) </w:t>
      </w:r>
      <w:r w:rsidRPr="00795C0E">
        <w:rPr>
          <w:rFonts w:ascii="Arial" w:hAnsi="Arial" w:cs="Arial"/>
          <w:i/>
          <w:iCs/>
        </w:rPr>
        <w:t>Cochrane handbook for systematic reviews of interventions</w:t>
      </w:r>
      <w:r w:rsidRPr="00795C0E">
        <w:rPr>
          <w:rFonts w:ascii="Arial" w:hAnsi="Arial" w:cs="Arial"/>
        </w:rPr>
        <w:t xml:space="preserve">. 2nd </w:t>
      </w:r>
      <w:proofErr w:type="spellStart"/>
      <w:r w:rsidRPr="00795C0E">
        <w:rPr>
          <w:rFonts w:ascii="Arial" w:hAnsi="Arial" w:cs="Arial"/>
        </w:rPr>
        <w:t>edn</w:t>
      </w:r>
      <w:proofErr w:type="spellEnd"/>
      <w:r w:rsidRPr="00795C0E">
        <w:rPr>
          <w:rFonts w:ascii="Arial" w:hAnsi="Arial" w:cs="Arial"/>
        </w:rPr>
        <w:t>. Chichester: Wiley.</w:t>
      </w:r>
      <w:r w:rsidRPr="00795C0E">
        <w:rPr>
          <w:rFonts w:ascii="Arial" w:hAnsi="Arial" w:cs="Arial"/>
        </w:rPr>
        <w:br/>
        <w:t xml:space="preserve">Available at: </w:t>
      </w:r>
      <w:hyperlink r:id="rId24" w:history="1">
        <w:r w:rsidRPr="00795C0E">
          <w:rPr>
            <w:rStyle w:val="Hyperlink"/>
            <w:rFonts w:ascii="Arial" w:hAnsi="Arial" w:cs="Arial"/>
          </w:rPr>
          <w:t>https://training.cochrane.org/handbook</w:t>
        </w:r>
      </w:hyperlink>
    </w:p>
    <w:p w14:paraId="20ED10BD"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Information Commissioner’s Office (ICO) (2021) </w:t>
      </w:r>
      <w:r w:rsidRPr="00795C0E">
        <w:rPr>
          <w:rFonts w:ascii="Arial" w:hAnsi="Arial" w:cs="Arial"/>
          <w:i/>
          <w:iCs/>
        </w:rPr>
        <w:t>Guide to the UK GDPR</w:t>
      </w:r>
      <w:r w:rsidRPr="00795C0E">
        <w:rPr>
          <w:rFonts w:ascii="Arial" w:hAnsi="Arial" w:cs="Arial"/>
        </w:rPr>
        <w:t>. Wilmslow: ICO.</w:t>
      </w:r>
      <w:r w:rsidRPr="00795C0E">
        <w:rPr>
          <w:rFonts w:ascii="Arial" w:hAnsi="Arial" w:cs="Arial"/>
        </w:rPr>
        <w:br/>
        <w:t xml:space="preserve">Available at: </w:t>
      </w:r>
      <w:hyperlink r:id="rId25" w:history="1">
        <w:r w:rsidRPr="00795C0E">
          <w:rPr>
            <w:rStyle w:val="Hyperlink"/>
            <w:rFonts w:ascii="Arial" w:hAnsi="Arial" w:cs="Arial"/>
          </w:rPr>
          <w:t>https://ico.org.uk/for-organisations/guide-to-data-protection/</w:t>
        </w:r>
      </w:hyperlink>
    </w:p>
    <w:p w14:paraId="41A7E259"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National Institute for Health and Care Excellence (NICE) (2022) </w:t>
      </w:r>
      <w:r w:rsidRPr="00795C0E">
        <w:rPr>
          <w:rFonts w:ascii="Arial" w:hAnsi="Arial" w:cs="Arial"/>
          <w:i/>
          <w:iCs/>
        </w:rPr>
        <w:t>Type 2 diabetes in adults: management (NG28)</w:t>
      </w:r>
      <w:r w:rsidRPr="00795C0E">
        <w:rPr>
          <w:rFonts w:ascii="Arial" w:hAnsi="Arial" w:cs="Arial"/>
        </w:rPr>
        <w:t>. London: NICE.</w:t>
      </w:r>
      <w:r w:rsidRPr="00795C0E">
        <w:rPr>
          <w:rFonts w:ascii="Arial" w:hAnsi="Arial" w:cs="Arial"/>
        </w:rPr>
        <w:br/>
        <w:t xml:space="preserve">Available at: </w:t>
      </w:r>
      <w:hyperlink r:id="rId26" w:history="1">
        <w:r w:rsidRPr="00795C0E">
          <w:rPr>
            <w:rStyle w:val="Hyperlink"/>
            <w:rFonts w:ascii="Arial" w:hAnsi="Arial" w:cs="Arial"/>
          </w:rPr>
          <w:t>https://www.nice.org.uk/guidance/ng28</w:t>
        </w:r>
      </w:hyperlink>
    </w:p>
    <w:p w14:paraId="60A3594E"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lastRenderedPageBreak/>
        <w:t xml:space="preserve">National Institute for Health and Care Excellence (NICE) (2023) </w:t>
      </w:r>
      <w:r w:rsidRPr="00795C0E">
        <w:rPr>
          <w:rFonts w:ascii="Arial" w:hAnsi="Arial" w:cs="Arial"/>
          <w:i/>
          <w:iCs/>
        </w:rPr>
        <w:t>Older people in care homes (QS50)</w:t>
      </w:r>
      <w:r w:rsidRPr="00795C0E">
        <w:rPr>
          <w:rFonts w:ascii="Arial" w:hAnsi="Arial" w:cs="Arial"/>
        </w:rPr>
        <w:t>. London: NICE.</w:t>
      </w:r>
      <w:r w:rsidRPr="00795C0E">
        <w:rPr>
          <w:rFonts w:ascii="Arial" w:hAnsi="Arial" w:cs="Arial"/>
        </w:rPr>
        <w:br/>
        <w:t xml:space="preserve">Available at: </w:t>
      </w:r>
      <w:hyperlink r:id="rId27" w:history="1">
        <w:r w:rsidRPr="00795C0E">
          <w:rPr>
            <w:rStyle w:val="Hyperlink"/>
            <w:rFonts w:ascii="Arial" w:hAnsi="Arial" w:cs="Arial"/>
          </w:rPr>
          <w:t>https://www.nice.org.uk/guidance/qs50</w:t>
        </w:r>
      </w:hyperlink>
    </w:p>
    <w:p w14:paraId="75A5F188"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NHS England (2020) </w:t>
      </w:r>
      <w:r w:rsidRPr="00795C0E">
        <w:rPr>
          <w:rFonts w:ascii="Arial" w:hAnsi="Arial" w:cs="Arial"/>
          <w:i/>
          <w:iCs/>
        </w:rPr>
        <w:t>Diabetes care for older people</w:t>
      </w:r>
      <w:r w:rsidRPr="00795C0E">
        <w:rPr>
          <w:rFonts w:ascii="Arial" w:hAnsi="Arial" w:cs="Arial"/>
        </w:rPr>
        <w:t>. London: NHS England.</w:t>
      </w:r>
      <w:r w:rsidRPr="00795C0E">
        <w:rPr>
          <w:rFonts w:ascii="Arial" w:hAnsi="Arial" w:cs="Arial"/>
        </w:rPr>
        <w:br/>
        <w:t xml:space="preserve">Available at: </w:t>
      </w:r>
      <w:hyperlink r:id="rId28" w:history="1">
        <w:r w:rsidRPr="00795C0E">
          <w:rPr>
            <w:rStyle w:val="Hyperlink"/>
            <w:rFonts w:ascii="Arial" w:hAnsi="Arial" w:cs="Arial"/>
          </w:rPr>
          <w:t>https://www.england.nhs.uk/diabetes/</w:t>
        </w:r>
      </w:hyperlink>
    </w:p>
    <w:p w14:paraId="7A2FD355"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NHS England (2021) </w:t>
      </w:r>
      <w:r w:rsidRPr="00795C0E">
        <w:rPr>
          <w:rFonts w:ascii="Arial" w:hAnsi="Arial" w:cs="Arial"/>
          <w:i/>
          <w:iCs/>
        </w:rPr>
        <w:t>Enhanced health in care homes</w:t>
      </w:r>
      <w:r w:rsidRPr="00795C0E">
        <w:rPr>
          <w:rFonts w:ascii="Arial" w:hAnsi="Arial" w:cs="Arial"/>
        </w:rPr>
        <w:t>. London: NHS England.</w:t>
      </w:r>
      <w:r w:rsidRPr="00795C0E">
        <w:rPr>
          <w:rFonts w:ascii="Arial" w:hAnsi="Arial" w:cs="Arial"/>
        </w:rPr>
        <w:br/>
        <w:t xml:space="preserve">Available at: </w:t>
      </w:r>
      <w:hyperlink r:id="rId29" w:history="1">
        <w:r w:rsidRPr="00795C0E">
          <w:rPr>
            <w:rStyle w:val="Hyperlink"/>
            <w:rFonts w:ascii="Arial" w:hAnsi="Arial" w:cs="Arial"/>
          </w:rPr>
          <w:t>https://www.england.nhs.uk/community-health-services/ehch/</w:t>
        </w:r>
      </w:hyperlink>
    </w:p>
    <w:p w14:paraId="17CB577F"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NHS England (2022) </w:t>
      </w:r>
      <w:r w:rsidRPr="00795C0E">
        <w:rPr>
          <w:rFonts w:ascii="Arial" w:hAnsi="Arial" w:cs="Arial"/>
          <w:i/>
          <w:iCs/>
        </w:rPr>
        <w:t>Long term conditions compendium</w:t>
      </w:r>
      <w:r w:rsidRPr="00795C0E">
        <w:rPr>
          <w:rFonts w:ascii="Arial" w:hAnsi="Arial" w:cs="Arial"/>
        </w:rPr>
        <w:t>.</w:t>
      </w:r>
      <w:r w:rsidRPr="00795C0E">
        <w:rPr>
          <w:rFonts w:ascii="Arial" w:hAnsi="Arial" w:cs="Arial"/>
        </w:rPr>
        <w:br/>
        <w:t xml:space="preserve">Available at: </w:t>
      </w:r>
      <w:hyperlink r:id="rId30" w:history="1">
        <w:r w:rsidRPr="00795C0E">
          <w:rPr>
            <w:rStyle w:val="Hyperlink"/>
            <w:rFonts w:ascii="Arial" w:hAnsi="Arial" w:cs="Arial"/>
          </w:rPr>
          <w:t>https://www.england.nhs.uk/long-term-conditions/</w:t>
        </w:r>
      </w:hyperlink>
    </w:p>
    <w:p w14:paraId="6EE8611A"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Office for National Statistics (ONS) (2023) </w:t>
      </w:r>
      <w:r w:rsidRPr="00795C0E">
        <w:rPr>
          <w:rFonts w:ascii="Arial" w:hAnsi="Arial" w:cs="Arial"/>
          <w:i/>
          <w:iCs/>
        </w:rPr>
        <w:t>Living longer: ageing in the UK</w:t>
      </w:r>
      <w:r w:rsidRPr="00795C0E">
        <w:rPr>
          <w:rFonts w:ascii="Arial" w:hAnsi="Arial" w:cs="Arial"/>
        </w:rPr>
        <w:t>. Newport: ONS.</w:t>
      </w:r>
      <w:r w:rsidRPr="00795C0E">
        <w:rPr>
          <w:rFonts w:ascii="Arial" w:hAnsi="Arial" w:cs="Arial"/>
        </w:rPr>
        <w:br/>
        <w:t xml:space="preserve">Available at: </w:t>
      </w:r>
      <w:hyperlink r:id="rId31" w:history="1">
        <w:r w:rsidRPr="00795C0E">
          <w:rPr>
            <w:rStyle w:val="Hyperlink"/>
            <w:rFonts w:ascii="Arial" w:hAnsi="Arial" w:cs="Arial"/>
          </w:rPr>
          <w:t>https://www.ons.gov.uk/peoplepopulationandcommunity/birthsdeathsandmarriages/ageing</w:t>
        </w:r>
      </w:hyperlink>
    </w:p>
    <w:p w14:paraId="63E20499"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Page, M.J., McKenzie, J.E., Bossuyt, P.M. et al. (2021) The PRISMA 2020 statement. </w:t>
      </w:r>
      <w:r w:rsidRPr="00795C0E">
        <w:rPr>
          <w:rFonts w:ascii="Arial" w:hAnsi="Arial" w:cs="Arial"/>
          <w:b/>
          <w:bCs/>
        </w:rPr>
        <w:t>BMJ</w:t>
      </w:r>
      <w:r w:rsidRPr="00795C0E">
        <w:rPr>
          <w:rFonts w:ascii="Arial" w:hAnsi="Arial" w:cs="Arial"/>
        </w:rPr>
        <w:t xml:space="preserve">, </w:t>
      </w:r>
      <w:proofErr w:type="gramStart"/>
      <w:r w:rsidRPr="00795C0E">
        <w:rPr>
          <w:rFonts w:ascii="Arial" w:hAnsi="Arial" w:cs="Arial"/>
        </w:rPr>
        <w:t>372:n</w:t>
      </w:r>
      <w:proofErr w:type="gramEnd"/>
      <w:r w:rsidRPr="00795C0E">
        <w:rPr>
          <w:rFonts w:ascii="Arial" w:hAnsi="Arial" w:cs="Arial"/>
        </w:rPr>
        <w:t>71.</w:t>
      </w:r>
      <w:r w:rsidRPr="00795C0E">
        <w:rPr>
          <w:rFonts w:ascii="Arial" w:hAnsi="Arial" w:cs="Arial"/>
        </w:rPr>
        <w:br/>
        <w:t xml:space="preserve">Available at: </w:t>
      </w:r>
      <w:hyperlink r:id="rId32" w:history="1">
        <w:r w:rsidRPr="00795C0E">
          <w:rPr>
            <w:rStyle w:val="Hyperlink"/>
            <w:rFonts w:ascii="Arial" w:hAnsi="Arial" w:cs="Arial"/>
          </w:rPr>
          <w:t>https://www.bmj.com/content/372/bmj.n71</w:t>
        </w:r>
      </w:hyperlink>
    </w:p>
    <w:p w14:paraId="70D75FFC"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Popay, J., Roberts, H., Sowden, A. et al. (2006) </w:t>
      </w:r>
      <w:r w:rsidRPr="00795C0E">
        <w:rPr>
          <w:rFonts w:ascii="Arial" w:hAnsi="Arial" w:cs="Arial"/>
          <w:i/>
          <w:iCs/>
        </w:rPr>
        <w:t>Guidance on the conduct of narrative synthesis in systematic reviews</w:t>
      </w:r>
      <w:r w:rsidRPr="00795C0E">
        <w:rPr>
          <w:rFonts w:ascii="Arial" w:hAnsi="Arial" w:cs="Arial"/>
        </w:rPr>
        <w:t>. London: ESRC.</w:t>
      </w:r>
      <w:r w:rsidRPr="00795C0E">
        <w:rPr>
          <w:rFonts w:ascii="Arial" w:hAnsi="Arial" w:cs="Arial"/>
        </w:rPr>
        <w:br/>
        <w:t xml:space="preserve">Available at: </w:t>
      </w:r>
      <w:hyperlink r:id="rId33" w:history="1">
        <w:r w:rsidRPr="00795C0E">
          <w:rPr>
            <w:rStyle w:val="Hyperlink"/>
            <w:rFonts w:ascii="Arial" w:hAnsi="Arial" w:cs="Arial"/>
          </w:rPr>
          <w:t>https://www.lancaster.ac.uk/media/lancaster-university/content-assets/documents/fhm/dhr/chir/NSsynthesisguidanceVersion1-April2006.pdf</w:t>
        </w:r>
      </w:hyperlink>
    </w:p>
    <w:p w14:paraId="118A30CC"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Public Health England (2019) </w:t>
      </w:r>
      <w:r w:rsidRPr="00795C0E">
        <w:rPr>
          <w:rFonts w:ascii="Arial" w:hAnsi="Arial" w:cs="Arial"/>
          <w:i/>
          <w:iCs/>
        </w:rPr>
        <w:t>Foodborne disease strategy 2010–2020</w:t>
      </w:r>
      <w:r w:rsidRPr="00795C0E">
        <w:rPr>
          <w:rFonts w:ascii="Arial" w:hAnsi="Arial" w:cs="Arial"/>
        </w:rPr>
        <w:t>. London: PHE.</w:t>
      </w:r>
      <w:r w:rsidRPr="00795C0E">
        <w:rPr>
          <w:rFonts w:ascii="Arial" w:hAnsi="Arial" w:cs="Arial"/>
        </w:rPr>
        <w:br/>
        <w:t xml:space="preserve">Available at: </w:t>
      </w:r>
      <w:hyperlink r:id="rId34" w:history="1">
        <w:r w:rsidRPr="00795C0E">
          <w:rPr>
            <w:rStyle w:val="Hyperlink"/>
            <w:rFonts w:ascii="Arial" w:hAnsi="Arial" w:cs="Arial"/>
          </w:rPr>
          <w:t>https://www.gov.uk/government/publications/foodborne-disease-strategy-2010-to-2020</w:t>
        </w:r>
      </w:hyperlink>
    </w:p>
    <w:p w14:paraId="7D7ECB76"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Public Health England (2020) </w:t>
      </w:r>
      <w:r w:rsidRPr="00795C0E">
        <w:rPr>
          <w:rFonts w:ascii="Arial" w:hAnsi="Arial" w:cs="Arial"/>
          <w:i/>
          <w:iCs/>
        </w:rPr>
        <w:t>Health matters: preventing infections in care homes</w:t>
      </w:r>
      <w:r w:rsidRPr="00795C0E">
        <w:rPr>
          <w:rFonts w:ascii="Arial" w:hAnsi="Arial" w:cs="Arial"/>
        </w:rPr>
        <w:t>.</w:t>
      </w:r>
      <w:r w:rsidRPr="00795C0E">
        <w:rPr>
          <w:rFonts w:ascii="Arial" w:hAnsi="Arial" w:cs="Arial"/>
        </w:rPr>
        <w:br/>
        <w:t xml:space="preserve">Available at: </w:t>
      </w:r>
      <w:hyperlink r:id="rId35" w:history="1">
        <w:r w:rsidRPr="00795C0E">
          <w:rPr>
            <w:rStyle w:val="Hyperlink"/>
            <w:rFonts w:ascii="Arial" w:hAnsi="Arial" w:cs="Arial"/>
          </w:rPr>
          <w:t>https://www.gov.uk/government/publications/health-matters-preventing-infections-in-care-homes</w:t>
        </w:r>
      </w:hyperlink>
    </w:p>
    <w:p w14:paraId="04506768"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lastRenderedPageBreak/>
        <w:t xml:space="preserve">Scientific Advisory Committee on Nutrition (SACN) (2018) </w:t>
      </w:r>
      <w:r w:rsidRPr="00795C0E">
        <w:rPr>
          <w:rFonts w:ascii="Arial" w:hAnsi="Arial" w:cs="Arial"/>
          <w:i/>
          <w:iCs/>
        </w:rPr>
        <w:t>Health and ageing</w:t>
      </w:r>
      <w:r w:rsidRPr="00795C0E">
        <w:rPr>
          <w:rFonts w:ascii="Arial" w:hAnsi="Arial" w:cs="Arial"/>
        </w:rPr>
        <w:t>. London: Public Health England.</w:t>
      </w:r>
      <w:r w:rsidRPr="00795C0E">
        <w:rPr>
          <w:rFonts w:ascii="Arial" w:hAnsi="Arial" w:cs="Arial"/>
        </w:rPr>
        <w:br/>
        <w:t xml:space="preserve">Available at: </w:t>
      </w:r>
      <w:hyperlink r:id="rId36" w:history="1">
        <w:r w:rsidRPr="00795C0E">
          <w:rPr>
            <w:rStyle w:val="Hyperlink"/>
            <w:rFonts w:ascii="Arial" w:hAnsi="Arial" w:cs="Arial"/>
          </w:rPr>
          <w:t>https://www.gov.uk/government/publications/sacn-report-health-and-ageing</w:t>
        </w:r>
      </w:hyperlink>
    </w:p>
    <w:p w14:paraId="1B9BA5E0"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Scientific Advisory Committee on Nutrition (SACN) (2021) </w:t>
      </w:r>
      <w:r w:rsidRPr="00795C0E">
        <w:rPr>
          <w:rFonts w:ascii="Arial" w:hAnsi="Arial" w:cs="Arial"/>
          <w:i/>
          <w:iCs/>
        </w:rPr>
        <w:t>Nutrition in older adults</w:t>
      </w:r>
      <w:r w:rsidRPr="00795C0E">
        <w:rPr>
          <w:rFonts w:ascii="Arial" w:hAnsi="Arial" w:cs="Arial"/>
        </w:rPr>
        <w:t>. London: SACN.</w:t>
      </w:r>
      <w:r w:rsidRPr="00795C0E">
        <w:rPr>
          <w:rFonts w:ascii="Arial" w:hAnsi="Arial" w:cs="Arial"/>
        </w:rPr>
        <w:br/>
        <w:t xml:space="preserve">Available at: </w:t>
      </w:r>
      <w:hyperlink r:id="rId37" w:history="1">
        <w:r w:rsidRPr="00795C0E">
          <w:rPr>
            <w:rStyle w:val="Hyperlink"/>
            <w:rFonts w:ascii="Arial" w:hAnsi="Arial" w:cs="Arial"/>
          </w:rPr>
          <w:t>https://www.gov.uk/government/groups/scientific-advisory-committee-on-nutrition</w:t>
        </w:r>
      </w:hyperlink>
    </w:p>
    <w:p w14:paraId="3D37327B" w14:textId="77777777" w:rsidR="00795C0E" w:rsidRPr="00795C0E"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UK Health Security Agency (2022) </w:t>
      </w:r>
      <w:r w:rsidRPr="00795C0E">
        <w:rPr>
          <w:rFonts w:ascii="Arial" w:hAnsi="Arial" w:cs="Arial"/>
          <w:i/>
          <w:iCs/>
        </w:rPr>
        <w:t>Infection prevention and control in adult social care</w:t>
      </w:r>
      <w:r w:rsidRPr="00795C0E">
        <w:rPr>
          <w:rFonts w:ascii="Arial" w:hAnsi="Arial" w:cs="Arial"/>
        </w:rPr>
        <w:t>. London: UKHSA.</w:t>
      </w:r>
      <w:r w:rsidRPr="00795C0E">
        <w:rPr>
          <w:rFonts w:ascii="Arial" w:hAnsi="Arial" w:cs="Arial"/>
        </w:rPr>
        <w:br/>
        <w:t xml:space="preserve">Available at: </w:t>
      </w:r>
      <w:hyperlink r:id="rId38" w:history="1">
        <w:r w:rsidRPr="00795C0E">
          <w:rPr>
            <w:rStyle w:val="Hyperlink"/>
            <w:rFonts w:ascii="Arial" w:hAnsi="Arial" w:cs="Arial"/>
          </w:rPr>
          <w:t>https://www.gov.uk/government/publications/infection-prevention-and-control-in-adult-social-care</w:t>
        </w:r>
      </w:hyperlink>
    </w:p>
    <w:p w14:paraId="1E1A9E1F" w14:textId="471D2169" w:rsidR="00795C0E" w:rsidRPr="00490103" w:rsidRDefault="00795C0E" w:rsidP="00490103">
      <w:pPr>
        <w:pStyle w:val="ListParagraph"/>
        <w:numPr>
          <w:ilvl w:val="0"/>
          <w:numId w:val="21"/>
        </w:numPr>
        <w:spacing w:line="480" w:lineRule="auto"/>
        <w:rPr>
          <w:rFonts w:ascii="Arial" w:hAnsi="Arial" w:cs="Arial"/>
        </w:rPr>
      </w:pPr>
      <w:r w:rsidRPr="00795C0E">
        <w:rPr>
          <w:rFonts w:ascii="Arial" w:hAnsi="Arial" w:cs="Arial"/>
        </w:rPr>
        <w:t xml:space="preserve">World Health Organization (2021) </w:t>
      </w:r>
      <w:r w:rsidRPr="00795C0E">
        <w:rPr>
          <w:rFonts w:ascii="Arial" w:hAnsi="Arial" w:cs="Arial"/>
          <w:i/>
          <w:iCs/>
        </w:rPr>
        <w:t>Integrated care for older people (ICOPE)</w:t>
      </w:r>
      <w:r w:rsidRPr="00795C0E">
        <w:rPr>
          <w:rFonts w:ascii="Arial" w:hAnsi="Arial" w:cs="Arial"/>
        </w:rPr>
        <w:t>. Geneva: WHO.</w:t>
      </w:r>
      <w:r w:rsidRPr="00795C0E">
        <w:rPr>
          <w:rFonts w:ascii="Arial" w:hAnsi="Arial" w:cs="Arial"/>
        </w:rPr>
        <w:br/>
        <w:t xml:space="preserve">Available at: </w:t>
      </w:r>
      <w:hyperlink r:id="rId39" w:history="1">
        <w:r w:rsidRPr="00795C0E">
          <w:rPr>
            <w:rStyle w:val="Hyperlink"/>
            <w:rFonts w:ascii="Arial" w:hAnsi="Arial" w:cs="Arial"/>
          </w:rPr>
          <w:t>https://www.who.int/publications/i/item/WHO-FWC-ALC-19.1</w:t>
        </w:r>
      </w:hyperlink>
    </w:p>
    <w:sectPr w:rsidR="00795C0E" w:rsidRPr="00490103" w:rsidSect="0056737C">
      <w:footerReference w:type="default" r:id="rId40"/>
      <w:pgSz w:w="11906" w:h="16838"/>
      <w:pgMar w:top="1440" w:right="1440" w:bottom="1440" w:left="1440" w:header="708" w:footer="708" w:gutter="0"/>
      <w:pgBorders w:offsetFrom="page">
        <w:top w:val="thickThinLargeGap" w:sz="18" w:space="24" w:color="auto"/>
        <w:left w:val="thickThinLargeGap" w:sz="18" w:space="24" w:color="auto"/>
        <w:bottom w:val="thinThickLargeGap" w:sz="18" w:space="24" w:color="auto"/>
        <w:right w:val="thinThickLargeGap"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B0F2C" w14:textId="77777777" w:rsidR="0050269B" w:rsidRDefault="0050269B" w:rsidP="0056737C">
      <w:pPr>
        <w:spacing w:after="0" w:line="240" w:lineRule="auto"/>
      </w:pPr>
      <w:r>
        <w:separator/>
      </w:r>
    </w:p>
  </w:endnote>
  <w:endnote w:type="continuationSeparator" w:id="0">
    <w:p w14:paraId="3DCD1599" w14:textId="77777777" w:rsidR="0050269B" w:rsidRDefault="0050269B" w:rsidP="00567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990103"/>
      <w:docPartObj>
        <w:docPartGallery w:val="Page Numbers (Bottom of Page)"/>
        <w:docPartUnique/>
      </w:docPartObj>
    </w:sdtPr>
    <w:sdtEndPr>
      <w:rPr>
        <w:noProof/>
      </w:rPr>
    </w:sdtEndPr>
    <w:sdtContent>
      <w:p w14:paraId="15D37E97" w14:textId="738C6880" w:rsidR="0056737C" w:rsidRDefault="005673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9B4AA3" w14:textId="77777777" w:rsidR="0056737C" w:rsidRDefault="00567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C994F" w14:textId="77777777" w:rsidR="0050269B" w:rsidRDefault="0050269B" w:rsidP="0056737C">
      <w:pPr>
        <w:spacing w:after="0" w:line="240" w:lineRule="auto"/>
      </w:pPr>
      <w:r>
        <w:separator/>
      </w:r>
    </w:p>
  </w:footnote>
  <w:footnote w:type="continuationSeparator" w:id="0">
    <w:p w14:paraId="7EB2E1AC" w14:textId="77777777" w:rsidR="0050269B" w:rsidRDefault="0050269B" w:rsidP="00567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97C"/>
    <w:multiLevelType w:val="multilevel"/>
    <w:tmpl w:val="2CDA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E4F7B"/>
    <w:multiLevelType w:val="multilevel"/>
    <w:tmpl w:val="E1CCF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A6828"/>
    <w:multiLevelType w:val="multilevel"/>
    <w:tmpl w:val="DEF26A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01D6B"/>
    <w:multiLevelType w:val="multilevel"/>
    <w:tmpl w:val="2AD22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15C59"/>
    <w:multiLevelType w:val="multilevel"/>
    <w:tmpl w:val="2AD2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20C90"/>
    <w:multiLevelType w:val="multilevel"/>
    <w:tmpl w:val="3F02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B547D"/>
    <w:multiLevelType w:val="multilevel"/>
    <w:tmpl w:val="FEE8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33C01"/>
    <w:multiLevelType w:val="multilevel"/>
    <w:tmpl w:val="DEF26A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174B6"/>
    <w:multiLevelType w:val="multilevel"/>
    <w:tmpl w:val="8F84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42F6C"/>
    <w:multiLevelType w:val="multilevel"/>
    <w:tmpl w:val="13085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F04E6"/>
    <w:multiLevelType w:val="multilevel"/>
    <w:tmpl w:val="1726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DE4AA5"/>
    <w:multiLevelType w:val="multilevel"/>
    <w:tmpl w:val="C9B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501EE7"/>
    <w:multiLevelType w:val="multilevel"/>
    <w:tmpl w:val="733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513E90"/>
    <w:multiLevelType w:val="hybridMultilevel"/>
    <w:tmpl w:val="B9D82F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48949F6"/>
    <w:multiLevelType w:val="multilevel"/>
    <w:tmpl w:val="469641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684378"/>
    <w:multiLevelType w:val="multilevel"/>
    <w:tmpl w:val="479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E54AE7"/>
    <w:multiLevelType w:val="multilevel"/>
    <w:tmpl w:val="9AF4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D534D"/>
    <w:multiLevelType w:val="multilevel"/>
    <w:tmpl w:val="0D7A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026BFC"/>
    <w:multiLevelType w:val="multilevel"/>
    <w:tmpl w:val="DA1C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1A2484"/>
    <w:multiLevelType w:val="multilevel"/>
    <w:tmpl w:val="1D4A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832BE0"/>
    <w:multiLevelType w:val="multilevel"/>
    <w:tmpl w:val="F210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2C263C"/>
    <w:multiLevelType w:val="multilevel"/>
    <w:tmpl w:val="C0C4A2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21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677FDC"/>
    <w:multiLevelType w:val="multilevel"/>
    <w:tmpl w:val="06149C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A60A6C"/>
    <w:multiLevelType w:val="multilevel"/>
    <w:tmpl w:val="1B72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981986">
    <w:abstractNumId w:val="10"/>
  </w:num>
  <w:num w:numId="2" w16cid:durableId="1304503664">
    <w:abstractNumId w:val="6"/>
  </w:num>
  <w:num w:numId="3" w16cid:durableId="1168865136">
    <w:abstractNumId w:val="23"/>
  </w:num>
  <w:num w:numId="4" w16cid:durableId="2040817171">
    <w:abstractNumId w:val="16"/>
  </w:num>
  <w:num w:numId="5" w16cid:durableId="1234313933">
    <w:abstractNumId w:val="5"/>
  </w:num>
  <w:num w:numId="6" w16cid:durableId="126749046">
    <w:abstractNumId w:val="15"/>
  </w:num>
  <w:num w:numId="7" w16cid:durableId="617177940">
    <w:abstractNumId w:val="8"/>
  </w:num>
  <w:num w:numId="8" w16cid:durableId="902178457">
    <w:abstractNumId w:val="20"/>
  </w:num>
  <w:num w:numId="9" w16cid:durableId="917055314">
    <w:abstractNumId w:val="17"/>
  </w:num>
  <w:num w:numId="10" w16cid:durableId="1507088873">
    <w:abstractNumId w:val="9"/>
  </w:num>
  <w:num w:numId="11" w16cid:durableId="1244797322">
    <w:abstractNumId w:val="1"/>
  </w:num>
  <w:num w:numId="12" w16cid:durableId="1939756810">
    <w:abstractNumId w:val="21"/>
  </w:num>
  <w:num w:numId="13" w16cid:durableId="1454712048">
    <w:abstractNumId w:val="4"/>
  </w:num>
  <w:num w:numId="14" w16cid:durableId="143397358">
    <w:abstractNumId w:val="11"/>
  </w:num>
  <w:num w:numId="15" w16cid:durableId="29766090">
    <w:abstractNumId w:val="0"/>
  </w:num>
  <w:num w:numId="16" w16cid:durableId="1724282318">
    <w:abstractNumId w:val="18"/>
  </w:num>
  <w:num w:numId="17" w16cid:durableId="30568832">
    <w:abstractNumId w:val="22"/>
  </w:num>
  <w:num w:numId="18" w16cid:durableId="1292634142">
    <w:abstractNumId w:val="3"/>
  </w:num>
  <w:num w:numId="19" w16cid:durableId="255066818">
    <w:abstractNumId w:val="2"/>
  </w:num>
  <w:num w:numId="20" w16cid:durableId="633871465">
    <w:abstractNumId w:val="14"/>
  </w:num>
  <w:num w:numId="21" w16cid:durableId="804589689">
    <w:abstractNumId w:val="7"/>
  </w:num>
  <w:num w:numId="22" w16cid:durableId="82265721">
    <w:abstractNumId w:val="19"/>
  </w:num>
  <w:num w:numId="23" w16cid:durableId="511070888">
    <w:abstractNumId w:val="12"/>
  </w:num>
  <w:num w:numId="24" w16cid:durableId="19520079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27"/>
    <w:rsid w:val="000224E7"/>
    <w:rsid w:val="00073307"/>
    <w:rsid w:val="000B4EAC"/>
    <w:rsid w:val="001137AB"/>
    <w:rsid w:val="00115F56"/>
    <w:rsid w:val="00133CED"/>
    <w:rsid w:val="00191888"/>
    <w:rsid w:val="001A2BC8"/>
    <w:rsid w:val="001B5452"/>
    <w:rsid w:val="001D0D28"/>
    <w:rsid w:val="001F30E8"/>
    <w:rsid w:val="0026205B"/>
    <w:rsid w:val="00286124"/>
    <w:rsid w:val="002B2F27"/>
    <w:rsid w:val="00304756"/>
    <w:rsid w:val="0035296F"/>
    <w:rsid w:val="003C04F4"/>
    <w:rsid w:val="00413656"/>
    <w:rsid w:val="00425153"/>
    <w:rsid w:val="00442847"/>
    <w:rsid w:val="00490103"/>
    <w:rsid w:val="004D2BA0"/>
    <w:rsid w:val="0050269B"/>
    <w:rsid w:val="00503A22"/>
    <w:rsid w:val="00522EDC"/>
    <w:rsid w:val="00523CB0"/>
    <w:rsid w:val="005427F3"/>
    <w:rsid w:val="0056737C"/>
    <w:rsid w:val="00573340"/>
    <w:rsid w:val="00577F2A"/>
    <w:rsid w:val="00590C92"/>
    <w:rsid w:val="005A0B5F"/>
    <w:rsid w:val="005C592F"/>
    <w:rsid w:val="006210FF"/>
    <w:rsid w:val="00665E63"/>
    <w:rsid w:val="00672C16"/>
    <w:rsid w:val="00674B7C"/>
    <w:rsid w:val="00690252"/>
    <w:rsid w:val="006E2D70"/>
    <w:rsid w:val="00700270"/>
    <w:rsid w:val="007601A8"/>
    <w:rsid w:val="007703FC"/>
    <w:rsid w:val="00795C0E"/>
    <w:rsid w:val="007D6C68"/>
    <w:rsid w:val="007E505F"/>
    <w:rsid w:val="008065A1"/>
    <w:rsid w:val="0082679D"/>
    <w:rsid w:val="0085009F"/>
    <w:rsid w:val="00864FC1"/>
    <w:rsid w:val="008B62BC"/>
    <w:rsid w:val="008C1E75"/>
    <w:rsid w:val="008D6B63"/>
    <w:rsid w:val="008F5726"/>
    <w:rsid w:val="0091355B"/>
    <w:rsid w:val="00944EE3"/>
    <w:rsid w:val="0095302C"/>
    <w:rsid w:val="0096535A"/>
    <w:rsid w:val="009E09AA"/>
    <w:rsid w:val="00AA3029"/>
    <w:rsid w:val="00AC5A92"/>
    <w:rsid w:val="00AD693F"/>
    <w:rsid w:val="00B71A0A"/>
    <w:rsid w:val="00B759D4"/>
    <w:rsid w:val="00B860DD"/>
    <w:rsid w:val="00BF7978"/>
    <w:rsid w:val="00C04FAC"/>
    <w:rsid w:val="00C07F0F"/>
    <w:rsid w:val="00C22134"/>
    <w:rsid w:val="00C27664"/>
    <w:rsid w:val="00C70403"/>
    <w:rsid w:val="00C706BD"/>
    <w:rsid w:val="00CA20D6"/>
    <w:rsid w:val="00CE4C3F"/>
    <w:rsid w:val="00D31ACE"/>
    <w:rsid w:val="00DA416A"/>
    <w:rsid w:val="00DE2915"/>
    <w:rsid w:val="00DF7395"/>
    <w:rsid w:val="00E67743"/>
    <w:rsid w:val="00E82A88"/>
    <w:rsid w:val="00EA2ED5"/>
    <w:rsid w:val="00EB7039"/>
    <w:rsid w:val="00EF6A78"/>
    <w:rsid w:val="00F116E3"/>
    <w:rsid w:val="00F176DD"/>
    <w:rsid w:val="00F34FB5"/>
    <w:rsid w:val="00F760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68D0C"/>
  <w15:chartTrackingRefBased/>
  <w15:docId w15:val="{4CF676B9-8EF5-48E2-BD32-99BAF175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F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B2F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B2F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2F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2F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2F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F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F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F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F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B2F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B2F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2F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2F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2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F27"/>
    <w:rPr>
      <w:rFonts w:eastAsiaTheme="majorEastAsia" w:cstheme="majorBidi"/>
      <w:color w:val="272727" w:themeColor="text1" w:themeTint="D8"/>
    </w:rPr>
  </w:style>
  <w:style w:type="paragraph" w:styleId="Title">
    <w:name w:val="Title"/>
    <w:basedOn w:val="Normal"/>
    <w:next w:val="Normal"/>
    <w:link w:val="TitleChar"/>
    <w:uiPriority w:val="10"/>
    <w:qFormat/>
    <w:rsid w:val="002B2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F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F27"/>
    <w:pPr>
      <w:spacing w:before="160"/>
      <w:jc w:val="center"/>
    </w:pPr>
    <w:rPr>
      <w:i/>
      <w:iCs/>
      <w:color w:val="404040" w:themeColor="text1" w:themeTint="BF"/>
    </w:rPr>
  </w:style>
  <w:style w:type="character" w:customStyle="1" w:styleId="QuoteChar">
    <w:name w:val="Quote Char"/>
    <w:basedOn w:val="DefaultParagraphFont"/>
    <w:link w:val="Quote"/>
    <w:uiPriority w:val="29"/>
    <w:rsid w:val="002B2F27"/>
    <w:rPr>
      <w:i/>
      <w:iCs/>
      <w:color w:val="404040" w:themeColor="text1" w:themeTint="BF"/>
    </w:rPr>
  </w:style>
  <w:style w:type="paragraph" w:styleId="ListParagraph">
    <w:name w:val="List Paragraph"/>
    <w:basedOn w:val="Normal"/>
    <w:uiPriority w:val="34"/>
    <w:qFormat/>
    <w:rsid w:val="002B2F27"/>
    <w:pPr>
      <w:ind w:left="720"/>
      <w:contextualSpacing/>
    </w:pPr>
  </w:style>
  <w:style w:type="character" w:styleId="IntenseEmphasis">
    <w:name w:val="Intense Emphasis"/>
    <w:basedOn w:val="DefaultParagraphFont"/>
    <w:uiPriority w:val="21"/>
    <w:qFormat/>
    <w:rsid w:val="002B2F27"/>
    <w:rPr>
      <w:i/>
      <w:iCs/>
      <w:color w:val="2F5496" w:themeColor="accent1" w:themeShade="BF"/>
    </w:rPr>
  </w:style>
  <w:style w:type="paragraph" w:styleId="IntenseQuote">
    <w:name w:val="Intense Quote"/>
    <w:basedOn w:val="Normal"/>
    <w:next w:val="Normal"/>
    <w:link w:val="IntenseQuoteChar"/>
    <w:uiPriority w:val="30"/>
    <w:qFormat/>
    <w:rsid w:val="002B2F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2F27"/>
    <w:rPr>
      <w:i/>
      <w:iCs/>
      <w:color w:val="2F5496" w:themeColor="accent1" w:themeShade="BF"/>
    </w:rPr>
  </w:style>
  <w:style w:type="character" w:styleId="IntenseReference">
    <w:name w:val="Intense Reference"/>
    <w:basedOn w:val="DefaultParagraphFont"/>
    <w:uiPriority w:val="32"/>
    <w:qFormat/>
    <w:rsid w:val="002B2F27"/>
    <w:rPr>
      <w:b/>
      <w:bCs/>
      <w:smallCaps/>
      <w:color w:val="2F5496" w:themeColor="accent1" w:themeShade="BF"/>
      <w:spacing w:val="5"/>
    </w:rPr>
  </w:style>
  <w:style w:type="character" w:styleId="Strong">
    <w:name w:val="Strong"/>
    <w:basedOn w:val="DefaultParagraphFont"/>
    <w:uiPriority w:val="22"/>
    <w:qFormat/>
    <w:rsid w:val="00E67743"/>
    <w:rPr>
      <w:b/>
      <w:bCs/>
    </w:rPr>
  </w:style>
  <w:style w:type="paragraph" w:styleId="NormalWeb">
    <w:name w:val="Normal (Web)"/>
    <w:basedOn w:val="Normal"/>
    <w:uiPriority w:val="99"/>
    <w:semiHidden/>
    <w:unhideWhenUsed/>
    <w:rsid w:val="00E67743"/>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link w:val="NoSpacingChar"/>
    <w:uiPriority w:val="1"/>
    <w:qFormat/>
    <w:rsid w:val="00DA41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416A"/>
    <w:rPr>
      <w:rFonts w:eastAsiaTheme="minorEastAsia"/>
      <w:kern w:val="0"/>
      <w:lang w:val="en-US"/>
      <w14:ligatures w14:val="none"/>
    </w:rPr>
  </w:style>
  <w:style w:type="table" w:styleId="TableGrid">
    <w:name w:val="Table Grid"/>
    <w:basedOn w:val="TableNormal"/>
    <w:uiPriority w:val="39"/>
    <w:rsid w:val="0019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7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37C"/>
  </w:style>
  <w:style w:type="paragraph" w:styleId="Footer">
    <w:name w:val="footer"/>
    <w:basedOn w:val="Normal"/>
    <w:link w:val="FooterChar"/>
    <w:uiPriority w:val="99"/>
    <w:unhideWhenUsed/>
    <w:rsid w:val="00567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37C"/>
  </w:style>
  <w:style w:type="character" w:styleId="Hyperlink">
    <w:name w:val="Hyperlink"/>
    <w:basedOn w:val="DefaultParagraphFont"/>
    <w:uiPriority w:val="99"/>
    <w:unhideWhenUsed/>
    <w:rsid w:val="00795C0E"/>
    <w:rPr>
      <w:color w:val="0563C1" w:themeColor="hyperlink"/>
      <w:u w:val="single"/>
    </w:rPr>
  </w:style>
  <w:style w:type="character" w:styleId="UnresolvedMention">
    <w:name w:val="Unresolved Mention"/>
    <w:basedOn w:val="DefaultParagraphFont"/>
    <w:uiPriority w:val="99"/>
    <w:semiHidden/>
    <w:unhideWhenUsed/>
    <w:rsid w:val="00795C0E"/>
    <w:rPr>
      <w:color w:val="605E5C"/>
      <w:shd w:val="clear" w:color="auto" w:fill="E1DFDD"/>
    </w:rPr>
  </w:style>
  <w:style w:type="paragraph" w:styleId="TOCHeading">
    <w:name w:val="TOC Heading"/>
    <w:basedOn w:val="Heading1"/>
    <w:next w:val="Normal"/>
    <w:uiPriority w:val="39"/>
    <w:unhideWhenUsed/>
    <w:qFormat/>
    <w:rsid w:val="0049010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90103"/>
    <w:pPr>
      <w:spacing w:after="100"/>
      <w:ind w:left="220"/>
    </w:pPr>
  </w:style>
  <w:style w:type="paragraph" w:styleId="TOC3">
    <w:name w:val="toc 3"/>
    <w:basedOn w:val="Normal"/>
    <w:next w:val="Normal"/>
    <w:autoRedefine/>
    <w:uiPriority w:val="39"/>
    <w:unhideWhenUsed/>
    <w:rsid w:val="0049010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www.cqc.org.uk/guidance-providers/regulations-enforcement/regulation-14-meeting-nutritional-hydration-needs" TargetMode="External"/><Relationship Id="rId26" Type="http://schemas.openxmlformats.org/officeDocument/2006/relationships/hyperlink" Target="https://www.nice.org.uk/guidance/ng28" TargetMode="External"/><Relationship Id="rId39" Type="http://schemas.openxmlformats.org/officeDocument/2006/relationships/hyperlink" Target="https://www.who.int/publications/i/item/WHO-FWC-ALC-19.1" TargetMode="External"/><Relationship Id="rId21" Type="http://schemas.openxmlformats.org/officeDocument/2006/relationships/hyperlink" Target="https://www.gov.uk/government/publications/health-and-care-bill-fact-sheets" TargetMode="External"/><Relationship Id="rId34" Type="http://schemas.openxmlformats.org/officeDocument/2006/relationships/hyperlink" Target="https://www.gov.uk/government/publications/foodborne-disease-strategy-2010-to-2020"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da.uk.com/resource/nutrition-and-hydration-in-care-homes.html" TargetMode="External"/><Relationship Id="rId20" Type="http://schemas.openxmlformats.org/officeDocument/2006/relationships/hyperlink" Target="https://uk.sagepub.com/en-gb/eur/research-design/book255675" TargetMode="External"/><Relationship Id="rId29" Type="http://schemas.openxmlformats.org/officeDocument/2006/relationships/hyperlink" Target="https://www.england.nhs.uk/community-health-services/ehch/"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hsc.12995" TargetMode="External"/><Relationship Id="rId24" Type="http://schemas.openxmlformats.org/officeDocument/2006/relationships/hyperlink" Target="https://training.cochrane.org/handbook" TargetMode="External"/><Relationship Id="rId32" Type="http://schemas.openxmlformats.org/officeDocument/2006/relationships/hyperlink" Target="https://www.bmj.com/content/372/bmj.n71" TargetMode="External"/><Relationship Id="rId37" Type="http://schemas.openxmlformats.org/officeDocument/2006/relationships/hyperlink" Target="https://www.gov.uk/government/groups/scientific-advisory-committee-on-nutrition"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apen.org.uk/screening-and-must/must/" TargetMode="External"/><Relationship Id="rId23" Type="http://schemas.openxmlformats.org/officeDocument/2006/relationships/hyperlink" Target="https://www.hra.nhs.uk/approvals-amendments/what-approvals-do-i-need/" TargetMode="External"/><Relationship Id="rId28" Type="http://schemas.openxmlformats.org/officeDocument/2006/relationships/hyperlink" Target="https://www.england.nhs.uk/diabetes/" TargetMode="External"/><Relationship Id="rId36" Type="http://schemas.openxmlformats.org/officeDocument/2006/relationships/hyperlink" Target="https://www.gov.uk/government/publications/sacn-report-health-and-ageing" TargetMode="External"/><Relationship Id="rId10" Type="http://schemas.openxmlformats.org/officeDocument/2006/relationships/image" Target="media/image2.jpeg"/><Relationship Id="rId19" Type="http://schemas.openxmlformats.org/officeDocument/2006/relationships/hyperlink" Target="https://casp-uk.net/casp-tools-checklists/" TargetMode="External"/><Relationship Id="rId31" Type="http://schemas.openxmlformats.org/officeDocument/2006/relationships/hyperlink" Target="https://www.ons.gov.uk/peoplepopulationandcommunity/birthsdeathsandmarriages/age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apen.org.uk/resources-and-education/publications/malnutrition-in-care-homes/" TargetMode="External"/><Relationship Id="rId22" Type="http://schemas.openxmlformats.org/officeDocument/2006/relationships/hyperlink" Target="https://www.diabetes.org.uk/professionals/position-statements-reports/care-homes" TargetMode="External"/><Relationship Id="rId27" Type="http://schemas.openxmlformats.org/officeDocument/2006/relationships/hyperlink" Target="https://www.nice.org.uk/guidance/qs50" TargetMode="External"/><Relationship Id="rId30" Type="http://schemas.openxmlformats.org/officeDocument/2006/relationships/hyperlink" Target="https://www.england.nhs.uk/long-term-conditions/" TargetMode="External"/><Relationship Id="rId35" Type="http://schemas.openxmlformats.org/officeDocument/2006/relationships/hyperlink" Target="https://www.gov.uk/government/publications/health-matters-preventing-infections-in-care-home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uk.sagepub.com/en-gb/eur/systematic-approaches-to-a-successful-literature-review/book270513" TargetMode="External"/><Relationship Id="rId17" Type="http://schemas.openxmlformats.org/officeDocument/2006/relationships/hyperlink" Target="https://www.cqc.org.uk/publications/major-report/state-care" TargetMode="External"/><Relationship Id="rId25" Type="http://schemas.openxmlformats.org/officeDocument/2006/relationships/hyperlink" Target="https://ico.org.uk/for-organisations/guide-to-data-protection/" TargetMode="External"/><Relationship Id="rId33" Type="http://schemas.openxmlformats.org/officeDocument/2006/relationships/hyperlink" Target="https://www.lancaster.ac.uk/media/lancaster-university/content-assets/documents/fhm/dhr/chir/NSsynthesisguidanceVersion1-April2006.pdf" TargetMode="External"/><Relationship Id="rId38" Type="http://schemas.openxmlformats.org/officeDocument/2006/relationships/hyperlink" Target="https://www.gov.uk/government/publications/infection-prevention-and-control-in-adult-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1587F-E8B6-4C07-A1B6-CEF7BD4CF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4234</Words>
  <Characters>24139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 chauhan</dc:creator>
  <cp:keywords/>
  <dc:description/>
  <cp:lastModifiedBy>patel mitva</cp:lastModifiedBy>
  <cp:revision>2</cp:revision>
  <dcterms:created xsi:type="dcterms:W3CDTF">2025-12-16T00:21:00Z</dcterms:created>
  <dcterms:modified xsi:type="dcterms:W3CDTF">2025-12-16T00:21:00Z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a347c2a1-e9d6-4bb0-af77-4ea7bda5abad</vt:lpwstr>
  </property>
</Properties>
</file>