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FB1E8" w14:textId="77777777" w:rsidR="00B35B66" w:rsidRPr="00E6687D" w:rsidRDefault="00B35B66" w:rsidP="00B35B66">
      <w:pPr>
        <w:jc w:val="center"/>
        <w:rPr>
          <w:rFonts w:cs="Arial"/>
          <w:b/>
          <w:bCs/>
          <w:sz w:val="28"/>
          <w:szCs w:val="28"/>
        </w:rPr>
      </w:pPr>
    </w:p>
    <w:p w14:paraId="7358EBCB" w14:textId="77777777" w:rsidR="00B35B66" w:rsidRPr="00E6687D" w:rsidRDefault="00B35B66" w:rsidP="00B35B66">
      <w:pPr>
        <w:jc w:val="center"/>
        <w:rPr>
          <w:rFonts w:cs="Arial"/>
          <w:b/>
          <w:bCs/>
          <w:sz w:val="28"/>
          <w:szCs w:val="28"/>
        </w:rPr>
      </w:pPr>
      <w:r w:rsidRPr="00E6687D">
        <w:rPr>
          <w:noProof/>
          <w:lang w:val="en-US"/>
        </w:rPr>
        <w:drawing>
          <wp:anchor distT="0" distB="0" distL="114300" distR="114300" simplePos="0" relativeHeight="251659264" behindDoc="0" locked="0" layoutInCell="1" allowOverlap="1" wp14:anchorId="5809FDB7" wp14:editId="1257450D">
            <wp:simplePos x="0" y="0"/>
            <wp:positionH relativeFrom="margin">
              <wp:posOffset>0</wp:posOffset>
            </wp:positionH>
            <wp:positionV relativeFrom="paragraph">
              <wp:posOffset>323850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anchor>
        </w:drawing>
      </w:r>
    </w:p>
    <w:p w14:paraId="355AB4C5" w14:textId="77777777" w:rsidR="00B35B66" w:rsidRPr="00E6687D" w:rsidRDefault="00B35B66" w:rsidP="00B35B66">
      <w:pPr>
        <w:jc w:val="center"/>
        <w:rPr>
          <w:rFonts w:cs="Arial"/>
          <w:b/>
          <w:bCs/>
          <w:sz w:val="28"/>
          <w:szCs w:val="28"/>
        </w:rPr>
      </w:pPr>
    </w:p>
    <w:p w14:paraId="73D5C44D" w14:textId="77777777" w:rsidR="00B35B66" w:rsidRPr="00E6687D" w:rsidRDefault="00B35B66" w:rsidP="00B35B66">
      <w:pPr>
        <w:jc w:val="center"/>
        <w:rPr>
          <w:rFonts w:cs="Arial"/>
          <w:b/>
          <w:bCs/>
          <w:sz w:val="28"/>
          <w:szCs w:val="28"/>
        </w:rPr>
      </w:pPr>
    </w:p>
    <w:p w14:paraId="6AD8BCE6" w14:textId="77777777" w:rsidR="00B35B66" w:rsidRPr="00E6687D" w:rsidRDefault="00B35B66" w:rsidP="00B35B66">
      <w:pPr>
        <w:jc w:val="center"/>
        <w:rPr>
          <w:rFonts w:cs="Arial"/>
          <w:b/>
          <w:bCs/>
          <w:sz w:val="28"/>
          <w:szCs w:val="28"/>
        </w:rPr>
      </w:pPr>
    </w:p>
    <w:p w14:paraId="17D3B85F" w14:textId="77777777" w:rsidR="00B35B66" w:rsidRPr="00E6687D" w:rsidRDefault="00B35B66" w:rsidP="00B35B66">
      <w:pPr>
        <w:jc w:val="center"/>
        <w:rPr>
          <w:rFonts w:cs="Arial"/>
          <w:b/>
          <w:bCs/>
          <w:sz w:val="28"/>
          <w:szCs w:val="28"/>
        </w:rPr>
      </w:pPr>
    </w:p>
    <w:p w14:paraId="3054CEE2" w14:textId="77777777" w:rsidR="00B35B66" w:rsidRPr="00E6687D" w:rsidRDefault="00B35B66" w:rsidP="00B35B66">
      <w:pPr>
        <w:jc w:val="center"/>
        <w:rPr>
          <w:rFonts w:cs="Arial"/>
          <w:b/>
          <w:bCs/>
          <w:sz w:val="28"/>
          <w:szCs w:val="28"/>
        </w:rPr>
      </w:pPr>
    </w:p>
    <w:p w14:paraId="40917AAF" w14:textId="77777777" w:rsidR="00B35B66" w:rsidRPr="00E6687D" w:rsidRDefault="00B35B66" w:rsidP="00B35B66">
      <w:pPr>
        <w:jc w:val="center"/>
        <w:rPr>
          <w:rFonts w:cs="Arial"/>
          <w:b/>
          <w:bCs/>
          <w:sz w:val="28"/>
          <w:szCs w:val="28"/>
        </w:rPr>
      </w:pPr>
    </w:p>
    <w:p w14:paraId="281C6976" w14:textId="77777777" w:rsidR="00B35B66" w:rsidRPr="00E6687D" w:rsidRDefault="00B35B66" w:rsidP="00B35B66">
      <w:pPr>
        <w:jc w:val="center"/>
        <w:rPr>
          <w:rFonts w:cs="Arial"/>
          <w:b/>
          <w:bCs/>
          <w:sz w:val="28"/>
          <w:szCs w:val="28"/>
        </w:rPr>
      </w:pPr>
      <w:r w:rsidRPr="00E6687D">
        <w:rPr>
          <w:rFonts w:cs="Arial"/>
          <w:b/>
          <w:bCs/>
          <w:sz w:val="28"/>
          <w:szCs w:val="28"/>
        </w:rPr>
        <w:t>Assessment Component 2</w:t>
      </w:r>
    </w:p>
    <w:p w14:paraId="65069E32" w14:textId="77777777" w:rsidR="00B35B66" w:rsidRPr="00E6687D" w:rsidRDefault="00B35B66" w:rsidP="00B35B66">
      <w:pPr>
        <w:jc w:val="center"/>
        <w:rPr>
          <w:rFonts w:cs="Arial"/>
          <w:b/>
          <w:bCs/>
          <w:sz w:val="28"/>
          <w:szCs w:val="28"/>
        </w:rPr>
      </w:pPr>
      <w:r w:rsidRPr="00E6687D">
        <w:rPr>
          <w:rFonts w:cs="Arial"/>
          <w:b/>
          <w:bCs/>
          <w:sz w:val="28"/>
          <w:szCs w:val="28"/>
        </w:rPr>
        <w:t>Written Essay</w:t>
      </w:r>
    </w:p>
    <w:p w14:paraId="49EFC532" w14:textId="77777777" w:rsidR="00B35B66" w:rsidRPr="00E6687D" w:rsidRDefault="00B35B66" w:rsidP="00B35B66">
      <w:pPr>
        <w:rPr>
          <w:rFonts w:cs="Arial"/>
          <w:b/>
          <w:bCs/>
          <w:sz w:val="28"/>
          <w:szCs w:val="28"/>
        </w:rPr>
      </w:pPr>
    </w:p>
    <w:p w14:paraId="0E6CF1A0" w14:textId="77777777" w:rsidR="00B35B66" w:rsidRPr="00E6687D" w:rsidRDefault="00B35B66" w:rsidP="00B35B66">
      <w:pPr>
        <w:rPr>
          <w:rFonts w:cs="Arial"/>
          <w:b/>
          <w:bCs/>
          <w:sz w:val="28"/>
          <w:szCs w:val="28"/>
        </w:rPr>
      </w:pPr>
    </w:p>
    <w:p w14:paraId="047E2E2B" w14:textId="77777777" w:rsidR="00B35B66" w:rsidRPr="00E6687D" w:rsidRDefault="00B35B66" w:rsidP="00B35B66">
      <w:pPr>
        <w:rPr>
          <w:rFonts w:cs="Arial"/>
          <w:b/>
          <w:bCs/>
          <w:sz w:val="28"/>
          <w:szCs w:val="28"/>
        </w:rPr>
      </w:pPr>
      <w:r w:rsidRPr="00E6687D">
        <w:rPr>
          <w:rFonts w:cs="Arial"/>
          <w:b/>
          <w:bCs/>
          <w:sz w:val="28"/>
          <w:szCs w:val="28"/>
        </w:rPr>
        <w:t>Student name:</w:t>
      </w:r>
      <w:r>
        <w:rPr>
          <w:rFonts w:cs="Arial"/>
          <w:b/>
          <w:bCs/>
          <w:sz w:val="28"/>
          <w:szCs w:val="28"/>
        </w:rPr>
        <w:t xml:space="preserve"> </w:t>
      </w:r>
      <w:r w:rsidRPr="00E2458A">
        <w:rPr>
          <w:rFonts w:cs="Arial"/>
          <w:sz w:val="28"/>
          <w:szCs w:val="28"/>
        </w:rPr>
        <w:t>Florence Odonkor</w:t>
      </w:r>
    </w:p>
    <w:p w14:paraId="77BDCD15" w14:textId="77777777" w:rsidR="00B35B66" w:rsidRPr="00E2458A" w:rsidRDefault="00B35B66" w:rsidP="00B35B66">
      <w:pPr>
        <w:rPr>
          <w:rFonts w:cs="Arial"/>
          <w:sz w:val="28"/>
          <w:szCs w:val="28"/>
        </w:rPr>
      </w:pPr>
      <w:r w:rsidRPr="00E6687D">
        <w:rPr>
          <w:rFonts w:cs="Arial"/>
          <w:b/>
          <w:bCs/>
          <w:sz w:val="28"/>
          <w:szCs w:val="28"/>
        </w:rPr>
        <w:t>Student ID:</w:t>
      </w:r>
      <w:r>
        <w:rPr>
          <w:rFonts w:cs="Arial"/>
          <w:b/>
          <w:bCs/>
          <w:sz w:val="28"/>
          <w:szCs w:val="28"/>
        </w:rPr>
        <w:t xml:space="preserve"> </w:t>
      </w:r>
      <w:r w:rsidRPr="00E2458A">
        <w:rPr>
          <w:rFonts w:cs="Arial"/>
          <w:sz w:val="28"/>
          <w:szCs w:val="28"/>
        </w:rPr>
        <w:t>1818734</w:t>
      </w:r>
    </w:p>
    <w:p w14:paraId="477197F0" w14:textId="77777777" w:rsidR="00B35B66" w:rsidRPr="00E6687D" w:rsidRDefault="00B35B66" w:rsidP="00B35B66">
      <w:pPr>
        <w:rPr>
          <w:rFonts w:cs="Arial"/>
          <w:b/>
          <w:bCs/>
          <w:sz w:val="28"/>
          <w:szCs w:val="28"/>
        </w:rPr>
      </w:pPr>
    </w:p>
    <w:p w14:paraId="6BDEAF05" w14:textId="7D0B545E" w:rsidR="00B35B66" w:rsidRPr="00E6687D" w:rsidRDefault="00B35B66" w:rsidP="00B35B66">
      <w:pPr>
        <w:rPr>
          <w:rFonts w:cs="Arial"/>
          <w:b/>
          <w:bCs/>
          <w:sz w:val="28"/>
          <w:szCs w:val="28"/>
        </w:rPr>
      </w:pPr>
      <w:r w:rsidRPr="00E6687D">
        <w:rPr>
          <w:rFonts w:cs="Arial"/>
          <w:b/>
          <w:bCs/>
          <w:sz w:val="28"/>
          <w:szCs w:val="28"/>
        </w:rPr>
        <w:t xml:space="preserve">Module name: </w:t>
      </w:r>
      <w:r>
        <w:rPr>
          <w:rFonts w:cs="Arial"/>
          <w:sz w:val="28"/>
          <w:szCs w:val="28"/>
        </w:rPr>
        <w:t>Principles of Health and Social Care Practice</w:t>
      </w:r>
    </w:p>
    <w:p w14:paraId="58ED550A" w14:textId="1D32A509" w:rsidR="00B35B66" w:rsidRPr="00E6687D" w:rsidRDefault="00B35B66" w:rsidP="00B35B66">
      <w:pPr>
        <w:rPr>
          <w:rFonts w:cs="Arial"/>
          <w:b/>
          <w:bCs/>
          <w:sz w:val="28"/>
          <w:szCs w:val="28"/>
        </w:rPr>
      </w:pPr>
      <w:r w:rsidRPr="00E6687D">
        <w:rPr>
          <w:rFonts w:cs="Arial"/>
          <w:b/>
          <w:bCs/>
          <w:sz w:val="28"/>
          <w:szCs w:val="28"/>
        </w:rPr>
        <w:t xml:space="preserve">Module code: </w:t>
      </w:r>
      <w:r w:rsidRPr="00E6687D">
        <w:rPr>
          <w:rFonts w:cs="Arial"/>
          <w:sz w:val="28"/>
          <w:szCs w:val="28"/>
        </w:rPr>
        <w:t>(BMHP</w:t>
      </w:r>
      <w:r>
        <w:rPr>
          <w:rFonts w:cs="Arial"/>
          <w:sz w:val="28"/>
          <w:szCs w:val="28"/>
        </w:rPr>
        <w:t>5002</w:t>
      </w:r>
      <w:r w:rsidRPr="00E6687D">
        <w:rPr>
          <w:rFonts w:cs="Arial"/>
          <w:sz w:val="28"/>
          <w:szCs w:val="28"/>
        </w:rPr>
        <w:t>_LON)</w:t>
      </w:r>
    </w:p>
    <w:p w14:paraId="23E45526" w14:textId="4C775360" w:rsidR="00B35B66" w:rsidRPr="00E6687D" w:rsidRDefault="00B35B66" w:rsidP="00B35B66">
      <w:pPr>
        <w:rPr>
          <w:rFonts w:cs="Arial"/>
          <w:b/>
          <w:bCs/>
          <w:sz w:val="28"/>
          <w:szCs w:val="28"/>
        </w:rPr>
      </w:pPr>
      <w:r w:rsidRPr="00E6687D">
        <w:rPr>
          <w:rFonts w:cs="Arial"/>
          <w:b/>
          <w:bCs/>
          <w:sz w:val="28"/>
          <w:szCs w:val="28"/>
        </w:rPr>
        <w:t xml:space="preserve">Lecturer name: </w:t>
      </w:r>
      <w:r>
        <w:rPr>
          <w:rFonts w:cs="Arial"/>
          <w:sz w:val="28"/>
          <w:szCs w:val="28"/>
        </w:rPr>
        <w:t>Rachel Adebayo</w:t>
      </w:r>
    </w:p>
    <w:p w14:paraId="09A35798" w14:textId="2DF9B577" w:rsidR="00B35B66" w:rsidRPr="00E2458A" w:rsidRDefault="00B35B66" w:rsidP="00B35B66">
      <w:pPr>
        <w:rPr>
          <w:rFonts w:cs="Arial"/>
          <w:sz w:val="28"/>
          <w:szCs w:val="28"/>
        </w:rPr>
      </w:pPr>
      <w:r w:rsidRPr="00E6687D">
        <w:rPr>
          <w:rFonts w:cs="Arial"/>
          <w:b/>
          <w:bCs/>
          <w:sz w:val="28"/>
          <w:szCs w:val="28"/>
        </w:rPr>
        <w:t xml:space="preserve">Word count: </w:t>
      </w:r>
      <w:r w:rsidRPr="00E2458A">
        <w:rPr>
          <w:rFonts w:cs="Arial"/>
          <w:sz w:val="28"/>
          <w:szCs w:val="28"/>
        </w:rPr>
        <w:t>3</w:t>
      </w:r>
      <w:r>
        <w:rPr>
          <w:rFonts w:cs="Arial"/>
          <w:sz w:val="28"/>
          <w:szCs w:val="28"/>
        </w:rPr>
        <w:t>64</w:t>
      </w:r>
      <w:r w:rsidR="009661FB">
        <w:rPr>
          <w:rFonts w:cs="Arial"/>
          <w:sz w:val="28"/>
          <w:szCs w:val="28"/>
        </w:rPr>
        <w:t>6</w:t>
      </w:r>
    </w:p>
    <w:p w14:paraId="5A640BF4" w14:textId="77777777" w:rsidR="00B35B66" w:rsidRPr="00E6687D" w:rsidRDefault="00B35B66" w:rsidP="00B35B66">
      <w:pPr>
        <w:rPr>
          <w:rFonts w:cs="Arial"/>
          <w:b/>
          <w:bCs/>
          <w:sz w:val="28"/>
          <w:szCs w:val="28"/>
        </w:rPr>
      </w:pPr>
    </w:p>
    <w:p w14:paraId="4B2B7026" w14:textId="77777777" w:rsidR="00B35B66" w:rsidRPr="00E6687D" w:rsidRDefault="00B35B66" w:rsidP="00B35B66">
      <w:pPr>
        <w:rPr>
          <w:rFonts w:cs="Arial"/>
          <w:b/>
          <w:bCs/>
          <w:sz w:val="28"/>
          <w:szCs w:val="28"/>
        </w:rPr>
      </w:pPr>
    </w:p>
    <w:p w14:paraId="5C7A39D8" w14:textId="77777777" w:rsidR="00B35B66" w:rsidRPr="00E6687D" w:rsidRDefault="00B35B66" w:rsidP="00B35B66">
      <w:pPr>
        <w:rPr>
          <w:b/>
          <w:bCs/>
          <w:sz w:val="36"/>
          <w:szCs w:val="36"/>
        </w:rPr>
      </w:pPr>
    </w:p>
    <w:sdt>
      <w:sdtPr>
        <w:rPr>
          <w:rFonts w:asciiTheme="minorHAnsi" w:eastAsiaTheme="minorHAnsi" w:hAnsiTheme="minorHAnsi" w:cstheme="minorBidi"/>
          <w:b w:val="0"/>
          <w:bCs w:val="0"/>
          <w:color w:val="auto"/>
          <w:sz w:val="22"/>
          <w:szCs w:val="22"/>
          <w:lang w:val="en-GB" w:eastAsia="en-US"/>
        </w:rPr>
        <w:id w:val="-396587723"/>
        <w:docPartObj>
          <w:docPartGallery w:val="Table of Contents"/>
          <w:docPartUnique/>
        </w:docPartObj>
      </w:sdtPr>
      <w:sdtEndPr>
        <w:rPr>
          <w:noProof/>
        </w:rPr>
      </w:sdtEndPr>
      <w:sdtContent>
        <w:p w14:paraId="414B10D0" w14:textId="77777777" w:rsidR="00E0657F" w:rsidRDefault="00E0657F">
          <w:pPr>
            <w:pStyle w:val="TOCHeading"/>
          </w:pPr>
          <w:r>
            <w:t>Contents</w:t>
          </w:r>
        </w:p>
        <w:p w14:paraId="77D0C54A" w14:textId="77777777" w:rsidR="000C3AF8" w:rsidRDefault="00322A93">
          <w:pPr>
            <w:pStyle w:val="TOC1"/>
            <w:tabs>
              <w:tab w:val="right" w:leader="dot" w:pos="9350"/>
            </w:tabs>
            <w:rPr>
              <w:rFonts w:eastAsiaTheme="minorEastAsia"/>
              <w:noProof/>
              <w:lang w:val="en-US"/>
            </w:rPr>
          </w:pPr>
          <w:r>
            <w:fldChar w:fldCharType="begin"/>
          </w:r>
          <w:r w:rsidR="00E0657F">
            <w:instrText xml:space="preserve"> TOC \o "1-3" \h \z \u </w:instrText>
          </w:r>
          <w:r>
            <w:fldChar w:fldCharType="separate"/>
          </w:r>
          <w:hyperlink w:anchor="_Toc80798165" w:history="1">
            <w:r w:rsidR="000C3AF8" w:rsidRPr="001A09BE">
              <w:rPr>
                <w:rStyle w:val="Hyperlink"/>
                <w:noProof/>
              </w:rPr>
              <w:t>Introduction</w:t>
            </w:r>
            <w:r w:rsidR="000C3AF8">
              <w:rPr>
                <w:noProof/>
                <w:webHidden/>
              </w:rPr>
              <w:tab/>
            </w:r>
            <w:r>
              <w:rPr>
                <w:noProof/>
                <w:webHidden/>
              </w:rPr>
              <w:fldChar w:fldCharType="begin"/>
            </w:r>
            <w:r w:rsidR="000C3AF8">
              <w:rPr>
                <w:noProof/>
                <w:webHidden/>
              </w:rPr>
              <w:instrText xml:space="preserve"> PAGEREF _Toc80798165 \h </w:instrText>
            </w:r>
            <w:r>
              <w:rPr>
                <w:noProof/>
                <w:webHidden/>
              </w:rPr>
            </w:r>
            <w:r>
              <w:rPr>
                <w:noProof/>
                <w:webHidden/>
              </w:rPr>
              <w:fldChar w:fldCharType="separate"/>
            </w:r>
            <w:r w:rsidR="000C3AF8">
              <w:rPr>
                <w:noProof/>
                <w:webHidden/>
              </w:rPr>
              <w:t>3</w:t>
            </w:r>
            <w:r>
              <w:rPr>
                <w:noProof/>
                <w:webHidden/>
              </w:rPr>
              <w:fldChar w:fldCharType="end"/>
            </w:r>
          </w:hyperlink>
        </w:p>
        <w:p w14:paraId="1F2D9DE6" w14:textId="77777777" w:rsidR="000C3AF8" w:rsidRDefault="00D11331">
          <w:pPr>
            <w:pStyle w:val="TOC1"/>
            <w:tabs>
              <w:tab w:val="right" w:leader="dot" w:pos="9350"/>
            </w:tabs>
            <w:rPr>
              <w:rFonts w:eastAsiaTheme="minorEastAsia"/>
              <w:noProof/>
              <w:lang w:val="en-US"/>
            </w:rPr>
          </w:pPr>
          <w:hyperlink w:anchor="_Toc80798166" w:history="1">
            <w:r w:rsidR="000C3AF8" w:rsidRPr="001A09BE">
              <w:rPr>
                <w:rStyle w:val="Hyperlink"/>
                <w:noProof/>
              </w:rPr>
              <w:t>Underlying concept of person-centred care</w:t>
            </w:r>
            <w:r w:rsidR="000C3AF8">
              <w:rPr>
                <w:noProof/>
                <w:webHidden/>
              </w:rPr>
              <w:tab/>
            </w:r>
            <w:r w:rsidR="00322A93">
              <w:rPr>
                <w:noProof/>
                <w:webHidden/>
              </w:rPr>
              <w:fldChar w:fldCharType="begin"/>
            </w:r>
            <w:r w:rsidR="000C3AF8">
              <w:rPr>
                <w:noProof/>
                <w:webHidden/>
              </w:rPr>
              <w:instrText xml:space="preserve"> PAGEREF _Toc80798166 \h </w:instrText>
            </w:r>
            <w:r w:rsidR="00322A93">
              <w:rPr>
                <w:noProof/>
                <w:webHidden/>
              </w:rPr>
            </w:r>
            <w:r w:rsidR="00322A93">
              <w:rPr>
                <w:noProof/>
                <w:webHidden/>
              </w:rPr>
              <w:fldChar w:fldCharType="separate"/>
            </w:r>
            <w:r w:rsidR="000C3AF8">
              <w:rPr>
                <w:noProof/>
                <w:webHidden/>
              </w:rPr>
              <w:t>3</w:t>
            </w:r>
            <w:r w:rsidR="00322A93">
              <w:rPr>
                <w:noProof/>
                <w:webHidden/>
              </w:rPr>
              <w:fldChar w:fldCharType="end"/>
            </w:r>
          </w:hyperlink>
        </w:p>
        <w:p w14:paraId="340F3754" w14:textId="77777777" w:rsidR="000C3AF8" w:rsidRDefault="00D11331">
          <w:pPr>
            <w:pStyle w:val="TOC1"/>
            <w:tabs>
              <w:tab w:val="right" w:leader="dot" w:pos="9350"/>
            </w:tabs>
            <w:rPr>
              <w:rFonts w:eastAsiaTheme="minorEastAsia"/>
              <w:noProof/>
              <w:lang w:val="en-US"/>
            </w:rPr>
          </w:pPr>
          <w:hyperlink w:anchor="_Toc80798167" w:history="1">
            <w:r w:rsidR="000C3AF8" w:rsidRPr="001A09BE">
              <w:rPr>
                <w:rStyle w:val="Hyperlink"/>
                <w:noProof/>
              </w:rPr>
              <w:t>Theoretical underpinning of person-centred care</w:t>
            </w:r>
            <w:r w:rsidR="000C3AF8">
              <w:rPr>
                <w:noProof/>
                <w:webHidden/>
              </w:rPr>
              <w:tab/>
            </w:r>
            <w:r w:rsidR="00322A93">
              <w:rPr>
                <w:noProof/>
                <w:webHidden/>
              </w:rPr>
              <w:fldChar w:fldCharType="begin"/>
            </w:r>
            <w:r w:rsidR="000C3AF8">
              <w:rPr>
                <w:noProof/>
                <w:webHidden/>
              </w:rPr>
              <w:instrText xml:space="preserve"> PAGEREF _Toc80798167 \h </w:instrText>
            </w:r>
            <w:r w:rsidR="00322A93">
              <w:rPr>
                <w:noProof/>
                <w:webHidden/>
              </w:rPr>
            </w:r>
            <w:r w:rsidR="00322A93">
              <w:rPr>
                <w:noProof/>
                <w:webHidden/>
              </w:rPr>
              <w:fldChar w:fldCharType="separate"/>
            </w:r>
            <w:r w:rsidR="000C3AF8">
              <w:rPr>
                <w:noProof/>
                <w:webHidden/>
              </w:rPr>
              <w:t>4</w:t>
            </w:r>
            <w:r w:rsidR="00322A93">
              <w:rPr>
                <w:noProof/>
                <w:webHidden/>
              </w:rPr>
              <w:fldChar w:fldCharType="end"/>
            </w:r>
          </w:hyperlink>
        </w:p>
        <w:p w14:paraId="46CA62E3" w14:textId="77777777" w:rsidR="000C3AF8" w:rsidRDefault="00D11331">
          <w:pPr>
            <w:pStyle w:val="TOC1"/>
            <w:tabs>
              <w:tab w:val="right" w:leader="dot" w:pos="9350"/>
            </w:tabs>
            <w:rPr>
              <w:rFonts w:eastAsiaTheme="minorEastAsia"/>
              <w:noProof/>
              <w:lang w:val="en-US"/>
            </w:rPr>
          </w:pPr>
          <w:hyperlink w:anchor="_Toc80798168" w:history="1">
            <w:r w:rsidR="000C3AF8" w:rsidRPr="001A09BE">
              <w:rPr>
                <w:rStyle w:val="Hyperlink"/>
                <w:noProof/>
              </w:rPr>
              <w:t>Ethical underpinning of person-centred care</w:t>
            </w:r>
            <w:r w:rsidR="000C3AF8">
              <w:rPr>
                <w:noProof/>
                <w:webHidden/>
              </w:rPr>
              <w:tab/>
            </w:r>
            <w:r w:rsidR="00322A93">
              <w:rPr>
                <w:noProof/>
                <w:webHidden/>
              </w:rPr>
              <w:fldChar w:fldCharType="begin"/>
            </w:r>
            <w:r w:rsidR="000C3AF8">
              <w:rPr>
                <w:noProof/>
                <w:webHidden/>
              </w:rPr>
              <w:instrText xml:space="preserve"> PAGEREF _Toc80798168 \h </w:instrText>
            </w:r>
            <w:r w:rsidR="00322A93">
              <w:rPr>
                <w:noProof/>
                <w:webHidden/>
              </w:rPr>
            </w:r>
            <w:r w:rsidR="00322A93">
              <w:rPr>
                <w:noProof/>
                <w:webHidden/>
              </w:rPr>
              <w:fldChar w:fldCharType="separate"/>
            </w:r>
            <w:r w:rsidR="000C3AF8">
              <w:rPr>
                <w:noProof/>
                <w:webHidden/>
              </w:rPr>
              <w:t>5</w:t>
            </w:r>
            <w:r w:rsidR="00322A93">
              <w:rPr>
                <w:noProof/>
                <w:webHidden/>
              </w:rPr>
              <w:fldChar w:fldCharType="end"/>
            </w:r>
          </w:hyperlink>
        </w:p>
        <w:p w14:paraId="5D408258" w14:textId="77777777" w:rsidR="000C3AF8" w:rsidRDefault="00D11331">
          <w:pPr>
            <w:pStyle w:val="TOC1"/>
            <w:tabs>
              <w:tab w:val="right" w:leader="dot" w:pos="9350"/>
            </w:tabs>
            <w:rPr>
              <w:rFonts w:eastAsiaTheme="minorEastAsia"/>
              <w:noProof/>
              <w:lang w:val="en-US"/>
            </w:rPr>
          </w:pPr>
          <w:hyperlink w:anchor="_Toc80798169" w:history="1">
            <w:r w:rsidR="000C3AF8" w:rsidRPr="001A09BE">
              <w:rPr>
                <w:rStyle w:val="Hyperlink"/>
                <w:noProof/>
              </w:rPr>
              <w:t>Main benefits and limitation of person-centred care</w:t>
            </w:r>
            <w:r w:rsidR="000C3AF8">
              <w:rPr>
                <w:noProof/>
                <w:webHidden/>
              </w:rPr>
              <w:tab/>
            </w:r>
            <w:r w:rsidR="00322A93">
              <w:rPr>
                <w:noProof/>
                <w:webHidden/>
              </w:rPr>
              <w:fldChar w:fldCharType="begin"/>
            </w:r>
            <w:r w:rsidR="000C3AF8">
              <w:rPr>
                <w:noProof/>
                <w:webHidden/>
              </w:rPr>
              <w:instrText xml:space="preserve"> PAGEREF _Toc80798169 \h </w:instrText>
            </w:r>
            <w:r w:rsidR="00322A93">
              <w:rPr>
                <w:noProof/>
                <w:webHidden/>
              </w:rPr>
            </w:r>
            <w:r w:rsidR="00322A93">
              <w:rPr>
                <w:noProof/>
                <w:webHidden/>
              </w:rPr>
              <w:fldChar w:fldCharType="separate"/>
            </w:r>
            <w:r w:rsidR="000C3AF8">
              <w:rPr>
                <w:noProof/>
                <w:webHidden/>
              </w:rPr>
              <w:t>6</w:t>
            </w:r>
            <w:r w:rsidR="00322A93">
              <w:rPr>
                <w:noProof/>
                <w:webHidden/>
              </w:rPr>
              <w:fldChar w:fldCharType="end"/>
            </w:r>
          </w:hyperlink>
        </w:p>
        <w:p w14:paraId="0ED548AE" w14:textId="77777777" w:rsidR="000C3AF8" w:rsidRDefault="00D11331">
          <w:pPr>
            <w:pStyle w:val="TOC1"/>
            <w:tabs>
              <w:tab w:val="right" w:leader="dot" w:pos="9350"/>
            </w:tabs>
            <w:rPr>
              <w:rFonts w:eastAsiaTheme="minorEastAsia"/>
              <w:noProof/>
              <w:lang w:val="en-US"/>
            </w:rPr>
          </w:pPr>
          <w:hyperlink w:anchor="_Toc80798170" w:history="1">
            <w:r w:rsidR="000C3AF8" w:rsidRPr="001A09BE">
              <w:rPr>
                <w:rStyle w:val="Hyperlink"/>
                <w:noProof/>
              </w:rPr>
              <w:t>Application of person-centred care in to practice</w:t>
            </w:r>
            <w:r w:rsidR="000C3AF8">
              <w:rPr>
                <w:noProof/>
                <w:webHidden/>
              </w:rPr>
              <w:tab/>
            </w:r>
            <w:r w:rsidR="00322A93">
              <w:rPr>
                <w:noProof/>
                <w:webHidden/>
              </w:rPr>
              <w:fldChar w:fldCharType="begin"/>
            </w:r>
            <w:r w:rsidR="000C3AF8">
              <w:rPr>
                <w:noProof/>
                <w:webHidden/>
              </w:rPr>
              <w:instrText xml:space="preserve"> PAGEREF _Toc80798170 \h </w:instrText>
            </w:r>
            <w:r w:rsidR="00322A93">
              <w:rPr>
                <w:noProof/>
                <w:webHidden/>
              </w:rPr>
            </w:r>
            <w:r w:rsidR="00322A93">
              <w:rPr>
                <w:noProof/>
                <w:webHidden/>
              </w:rPr>
              <w:fldChar w:fldCharType="separate"/>
            </w:r>
            <w:r w:rsidR="000C3AF8">
              <w:rPr>
                <w:noProof/>
                <w:webHidden/>
              </w:rPr>
              <w:t>7</w:t>
            </w:r>
            <w:r w:rsidR="00322A93">
              <w:rPr>
                <w:noProof/>
                <w:webHidden/>
              </w:rPr>
              <w:fldChar w:fldCharType="end"/>
            </w:r>
          </w:hyperlink>
        </w:p>
        <w:p w14:paraId="27520577" w14:textId="77777777" w:rsidR="000C3AF8" w:rsidRDefault="00D11331">
          <w:pPr>
            <w:pStyle w:val="TOC1"/>
            <w:tabs>
              <w:tab w:val="right" w:leader="dot" w:pos="9350"/>
            </w:tabs>
            <w:rPr>
              <w:rFonts w:eastAsiaTheme="minorEastAsia"/>
              <w:noProof/>
              <w:lang w:val="en-US"/>
            </w:rPr>
          </w:pPr>
          <w:hyperlink w:anchor="_Toc80798171" w:history="1">
            <w:r w:rsidR="000C3AF8" w:rsidRPr="001A09BE">
              <w:rPr>
                <w:rStyle w:val="Hyperlink"/>
                <w:noProof/>
              </w:rPr>
              <w:t>Recommendation for improving person-centred care in your chosen settings</w:t>
            </w:r>
            <w:r w:rsidR="000C3AF8">
              <w:rPr>
                <w:noProof/>
                <w:webHidden/>
              </w:rPr>
              <w:tab/>
            </w:r>
            <w:r w:rsidR="00322A93">
              <w:rPr>
                <w:noProof/>
                <w:webHidden/>
              </w:rPr>
              <w:fldChar w:fldCharType="begin"/>
            </w:r>
            <w:r w:rsidR="000C3AF8">
              <w:rPr>
                <w:noProof/>
                <w:webHidden/>
              </w:rPr>
              <w:instrText xml:space="preserve"> PAGEREF _Toc80798171 \h </w:instrText>
            </w:r>
            <w:r w:rsidR="00322A93">
              <w:rPr>
                <w:noProof/>
                <w:webHidden/>
              </w:rPr>
            </w:r>
            <w:r w:rsidR="00322A93">
              <w:rPr>
                <w:noProof/>
                <w:webHidden/>
              </w:rPr>
              <w:fldChar w:fldCharType="separate"/>
            </w:r>
            <w:r w:rsidR="000C3AF8">
              <w:rPr>
                <w:noProof/>
                <w:webHidden/>
              </w:rPr>
              <w:t>8</w:t>
            </w:r>
            <w:r w:rsidR="00322A93">
              <w:rPr>
                <w:noProof/>
                <w:webHidden/>
              </w:rPr>
              <w:fldChar w:fldCharType="end"/>
            </w:r>
          </w:hyperlink>
        </w:p>
        <w:p w14:paraId="10A8804C" w14:textId="77777777" w:rsidR="000C3AF8" w:rsidRDefault="00D11331">
          <w:pPr>
            <w:pStyle w:val="TOC1"/>
            <w:tabs>
              <w:tab w:val="right" w:leader="dot" w:pos="9350"/>
            </w:tabs>
            <w:rPr>
              <w:rFonts w:eastAsiaTheme="minorEastAsia"/>
              <w:noProof/>
              <w:lang w:val="en-US"/>
            </w:rPr>
          </w:pPr>
          <w:hyperlink w:anchor="_Toc80798172" w:history="1">
            <w:r w:rsidR="000C3AF8" w:rsidRPr="001A09BE">
              <w:rPr>
                <w:rStyle w:val="Hyperlink"/>
                <w:noProof/>
              </w:rPr>
              <w:t>Conclusion</w:t>
            </w:r>
            <w:r w:rsidR="000C3AF8">
              <w:rPr>
                <w:noProof/>
                <w:webHidden/>
              </w:rPr>
              <w:tab/>
            </w:r>
            <w:r w:rsidR="00322A93">
              <w:rPr>
                <w:noProof/>
                <w:webHidden/>
              </w:rPr>
              <w:fldChar w:fldCharType="begin"/>
            </w:r>
            <w:r w:rsidR="000C3AF8">
              <w:rPr>
                <w:noProof/>
                <w:webHidden/>
              </w:rPr>
              <w:instrText xml:space="preserve"> PAGEREF _Toc80798172 \h </w:instrText>
            </w:r>
            <w:r w:rsidR="00322A93">
              <w:rPr>
                <w:noProof/>
                <w:webHidden/>
              </w:rPr>
            </w:r>
            <w:r w:rsidR="00322A93">
              <w:rPr>
                <w:noProof/>
                <w:webHidden/>
              </w:rPr>
              <w:fldChar w:fldCharType="separate"/>
            </w:r>
            <w:r w:rsidR="000C3AF8">
              <w:rPr>
                <w:noProof/>
                <w:webHidden/>
              </w:rPr>
              <w:t>9</w:t>
            </w:r>
            <w:r w:rsidR="00322A93">
              <w:rPr>
                <w:noProof/>
                <w:webHidden/>
              </w:rPr>
              <w:fldChar w:fldCharType="end"/>
            </w:r>
          </w:hyperlink>
        </w:p>
        <w:p w14:paraId="2B4EA3D3" w14:textId="77777777" w:rsidR="000C3AF8" w:rsidRDefault="00D11331">
          <w:pPr>
            <w:pStyle w:val="TOC1"/>
            <w:tabs>
              <w:tab w:val="right" w:leader="dot" w:pos="9350"/>
            </w:tabs>
            <w:rPr>
              <w:rFonts w:eastAsiaTheme="minorEastAsia"/>
              <w:noProof/>
              <w:lang w:val="en-US"/>
            </w:rPr>
          </w:pPr>
          <w:hyperlink w:anchor="_Toc80798173" w:history="1">
            <w:r w:rsidR="000C3AF8" w:rsidRPr="001A09BE">
              <w:rPr>
                <w:rStyle w:val="Hyperlink"/>
                <w:noProof/>
              </w:rPr>
              <w:t>References</w:t>
            </w:r>
            <w:r w:rsidR="000C3AF8">
              <w:rPr>
                <w:noProof/>
                <w:webHidden/>
              </w:rPr>
              <w:tab/>
            </w:r>
            <w:r w:rsidR="00322A93">
              <w:rPr>
                <w:noProof/>
                <w:webHidden/>
              </w:rPr>
              <w:fldChar w:fldCharType="begin"/>
            </w:r>
            <w:r w:rsidR="000C3AF8">
              <w:rPr>
                <w:noProof/>
                <w:webHidden/>
              </w:rPr>
              <w:instrText xml:space="preserve"> PAGEREF _Toc80798173 \h </w:instrText>
            </w:r>
            <w:r w:rsidR="00322A93">
              <w:rPr>
                <w:noProof/>
                <w:webHidden/>
              </w:rPr>
            </w:r>
            <w:r w:rsidR="00322A93">
              <w:rPr>
                <w:noProof/>
                <w:webHidden/>
              </w:rPr>
              <w:fldChar w:fldCharType="separate"/>
            </w:r>
            <w:r w:rsidR="000C3AF8">
              <w:rPr>
                <w:noProof/>
                <w:webHidden/>
              </w:rPr>
              <w:t>10</w:t>
            </w:r>
            <w:r w:rsidR="00322A93">
              <w:rPr>
                <w:noProof/>
                <w:webHidden/>
              </w:rPr>
              <w:fldChar w:fldCharType="end"/>
            </w:r>
          </w:hyperlink>
        </w:p>
        <w:p w14:paraId="02EFA2AF" w14:textId="77777777" w:rsidR="00E0657F" w:rsidRDefault="00322A93">
          <w:r>
            <w:rPr>
              <w:b/>
              <w:bCs/>
              <w:noProof/>
            </w:rPr>
            <w:fldChar w:fldCharType="end"/>
          </w:r>
        </w:p>
      </w:sdtContent>
    </w:sdt>
    <w:p w14:paraId="3E40BC8F" w14:textId="77777777" w:rsidR="005A0B52" w:rsidRDefault="005A0B52">
      <w:pPr>
        <w:rPr>
          <w:rFonts w:asciiTheme="majorHAnsi" w:eastAsiaTheme="majorEastAsia" w:hAnsiTheme="majorHAnsi" w:cstheme="majorBidi"/>
          <w:b/>
          <w:bCs/>
          <w:color w:val="365F91" w:themeColor="accent1" w:themeShade="BF"/>
          <w:sz w:val="28"/>
          <w:szCs w:val="28"/>
        </w:rPr>
      </w:pPr>
      <w:r>
        <w:br w:type="page"/>
      </w:r>
    </w:p>
    <w:p w14:paraId="548EA180" w14:textId="77777777" w:rsidR="007A2B73" w:rsidRDefault="007A2B73" w:rsidP="00E24C35">
      <w:pPr>
        <w:pStyle w:val="Heading1"/>
      </w:pPr>
      <w:bookmarkStart w:id="0" w:name="_Toc80798165"/>
      <w:r>
        <w:lastRenderedPageBreak/>
        <w:t>Introduction</w:t>
      </w:r>
      <w:bookmarkEnd w:id="0"/>
    </w:p>
    <w:p w14:paraId="00D15B52" w14:textId="77777777" w:rsidR="008F0187" w:rsidRDefault="00AB2AC3" w:rsidP="00485A99">
      <w:pPr>
        <w:spacing w:line="360" w:lineRule="auto"/>
        <w:jc w:val="both"/>
        <w:rPr>
          <w:rFonts w:ascii="Times New Roman" w:hAnsi="Times New Roman" w:cs="Times New Roman"/>
          <w:sz w:val="24"/>
        </w:rPr>
      </w:pPr>
      <w:r w:rsidRPr="00485A99">
        <w:rPr>
          <w:rFonts w:ascii="Times New Roman" w:hAnsi="Times New Roman" w:cs="Times New Roman"/>
          <w:sz w:val="24"/>
        </w:rPr>
        <w:t>The person-centred care practices tend to challenge the traditional medical model of care as it has extended its focus on processes, schedules and needs of the patients within the care planning and delivery of care services</w:t>
      </w:r>
      <w:r w:rsidR="00751681">
        <w:rPr>
          <w:rFonts w:ascii="Times New Roman" w:hAnsi="Times New Roman" w:cs="Times New Roman"/>
          <w:sz w:val="24"/>
        </w:rPr>
        <w:t xml:space="preserve"> </w:t>
      </w:r>
      <w:sdt>
        <w:sdtPr>
          <w:rPr>
            <w:rFonts w:ascii="Times New Roman" w:hAnsi="Times New Roman" w:cs="Times New Roman"/>
            <w:sz w:val="24"/>
          </w:rPr>
          <w:id w:val="-630093140"/>
          <w:citation/>
        </w:sdtPr>
        <w:sdtEndPr/>
        <w:sdtContent>
          <w:r w:rsidR="00322A93">
            <w:rPr>
              <w:rFonts w:ascii="Times New Roman" w:hAnsi="Times New Roman" w:cs="Times New Roman"/>
              <w:sz w:val="24"/>
            </w:rPr>
            <w:fldChar w:fldCharType="begin"/>
          </w:r>
          <w:r w:rsidR="005D7D03">
            <w:rPr>
              <w:rFonts w:ascii="Times New Roman" w:hAnsi="Times New Roman" w:cs="Times New Roman"/>
              <w:sz w:val="24"/>
              <w:lang w:val="en-US"/>
            </w:rPr>
            <w:instrText xml:space="preserve"> CITATION San183 \l 1033 </w:instrText>
          </w:r>
          <w:r w:rsidR="00322A93">
            <w:rPr>
              <w:rFonts w:ascii="Times New Roman" w:hAnsi="Times New Roman" w:cs="Times New Roman"/>
              <w:sz w:val="24"/>
            </w:rPr>
            <w:fldChar w:fldCharType="separate"/>
          </w:r>
          <w:r w:rsidR="005D7D03" w:rsidRPr="005D7D03">
            <w:rPr>
              <w:rFonts w:ascii="Times New Roman" w:hAnsi="Times New Roman" w:cs="Times New Roman"/>
              <w:noProof/>
              <w:sz w:val="24"/>
              <w:lang w:val="en-US"/>
            </w:rPr>
            <w:t>(Santana et al., 2018)</w:t>
          </w:r>
          <w:r w:rsidR="00322A93">
            <w:rPr>
              <w:rFonts w:ascii="Times New Roman" w:hAnsi="Times New Roman" w:cs="Times New Roman"/>
              <w:sz w:val="24"/>
            </w:rPr>
            <w:fldChar w:fldCharType="end"/>
          </w:r>
        </w:sdtContent>
      </w:sdt>
      <w:r w:rsidRPr="00485A99">
        <w:rPr>
          <w:rFonts w:ascii="Times New Roman" w:hAnsi="Times New Roman" w:cs="Times New Roman"/>
          <w:sz w:val="24"/>
        </w:rPr>
        <w:t>.</w:t>
      </w:r>
      <w:r w:rsidR="00485A99">
        <w:rPr>
          <w:rFonts w:ascii="Times New Roman" w:hAnsi="Times New Roman" w:cs="Times New Roman"/>
          <w:sz w:val="24"/>
        </w:rPr>
        <w:t xml:space="preserve"> </w:t>
      </w:r>
    </w:p>
    <w:p w14:paraId="7ED69D63" w14:textId="62F8E0B5" w:rsidR="00AB2AC3" w:rsidRPr="00485A99" w:rsidRDefault="00485A99" w:rsidP="00485A99">
      <w:pPr>
        <w:spacing w:line="360" w:lineRule="auto"/>
        <w:jc w:val="both"/>
        <w:rPr>
          <w:rFonts w:ascii="Times New Roman" w:hAnsi="Times New Roman" w:cs="Times New Roman"/>
        </w:rPr>
      </w:pPr>
      <w:r>
        <w:rPr>
          <w:rFonts w:ascii="Times New Roman" w:hAnsi="Times New Roman" w:cs="Times New Roman"/>
          <w:sz w:val="24"/>
        </w:rPr>
        <w:t xml:space="preserve">The aim of this report is to explore and discuss the different concepts, </w:t>
      </w:r>
      <w:proofErr w:type="gramStart"/>
      <w:r>
        <w:rPr>
          <w:rFonts w:ascii="Times New Roman" w:hAnsi="Times New Roman" w:cs="Times New Roman"/>
          <w:sz w:val="24"/>
        </w:rPr>
        <w:t>principles</w:t>
      </w:r>
      <w:proofErr w:type="gramEnd"/>
      <w:r>
        <w:rPr>
          <w:rFonts w:ascii="Times New Roman" w:hAnsi="Times New Roman" w:cs="Times New Roman"/>
          <w:sz w:val="24"/>
        </w:rPr>
        <w:t xml:space="preserve"> and theoretical perspectives of person-centred care. Further, the ethical underpinnings in terms of </w:t>
      </w:r>
      <w:r w:rsidR="00800F1B">
        <w:rPr>
          <w:rFonts w:ascii="Times New Roman" w:hAnsi="Times New Roman" w:cs="Times New Roman"/>
          <w:sz w:val="24"/>
        </w:rPr>
        <w:t xml:space="preserve">patient autonomy and maleficence have </w:t>
      </w:r>
      <w:r>
        <w:rPr>
          <w:rFonts w:ascii="Times New Roman" w:hAnsi="Times New Roman" w:cs="Times New Roman"/>
          <w:sz w:val="24"/>
        </w:rPr>
        <w:t xml:space="preserve">also been </w:t>
      </w:r>
      <w:r w:rsidR="00E870F1">
        <w:rPr>
          <w:rFonts w:ascii="Times New Roman" w:hAnsi="Times New Roman" w:cs="Times New Roman"/>
          <w:sz w:val="24"/>
        </w:rPr>
        <w:t>d</w:t>
      </w:r>
      <w:r>
        <w:rPr>
          <w:rFonts w:ascii="Times New Roman" w:hAnsi="Times New Roman" w:cs="Times New Roman"/>
          <w:sz w:val="24"/>
        </w:rPr>
        <w:t xml:space="preserve">iscussed with respect to person-centred care. </w:t>
      </w:r>
      <w:r w:rsidR="00BD407D">
        <w:rPr>
          <w:rFonts w:ascii="Times New Roman" w:hAnsi="Times New Roman" w:cs="Times New Roman"/>
          <w:sz w:val="24"/>
        </w:rPr>
        <w:t>The main benefits and limitations of person-centred care have been explored with its application into practice within elderly care setting</w:t>
      </w:r>
      <w:r w:rsidR="00C978E3">
        <w:rPr>
          <w:rFonts w:ascii="Times New Roman" w:hAnsi="Times New Roman" w:cs="Times New Roman"/>
          <w:sz w:val="24"/>
        </w:rPr>
        <w:t>s</w:t>
      </w:r>
      <w:r w:rsidR="00BD407D">
        <w:rPr>
          <w:rFonts w:ascii="Times New Roman" w:hAnsi="Times New Roman" w:cs="Times New Roman"/>
          <w:sz w:val="24"/>
        </w:rPr>
        <w:t xml:space="preserve"> focusing on dementia patients. Lastly, recommendations have been made to improve person-centred care practices. </w:t>
      </w:r>
    </w:p>
    <w:p w14:paraId="0A60E2C4" w14:textId="77777777" w:rsidR="007A2B73" w:rsidRDefault="007A2B73" w:rsidP="00E24C35">
      <w:pPr>
        <w:pStyle w:val="Heading1"/>
      </w:pPr>
      <w:bookmarkStart w:id="1" w:name="_Toc80798166"/>
      <w:r>
        <w:t>Underlying concept of person-centred care</w:t>
      </w:r>
      <w:bookmarkEnd w:id="1"/>
    </w:p>
    <w:p w14:paraId="4214A0B4" w14:textId="77777777" w:rsidR="008F0187" w:rsidRDefault="00DE2B6A" w:rsidP="00DE2B6A">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595AE4">
        <w:rPr>
          <w:rFonts w:ascii="Times New Roman" w:hAnsi="Times New Roman" w:cs="Times New Roman"/>
          <w:noProof/>
          <w:sz w:val="24"/>
        </w:rPr>
        <w:t>van der Cingel et al. (</w:t>
      </w:r>
      <w:r w:rsidR="00595AE4" w:rsidRPr="00EF7C20">
        <w:rPr>
          <w:rFonts w:ascii="Times New Roman" w:hAnsi="Times New Roman" w:cs="Times New Roman"/>
          <w:noProof/>
          <w:sz w:val="24"/>
        </w:rPr>
        <w:t>2016)</w:t>
      </w:r>
      <w:r>
        <w:rPr>
          <w:rFonts w:ascii="Times New Roman" w:hAnsi="Times New Roman" w:cs="Times New Roman"/>
          <w:sz w:val="24"/>
        </w:rPr>
        <w:t>, it had been observed that person-centred care can also be described as a “made to measure” approach undertaken by health and social care professionals to meet the health care needs of people. The concept of person-centred care fr</w:t>
      </w:r>
      <w:r w:rsidR="00202D7E">
        <w:rPr>
          <w:rFonts w:ascii="Times New Roman" w:hAnsi="Times New Roman" w:cs="Times New Roman"/>
          <w:sz w:val="24"/>
        </w:rPr>
        <w:t xml:space="preserve">amework was introduced by </w:t>
      </w:r>
      <w:r w:rsidR="00801127">
        <w:rPr>
          <w:rFonts w:ascii="Times New Roman" w:hAnsi="Times New Roman" w:cs="Times New Roman"/>
          <w:noProof/>
          <w:sz w:val="24"/>
          <w:lang w:val="en-US"/>
        </w:rPr>
        <w:t>McCormack and McCance (</w:t>
      </w:r>
      <w:r w:rsidR="008F0187" w:rsidRPr="00801127">
        <w:rPr>
          <w:rFonts w:ascii="Times New Roman" w:hAnsi="Times New Roman" w:cs="Times New Roman"/>
          <w:noProof/>
          <w:sz w:val="24"/>
          <w:lang w:val="en-US"/>
        </w:rPr>
        <w:t>2010)</w:t>
      </w:r>
      <w:r w:rsidR="008F0187">
        <w:rPr>
          <w:rFonts w:ascii="Times New Roman" w:hAnsi="Times New Roman" w:cs="Times New Roman"/>
          <w:sz w:val="24"/>
        </w:rPr>
        <w:t xml:space="preserve"> to</w:t>
      </w:r>
      <w:r>
        <w:rPr>
          <w:rFonts w:ascii="Times New Roman" w:hAnsi="Times New Roman" w:cs="Times New Roman"/>
          <w:sz w:val="24"/>
        </w:rPr>
        <w:t xml:space="preserve"> offer one-to-one or personalised care, </w:t>
      </w:r>
      <w:proofErr w:type="gramStart"/>
      <w:r>
        <w:rPr>
          <w:rFonts w:ascii="Times New Roman" w:hAnsi="Times New Roman" w:cs="Times New Roman"/>
          <w:sz w:val="24"/>
        </w:rPr>
        <w:t>support</w:t>
      </w:r>
      <w:proofErr w:type="gramEnd"/>
      <w:r>
        <w:rPr>
          <w:rFonts w:ascii="Times New Roman" w:hAnsi="Times New Roman" w:cs="Times New Roman"/>
          <w:sz w:val="24"/>
        </w:rPr>
        <w:t xml:space="preserve"> and guidance to individuals to overcome illness. </w:t>
      </w:r>
    </w:p>
    <w:p w14:paraId="41E84029" w14:textId="75FEB0C3" w:rsidR="00DE2B6A" w:rsidRDefault="00DE2B6A" w:rsidP="00DE2B6A">
      <w:pPr>
        <w:spacing w:line="360" w:lineRule="auto"/>
        <w:jc w:val="both"/>
        <w:rPr>
          <w:rFonts w:ascii="Times New Roman" w:hAnsi="Times New Roman" w:cs="Times New Roman"/>
          <w:sz w:val="24"/>
        </w:rPr>
      </w:pPr>
      <w:r>
        <w:rPr>
          <w:rFonts w:ascii="Times New Roman" w:hAnsi="Times New Roman" w:cs="Times New Roman"/>
          <w:sz w:val="24"/>
        </w:rPr>
        <w:t>The concept of person-centred care in the health and social care setting involves offering treatment to patients keeping in mind their dignity and respect for their decisions. The overall objective of person-centred care is to put the patient at the centre of care by respecting their decisions and opinions, developing care plan as per the need and requirements of the patient, maintaining good communication and coordination between patient and GPs to overcome difficulties in appointments, involving patients in health care decision-making and sharing of care between hospital and community health services</w:t>
      </w:r>
      <w:r w:rsidR="00C55F18">
        <w:rPr>
          <w:rFonts w:ascii="Times New Roman" w:hAnsi="Times New Roman" w:cs="Times New Roman"/>
          <w:sz w:val="24"/>
        </w:rPr>
        <w:t xml:space="preserve"> </w:t>
      </w:r>
      <w:sdt>
        <w:sdtPr>
          <w:rPr>
            <w:rFonts w:ascii="Times New Roman" w:hAnsi="Times New Roman" w:cs="Times New Roman"/>
            <w:sz w:val="24"/>
          </w:rPr>
          <w:id w:val="-610898234"/>
          <w:citation/>
        </w:sdtPr>
        <w:sdtEndPr/>
        <w:sdtContent>
          <w:r w:rsidR="00322A93">
            <w:rPr>
              <w:rFonts w:ascii="Times New Roman" w:hAnsi="Times New Roman" w:cs="Times New Roman"/>
              <w:sz w:val="24"/>
            </w:rPr>
            <w:fldChar w:fldCharType="begin"/>
          </w:r>
          <w:r w:rsidR="006663CD">
            <w:rPr>
              <w:rFonts w:ascii="Times New Roman" w:hAnsi="Times New Roman" w:cs="Times New Roman"/>
              <w:sz w:val="24"/>
            </w:rPr>
            <w:instrText xml:space="preserve"> CITATION McC201 \l 1033 </w:instrText>
          </w:r>
          <w:r w:rsidR="00322A93">
            <w:rPr>
              <w:rFonts w:ascii="Times New Roman" w:hAnsi="Times New Roman" w:cs="Times New Roman"/>
              <w:sz w:val="24"/>
            </w:rPr>
            <w:fldChar w:fldCharType="separate"/>
          </w:r>
          <w:r w:rsidR="006663CD" w:rsidRPr="008C0D2B">
            <w:rPr>
              <w:rFonts w:ascii="Times New Roman" w:hAnsi="Times New Roman" w:cs="Times New Roman"/>
              <w:noProof/>
              <w:sz w:val="24"/>
            </w:rPr>
            <w:t>(McCormack, 2020)</w:t>
          </w:r>
          <w:r w:rsidR="00322A93">
            <w:rPr>
              <w:rFonts w:ascii="Times New Roman" w:hAnsi="Times New Roman" w:cs="Times New Roman"/>
              <w:sz w:val="24"/>
            </w:rPr>
            <w:fldChar w:fldCharType="end"/>
          </w:r>
        </w:sdtContent>
      </w:sdt>
      <w:r>
        <w:rPr>
          <w:rFonts w:ascii="Times New Roman" w:hAnsi="Times New Roman" w:cs="Times New Roman"/>
          <w:sz w:val="24"/>
        </w:rPr>
        <w:t xml:space="preserve">.  </w:t>
      </w:r>
    </w:p>
    <w:p w14:paraId="36FD8832" w14:textId="77777777" w:rsidR="00C55F18" w:rsidRDefault="00DE2B6A" w:rsidP="00DE2B6A">
      <w:pPr>
        <w:spacing w:line="360" w:lineRule="auto"/>
        <w:jc w:val="both"/>
        <w:rPr>
          <w:rFonts w:ascii="Times New Roman" w:hAnsi="Times New Roman" w:cs="Times New Roman"/>
          <w:sz w:val="24"/>
        </w:rPr>
      </w:pPr>
      <w:r>
        <w:rPr>
          <w:rFonts w:ascii="Times New Roman" w:hAnsi="Times New Roman" w:cs="Times New Roman"/>
          <w:sz w:val="24"/>
        </w:rPr>
        <w:t xml:space="preserve">There are four major principles of person-centred care approach within health and social care setting such as offering coordinated care, </w:t>
      </w:r>
      <w:proofErr w:type="gramStart"/>
      <w:r>
        <w:rPr>
          <w:rFonts w:ascii="Times New Roman" w:hAnsi="Times New Roman" w:cs="Times New Roman"/>
          <w:sz w:val="24"/>
        </w:rPr>
        <w:t>support</w:t>
      </w:r>
      <w:proofErr w:type="gramEnd"/>
      <w:r>
        <w:rPr>
          <w:rFonts w:ascii="Times New Roman" w:hAnsi="Times New Roman" w:cs="Times New Roman"/>
          <w:sz w:val="24"/>
        </w:rPr>
        <w:t xml:space="preserve"> or treatment, supporting individuals to identify their strengths to live independently, maintaining dignity, respect and compassion with patients and delivering personalised treatment, care and support </w:t>
      </w:r>
      <w:sdt>
        <w:sdtPr>
          <w:rPr>
            <w:rFonts w:ascii="Times New Roman" w:hAnsi="Times New Roman" w:cs="Times New Roman"/>
            <w:sz w:val="24"/>
          </w:rPr>
          <w:id w:val="-39055554"/>
          <w:citation/>
        </w:sdtPr>
        <w:sdtEndPr/>
        <w:sdtContent>
          <w:r w:rsidR="00322A93">
            <w:rPr>
              <w:rFonts w:ascii="Times New Roman" w:hAnsi="Times New Roman" w:cs="Times New Roman"/>
              <w:sz w:val="24"/>
            </w:rPr>
            <w:fldChar w:fldCharType="begin"/>
          </w:r>
          <w:r>
            <w:rPr>
              <w:rFonts w:ascii="Times New Roman" w:hAnsi="Times New Roman" w:cs="Times New Roman"/>
              <w:sz w:val="24"/>
            </w:rPr>
            <w:instrText xml:space="preserve"> CITATION LGA21 \l 1033 </w:instrText>
          </w:r>
          <w:r w:rsidR="00322A93">
            <w:rPr>
              <w:rFonts w:ascii="Times New Roman" w:hAnsi="Times New Roman" w:cs="Times New Roman"/>
              <w:sz w:val="24"/>
            </w:rPr>
            <w:fldChar w:fldCharType="separate"/>
          </w:r>
          <w:r w:rsidRPr="00BE3907">
            <w:rPr>
              <w:rFonts w:ascii="Times New Roman" w:hAnsi="Times New Roman" w:cs="Times New Roman"/>
              <w:noProof/>
              <w:sz w:val="24"/>
            </w:rPr>
            <w:t>(LGA, 2021)</w:t>
          </w:r>
          <w:r w:rsidR="00322A93">
            <w:rPr>
              <w:rFonts w:ascii="Times New Roman" w:hAnsi="Times New Roman" w:cs="Times New Roman"/>
              <w:sz w:val="24"/>
            </w:rPr>
            <w:fldChar w:fldCharType="end"/>
          </w:r>
        </w:sdtContent>
      </w:sdt>
      <w:r>
        <w:rPr>
          <w:rFonts w:ascii="Times New Roman" w:hAnsi="Times New Roman" w:cs="Times New Roman"/>
          <w:sz w:val="24"/>
        </w:rPr>
        <w:t xml:space="preserve">. Consequently, Age UK has also been delivering person-centred care to older people through personalised integrated care. </w:t>
      </w:r>
    </w:p>
    <w:p w14:paraId="05F23F43" w14:textId="375ECA1F" w:rsidR="00DE2B6A" w:rsidRDefault="00DE2B6A" w:rsidP="00DE2B6A">
      <w:pPr>
        <w:spacing w:line="360" w:lineRule="auto"/>
        <w:jc w:val="both"/>
        <w:rPr>
          <w:rFonts w:ascii="Times New Roman" w:hAnsi="Times New Roman" w:cs="Times New Roman"/>
          <w:sz w:val="24"/>
        </w:rPr>
      </w:pPr>
      <w:r>
        <w:rPr>
          <w:rFonts w:ascii="Times New Roman" w:hAnsi="Times New Roman" w:cs="Times New Roman"/>
          <w:sz w:val="24"/>
        </w:rPr>
        <w:lastRenderedPageBreak/>
        <w:t>This person-centred care approach involves the coordination of different voluntary organisations to engage medi</w:t>
      </w:r>
      <w:r w:rsidR="00C55F18">
        <w:rPr>
          <w:rFonts w:ascii="Times New Roman" w:hAnsi="Times New Roman" w:cs="Times New Roman"/>
          <w:sz w:val="24"/>
        </w:rPr>
        <w:t>c</w:t>
      </w:r>
      <w:r>
        <w:rPr>
          <w:rFonts w:ascii="Times New Roman" w:hAnsi="Times New Roman" w:cs="Times New Roman"/>
          <w:sz w:val="24"/>
        </w:rPr>
        <w:t xml:space="preserve">al and non-medical personalised support to people with long-term conditions and unplanned hospital admissions </w:t>
      </w:r>
      <w:sdt>
        <w:sdtPr>
          <w:rPr>
            <w:rFonts w:ascii="Times New Roman" w:hAnsi="Times New Roman" w:cs="Times New Roman"/>
            <w:sz w:val="24"/>
          </w:rPr>
          <w:id w:val="-115761419"/>
          <w:citation/>
        </w:sdtPr>
        <w:sdtEndPr/>
        <w:sdtContent>
          <w:r w:rsidR="00322A93">
            <w:rPr>
              <w:rFonts w:ascii="Times New Roman" w:hAnsi="Times New Roman" w:cs="Times New Roman"/>
              <w:sz w:val="24"/>
            </w:rPr>
            <w:fldChar w:fldCharType="begin"/>
          </w:r>
          <w:r>
            <w:rPr>
              <w:rFonts w:ascii="Times New Roman" w:hAnsi="Times New Roman" w:cs="Times New Roman"/>
              <w:sz w:val="24"/>
            </w:rPr>
            <w:instrText xml:space="preserve"> CITATION Age216 \l 1033 </w:instrText>
          </w:r>
          <w:r w:rsidR="00322A93">
            <w:rPr>
              <w:rFonts w:ascii="Times New Roman" w:hAnsi="Times New Roman" w:cs="Times New Roman"/>
              <w:sz w:val="24"/>
            </w:rPr>
            <w:fldChar w:fldCharType="separate"/>
          </w:r>
          <w:r w:rsidRPr="00A500C0">
            <w:rPr>
              <w:rFonts w:ascii="Times New Roman" w:hAnsi="Times New Roman" w:cs="Times New Roman"/>
              <w:noProof/>
              <w:sz w:val="24"/>
            </w:rPr>
            <w:t>(AgeUK, 2021)</w:t>
          </w:r>
          <w:r w:rsidR="00322A93">
            <w:rPr>
              <w:rFonts w:ascii="Times New Roman" w:hAnsi="Times New Roman" w:cs="Times New Roman"/>
              <w:sz w:val="24"/>
            </w:rPr>
            <w:fldChar w:fldCharType="end"/>
          </w:r>
        </w:sdtContent>
      </w:sdt>
      <w:r>
        <w:rPr>
          <w:rFonts w:ascii="Times New Roman" w:hAnsi="Times New Roman" w:cs="Times New Roman"/>
          <w:sz w:val="24"/>
        </w:rPr>
        <w:t xml:space="preserve">. The members of Age UK along with local medical and non-medical volunteers create a care plan to reverse the cycle of dependency and enable older people to achieve their goals. </w:t>
      </w:r>
    </w:p>
    <w:p w14:paraId="3971A310" w14:textId="77777777" w:rsidR="00232DAA" w:rsidRDefault="00232DAA" w:rsidP="00E24C35">
      <w:pPr>
        <w:pStyle w:val="Heading1"/>
      </w:pPr>
      <w:bookmarkStart w:id="2" w:name="_Toc80798167"/>
      <w:r>
        <w:t>Theoretical underpinning of person-centred care</w:t>
      </w:r>
      <w:bookmarkEnd w:id="2"/>
    </w:p>
    <w:p w14:paraId="0B610955" w14:textId="24AFBA74" w:rsidR="00C55F18" w:rsidRDefault="00B73193" w:rsidP="000F2C27">
      <w:pPr>
        <w:spacing w:line="360" w:lineRule="auto"/>
        <w:jc w:val="both"/>
        <w:rPr>
          <w:rFonts w:ascii="Times New Roman" w:hAnsi="Times New Roman" w:cs="Times New Roman"/>
          <w:sz w:val="24"/>
        </w:rPr>
      </w:pPr>
      <w:r>
        <w:rPr>
          <w:rFonts w:ascii="Times New Roman" w:hAnsi="Times New Roman" w:cs="Times New Roman"/>
          <w:sz w:val="24"/>
        </w:rPr>
        <w:t xml:space="preserve">Person-centred care </w:t>
      </w:r>
      <w:proofErr w:type="gramStart"/>
      <w:r>
        <w:rPr>
          <w:rFonts w:ascii="Times New Roman" w:hAnsi="Times New Roman" w:cs="Times New Roman"/>
          <w:sz w:val="24"/>
        </w:rPr>
        <w:t>is considered to be</w:t>
      </w:r>
      <w:proofErr w:type="gramEnd"/>
      <w:r>
        <w:rPr>
          <w:rFonts w:ascii="Times New Roman" w:hAnsi="Times New Roman" w:cs="Times New Roman"/>
          <w:sz w:val="24"/>
        </w:rPr>
        <w:t xml:space="preserve"> an emerging phenomenon in the field of nursing that covers a </w:t>
      </w:r>
      <w:r w:rsidR="00C51FB1">
        <w:rPr>
          <w:rFonts w:ascii="Times New Roman" w:hAnsi="Times New Roman" w:cs="Times New Roman"/>
          <w:sz w:val="24"/>
        </w:rPr>
        <w:t>variety</w:t>
      </w:r>
      <w:r>
        <w:rPr>
          <w:rFonts w:ascii="Times New Roman" w:hAnsi="Times New Roman" w:cs="Times New Roman"/>
          <w:sz w:val="24"/>
        </w:rPr>
        <w:t xml:space="preserve"> of views, conceptual models and theories. </w:t>
      </w:r>
      <w:r w:rsidR="00C51FB1">
        <w:rPr>
          <w:rFonts w:ascii="Times New Roman" w:hAnsi="Times New Roman" w:cs="Times New Roman"/>
          <w:sz w:val="24"/>
        </w:rPr>
        <w:t xml:space="preserve">Despite the lack of clarity about person-centred care among health professionals, there is an increasing interest in understanding the concepts and practice of person-centred care. </w:t>
      </w:r>
      <w:r w:rsidR="00F556D6">
        <w:rPr>
          <w:rFonts w:ascii="Times New Roman" w:hAnsi="Times New Roman" w:cs="Times New Roman"/>
          <w:sz w:val="24"/>
        </w:rPr>
        <w:t xml:space="preserve">In this regard, the person-centred nursing framework developed by </w:t>
      </w:r>
      <w:r w:rsidR="000C7BAE">
        <w:rPr>
          <w:rFonts w:ascii="Times New Roman" w:hAnsi="Times New Roman" w:cs="Times New Roman"/>
          <w:noProof/>
          <w:sz w:val="24"/>
          <w:lang w:val="en-US"/>
        </w:rPr>
        <w:t>McCormack and McCance (</w:t>
      </w:r>
      <w:r w:rsidR="000C7BAE" w:rsidRPr="00F556D6">
        <w:rPr>
          <w:rFonts w:ascii="Times New Roman" w:hAnsi="Times New Roman" w:cs="Times New Roman"/>
          <w:noProof/>
          <w:sz w:val="24"/>
          <w:lang w:val="en-US"/>
        </w:rPr>
        <w:t>2010)</w:t>
      </w:r>
      <w:r w:rsidR="00F556D6">
        <w:rPr>
          <w:rFonts w:ascii="Times New Roman" w:hAnsi="Times New Roman" w:cs="Times New Roman"/>
          <w:sz w:val="24"/>
        </w:rPr>
        <w:t xml:space="preserve"> is considered to offer a theoretical model that describes the core concepts and mutual relations in person-centred care. </w:t>
      </w:r>
    </w:p>
    <w:p w14:paraId="1C44BE0E" w14:textId="77777777" w:rsidR="00C55F18" w:rsidRDefault="00CE0350" w:rsidP="000F2C27">
      <w:pPr>
        <w:spacing w:line="360" w:lineRule="auto"/>
        <w:jc w:val="both"/>
        <w:rPr>
          <w:rFonts w:ascii="Times New Roman" w:hAnsi="Times New Roman" w:cs="Times New Roman"/>
          <w:sz w:val="24"/>
        </w:rPr>
      </w:pPr>
      <w:r>
        <w:rPr>
          <w:rFonts w:ascii="Times New Roman" w:hAnsi="Times New Roman" w:cs="Times New Roman"/>
          <w:sz w:val="24"/>
        </w:rPr>
        <w:t>This theoretical framework is interwoven with a strategy called the transformational practice development that is pursued by the nurses in terms of influ</w:t>
      </w:r>
      <w:r w:rsidR="00FA655F">
        <w:rPr>
          <w:rFonts w:ascii="Times New Roman" w:hAnsi="Times New Roman" w:cs="Times New Roman"/>
          <w:sz w:val="24"/>
        </w:rPr>
        <w:t>en</w:t>
      </w:r>
      <w:r>
        <w:rPr>
          <w:rFonts w:ascii="Times New Roman" w:hAnsi="Times New Roman" w:cs="Times New Roman"/>
          <w:sz w:val="24"/>
        </w:rPr>
        <w:t xml:space="preserve">cing their behaviour and conversations with the patients showing their knowledge of care practices. </w:t>
      </w:r>
      <w:r w:rsidR="008151A8">
        <w:rPr>
          <w:rFonts w:ascii="Times New Roman" w:hAnsi="Times New Roman" w:cs="Times New Roman"/>
          <w:sz w:val="24"/>
        </w:rPr>
        <w:t>Based on this theory, the person-centred care process includes working with the beliefs and values of the patients, engaging them in the treatment process,</w:t>
      </w:r>
      <w:r w:rsidR="00C55F18">
        <w:rPr>
          <w:rFonts w:ascii="Times New Roman" w:hAnsi="Times New Roman" w:cs="Times New Roman"/>
          <w:sz w:val="24"/>
        </w:rPr>
        <w:t xml:space="preserve"> </w:t>
      </w:r>
      <w:r w:rsidR="008151A8">
        <w:rPr>
          <w:rFonts w:ascii="Times New Roman" w:hAnsi="Times New Roman" w:cs="Times New Roman"/>
          <w:sz w:val="24"/>
        </w:rPr>
        <w:t xml:space="preserve">facilitating shared decision making, having </w:t>
      </w:r>
      <w:r w:rsidR="00C978E3">
        <w:rPr>
          <w:rFonts w:ascii="Times New Roman" w:hAnsi="Times New Roman" w:cs="Times New Roman"/>
          <w:sz w:val="24"/>
        </w:rPr>
        <w:t xml:space="preserve">a </w:t>
      </w:r>
      <w:r w:rsidR="008151A8">
        <w:rPr>
          <w:rFonts w:ascii="Times New Roman" w:hAnsi="Times New Roman" w:cs="Times New Roman"/>
          <w:sz w:val="24"/>
        </w:rPr>
        <w:t xml:space="preserve">sympathetic </w:t>
      </w:r>
      <w:proofErr w:type="gramStart"/>
      <w:r w:rsidR="008151A8">
        <w:rPr>
          <w:rFonts w:ascii="Times New Roman" w:hAnsi="Times New Roman" w:cs="Times New Roman"/>
          <w:sz w:val="24"/>
        </w:rPr>
        <w:t>presence</w:t>
      </w:r>
      <w:proofErr w:type="gramEnd"/>
      <w:r w:rsidR="008151A8">
        <w:rPr>
          <w:rFonts w:ascii="Times New Roman" w:hAnsi="Times New Roman" w:cs="Times New Roman"/>
          <w:sz w:val="24"/>
        </w:rPr>
        <w:t xml:space="preserve"> and providing holistic care</w:t>
      </w:r>
      <w:r w:rsidR="00C55F18">
        <w:rPr>
          <w:rFonts w:ascii="Times New Roman" w:hAnsi="Times New Roman" w:cs="Times New Roman"/>
          <w:sz w:val="24"/>
        </w:rPr>
        <w:t xml:space="preserve"> </w:t>
      </w:r>
      <w:sdt>
        <w:sdtPr>
          <w:rPr>
            <w:rFonts w:ascii="Times New Roman" w:hAnsi="Times New Roman" w:cs="Times New Roman"/>
            <w:sz w:val="24"/>
          </w:rPr>
          <w:id w:val="-1272316241"/>
          <w:citation/>
        </w:sdtPr>
        <w:sdtEndPr/>
        <w:sdtContent>
          <w:r w:rsidR="00322A93">
            <w:rPr>
              <w:rFonts w:ascii="Times New Roman" w:hAnsi="Times New Roman" w:cs="Times New Roman"/>
              <w:sz w:val="24"/>
            </w:rPr>
            <w:fldChar w:fldCharType="begin"/>
          </w:r>
          <w:r w:rsidR="002C2799">
            <w:rPr>
              <w:rFonts w:ascii="Times New Roman" w:hAnsi="Times New Roman" w:cs="Times New Roman"/>
              <w:sz w:val="24"/>
              <w:lang w:val="en-US"/>
            </w:rPr>
            <w:instrText xml:space="preserve"> CITATION Nal17 \l 1033 </w:instrText>
          </w:r>
          <w:r w:rsidR="00322A93">
            <w:rPr>
              <w:rFonts w:ascii="Times New Roman" w:hAnsi="Times New Roman" w:cs="Times New Roman"/>
              <w:sz w:val="24"/>
            </w:rPr>
            <w:fldChar w:fldCharType="separate"/>
          </w:r>
          <w:r w:rsidR="002C2799" w:rsidRPr="002C2799">
            <w:rPr>
              <w:rFonts w:ascii="Times New Roman" w:hAnsi="Times New Roman" w:cs="Times New Roman"/>
              <w:noProof/>
              <w:sz w:val="24"/>
              <w:lang w:val="en-US"/>
            </w:rPr>
            <w:t>(Naldemirci et al., 2017)</w:t>
          </w:r>
          <w:r w:rsidR="00322A93">
            <w:rPr>
              <w:rFonts w:ascii="Times New Roman" w:hAnsi="Times New Roman" w:cs="Times New Roman"/>
              <w:sz w:val="24"/>
            </w:rPr>
            <w:fldChar w:fldCharType="end"/>
          </w:r>
        </w:sdtContent>
      </w:sdt>
      <w:r w:rsidR="008151A8">
        <w:rPr>
          <w:rFonts w:ascii="Times New Roman" w:hAnsi="Times New Roman" w:cs="Times New Roman"/>
          <w:sz w:val="24"/>
        </w:rPr>
        <w:t xml:space="preserve">. </w:t>
      </w:r>
    </w:p>
    <w:p w14:paraId="57897FB7" w14:textId="14C5946F" w:rsidR="000F2C27" w:rsidRDefault="003B7E35" w:rsidP="000F2C27">
      <w:pPr>
        <w:spacing w:line="360" w:lineRule="auto"/>
        <w:jc w:val="both"/>
        <w:rPr>
          <w:rFonts w:ascii="Times New Roman" w:hAnsi="Times New Roman" w:cs="Times New Roman"/>
          <w:sz w:val="24"/>
        </w:rPr>
      </w:pPr>
      <w:r>
        <w:rPr>
          <w:rFonts w:ascii="Times New Roman" w:hAnsi="Times New Roman" w:cs="Times New Roman"/>
          <w:sz w:val="24"/>
        </w:rPr>
        <w:t xml:space="preserve">In terms of exercising these processes, the person-centred outcomes to be achieved within the care environment are </w:t>
      </w:r>
      <w:r w:rsidR="00C978E3">
        <w:rPr>
          <w:rFonts w:ascii="Times New Roman" w:hAnsi="Times New Roman" w:cs="Times New Roman"/>
          <w:sz w:val="24"/>
        </w:rPr>
        <w:t xml:space="preserve">the </w:t>
      </w:r>
      <w:r>
        <w:rPr>
          <w:rFonts w:ascii="Times New Roman" w:hAnsi="Times New Roman" w:cs="Times New Roman"/>
          <w:sz w:val="24"/>
        </w:rPr>
        <w:t xml:space="preserve">satisfaction of the patients with the care, involvement with the care </w:t>
      </w:r>
      <w:r w:rsidR="00C55F18">
        <w:rPr>
          <w:rFonts w:ascii="Times New Roman" w:hAnsi="Times New Roman" w:cs="Times New Roman"/>
          <w:sz w:val="24"/>
        </w:rPr>
        <w:t>practices,</w:t>
      </w:r>
      <w:r>
        <w:rPr>
          <w:rFonts w:ascii="Times New Roman" w:hAnsi="Times New Roman" w:cs="Times New Roman"/>
          <w:sz w:val="24"/>
        </w:rPr>
        <w:t xml:space="preserve"> </w:t>
      </w:r>
      <w:r w:rsidR="00C55F18">
        <w:rPr>
          <w:rFonts w:ascii="Times New Roman" w:hAnsi="Times New Roman" w:cs="Times New Roman"/>
          <w:sz w:val="24"/>
        </w:rPr>
        <w:t>development of</w:t>
      </w:r>
      <w:r w:rsidR="00C978E3">
        <w:rPr>
          <w:rFonts w:ascii="Times New Roman" w:hAnsi="Times New Roman" w:cs="Times New Roman"/>
          <w:sz w:val="24"/>
        </w:rPr>
        <w:t xml:space="preserve"> </w:t>
      </w:r>
      <w:r>
        <w:rPr>
          <w:rFonts w:ascii="Times New Roman" w:hAnsi="Times New Roman" w:cs="Times New Roman"/>
          <w:sz w:val="24"/>
        </w:rPr>
        <w:t xml:space="preserve">the feeling of well-being and successful promotion of a therapeutic culture. </w:t>
      </w:r>
      <w:r w:rsidR="00B34E5B">
        <w:rPr>
          <w:rFonts w:ascii="Times New Roman" w:hAnsi="Times New Roman" w:cs="Times New Roman"/>
          <w:sz w:val="24"/>
        </w:rPr>
        <w:t xml:space="preserve">However, it must also be noted that to create a person-centred care environment, </w:t>
      </w:r>
      <w:r w:rsidR="00C978E3">
        <w:rPr>
          <w:rFonts w:ascii="Times New Roman" w:hAnsi="Times New Roman" w:cs="Times New Roman"/>
          <w:sz w:val="24"/>
        </w:rPr>
        <w:t>the nurses and healthcare professionals need</w:t>
      </w:r>
      <w:r w:rsidR="00B34E5B">
        <w:rPr>
          <w:rFonts w:ascii="Times New Roman" w:hAnsi="Times New Roman" w:cs="Times New Roman"/>
          <w:sz w:val="24"/>
        </w:rPr>
        <w:t xml:space="preserve"> to possess appropriate skill mix, establish shared </w:t>
      </w:r>
      <w:r w:rsidR="00C55F18">
        <w:rPr>
          <w:rFonts w:ascii="Times New Roman" w:hAnsi="Times New Roman" w:cs="Times New Roman"/>
          <w:sz w:val="24"/>
        </w:rPr>
        <w:t>decision-making</w:t>
      </w:r>
      <w:r w:rsidR="00B34E5B">
        <w:rPr>
          <w:rFonts w:ascii="Times New Roman" w:hAnsi="Times New Roman" w:cs="Times New Roman"/>
          <w:sz w:val="24"/>
        </w:rPr>
        <w:t xml:space="preserve"> systems, reinforce staff relationships, endorse power</w:t>
      </w:r>
      <w:r w:rsidR="00C978E3">
        <w:rPr>
          <w:rFonts w:ascii="Times New Roman" w:hAnsi="Times New Roman" w:cs="Times New Roman"/>
          <w:sz w:val="24"/>
        </w:rPr>
        <w:t>-</w:t>
      </w:r>
      <w:r w:rsidR="00B34E5B">
        <w:rPr>
          <w:rFonts w:ascii="Times New Roman" w:hAnsi="Times New Roman" w:cs="Times New Roman"/>
          <w:sz w:val="24"/>
        </w:rPr>
        <w:t xml:space="preserve">sharing, create supportive organisational </w:t>
      </w:r>
      <w:r w:rsidR="00C55F18">
        <w:rPr>
          <w:rFonts w:ascii="Times New Roman" w:hAnsi="Times New Roman" w:cs="Times New Roman"/>
          <w:sz w:val="24"/>
        </w:rPr>
        <w:t>systems,</w:t>
      </w:r>
      <w:r w:rsidR="00B34E5B">
        <w:rPr>
          <w:rFonts w:ascii="Times New Roman" w:hAnsi="Times New Roman" w:cs="Times New Roman"/>
          <w:sz w:val="24"/>
        </w:rPr>
        <w:t xml:space="preserve"> and promote innovation and risk</w:t>
      </w:r>
      <w:r w:rsidR="00C978E3">
        <w:rPr>
          <w:rFonts w:ascii="Times New Roman" w:hAnsi="Times New Roman" w:cs="Times New Roman"/>
          <w:sz w:val="24"/>
        </w:rPr>
        <w:t>-</w:t>
      </w:r>
      <w:r w:rsidR="00B34E5B">
        <w:rPr>
          <w:rFonts w:ascii="Times New Roman" w:hAnsi="Times New Roman" w:cs="Times New Roman"/>
          <w:sz w:val="24"/>
        </w:rPr>
        <w:t>taking behaviour</w:t>
      </w:r>
      <w:r w:rsidR="00C55F18">
        <w:rPr>
          <w:rFonts w:ascii="Times New Roman" w:hAnsi="Times New Roman" w:cs="Times New Roman"/>
          <w:sz w:val="24"/>
        </w:rPr>
        <w:t xml:space="preserve"> </w:t>
      </w:r>
      <w:sdt>
        <w:sdtPr>
          <w:rPr>
            <w:rFonts w:ascii="Times New Roman" w:hAnsi="Times New Roman" w:cs="Times New Roman"/>
            <w:sz w:val="24"/>
          </w:rPr>
          <w:id w:val="768746340"/>
          <w:citation/>
        </w:sdtPr>
        <w:sdtEndPr/>
        <w:sdtContent>
          <w:r w:rsidR="00322A93">
            <w:rPr>
              <w:rFonts w:ascii="Times New Roman" w:hAnsi="Times New Roman" w:cs="Times New Roman"/>
              <w:sz w:val="24"/>
            </w:rPr>
            <w:fldChar w:fldCharType="begin"/>
          </w:r>
          <w:r w:rsidR="00826E77">
            <w:rPr>
              <w:rFonts w:ascii="Times New Roman" w:hAnsi="Times New Roman" w:cs="Times New Roman"/>
              <w:sz w:val="24"/>
              <w:lang w:val="en-US"/>
            </w:rPr>
            <w:instrText xml:space="preserve"> CITATION McC11 \l 1033 </w:instrText>
          </w:r>
          <w:r w:rsidR="00322A93">
            <w:rPr>
              <w:rFonts w:ascii="Times New Roman" w:hAnsi="Times New Roman" w:cs="Times New Roman"/>
              <w:sz w:val="24"/>
            </w:rPr>
            <w:fldChar w:fldCharType="separate"/>
          </w:r>
          <w:r w:rsidR="00826E77" w:rsidRPr="00826E77">
            <w:rPr>
              <w:rFonts w:ascii="Times New Roman" w:hAnsi="Times New Roman" w:cs="Times New Roman"/>
              <w:noProof/>
              <w:sz w:val="24"/>
              <w:lang w:val="en-US"/>
            </w:rPr>
            <w:t>(McCance, McCormack and Dewing, 2011)</w:t>
          </w:r>
          <w:r w:rsidR="00322A93">
            <w:rPr>
              <w:rFonts w:ascii="Times New Roman" w:hAnsi="Times New Roman" w:cs="Times New Roman"/>
              <w:sz w:val="24"/>
            </w:rPr>
            <w:fldChar w:fldCharType="end"/>
          </w:r>
        </w:sdtContent>
      </w:sdt>
      <w:r w:rsidR="00B34E5B">
        <w:rPr>
          <w:rFonts w:ascii="Times New Roman" w:hAnsi="Times New Roman" w:cs="Times New Roman"/>
          <w:sz w:val="24"/>
        </w:rPr>
        <w:t>.</w:t>
      </w:r>
    </w:p>
    <w:p w14:paraId="5A125917" w14:textId="77777777" w:rsidR="00276F14" w:rsidRDefault="00CE2F3A" w:rsidP="000F2C27">
      <w:pPr>
        <w:spacing w:line="360" w:lineRule="auto"/>
        <w:jc w:val="both"/>
        <w:rPr>
          <w:rFonts w:ascii="Times New Roman" w:hAnsi="Times New Roman" w:cs="Times New Roman"/>
          <w:sz w:val="24"/>
        </w:rPr>
      </w:pPr>
      <w:r>
        <w:rPr>
          <w:rFonts w:ascii="Times New Roman" w:hAnsi="Times New Roman" w:cs="Times New Roman"/>
          <w:sz w:val="24"/>
        </w:rPr>
        <w:t xml:space="preserve">On the other hand, the underpinning theory that guides the nurses and the healthcare professionals towards facilitating a person-centred care environment is the humanistic theory or Carl Rogers’ theory on person-centred care. </w:t>
      </w:r>
      <w:r w:rsidR="00C42CB9">
        <w:rPr>
          <w:rFonts w:ascii="Times New Roman" w:hAnsi="Times New Roman" w:cs="Times New Roman"/>
          <w:sz w:val="24"/>
        </w:rPr>
        <w:t xml:space="preserve">It must be noted that person-centred care entails the </w:t>
      </w:r>
      <w:r w:rsidR="00C42CB9">
        <w:rPr>
          <w:rFonts w:ascii="Times New Roman" w:hAnsi="Times New Roman" w:cs="Times New Roman"/>
          <w:sz w:val="24"/>
        </w:rPr>
        <w:lastRenderedPageBreak/>
        <w:t>knowledge of the patients or the service users as a whole person and involving them within the care plan by the healthcare professionals</w:t>
      </w:r>
      <w:r w:rsidR="00276F14">
        <w:rPr>
          <w:rFonts w:ascii="Times New Roman" w:hAnsi="Times New Roman" w:cs="Times New Roman"/>
          <w:sz w:val="24"/>
        </w:rPr>
        <w:t xml:space="preserve"> </w:t>
      </w:r>
      <w:sdt>
        <w:sdtPr>
          <w:rPr>
            <w:rFonts w:ascii="Times New Roman" w:hAnsi="Times New Roman" w:cs="Times New Roman"/>
            <w:sz w:val="24"/>
          </w:rPr>
          <w:id w:val="277073684"/>
          <w:citation/>
        </w:sdtPr>
        <w:sdtEndPr/>
        <w:sdtContent>
          <w:r w:rsidR="00322A93">
            <w:rPr>
              <w:rFonts w:ascii="Times New Roman" w:hAnsi="Times New Roman" w:cs="Times New Roman"/>
              <w:sz w:val="24"/>
            </w:rPr>
            <w:fldChar w:fldCharType="begin"/>
          </w:r>
          <w:r w:rsidR="00A81172">
            <w:rPr>
              <w:rFonts w:ascii="Times New Roman" w:hAnsi="Times New Roman" w:cs="Times New Roman"/>
              <w:sz w:val="24"/>
              <w:lang w:val="en-US"/>
            </w:rPr>
            <w:instrText xml:space="preserve"> CITATION Gre173 \l 1033 </w:instrText>
          </w:r>
          <w:r w:rsidR="00322A93">
            <w:rPr>
              <w:rFonts w:ascii="Times New Roman" w:hAnsi="Times New Roman" w:cs="Times New Roman"/>
              <w:sz w:val="24"/>
            </w:rPr>
            <w:fldChar w:fldCharType="separate"/>
          </w:r>
          <w:r w:rsidR="00A81172" w:rsidRPr="00A81172">
            <w:rPr>
              <w:rFonts w:ascii="Times New Roman" w:hAnsi="Times New Roman" w:cs="Times New Roman"/>
              <w:noProof/>
              <w:sz w:val="24"/>
              <w:lang w:val="en-US"/>
            </w:rPr>
            <w:t>(Greene, 2017)</w:t>
          </w:r>
          <w:r w:rsidR="00322A93">
            <w:rPr>
              <w:rFonts w:ascii="Times New Roman" w:hAnsi="Times New Roman" w:cs="Times New Roman"/>
              <w:sz w:val="24"/>
            </w:rPr>
            <w:fldChar w:fldCharType="end"/>
          </w:r>
        </w:sdtContent>
      </w:sdt>
      <w:r w:rsidR="00C42CB9">
        <w:rPr>
          <w:rFonts w:ascii="Times New Roman" w:hAnsi="Times New Roman" w:cs="Times New Roman"/>
          <w:sz w:val="24"/>
        </w:rPr>
        <w:t xml:space="preserve">. </w:t>
      </w:r>
    </w:p>
    <w:p w14:paraId="40D90ADB" w14:textId="77777777" w:rsidR="003F03A4" w:rsidRDefault="00A14B28" w:rsidP="000F2C27">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5D216A">
        <w:rPr>
          <w:rFonts w:ascii="Times New Roman" w:hAnsi="Times New Roman" w:cs="Times New Roman"/>
          <w:noProof/>
          <w:sz w:val="24"/>
          <w:lang w:val="en-US"/>
        </w:rPr>
        <w:t>Chapman (</w:t>
      </w:r>
      <w:r w:rsidR="005D216A" w:rsidRPr="00A14B28">
        <w:rPr>
          <w:rFonts w:ascii="Times New Roman" w:hAnsi="Times New Roman" w:cs="Times New Roman"/>
          <w:noProof/>
          <w:sz w:val="24"/>
          <w:lang w:val="en-US"/>
        </w:rPr>
        <w:t>2017)</w:t>
      </w:r>
      <w:r w:rsidR="00D06D9D">
        <w:rPr>
          <w:rFonts w:ascii="Times New Roman" w:hAnsi="Times New Roman" w:cs="Times New Roman"/>
          <w:sz w:val="24"/>
        </w:rPr>
        <w:t xml:space="preserve">, the person-centred care approach is originated from humanistic psychotherapy and is underpinned by the humanistic theory developed by Carl Rogers. The theory suggested that people fulfil and grow their potential with the intention to value themselves. </w:t>
      </w:r>
      <w:r w:rsidR="007E61F5">
        <w:rPr>
          <w:rFonts w:ascii="Times New Roman" w:hAnsi="Times New Roman" w:cs="Times New Roman"/>
          <w:sz w:val="24"/>
        </w:rPr>
        <w:t xml:space="preserve">This assumption is associated with the genuine care of the therapists, </w:t>
      </w:r>
      <w:r w:rsidR="00903DC3">
        <w:rPr>
          <w:rFonts w:ascii="Times New Roman" w:hAnsi="Times New Roman" w:cs="Times New Roman"/>
          <w:sz w:val="24"/>
        </w:rPr>
        <w:t>nurses,</w:t>
      </w:r>
      <w:r w:rsidR="007E61F5">
        <w:rPr>
          <w:rFonts w:ascii="Times New Roman" w:hAnsi="Times New Roman" w:cs="Times New Roman"/>
          <w:sz w:val="24"/>
        </w:rPr>
        <w:t xml:space="preserve"> and health professionals </w:t>
      </w:r>
      <w:r w:rsidR="00A863FE">
        <w:rPr>
          <w:rFonts w:ascii="Times New Roman" w:hAnsi="Times New Roman" w:cs="Times New Roman"/>
          <w:sz w:val="24"/>
        </w:rPr>
        <w:t xml:space="preserve">towards the patients. However, the three main components of this theory include empathy where the counsellor understands the viewpoint of the service users, congruence where the counsellor is genuinely concerned and unconditional positive regard where the counsellor is non-judgmental about the service user. </w:t>
      </w:r>
    </w:p>
    <w:p w14:paraId="5DA6C1D2" w14:textId="77777777" w:rsidR="003F03A4" w:rsidRDefault="00417FF5" w:rsidP="000F2C27">
      <w:pPr>
        <w:spacing w:line="360" w:lineRule="auto"/>
        <w:jc w:val="both"/>
        <w:rPr>
          <w:rFonts w:ascii="Times New Roman" w:hAnsi="Times New Roman" w:cs="Times New Roman"/>
          <w:sz w:val="24"/>
        </w:rPr>
      </w:pPr>
      <w:r>
        <w:rPr>
          <w:rFonts w:ascii="Times New Roman" w:hAnsi="Times New Roman" w:cs="Times New Roman"/>
          <w:sz w:val="24"/>
        </w:rPr>
        <w:t xml:space="preserve">In </w:t>
      </w:r>
      <w:r w:rsidR="00C978E3">
        <w:rPr>
          <w:rFonts w:ascii="Times New Roman" w:hAnsi="Times New Roman" w:cs="Times New Roman"/>
          <w:sz w:val="24"/>
        </w:rPr>
        <w:t xml:space="preserve">the </w:t>
      </w:r>
      <w:r>
        <w:rPr>
          <w:rFonts w:ascii="Times New Roman" w:hAnsi="Times New Roman" w:cs="Times New Roman"/>
          <w:sz w:val="24"/>
        </w:rPr>
        <w:t>case of person-centred therapy</w:t>
      </w:r>
      <w:r w:rsidR="00A81172">
        <w:rPr>
          <w:rFonts w:ascii="Times New Roman" w:hAnsi="Times New Roman" w:cs="Times New Roman"/>
          <w:sz w:val="24"/>
        </w:rPr>
        <w:t>, for example, motivational interviewing</w:t>
      </w:r>
      <w:r>
        <w:rPr>
          <w:rFonts w:ascii="Times New Roman" w:hAnsi="Times New Roman" w:cs="Times New Roman"/>
          <w:sz w:val="24"/>
        </w:rPr>
        <w:t>, there is a trusting relationship between the health professionals such as therapist</w:t>
      </w:r>
      <w:r w:rsidR="00C978E3">
        <w:rPr>
          <w:rFonts w:ascii="Times New Roman" w:hAnsi="Times New Roman" w:cs="Times New Roman"/>
          <w:sz w:val="24"/>
        </w:rPr>
        <w:t>s</w:t>
      </w:r>
      <w:r>
        <w:rPr>
          <w:rFonts w:ascii="Times New Roman" w:hAnsi="Times New Roman" w:cs="Times New Roman"/>
          <w:sz w:val="24"/>
        </w:rPr>
        <w:t xml:space="preserve"> and nurses to be genuine with the service users, empathise with their needs </w:t>
      </w:r>
      <w:proofErr w:type="gramStart"/>
      <w:r>
        <w:rPr>
          <w:rFonts w:ascii="Times New Roman" w:hAnsi="Times New Roman" w:cs="Times New Roman"/>
          <w:sz w:val="24"/>
        </w:rPr>
        <w:t>and also</w:t>
      </w:r>
      <w:proofErr w:type="gramEnd"/>
      <w:r>
        <w:rPr>
          <w:rFonts w:ascii="Times New Roman" w:hAnsi="Times New Roman" w:cs="Times New Roman"/>
          <w:sz w:val="24"/>
        </w:rPr>
        <w:t xml:space="preserve"> value them without judging them</w:t>
      </w:r>
      <w:r w:rsidR="00903DC3">
        <w:rPr>
          <w:rFonts w:ascii="Times New Roman" w:hAnsi="Times New Roman" w:cs="Times New Roman"/>
          <w:sz w:val="24"/>
        </w:rPr>
        <w:t xml:space="preserve"> </w:t>
      </w:r>
      <w:sdt>
        <w:sdtPr>
          <w:rPr>
            <w:rFonts w:ascii="Times New Roman" w:hAnsi="Times New Roman" w:cs="Times New Roman"/>
            <w:sz w:val="24"/>
          </w:rPr>
          <w:id w:val="306448798"/>
          <w:citation/>
        </w:sdtPr>
        <w:sdtEndPr/>
        <w:sdtContent>
          <w:r w:rsidR="00322A93">
            <w:rPr>
              <w:rFonts w:ascii="Times New Roman" w:hAnsi="Times New Roman" w:cs="Times New Roman"/>
              <w:sz w:val="24"/>
            </w:rPr>
            <w:fldChar w:fldCharType="begin"/>
          </w:r>
          <w:r w:rsidR="00A14B28">
            <w:rPr>
              <w:rFonts w:ascii="Times New Roman" w:hAnsi="Times New Roman" w:cs="Times New Roman"/>
              <w:sz w:val="24"/>
              <w:lang w:val="en-US"/>
            </w:rPr>
            <w:instrText xml:space="preserve"> CITATION Mil141 \l 1033 </w:instrText>
          </w:r>
          <w:r w:rsidR="00322A93">
            <w:rPr>
              <w:rFonts w:ascii="Times New Roman" w:hAnsi="Times New Roman" w:cs="Times New Roman"/>
              <w:sz w:val="24"/>
            </w:rPr>
            <w:fldChar w:fldCharType="separate"/>
          </w:r>
          <w:r w:rsidR="00A14B28" w:rsidRPr="00A14B28">
            <w:rPr>
              <w:rFonts w:ascii="Times New Roman" w:hAnsi="Times New Roman" w:cs="Times New Roman"/>
              <w:noProof/>
              <w:sz w:val="24"/>
              <w:lang w:val="en-US"/>
            </w:rPr>
            <w:t>(Miller, 2014)</w:t>
          </w:r>
          <w:r w:rsidR="00322A93">
            <w:rPr>
              <w:rFonts w:ascii="Times New Roman" w:hAnsi="Times New Roman" w:cs="Times New Roman"/>
              <w:sz w:val="24"/>
            </w:rPr>
            <w:fldChar w:fldCharType="end"/>
          </w:r>
        </w:sdtContent>
      </w:sdt>
      <w:r>
        <w:rPr>
          <w:rFonts w:ascii="Times New Roman" w:hAnsi="Times New Roman" w:cs="Times New Roman"/>
          <w:sz w:val="24"/>
        </w:rPr>
        <w:t xml:space="preserve">. </w:t>
      </w:r>
      <w:r w:rsidR="0000006B">
        <w:rPr>
          <w:rFonts w:ascii="Times New Roman" w:hAnsi="Times New Roman" w:cs="Times New Roman"/>
          <w:sz w:val="24"/>
        </w:rPr>
        <w:t xml:space="preserve">The person-centred theory also signifies that the service users must be treated with respect and dignity when undertaking cues from their interests, concerns and wishes. </w:t>
      </w:r>
    </w:p>
    <w:p w14:paraId="50F586B1" w14:textId="6182453B" w:rsidR="00E03D5C" w:rsidRPr="000F2C27" w:rsidRDefault="003B6BAA" w:rsidP="000F2C27">
      <w:pPr>
        <w:spacing w:line="360" w:lineRule="auto"/>
        <w:jc w:val="both"/>
        <w:rPr>
          <w:rFonts w:ascii="Times New Roman" w:hAnsi="Times New Roman" w:cs="Times New Roman"/>
          <w:sz w:val="24"/>
        </w:rPr>
      </w:pPr>
      <w:r>
        <w:rPr>
          <w:rFonts w:ascii="Times New Roman" w:hAnsi="Times New Roman" w:cs="Times New Roman"/>
          <w:sz w:val="24"/>
        </w:rPr>
        <w:t xml:space="preserve">The nurses or health professionals are required to carry out relevant assessments and explain the actions to each of the clients based on their needs. </w:t>
      </w:r>
      <w:r w:rsidR="00FC5360">
        <w:rPr>
          <w:rFonts w:ascii="Times New Roman" w:hAnsi="Times New Roman" w:cs="Times New Roman"/>
          <w:sz w:val="24"/>
        </w:rPr>
        <w:t xml:space="preserve">The health professionals and nurses must ensure that at every care episode trusting relationship is developed with the service user while they are empowered to make decisions. Lastly, under person-centred care, patient engagement and involvement </w:t>
      </w:r>
      <w:proofErr w:type="gramStart"/>
      <w:r w:rsidR="00FC5360">
        <w:rPr>
          <w:rFonts w:ascii="Times New Roman" w:hAnsi="Times New Roman" w:cs="Times New Roman"/>
          <w:sz w:val="24"/>
        </w:rPr>
        <w:t>is</w:t>
      </w:r>
      <w:proofErr w:type="gramEnd"/>
      <w:r w:rsidR="00FC5360">
        <w:rPr>
          <w:rFonts w:ascii="Times New Roman" w:hAnsi="Times New Roman" w:cs="Times New Roman"/>
          <w:sz w:val="24"/>
        </w:rPr>
        <w:t xml:space="preserve"> crucial within the care planning processes and also communicate and meet the care needs of the patients</w:t>
      </w:r>
      <w:sdt>
        <w:sdtPr>
          <w:rPr>
            <w:rFonts w:ascii="Times New Roman" w:hAnsi="Times New Roman" w:cs="Times New Roman"/>
            <w:sz w:val="24"/>
          </w:rPr>
          <w:id w:val="2139447573"/>
          <w:citation/>
        </w:sdtPr>
        <w:sdtEndPr/>
        <w:sdtContent>
          <w:r w:rsidR="00322A93">
            <w:rPr>
              <w:rFonts w:ascii="Times New Roman" w:hAnsi="Times New Roman" w:cs="Times New Roman"/>
              <w:sz w:val="24"/>
            </w:rPr>
            <w:fldChar w:fldCharType="begin"/>
          </w:r>
          <w:r w:rsidR="00D365F5">
            <w:rPr>
              <w:rFonts w:ascii="Times New Roman" w:hAnsi="Times New Roman" w:cs="Times New Roman"/>
              <w:sz w:val="24"/>
              <w:lang w:val="en-US"/>
            </w:rPr>
            <w:instrText xml:space="preserve"> CITATION Bry15 \l 1033 </w:instrText>
          </w:r>
          <w:r w:rsidR="00322A93">
            <w:rPr>
              <w:rFonts w:ascii="Times New Roman" w:hAnsi="Times New Roman" w:cs="Times New Roman"/>
              <w:sz w:val="24"/>
            </w:rPr>
            <w:fldChar w:fldCharType="separate"/>
          </w:r>
          <w:r w:rsidR="00D365F5" w:rsidRPr="00D365F5">
            <w:rPr>
              <w:rFonts w:ascii="Times New Roman" w:hAnsi="Times New Roman" w:cs="Times New Roman"/>
              <w:noProof/>
              <w:sz w:val="24"/>
              <w:lang w:val="en-US"/>
            </w:rPr>
            <w:t>(Bryan et al., 2015)</w:t>
          </w:r>
          <w:r w:rsidR="00322A93">
            <w:rPr>
              <w:rFonts w:ascii="Times New Roman" w:hAnsi="Times New Roman" w:cs="Times New Roman"/>
              <w:sz w:val="24"/>
            </w:rPr>
            <w:fldChar w:fldCharType="end"/>
          </w:r>
        </w:sdtContent>
      </w:sdt>
      <w:r w:rsidR="00FC5360">
        <w:rPr>
          <w:rFonts w:ascii="Times New Roman" w:hAnsi="Times New Roman" w:cs="Times New Roman"/>
          <w:sz w:val="24"/>
        </w:rPr>
        <w:t xml:space="preserve">. </w:t>
      </w:r>
    </w:p>
    <w:p w14:paraId="763D0DC3" w14:textId="77777777" w:rsidR="00232DAA" w:rsidRDefault="00232DAA" w:rsidP="00E24C35">
      <w:pPr>
        <w:pStyle w:val="Heading1"/>
      </w:pPr>
      <w:bookmarkStart w:id="3" w:name="_Toc80798168"/>
      <w:r>
        <w:t>Ethical underpinning of person-centred care</w:t>
      </w:r>
      <w:bookmarkEnd w:id="3"/>
    </w:p>
    <w:p w14:paraId="461DD5C0" w14:textId="77777777" w:rsidR="003F03A4" w:rsidRDefault="007C05EB" w:rsidP="000A2C6E">
      <w:pPr>
        <w:spacing w:line="360" w:lineRule="auto"/>
        <w:jc w:val="both"/>
        <w:rPr>
          <w:rFonts w:ascii="Times New Roman" w:hAnsi="Times New Roman" w:cs="Times New Roman"/>
          <w:sz w:val="24"/>
        </w:rPr>
      </w:pPr>
      <w:r>
        <w:rPr>
          <w:rFonts w:ascii="Times New Roman" w:hAnsi="Times New Roman" w:cs="Times New Roman"/>
          <w:sz w:val="24"/>
        </w:rPr>
        <w:t>Patient</w:t>
      </w:r>
      <w:r w:rsidR="00C978E3">
        <w:rPr>
          <w:rFonts w:ascii="Times New Roman" w:hAnsi="Times New Roman" w:cs="Times New Roman"/>
          <w:sz w:val="24"/>
        </w:rPr>
        <w:t>-</w:t>
      </w:r>
      <w:r>
        <w:rPr>
          <w:rFonts w:ascii="Times New Roman" w:hAnsi="Times New Roman" w:cs="Times New Roman"/>
          <w:sz w:val="24"/>
        </w:rPr>
        <w:t xml:space="preserve">centred care is underpinned by ethical principles of autonomy and considering the cultural values, beliefs, personal preferences, family situations and lifestyle of the patients. </w:t>
      </w:r>
      <w:r w:rsidR="00A716BC">
        <w:rPr>
          <w:rFonts w:ascii="Times New Roman" w:hAnsi="Times New Roman" w:cs="Times New Roman"/>
          <w:sz w:val="24"/>
        </w:rPr>
        <w:t>It is important for health professionals and nurses to understand the ethical perspective of person-centred care to meet the needs, preferences, expectations of the patients</w:t>
      </w:r>
      <w:r w:rsidR="003F03A4">
        <w:rPr>
          <w:rFonts w:ascii="Times New Roman" w:hAnsi="Times New Roman" w:cs="Times New Roman"/>
          <w:sz w:val="24"/>
        </w:rPr>
        <w:t xml:space="preserve"> </w:t>
      </w:r>
      <w:sdt>
        <w:sdtPr>
          <w:rPr>
            <w:rFonts w:ascii="Times New Roman" w:hAnsi="Times New Roman" w:cs="Times New Roman"/>
            <w:sz w:val="24"/>
          </w:rPr>
          <w:id w:val="1394553431"/>
          <w:citation/>
        </w:sdtPr>
        <w:sdtEndPr/>
        <w:sdtContent>
          <w:r w:rsidR="00322A93">
            <w:rPr>
              <w:rFonts w:ascii="Times New Roman" w:hAnsi="Times New Roman" w:cs="Times New Roman"/>
              <w:sz w:val="24"/>
            </w:rPr>
            <w:fldChar w:fldCharType="begin"/>
          </w:r>
          <w:r w:rsidR="00D82060">
            <w:rPr>
              <w:rFonts w:ascii="Times New Roman" w:hAnsi="Times New Roman" w:cs="Times New Roman"/>
              <w:sz w:val="24"/>
              <w:lang w:val="en-US"/>
            </w:rPr>
            <w:instrText xml:space="preserve"> CITATION Arn20 \l 1033 </w:instrText>
          </w:r>
          <w:r w:rsidR="00322A93">
            <w:rPr>
              <w:rFonts w:ascii="Times New Roman" w:hAnsi="Times New Roman" w:cs="Times New Roman"/>
              <w:sz w:val="24"/>
            </w:rPr>
            <w:fldChar w:fldCharType="separate"/>
          </w:r>
          <w:r w:rsidR="00D82060" w:rsidRPr="00D82060">
            <w:rPr>
              <w:rFonts w:ascii="Times New Roman" w:hAnsi="Times New Roman" w:cs="Times New Roman"/>
              <w:noProof/>
              <w:sz w:val="24"/>
              <w:lang w:val="en-US"/>
            </w:rPr>
            <w:t>(Arnold, Kerridge and Lipworth, 2020)</w:t>
          </w:r>
          <w:r w:rsidR="00322A93">
            <w:rPr>
              <w:rFonts w:ascii="Times New Roman" w:hAnsi="Times New Roman" w:cs="Times New Roman"/>
              <w:sz w:val="24"/>
            </w:rPr>
            <w:fldChar w:fldCharType="end"/>
          </w:r>
        </w:sdtContent>
      </w:sdt>
      <w:r w:rsidR="00A716BC">
        <w:rPr>
          <w:rFonts w:ascii="Times New Roman" w:hAnsi="Times New Roman" w:cs="Times New Roman"/>
          <w:sz w:val="24"/>
        </w:rPr>
        <w:t xml:space="preserve">. </w:t>
      </w:r>
    </w:p>
    <w:p w14:paraId="2697A65F" w14:textId="77777777" w:rsidR="003F03A4" w:rsidRDefault="00A716BC" w:rsidP="000A2C6E">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In some cases where there is a significant dissatisfaction among the patients is due to the maintenance of ethical practices and taking their opinions, views and needs into consideration for which the patient may seek redress through litigation. </w:t>
      </w:r>
      <w:r w:rsidR="0067162F">
        <w:rPr>
          <w:rFonts w:ascii="Times New Roman" w:hAnsi="Times New Roman" w:cs="Times New Roman"/>
          <w:sz w:val="24"/>
        </w:rPr>
        <w:t xml:space="preserve">According to </w:t>
      </w:r>
      <w:r w:rsidR="00563D62">
        <w:rPr>
          <w:rFonts w:ascii="Times New Roman" w:hAnsi="Times New Roman" w:cs="Times New Roman"/>
          <w:noProof/>
          <w:sz w:val="24"/>
          <w:lang w:val="en-US"/>
        </w:rPr>
        <w:t>Sine and Sharpe (</w:t>
      </w:r>
      <w:r w:rsidR="00563D62" w:rsidRPr="0067162F">
        <w:rPr>
          <w:rFonts w:ascii="Times New Roman" w:hAnsi="Times New Roman" w:cs="Times New Roman"/>
          <w:noProof/>
          <w:sz w:val="24"/>
          <w:lang w:val="en-US"/>
        </w:rPr>
        <w:t>2011)</w:t>
      </w:r>
      <w:r w:rsidR="0094775E">
        <w:rPr>
          <w:rFonts w:ascii="Times New Roman" w:hAnsi="Times New Roman" w:cs="Times New Roman"/>
          <w:sz w:val="24"/>
        </w:rPr>
        <w:t xml:space="preserve">, person-centred care has been increasingly guiding the health practices by respecting the patient’s values, </w:t>
      </w:r>
      <w:proofErr w:type="gramStart"/>
      <w:r w:rsidR="0094775E">
        <w:rPr>
          <w:rFonts w:ascii="Times New Roman" w:hAnsi="Times New Roman" w:cs="Times New Roman"/>
          <w:sz w:val="24"/>
        </w:rPr>
        <w:t>beliefs</w:t>
      </w:r>
      <w:proofErr w:type="gramEnd"/>
      <w:r w:rsidR="0094775E">
        <w:rPr>
          <w:rFonts w:ascii="Times New Roman" w:hAnsi="Times New Roman" w:cs="Times New Roman"/>
          <w:sz w:val="24"/>
        </w:rPr>
        <w:t xml:space="preserve"> and cultures to promote ethical underpinning. </w:t>
      </w:r>
    </w:p>
    <w:p w14:paraId="1533B51D" w14:textId="77777777" w:rsidR="003F03A4" w:rsidRDefault="00627BCE" w:rsidP="000A2C6E">
      <w:pPr>
        <w:spacing w:line="360" w:lineRule="auto"/>
        <w:jc w:val="both"/>
        <w:rPr>
          <w:rFonts w:ascii="Times New Roman" w:hAnsi="Times New Roman" w:cs="Times New Roman"/>
          <w:sz w:val="24"/>
        </w:rPr>
      </w:pPr>
      <w:r>
        <w:rPr>
          <w:rFonts w:ascii="Times New Roman" w:hAnsi="Times New Roman" w:cs="Times New Roman"/>
          <w:sz w:val="24"/>
        </w:rPr>
        <w:t xml:space="preserve">As a part of the ethical person-centred care practices, patients are required to be informed by the hospitals and </w:t>
      </w:r>
      <w:r w:rsidR="00D61695">
        <w:rPr>
          <w:rFonts w:ascii="Times New Roman" w:hAnsi="Times New Roman" w:cs="Times New Roman"/>
          <w:sz w:val="24"/>
        </w:rPr>
        <w:t>nursing h</w:t>
      </w:r>
      <w:r>
        <w:rPr>
          <w:rFonts w:ascii="Times New Roman" w:hAnsi="Times New Roman" w:cs="Times New Roman"/>
          <w:sz w:val="24"/>
        </w:rPr>
        <w:t xml:space="preserve">omes of their right to make healthcare decisions at the time of the admission that also includes their right to either accept or reject a treatment. </w:t>
      </w:r>
      <w:r w:rsidR="00B928A9">
        <w:rPr>
          <w:rFonts w:ascii="Times New Roman" w:hAnsi="Times New Roman" w:cs="Times New Roman"/>
          <w:sz w:val="24"/>
        </w:rPr>
        <w:t xml:space="preserve">While a paternalistic ethos could justify a physician’s overriding a patient’s refusal, person-centred care is supported by the ethical principles that </w:t>
      </w:r>
      <w:r w:rsidR="00C978E3">
        <w:rPr>
          <w:rFonts w:ascii="Times New Roman" w:hAnsi="Times New Roman" w:cs="Times New Roman"/>
          <w:sz w:val="24"/>
        </w:rPr>
        <w:t xml:space="preserve">are </w:t>
      </w:r>
      <w:r w:rsidR="00B928A9">
        <w:rPr>
          <w:rFonts w:ascii="Times New Roman" w:hAnsi="Times New Roman" w:cs="Times New Roman"/>
          <w:sz w:val="24"/>
        </w:rPr>
        <w:t xml:space="preserve">intertwined with respect for patient autonomy and non-maleficence. </w:t>
      </w:r>
    </w:p>
    <w:p w14:paraId="1F45ED66" w14:textId="22D66028" w:rsidR="000A2C6E" w:rsidRPr="000A2C6E" w:rsidRDefault="00B928A9" w:rsidP="000A2C6E">
      <w:pPr>
        <w:spacing w:line="360" w:lineRule="auto"/>
        <w:jc w:val="both"/>
        <w:rPr>
          <w:rFonts w:ascii="Times New Roman" w:hAnsi="Times New Roman" w:cs="Times New Roman"/>
          <w:sz w:val="24"/>
        </w:rPr>
      </w:pPr>
      <w:r>
        <w:rPr>
          <w:rFonts w:ascii="Times New Roman" w:hAnsi="Times New Roman" w:cs="Times New Roman"/>
          <w:sz w:val="24"/>
        </w:rPr>
        <w:t xml:space="preserve">This implies that if the biomedical </w:t>
      </w:r>
      <w:r w:rsidR="00B2122F">
        <w:rPr>
          <w:rFonts w:ascii="Times New Roman" w:hAnsi="Times New Roman" w:cs="Times New Roman"/>
          <w:sz w:val="24"/>
        </w:rPr>
        <w:t>services offered to the patient are</w:t>
      </w:r>
      <w:r>
        <w:rPr>
          <w:rFonts w:ascii="Times New Roman" w:hAnsi="Times New Roman" w:cs="Times New Roman"/>
          <w:sz w:val="24"/>
        </w:rPr>
        <w:t xml:space="preserve"> not consistent with the values and preferences of the patients then both the health professionals and the patient must engage in a shared decision</w:t>
      </w:r>
      <w:r w:rsidR="00C978E3">
        <w:rPr>
          <w:rFonts w:ascii="Times New Roman" w:hAnsi="Times New Roman" w:cs="Times New Roman"/>
          <w:sz w:val="24"/>
        </w:rPr>
        <w:t>-</w:t>
      </w:r>
      <w:r>
        <w:rPr>
          <w:rFonts w:ascii="Times New Roman" w:hAnsi="Times New Roman" w:cs="Times New Roman"/>
          <w:sz w:val="24"/>
        </w:rPr>
        <w:t xml:space="preserve">making process to appropriate a treatment </w:t>
      </w:r>
      <w:r w:rsidR="006B5525">
        <w:rPr>
          <w:rFonts w:ascii="Times New Roman" w:hAnsi="Times New Roman" w:cs="Times New Roman"/>
          <w:sz w:val="24"/>
        </w:rPr>
        <w:t xml:space="preserve">pathway </w:t>
      </w:r>
      <w:sdt>
        <w:sdtPr>
          <w:rPr>
            <w:rFonts w:ascii="Times New Roman" w:hAnsi="Times New Roman" w:cs="Times New Roman"/>
            <w:sz w:val="24"/>
          </w:rPr>
          <w:id w:val="1714314337"/>
          <w:citation/>
        </w:sdtPr>
        <w:sdtEndPr/>
        <w:sdtContent>
          <w:r w:rsidR="00322A93">
            <w:rPr>
              <w:rFonts w:ascii="Times New Roman" w:hAnsi="Times New Roman" w:cs="Times New Roman"/>
              <w:sz w:val="24"/>
            </w:rPr>
            <w:fldChar w:fldCharType="begin"/>
          </w:r>
          <w:r w:rsidR="006B5525">
            <w:rPr>
              <w:rFonts w:ascii="Times New Roman" w:hAnsi="Times New Roman" w:cs="Times New Roman"/>
              <w:sz w:val="24"/>
              <w:lang w:val="en-US"/>
            </w:rPr>
            <w:instrText xml:space="preserve"> CITATION Mun12 \l 1033 </w:instrText>
          </w:r>
          <w:r w:rsidR="00322A93">
            <w:rPr>
              <w:rFonts w:ascii="Times New Roman" w:hAnsi="Times New Roman" w:cs="Times New Roman"/>
              <w:sz w:val="24"/>
            </w:rPr>
            <w:fldChar w:fldCharType="separate"/>
          </w:r>
          <w:r w:rsidR="006B5525" w:rsidRPr="006B5525">
            <w:rPr>
              <w:rFonts w:ascii="Times New Roman" w:hAnsi="Times New Roman" w:cs="Times New Roman"/>
              <w:noProof/>
              <w:sz w:val="24"/>
              <w:lang w:val="en-US"/>
            </w:rPr>
            <w:t>(Munthe, Sandman and Cutas, 2012)</w:t>
          </w:r>
          <w:r w:rsidR="00322A93">
            <w:rPr>
              <w:rFonts w:ascii="Times New Roman" w:hAnsi="Times New Roman" w:cs="Times New Roman"/>
              <w:sz w:val="24"/>
            </w:rPr>
            <w:fldChar w:fldCharType="end"/>
          </w:r>
        </w:sdtContent>
      </w:sdt>
      <w:r>
        <w:rPr>
          <w:rFonts w:ascii="Times New Roman" w:hAnsi="Times New Roman" w:cs="Times New Roman"/>
          <w:sz w:val="24"/>
        </w:rPr>
        <w:t xml:space="preserve">. </w:t>
      </w:r>
      <w:r w:rsidR="000B3541">
        <w:rPr>
          <w:rFonts w:ascii="Times New Roman" w:hAnsi="Times New Roman" w:cs="Times New Roman"/>
          <w:sz w:val="24"/>
        </w:rPr>
        <w:t xml:space="preserve">On the other hand, patient autonomy is a significant ethical principle when undertaking person-centred care practices by clinicians, </w:t>
      </w:r>
      <w:proofErr w:type="gramStart"/>
      <w:r w:rsidR="000B3541">
        <w:rPr>
          <w:rFonts w:ascii="Times New Roman" w:hAnsi="Times New Roman" w:cs="Times New Roman"/>
          <w:sz w:val="24"/>
        </w:rPr>
        <w:t>nurses</w:t>
      </w:r>
      <w:proofErr w:type="gramEnd"/>
      <w:r w:rsidR="000B3541">
        <w:rPr>
          <w:rFonts w:ascii="Times New Roman" w:hAnsi="Times New Roman" w:cs="Times New Roman"/>
          <w:sz w:val="24"/>
        </w:rPr>
        <w:t xml:space="preserve"> and other health profess</w:t>
      </w:r>
      <w:r w:rsidR="008737E3">
        <w:rPr>
          <w:rFonts w:ascii="Times New Roman" w:hAnsi="Times New Roman" w:cs="Times New Roman"/>
          <w:sz w:val="24"/>
        </w:rPr>
        <w:t>ionals. T</w:t>
      </w:r>
      <w:r w:rsidR="000B3541">
        <w:rPr>
          <w:rFonts w:ascii="Times New Roman" w:hAnsi="Times New Roman" w:cs="Times New Roman"/>
          <w:sz w:val="24"/>
        </w:rPr>
        <w:t>he principle of patient autonomy is associated with the ethical and legal right</w:t>
      </w:r>
      <w:r w:rsidR="00C978E3">
        <w:rPr>
          <w:rFonts w:ascii="Times New Roman" w:hAnsi="Times New Roman" w:cs="Times New Roman"/>
          <w:sz w:val="24"/>
        </w:rPr>
        <w:t>s</w:t>
      </w:r>
      <w:r w:rsidR="000B3541">
        <w:rPr>
          <w:rFonts w:ascii="Times New Roman" w:hAnsi="Times New Roman" w:cs="Times New Roman"/>
          <w:sz w:val="24"/>
        </w:rPr>
        <w:t xml:space="preserve"> of the patients in terms of taking decisions which also has a precondition of the mental capacity of the patient. </w:t>
      </w:r>
      <w:r w:rsidR="008737E3">
        <w:rPr>
          <w:rFonts w:ascii="Times New Roman" w:hAnsi="Times New Roman" w:cs="Times New Roman"/>
          <w:sz w:val="24"/>
        </w:rPr>
        <w:t xml:space="preserve">In </w:t>
      </w:r>
      <w:r w:rsidR="00C978E3">
        <w:rPr>
          <w:rFonts w:ascii="Times New Roman" w:hAnsi="Times New Roman" w:cs="Times New Roman"/>
          <w:sz w:val="24"/>
        </w:rPr>
        <w:t xml:space="preserve">the </w:t>
      </w:r>
      <w:r w:rsidR="008737E3">
        <w:rPr>
          <w:rFonts w:ascii="Times New Roman" w:hAnsi="Times New Roman" w:cs="Times New Roman"/>
          <w:sz w:val="24"/>
        </w:rPr>
        <w:t xml:space="preserve">case of </w:t>
      </w:r>
      <w:r w:rsidR="00CD7BDC">
        <w:rPr>
          <w:rFonts w:ascii="Times New Roman" w:hAnsi="Times New Roman" w:cs="Times New Roman"/>
          <w:sz w:val="24"/>
        </w:rPr>
        <w:t>a patient refusing life-sustaining treatment, the clinician is prom</w:t>
      </w:r>
      <w:r w:rsidR="00C978E3">
        <w:rPr>
          <w:rFonts w:ascii="Times New Roman" w:hAnsi="Times New Roman" w:cs="Times New Roman"/>
          <w:sz w:val="24"/>
        </w:rPr>
        <w:t>p</w:t>
      </w:r>
      <w:r w:rsidR="00CD7BDC">
        <w:rPr>
          <w:rFonts w:ascii="Times New Roman" w:hAnsi="Times New Roman" w:cs="Times New Roman"/>
          <w:sz w:val="24"/>
        </w:rPr>
        <w:t>ted for an assessment of the decision</w:t>
      </w:r>
      <w:r w:rsidR="00C978E3">
        <w:rPr>
          <w:rFonts w:ascii="Times New Roman" w:hAnsi="Times New Roman" w:cs="Times New Roman"/>
          <w:sz w:val="24"/>
        </w:rPr>
        <w:t>-</w:t>
      </w:r>
      <w:r w:rsidR="00CD7BDC">
        <w:rPr>
          <w:rFonts w:ascii="Times New Roman" w:hAnsi="Times New Roman" w:cs="Times New Roman"/>
          <w:sz w:val="24"/>
        </w:rPr>
        <w:t>making capacity of the patient</w:t>
      </w:r>
      <w:sdt>
        <w:sdtPr>
          <w:rPr>
            <w:rFonts w:ascii="Times New Roman" w:hAnsi="Times New Roman" w:cs="Times New Roman"/>
            <w:sz w:val="24"/>
          </w:rPr>
          <w:id w:val="1020042750"/>
          <w:citation/>
        </w:sdtPr>
        <w:sdtEndPr/>
        <w:sdtContent>
          <w:r w:rsidR="00322A93">
            <w:rPr>
              <w:rFonts w:ascii="Times New Roman" w:hAnsi="Times New Roman" w:cs="Times New Roman"/>
              <w:sz w:val="24"/>
            </w:rPr>
            <w:fldChar w:fldCharType="begin"/>
          </w:r>
          <w:r w:rsidR="001215AD">
            <w:rPr>
              <w:rFonts w:ascii="Times New Roman" w:hAnsi="Times New Roman" w:cs="Times New Roman"/>
              <w:sz w:val="24"/>
              <w:lang w:val="en-US"/>
            </w:rPr>
            <w:instrText xml:space="preserve"> CITATION Pri211 \l 1033 </w:instrText>
          </w:r>
          <w:r w:rsidR="00322A93">
            <w:rPr>
              <w:rFonts w:ascii="Times New Roman" w:hAnsi="Times New Roman" w:cs="Times New Roman"/>
              <w:sz w:val="24"/>
            </w:rPr>
            <w:fldChar w:fldCharType="separate"/>
          </w:r>
          <w:r w:rsidR="001215AD" w:rsidRPr="001215AD">
            <w:rPr>
              <w:rFonts w:ascii="Times New Roman" w:hAnsi="Times New Roman" w:cs="Times New Roman"/>
              <w:noProof/>
              <w:sz w:val="24"/>
              <w:lang w:val="en-US"/>
            </w:rPr>
            <w:t>(Price, 2021)</w:t>
          </w:r>
          <w:r w:rsidR="00322A93">
            <w:rPr>
              <w:rFonts w:ascii="Times New Roman" w:hAnsi="Times New Roman" w:cs="Times New Roman"/>
              <w:sz w:val="24"/>
            </w:rPr>
            <w:fldChar w:fldCharType="end"/>
          </w:r>
        </w:sdtContent>
      </w:sdt>
      <w:r w:rsidR="00CD7BDC">
        <w:rPr>
          <w:rFonts w:ascii="Times New Roman" w:hAnsi="Times New Roman" w:cs="Times New Roman"/>
          <w:sz w:val="24"/>
        </w:rPr>
        <w:t xml:space="preserve">. </w:t>
      </w:r>
    </w:p>
    <w:p w14:paraId="58B129C3" w14:textId="77777777" w:rsidR="00232DAA" w:rsidRDefault="00232DAA" w:rsidP="00E24C35">
      <w:pPr>
        <w:pStyle w:val="Heading1"/>
      </w:pPr>
      <w:bookmarkStart w:id="4" w:name="_Toc80798169"/>
      <w:r>
        <w:t>Main benefits and limitation of person-centred care</w:t>
      </w:r>
      <w:bookmarkEnd w:id="4"/>
    </w:p>
    <w:p w14:paraId="31D4E73F" w14:textId="77777777" w:rsidR="006856CA" w:rsidRDefault="00CF446B" w:rsidP="00CF446B">
      <w:pPr>
        <w:spacing w:line="360" w:lineRule="auto"/>
        <w:jc w:val="both"/>
        <w:rPr>
          <w:rFonts w:ascii="Times New Roman" w:hAnsi="Times New Roman" w:cs="Times New Roman"/>
          <w:sz w:val="24"/>
        </w:rPr>
      </w:pPr>
      <w:r>
        <w:rPr>
          <w:rFonts w:ascii="Times New Roman" w:hAnsi="Times New Roman" w:cs="Times New Roman"/>
          <w:sz w:val="24"/>
        </w:rPr>
        <w:t xml:space="preserve">Person-centred care within the context of health and social care settings signifies a model which is intended towards delivering high-quality care and support to people. As per </w:t>
      </w:r>
      <w:r w:rsidR="00C12E6F">
        <w:rPr>
          <w:rFonts w:ascii="Times New Roman" w:hAnsi="Times New Roman" w:cs="Times New Roman"/>
          <w:noProof/>
          <w:sz w:val="24"/>
        </w:rPr>
        <w:t>Summer Meranius et al. (</w:t>
      </w:r>
      <w:r w:rsidR="00C12E6F" w:rsidRPr="00CF446B">
        <w:rPr>
          <w:rFonts w:ascii="Times New Roman" w:hAnsi="Times New Roman" w:cs="Times New Roman"/>
          <w:noProof/>
          <w:sz w:val="24"/>
        </w:rPr>
        <w:t>2020)</w:t>
      </w:r>
      <w:r>
        <w:rPr>
          <w:rFonts w:ascii="Times New Roman" w:hAnsi="Times New Roman" w:cs="Times New Roman"/>
          <w:sz w:val="24"/>
        </w:rPr>
        <w:t xml:space="preserve">, it had been observed that one of the most important benefits of applying person-centred care in the health care setting is that focuses on improving health and wellbeing services. It has been noted that person-centred care approach involves reinforcing of individual’s resources and offer freedom regarding their choice, </w:t>
      </w:r>
      <w:proofErr w:type="gramStart"/>
      <w:r>
        <w:rPr>
          <w:rFonts w:ascii="Times New Roman" w:hAnsi="Times New Roman" w:cs="Times New Roman"/>
          <w:sz w:val="24"/>
        </w:rPr>
        <w:t>values</w:t>
      </w:r>
      <w:proofErr w:type="gramEnd"/>
      <w:r>
        <w:rPr>
          <w:rFonts w:ascii="Times New Roman" w:hAnsi="Times New Roman" w:cs="Times New Roman"/>
          <w:sz w:val="24"/>
        </w:rPr>
        <w:t xml:space="preserve"> and self-determination. This approach ensures people within the care setting receive respect from care workers which in-turn can benefit in improving quality of life and self-esteem. </w:t>
      </w:r>
    </w:p>
    <w:p w14:paraId="6825DB6C" w14:textId="77777777" w:rsidR="006856CA" w:rsidRDefault="00CF446B" w:rsidP="00CF446B">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Another significant benefit of applying person-centred care is that it benefits organisations to manage their costs. It is one of the cost-effective measures as it emphasises making use of hospital time and resources to discharge patients on time to reduce additional costs </w:t>
      </w:r>
      <w:sdt>
        <w:sdtPr>
          <w:rPr>
            <w:rFonts w:ascii="Times New Roman" w:hAnsi="Times New Roman" w:cs="Times New Roman"/>
            <w:sz w:val="24"/>
          </w:rPr>
          <w:id w:val="-964654691"/>
          <w:citation/>
        </w:sdtPr>
        <w:sdtEndPr/>
        <w:sdtContent>
          <w:r w:rsidR="00322A93">
            <w:rPr>
              <w:rFonts w:ascii="Times New Roman" w:hAnsi="Times New Roman" w:cs="Times New Roman"/>
              <w:sz w:val="24"/>
            </w:rPr>
            <w:fldChar w:fldCharType="begin"/>
          </w:r>
          <w:r>
            <w:rPr>
              <w:rFonts w:ascii="Times New Roman" w:hAnsi="Times New Roman" w:cs="Times New Roman"/>
              <w:sz w:val="24"/>
            </w:rPr>
            <w:instrText xml:space="preserve"> CITATION Pir20 \l 1033 </w:instrText>
          </w:r>
          <w:r w:rsidR="00322A93">
            <w:rPr>
              <w:rFonts w:ascii="Times New Roman" w:hAnsi="Times New Roman" w:cs="Times New Roman"/>
              <w:sz w:val="24"/>
            </w:rPr>
            <w:fldChar w:fldCharType="separate"/>
          </w:r>
          <w:r w:rsidRPr="004A32D8">
            <w:rPr>
              <w:rFonts w:ascii="Times New Roman" w:hAnsi="Times New Roman" w:cs="Times New Roman"/>
              <w:noProof/>
              <w:sz w:val="24"/>
            </w:rPr>
            <w:t>(Pirhonen et al., 2020)</w:t>
          </w:r>
          <w:r w:rsidR="00322A93">
            <w:rPr>
              <w:rFonts w:ascii="Times New Roman" w:hAnsi="Times New Roman" w:cs="Times New Roman"/>
              <w:sz w:val="24"/>
            </w:rPr>
            <w:fldChar w:fldCharType="end"/>
          </w:r>
        </w:sdtContent>
      </w:sdt>
      <w:r>
        <w:rPr>
          <w:rFonts w:ascii="Times New Roman" w:hAnsi="Times New Roman" w:cs="Times New Roman"/>
          <w:sz w:val="24"/>
        </w:rPr>
        <w:t xml:space="preserve">. The costs associated with people receiving person-centred care are usually less as compared to conventional groups as an increased rate of discharge process helps reduce hospital costs on single patients. </w:t>
      </w:r>
    </w:p>
    <w:p w14:paraId="1F9BF12A" w14:textId="4FB83068" w:rsidR="00CF446B" w:rsidRDefault="00CF446B" w:rsidP="00CF446B">
      <w:pPr>
        <w:spacing w:line="360" w:lineRule="auto"/>
        <w:jc w:val="both"/>
        <w:rPr>
          <w:rFonts w:ascii="Times New Roman" w:hAnsi="Times New Roman" w:cs="Times New Roman"/>
          <w:sz w:val="24"/>
        </w:rPr>
      </w:pPr>
      <w:r>
        <w:rPr>
          <w:rFonts w:ascii="Times New Roman" w:hAnsi="Times New Roman" w:cs="Times New Roman"/>
          <w:sz w:val="24"/>
        </w:rPr>
        <w:t xml:space="preserve">Furthermore, it should also be researched that person-centred care helps in improving mutual respect and understanding between patients, family members and hospitals. Caring relationships constitute an important part of person-centred care wherein nurses and care workers are required to work in partnership with patients and local voluntary organisations to develop care plans </w:t>
      </w:r>
      <w:sdt>
        <w:sdtPr>
          <w:rPr>
            <w:rFonts w:ascii="Times New Roman" w:hAnsi="Times New Roman" w:cs="Times New Roman"/>
            <w:sz w:val="24"/>
          </w:rPr>
          <w:id w:val="1733122339"/>
          <w:citation/>
        </w:sdtPr>
        <w:sdtEndPr/>
        <w:sdtContent>
          <w:r w:rsidR="00322A93">
            <w:rPr>
              <w:rFonts w:ascii="Times New Roman" w:hAnsi="Times New Roman" w:cs="Times New Roman"/>
              <w:sz w:val="24"/>
            </w:rPr>
            <w:fldChar w:fldCharType="begin"/>
          </w:r>
          <w:r>
            <w:rPr>
              <w:rFonts w:ascii="Times New Roman" w:hAnsi="Times New Roman" w:cs="Times New Roman"/>
              <w:sz w:val="24"/>
            </w:rPr>
            <w:instrText xml:space="preserve"> CITATION Joo10 \l 1033 </w:instrText>
          </w:r>
          <w:r w:rsidR="00322A93">
            <w:rPr>
              <w:rFonts w:ascii="Times New Roman" w:hAnsi="Times New Roman" w:cs="Times New Roman"/>
              <w:sz w:val="24"/>
            </w:rPr>
            <w:fldChar w:fldCharType="separate"/>
          </w:r>
          <w:r w:rsidRPr="004A32D8">
            <w:rPr>
              <w:rFonts w:ascii="Times New Roman" w:hAnsi="Times New Roman" w:cs="Times New Roman"/>
              <w:noProof/>
              <w:sz w:val="24"/>
            </w:rPr>
            <w:t>(Joolaee et al., 2010)</w:t>
          </w:r>
          <w:r w:rsidR="00322A93">
            <w:rPr>
              <w:rFonts w:ascii="Times New Roman" w:hAnsi="Times New Roman" w:cs="Times New Roman"/>
              <w:sz w:val="24"/>
            </w:rPr>
            <w:fldChar w:fldCharType="end"/>
          </w:r>
        </w:sdtContent>
      </w:sdt>
      <w:r>
        <w:rPr>
          <w:rFonts w:ascii="Times New Roman" w:hAnsi="Times New Roman" w:cs="Times New Roman"/>
          <w:sz w:val="24"/>
        </w:rPr>
        <w:t xml:space="preserve">. Patients are empowered to make decisions about their care plans and setting which in-turn results in improving mutual relationships between two parties. </w:t>
      </w:r>
    </w:p>
    <w:p w14:paraId="64E359D6" w14:textId="77777777" w:rsidR="006856CA" w:rsidRDefault="00CF446B" w:rsidP="00CF446B">
      <w:pPr>
        <w:spacing w:line="360" w:lineRule="auto"/>
        <w:jc w:val="both"/>
        <w:rPr>
          <w:rFonts w:ascii="Times New Roman" w:hAnsi="Times New Roman" w:cs="Times New Roman"/>
          <w:sz w:val="24"/>
        </w:rPr>
      </w:pPr>
      <w:r>
        <w:rPr>
          <w:rFonts w:ascii="Times New Roman" w:hAnsi="Times New Roman" w:cs="Times New Roman"/>
          <w:sz w:val="24"/>
        </w:rPr>
        <w:t xml:space="preserve">On the other hand, there are several limitations associated with person-centred care such as it does not cater to </w:t>
      </w:r>
      <w:r w:rsidR="00B2122F">
        <w:rPr>
          <w:rFonts w:ascii="Times New Roman" w:hAnsi="Times New Roman" w:cs="Times New Roman"/>
          <w:sz w:val="24"/>
        </w:rPr>
        <w:t>fulfil</w:t>
      </w:r>
      <w:r>
        <w:rPr>
          <w:rFonts w:ascii="Times New Roman" w:hAnsi="Times New Roman" w:cs="Times New Roman"/>
          <w:sz w:val="24"/>
        </w:rPr>
        <w:t xml:space="preserve"> the health care needs of certain groups of people in the society. It has been researched that person-centred care involves the participation of patients which in-turn can prove to be risky for a certain group of people with a strong voice. </w:t>
      </w:r>
    </w:p>
    <w:p w14:paraId="3C7F8B22" w14:textId="0F5FAFAE" w:rsidR="00CF446B" w:rsidRDefault="00CF446B" w:rsidP="00CF446B">
      <w:pPr>
        <w:spacing w:line="360" w:lineRule="auto"/>
        <w:jc w:val="both"/>
        <w:rPr>
          <w:rFonts w:ascii="Times New Roman" w:hAnsi="Times New Roman" w:cs="Times New Roman"/>
          <w:sz w:val="24"/>
        </w:rPr>
      </w:pPr>
      <w:r>
        <w:rPr>
          <w:rFonts w:ascii="Times New Roman" w:hAnsi="Times New Roman" w:cs="Times New Roman"/>
          <w:sz w:val="24"/>
        </w:rPr>
        <w:t xml:space="preserve">These groups of people can use their influencing power to dictate and control the care process which often proves to be unethical within health and social care settings </w:t>
      </w:r>
      <w:sdt>
        <w:sdtPr>
          <w:rPr>
            <w:rFonts w:ascii="Times New Roman" w:hAnsi="Times New Roman" w:cs="Times New Roman"/>
            <w:sz w:val="24"/>
          </w:rPr>
          <w:id w:val="-1212645544"/>
          <w:citation/>
        </w:sdtPr>
        <w:sdtEndPr/>
        <w:sdtContent>
          <w:r w:rsidR="00322A93">
            <w:rPr>
              <w:rFonts w:ascii="Times New Roman" w:hAnsi="Times New Roman" w:cs="Times New Roman"/>
              <w:sz w:val="24"/>
            </w:rPr>
            <w:fldChar w:fldCharType="begin"/>
          </w:r>
          <w:r>
            <w:rPr>
              <w:rFonts w:ascii="Times New Roman" w:hAnsi="Times New Roman" w:cs="Times New Roman"/>
              <w:sz w:val="24"/>
            </w:rPr>
            <w:instrText xml:space="preserve"> CITATION Moo17 \l 1033 </w:instrText>
          </w:r>
          <w:r w:rsidR="00322A93">
            <w:rPr>
              <w:rFonts w:ascii="Times New Roman" w:hAnsi="Times New Roman" w:cs="Times New Roman"/>
              <w:sz w:val="24"/>
            </w:rPr>
            <w:fldChar w:fldCharType="separate"/>
          </w:r>
          <w:r w:rsidRPr="004A32D8">
            <w:rPr>
              <w:rFonts w:ascii="Times New Roman" w:hAnsi="Times New Roman" w:cs="Times New Roman"/>
              <w:noProof/>
              <w:sz w:val="24"/>
            </w:rPr>
            <w:t>(Moore et al., 2017)</w:t>
          </w:r>
          <w:r w:rsidR="00322A93">
            <w:rPr>
              <w:rFonts w:ascii="Times New Roman" w:hAnsi="Times New Roman" w:cs="Times New Roman"/>
              <w:sz w:val="24"/>
            </w:rPr>
            <w:fldChar w:fldCharType="end"/>
          </w:r>
        </w:sdtContent>
      </w:sdt>
      <w:r>
        <w:rPr>
          <w:rFonts w:ascii="Times New Roman" w:hAnsi="Times New Roman" w:cs="Times New Roman"/>
          <w:sz w:val="24"/>
        </w:rPr>
        <w:t xml:space="preserve">. Consequently, it should also be noted that person-centred care approach often tends to neglect the personhood of health care staffs as it primarily focuses on meeting the rights and needs of patients. The risks and hazards concerning the staffs are neglected within person-centred care approach which in-turn results in reducing the morale and motivation level of staffs in the care setting </w:t>
      </w:r>
      <w:sdt>
        <w:sdtPr>
          <w:rPr>
            <w:rFonts w:ascii="Times New Roman" w:hAnsi="Times New Roman" w:cs="Times New Roman"/>
            <w:sz w:val="24"/>
          </w:rPr>
          <w:id w:val="2058430699"/>
          <w:citation/>
        </w:sdtPr>
        <w:sdtEndPr/>
        <w:sdtContent>
          <w:r w:rsidR="00322A93">
            <w:rPr>
              <w:rFonts w:ascii="Times New Roman" w:hAnsi="Times New Roman" w:cs="Times New Roman"/>
              <w:sz w:val="24"/>
            </w:rPr>
            <w:fldChar w:fldCharType="begin"/>
          </w:r>
          <w:r>
            <w:rPr>
              <w:rFonts w:ascii="Times New Roman" w:hAnsi="Times New Roman" w:cs="Times New Roman"/>
              <w:sz w:val="24"/>
            </w:rPr>
            <w:instrText xml:space="preserve"> CITATION Kad18 \l 1033 </w:instrText>
          </w:r>
          <w:r w:rsidR="00322A93">
            <w:rPr>
              <w:rFonts w:ascii="Times New Roman" w:hAnsi="Times New Roman" w:cs="Times New Roman"/>
              <w:sz w:val="24"/>
            </w:rPr>
            <w:fldChar w:fldCharType="separate"/>
          </w:r>
          <w:r w:rsidRPr="004A32D8">
            <w:rPr>
              <w:rFonts w:ascii="Times New Roman" w:hAnsi="Times New Roman" w:cs="Times New Roman"/>
              <w:noProof/>
              <w:sz w:val="24"/>
            </w:rPr>
            <w:t>(Kadri et al., 2018)</w:t>
          </w:r>
          <w:r w:rsidR="00322A93">
            <w:rPr>
              <w:rFonts w:ascii="Times New Roman" w:hAnsi="Times New Roman" w:cs="Times New Roman"/>
              <w:sz w:val="24"/>
            </w:rPr>
            <w:fldChar w:fldCharType="end"/>
          </w:r>
        </w:sdtContent>
      </w:sdt>
      <w:r>
        <w:rPr>
          <w:rFonts w:ascii="Times New Roman" w:hAnsi="Times New Roman" w:cs="Times New Roman"/>
          <w:sz w:val="24"/>
        </w:rPr>
        <w:t xml:space="preserve">. </w:t>
      </w:r>
    </w:p>
    <w:p w14:paraId="04097E02" w14:textId="77777777" w:rsidR="00E24C35" w:rsidRDefault="00232DAA" w:rsidP="00E24C35">
      <w:pPr>
        <w:pStyle w:val="Heading1"/>
      </w:pPr>
      <w:bookmarkStart w:id="5" w:name="_Toc80798170"/>
      <w:r>
        <w:t>Application of person-centred care in to practice</w:t>
      </w:r>
      <w:bookmarkEnd w:id="5"/>
    </w:p>
    <w:p w14:paraId="3AF696AD" w14:textId="0A69424E" w:rsidR="003E28B7" w:rsidRDefault="00BB2779" w:rsidP="00E40260">
      <w:pPr>
        <w:spacing w:line="360" w:lineRule="auto"/>
        <w:jc w:val="both"/>
        <w:rPr>
          <w:rFonts w:ascii="Times New Roman" w:hAnsi="Times New Roman" w:cs="Times New Roman"/>
          <w:sz w:val="24"/>
        </w:rPr>
      </w:pPr>
      <w:r>
        <w:rPr>
          <w:rFonts w:ascii="Times New Roman" w:hAnsi="Times New Roman" w:cs="Times New Roman"/>
          <w:sz w:val="24"/>
        </w:rPr>
        <w:t xml:space="preserve">Person-centred care is significant and essential for </w:t>
      </w:r>
      <w:r w:rsidR="00F823B1">
        <w:rPr>
          <w:rFonts w:ascii="Times New Roman" w:hAnsi="Times New Roman" w:cs="Times New Roman"/>
          <w:sz w:val="24"/>
        </w:rPr>
        <w:t>elderly care setting</w:t>
      </w:r>
      <w:r w:rsidR="00C978E3">
        <w:rPr>
          <w:rFonts w:ascii="Times New Roman" w:hAnsi="Times New Roman" w:cs="Times New Roman"/>
          <w:sz w:val="24"/>
        </w:rPr>
        <w:t>s</w:t>
      </w:r>
      <w:r w:rsidR="00F823B1">
        <w:rPr>
          <w:rFonts w:ascii="Times New Roman" w:hAnsi="Times New Roman" w:cs="Times New Roman"/>
          <w:sz w:val="24"/>
        </w:rPr>
        <w:t xml:space="preserve"> especially</w:t>
      </w:r>
      <w:r w:rsidR="00C978E3">
        <w:rPr>
          <w:rFonts w:ascii="Times New Roman" w:hAnsi="Times New Roman" w:cs="Times New Roman"/>
          <w:sz w:val="24"/>
        </w:rPr>
        <w:t xml:space="preserve"> </w:t>
      </w:r>
      <w:r w:rsidR="006856CA">
        <w:rPr>
          <w:rFonts w:ascii="Times New Roman" w:hAnsi="Times New Roman" w:cs="Times New Roman"/>
          <w:sz w:val="24"/>
        </w:rPr>
        <w:t>for effective</w:t>
      </w:r>
      <w:r>
        <w:rPr>
          <w:rFonts w:ascii="Times New Roman" w:hAnsi="Times New Roman" w:cs="Times New Roman"/>
          <w:sz w:val="24"/>
        </w:rPr>
        <w:t xml:space="preserve"> dementia care services as it underpins the philosophy of care that is </w:t>
      </w:r>
      <w:r w:rsidR="007B67D5">
        <w:rPr>
          <w:rFonts w:ascii="Times New Roman" w:hAnsi="Times New Roman" w:cs="Times New Roman"/>
          <w:sz w:val="24"/>
        </w:rPr>
        <w:t>built</w:t>
      </w:r>
      <w:r>
        <w:rPr>
          <w:rFonts w:ascii="Times New Roman" w:hAnsi="Times New Roman" w:cs="Times New Roman"/>
          <w:sz w:val="24"/>
        </w:rPr>
        <w:t xml:space="preserve"> around the needs of the individuals. </w:t>
      </w:r>
      <w:r w:rsidR="00B26FC6">
        <w:rPr>
          <w:rFonts w:ascii="Times New Roman" w:hAnsi="Times New Roman" w:cs="Times New Roman"/>
          <w:sz w:val="24"/>
        </w:rPr>
        <w:t xml:space="preserve">One example of the service to be provided for people with dementia is appointing a </w:t>
      </w:r>
      <w:proofErr w:type="spellStart"/>
      <w:r w:rsidR="006856CA">
        <w:rPr>
          <w:rFonts w:ascii="Times New Roman" w:hAnsi="Times New Roman" w:cs="Times New Roman"/>
          <w:sz w:val="24"/>
        </w:rPr>
        <w:t>carer</w:t>
      </w:r>
      <w:proofErr w:type="spellEnd"/>
      <w:r w:rsidR="00B26FC6">
        <w:rPr>
          <w:rFonts w:ascii="Times New Roman" w:hAnsi="Times New Roman" w:cs="Times New Roman"/>
          <w:sz w:val="24"/>
        </w:rPr>
        <w:t xml:space="preserve">. For instance, Age UK could act as a liaison agent or advocate </w:t>
      </w:r>
      <w:r w:rsidR="00C978E3">
        <w:rPr>
          <w:rFonts w:ascii="Times New Roman" w:hAnsi="Times New Roman" w:cs="Times New Roman"/>
          <w:sz w:val="24"/>
        </w:rPr>
        <w:t xml:space="preserve">for </w:t>
      </w:r>
      <w:r w:rsidR="00B26FC6">
        <w:rPr>
          <w:rFonts w:ascii="Times New Roman" w:hAnsi="Times New Roman" w:cs="Times New Roman"/>
          <w:sz w:val="24"/>
        </w:rPr>
        <w:t xml:space="preserve">the service users to help </w:t>
      </w:r>
      <w:r w:rsidR="00B26FC6">
        <w:rPr>
          <w:rFonts w:ascii="Times New Roman" w:hAnsi="Times New Roman" w:cs="Times New Roman"/>
          <w:sz w:val="24"/>
        </w:rPr>
        <w:lastRenderedPageBreak/>
        <w:t xml:space="preserve">them obtain care needs assessment and thereby enable them to obtain a </w:t>
      </w:r>
      <w:proofErr w:type="spellStart"/>
      <w:r w:rsidR="00B26FC6">
        <w:rPr>
          <w:rFonts w:ascii="Times New Roman" w:hAnsi="Times New Roman" w:cs="Times New Roman"/>
          <w:sz w:val="24"/>
        </w:rPr>
        <w:t>car</w:t>
      </w:r>
      <w:r w:rsidR="006856CA">
        <w:rPr>
          <w:rFonts w:ascii="Times New Roman" w:hAnsi="Times New Roman" w:cs="Times New Roman"/>
          <w:sz w:val="24"/>
        </w:rPr>
        <w:t>e</w:t>
      </w:r>
      <w:r w:rsidR="00B26FC6">
        <w:rPr>
          <w:rFonts w:ascii="Times New Roman" w:hAnsi="Times New Roman" w:cs="Times New Roman"/>
          <w:sz w:val="24"/>
        </w:rPr>
        <w:t>r</w:t>
      </w:r>
      <w:proofErr w:type="spellEnd"/>
      <w:r w:rsidR="003E28B7">
        <w:rPr>
          <w:rFonts w:ascii="Times New Roman" w:hAnsi="Times New Roman" w:cs="Times New Roman"/>
          <w:sz w:val="24"/>
        </w:rPr>
        <w:t xml:space="preserve"> </w:t>
      </w:r>
      <w:sdt>
        <w:sdtPr>
          <w:rPr>
            <w:rFonts w:ascii="Times New Roman" w:hAnsi="Times New Roman" w:cs="Times New Roman"/>
            <w:sz w:val="24"/>
          </w:rPr>
          <w:id w:val="1150014932"/>
          <w:citation/>
        </w:sdtPr>
        <w:sdtEndPr/>
        <w:sdtContent>
          <w:r w:rsidR="00322A93">
            <w:rPr>
              <w:rFonts w:ascii="Times New Roman" w:hAnsi="Times New Roman" w:cs="Times New Roman"/>
              <w:sz w:val="24"/>
            </w:rPr>
            <w:fldChar w:fldCharType="begin"/>
          </w:r>
          <w:r w:rsidR="00085C90">
            <w:rPr>
              <w:rFonts w:ascii="Times New Roman" w:hAnsi="Times New Roman" w:cs="Times New Roman"/>
              <w:sz w:val="24"/>
              <w:lang w:val="en-US"/>
            </w:rPr>
            <w:instrText xml:space="preserve"> CITATION Tur141 \l 1033 </w:instrText>
          </w:r>
          <w:r w:rsidR="00322A93">
            <w:rPr>
              <w:rFonts w:ascii="Times New Roman" w:hAnsi="Times New Roman" w:cs="Times New Roman"/>
              <w:sz w:val="24"/>
            </w:rPr>
            <w:fldChar w:fldCharType="separate"/>
          </w:r>
          <w:r w:rsidR="00085C90" w:rsidRPr="00085C90">
            <w:rPr>
              <w:rFonts w:ascii="Times New Roman" w:hAnsi="Times New Roman" w:cs="Times New Roman"/>
              <w:noProof/>
              <w:sz w:val="24"/>
              <w:lang w:val="en-US"/>
            </w:rPr>
            <w:t>(Turner and Clegg, 2014)</w:t>
          </w:r>
          <w:r w:rsidR="00322A93">
            <w:rPr>
              <w:rFonts w:ascii="Times New Roman" w:hAnsi="Times New Roman" w:cs="Times New Roman"/>
              <w:sz w:val="24"/>
            </w:rPr>
            <w:fldChar w:fldCharType="end"/>
          </w:r>
        </w:sdtContent>
      </w:sdt>
      <w:r w:rsidR="00B26FC6">
        <w:rPr>
          <w:rFonts w:ascii="Times New Roman" w:hAnsi="Times New Roman" w:cs="Times New Roman"/>
          <w:sz w:val="24"/>
        </w:rPr>
        <w:t xml:space="preserve">. </w:t>
      </w:r>
    </w:p>
    <w:p w14:paraId="322FC533" w14:textId="77777777" w:rsidR="003E28B7" w:rsidRDefault="00B26FC6" w:rsidP="00E40260">
      <w:pPr>
        <w:spacing w:line="360" w:lineRule="auto"/>
        <w:jc w:val="both"/>
        <w:rPr>
          <w:rFonts w:ascii="Times New Roman" w:hAnsi="Times New Roman" w:cs="Times New Roman"/>
          <w:sz w:val="24"/>
        </w:rPr>
      </w:pPr>
      <w:r>
        <w:rPr>
          <w:rFonts w:ascii="Times New Roman" w:hAnsi="Times New Roman" w:cs="Times New Roman"/>
          <w:sz w:val="24"/>
        </w:rPr>
        <w:t>The role of the carer would be to assist and support the dementia patients with daily activities like personal care, socialising activities, domestic chores</w:t>
      </w:r>
      <w:r w:rsidR="00BE277F">
        <w:rPr>
          <w:rFonts w:ascii="Times New Roman" w:hAnsi="Times New Roman" w:cs="Times New Roman"/>
          <w:sz w:val="24"/>
        </w:rPr>
        <w:t>, medicine administration</w:t>
      </w:r>
      <w:r>
        <w:rPr>
          <w:rFonts w:ascii="Times New Roman" w:hAnsi="Times New Roman" w:cs="Times New Roman"/>
          <w:sz w:val="24"/>
        </w:rPr>
        <w:t xml:space="preserve"> and even </w:t>
      </w:r>
      <w:r w:rsidR="00C978E3">
        <w:rPr>
          <w:rFonts w:ascii="Times New Roman" w:hAnsi="Times New Roman" w:cs="Times New Roman"/>
          <w:sz w:val="24"/>
        </w:rPr>
        <w:t>guid</w:t>
      </w:r>
      <w:r>
        <w:rPr>
          <w:rFonts w:ascii="Times New Roman" w:hAnsi="Times New Roman" w:cs="Times New Roman"/>
          <w:sz w:val="24"/>
        </w:rPr>
        <w:t xml:space="preserve">e in terms of conducting physical activities programmes. </w:t>
      </w:r>
      <w:r w:rsidR="00F45C91">
        <w:rPr>
          <w:rFonts w:ascii="Times New Roman" w:hAnsi="Times New Roman" w:cs="Times New Roman"/>
          <w:sz w:val="24"/>
        </w:rPr>
        <w:t xml:space="preserve">In terms of the application of person-centred care in practice for dementia patients, it is important to maintain selfhood to build and nurture </w:t>
      </w:r>
      <w:r w:rsidR="00C978E3">
        <w:rPr>
          <w:rFonts w:ascii="Times New Roman" w:hAnsi="Times New Roman" w:cs="Times New Roman"/>
          <w:sz w:val="24"/>
        </w:rPr>
        <w:t xml:space="preserve">the </w:t>
      </w:r>
      <w:r w:rsidR="00F45C91">
        <w:rPr>
          <w:rFonts w:ascii="Times New Roman" w:hAnsi="Times New Roman" w:cs="Times New Roman"/>
          <w:sz w:val="24"/>
        </w:rPr>
        <w:t xml:space="preserve">relationship between the carer and the patient. </w:t>
      </w:r>
    </w:p>
    <w:p w14:paraId="7B33C05B" w14:textId="6AE8B9AF" w:rsidR="00AB2AC3" w:rsidRDefault="00085C90" w:rsidP="00E40260">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94269E">
        <w:rPr>
          <w:rFonts w:ascii="Times New Roman" w:hAnsi="Times New Roman" w:cs="Times New Roman"/>
          <w:noProof/>
          <w:sz w:val="24"/>
          <w:lang w:val="en-US"/>
        </w:rPr>
        <w:t>Fazio et al.</w:t>
      </w:r>
      <w:r w:rsidR="0059005D">
        <w:rPr>
          <w:rFonts w:ascii="Times New Roman" w:hAnsi="Times New Roman" w:cs="Times New Roman"/>
          <w:noProof/>
          <w:sz w:val="24"/>
          <w:lang w:val="en-US"/>
        </w:rPr>
        <w:t xml:space="preserve"> (2</w:t>
      </w:r>
      <w:r w:rsidR="0094269E" w:rsidRPr="00085C90">
        <w:rPr>
          <w:rFonts w:ascii="Times New Roman" w:hAnsi="Times New Roman" w:cs="Times New Roman"/>
          <w:noProof/>
          <w:sz w:val="24"/>
          <w:lang w:val="en-US"/>
        </w:rPr>
        <w:t>018)</w:t>
      </w:r>
      <w:r w:rsidR="004B4466">
        <w:rPr>
          <w:rFonts w:ascii="Times New Roman" w:hAnsi="Times New Roman" w:cs="Times New Roman"/>
          <w:sz w:val="24"/>
        </w:rPr>
        <w:t xml:space="preserve">, interdependence </w:t>
      </w:r>
      <w:proofErr w:type="gramStart"/>
      <w:r w:rsidR="004B4466">
        <w:rPr>
          <w:rFonts w:ascii="Times New Roman" w:hAnsi="Times New Roman" w:cs="Times New Roman"/>
          <w:sz w:val="24"/>
        </w:rPr>
        <w:t>is considered to be</w:t>
      </w:r>
      <w:proofErr w:type="gramEnd"/>
      <w:r w:rsidR="004B4466">
        <w:rPr>
          <w:rFonts w:ascii="Times New Roman" w:hAnsi="Times New Roman" w:cs="Times New Roman"/>
          <w:sz w:val="24"/>
        </w:rPr>
        <w:t xml:space="preserve"> a necessary condition for dementia patients due to their cognitive decline and physical mobility constraints</w:t>
      </w:r>
      <w:r w:rsidR="00C978E3">
        <w:rPr>
          <w:rFonts w:ascii="Times New Roman" w:hAnsi="Times New Roman" w:cs="Times New Roman"/>
          <w:sz w:val="24"/>
        </w:rPr>
        <w:t>,</w:t>
      </w:r>
      <w:r w:rsidR="004B4466">
        <w:rPr>
          <w:rFonts w:ascii="Times New Roman" w:hAnsi="Times New Roman" w:cs="Times New Roman"/>
          <w:sz w:val="24"/>
        </w:rPr>
        <w:t xml:space="preserve"> especially elderly population. </w:t>
      </w:r>
      <w:r w:rsidR="00CB3460">
        <w:rPr>
          <w:rFonts w:ascii="Times New Roman" w:hAnsi="Times New Roman" w:cs="Times New Roman"/>
          <w:sz w:val="24"/>
        </w:rPr>
        <w:t xml:space="preserve">Carer appointed to pursue person-centred care for the dementia patient must perceive the world from the perspective of the dementia patient to derive their behaviour and communicate the care pathway. </w:t>
      </w:r>
      <w:r w:rsidR="00972BD2">
        <w:rPr>
          <w:rFonts w:ascii="Times New Roman" w:hAnsi="Times New Roman" w:cs="Times New Roman"/>
          <w:sz w:val="24"/>
        </w:rPr>
        <w:t xml:space="preserve">It is also important for the carer under person-centred practice to create a positive social environment for the dementia patients to experience </w:t>
      </w:r>
      <w:r w:rsidR="00DA050B">
        <w:rPr>
          <w:rFonts w:ascii="Times New Roman" w:hAnsi="Times New Roman" w:cs="Times New Roman"/>
          <w:sz w:val="24"/>
        </w:rPr>
        <w:t>relative</w:t>
      </w:r>
      <w:r w:rsidR="00972BD2">
        <w:rPr>
          <w:rFonts w:ascii="Times New Roman" w:hAnsi="Times New Roman" w:cs="Times New Roman"/>
          <w:sz w:val="24"/>
        </w:rPr>
        <w:t xml:space="preserve"> well-being through the care services</w:t>
      </w:r>
      <w:r w:rsidR="00AC64F2">
        <w:rPr>
          <w:rFonts w:ascii="Times New Roman" w:hAnsi="Times New Roman" w:cs="Times New Roman"/>
          <w:sz w:val="24"/>
        </w:rPr>
        <w:t xml:space="preserve"> </w:t>
      </w:r>
      <w:sdt>
        <w:sdtPr>
          <w:rPr>
            <w:rFonts w:ascii="Times New Roman" w:hAnsi="Times New Roman" w:cs="Times New Roman"/>
            <w:sz w:val="24"/>
          </w:rPr>
          <w:id w:val="-507753732"/>
          <w:citation/>
        </w:sdtPr>
        <w:sdtEndPr/>
        <w:sdtContent>
          <w:r w:rsidR="00322A93">
            <w:rPr>
              <w:rFonts w:ascii="Times New Roman" w:hAnsi="Times New Roman" w:cs="Times New Roman"/>
              <w:sz w:val="24"/>
            </w:rPr>
            <w:fldChar w:fldCharType="begin"/>
          </w:r>
          <w:r w:rsidR="00BB2057">
            <w:rPr>
              <w:rFonts w:ascii="Times New Roman" w:hAnsi="Times New Roman" w:cs="Times New Roman"/>
              <w:sz w:val="24"/>
              <w:lang w:val="en-US"/>
            </w:rPr>
            <w:instrText xml:space="preserve"> CITATION Wil164 \l 1033 </w:instrText>
          </w:r>
          <w:r w:rsidR="00322A93">
            <w:rPr>
              <w:rFonts w:ascii="Times New Roman" w:hAnsi="Times New Roman" w:cs="Times New Roman"/>
              <w:sz w:val="24"/>
            </w:rPr>
            <w:fldChar w:fldCharType="separate"/>
          </w:r>
          <w:r w:rsidR="00BB2057" w:rsidRPr="00BB2057">
            <w:rPr>
              <w:rFonts w:ascii="Times New Roman" w:hAnsi="Times New Roman" w:cs="Times New Roman"/>
              <w:noProof/>
              <w:sz w:val="24"/>
              <w:lang w:val="en-US"/>
            </w:rPr>
            <w:t>(Wilberforce et al., 2016)</w:t>
          </w:r>
          <w:r w:rsidR="00322A93">
            <w:rPr>
              <w:rFonts w:ascii="Times New Roman" w:hAnsi="Times New Roman" w:cs="Times New Roman"/>
              <w:sz w:val="24"/>
            </w:rPr>
            <w:fldChar w:fldCharType="end"/>
          </w:r>
        </w:sdtContent>
      </w:sdt>
      <w:r w:rsidR="00972BD2">
        <w:rPr>
          <w:rFonts w:ascii="Times New Roman" w:hAnsi="Times New Roman" w:cs="Times New Roman"/>
          <w:sz w:val="24"/>
        </w:rPr>
        <w:t xml:space="preserve">. </w:t>
      </w:r>
    </w:p>
    <w:p w14:paraId="75C9C8D5" w14:textId="77777777" w:rsidR="003E28B7" w:rsidRDefault="002E7A97" w:rsidP="00E40260">
      <w:pPr>
        <w:spacing w:line="360" w:lineRule="auto"/>
        <w:jc w:val="both"/>
        <w:rPr>
          <w:rFonts w:ascii="Times New Roman" w:hAnsi="Times New Roman" w:cs="Times New Roman"/>
          <w:sz w:val="24"/>
        </w:rPr>
      </w:pPr>
      <w:r>
        <w:rPr>
          <w:rFonts w:ascii="Times New Roman" w:hAnsi="Times New Roman" w:cs="Times New Roman"/>
          <w:sz w:val="24"/>
        </w:rPr>
        <w:t xml:space="preserve">Some of the key indicators of the person-centred care services offered by the carer to the dementia patients include developing and reviewing the care plans that reflect the patient needs on a regular basis, allow the inclusion of the individual preferences and personal choices, accommodate the patient’s belief and </w:t>
      </w:r>
      <w:r w:rsidR="00487E23">
        <w:rPr>
          <w:rFonts w:ascii="Times New Roman" w:hAnsi="Times New Roman" w:cs="Times New Roman"/>
          <w:sz w:val="24"/>
        </w:rPr>
        <w:t xml:space="preserve">cultural </w:t>
      </w:r>
      <w:proofErr w:type="gramStart"/>
      <w:r>
        <w:rPr>
          <w:rFonts w:ascii="Times New Roman" w:hAnsi="Times New Roman" w:cs="Times New Roman"/>
          <w:sz w:val="24"/>
        </w:rPr>
        <w:t>values</w:t>
      </w:r>
      <w:proofErr w:type="gramEnd"/>
      <w:r>
        <w:rPr>
          <w:rFonts w:ascii="Times New Roman" w:hAnsi="Times New Roman" w:cs="Times New Roman"/>
          <w:sz w:val="24"/>
        </w:rPr>
        <w:t xml:space="preserve"> and offer </w:t>
      </w:r>
      <w:r w:rsidR="00C978E3">
        <w:rPr>
          <w:rFonts w:ascii="Times New Roman" w:hAnsi="Times New Roman" w:cs="Times New Roman"/>
          <w:sz w:val="24"/>
        </w:rPr>
        <w:t xml:space="preserve">a </w:t>
      </w:r>
      <w:r>
        <w:rPr>
          <w:rFonts w:ascii="Times New Roman" w:hAnsi="Times New Roman" w:cs="Times New Roman"/>
          <w:sz w:val="24"/>
        </w:rPr>
        <w:t xml:space="preserve">variety of activities. </w:t>
      </w:r>
      <w:r w:rsidR="00DD73D8">
        <w:rPr>
          <w:rFonts w:ascii="Times New Roman" w:hAnsi="Times New Roman" w:cs="Times New Roman"/>
          <w:sz w:val="24"/>
        </w:rPr>
        <w:t xml:space="preserve">However, under person-centred care, it is also important for the carer to communicate effectively, monitor </w:t>
      </w:r>
      <w:r w:rsidR="00C978E3">
        <w:rPr>
          <w:rFonts w:ascii="Times New Roman" w:hAnsi="Times New Roman" w:cs="Times New Roman"/>
          <w:sz w:val="24"/>
        </w:rPr>
        <w:t xml:space="preserve">the </w:t>
      </w:r>
      <w:r w:rsidR="00DD73D8">
        <w:rPr>
          <w:rFonts w:ascii="Times New Roman" w:hAnsi="Times New Roman" w:cs="Times New Roman"/>
          <w:sz w:val="24"/>
        </w:rPr>
        <w:t>physical environment, experience empathy, uncover reasons for behaviours and become an advocate for dementia patients</w:t>
      </w:r>
      <w:r w:rsidR="003E28B7">
        <w:rPr>
          <w:rFonts w:ascii="Times New Roman" w:hAnsi="Times New Roman" w:cs="Times New Roman"/>
          <w:sz w:val="24"/>
        </w:rPr>
        <w:t xml:space="preserve"> </w:t>
      </w:r>
      <w:sdt>
        <w:sdtPr>
          <w:rPr>
            <w:rFonts w:ascii="Times New Roman" w:hAnsi="Times New Roman" w:cs="Times New Roman"/>
            <w:sz w:val="24"/>
          </w:rPr>
          <w:id w:val="-1476991177"/>
          <w:citation/>
        </w:sdtPr>
        <w:sdtEndPr/>
        <w:sdtContent>
          <w:r w:rsidR="00322A93">
            <w:rPr>
              <w:rFonts w:ascii="Times New Roman" w:hAnsi="Times New Roman" w:cs="Times New Roman"/>
              <w:sz w:val="24"/>
            </w:rPr>
            <w:fldChar w:fldCharType="begin"/>
          </w:r>
          <w:r w:rsidR="00B554D6">
            <w:rPr>
              <w:rFonts w:ascii="Times New Roman" w:hAnsi="Times New Roman" w:cs="Times New Roman"/>
              <w:sz w:val="24"/>
              <w:lang w:val="en-US"/>
            </w:rPr>
            <w:instrText xml:space="preserve"> CITATION Mit151 \l 1033 </w:instrText>
          </w:r>
          <w:r w:rsidR="00322A93">
            <w:rPr>
              <w:rFonts w:ascii="Times New Roman" w:hAnsi="Times New Roman" w:cs="Times New Roman"/>
              <w:sz w:val="24"/>
            </w:rPr>
            <w:fldChar w:fldCharType="separate"/>
          </w:r>
          <w:r w:rsidR="00B554D6" w:rsidRPr="00B554D6">
            <w:rPr>
              <w:rFonts w:ascii="Times New Roman" w:hAnsi="Times New Roman" w:cs="Times New Roman"/>
              <w:noProof/>
              <w:sz w:val="24"/>
              <w:lang w:val="en-US"/>
            </w:rPr>
            <w:t>(Mitchell and Agnelli, 2015)</w:t>
          </w:r>
          <w:r w:rsidR="00322A93">
            <w:rPr>
              <w:rFonts w:ascii="Times New Roman" w:hAnsi="Times New Roman" w:cs="Times New Roman"/>
              <w:sz w:val="24"/>
            </w:rPr>
            <w:fldChar w:fldCharType="end"/>
          </w:r>
        </w:sdtContent>
      </w:sdt>
      <w:r w:rsidR="00DD73D8">
        <w:rPr>
          <w:rFonts w:ascii="Times New Roman" w:hAnsi="Times New Roman" w:cs="Times New Roman"/>
          <w:sz w:val="24"/>
        </w:rPr>
        <w:t xml:space="preserve">. </w:t>
      </w:r>
    </w:p>
    <w:p w14:paraId="217762CB" w14:textId="77777777" w:rsidR="00745BF8" w:rsidRDefault="009A164E" w:rsidP="00E40260">
      <w:pPr>
        <w:spacing w:line="360" w:lineRule="auto"/>
        <w:jc w:val="both"/>
        <w:rPr>
          <w:rFonts w:ascii="Times New Roman" w:hAnsi="Times New Roman" w:cs="Times New Roman"/>
          <w:sz w:val="24"/>
        </w:rPr>
      </w:pPr>
      <w:r>
        <w:rPr>
          <w:rFonts w:ascii="Times New Roman" w:hAnsi="Times New Roman" w:cs="Times New Roman"/>
          <w:sz w:val="24"/>
        </w:rPr>
        <w:t xml:space="preserve">In some cases, there could be cultural differences between the carer and the dementia patients </w:t>
      </w:r>
      <w:proofErr w:type="gramStart"/>
      <w:r>
        <w:rPr>
          <w:rFonts w:ascii="Times New Roman" w:hAnsi="Times New Roman" w:cs="Times New Roman"/>
          <w:sz w:val="24"/>
        </w:rPr>
        <w:t>as a result of</w:t>
      </w:r>
      <w:proofErr w:type="gramEnd"/>
      <w:r>
        <w:rPr>
          <w:rFonts w:ascii="Times New Roman" w:hAnsi="Times New Roman" w:cs="Times New Roman"/>
          <w:sz w:val="24"/>
        </w:rPr>
        <w:t xml:space="preserve"> which the delivery of person-centred care is undermined due to linguistic differences</w:t>
      </w:r>
      <w:r w:rsidR="00745BF8">
        <w:rPr>
          <w:rFonts w:ascii="Times New Roman" w:hAnsi="Times New Roman" w:cs="Times New Roman"/>
          <w:sz w:val="24"/>
        </w:rPr>
        <w:t xml:space="preserve"> </w:t>
      </w:r>
      <w:sdt>
        <w:sdtPr>
          <w:rPr>
            <w:rFonts w:ascii="Times New Roman" w:hAnsi="Times New Roman" w:cs="Times New Roman"/>
            <w:sz w:val="24"/>
          </w:rPr>
          <w:id w:val="495234868"/>
          <w:citation/>
        </w:sdtPr>
        <w:sdtEndPr/>
        <w:sdtContent>
          <w:r w:rsidR="00322A93">
            <w:rPr>
              <w:rFonts w:ascii="Times New Roman" w:hAnsi="Times New Roman" w:cs="Times New Roman"/>
              <w:sz w:val="24"/>
            </w:rPr>
            <w:fldChar w:fldCharType="begin"/>
          </w:r>
          <w:r w:rsidR="002302F8">
            <w:rPr>
              <w:rFonts w:ascii="Times New Roman" w:hAnsi="Times New Roman" w:cs="Times New Roman"/>
              <w:sz w:val="24"/>
              <w:lang w:val="en-US"/>
            </w:rPr>
            <w:instrText xml:space="preserve"> CITATION Hul141 \l 1033 </w:instrText>
          </w:r>
          <w:r w:rsidR="00322A93">
            <w:rPr>
              <w:rFonts w:ascii="Times New Roman" w:hAnsi="Times New Roman" w:cs="Times New Roman"/>
              <w:sz w:val="24"/>
            </w:rPr>
            <w:fldChar w:fldCharType="separate"/>
          </w:r>
          <w:r w:rsidR="002302F8" w:rsidRPr="002302F8">
            <w:rPr>
              <w:rFonts w:ascii="Times New Roman" w:hAnsi="Times New Roman" w:cs="Times New Roman"/>
              <w:noProof/>
              <w:sz w:val="24"/>
              <w:lang w:val="en-US"/>
            </w:rPr>
            <w:t>(Hulko et al., 2014)</w:t>
          </w:r>
          <w:r w:rsidR="00322A93">
            <w:rPr>
              <w:rFonts w:ascii="Times New Roman" w:hAnsi="Times New Roman" w:cs="Times New Roman"/>
              <w:sz w:val="24"/>
            </w:rPr>
            <w:fldChar w:fldCharType="end"/>
          </w:r>
        </w:sdtContent>
      </w:sdt>
      <w:r>
        <w:rPr>
          <w:rFonts w:ascii="Times New Roman" w:hAnsi="Times New Roman" w:cs="Times New Roman"/>
          <w:sz w:val="24"/>
        </w:rPr>
        <w:t xml:space="preserve">. On the other hand, carers could also face </w:t>
      </w:r>
      <w:r w:rsidR="00C978E3">
        <w:rPr>
          <w:rFonts w:ascii="Times New Roman" w:hAnsi="Times New Roman" w:cs="Times New Roman"/>
          <w:sz w:val="24"/>
        </w:rPr>
        <w:t xml:space="preserve">an </w:t>
      </w:r>
      <w:r>
        <w:rPr>
          <w:rFonts w:ascii="Times New Roman" w:hAnsi="Times New Roman" w:cs="Times New Roman"/>
          <w:sz w:val="24"/>
        </w:rPr>
        <w:t xml:space="preserve">ethical dilemma, in terms of maintaining patient autonomy </w:t>
      </w:r>
      <w:proofErr w:type="gramStart"/>
      <w:r>
        <w:rPr>
          <w:rFonts w:ascii="Times New Roman" w:hAnsi="Times New Roman" w:cs="Times New Roman"/>
          <w:sz w:val="24"/>
        </w:rPr>
        <w:t>and also</w:t>
      </w:r>
      <w:proofErr w:type="gramEnd"/>
      <w:r>
        <w:rPr>
          <w:rFonts w:ascii="Times New Roman" w:hAnsi="Times New Roman" w:cs="Times New Roman"/>
          <w:sz w:val="24"/>
        </w:rPr>
        <w:t xml:space="preserve"> to promote the best interest of dementia patients. </w:t>
      </w:r>
    </w:p>
    <w:p w14:paraId="73A550E0" w14:textId="1F231F60" w:rsidR="00AC64F2" w:rsidRDefault="009A164E" w:rsidP="00E40260">
      <w:pPr>
        <w:spacing w:line="360" w:lineRule="auto"/>
        <w:jc w:val="both"/>
        <w:rPr>
          <w:rFonts w:ascii="Times New Roman" w:hAnsi="Times New Roman" w:cs="Times New Roman"/>
          <w:sz w:val="24"/>
        </w:rPr>
      </w:pPr>
      <w:r>
        <w:rPr>
          <w:rFonts w:ascii="Times New Roman" w:hAnsi="Times New Roman" w:cs="Times New Roman"/>
          <w:sz w:val="24"/>
        </w:rPr>
        <w:t xml:space="preserve">For instance, dementia patients have deteriorated cognition </w:t>
      </w:r>
      <w:proofErr w:type="gramStart"/>
      <w:r>
        <w:rPr>
          <w:rFonts w:ascii="Times New Roman" w:hAnsi="Times New Roman" w:cs="Times New Roman"/>
          <w:sz w:val="24"/>
        </w:rPr>
        <w:t>as a result of</w:t>
      </w:r>
      <w:proofErr w:type="gramEnd"/>
      <w:r>
        <w:rPr>
          <w:rFonts w:ascii="Times New Roman" w:hAnsi="Times New Roman" w:cs="Times New Roman"/>
          <w:sz w:val="24"/>
        </w:rPr>
        <w:t xml:space="preserve"> which they act in an unreasonable way such as leaving the house at odd hours. In accommodating the patient’s choice, the carer could interfere with the best interest of the dementia patient which is </w:t>
      </w:r>
      <w:r w:rsidR="00615EE4">
        <w:rPr>
          <w:rFonts w:ascii="Times New Roman" w:hAnsi="Times New Roman" w:cs="Times New Roman"/>
          <w:sz w:val="24"/>
        </w:rPr>
        <w:t>t</w:t>
      </w:r>
      <w:r w:rsidR="00C47D33">
        <w:rPr>
          <w:rFonts w:ascii="Times New Roman" w:hAnsi="Times New Roman" w:cs="Times New Roman"/>
          <w:sz w:val="24"/>
        </w:rPr>
        <w:t>o stay at home and take rest</w:t>
      </w:r>
      <w:r w:rsidR="00AC64F2">
        <w:rPr>
          <w:rFonts w:ascii="Times New Roman" w:hAnsi="Times New Roman" w:cs="Times New Roman"/>
          <w:sz w:val="24"/>
        </w:rPr>
        <w:t xml:space="preserve"> </w:t>
      </w:r>
      <w:sdt>
        <w:sdtPr>
          <w:rPr>
            <w:rFonts w:ascii="Times New Roman" w:hAnsi="Times New Roman" w:cs="Times New Roman"/>
            <w:sz w:val="24"/>
          </w:rPr>
          <w:id w:val="1613087836"/>
          <w:citation/>
        </w:sdtPr>
        <w:sdtEndPr/>
        <w:sdtContent>
          <w:r w:rsidR="00322A93">
            <w:rPr>
              <w:rFonts w:ascii="Times New Roman" w:hAnsi="Times New Roman" w:cs="Times New Roman"/>
              <w:sz w:val="24"/>
            </w:rPr>
            <w:fldChar w:fldCharType="begin"/>
          </w:r>
          <w:r w:rsidR="00411304">
            <w:rPr>
              <w:rFonts w:ascii="Times New Roman" w:hAnsi="Times New Roman" w:cs="Times New Roman"/>
              <w:sz w:val="24"/>
              <w:lang w:val="en-US"/>
            </w:rPr>
            <w:instrText xml:space="preserve"> CITATION Sum20 \l 1033 </w:instrText>
          </w:r>
          <w:r w:rsidR="00322A93">
            <w:rPr>
              <w:rFonts w:ascii="Times New Roman" w:hAnsi="Times New Roman" w:cs="Times New Roman"/>
              <w:sz w:val="24"/>
            </w:rPr>
            <w:fldChar w:fldCharType="separate"/>
          </w:r>
          <w:r w:rsidR="00411304" w:rsidRPr="00411304">
            <w:rPr>
              <w:rFonts w:ascii="Times New Roman" w:hAnsi="Times New Roman" w:cs="Times New Roman"/>
              <w:noProof/>
              <w:sz w:val="24"/>
              <w:lang w:val="en-US"/>
            </w:rPr>
            <w:t>(Summer Meranius et al., 2020)</w:t>
          </w:r>
          <w:r w:rsidR="00322A93">
            <w:rPr>
              <w:rFonts w:ascii="Times New Roman" w:hAnsi="Times New Roman" w:cs="Times New Roman"/>
              <w:sz w:val="24"/>
            </w:rPr>
            <w:fldChar w:fldCharType="end"/>
          </w:r>
        </w:sdtContent>
      </w:sdt>
      <w:r w:rsidR="00C47D33">
        <w:rPr>
          <w:rFonts w:ascii="Times New Roman" w:hAnsi="Times New Roman" w:cs="Times New Roman"/>
          <w:sz w:val="24"/>
        </w:rPr>
        <w:t xml:space="preserve">. </w:t>
      </w:r>
    </w:p>
    <w:p w14:paraId="0B6754A7" w14:textId="57766248" w:rsidR="00CB4B54" w:rsidRPr="00E40260" w:rsidRDefault="00DF43C8" w:rsidP="00E40260">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However, </w:t>
      </w:r>
      <w:r w:rsidR="00C978E3">
        <w:rPr>
          <w:rFonts w:ascii="Times New Roman" w:hAnsi="Times New Roman" w:cs="Times New Roman"/>
          <w:sz w:val="24"/>
        </w:rPr>
        <w:t>health professionals and carers need</w:t>
      </w:r>
      <w:r>
        <w:rPr>
          <w:rFonts w:ascii="Times New Roman" w:hAnsi="Times New Roman" w:cs="Times New Roman"/>
          <w:sz w:val="24"/>
        </w:rPr>
        <w:t xml:space="preserve"> to implement a person-centred philosophy within the care practices by focusing on </w:t>
      </w:r>
      <w:r w:rsidR="00C978E3">
        <w:rPr>
          <w:rFonts w:ascii="Times New Roman" w:hAnsi="Times New Roman" w:cs="Times New Roman"/>
          <w:sz w:val="24"/>
        </w:rPr>
        <w:t xml:space="preserve">the </w:t>
      </w:r>
      <w:r>
        <w:rPr>
          <w:rFonts w:ascii="Times New Roman" w:hAnsi="Times New Roman" w:cs="Times New Roman"/>
          <w:sz w:val="24"/>
        </w:rPr>
        <w:t xml:space="preserve">patient’s best interest. </w:t>
      </w:r>
    </w:p>
    <w:p w14:paraId="16274C3C" w14:textId="77777777" w:rsidR="00232DAA" w:rsidRDefault="00232DAA" w:rsidP="00E24C35">
      <w:pPr>
        <w:pStyle w:val="Heading1"/>
      </w:pPr>
      <w:bookmarkStart w:id="6" w:name="_Toc80798171"/>
      <w:r>
        <w:t>Recommendation for improving person-cent</w:t>
      </w:r>
      <w:r w:rsidR="00A16094">
        <w:t>red care in your chosen settings</w:t>
      </w:r>
      <w:bookmarkEnd w:id="6"/>
    </w:p>
    <w:p w14:paraId="6C4F44C2" w14:textId="77777777" w:rsidR="00745BF8" w:rsidRDefault="00AB050F" w:rsidP="00AB050F">
      <w:pPr>
        <w:spacing w:line="360" w:lineRule="auto"/>
        <w:jc w:val="both"/>
        <w:rPr>
          <w:rFonts w:ascii="Times New Roman" w:hAnsi="Times New Roman" w:cs="Times New Roman"/>
          <w:sz w:val="24"/>
        </w:rPr>
      </w:pPr>
      <w:r>
        <w:rPr>
          <w:rFonts w:ascii="Times New Roman" w:hAnsi="Times New Roman" w:cs="Times New Roman"/>
          <w:sz w:val="24"/>
        </w:rPr>
        <w:t xml:space="preserve">There are various recommendations that could be offered to the management of Age UK to enhance the effectiveness of the person-centred care especially within the elderly care setting. One of the crucial recommendations that could be suggested to Age UK is to improve the cultural knowledge of its social care workers. </w:t>
      </w:r>
    </w:p>
    <w:p w14:paraId="0324579E" w14:textId="77777777" w:rsidR="00745BF8" w:rsidRDefault="00AB050F" w:rsidP="00AB050F">
      <w:pPr>
        <w:spacing w:line="360" w:lineRule="auto"/>
        <w:jc w:val="both"/>
        <w:rPr>
          <w:rFonts w:ascii="Times New Roman" w:hAnsi="Times New Roman" w:cs="Times New Roman"/>
          <w:sz w:val="24"/>
        </w:rPr>
      </w:pPr>
      <w:r>
        <w:rPr>
          <w:rFonts w:ascii="Times New Roman" w:hAnsi="Times New Roman" w:cs="Times New Roman"/>
          <w:sz w:val="24"/>
        </w:rPr>
        <w:t xml:space="preserve">In the UK, </w:t>
      </w:r>
      <w:proofErr w:type="gramStart"/>
      <w:r>
        <w:rPr>
          <w:rFonts w:ascii="Times New Roman" w:hAnsi="Times New Roman" w:cs="Times New Roman"/>
          <w:sz w:val="24"/>
        </w:rPr>
        <w:t>the vast majority of</w:t>
      </w:r>
      <w:proofErr w:type="gramEnd"/>
      <w:r>
        <w:rPr>
          <w:rFonts w:ascii="Times New Roman" w:hAnsi="Times New Roman" w:cs="Times New Roman"/>
          <w:sz w:val="24"/>
        </w:rPr>
        <w:t xml:space="preserve"> its population belong from different origin and culture, which in-turn makes it difficult for social care workers of Age UK to expect every patient to speak English. Thus, a lack of knowledge of language and culture can make it difficult for care workers to appropriately abide by the guidelines and principles of person-centred care to improve patient wellbeing. </w:t>
      </w:r>
    </w:p>
    <w:p w14:paraId="7CA44ACC" w14:textId="380DC3FB" w:rsidR="00AB050F" w:rsidRDefault="00AB050F" w:rsidP="00AB050F">
      <w:pPr>
        <w:spacing w:line="360" w:lineRule="auto"/>
        <w:jc w:val="both"/>
        <w:rPr>
          <w:rFonts w:ascii="Times New Roman" w:hAnsi="Times New Roman" w:cs="Times New Roman"/>
          <w:sz w:val="24"/>
        </w:rPr>
      </w:pPr>
      <w:r>
        <w:rPr>
          <w:rFonts w:ascii="Times New Roman" w:hAnsi="Times New Roman" w:cs="Times New Roman"/>
          <w:sz w:val="24"/>
        </w:rPr>
        <w:t xml:space="preserve">Therefore, in this regard, it becomes important on the part of Age UK to conduct cultural training which would include activities related to learning new languages, acquiring knowledge of values and principles of different religions and techniques to handle people belonging from different origins </w:t>
      </w:r>
      <w:sdt>
        <w:sdtPr>
          <w:rPr>
            <w:rFonts w:ascii="Times New Roman" w:hAnsi="Times New Roman" w:cs="Times New Roman"/>
            <w:sz w:val="24"/>
          </w:rPr>
          <w:id w:val="-1999172810"/>
          <w:citation/>
        </w:sdtPr>
        <w:sdtEndPr/>
        <w:sdtContent>
          <w:r w:rsidR="00322A93">
            <w:rPr>
              <w:rFonts w:ascii="Times New Roman" w:hAnsi="Times New Roman" w:cs="Times New Roman"/>
              <w:sz w:val="24"/>
            </w:rPr>
            <w:fldChar w:fldCharType="begin"/>
          </w:r>
          <w:r>
            <w:rPr>
              <w:rFonts w:ascii="Times New Roman" w:hAnsi="Times New Roman" w:cs="Times New Roman"/>
              <w:sz w:val="24"/>
            </w:rPr>
            <w:instrText xml:space="preserve"> CITATION Kam14 \l 1033 </w:instrText>
          </w:r>
          <w:r w:rsidR="00322A93">
            <w:rPr>
              <w:rFonts w:ascii="Times New Roman" w:hAnsi="Times New Roman" w:cs="Times New Roman"/>
              <w:sz w:val="24"/>
            </w:rPr>
            <w:fldChar w:fldCharType="separate"/>
          </w:r>
          <w:r w:rsidRPr="003C0E77">
            <w:rPr>
              <w:rFonts w:ascii="Times New Roman" w:hAnsi="Times New Roman" w:cs="Times New Roman"/>
              <w:noProof/>
              <w:sz w:val="24"/>
            </w:rPr>
            <w:t>(Kamrul, Malin and Ramsden, 2014)</w:t>
          </w:r>
          <w:r w:rsidR="00322A93">
            <w:rPr>
              <w:rFonts w:ascii="Times New Roman" w:hAnsi="Times New Roman" w:cs="Times New Roman"/>
              <w:sz w:val="24"/>
            </w:rPr>
            <w:fldChar w:fldCharType="end"/>
          </w:r>
        </w:sdtContent>
      </w:sdt>
      <w:r>
        <w:rPr>
          <w:rFonts w:ascii="Times New Roman" w:hAnsi="Times New Roman" w:cs="Times New Roman"/>
          <w:sz w:val="24"/>
        </w:rPr>
        <w:t xml:space="preserve">. The training would enable Age UK care workers to work mutually with an elderly population group with dementia to develop care plans keeping in mind their best interest. </w:t>
      </w:r>
    </w:p>
    <w:p w14:paraId="45D66C5F" w14:textId="77777777" w:rsidR="00AB050F" w:rsidRDefault="00AB050F" w:rsidP="00AB050F">
      <w:pPr>
        <w:spacing w:line="360" w:lineRule="auto"/>
        <w:jc w:val="both"/>
        <w:rPr>
          <w:rFonts w:ascii="Times New Roman" w:hAnsi="Times New Roman" w:cs="Times New Roman"/>
          <w:sz w:val="24"/>
        </w:rPr>
      </w:pPr>
      <w:r>
        <w:rPr>
          <w:rFonts w:ascii="Times New Roman" w:hAnsi="Times New Roman" w:cs="Times New Roman"/>
          <w:sz w:val="24"/>
        </w:rPr>
        <w:t xml:space="preserve">Consequently, the management of Age UK should consider the regular assessment of mental and physical health of social care workers involved in delivering person-centred care within the elderly care setting. It has been researched that while delivering person-centred care approach to patients, the wellbeing and personhood of carers are ignored which in-turn demoralises confidence level to constantly deliver high-quality care to older dementia people. Thus, in this regard, Age UK should consider incorporating occupational stress assessment tests of its care workers weekly to ensure staffs are not mentally or physically drained in delivering care </w:t>
      </w:r>
      <w:sdt>
        <w:sdtPr>
          <w:rPr>
            <w:rFonts w:ascii="Times New Roman" w:hAnsi="Times New Roman" w:cs="Times New Roman"/>
            <w:sz w:val="24"/>
          </w:rPr>
          <w:id w:val="-342707618"/>
          <w:citation/>
        </w:sdtPr>
        <w:sdtEndPr/>
        <w:sdtContent>
          <w:r w:rsidR="00322A93">
            <w:rPr>
              <w:rFonts w:ascii="Times New Roman" w:hAnsi="Times New Roman" w:cs="Times New Roman"/>
              <w:sz w:val="24"/>
            </w:rPr>
            <w:fldChar w:fldCharType="begin"/>
          </w:r>
          <w:r>
            <w:rPr>
              <w:rFonts w:ascii="Times New Roman" w:hAnsi="Times New Roman" w:cs="Times New Roman"/>
              <w:sz w:val="24"/>
            </w:rPr>
            <w:instrText xml:space="preserve"> CITATION Zar21 \l 1033 </w:instrText>
          </w:r>
          <w:r w:rsidR="00322A93">
            <w:rPr>
              <w:rFonts w:ascii="Times New Roman" w:hAnsi="Times New Roman" w:cs="Times New Roman"/>
              <w:sz w:val="24"/>
            </w:rPr>
            <w:fldChar w:fldCharType="separate"/>
          </w:r>
          <w:r w:rsidRPr="003F10E3">
            <w:rPr>
              <w:rFonts w:ascii="Times New Roman" w:hAnsi="Times New Roman" w:cs="Times New Roman"/>
              <w:noProof/>
              <w:sz w:val="24"/>
            </w:rPr>
            <w:t>(Zare et al., 2021)</w:t>
          </w:r>
          <w:r w:rsidR="00322A93">
            <w:rPr>
              <w:rFonts w:ascii="Times New Roman" w:hAnsi="Times New Roman" w:cs="Times New Roman"/>
              <w:sz w:val="24"/>
            </w:rPr>
            <w:fldChar w:fldCharType="end"/>
          </w:r>
        </w:sdtContent>
      </w:sdt>
      <w:r>
        <w:rPr>
          <w:rFonts w:ascii="Times New Roman" w:hAnsi="Times New Roman" w:cs="Times New Roman"/>
          <w:sz w:val="24"/>
        </w:rPr>
        <w:t xml:space="preserve">. Regular assessment along with monetary incentives and rewards to boost morale and confidence alongside reduce workload and stress to maintain a healthy lifestyle. </w:t>
      </w:r>
    </w:p>
    <w:p w14:paraId="4E084084" w14:textId="77777777" w:rsidR="00AB050F" w:rsidRDefault="00AB050F" w:rsidP="00AB050F">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Finally, issues related to ethical dilemmas and autonomy of elderly dementia groups within the Age UK can be appropriately managed through active coordination and collaboration of different support members. The management of Age UK should consider including experienced members from caregiver support groups, </w:t>
      </w:r>
      <w:proofErr w:type="gramStart"/>
      <w:r>
        <w:rPr>
          <w:rFonts w:ascii="Times New Roman" w:hAnsi="Times New Roman" w:cs="Times New Roman"/>
          <w:sz w:val="24"/>
        </w:rPr>
        <w:t>therapists</w:t>
      </w:r>
      <w:proofErr w:type="gramEnd"/>
      <w:r>
        <w:rPr>
          <w:rFonts w:ascii="Times New Roman" w:hAnsi="Times New Roman" w:cs="Times New Roman"/>
          <w:sz w:val="24"/>
        </w:rPr>
        <w:t xml:space="preserve"> and </w:t>
      </w:r>
      <w:r w:rsidR="00206C51">
        <w:rPr>
          <w:rFonts w:ascii="Times New Roman" w:hAnsi="Times New Roman" w:cs="Times New Roman"/>
          <w:sz w:val="24"/>
        </w:rPr>
        <w:t>counsellors</w:t>
      </w:r>
      <w:r>
        <w:rPr>
          <w:rFonts w:ascii="Times New Roman" w:hAnsi="Times New Roman" w:cs="Times New Roman"/>
          <w:sz w:val="24"/>
        </w:rPr>
        <w:t xml:space="preserve"> to work alongside care workers while developing care plans in the elderly dementia care setting </w:t>
      </w:r>
      <w:sdt>
        <w:sdtPr>
          <w:rPr>
            <w:rFonts w:ascii="Times New Roman" w:hAnsi="Times New Roman" w:cs="Times New Roman"/>
            <w:sz w:val="24"/>
          </w:rPr>
          <w:id w:val="521823146"/>
          <w:citation/>
        </w:sdtPr>
        <w:sdtEndPr/>
        <w:sdtContent>
          <w:r w:rsidR="00322A93">
            <w:rPr>
              <w:rFonts w:ascii="Times New Roman" w:hAnsi="Times New Roman" w:cs="Times New Roman"/>
              <w:sz w:val="24"/>
            </w:rPr>
            <w:fldChar w:fldCharType="begin"/>
          </w:r>
          <w:r>
            <w:rPr>
              <w:rFonts w:ascii="Times New Roman" w:hAnsi="Times New Roman" w:cs="Times New Roman"/>
              <w:sz w:val="24"/>
            </w:rPr>
            <w:instrText xml:space="preserve"> CITATION Cas20 \l 1033 </w:instrText>
          </w:r>
          <w:r w:rsidR="00322A93">
            <w:rPr>
              <w:rFonts w:ascii="Times New Roman" w:hAnsi="Times New Roman" w:cs="Times New Roman"/>
              <w:sz w:val="24"/>
            </w:rPr>
            <w:fldChar w:fldCharType="separate"/>
          </w:r>
          <w:r w:rsidRPr="003C0E77">
            <w:rPr>
              <w:rFonts w:ascii="Times New Roman" w:hAnsi="Times New Roman" w:cs="Times New Roman"/>
              <w:noProof/>
              <w:sz w:val="24"/>
            </w:rPr>
            <w:t>(Cassoobhoy, 2020)</w:t>
          </w:r>
          <w:r w:rsidR="00322A93">
            <w:rPr>
              <w:rFonts w:ascii="Times New Roman" w:hAnsi="Times New Roman" w:cs="Times New Roman"/>
              <w:sz w:val="24"/>
            </w:rPr>
            <w:fldChar w:fldCharType="end"/>
          </w:r>
        </w:sdtContent>
      </w:sdt>
      <w:r>
        <w:rPr>
          <w:rFonts w:ascii="Times New Roman" w:hAnsi="Times New Roman" w:cs="Times New Roman"/>
          <w:sz w:val="24"/>
        </w:rPr>
        <w:t xml:space="preserve">. The presence of </w:t>
      </w:r>
      <w:proofErr w:type="gramStart"/>
      <w:r>
        <w:rPr>
          <w:rFonts w:ascii="Times New Roman" w:hAnsi="Times New Roman" w:cs="Times New Roman"/>
          <w:sz w:val="24"/>
        </w:rPr>
        <w:t>all of</w:t>
      </w:r>
      <w:proofErr w:type="gramEnd"/>
      <w:r>
        <w:rPr>
          <w:rFonts w:ascii="Times New Roman" w:hAnsi="Times New Roman" w:cs="Times New Roman"/>
          <w:sz w:val="24"/>
        </w:rPr>
        <w:t xml:space="preserve"> the above-mentioned members would allow the care worker to manage and control the aggressive or reluctant behaviour of dementia patients keeping in mind to respect patient’s autonomy, safety and independence. </w:t>
      </w:r>
    </w:p>
    <w:p w14:paraId="2D9FF726" w14:textId="77777777" w:rsidR="00232DAA" w:rsidRDefault="00232DAA" w:rsidP="00E24C35">
      <w:pPr>
        <w:pStyle w:val="Heading1"/>
      </w:pPr>
      <w:bookmarkStart w:id="7" w:name="_Toc80798172"/>
      <w:r>
        <w:t>Conclusion</w:t>
      </w:r>
      <w:bookmarkEnd w:id="7"/>
    </w:p>
    <w:p w14:paraId="6CD9358F" w14:textId="77777777" w:rsidR="002075EB" w:rsidRDefault="002075EB" w:rsidP="002075EB">
      <w:pPr>
        <w:spacing w:line="360" w:lineRule="auto"/>
        <w:jc w:val="both"/>
        <w:rPr>
          <w:rFonts w:ascii="Times New Roman" w:hAnsi="Times New Roman" w:cs="Times New Roman"/>
          <w:sz w:val="24"/>
        </w:rPr>
      </w:pPr>
      <w:r>
        <w:rPr>
          <w:rFonts w:ascii="Times New Roman" w:hAnsi="Times New Roman" w:cs="Times New Roman"/>
          <w:sz w:val="24"/>
        </w:rPr>
        <w:t xml:space="preserve">Thus, it can be said that person-centred care is important in improving the quality of life of the elderly dementia population group. Age UK has been responsible for carrying out an assessment of patients to offer carers who are responsible for meeting the health and personal needs of elderly dementia patients. Through person-centred care, carers </w:t>
      </w:r>
      <w:proofErr w:type="gramStart"/>
      <w:r>
        <w:rPr>
          <w:rFonts w:ascii="Times New Roman" w:hAnsi="Times New Roman" w:cs="Times New Roman"/>
          <w:sz w:val="24"/>
        </w:rPr>
        <w:t>are able to</w:t>
      </w:r>
      <w:proofErr w:type="gramEnd"/>
      <w:r>
        <w:rPr>
          <w:rFonts w:ascii="Times New Roman" w:hAnsi="Times New Roman" w:cs="Times New Roman"/>
          <w:sz w:val="24"/>
        </w:rPr>
        <w:t xml:space="preserve"> include dementia patients in care planning and developing mutual respect. </w:t>
      </w:r>
    </w:p>
    <w:p w14:paraId="63E89719" w14:textId="77777777" w:rsidR="00A54C89" w:rsidRDefault="00A54C89">
      <w:pPr>
        <w:rPr>
          <w:rFonts w:ascii="Times New Roman" w:hAnsi="Times New Roman" w:cs="Times New Roman"/>
          <w:sz w:val="24"/>
        </w:rPr>
      </w:pPr>
      <w:r>
        <w:rPr>
          <w:rFonts w:ascii="Times New Roman" w:hAnsi="Times New Roman" w:cs="Times New Roman"/>
          <w:sz w:val="24"/>
        </w:rPr>
        <w:br w:type="page"/>
      </w:r>
    </w:p>
    <w:bookmarkStart w:id="8" w:name="_Toc80798173" w:displacedByCustomXml="next"/>
    <w:sdt>
      <w:sdtPr>
        <w:rPr>
          <w:rFonts w:asciiTheme="minorHAnsi" w:eastAsiaTheme="minorHAnsi" w:hAnsiTheme="minorHAnsi" w:cstheme="minorBidi"/>
          <w:b w:val="0"/>
          <w:bCs w:val="0"/>
          <w:color w:val="auto"/>
          <w:sz w:val="22"/>
          <w:szCs w:val="22"/>
        </w:rPr>
        <w:id w:val="-1182507410"/>
        <w:docPartObj>
          <w:docPartGallery w:val="Bibliographies"/>
          <w:docPartUnique/>
        </w:docPartObj>
      </w:sdtPr>
      <w:sdtEndPr/>
      <w:sdtContent>
        <w:p w14:paraId="6CF98680" w14:textId="77777777" w:rsidR="00A54C89" w:rsidRDefault="00A54C89">
          <w:pPr>
            <w:pStyle w:val="Heading1"/>
          </w:pPr>
          <w:r>
            <w:t>References</w:t>
          </w:r>
          <w:bookmarkEnd w:id="8"/>
        </w:p>
        <w:sdt>
          <w:sdtPr>
            <w:id w:val="111145805"/>
            <w:bibliography/>
          </w:sdtPr>
          <w:sdtEndPr/>
          <w:sdtContent>
            <w:p w14:paraId="3BA9D656" w14:textId="77777777" w:rsidR="00A54C89" w:rsidRPr="008C5DEE" w:rsidRDefault="00322A93"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sz w:val="24"/>
                </w:rPr>
                <w:fldChar w:fldCharType="begin"/>
              </w:r>
              <w:r w:rsidR="00A54C89" w:rsidRPr="008C5DEE">
                <w:rPr>
                  <w:rFonts w:ascii="Times New Roman" w:hAnsi="Times New Roman" w:cs="Times New Roman"/>
                  <w:sz w:val="24"/>
                </w:rPr>
                <w:instrText xml:space="preserve"> BIBLIOGRAPHY </w:instrText>
              </w:r>
              <w:r w:rsidRPr="008C5DEE">
                <w:rPr>
                  <w:rFonts w:ascii="Times New Roman" w:hAnsi="Times New Roman" w:cs="Times New Roman"/>
                  <w:sz w:val="24"/>
                </w:rPr>
                <w:fldChar w:fldCharType="separate"/>
              </w:r>
              <w:r w:rsidR="00A54C89" w:rsidRPr="008C5DEE">
                <w:rPr>
                  <w:rFonts w:ascii="Times New Roman" w:hAnsi="Times New Roman" w:cs="Times New Roman"/>
                  <w:noProof/>
                  <w:sz w:val="24"/>
                </w:rPr>
                <w:t xml:space="preserve">AgeUK (2021) </w:t>
              </w:r>
              <w:r w:rsidR="00A54C89" w:rsidRPr="008C5DEE">
                <w:rPr>
                  <w:rFonts w:ascii="Times New Roman" w:hAnsi="Times New Roman" w:cs="Times New Roman"/>
                  <w:i/>
                  <w:iCs/>
                  <w:noProof/>
                  <w:sz w:val="24"/>
                </w:rPr>
                <w:t>Personalised Integrated Care</w:t>
              </w:r>
              <w:r w:rsidR="00A54C89" w:rsidRPr="008C5DEE">
                <w:rPr>
                  <w:rFonts w:ascii="Times New Roman" w:hAnsi="Times New Roman" w:cs="Times New Roman"/>
                  <w:noProof/>
                  <w:sz w:val="24"/>
                </w:rPr>
                <w:t xml:space="preserve">, [Online], Available: </w:t>
              </w:r>
              <w:hyperlink r:id="rId8" w:history="1">
                <w:r w:rsidR="00A54C89" w:rsidRPr="008C5DEE">
                  <w:rPr>
                    <w:rStyle w:val="Hyperlink"/>
                    <w:rFonts w:ascii="Times New Roman" w:hAnsi="Times New Roman" w:cs="Times New Roman"/>
                    <w:noProof/>
                    <w:sz w:val="24"/>
                  </w:rPr>
                  <w:t>https://www.ageuk.org.uk/our-impact/programmes/integrated-care/</w:t>
                </w:r>
              </w:hyperlink>
              <w:r w:rsidR="00A54C89" w:rsidRPr="008C5DEE">
                <w:rPr>
                  <w:rFonts w:ascii="Times New Roman" w:hAnsi="Times New Roman" w:cs="Times New Roman"/>
                  <w:noProof/>
                  <w:sz w:val="24"/>
                </w:rPr>
                <w:t xml:space="preserve"> [25 August 2021].</w:t>
              </w:r>
            </w:p>
            <w:p w14:paraId="7D906234"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Arnold, M.H., Kerridge, I. and Lipworth, W. (2020) 'An ethical critique of person-centred healthcare', </w:t>
              </w:r>
              <w:r w:rsidRPr="008C5DEE">
                <w:rPr>
                  <w:rFonts w:ascii="Times New Roman" w:hAnsi="Times New Roman" w:cs="Times New Roman"/>
                  <w:i/>
                  <w:iCs/>
                  <w:noProof/>
                  <w:sz w:val="24"/>
                </w:rPr>
                <w:t>European Journal for Person Centered Healthcare</w:t>
              </w:r>
              <w:r w:rsidRPr="008C5DEE">
                <w:rPr>
                  <w:rFonts w:ascii="Times New Roman" w:hAnsi="Times New Roman" w:cs="Times New Roman"/>
                  <w:noProof/>
                  <w:sz w:val="24"/>
                </w:rPr>
                <w:t>, vol. 8, no. 1, pp. 34-44.</w:t>
              </w:r>
            </w:p>
            <w:p w14:paraId="2714513D"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Bryan, V.D., Lindo, J., Anderson-Johnson, P. and Weaver, S. (2015) 'Using Carl Rogers' person-centered model to explain interpersonal relationships at a school of nursing', </w:t>
              </w:r>
              <w:r w:rsidRPr="008C5DEE">
                <w:rPr>
                  <w:rFonts w:ascii="Times New Roman" w:hAnsi="Times New Roman" w:cs="Times New Roman"/>
                  <w:i/>
                  <w:iCs/>
                  <w:noProof/>
                  <w:sz w:val="24"/>
                </w:rPr>
                <w:t>Journal of Professional Nursing</w:t>
              </w:r>
              <w:r w:rsidRPr="008C5DEE">
                <w:rPr>
                  <w:rFonts w:ascii="Times New Roman" w:hAnsi="Times New Roman" w:cs="Times New Roman"/>
                  <w:noProof/>
                  <w:sz w:val="24"/>
                </w:rPr>
                <w:t>, vol. 31, no. 2, pp. 141-148.</w:t>
              </w:r>
            </w:p>
            <w:p w14:paraId="517D5DD0"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Cassoobhoy, A. (2020) </w:t>
              </w:r>
              <w:r w:rsidRPr="008C5DEE">
                <w:rPr>
                  <w:rFonts w:ascii="Times New Roman" w:hAnsi="Times New Roman" w:cs="Times New Roman"/>
                  <w:i/>
                  <w:iCs/>
                  <w:noProof/>
                  <w:sz w:val="24"/>
                </w:rPr>
                <w:t>Alzheimer’s Aggression: What You Can Do</w:t>
              </w:r>
              <w:r w:rsidRPr="008C5DEE">
                <w:rPr>
                  <w:rFonts w:ascii="Times New Roman" w:hAnsi="Times New Roman" w:cs="Times New Roman"/>
                  <w:noProof/>
                  <w:sz w:val="24"/>
                </w:rPr>
                <w:t xml:space="preserve">, [Online], Available: </w:t>
              </w:r>
              <w:hyperlink r:id="rId9" w:history="1">
                <w:r w:rsidRPr="008C5DEE">
                  <w:rPr>
                    <w:rStyle w:val="Hyperlink"/>
                    <w:rFonts w:ascii="Times New Roman" w:hAnsi="Times New Roman" w:cs="Times New Roman"/>
                    <w:noProof/>
                    <w:sz w:val="24"/>
                  </w:rPr>
                  <w:t>https://www.webmd.com/alzheimers/guide/alzheimers-aggression</w:t>
                </w:r>
              </w:hyperlink>
              <w:r w:rsidRPr="008C5DEE">
                <w:rPr>
                  <w:rFonts w:ascii="Times New Roman" w:hAnsi="Times New Roman" w:cs="Times New Roman"/>
                  <w:noProof/>
                  <w:sz w:val="24"/>
                </w:rPr>
                <w:t xml:space="preserve"> [25 August 2021].</w:t>
              </w:r>
            </w:p>
            <w:p w14:paraId="5184C76F"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Chapman, H. (2017) 'Nursing theories 1: person-centred care', </w:t>
              </w:r>
              <w:r w:rsidRPr="008C5DEE">
                <w:rPr>
                  <w:rFonts w:ascii="Times New Roman" w:hAnsi="Times New Roman" w:cs="Times New Roman"/>
                  <w:i/>
                  <w:iCs/>
                  <w:noProof/>
                  <w:sz w:val="24"/>
                </w:rPr>
                <w:t>Nursing Times</w:t>
              </w:r>
              <w:r w:rsidRPr="008C5DEE">
                <w:rPr>
                  <w:rFonts w:ascii="Times New Roman" w:hAnsi="Times New Roman" w:cs="Times New Roman"/>
                  <w:noProof/>
                  <w:sz w:val="24"/>
                </w:rPr>
                <w:t>, vol. 113, no. 11, p. 59.</w:t>
              </w:r>
            </w:p>
            <w:p w14:paraId="6DE3C31D"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Fazio, S., Pace, D., Flinner, J. and Kallmyer, B. (2018) 'The fundamentals of person-centered care for individuals with dementia', </w:t>
              </w:r>
              <w:r w:rsidRPr="008C5DEE">
                <w:rPr>
                  <w:rFonts w:ascii="Times New Roman" w:hAnsi="Times New Roman" w:cs="Times New Roman"/>
                  <w:i/>
                  <w:iCs/>
                  <w:noProof/>
                  <w:sz w:val="24"/>
                </w:rPr>
                <w:t>The Gerontologist</w:t>
              </w:r>
              <w:r w:rsidRPr="008C5DEE">
                <w:rPr>
                  <w:rFonts w:ascii="Times New Roman" w:hAnsi="Times New Roman" w:cs="Times New Roman"/>
                  <w:noProof/>
                  <w:sz w:val="24"/>
                </w:rPr>
                <w:t>, vol. 58, no. Suppl_1, pp. 10-19.</w:t>
              </w:r>
            </w:p>
            <w:p w14:paraId="55C12EEA"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Greene, R.R. (2017) 'Carl Rogers and the person-centered approach', in </w:t>
              </w:r>
              <w:r w:rsidRPr="008C5DEE">
                <w:rPr>
                  <w:rFonts w:ascii="Times New Roman" w:hAnsi="Times New Roman" w:cs="Times New Roman"/>
                  <w:i/>
                  <w:iCs/>
                  <w:noProof/>
                  <w:sz w:val="24"/>
                </w:rPr>
                <w:t>Human Behavior Theory&amp; Social Work Practice</w:t>
              </w:r>
              <w:r w:rsidRPr="008C5DEE">
                <w:rPr>
                  <w:rFonts w:ascii="Times New Roman" w:hAnsi="Times New Roman" w:cs="Times New Roman"/>
                  <w:noProof/>
                  <w:sz w:val="24"/>
                </w:rPr>
                <w:t>, 1</w:t>
              </w:r>
              <w:r w:rsidRPr="008C5DEE">
                <w:rPr>
                  <w:rFonts w:ascii="Times New Roman" w:hAnsi="Times New Roman" w:cs="Times New Roman"/>
                  <w:noProof/>
                  <w:sz w:val="24"/>
                  <w:vertAlign w:val="superscript"/>
                </w:rPr>
                <w:t>st</w:t>
              </w:r>
              <w:r w:rsidRPr="008C5DEE">
                <w:rPr>
                  <w:rFonts w:ascii="Times New Roman" w:hAnsi="Times New Roman" w:cs="Times New Roman"/>
                  <w:noProof/>
                  <w:sz w:val="24"/>
                </w:rPr>
                <w:t xml:space="preserve"> edition, New York: Routledge.</w:t>
              </w:r>
            </w:p>
            <w:p w14:paraId="6F3198C1"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Hulko, W., Waller, S., Maclean, G., Tibbs, M.A., Domicelj, J., McKillop, J..J.J., Masterton, A., Bjorneby, S., Britton, B. and Andrews, K. (2014) </w:t>
              </w:r>
              <w:r w:rsidRPr="008C5DEE">
                <w:rPr>
                  <w:rFonts w:ascii="Times New Roman" w:hAnsi="Times New Roman" w:cs="Times New Roman"/>
                  <w:i/>
                  <w:iCs/>
                  <w:noProof/>
                  <w:sz w:val="24"/>
                </w:rPr>
                <w:t>Creating Culturally Appropriate Outside Spaces and Experiences for People with Dementia: Using Nature and the Outdoors in Person-Centred Care</w:t>
              </w:r>
              <w:r w:rsidRPr="008C5DEE">
                <w:rPr>
                  <w:rFonts w:ascii="Times New Roman" w:hAnsi="Times New Roman" w:cs="Times New Roman"/>
                  <w:noProof/>
                  <w:sz w:val="24"/>
                </w:rPr>
                <w:t>, 1</w:t>
              </w:r>
              <w:r w:rsidRPr="008C5DEE">
                <w:rPr>
                  <w:rFonts w:ascii="Times New Roman" w:hAnsi="Times New Roman" w:cs="Times New Roman"/>
                  <w:noProof/>
                  <w:sz w:val="24"/>
                  <w:vertAlign w:val="superscript"/>
                </w:rPr>
                <w:t>st</w:t>
              </w:r>
              <w:r w:rsidRPr="008C5DEE">
                <w:rPr>
                  <w:rFonts w:ascii="Times New Roman" w:hAnsi="Times New Roman" w:cs="Times New Roman"/>
                  <w:noProof/>
                  <w:sz w:val="24"/>
                </w:rPr>
                <w:t xml:space="preserve"> edition, Jessica Kingsley Publishers.</w:t>
              </w:r>
            </w:p>
            <w:p w14:paraId="5CBE0478"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Joolaee, S., Joolaei, A., Tschudin, V., Bahrani, N. and Nasrabadi, A.N. (2010) 'Caring relationship: the core component of patients’ rights practice as experienced by patients and their companions', </w:t>
              </w:r>
              <w:r w:rsidRPr="008C5DEE">
                <w:rPr>
                  <w:rFonts w:ascii="Times New Roman" w:hAnsi="Times New Roman" w:cs="Times New Roman"/>
                  <w:i/>
                  <w:iCs/>
                  <w:noProof/>
                  <w:sz w:val="24"/>
                </w:rPr>
                <w:t>Journal of Medical Ethics and History of Medicine</w:t>
              </w:r>
              <w:r w:rsidRPr="008C5DEE">
                <w:rPr>
                  <w:rFonts w:ascii="Times New Roman" w:hAnsi="Times New Roman" w:cs="Times New Roman"/>
                  <w:noProof/>
                  <w:sz w:val="24"/>
                </w:rPr>
                <w:t>, vol. 3.</w:t>
              </w:r>
            </w:p>
            <w:p w14:paraId="00BE6037"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Kadri, A., Rapaport, P., Livingston, G., Cooper, C., Robertson, S. and Higgs, P. (2018) 'Care workers, the unacknowledged persons in person-centred care: A secondary qualitative analysis of UK care home staff interviews', </w:t>
              </w:r>
              <w:r w:rsidRPr="008C5DEE">
                <w:rPr>
                  <w:rFonts w:ascii="Times New Roman" w:hAnsi="Times New Roman" w:cs="Times New Roman"/>
                  <w:i/>
                  <w:iCs/>
                  <w:noProof/>
                  <w:sz w:val="24"/>
                </w:rPr>
                <w:t>PLoS One</w:t>
              </w:r>
              <w:r w:rsidRPr="008C5DEE">
                <w:rPr>
                  <w:rFonts w:ascii="Times New Roman" w:hAnsi="Times New Roman" w:cs="Times New Roman"/>
                  <w:noProof/>
                  <w:sz w:val="24"/>
                </w:rPr>
                <w:t>, vol. 13, no. 7, p. e0200031.</w:t>
              </w:r>
            </w:p>
            <w:p w14:paraId="227DD1AF"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lastRenderedPageBreak/>
                <w:t xml:space="preserve">Kamrul, R., Malin, G. and Ramsden, V.R. (2014) 'Beauty of patient-centred care within a cultural context', </w:t>
              </w:r>
              <w:r w:rsidRPr="008C5DEE">
                <w:rPr>
                  <w:rFonts w:ascii="Times New Roman" w:hAnsi="Times New Roman" w:cs="Times New Roman"/>
                  <w:i/>
                  <w:iCs/>
                  <w:noProof/>
                  <w:sz w:val="24"/>
                </w:rPr>
                <w:t>Canadian Family Physician</w:t>
              </w:r>
              <w:r w:rsidRPr="008C5DEE">
                <w:rPr>
                  <w:rFonts w:ascii="Times New Roman" w:hAnsi="Times New Roman" w:cs="Times New Roman"/>
                  <w:noProof/>
                  <w:sz w:val="24"/>
                </w:rPr>
                <w:t>, vol. 60, no. 4, pp. 313-315.</w:t>
              </w:r>
            </w:p>
            <w:p w14:paraId="4FE1E6CA"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LGA (2021) </w:t>
              </w:r>
              <w:r w:rsidRPr="008C5DEE">
                <w:rPr>
                  <w:rFonts w:ascii="Times New Roman" w:hAnsi="Times New Roman" w:cs="Times New Roman"/>
                  <w:i/>
                  <w:iCs/>
                  <w:noProof/>
                  <w:sz w:val="24"/>
                </w:rPr>
                <w:t>Person-centred care</w:t>
              </w:r>
              <w:r w:rsidRPr="008C5DEE">
                <w:rPr>
                  <w:rFonts w:ascii="Times New Roman" w:hAnsi="Times New Roman" w:cs="Times New Roman"/>
                  <w:noProof/>
                  <w:sz w:val="24"/>
                </w:rPr>
                <w:t xml:space="preserve">, [Online], Available: </w:t>
              </w:r>
              <w:hyperlink r:id="rId10" w:history="1">
                <w:r w:rsidRPr="008C5DEE">
                  <w:rPr>
                    <w:rStyle w:val="Hyperlink"/>
                    <w:rFonts w:ascii="Times New Roman" w:hAnsi="Times New Roman" w:cs="Times New Roman"/>
                    <w:noProof/>
                    <w:sz w:val="24"/>
                  </w:rPr>
                  <w:t>https://www.local.gov.uk/our-support/our-improvement-offer/care-and-health-improvement/integration-and-better-care-fund/better-care-fund/integration-resource-library/person-centred-care</w:t>
                </w:r>
              </w:hyperlink>
              <w:r w:rsidRPr="008C5DEE">
                <w:rPr>
                  <w:rFonts w:ascii="Times New Roman" w:hAnsi="Times New Roman" w:cs="Times New Roman"/>
                  <w:noProof/>
                  <w:sz w:val="24"/>
                </w:rPr>
                <w:t xml:space="preserve"> [25 August 2021].</w:t>
              </w:r>
            </w:p>
            <w:p w14:paraId="285FABEA"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McCance, T.V., McCormack, and Dewing, (2011) 'An exploration of person-centredness in practice', </w:t>
              </w:r>
              <w:r w:rsidRPr="008C5DEE">
                <w:rPr>
                  <w:rFonts w:ascii="Times New Roman" w:hAnsi="Times New Roman" w:cs="Times New Roman"/>
                  <w:i/>
                  <w:iCs/>
                  <w:noProof/>
                  <w:sz w:val="24"/>
                </w:rPr>
                <w:t>Online Journal of Issues in Nursing</w:t>
              </w:r>
              <w:r w:rsidRPr="008C5DEE">
                <w:rPr>
                  <w:rFonts w:ascii="Times New Roman" w:hAnsi="Times New Roman" w:cs="Times New Roman"/>
                  <w:noProof/>
                  <w:sz w:val="24"/>
                </w:rPr>
                <w:t>, vol. 16, no. 2, p. 1.</w:t>
              </w:r>
            </w:p>
            <w:p w14:paraId="7952E79A"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McCormack, B. (2020) 'The Person-centred Nursing and Person-centred Practice Frameworks: from conceptual development to programmatic impact', </w:t>
              </w:r>
              <w:r w:rsidRPr="008C5DEE">
                <w:rPr>
                  <w:rFonts w:ascii="Times New Roman" w:hAnsi="Times New Roman" w:cs="Times New Roman"/>
                  <w:i/>
                  <w:iCs/>
                  <w:noProof/>
                  <w:sz w:val="24"/>
                </w:rPr>
                <w:t>Nursing Standard</w:t>
              </w:r>
              <w:r w:rsidRPr="008C5DEE">
                <w:rPr>
                  <w:rFonts w:ascii="Times New Roman" w:hAnsi="Times New Roman" w:cs="Times New Roman"/>
                  <w:noProof/>
                  <w:sz w:val="24"/>
                </w:rPr>
                <w:t>, vol. 35, no. 10, pp. 86-89.</w:t>
              </w:r>
            </w:p>
            <w:p w14:paraId="7C8BF69A"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McCormack, B. and McCance, T. (2010) </w:t>
              </w:r>
              <w:r w:rsidRPr="008C5DEE">
                <w:rPr>
                  <w:rFonts w:ascii="Times New Roman" w:hAnsi="Times New Roman" w:cs="Times New Roman"/>
                  <w:i/>
                  <w:iCs/>
                  <w:noProof/>
                  <w:sz w:val="24"/>
                </w:rPr>
                <w:t>Person-Centred Nursing, Theory and Practice</w:t>
              </w:r>
              <w:r w:rsidRPr="008C5DEE">
                <w:rPr>
                  <w:rFonts w:ascii="Times New Roman" w:hAnsi="Times New Roman" w:cs="Times New Roman"/>
                  <w:noProof/>
                  <w:sz w:val="24"/>
                </w:rPr>
                <w:t>, Oxford: Wiley-Blackwell.</w:t>
              </w:r>
            </w:p>
            <w:p w14:paraId="2080754C"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Miller, W.R. (2014) 'Celebrating Carl Rogers: Motivational interviewing and the person-centered approach', </w:t>
              </w:r>
              <w:r w:rsidRPr="008C5DEE">
                <w:rPr>
                  <w:rFonts w:ascii="Times New Roman" w:hAnsi="Times New Roman" w:cs="Times New Roman"/>
                  <w:i/>
                  <w:iCs/>
                  <w:noProof/>
                  <w:sz w:val="24"/>
                </w:rPr>
                <w:t>Motivational Interviewing: Training, Research, Implementation, Practice</w:t>
              </w:r>
              <w:r w:rsidRPr="008C5DEE">
                <w:rPr>
                  <w:rFonts w:ascii="Times New Roman" w:hAnsi="Times New Roman" w:cs="Times New Roman"/>
                  <w:noProof/>
                  <w:sz w:val="24"/>
                </w:rPr>
                <w:t>, vol. 1, no. 3, pp. 4-6.</w:t>
              </w:r>
            </w:p>
            <w:p w14:paraId="7B20A81E"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Mitchell, G. and Agnelli, J. (2015) 'Person-centred care for people with dementia: Kitwood reconsidered', </w:t>
              </w:r>
              <w:r w:rsidRPr="008C5DEE">
                <w:rPr>
                  <w:rFonts w:ascii="Times New Roman" w:hAnsi="Times New Roman" w:cs="Times New Roman"/>
                  <w:i/>
                  <w:iCs/>
                  <w:noProof/>
                  <w:sz w:val="24"/>
                </w:rPr>
                <w:t>Nursing Standard</w:t>
              </w:r>
              <w:r w:rsidRPr="008C5DEE">
                <w:rPr>
                  <w:rFonts w:ascii="Times New Roman" w:hAnsi="Times New Roman" w:cs="Times New Roman"/>
                  <w:noProof/>
                  <w:sz w:val="24"/>
                </w:rPr>
                <w:t>, vol. 30, no. 7, p. 46.</w:t>
              </w:r>
            </w:p>
            <w:p w14:paraId="2EDE79FD"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Moore, L., Britten, N., Lydahl, D., Naldemirci, Ö., Elam, M. and Wolf, A. (2017) 'Barriers and facilitators to the implementation of person</w:t>
              </w:r>
              <w:r w:rsidRPr="008C5DEE">
                <w:rPr>
                  <w:rFonts w:ascii="Cambria Math" w:hAnsi="Cambria Math" w:cs="Cambria Math"/>
                  <w:noProof/>
                  <w:sz w:val="24"/>
                </w:rPr>
                <w:t>‐</w:t>
              </w:r>
              <w:r w:rsidRPr="008C5DEE">
                <w:rPr>
                  <w:rFonts w:ascii="Times New Roman" w:hAnsi="Times New Roman" w:cs="Times New Roman"/>
                  <w:noProof/>
                  <w:sz w:val="24"/>
                </w:rPr>
                <w:t xml:space="preserve">centred care in different healthcare contexts', </w:t>
              </w:r>
              <w:r w:rsidRPr="008C5DEE">
                <w:rPr>
                  <w:rFonts w:ascii="Times New Roman" w:hAnsi="Times New Roman" w:cs="Times New Roman"/>
                  <w:i/>
                  <w:iCs/>
                  <w:noProof/>
                  <w:sz w:val="24"/>
                </w:rPr>
                <w:t>Scandinavian journal of caring sciences</w:t>
              </w:r>
              <w:r w:rsidRPr="008C5DEE">
                <w:rPr>
                  <w:rFonts w:ascii="Times New Roman" w:hAnsi="Times New Roman" w:cs="Times New Roman"/>
                  <w:noProof/>
                  <w:sz w:val="24"/>
                </w:rPr>
                <w:t>, vol. 31, no. 4, pp. 662-673.</w:t>
              </w:r>
            </w:p>
            <w:p w14:paraId="27FAB8C0"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Munthe, C., Sandman, L. and Cutas, D. (2012) 'Person centred care and shared decision making: implications for ethics, public health and research', </w:t>
              </w:r>
              <w:r w:rsidRPr="008C5DEE">
                <w:rPr>
                  <w:rFonts w:ascii="Times New Roman" w:hAnsi="Times New Roman" w:cs="Times New Roman"/>
                  <w:i/>
                  <w:iCs/>
                  <w:noProof/>
                  <w:sz w:val="24"/>
                </w:rPr>
                <w:t>Health Care Analysis</w:t>
              </w:r>
              <w:r w:rsidRPr="008C5DEE">
                <w:rPr>
                  <w:rFonts w:ascii="Times New Roman" w:hAnsi="Times New Roman" w:cs="Times New Roman"/>
                  <w:noProof/>
                  <w:sz w:val="24"/>
                </w:rPr>
                <w:t>, vol. 20, no. 3, pp. 231-249.</w:t>
              </w:r>
            </w:p>
            <w:p w14:paraId="588E6F6C"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Naldemirci, Ö., Wolf, A., Elam, M., Lydahl, D., Moore, L. and Britten, N. (2017) 'Deliberate and emergent strategies for implementing person-centred care: a qualitative interview study with researchers, professionals and patients', </w:t>
              </w:r>
              <w:r w:rsidRPr="008C5DEE">
                <w:rPr>
                  <w:rFonts w:ascii="Times New Roman" w:hAnsi="Times New Roman" w:cs="Times New Roman"/>
                  <w:i/>
                  <w:iCs/>
                  <w:noProof/>
                  <w:sz w:val="24"/>
                </w:rPr>
                <w:t>BMC health services research</w:t>
              </w:r>
              <w:r w:rsidRPr="008C5DEE">
                <w:rPr>
                  <w:rFonts w:ascii="Times New Roman" w:hAnsi="Times New Roman" w:cs="Times New Roman"/>
                  <w:noProof/>
                  <w:sz w:val="24"/>
                </w:rPr>
                <w:t>, vol. 17, no. 1, pp. 1-10.</w:t>
              </w:r>
            </w:p>
            <w:p w14:paraId="6B555B9F"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lastRenderedPageBreak/>
                <w:t xml:space="preserve">Pirhonen, L., Gyllensten, H., Olofsson, E.H., Fors, A., Ali, L., Ekman, I. and Bolin, K. (2020) 'The cost-effectiveness of person-centred care provided to patients with chronic heart failure and/or chronic obstructive pulmonary disease', </w:t>
              </w:r>
              <w:r w:rsidRPr="008C5DEE">
                <w:rPr>
                  <w:rFonts w:ascii="Times New Roman" w:hAnsi="Times New Roman" w:cs="Times New Roman"/>
                  <w:i/>
                  <w:iCs/>
                  <w:noProof/>
                  <w:sz w:val="24"/>
                </w:rPr>
                <w:t>Health Policy Open</w:t>
              </w:r>
              <w:r w:rsidRPr="008C5DEE">
                <w:rPr>
                  <w:rFonts w:ascii="Times New Roman" w:hAnsi="Times New Roman" w:cs="Times New Roman"/>
                  <w:noProof/>
                  <w:sz w:val="24"/>
                </w:rPr>
                <w:t>, vol. 1, p. 100005.</w:t>
              </w:r>
            </w:p>
            <w:p w14:paraId="44A8D75A"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Price, B. (2021) 'Ethical challenges in delivering person-centred care', </w:t>
              </w:r>
              <w:r w:rsidRPr="008C5DEE">
                <w:rPr>
                  <w:rFonts w:ascii="Times New Roman" w:hAnsi="Times New Roman" w:cs="Times New Roman"/>
                  <w:i/>
                  <w:iCs/>
                  <w:noProof/>
                  <w:sz w:val="24"/>
                </w:rPr>
                <w:t>Primary Health Care</w:t>
              </w:r>
              <w:r w:rsidRPr="008C5DEE">
                <w:rPr>
                  <w:rFonts w:ascii="Times New Roman" w:hAnsi="Times New Roman" w:cs="Times New Roman"/>
                  <w:noProof/>
                  <w:sz w:val="24"/>
                </w:rPr>
                <w:t>, vol. 31, no. 3.</w:t>
              </w:r>
            </w:p>
            <w:p w14:paraId="1C5A6373"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Santana, M.J., Manalili, K., Jolley, R.J., Zelinsky, S., Quan, H. and Lu, M. (2018) 'How to practice person</w:t>
              </w:r>
              <w:r w:rsidRPr="008C5DEE">
                <w:rPr>
                  <w:rFonts w:ascii="Cambria Math" w:hAnsi="Cambria Math" w:cs="Cambria Math"/>
                  <w:noProof/>
                  <w:sz w:val="24"/>
                </w:rPr>
                <w:t>‐</w:t>
              </w:r>
              <w:r w:rsidRPr="008C5DEE">
                <w:rPr>
                  <w:rFonts w:ascii="Times New Roman" w:hAnsi="Times New Roman" w:cs="Times New Roman"/>
                  <w:noProof/>
                  <w:sz w:val="24"/>
                </w:rPr>
                <w:t xml:space="preserve">centred care: A conceptual framework', </w:t>
              </w:r>
              <w:r w:rsidRPr="008C5DEE">
                <w:rPr>
                  <w:rFonts w:ascii="Times New Roman" w:hAnsi="Times New Roman" w:cs="Times New Roman"/>
                  <w:i/>
                  <w:iCs/>
                  <w:noProof/>
                  <w:sz w:val="24"/>
                </w:rPr>
                <w:t>Health Expectations</w:t>
              </w:r>
              <w:r w:rsidRPr="008C5DEE">
                <w:rPr>
                  <w:rFonts w:ascii="Times New Roman" w:hAnsi="Times New Roman" w:cs="Times New Roman"/>
                  <w:noProof/>
                  <w:sz w:val="24"/>
                </w:rPr>
                <w:t>, vol. 21, no. 2, pp. 429-440.</w:t>
              </w:r>
            </w:p>
            <w:p w14:paraId="52A5FEC1"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Sine, D.M. and Sharpe, V.A. (2011) 'Ethics, risk, and patient</w:t>
              </w:r>
              <w:r w:rsidRPr="008C5DEE">
                <w:rPr>
                  <w:rFonts w:ascii="Cambria Math" w:hAnsi="Cambria Math" w:cs="Cambria Math"/>
                  <w:noProof/>
                  <w:sz w:val="24"/>
                </w:rPr>
                <w:t>‐</w:t>
              </w:r>
              <w:r w:rsidRPr="008C5DEE">
                <w:rPr>
                  <w:rFonts w:ascii="Times New Roman" w:hAnsi="Times New Roman" w:cs="Times New Roman"/>
                  <w:noProof/>
                  <w:sz w:val="24"/>
                </w:rPr>
                <w:t xml:space="preserve">centered care: How collaboration between clinical ethicists and risk management leads to respectful patient care', </w:t>
              </w:r>
              <w:r w:rsidRPr="008C5DEE">
                <w:rPr>
                  <w:rFonts w:ascii="Times New Roman" w:hAnsi="Times New Roman" w:cs="Times New Roman"/>
                  <w:i/>
                  <w:iCs/>
                  <w:noProof/>
                  <w:sz w:val="24"/>
                </w:rPr>
                <w:t>Journal of Healthcare Risk Management</w:t>
              </w:r>
              <w:r w:rsidRPr="008C5DEE">
                <w:rPr>
                  <w:rFonts w:ascii="Times New Roman" w:hAnsi="Times New Roman" w:cs="Times New Roman"/>
                  <w:noProof/>
                  <w:sz w:val="24"/>
                </w:rPr>
                <w:t>, vol. 31, no. 1, pp. 32-37.</w:t>
              </w:r>
            </w:p>
            <w:p w14:paraId="452B12FF"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Summer Meranius, M., Holmström, I.K., Håkansson, J., Breitholtz, A., Moniri, F., Skogevall, S., Skoglund, K. and Rasoal, D. (2020) 'Paradoxes of person</w:t>
              </w:r>
              <w:r w:rsidRPr="008C5DEE">
                <w:rPr>
                  <w:rFonts w:ascii="Cambria Math" w:hAnsi="Cambria Math" w:cs="Cambria Math"/>
                  <w:noProof/>
                  <w:sz w:val="24"/>
                </w:rPr>
                <w:t>‐</w:t>
              </w:r>
              <w:r w:rsidRPr="008C5DEE">
                <w:rPr>
                  <w:rFonts w:ascii="Times New Roman" w:hAnsi="Times New Roman" w:cs="Times New Roman"/>
                  <w:noProof/>
                  <w:sz w:val="24"/>
                </w:rPr>
                <w:t xml:space="preserve">centred care: A discussion paper', </w:t>
              </w:r>
              <w:r w:rsidRPr="008C5DEE">
                <w:rPr>
                  <w:rFonts w:ascii="Times New Roman" w:hAnsi="Times New Roman" w:cs="Times New Roman"/>
                  <w:i/>
                  <w:iCs/>
                  <w:noProof/>
                  <w:sz w:val="24"/>
                </w:rPr>
                <w:t>Nursing Open</w:t>
              </w:r>
              <w:r w:rsidRPr="008C5DEE">
                <w:rPr>
                  <w:rFonts w:ascii="Times New Roman" w:hAnsi="Times New Roman" w:cs="Times New Roman"/>
                  <w:noProof/>
                  <w:sz w:val="24"/>
                </w:rPr>
                <w:t>, vol. 7, no. 5, pp. 1321-1329.</w:t>
              </w:r>
            </w:p>
            <w:p w14:paraId="20849528"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Summer Meranius, M., Holmström, I.K., Håkansson, J., Breitholtz, A., Moniri, F., Skogevall, S., Skoglund, K. and Rasoal, D. (2020) 'Paradoxes of person</w:t>
              </w:r>
              <w:r w:rsidRPr="008C5DEE">
                <w:rPr>
                  <w:rFonts w:ascii="Cambria Math" w:hAnsi="Cambria Math" w:cs="Cambria Math"/>
                  <w:noProof/>
                  <w:sz w:val="24"/>
                </w:rPr>
                <w:t>‐</w:t>
              </w:r>
              <w:r w:rsidRPr="008C5DEE">
                <w:rPr>
                  <w:rFonts w:ascii="Times New Roman" w:hAnsi="Times New Roman" w:cs="Times New Roman"/>
                  <w:noProof/>
                  <w:sz w:val="24"/>
                </w:rPr>
                <w:t xml:space="preserve">centred care: A discussion paper', </w:t>
              </w:r>
              <w:r w:rsidRPr="008C5DEE">
                <w:rPr>
                  <w:rFonts w:ascii="Times New Roman" w:hAnsi="Times New Roman" w:cs="Times New Roman"/>
                  <w:i/>
                  <w:iCs/>
                  <w:noProof/>
                  <w:sz w:val="24"/>
                </w:rPr>
                <w:t>Nursing Open</w:t>
              </w:r>
              <w:r w:rsidRPr="008C5DEE">
                <w:rPr>
                  <w:rFonts w:ascii="Times New Roman" w:hAnsi="Times New Roman" w:cs="Times New Roman"/>
                  <w:noProof/>
                  <w:sz w:val="24"/>
                </w:rPr>
                <w:t>, vol. 7, no. 5, pp. 1321-1325.</w:t>
              </w:r>
            </w:p>
            <w:p w14:paraId="195AF52D"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Turner, G. and Clegg, A. (2014) 'Best practice guidelines for the management of frailty: a British Geriatrics Society, Age UK and Royal College of General Practitioners report', </w:t>
              </w:r>
              <w:r w:rsidRPr="008C5DEE">
                <w:rPr>
                  <w:rFonts w:ascii="Times New Roman" w:hAnsi="Times New Roman" w:cs="Times New Roman"/>
                  <w:i/>
                  <w:iCs/>
                  <w:noProof/>
                  <w:sz w:val="24"/>
                </w:rPr>
                <w:t>Age and ageing</w:t>
              </w:r>
              <w:r w:rsidRPr="008C5DEE">
                <w:rPr>
                  <w:rFonts w:ascii="Times New Roman" w:hAnsi="Times New Roman" w:cs="Times New Roman"/>
                  <w:noProof/>
                  <w:sz w:val="24"/>
                </w:rPr>
                <w:t>, vol. 43, no. 6, pp. 744-747.</w:t>
              </w:r>
            </w:p>
            <w:p w14:paraId="517C8A6D"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van der Cingel, M., Brandsma, L., van Dam, M., van Dorst, M., Verkaart, C. and van der Velde, C. (2016) 'Concepts of person-centred care: a framework analysis of five studies in daily care practices', </w:t>
              </w:r>
              <w:r w:rsidRPr="008C5DEE">
                <w:rPr>
                  <w:rFonts w:ascii="Times New Roman" w:hAnsi="Times New Roman" w:cs="Times New Roman"/>
                  <w:i/>
                  <w:iCs/>
                  <w:noProof/>
                  <w:sz w:val="24"/>
                </w:rPr>
                <w:t>International Practice Development Journal</w:t>
              </w:r>
              <w:r w:rsidRPr="008C5DEE">
                <w:rPr>
                  <w:rFonts w:ascii="Times New Roman" w:hAnsi="Times New Roman" w:cs="Times New Roman"/>
                  <w:noProof/>
                  <w:sz w:val="24"/>
                </w:rPr>
                <w:t>, vol. 6, no. 2, pp. 1-17.</w:t>
              </w:r>
            </w:p>
            <w:p w14:paraId="31D75196"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t xml:space="preserve">Wilberforce, M., Challis, D., Davies, L., Kelly, M.P., Roberts, C. and Loynes, N. (2016) 'Person-centredness in the care of older adults: a systematic review of questionnaire-based scales and their measurement properties', </w:t>
              </w:r>
              <w:r w:rsidRPr="008C5DEE">
                <w:rPr>
                  <w:rFonts w:ascii="Times New Roman" w:hAnsi="Times New Roman" w:cs="Times New Roman"/>
                  <w:i/>
                  <w:iCs/>
                  <w:noProof/>
                  <w:sz w:val="24"/>
                </w:rPr>
                <w:t>BMC geriatrics</w:t>
              </w:r>
              <w:r w:rsidRPr="008C5DEE">
                <w:rPr>
                  <w:rFonts w:ascii="Times New Roman" w:hAnsi="Times New Roman" w:cs="Times New Roman"/>
                  <w:noProof/>
                  <w:sz w:val="24"/>
                </w:rPr>
                <w:t>, vol. 16, no. 1, pp. 1-12.</w:t>
              </w:r>
            </w:p>
            <w:p w14:paraId="2C61C71A" w14:textId="77777777" w:rsidR="00A54C89" w:rsidRPr="008C5DEE" w:rsidRDefault="00A54C89" w:rsidP="008C5DEE">
              <w:pPr>
                <w:pStyle w:val="Bibliography"/>
                <w:spacing w:line="360" w:lineRule="auto"/>
                <w:jc w:val="both"/>
                <w:rPr>
                  <w:rFonts w:ascii="Times New Roman" w:hAnsi="Times New Roman" w:cs="Times New Roman"/>
                  <w:noProof/>
                  <w:sz w:val="24"/>
                </w:rPr>
              </w:pPr>
              <w:r w:rsidRPr="008C5DEE">
                <w:rPr>
                  <w:rFonts w:ascii="Times New Roman" w:hAnsi="Times New Roman" w:cs="Times New Roman"/>
                  <w:noProof/>
                  <w:sz w:val="24"/>
                </w:rPr>
                <w:lastRenderedPageBreak/>
                <w:t xml:space="preserve">Zare, S., Esmaeili, R., Kazemi, R., Naseri, S. and Panahi, D. (2021) 'Occupational stress assessment of health care workers (HCWs) facing COVID-19 patients in Kerman province hospitals in Iran', </w:t>
              </w:r>
              <w:r w:rsidRPr="008C5DEE">
                <w:rPr>
                  <w:rFonts w:ascii="Times New Roman" w:hAnsi="Times New Roman" w:cs="Times New Roman"/>
                  <w:i/>
                  <w:iCs/>
                  <w:noProof/>
                  <w:sz w:val="24"/>
                </w:rPr>
                <w:t>Heliyon</w:t>
              </w:r>
              <w:r w:rsidRPr="008C5DEE">
                <w:rPr>
                  <w:rFonts w:ascii="Times New Roman" w:hAnsi="Times New Roman" w:cs="Times New Roman"/>
                  <w:noProof/>
                  <w:sz w:val="24"/>
                </w:rPr>
                <w:t>, vol. 7, no. 5, p. e07035.</w:t>
              </w:r>
            </w:p>
            <w:p w14:paraId="3E200198" w14:textId="77777777" w:rsidR="00A54C89" w:rsidRDefault="00322A93" w:rsidP="008C5DEE">
              <w:pPr>
                <w:spacing w:line="360" w:lineRule="auto"/>
                <w:jc w:val="both"/>
              </w:pPr>
              <w:r w:rsidRPr="008C5DEE">
                <w:rPr>
                  <w:rFonts w:ascii="Times New Roman" w:hAnsi="Times New Roman" w:cs="Times New Roman"/>
                  <w:b/>
                  <w:bCs/>
                  <w:noProof/>
                  <w:sz w:val="24"/>
                </w:rPr>
                <w:fldChar w:fldCharType="end"/>
              </w:r>
            </w:p>
          </w:sdtContent>
        </w:sdt>
      </w:sdtContent>
    </w:sdt>
    <w:p w14:paraId="6CE9F331" w14:textId="77777777" w:rsidR="00A54C89" w:rsidRDefault="00A54C89" w:rsidP="002075EB">
      <w:pPr>
        <w:spacing w:line="360" w:lineRule="auto"/>
        <w:jc w:val="both"/>
        <w:rPr>
          <w:rFonts w:ascii="Times New Roman" w:hAnsi="Times New Roman" w:cs="Times New Roman"/>
          <w:sz w:val="24"/>
        </w:rPr>
      </w:pPr>
    </w:p>
    <w:p w14:paraId="662389DF" w14:textId="77777777" w:rsidR="002075EB" w:rsidRPr="002075EB" w:rsidRDefault="002075EB" w:rsidP="002075EB"/>
    <w:sectPr w:rsidR="002075EB" w:rsidRPr="002075EB" w:rsidSect="00322A9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6EB22" w14:textId="77777777" w:rsidR="00D11331" w:rsidRDefault="00D11331" w:rsidP="005A0B52">
      <w:pPr>
        <w:spacing w:after="0" w:line="240" w:lineRule="auto"/>
      </w:pPr>
      <w:r>
        <w:separator/>
      </w:r>
    </w:p>
  </w:endnote>
  <w:endnote w:type="continuationSeparator" w:id="0">
    <w:p w14:paraId="7B11D3A0" w14:textId="77777777" w:rsidR="00D11331" w:rsidRDefault="00D11331" w:rsidP="005A0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234167"/>
      <w:docPartObj>
        <w:docPartGallery w:val="Page Numbers (Bottom of Page)"/>
        <w:docPartUnique/>
      </w:docPartObj>
    </w:sdtPr>
    <w:sdtEndPr>
      <w:rPr>
        <w:noProof/>
      </w:rPr>
    </w:sdtEndPr>
    <w:sdtContent>
      <w:p w14:paraId="14655B01" w14:textId="77777777" w:rsidR="005A0B52" w:rsidRDefault="00322A93" w:rsidP="005A0B52">
        <w:pPr>
          <w:pStyle w:val="Footer"/>
          <w:jc w:val="right"/>
        </w:pPr>
        <w:r>
          <w:fldChar w:fldCharType="begin"/>
        </w:r>
        <w:r w:rsidR="005A0B52">
          <w:instrText xml:space="preserve"> PAGE   \* MERGEFORMAT </w:instrText>
        </w:r>
        <w:r>
          <w:fldChar w:fldCharType="separate"/>
        </w:r>
        <w:r w:rsidR="00563A30">
          <w:rPr>
            <w:noProof/>
          </w:rPr>
          <w:t>3</w:t>
        </w:r>
        <w:r>
          <w:rPr>
            <w:noProof/>
          </w:rPr>
          <w:fldChar w:fldCharType="end"/>
        </w:r>
      </w:p>
    </w:sdtContent>
  </w:sdt>
  <w:p w14:paraId="0F60E432" w14:textId="77777777" w:rsidR="005A0B52" w:rsidRDefault="005A0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D783D" w14:textId="77777777" w:rsidR="00D11331" w:rsidRDefault="00D11331" w:rsidP="005A0B52">
      <w:pPr>
        <w:spacing w:after="0" w:line="240" w:lineRule="auto"/>
      </w:pPr>
      <w:r>
        <w:separator/>
      </w:r>
    </w:p>
  </w:footnote>
  <w:footnote w:type="continuationSeparator" w:id="0">
    <w:p w14:paraId="5A9C33F1" w14:textId="77777777" w:rsidR="00D11331" w:rsidRDefault="00D11331" w:rsidP="005A0B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E2MTQzNTEyNzK1sDRX0lEKTi0uzszPAykwqgUAACTWaiwAAAA="/>
  </w:docVars>
  <w:rsids>
    <w:rsidRoot w:val="00F5269B"/>
    <w:rsid w:val="0000006B"/>
    <w:rsid w:val="00085C90"/>
    <w:rsid w:val="000A2C6E"/>
    <w:rsid w:val="000B3541"/>
    <w:rsid w:val="000C3AF8"/>
    <w:rsid w:val="000C7BAE"/>
    <w:rsid w:val="000F2C27"/>
    <w:rsid w:val="001215AD"/>
    <w:rsid w:val="00190C30"/>
    <w:rsid w:val="00202D7E"/>
    <w:rsid w:val="00206C51"/>
    <w:rsid w:val="002075EB"/>
    <w:rsid w:val="002302F8"/>
    <w:rsid w:val="00232DAA"/>
    <w:rsid w:val="002436C0"/>
    <w:rsid w:val="002767B3"/>
    <w:rsid w:val="00276F14"/>
    <w:rsid w:val="002C2799"/>
    <w:rsid w:val="002E7A97"/>
    <w:rsid w:val="00322A93"/>
    <w:rsid w:val="00355EF7"/>
    <w:rsid w:val="00356040"/>
    <w:rsid w:val="00396FD3"/>
    <w:rsid w:val="003B6BAA"/>
    <w:rsid w:val="003B7E35"/>
    <w:rsid w:val="003E28B7"/>
    <w:rsid w:val="003F03A4"/>
    <w:rsid w:val="00411304"/>
    <w:rsid w:val="00417FF5"/>
    <w:rsid w:val="00422CA0"/>
    <w:rsid w:val="0046210B"/>
    <w:rsid w:val="00485A99"/>
    <w:rsid w:val="00487E23"/>
    <w:rsid w:val="004B4466"/>
    <w:rsid w:val="00563A30"/>
    <w:rsid w:val="00563D62"/>
    <w:rsid w:val="0059005D"/>
    <w:rsid w:val="00595AE4"/>
    <w:rsid w:val="005A0B52"/>
    <w:rsid w:val="005C1AAF"/>
    <w:rsid w:val="005D216A"/>
    <w:rsid w:val="005D7D03"/>
    <w:rsid w:val="00615EE4"/>
    <w:rsid w:val="00627BCE"/>
    <w:rsid w:val="006663CD"/>
    <w:rsid w:val="0067162F"/>
    <w:rsid w:val="00677431"/>
    <w:rsid w:val="006856CA"/>
    <w:rsid w:val="006B5525"/>
    <w:rsid w:val="00742C8F"/>
    <w:rsid w:val="00745BF8"/>
    <w:rsid w:val="00751681"/>
    <w:rsid w:val="007A2B73"/>
    <w:rsid w:val="007B67D5"/>
    <w:rsid w:val="007C05EB"/>
    <w:rsid w:val="007D6D89"/>
    <w:rsid w:val="007E61F5"/>
    <w:rsid w:val="00800F1B"/>
    <w:rsid w:val="00801127"/>
    <w:rsid w:val="00806AF0"/>
    <w:rsid w:val="008151A8"/>
    <w:rsid w:val="00826E77"/>
    <w:rsid w:val="008737E3"/>
    <w:rsid w:val="008C5DEE"/>
    <w:rsid w:val="008F0187"/>
    <w:rsid w:val="00903DC3"/>
    <w:rsid w:val="00904219"/>
    <w:rsid w:val="0094269E"/>
    <w:rsid w:val="0094775E"/>
    <w:rsid w:val="009661FB"/>
    <w:rsid w:val="00972BD2"/>
    <w:rsid w:val="00980654"/>
    <w:rsid w:val="009A164E"/>
    <w:rsid w:val="009A73EB"/>
    <w:rsid w:val="00A14B28"/>
    <w:rsid w:val="00A16094"/>
    <w:rsid w:val="00A54C89"/>
    <w:rsid w:val="00A716BC"/>
    <w:rsid w:val="00A81172"/>
    <w:rsid w:val="00A84A62"/>
    <w:rsid w:val="00A863FE"/>
    <w:rsid w:val="00A91302"/>
    <w:rsid w:val="00AB050F"/>
    <w:rsid w:val="00AB2AC3"/>
    <w:rsid w:val="00AC3379"/>
    <w:rsid w:val="00AC64F2"/>
    <w:rsid w:val="00B2122F"/>
    <w:rsid w:val="00B26FC6"/>
    <w:rsid w:val="00B34E5B"/>
    <w:rsid w:val="00B35B66"/>
    <w:rsid w:val="00B554D6"/>
    <w:rsid w:val="00B64085"/>
    <w:rsid w:val="00B73193"/>
    <w:rsid w:val="00B928A9"/>
    <w:rsid w:val="00BB2057"/>
    <w:rsid w:val="00BB2779"/>
    <w:rsid w:val="00BD407D"/>
    <w:rsid w:val="00BE277F"/>
    <w:rsid w:val="00C12E6F"/>
    <w:rsid w:val="00C42CB9"/>
    <w:rsid w:val="00C47D33"/>
    <w:rsid w:val="00C51FB1"/>
    <w:rsid w:val="00C55F18"/>
    <w:rsid w:val="00C679B0"/>
    <w:rsid w:val="00C978E3"/>
    <w:rsid w:val="00CB3460"/>
    <w:rsid w:val="00CB4B54"/>
    <w:rsid w:val="00CD7BDC"/>
    <w:rsid w:val="00CE0350"/>
    <w:rsid w:val="00CE2F3A"/>
    <w:rsid w:val="00CF446B"/>
    <w:rsid w:val="00D06D9D"/>
    <w:rsid w:val="00D11331"/>
    <w:rsid w:val="00D365F5"/>
    <w:rsid w:val="00D46EE5"/>
    <w:rsid w:val="00D61695"/>
    <w:rsid w:val="00D82060"/>
    <w:rsid w:val="00D84141"/>
    <w:rsid w:val="00DA050B"/>
    <w:rsid w:val="00DA74F3"/>
    <w:rsid w:val="00DB2216"/>
    <w:rsid w:val="00DD73D8"/>
    <w:rsid w:val="00DE2B6A"/>
    <w:rsid w:val="00DF43C8"/>
    <w:rsid w:val="00E03D5C"/>
    <w:rsid w:val="00E0657F"/>
    <w:rsid w:val="00E24C35"/>
    <w:rsid w:val="00E40260"/>
    <w:rsid w:val="00E870F1"/>
    <w:rsid w:val="00F05C68"/>
    <w:rsid w:val="00F11A9F"/>
    <w:rsid w:val="00F45C91"/>
    <w:rsid w:val="00F5269B"/>
    <w:rsid w:val="00F556D6"/>
    <w:rsid w:val="00F75157"/>
    <w:rsid w:val="00F823B1"/>
    <w:rsid w:val="00FA655F"/>
    <w:rsid w:val="00FC536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CBE59"/>
  <w15:docId w15:val="{99173726-3CD1-48D8-96D3-6CA0EF3C8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A93"/>
    <w:rPr>
      <w:lang w:val="en-GB"/>
    </w:rPr>
  </w:style>
  <w:style w:type="paragraph" w:styleId="Heading1">
    <w:name w:val="heading 1"/>
    <w:basedOn w:val="Normal"/>
    <w:next w:val="Normal"/>
    <w:link w:val="Heading1Char"/>
    <w:uiPriority w:val="9"/>
    <w:qFormat/>
    <w:rsid w:val="00E24C3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A2B7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A2B73"/>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E24C35"/>
    <w:rPr>
      <w:rFonts w:asciiTheme="majorHAnsi" w:eastAsiaTheme="majorEastAsia" w:hAnsiTheme="majorHAnsi" w:cstheme="majorBidi"/>
      <w:b/>
      <w:bCs/>
      <w:color w:val="365F91" w:themeColor="accent1" w:themeShade="BF"/>
      <w:sz w:val="28"/>
      <w:szCs w:val="28"/>
      <w:lang w:val="en-GB"/>
    </w:rPr>
  </w:style>
  <w:style w:type="paragraph" w:styleId="BalloonText">
    <w:name w:val="Balloon Text"/>
    <w:basedOn w:val="Normal"/>
    <w:link w:val="BalloonTextChar"/>
    <w:uiPriority w:val="99"/>
    <w:semiHidden/>
    <w:unhideWhenUsed/>
    <w:rsid w:val="00F556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6D6"/>
    <w:rPr>
      <w:rFonts w:ascii="Tahoma" w:hAnsi="Tahoma" w:cs="Tahoma"/>
      <w:sz w:val="16"/>
      <w:szCs w:val="16"/>
      <w:lang w:val="en-GB"/>
    </w:rPr>
  </w:style>
  <w:style w:type="paragraph" w:styleId="Bibliography">
    <w:name w:val="Bibliography"/>
    <w:basedOn w:val="Normal"/>
    <w:next w:val="Normal"/>
    <w:uiPriority w:val="37"/>
    <w:unhideWhenUsed/>
    <w:rsid w:val="00A54C89"/>
  </w:style>
  <w:style w:type="character" w:styleId="Hyperlink">
    <w:name w:val="Hyperlink"/>
    <w:basedOn w:val="DefaultParagraphFont"/>
    <w:uiPriority w:val="99"/>
    <w:unhideWhenUsed/>
    <w:rsid w:val="00A54C89"/>
    <w:rPr>
      <w:color w:val="0000FF"/>
      <w:u w:val="single"/>
    </w:rPr>
  </w:style>
  <w:style w:type="paragraph" w:styleId="Header">
    <w:name w:val="header"/>
    <w:basedOn w:val="Normal"/>
    <w:link w:val="HeaderChar"/>
    <w:uiPriority w:val="99"/>
    <w:unhideWhenUsed/>
    <w:rsid w:val="005A0B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0B52"/>
    <w:rPr>
      <w:lang w:val="en-GB"/>
    </w:rPr>
  </w:style>
  <w:style w:type="paragraph" w:styleId="Footer">
    <w:name w:val="footer"/>
    <w:basedOn w:val="Normal"/>
    <w:link w:val="FooterChar"/>
    <w:uiPriority w:val="99"/>
    <w:unhideWhenUsed/>
    <w:rsid w:val="005A0B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0B52"/>
    <w:rPr>
      <w:lang w:val="en-GB"/>
    </w:rPr>
  </w:style>
  <w:style w:type="paragraph" w:styleId="TOCHeading">
    <w:name w:val="TOC Heading"/>
    <w:basedOn w:val="Heading1"/>
    <w:next w:val="Normal"/>
    <w:uiPriority w:val="39"/>
    <w:semiHidden/>
    <w:unhideWhenUsed/>
    <w:qFormat/>
    <w:rsid w:val="00E0657F"/>
    <w:pPr>
      <w:outlineLvl w:val="9"/>
    </w:pPr>
    <w:rPr>
      <w:lang w:val="en-US" w:eastAsia="ja-JP"/>
    </w:rPr>
  </w:style>
  <w:style w:type="paragraph" w:styleId="TOC1">
    <w:name w:val="toc 1"/>
    <w:basedOn w:val="Normal"/>
    <w:next w:val="Normal"/>
    <w:autoRedefine/>
    <w:uiPriority w:val="39"/>
    <w:unhideWhenUsed/>
    <w:rsid w:val="00E0657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our-impact/programmes/integrated-ca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ocal.gov.uk/our-support/our-improvement-offer/care-and-health-improvement/integration-and-better-care-fund/better-care-fund/integration-resource-library/person-centred-care" TargetMode="External"/><Relationship Id="rId4" Type="http://schemas.openxmlformats.org/officeDocument/2006/relationships/webSettings" Target="webSettings.xml"/><Relationship Id="rId9" Type="http://schemas.openxmlformats.org/officeDocument/2006/relationships/hyperlink" Target="https://www.webmd.com/alzheimers/guide/alzheimers-agg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McC10</b:Tag>
    <b:SourceType>Book</b:SourceType>
    <b:Guid>{6436CA8F-771B-4F35-9F22-1A22802D2FA9}</b:Guid>
    <b:Title>Person-Centred Nursing, Theory and Practice</b:Title>
    <b:Year>2010</b:Year>
    <b:Author>
      <b:Author>
        <b:NameList>
          <b:Person>
            <b:Last>McCormack</b:Last>
            <b:First>B.</b:First>
          </b:Person>
          <b:Person>
            <b:Last>McCance</b:Last>
            <b:First>T.</b:First>
          </b:Person>
        </b:NameList>
      </b:Author>
    </b:Author>
    <b:City>Oxford</b:City>
    <b:Publisher>Wiley-Blackwell</b:Publisher>
    <b:RefOrder>3</b:RefOrder>
  </b:Source>
  <b:Source>
    <b:Tag>McC11</b:Tag>
    <b:SourceType>JournalArticle</b:SourceType>
    <b:Guid>{5DC6AB19-5503-4C7A-A567-E760BDA2EFE0}</b:Guid>
    <b:Title>An exploration of person-centredness in practice</b:Title>
    <b:Year>2011</b:Year>
    <b:JournalName>Online Journal of Issues in Nursing</b:JournalName>
    <b:Pages>1</b:Pages>
    <b:Volume>16</b:Volume>
    <b:Issue>2</b:Issue>
    <b:Author>
      <b:Author>
        <b:NameList>
          <b:Person>
            <b:Last>McCance</b:Last>
            <b:First>Tanya V. </b:First>
          </b:Person>
          <b:Person>
            <b:Last>McCormack</b:Last>
            <b:First>Brendan </b:First>
          </b:Person>
          <b:Person>
            <b:Last>Dewing</b:Last>
            <b:First>Jan </b:First>
          </b:Person>
        </b:NameList>
      </b:Author>
    </b:Author>
    <b:RefOrder>8</b:RefOrder>
  </b:Source>
  <b:Source>
    <b:Tag>Nal17</b:Tag>
    <b:SourceType>JournalArticle</b:SourceType>
    <b:Guid>{3B43535B-6861-49CD-832D-52CD60B66230}</b:Guid>
    <b:Author>
      <b:Author>
        <b:NameList>
          <b:Person>
            <b:Last>Naldemirci</b:Last>
            <b:First>Ö.</b:First>
          </b:Person>
          <b:Person>
            <b:Last>Wolf</b:Last>
            <b:First>A.</b:First>
          </b:Person>
          <b:Person>
            <b:Last>Elam</b:Last>
            <b:First>M.</b:First>
          </b:Person>
          <b:Person>
            <b:Last>Lydahl</b:Last>
            <b:First>D.</b:First>
          </b:Person>
          <b:Person>
            <b:Last>Moore</b:Last>
            <b:First>L.</b:First>
          </b:Person>
          <b:Person>
            <b:Last>Britten</b:Last>
            <b:First>N.</b:First>
          </b:Person>
        </b:NameList>
      </b:Author>
    </b:Author>
    <b:Title>Deliberate and emergent strategies for implementing person-centred care: a qualitative interview study with researchers, professionals and patients</b:Title>
    <b:JournalName>BMC health services research</b:JournalName>
    <b:Year>2017</b:Year>
    <b:Pages>1-10</b:Pages>
    <b:Volume>17</b:Volume>
    <b:Issue>1</b:Issue>
    <b:RefOrder>7</b:RefOrder>
  </b:Source>
  <b:Source>
    <b:Tag>Gre173</b:Tag>
    <b:SourceType>BookSection</b:SourceType>
    <b:Guid>{9F1EFB61-218C-4CED-83EA-547A0A0742E8}</b:Guid>
    <b:Title>Carl Rogers and the person-centered approach</b:Title>
    <b:Year>2017</b:Year>
    <b:Author>
      <b:Author>
        <b:NameList>
          <b:Person>
            <b:Last>Greene</b:Last>
            <b:First>R.R.</b:First>
          </b:Person>
        </b:NameList>
      </b:Author>
    </b:Author>
    <b:BookTitle>Human Behavior Theory&amp; Social Work Practice</b:BookTitle>
    <b:City>New York</b:City>
    <b:Publisher>Routledge</b:Publisher>
    <b:Edition>1st</b:Edition>
    <b:RefOrder>9</b:RefOrder>
  </b:Source>
  <b:Source>
    <b:Tag>Mil141</b:Tag>
    <b:SourceType>JournalArticle</b:SourceType>
    <b:Guid>{D4C59180-C204-4CD9-92B6-B0895BB48675}</b:Guid>
    <b:Title>Celebrating Carl Rogers: Motivational interviewing and the person-centered approach</b:Title>
    <b:Year>2014</b:Year>
    <b:Author>
      <b:Author>
        <b:NameList>
          <b:Person>
            <b:Last>Miller</b:Last>
            <b:First>W.R.</b:First>
          </b:Person>
        </b:NameList>
      </b:Author>
    </b:Author>
    <b:JournalName>Motivational Interviewing: Training, Research, Implementation, Practice</b:JournalName>
    <b:Pages>4-6</b:Pages>
    <b:Volume>1</b:Volume>
    <b:Issue>3</b:Issue>
    <b:RefOrder>11</b:RefOrder>
  </b:Source>
  <b:Source>
    <b:Tag>Cha172</b:Tag>
    <b:SourceType>JournalArticle</b:SourceType>
    <b:Guid>{42B816C7-45A0-4ADD-BC7F-AB297E777EB7}</b:Guid>
    <b:Title>Nursing theories 1: person-centred care</b:Title>
    <b:JournalName>Nursing Times</b:JournalName>
    <b:Year>2017</b:Year>
    <b:Pages>59</b:Pages>
    <b:Volume>113</b:Volume>
    <b:Issue>11</b:Issue>
    <b:Author>
      <b:Author>
        <b:NameList>
          <b:Person>
            <b:Last>Chapman</b:Last>
            <b:First>Hazel</b:First>
          </b:Person>
        </b:NameList>
      </b:Author>
    </b:Author>
    <b:RefOrder>10</b:RefOrder>
  </b:Source>
  <b:Source>
    <b:Tag>Bry15</b:Tag>
    <b:SourceType>JournalArticle</b:SourceType>
    <b:Guid>{B816F6AE-58BB-4121-8E4E-0FAF09D08F67}</b:Guid>
    <b:Author>
      <b:Author>
        <b:NameList>
          <b:Person>
            <b:Last>Bryan</b:Last>
            <b:First>V.D.</b:First>
          </b:Person>
          <b:Person>
            <b:Last>Lindo</b:Last>
            <b:First>J.</b:First>
          </b:Person>
          <b:Person>
            <b:Last>Anderson-Johnson</b:Last>
            <b:First>P.</b:First>
          </b:Person>
          <b:Person>
            <b:Last>Weaver</b:Last>
            <b:First>S.</b:First>
          </b:Person>
        </b:NameList>
      </b:Author>
    </b:Author>
    <b:Title>Using Carl Rogers' person-centered model to explain interpersonal relationships at a school of nursing</b:Title>
    <b:JournalName>Journal of Professional Nursing</b:JournalName>
    <b:Year>2015</b:Year>
    <b:Pages>141-148</b:Pages>
    <b:Volume>31</b:Volume>
    <b:Issue>2</b:Issue>
    <b:RefOrder>12</b:RefOrder>
  </b:Source>
  <b:Source>
    <b:Tag>Sin111</b:Tag>
    <b:SourceType>JournalArticle</b:SourceType>
    <b:Guid>{DFD888CE-CB3D-43CC-A6D2-68B0E94B3960}</b:Guid>
    <b:Author>
      <b:Author>
        <b:NameList>
          <b:Person>
            <b:Last>Sine</b:Last>
            <b:First>D.M.</b:First>
          </b:Person>
          <b:Person>
            <b:Last>Sharpe</b:Last>
            <b:First>V.A.</b:First>
          </b:Person>
        </b:NameList>
      </b:Author>
    </b:Author>
    <b:Title>Ethics, risk, and patient‐centered care: How collaboration between clinical ethicists and risk management leads to respectful patient care</b:Title>
    <b:JournalName>Journal of Healthcare Risk Management</b:JournalName>
    <b:Year>2011</b:Year>
    <b:Pages>32-37</b:Pages>
    <b:Volume>31</b:Volume>
    <b:Issue>1</b:Issue>
    <b:RefOrder>14</b:RefOrder>
  </b:Source>
  <b:Source>
    <b:Tag>Pri211</b:Tag>
    <b:SourceType>JournalArticle</b:SourceType>
    <b:Guid>{3469271B-75FE-4EA2-AEF8-8E6A9ADA3251}</b:Guid>
    <b:Author>
      <b:Author>
        <b:NameList>
          <b:Person>
            <b:Last>Price</b:Last>
            <b:First>B.</b:First>
          </b:Person>
        </b:NameList>
      </b:Author>
    </b:Author>
    <b:Title>Ethical challenges in delivering person-centred care</b:Title>
    <b:JournalName>Primary Health Care</b:JournalName>
    <b:Year>2021</b:Year>
    <b:Volume>31</b:Volume>
    <b:Issue>3</b:Issue>
    <b:RefOrder>16</b:RefOrder>
  </b:Source>
  <b:Source>
    <b:Tag>Mun12</b:Tag>
    <b:SourceType>JournalArticle</b:SourceType>
    <b:Guid>{C213BA59-DDA4-48FD-9345-9DAC94C6CBB0}</b:Guid>
    <b:Author>
      <b:Author>
        <b:NameList>
          <b:Person>
            <b:Last>Munthe</b:Last>
            <b:First>C.</b:First>
          </b:Person>
          <b:Person>
            <b:Last>Sandman</b:Last>
            <b:First>L.</b:First>
          </b:Person>
          <b:Person>
            <b:Last>Cutas</b:Last>
            <b:First>D.</b:First>
          </b:Person>
        </b:NameList>
      </b:Author>
    </b:Author>
    <b:Title>Person centred care and shared decision making: implications for ethics, public health and research</b:Title>
    <b:JournalName>Health Care Analysis</b:JournalName>
    <b:Year>2012</b:Year>
    <b:Pages>231-249</b:Pages>
    <b:Volume>20</b:Volume>
    <b:Issue>3</b:Issue>
    <b:RefOrder>15</b:RefOrder>
  </b:Source>
  <b:Source>
    <b:Tag>Arn20</b:Tag>
    <b:SourceType>JournalArticle</b:SourceType>
    <b:Guid>{369E416E-FD23-442B-B653-A1AD246317FE}</b:Guid>
    <b:Author>
      <b:Author>
        <b:NameList>
          <b:Person>
            <b:Last>Arnold</b:Last>
            <b:First>M.H.</b:First>
          </b:Person>
          <b:Person>
            <b:Last>Kerridge</b:Last>
            <b:First>I.</b:First>
          </b:Person>
          <b:Person>
            <b:Last>Lipworth</b:Last>
            <b:First>W.</b:First>
          </b:Person>
        </b:NameList>
      </b:Author>
    </b:Author>
    <b:Title>An ethical critique of person-centred healthcare</b:Title>
    <b:JournalName>European Journal for Person Centered Healthcare</b:JournalName>
    <b:Year>2020</b:Year>
    <b:Pages>34-44</b:Pages>
    <b:Volume>8</b:Volume>
    <b:Issue>1</b:Issue>
    <b:RefOrder>13</b:RefOrder>
  </b:Source>
  <b:Source>
    <b:Tag>San183</b:Tag>
    <b:SourceType>JournalArticle</b:SourceType>
    <b:Guid>{E4E7DBE2-EFA3-4B86-A25D-52ECA1497DAF}</b:Guid>
    <b:Author>
      <b:Author>
        <b:NameList>
          <b:Person>
            <b:Last>Santana</b:Last>
            <b:First>M.J.</b:First>
          </b:Person>
          <b:Person>
            <b:Last>Manalili</b:Last>
            <b:First>K.</b:First>
          </b:Person>
          <b:Person>
            <b:Last>Jolley</b:Last>
            <b:First>R.J.</b:First>
          </b:Person>
          <b:Person>
            <b:Last>Zelinsky</b:Last>
            <b:First>S.</b:First>
          </b:Person>
          <b:Person>
            <b:Last>Quan</b:Last>
            <b:First>H.</b:First>
          </b:Person>
          <b:Person>
            <b:Last>Lu</b:Last>
            <b:First>M.</b:First>
          </b:Person>
        </b:NameList>
      </b:Author>
    </b:Author>
    <b:Title>How to practice person‐centred care: A conceptual framework</b:Title>
    <b:JournalName>Health Expectations</b:JournalName>
    <b:Year>2018</b:Year>
    <b:Pages>429-440</b:Pages>
    <b:Volume>21</b:Volume>
    <b:Issue>2</b:Issue>
    <b:RefOrder>1</b:RefOrder>
  </b:Source>
  <b:Source>
    <b:Tag>Faz182</b:Tag>
    <b:SourceType>JournalArticle</b:SourceType>
    <b:Guid>{21A85DA1-7486-456B-A6D5-8D1CF5E7A8F0}</b:Guid>
    <b:Author>
      <b:Author>
        <b:NameList>
          <b:Person>
            <b:Last>Fazio</b:Last>
            <b:First>S.</b:First>
          </b:Person>
          <b:Person>
            <b:Last>Pace</b:Last>
            <b:First>D.</b:First>
          </b:Person>
          <b:Person>
            <b:Last>Flinner</b:Last>
            <b:First>J.</b:First>
          </b:Person>
          <b:Person>
            <b:Last>Kallmyer</b:Last>
            <b:First>B.</b:First>
          </b:Person>
        </b:NameList>
      </b:Author>
    </b:Author>
    <b:Title>The fundamentals of person-centered care for individuals with dementia</b:Title>
    <b:JournalName>The Gerontologist</b:JournalName>
    <b:Year>2018</b:Year>
    <b:Pages>10-19</b:Pages>
    <b:Volume>58</b:Volume>
    <b:Issue>Suppl_1</b:Issue>
    <b:RefOrder>23</b:RefOrder>
  </b:Source>
  <b:Source>
    <b:Tag>Tur141</b:Tag>
    <b:SourceType>JournalArticle</b:SourceType>
    <b:Guid>{1AF66BE4-59A4-41F1-9B3F-110565DD1D40}</b:Guid>
    <b:Author>
      <b:Author>
        <b:NameList>
          <b:Person>
            <b:Last>Turner</b:Last>
            <b:First>G.</b:First>
          </b:Person>
          <b:Person>
            <b:Last>Clegg</b:Last>
            <b:First>A.</b:First>
          </b:Person>
        </b:NameList>
      </b:Author>
    </b:Author>
    <b:Title>Best practice guidelines for the management of frailty: a British Geriatrics Society, Age UK and Royal College of General Practitioners report</b:Title>
    <b:JournalName>Age and ageing</b:JournalName>
    <b:Year>2014</b:Year>
    <b:Pages>744-747</b:Pages>
    <b:Volume>43</b:Volume>
    <b:Issue>6</b:Issue>
    <b:RefOrder>22</b:RefOrder>
  </b:Source>
  <b:Source>
    <b:Tag>Wil164</b:Tag>
    <b:SourceType>JournalArticle</b:SourceType>
    <b:Guid>{B3F8C08B-CB05-4FED-9115-DEF9A9395835}</b:Guid>
    <b:Author>
      <b:Author>
        <b:NameList>
          <b:Person>
            <b:Last>Wilberforce</b:Last>
            <b:First>M.</b:First>
          </b:Person>
          <b:Person>
            <b:Last>Challis</b:Last>
            <b:First>D.</b:First>
          </b:Person>
          <b:Person>
            <b:Last>Davies</b:Last>
            <b:First>L.</b:First>
          </b:Person>
          <b:Person>
            <b:Last>Kelly</b:Last>
            <b:First>M.P.</b:First>
          </b:Person>
          <b:Person>
            <b:Last>Roberts</b:Last>
            <b:First>C.</b:First>
          </b:Person>
          <b:Person>
            <b:Last>Loynes</b:Last>
            <b:First>N.</b:First>
          </b:Person>
        </b:NameList>
      </b:Author>
    </b:Author>
    <b:Title>Person-centredness in the care of older adults: a systematic review of questionnaire-based scales and their measurement properties</b:Title>
    <b:JournalName>BMC geriatrics</b:JournalName>
    <b:Year>2016</b:Year>
    <b:Pages>1-12</b:Pages>
    <b:Volume>16</b:Volume>
    <b:Issue>1</b:Issue>
    <b:RefOrder>24</b:RefOrder>
  </b:Source>
  <b:Source>
    <b:Tag>Mit151</b:Tag>
    <b:SourceType>JournalArticle</b:SourceType>
    <b:Guid>{94344460-ABF5-4903-8AF3-5A768E34E966}</b:Guid>
    <b:Author>
      <b:Author>
        <b:NameList>
          <b:Person>
            <b:Last>Mitchell</b:Last>
            <b:First>G.</b:First>
          </b:Person>
          <b:Person>
            <b:Last>Agnelli</b:Last>
            <b:First>J.</b:First>
          </b:Person>
        </b:NameList>
      </b:Author>
    </b:Author>
    <b:Title>Person-centred care for people with dementia: Kitwood reconsidered</b:Title>
    <b:JournalName>Nursing Standard</b:JournalName>
    <b:Year>2015</b:Year>
    <b:Pages>46</b:Pages>
    <b:Volume>30</b:Volume>
    <b:Issue>7</b:Issue>
    <b:RefOrder>25</b:RefOrder>
  </b:Source>
  <b:Source>
    <b:Tag>Sum20</b:Tag>
    <b:SourceType>JournalArticle</b:SourceType>
    <b:Guid>{60ED1471-A603-4A94-9A37-AC97006C54B0}</b:Guid>
    <b:Author>
      <b:Author>
        <b:NameList>
          <b:Person>
            <b:Last>Summer Meranius</b:Last>
            <b:First>M.</b:First>
          </b:Person>
          <b:Person>
            <b:Last>Holmström</b:Last>
            <b:First>I.K.</b:First>
          </b:Person>
          <b:Person>
            <b:Last>Håkansson</b:Last>
            <b:First>J.</b:First>
          </b:Person>
          <b:Person>
            <b:Last>Breitholtz</b:Last>
            <b:First>A.</b:First>
          </b:Person>
          <b:Person>
            <b:Last>Moniri</b:Last>
            <b:First>F.</b:First>
          </b:Person>
          <b:Person>
            <b:Last>Skogevall</b:Last>
            <b:First>S.</b:First>
          </b:Person>
          <b:Person>
            <b:Last>Skoglund</b:Last>
            <b:First>K.</b:First>
          </b:Person>
          <b:Person>
            <b:Last>Rasoal</b:Last>
            <b:First>D.</b:First>
          </b:Person>
        </b:NameList>
      </b:Author>
    </b:Author>
    <b:Title>Paradoxes of person‐centred care: A discussion paper</b:Title>
    <b:JournalName>Nursing Open</b:JournalName>
    <b:Year>2020</b:Year>
    <b:Pages>1321-1329</b:Pages>
    <b:Volume>7</b:Volume>
    <b:Issue>5</b:Issue>
    <b:RefOrder>27</b:RefOrder>
  </b:Source>
  <b:Source>
    <b:Tag>Hul141</b:Tag>
    <b:SourceType>Book</b:SourceType>
    <b:Guid>{35D8B1BB-181C-462F-BEA7-BDEB0F4B0DC0}</b:Guid>
    <b:Title>Creating Culturally Appropriate Outside Spaces and Experiences for People with Dementia: Using Nature and the Outdoors in Person-Centred Care</b:Title>
    <b:Year>2014</b:Year>
    <b:Author>
      <b:Author>
        <b:NameList>
          <b:Person>
            <b:Last>Hulko</b:Last>
            <b:First>W.</b:First>
          </b:Person>
          <b:Person>
            <b:Last>Waller</b:Last>
            <b:First>S.</b:First>
          </b:Person>
          <b:Person>
            <b:Last>Maclean</b:Last>
            <b:First>G.</b:First>
          </b:Person>
          <b:Person>
            <b:Last>Tibbs</b:Last>
            <b:First>M.A.</b:First>
          </b:Person>
          <b:Person>
            <b:Last>Domicelj</b:Last>
            <b:First>J.</b:First>
          </b:Person>
          <b:Person>
            <b:Last>McKillop</b:Last>
            <b:First>J.,</b:First>
            <b:Middle>Jones, J.</b:Middle>
          </b:Person>
          <b:Person>
            <b:Last>Masterton</b:Last>
            <b:First>A.</b:First>
          </b:Person>
          <b:Person>
            <b:Last>Bjorneby</b:Last>
            <b:First>S.</b:First>
          </b:Person>
          <b:Person>
            <b:Last>Britton</b:Last>
            <b:First>B.</b:First>
          </b:Person>
          <b:Person>
            <b:Last>Andrews</b:Last>
            <b:First>K.</b:First>
          </b:Person>
        </b:NameList>
      </b:Author>
    </b:Author>
    <b:Publisher>Jessica Kingsley Publishers</b:Publisher>
    <b:Edition>1st</b:Edition>
    <b:RefOrder>26</b:RefOrder>
  </b:Source>
  <b:Source>
    <b:Tag>van16</b:Tag>
    <b:SourceType>JournalArticle</b:SourceType>
    <b:Guid>{0C933E98-ABE3-4AB6-80E2-00C055F5EE06}</b:Guid>
    <b:Author>
      <b:Author>
        <b:NameList>
          <b:Person>
            <b:Last>van der Cingel</b:Last>
            <b:First>M.</b:First>
          </b:Person>
          <b:Person>
            <b:Last>Brandsma</b:Last>
            <b:First>L.</b:First>
          </b:Person>
          <b:Person>
            <b:Last>van Dam</b:Last>
            <b:First>M.</b:First>
          </b:Person>
          <b:Person>
            <b:Last>van Dorst</b:Last>
            <b:First>M.</b:First>
          </b:Person>
          <b:Person>
            <b:Last>Verkaart</b:Last>
            <b:First>C.</b:First>
          </b:Person>
          <b:Person>
            <b:Last>van der Velde</b:Last>
            <b:First>C.</b:First>
          </b:Person>
        </b:NameList>
      </b:Author>
    </b:Author>
    <b:Title>Concepts of person-centred care: a framework analysis of five studies in daily care practices</b:Title>
    <b:JournalName>International Practice Development Journal</b:JournalName>
    <b:Year>2016</b:Year>
    <b:Pages>1-17</b:Pages>
    <b:Volume>6</b:Volume>
    <b:Issue>2</b:Issue>
    <b:RefOrder>2</b:RefOrder>
  </b:Source>
  <b:Source>
    <b:Tag>McC201</b:Tag>
    <b:SourceType>JournalArticle</b:SourceType>
    <b:Guid>{EAD1ECA1-6F78-4681-AEA7-3764A6F31158}</b:Guid>
    <b:Title>The Person-centred Nursing and Person-centred Practice Frameworks: from conceptual development to programmatic impact</b:Title>
    <b:Year>2020</b:Year>
    <b:Author>
      <b:Author>
        <b:NameList>
          <b:Person>
            <b:Last>McCormack</b:Last>
            <b:First>Brendan.</b:First>
          </b:Person>
        </b:NameList>
      </b:Author>
    </b:Author>
    <b:JournalName>Nursing Standard</b:JournalName>
    <b:Pages>86-89</b:Pages>
    <b:Volume>35</b:Volume>
    <b:Issue>10</b:Issue>
    <b:RefOrder>4</b:RefOrder>
  </b:Source>
  <b:Source>
    <b:Tag>LGA21</b:Tag>
    <b:SourceType>InternetSite</b:SourceType>
    <b:Guid>{7F184B9F-C6F5-4269-8948-4028BFF028D1}</b:Guid>
    <b:Title>Person-centred care</b:Title>
    <b:Year>2021</b:Year>
    <b:Author>
      <b:Author>
        <b:Corporate>LGA</b:Corporate>
      </b:Author>
    </b:Author>
    <b:YearAccessed>2021</b:YearAccessed>
    <b:MonthAccessed>August</b:MonthAccessed>
    <b:DayAccessed>25</b:DayAccessed>
    <b:URL>https://www.local.gov.uk/our-support/our-improvement-offer/care-and-health-improvement/integration-and-better-care-fund/better-care-fund/integration-resource-library/person-centred-care</b:URL>
    <b:RefOrder>5</b:RefOrder>
  </b:Source>
  <b:Source>
    <b:Tag>Age216</b:Tag>
    <b:SourceType>InternetSite</b:SourceType>
    <b:Guid>{5E33E1DA-2581-49F4-91C7-F507BD4F0DE4}</b:Guid>
    <b:Title>Personalised Integrated Care</b:Title>
    <b:Year>2021</b:Year>
    <b:Author>
      <b:Author>
        <b:Corporate>AgeUK</b:Corporate>
      </b:Author>
    </b:Author>
    <b:YearAccessed>2021</b:YearAccessed>
    <b:MonthAccessed>August</b:MonthAccessed>
    <b:DayAccessed>25</b:DayAccessed>
    <b:URL>https://www.ageuk.org.uk/our-impact/programmes/integrated-care/</b:URL>
    <b:RefOrder>6</b:RefOrder>
  </b:Source>
  <b:Source>
    <b:Tag>Placeholder1</b:Tag>
    <b:SourceType>JournalArticle</b:SourceType>
    <b:Guid>{D051E596-3D5A-44A2-BCB6-D9750CDE05E0}</b:Guid>
    <b:Title>Paradoxes of person‐centred care: A discussion paper</b:Title>
    <b:Year>2020</b:Year>
    <b:Author>
      <b:Author>
        <b:NameList>
          <b:Person>
            <b:Last>Summer Meranius</b:Last>
            <b:First>M.</b:First>
          </b:Person>
          <b:Person>
            <b:Last>Holmström</b:Last>
            <b:First>I.K.</b:First>
          </b:Person>
          <b:Person>
            <b:Last>Håkansson</b:Last>
            <b:First>J.</b:First>
          </b:Person>
          <b:Person>
            <b:Last>Breitholtz</b:Last>
            <b:First>A.</b:First>
          </b:Person>
          <b:Person>
            <b:Last>Moniri</b:Last>
            <b:First>F.</b:First>
          </b:Person>
          <b:Person>
            <b:Last>Skogevall</b:Last>
            <b:First>S.</b:First>
          </b:Person>
          <b:Person>
            <b:Last>Skoglund</b:Last>
            <b:First>K.</b:First>
          </b:Person>
          <b:Person>
            <b:Last>Rasoal</b:Last>
            <b:First>D.</b:First>
          </b:Person>
        </b:NameList>
      </b:Author>
    </b:Author>
    <b:JournalName>Nursing Open</b:JournalName>
    <b:Pages>1321-1325</b:Pages>
    <b:Volume>7</b:Volume>
    <b:Issue>5</b:Issue>
    <b:RefOrder>17</b:RefOrder>
  </b:Source>
  <b:Source>
    <b:Tag>Pir20</b:Tag>
    <b:SourceType>JournalArticle</b:SourceType>
    <b:Guid>{06A75BD6-7328-40FF-BA04-67A578DDFDE2}</b:Guid>
    <b:Author>
      <b:Author>
        <b:NameList>
          <b:Person>
            <b:Last>Pirhonen</b:Last>
            <b:First>L.</b:First>
          </b:Person>
          <b:Person>
            <b:Last>Gyllensten</b:Last>
            <b:First>H.</b:First>
          </b:Person>
          <b:Person>
            <b:Last>Olofsson</b:Last>
            <b:First>E.H.</b:First>
          </b:Person>
          <b:Person>
            <b:Last>Fors</b:Last>
            <b:First>A.</b:First>
          </b:Person>
          <b:Person>
            <b:Last>Ali</b:Last>
            <b:First>L.</b:First>
          </b:Person>
          <b:Person>
            <b:Last>Ekman</b:Last>
            <b:First>I.</b:First>
          </b:Person>
          <b:Person>
            <b:Last>Bolin</b:Last>
            <b:First>K.</b:First>
          </b:Person>
        </b:NameList>
      </b:Author>
    </b:Author>
    <b:Title>The cost-effectiveness of person-centred care provided to patients with chronic heart failure and/or chronic obstructive pulmonary disease</b:Title>
    <b:JournalName>Health Policy Open</b:JournalName>
    <b:Year>2020</b:Year>
    <b:Pages>100005</b:Pages>
    <b:Volume>1</b:Volume>
    <b:RefOrder>18</b:RefOrder>
  </b:Source>
  <b:Source>
    <b:Tag>Joo10</b:Tag>
    <b:SourceType>JournalArticle</b:SourceType>
    <b:Guid>{1CCF4A47-90B5-4892-864A-9BC61DAD371F}</b:Guid>
    <b:Author>
      <b:Author>
        <b:NameList>
          <b:Person>
            <b:Last>Joolaee</b:Last>
            <b:First>S.</b:First>
          </b:Person>
          <b:Person>
            <b:Last>Joolaei</b:Last>
            <b:First>A.</b:First>
          </b:Person>
          <b:Person>
            <b:Last>Tschudin</b:Last>
            <b:First>V.</b:First>
          </b:Person>
          <b:Person>
            <b:Last>Bahrani</b:Last>
            <b:First>N.</b:First>
          </b:Person>
          <b:Person>
            <b:Last>Nasrabadi</b:Last>
            <b:First>A.N.</b:First>
          </b:Person>
        </b:NameList>
      </b:Author>
    </b:Author>
    <b:Title>Caring relationship: the core component of patients’ rights practice as experienced by patients and their companions</b:Title>
    <b:JournalName>Journal of Medical Ethics and History of Medicine</b:JournalName>
    <b:Year>2010</b:Year>
    <b:Volume>3</b:Volume>
    <b:RefOrder>19</b:RefOrder>
  </b:Source>
  <b:Source>
    <b:Tag>Moo17</b:Tag>
    <b:SourceType>JournalArticle</b:SourceType>
    <b:Guid>{91D78EA4-BF7B-4D62-BF07-917BFD68DD3A}</b:Guid>
    <b:Author>
      <b:Author>
        <b:NameList>
          <b:Person>
            <b:Last>Moore</b:Last>
            <b:First>L.</b:First>
          </b:Person>
          <b:Person>
            <b:Last>Britten</b:Last>
            <b:First>N.</b:First>
          </b:Person>
          <b:Person>
            <b:Last>Lydahl</b:Last>
            <b:First>D.</b:First>
          </b:Person>
          <b:Person>
            <b:Last>Naldemirci</b:Last>
            <b:First>Ö.</b:First>
          </b:Person>
          <b:Person>
            <b:Last>Elam</b:Last>
            <b:First>M.</b:First>
          </b:Person>
          <b:Person>
            <b:Last>Wolf</b:Last>
            <b:First>A.</b:First>
          </b:Person>
        </b:NameList>
      </b:Author>
    </b:Author>
    <b:Title>Barriers and facilitators to the implementation of person‐centred care in different healthcare contexts</b:Title>
    <b:JournalName>Scandinavian journal of caring sciences</b:JournalName>
    <b:Year>2017</b:Year>
    <b:Pages>662-673</b:Pages>
    <b:Volume>31</b:Volume>
    <b:Issue>4</b:Issue>
    <b:RefOrder>20</b:RefOrder>
  </b:Source>
  <b:Source>
    <b:Tag>Kad18</b:Tag>
    <b:SourceType>JournalArticle</b:SourceType>
    <b:Guid>{DCEFF067-B0C6-422C-9905-BEA1A0AB9CFE}</b:Guid>
    <b:Author>
      <b:Author>
        <b:NameList>
          <b:Person>
            <b:Last>Kadri</b:Last>
            <b:First>A.</b:First>
          </b:Person>
          <b:Person>
            <b:Last>Rapaport</b:Last>
            <b:First>P.</b:First>
          </b:Person>
          <b:Person>
            <b:Last>Livingston</b:Last>
            <b:First>G.</b:First>
          </b:Person>
          <b:Person>
            <b:Last>Cooper</b:Last>
            <b:First>C.</b:First>
          </b:Person>
          <b:Person>
            <b:Last>Robertson</b:Last>
            <b:First>S.</b:First>
          </b:Person>
          <b:Person>
            <b:Last>Higgs</b:Last>
            <b:First>P.</b:First>
          </b:Person>
        </b:NameList>
      </b:Author>
    </b:Author>
    <b:Title>Care workers, the unacknowledged persons in person-centred care: A secondary qualitative analysis of UK care home staff interviews</b:Title>
    <b:JournalName>PLoS One</b:JournalName>
    <b:Year>2018</b:Year>
    <b:Pages>e0200031</b:Pages>
    <b:Volume>13</b:Volume>
    <b:Issue>7</b:Issue>
    <b:RefOrder>21</b:RefOrder>
  </b:Source>
  <b:Source>
    <b:Tag>Kam14</b:Tag>
    <b:SourceType>JournalArticle</b:SourceType>
    <b:Guid>{8BE732E4-5DF4-4017-B9C6-E138105735E5}</b:Guid>
    <b:Title>Beauty of patient-centred care within a cultural context</b:Title>
    <b:Year>2014</b:Year>
    <b:JournalName>Canadian Family Physician</b:JournalName>
    <b:Pages>313-315</b:Pages>
    <b:Volume>60</b:Volume>
    <b:Issue>4</b:Issue>
    <b:Author>
      <b:Author>
        <b:NameList>
          <b:Person>
            <b:Last>Kamrul</b:Last>
            <b:First>R.</b:First>
          </b:Person>
          <b:Person>
            <b:Last>Malin</b:Last>
            <b:First>G.</b:First>
          </b:Person>
          <b:Person>
            <b:Last>Ramsden</b:Last>
            <b:First>V.R.</b:First>
          </b:Person>
        </b:NameList>
      </b:Author>
    </b:Author>
    <b:RefOrder>28</b:RefOrder>
  </b:Source>
  <b:Source>
    <b:Tag>Zar21</b:Tag>
    <b:SourceType>JournalArticle</b:SourceType>
    <b:Guid>{E783FE8A-735D-4EEB-842B-B1308C426CB7}</b:Guid>
    <b:Author>
      <b:Author>
        <b:NameList>
          <b:Person>
            <b:Last>Zare</b:Last>
            <b:First>S.</b:First>
          </b:Person>
          <b:Person>
            <b:Last>Esmaeili</b:Last>
            <b:First>R.</b:First>
          </b:Person>
          <b:Person>
            <b:Last>Kazemi</b:Last>
            <b:First>R.</b:First>
          </b:Person>
          <b:Person>
            <b:Last>Naseri</b:Last>
            <b:First>S.</b:First>
          </b:Person>
          <b:Person>
            <b:Last>Panahi</b:Last>
            <b:First>D.</b:First>
          </b:Person>
        </b:NameList>
      </b:Author>
    </b:Author>
    <b:Title>Occupational stress assessment of health care workers (HCWs) facing COVID-19 patients in Kerman province hospitals in Iran</b:Title>
    <b:JournalName>Heliyon</b:JournalName>
    <b:Year>2021</b:Year>
    <b:Pages>e07035</b:Pages>
    <b:Volume>7</b:Volume>
    <b:Issue>5</b:Issue>
    <b:RefOrder>29</b:RefOrder>
  </b:Source>
  <b:Source>
    <b:Tag>Cas20</b:Tag>
    <b:SourceType>InternetSite</b:SourceType>
    <b:Guid>{A7EAE2EE-52D9-4D0E-A70E-4E9EAE4EDB2E}</b:Guid>
    <b:Title>Alzheimer’s Aggression: What You Can Do</b:Title>
    <b:Year>2020</b:Year>
    <b:Author>
      <b:Author>
        <b:NameList>
          <b:Person>
            <b:Last>Cassoobhoy</b:Last>
            <b:First>Arefa.</b:First>
          </b:Person>
        </b:NameList>
      </b:Author>
    </b:Author>
    <b:YearAccessed>2021</b:YearAccessed>
    <b:MonthAccessed>August</b:MonthAccessed>
    <b:DayAccessed>25</b:DayAccessed>
    <b:URL>https://www.webmd.com/alzheimers/guide/alzheimers-aggression</b:URL>
    <b:RefOrder>30</b:RefOrder>
  </b:Source>
</b:Sources>
</file>

<file path=customXml/itemProps1.xml><?xml version="1.0" encoding="utf-8"?>
<ds:datastoreItem xmlns:ds="http://schemas.openxmlformats.org/officeDocument/2006/customXml" ds:itemID="{C42942A7-E4A1-4396-B9CA-306557045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Pages>
  <Words>3982</Words>
  <Characters>22700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florence odonkor</cp:lastModifiedBy>
  <cp:revision>9</cp:revision>
  <dcterms:created xsi:type="dcterms:W3CDTF">2021-08-29T12:36:00Z</dcterms:created>
  <dcterms:modified xsi:type="dcterms:W3CDTF">2021-09-01T22:36:00Z</dcterms:modified>
</cp:coreProperties>
</file>