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1F4A3D" w14:textId="0585208F" w:rsidR="00BD1AEF" w:rsidRPr="0066689A" w:rsidRDefault="0066689A" w:rsidP="0066689A">
      <w:pPr>
        <w:spacing w:line="480" w:lineRule="auto"/>
        <w:rPr>
          <w:rFonts w:ascii="Arial" w:hAnsi="Arial" w:cs="Arial"/>
          <w:sz w:val="40"/>
          <w:szCs w:val="40"/>
        </w:rPr>
      </w:pPr>
      <w:r w:rsidRPr="0066689A">
        <w:rPr>
          <w:rFonts w:ascii="Arial" w:hAnsi="Arial" w:cs="Arial"/>
          <w:sz w:val="40"/>
          <w:szCs w:val="40"/>
        </w:rPr>
        <w:t xml:space="preserve">Name: </w:t>
      </w:r>
      <w:proofErr w:type="spellStart"/>
      <w:r w:rsidR="00BD1AEF" w:rsidRPr="0066689A">
        <w:rPr>
          <w:rFonts w:ascii="Arial" w:hAnsi="Arial" w:cs="Arial"/>
          <w:sz w:val="40"/>
          <w:szCs w:val="40"/>
        </w:rPr>
        <w:t>Rennee</w:t>
      </w:r>
      <w:proofErr w:type="spellEnd"/>
      <w:r w:rsidR="00BD1AEF" w:rsidRPr="0066689A">
        <w:rPr>
          <w:rFonts w:ascii="Arial" w:hAnsi="Arial" w:cs="Arial"/>
          <w:sz w:val="40"/>
          <w:szCs w:val="40"/>
        </w:rPr>
        <w:t xml:space="preserve"> Dunbar</w:t>
      </w:r>
    </w:p>
    <w:p w14:paraId="550DF11B" w14:textId="5F3EC35F" w:rsidR="00BD1AEF" w:rsidRPr="0066689A" w:rsidRDefault="00BD1AEF" w:rsidP="0066689A">
      <w:pPr>
        <w:spacing w:line="480" w:lineRule="auto"/>
        <w:rPr>
          <w:rFonts w:ascii="Arial" w:hAnsi="Arial" w:cs="Arial"/>
          <w:sz w:val="40"/>
          <w:szCs w:val="40"/>
        </w:rPr>
      </w:pPr>
      <w:r w:rsidRPr="0066689A">
        <w:rPr>
          <w:rFonts w:ascii="Arial" w:hAnsi="Arial" w:cs="Arial"/>
          <w:sz w:val="40"/>
          <w:szCs w:val="40"/>
        </w:rPr>
        <w:t>Student number: 191</w:t>
      </w:r>
      <w:r w:rsidR="0066689A" w:rsidRPr="0066689A">
        <w:rPr>
          <w:rFonts w:ascii="Arial" w:hAnsi="Arial" w:cs="Arial"/>
          <w:sz w:val="40"/>
          <w:szCs w:val="40"/>
        </w:rPr>
        <w:t>9477</w:t>
      </w:r>
    </w:p>
    <w:p w14:paraId="05DA00E9" w14:textId="0036685B" w:rsidR="0066689A" w:rsidRPr="0066689A" w:rsidRDefault="0066689A" w:rsidP="0066689A">
      <w:pPr>
        <w:spacing w:line="480" w:lineRule="auto"/>
        <w:rPr>
          <w:rFonts w:ascii="Arial" w:hAnsi="Arial" w:cs="Arial"/>
          <w:sz w:val="40"/>
          <w:szCs w:val="40"/>
        </w:rPr>
      </w:pPr>
      <w:r w:rsidRPr="0066689A">
        <w:rPr>
          <w:rFonts w:ascii="Arial" w:hAnsi="Arial" w:cs="Arial"/>
          <w:sz w:val="40"/>
          <w:szCs w:val="40"/>
        </w:rPr>
        <w:t>Module Title: Psychology for Health and Social Care</w:t>
      </w:r>
    </w:p>
    <w:p w14:paraId="49E8790A" w14:textId="34AB8849" w:rsidR="0066689A" w:rsidRPr="0066689A" w:rsidRDefault="0066689A" w:rsidP="0066689A">
      <w:pPr>
        <w:spacing w:line="480" w:lineRule="auto"/>
        <w:rPr>
          <w:rFonts w:ascii="Arial" w:hAnsi="Arial" w:cs="Arial"/>
          <w:sz w:val="40"/>
          <w:szCs w:val="40"/>
        </w:rPr>
      </w:pPr>
      <w:r w:rsidRPr="0066689A">
        <w:rPr>
          <w:rFonts w:ascii="Arial" w:hAnsi="Arial" w:cs="Arial"/>
          <w:sz w:val="40"/>
          <w:szCs w:val="40"/>
        </w:rPr>
        <w:t xml:space="preserve">Assignment Title: </w:t>
      </w:r>
      <w:r w:rsidR="000C2846">
        <w:rPr>
          <w:rFonts w:ascii="Arial" w:hAnsi="Arial" w:cs="Arial"/>
          <w:sz w:val="40"/>
          <w:szCs w:val="40"/>
        </w:rPr>
        <w:t>stages of development</w:t>
      </w:r>
    </w:p>
    <w:p w14:paraId="7B48AEFC" w14:textId="3394D9BC" w:rsidR="0066689A" w:rsidRDefault="0066689A" w:rsidP="0066689A">
      <w:pPr>
        <w:spacing w:line="360" w:lineRule="auto"/>
        <w:rPr>
          <w:rFonts w:ascii="Arial" w:hAnsi="Arial" w:cs="Arial"/>
          <w:sz w:val="40"/>
          <w:szCs w:val="40"/>
        </w:rPr>
      </w:pPr>
      <w:r w:rsidRPr="0066689A">
        <w:rPr>
          <w:rFonts w:ascii="Arial" w:hAnsi="Arial" w:cs="Arial"/>
          <w:sz w:val="40"/>
          <w:szCs w:val="40"/>
        </w:rPr>
        <w:t xml:space="preserve">Module lecturer’s name: </w:t>
      </w:r>
      <w:proofErr w:type="spellStart"/>
      <w:r w:rsidRPr="0066689A">
        <w:rPr>
          <w:rFonts w:ascii="Arial" w:hAnsi="Arial" w:cs="Arial"/>
          <w:sz w:val="40"/>
          <w:szCs w:val="40"/>
        </w:rPr>
        <w:t>Ade</w:t>
      </w:r>
      <w:r w:rsidR="000C2846">
        <w:rPr>
          <w:rFonts w:ascii="Arial" w:hAnsi="Arial" w:cs="Arial"/>
          <w:sz w:val="40"/>
          <w:szCs w:val="40"/>
        </w:rPr>
        <w:t>sewa</w:t>
      </w:r>
      <w:proofErr w:type="spellEnd"/>
      <w:r w:rsidR="000C2846">
        <w:rPr>
          <w:rFonts w:ascii="Arial" w:hAnsi="Arial" w:cs="Arial"/>
          <w:sz w:val="40"/>
          <w:szCs w:val="40"/>
        </w:rPr>
        <w:t xml:space="preserve"> Ajayi</w:t>
      </w:r>
      <w:r w:rsidRPr="0066689A">
        <w:rPr>
          <w:rFonts w:ascii="Arial" w:hAnsi="Arial" w:cs="Arial"/>
          <w:sz w:val="40"/>
          <w:szCs w:val="40"/>
        </w:rPr>
        <w:t xml:space="preserve"> </w:t>
      </w:r>
    </w:p>
    <w:p w14:paraId="04B0D098" w14:textId="325A547E" w:rsidR="0066689A" w:rsidRDefault="0066689A" w:rsidP="0066689A">
      <w:pPr>
        <w:spacing w:line="360" w:lineRule="auto"/>
        <w:rPr>
          <w:rFonts w:ascii="Arial" w:hAnsi="Arial" w:cs="Arial"/>
        </w:rPr>
      </w:pPr>
    </w:p>
    <w:p w14:paraId="4E682DA1" w14:textId="77777777" w:rsidR="0066689A" w:rsidRDefault="0066689A">
      <w:pPr>
        <w:rPr>
          <w:rFonts w:ascii="Arial" w:hAnsi="Arial" w:cs="Arial"/>
        </w:rPr>
      </w:pPr>
      <w:r>
        <w:rPr>
          <w:rFonts w:ascii="Arial" w:hAnsi="Arial" w:cs="Arial"/>
        </w:rPr>
        <w:br w:type="page"/>
      </w:r>
    </w:p>
    <w:p w14:paraId="23594289" w14:textId="7B805CD0" w:rsidR="0066689A" w:rsidRPr="003D2EE6" w:rsidRDefault="0066689A" w:rsidP="0066689A">
      <w:pPr>
        <w:spacing w:line="360" w:lineRule="auto"/>
        <w:rPr>
          <w:rFonts w:ascii="Arial" w:hAnsi="Arial" w:cs="Arial"/>
          <w:b/>
          <w:bCs/>
        </w:rPr>
      </w:pPr>
      <w:r w:rsidRPr="003D2EE6">
        <w:rPr>
          <w:rFonts w:ascii="Arial" w:hAnsi="Arial" w:cs="Arial"/>
          <w:b/>
          <w:bCs/>
        </w:rPr>
        <w:lastRenderedPageBreak/>
        <w:t xml:space="preserve">Task1: academic </w:t>
      </w:r>
      <w:r w:rsidR="00E95D17" w:rsidRPr="003D2EE6">
        <w:rPr>
          <w:rFonts w:ascii="Arial" w:hAnsi="Arial" w:cs="Arial"/>
          <w:b/>
          <w:bCs/>
        </w:rPr>
        <w:t xml:space="preserve">essay </w:t>
      </w:r>
    </w:p>
    <w:p w14:paraId="027FAC24" w14:textId="396D9F16" w:rsidR="00E95D17" w:rsidRDefault="0006622E" w:rsidP="0066689A">
      <w:pPr>
        <w:spacing w:line="360" w:lineRule="auto"/>
        <w:rPr>
          <w:rFonts w:ascii="Arial" w:hAnsi="Arial" w:cs="Arial"/>
        </w:rPr>
      </w:pPr>
      <w:r>
        <w:rPr>
          <w:rFonts w:ascii="Arial" w:hAnsi="Arial" w:cs="Arial"/>
        </w:rPr>
        <w:t>T</w:t>
      </w:r>
      <w:r w:rsidR="004B56C3">
        <w:rPr>
          <w:rFonts w:ascii="Arial" w:hAnsi="Arial" w:cs="Arial"/>
        </w:rPr>
        <w:t xml:space="preserve">his academic </w:t>
      </w:r>
      <w:r w:rsidR="00BE58DA">
        <w:rPr>
          <w:rFonts w:ascii="Arial" w:hAnsi="Arial" w:cs="Arial"/>
        </w:rPr>
        <w:t>assignment</w:t>
      </w:r>
      <w:r w:rsidR="0001158B">
        <w:rPr>
          <w:rFonts w:ascii="Arial" w:hAnsi="Arial" w:cs="Arial"/>
        </w:rPr>
        <w:t xml:space="preserve"> seeks to explore the </w:t>
      </w:r>
      <w:r w:rsidR="00FB366F">
        <w:rPr>
          <w:rFonts w:ascii="Arial" w:hAnsi="Arial" w:cs="Arial"/>
        </w:rPr>
        <w:t xml:space="preserve">theoretical </w:t>
      </w:r>
      <w:r w:rsidR="0001158B">
        <w:rPr>
          <w:rFonts w:ascii="Arial" w:hAnsi="Arial" w:cs="Arial"/>
        </w:rPr>
        <w:t>views and per</w:t>
      </w:r>
      <w:r w:rsidR="00675C57">
        <w:rPr>
          <w:rFonts w:ascii="Arial" w:hAnsi="Arial" w:cs="Arial"/>
        </w:rPr>
        <w:t>spectives of developmental psychologist</w:t>
      </w:r>
      <w:r w:rsidR="00630833">
        <w:rPr>
          <w:rFonts w:ascii="Arial" w:hAnsi="Arial" w:cs="Arial"/>
        </w:rPr>
        <w:t xml:space="preserve">. It is important that academic </w:t>
      </w:r>
      <w:r w:rsidR="00CA1003">
        <w:rPr>
          <w:rFonts w:ascii="Arial" w:hAnsi="Arial" w:cs="Arial"/>
        </w:rPr>
        <w:t>papers</w:t>
      </w:r>
      <w:r w:rsidR="00DA42F3">
        <w:rPr>
          <w:rFonts w:ascii="Arial" w:hAnsi="Arial" w:cs="Arial"/>
        </w:rPr>
        <w:t xml:space="preserve"> as such are </w:t>
      </w:r>
      <w:r w:rsidR="005E2047">
        <w:rPr>
          <w:rFonts w:ascii="Arial" w:hAnsi="Arial" w:cs="Arial"/>
        </w:rPr>
        <w:t>written</w:t>
      </w:r>
      <w:r w:rsidR="00DA42F3">
        <w:rPr>
          <w:rFonts w:ascii="Arial" w:hAnsi="Arial" w:cs="Arial"/>
        </w:rPr>
        <w:t xml:space="preserve"> </w:t>
      </w:r>
      <w:r w:rsidR="009D22BB">
        <w:rPr>
          <w:rFonts w:ascii="Arial" w:hAnsi="Arial" w:cs="Arial"/>
        </w:rPr>
        <w:t xml:space="preserve">as </w:t>
      </w:r>
      <w:r w:rsidR="006610D3">
        <w:rPr>
          <w:rFonts w:ascii="Arial" w:hAnsi="Arial" w:cs="Arial"/>
        </w:rPr>
        <w:t>a means of</w:t>
      </w:r>
      <w:r w:rsidR="002F1FE1">
        <w:rPr>
          <w:rFonts w:ascii="Arial" w:hAnsi="Arial" w:cs="Arial"/>
        </w:rPr>
        <w:t xml:space="preserve"> investigating the</w:t>
      </w:r>
      <w:r w:rsidR="00BA21F8">
        <w:rPr>
          <w:rFonts w:ascii="Arial" w:hAnsi="Arial" w:cs="Arial"/>
        </w:rPr>
        <w:t xml:space="preserve"> ways in which such views can directly impact on health and social care.</w:t>
      </w:r>
      <w:r w:rsidR="00D521FD">
        <w:rPr>
          <w:rFonts w:ascii="Arial" w:hAnsi="Arial" w:cs="Arial"/>
        </w:rPr>
        <w:t xml:space="preserve"> </w:t>
      </w:r>
      <w:r w:rsidR="00BC4401">
        <w:rPr>
          <w:rFonts w:ascii="Arial" w:hAnsi="Arial" w:cs="Arial"/>
        </w:rPr>
        <w:t xml:space="preserve">This assignment will be </w:t>
      </w:r>
      <w:r>
        <w:rPr>
          <w:rFonts w:ascii="Arial" w:hAnsi="Arial" w:cs="Arial"/>
        </w:rPr>
        <w:t xml:space="preserve">an academic essay </w:t>
      </w:r>
      <w:r w:rsidR="00BC4401">
        <w:rPr>
          <w:rFonts w:ascii="Arial" w:hAnsi="Arial" w:cs="Arial"/>
        </w:rPr>
        <w:t>exploring the following themes</w:t>
      </w:r>
      <w:r w:rsidR="00DC2743">
        <w:rPr>
          <w:rFonts w:ascii="Arial" w:hAnsi="Arial" w:cs="Arial"/>
        </w:rPr>
        <w:t xml:space="preserve">: </w:t>
      </w:r>
      <w:r w:rsidR="00D662CA">
        <w:rPr>
          <w:rFonts w:ascii="Arial" w:hAnsi="Arial" w:cs="Arial"/>
        </w:rPr>
        <w:t>psychological</w:t>
      </w:r>
      <w:r w:rsidR="00615DCB">
        <w:rPr>
          <w:rFonts w:ascii="Arial" w:hAnsi="Arial" w:cs="Arial"/>
        </w:rPr>
        <w:t xml:space="preserve"> theories on the </w:t>
      </w:r>
      <w:r w:rsidR="00D662CA">
        <w:rPr>
          <w:rFonts w:ascii="Arial" w:hAnsi="Arial" w:cs="Arial"/>
        </w:rPr>
        <w:t>life stage</w:t>
      </w:r>
      <w:r w:rsidR="004D46FA">
        <w:rPr>
          <w:rFonts w:ascii="Arial" w:hAnsi="Arial" w:cs="Arial"/>
        </w:rPr>
        <w:t xml:space="preserve"> early childhood</w:t>
      </w:r>
      <w:r w:rsidR="00615DCB">
        <w:rPr>
          <w:rFonts w:ascii="Arial" w:hAnsi="Arial" w:cs="Arial"/>
        </w:rPr>
        <w:t>,</w:t>
      </w:r>
      <w:r w:rsidR="00790638">
        <w:rPr>
          <w:rFonts w:ascii="Arial" w:hAnsi="Arial" w:cs="Arial"/>
        </w:rPr>
        <w:t xml:space="preserve"> with a focus on</w:t>
      </w:r>
      <w:r w:rsidR="00615DCB">
        <w:rPr>
          <w:rFonts w:ascii="Arial" w:hAnsi="Arial" w:cs="Arial"/>
        </w:rPr>
        <w:t xml:space="preserve"> discussi</w:t>
      </w:r>
      <w:r w:rsidR="00790638">
        <w:rPr>
          <w:rFonts w:ascii="Arial" w:hAnsi="Arial" w:cs="Arial"/>
        </w:rPr>
        <w:t>ng</w:t>
      </w:r>
      <w:r w:rsidR="00615DCB">
        <w:rPr>
          <w:rFonts w:ascii="Arial" w:hAnsi="Arial" w:cs="Arial"/>
        </w:rPr>
        <w:t xml:space="preserve"> human cognition, emotion</w:t>
      </w:r>
      <w:r w:rsidR="00096D03">
        <w:rPr>
          <w:rFonts w:ascii="Arial" w:hAnsi="Arial" w:cs="Arial"/>
        </w:rPr>
        <w:t>s and behaviour patterns</w:t>
      </w:r>
      <w:r w:rsidR="00E16645">
        <w:rPr>
          <w:rFonts w:ascii="Arial" w:hAnsi="Arial" w:cs="Arial"/>
        </w:rPr>
        <w:t xml:space="preserve"> and</w:t>
      </w:r>
      <w:r w:rsidR="00C23FAC">
        <w:rPr>
          <w:rFonts w:ascii="Arial" w:hAnsi="Arial" w:cs="Arial"/>
        </w:rPr>
        <w:t xml:space="preserve"> using </w:t>
      </w:r>
      <w:r w:rsidR="00972046">
        <w:rPr>
          <w:rFonts w:ascii="Arial" w:hAnsi="Arial" w:cs="Arial"/>
        </w:rPr>
        <w:t>recent research</w:t>
      </w:r>
      <w:r w:rsidR="0092635D">
        <w:rPr>
          <w:rFonts w:ascii="Arial" w:hAnsi="Arial" w:cs="Arial"/>
        </w:rPr>
        <w:t xml:space="preserve"> </w:t>
      </w:r>
      <w:r w:rsidR="00972046">
        <w:rPr>
          <w:rFonts w:ascii="Arial" w:hAnsi="Arial" w:cs="Arial"/>
        </w:rPr>
        <w:t>studies in health and social care</w:t>
      </w:r>
      <w:r w:rsidR="004E66DF">
        <w:rPr>
          <w:rFonts w:ascii="Arial" w:hAnsi="Arial" w:cs="Arial"/>
        </w:rPr>
        <w:t xml:space="preserve"> supporting evidence</w:t>
      </w:r>
      <w:r w:rsidR="00AB7335">
        <w:rPr>
          <w:rFonts w:ascii="Arial" w:hAnsi="Arial" w:cs="Arial"/>
        </w:rPr>
        <w:t>.</w:t>
      </w:r>
    </w:p>
    <w:p w14:paraId="2B372C01" w14:textId="2DC9DD36" w:rsidR="00E95D17" w:rsidRDefault="009E4530" w:rsidP="0066689A">
      <w:pPr>
        <w:spacing w:line="360" w:lineRule="auto"/>
        <w:rPr>
          <w:rFonts w:ascii="Arial" w:hAnsi="Arial" w:cs="Arial"/>
        </w:rPr>
      </w:pPr>
      <w:r>
        <w:rPr>
          <w:rFonts w:ascii="Arial" w:hAnsi="Arial" w:cs="Arial"/>
        </w:rPr>
        <w:t xml:space="preserve">According to </w:t>
      </w:r>
      <w:proofErr w:type="spellStart"/>
      <w:r w:rsidR="00BF55A0">
        <w:rPr>
          <w:rFonts w:ascii="Arial" w:hAnsi="Arial" w:cs="Arial"/>
        </w:rPr>
        <w:t>Banyard</w:t>
      </w:r>
      <w:proofErr w:type="spellEnd"/>
      <w:r w:rsidR="00BF55A0">
        <w:rPr>
          <w:rFonts w:ascii="Arial" w:hAnsi="Arial" w:cs="Arial"/>
        </w:rPr>
        <w:t xml:space="preserve"> </w:t>
      </w:r>
      <w:r w:rsidR="00A55B3D">
        <w:rPr>
          <w:rFonts w:ascii="Arial" w:hAnsi="Arial" w:cs="Arial"/>
        </w:rPr>
        <w:t>et</w:t>
      </w:r>
      <w:r w:rsidR="00946D80">
        <w:rPr>
          <w:rFonts w:ascii="Arial" w:hAnsi="Arial" w:cs="Arial"/>
        </w:rPr>
        <w:t xml:space="preserve">, al. </w:t>
      </w:r>
      <w:r w:rsidR="00BF55A0">
        <w:rPr>
          <w:rFonts w:ascii="Arial" w:hAnsi="Arial" w:cs="Arial"/>
        </w:rPr>
        <w:t>(</w:t>
      </w:r>
      <w:r w:rsidR="000C0E4B">
        <w:rPr>
          <w:rFonts w:ascii="Arial" w:hAnsi="Arial" w:cs="Arial"/>
        </w:rPr>
        <w:t>2010</w:t>
      </w:r>
      <w:r w:rsidR="00391D16">
        <w:rPr>
          <w:rFonts w:ascii="Arial" w:hAnsi="Arial" w:cs="Arial"/>
        </w:rPr>
        <w:t>, pp.270</w:t>
      </w:r>
      <w:r w:rsidR="000C0E4B">
        <w:rPr>
          <w:rFonts w:ascii="Arial" w:hAnsi="Arial" w:cs="Arial"/>
        </w:rPr>
        <w:t>),</w:t>
      </w:r>
      <w:r w:rsidR="00C5529A">
        <w:rPr>
          <w:rFonts w:ascii="Arial" w:hAnsi="Arial" w:cs="Arial"/>
        </w:rPr>
        <w:t xml:space="preserve"> the term </w:t>
      </w:r>
      <w:r>
        <w:rPr>
          <w:rFonts w:ascii="Arial" w:hAnsi="Arial" w:cs="Arial"/>
        </w:rPr>
        <w:t>d</w:t>
      </w:r>
      <w:r w:rsidR="00E95D17">
        <w:rPr>
          <w:rFonts w:ascii="Arial" w:hAnsi="Arial" w:cs="Arial"/>
        </w:rPr>
        <w:t>evelopment psychology</w:t>
      </w:r>
      <w:r w:rsidR="00946D80">
        <w:rPr>
          <w:rFonts w:ascii="Arial" w:hAnsi="Arial" w:cs="Arial"/>
        </w:rPr>
        <w:t xml:space="preserve"> is best known fr</w:t>
      </w:r>
      <w:r w:rsidR="004E545F">
        <w:rPr>
          <w:rFonts w:ascii="Arial" w:hAnsi="Arial" w:cs="Arial"/>
        </w:rPr>
        <w:t>o</w:t>
      </w:r>
      <w:r w:rsidR="00946D80">
        <w:rPr>
          <w:rFonts w:ascii="Arial" w:hAnsi="Arial" w:cs="Arial"/>
        </w:rPr>
        <w:t>m a well</w:t>
      </w:r>
      <w:r w:rsidR="006910D7">
        <w:rPr>
          <w:rFonts w:ascii="Arial" w:hAnsi="Arial" w:cs="Arial"/>
        </w:rPr>
        <w:t>-</w:t>
      </w:r>
      <w:r w:rsidR="0005238F">
        <w:rPr>
          <w:rFonts w:ascii="Arial" w:hAnsi="Arial" w:cs="Arial"/>
        </w:rPr>
        <w:t xml:space="preserve">known </w:t>
      </w:r>
      <w:r w:rsidR="00391D16">
        <w:rPr>
          <w:rFonts w:ascii="Arial" w:hAnsi="Arial" w:cs="Arial"/>
        </w:rPr>
        <w:t>‘</w:t>
      </w:r>
      <w:r w:rsidR="0005238F">
        <w:rPr>
          <w:rFonts w:ascii="Arial" w:hAnsi="Arial" w:cs="Arial"/>
        </w:rPr>
        <w:t xml:space="preserve">book written </w:t>
      </w:r>
      <w:r w:rsidR="009F66F5">
        <w:rPr>
          <w:rFonts w:ascii="Arial" w:hAnsi="Arial" w:cs="Arial"/>
        </w:rPr>
        <w:t xml:space="preserve">in </w:t>
      </w:r>
      <w:r w:rsidR="004E545F">
        <w:rPr>
          <w:rFonts w:ascii="Arial" w:hAnsi="Arial" w:cs="Arial"/>
        </w:rPr>
        <w:t>1</w:t>
      </w:r>
      <w:r w:rsidR="00251BA3">
        <w:rPr>
          <w:rFonts w:ascii="Arial" w:hAnsi="Arial" w:cs="Arial"/>
        </w:rPr>
        <w:t>8</w:t>
      </w:r>
      <w:r w:rsidR="00B86B7D">
        <w:rPr>
          <w:rFonts w:ascii="Arial" w:hAnsi="Arial" w:cs="Arial"/>
        </w:rPr>
        <w:t>82</w:t>
      </w:r>
      <w:r w:rsidR="00391D16">
        <w:rPr>
          <w:rFonts w:ascii="Arial" w:hAnsi="Arial" w:cs="Arial"/>
        </w:rPr>
        <w:t>’</w:t>
      </w:r>
      <w:r w:rsidR="00EB7255">
        <w:rPr>
          <w:rFonts w:ascii="Arial" w:hAnsi="Arial" w:cs="Arial"/>
        </w:rPr>
        <w:t xml:space="preserve">. </w:t>
      </w:r>
      <w:proofErr w:type="spellStart"/>
      <w:r w:rsidR="00EB7255">
        <w:rPr>
          <w:rFonts w:ascii="Arial" w:hAnsi="Arial" w:cs="Arial"/>
        </w:rPr>
        <w:t>Benyard</w:t>
      </w:r>
      <w:proofErr w:type="spellEnd"/>
      <w:r w:rsidR="00EB7255">
        <w:rPr>
          <w:rFonts w:ascii="Arial" w:hAnsi="Arial" w:cs="Arial"/>
        </w:rPr>
        <w:t xml:space="preserve"> however,</w:t>
      </w:r>
      <w:r w:rsidR="008A4D83">
        <w:rPr>
          <w:rFonts w:ascii="Arial" w:hAnsi="Arial" w:cs="Arial"/>
        </w:rPr>
        <w:t xml:space="preserve"> </w:t>
      </w:r>
      <w:r w:rsidR="00B24AFD">
        <w:rPr>
          <w:rFonts w:ascii="Arial" w:hAnsi="Arial" w:cs="Arial"/>
        </w:rPr>
        <w:t>states that the term is best used</w:t>
      </w:r>
      <w:r>
        <w:rPr>
          <w:rFonts w:ascii="Arial" w:hAnsi="Arial" w:cs="Arial"/>
        </w:rPr>
        <w:t xml:space="preserve"> to describe </w:t>
      </w:r>
      <w:r w:rsidR="00B70DF9">
        <w:rPr>
          <w:rFonts w:ascii="Arial" w:hAnsi="Arial" w:cs="Arial"/>
        </w:rPr>
        <w:t>child psychology</w:t>
      </w:r>
      <w:r w:rsidR="00B24AFD">
        <w:rPr>
          <w:rFonts w:ascii="Arial" w:hAnsi="Arial" w:cs="Arial"/>
        </w:rPr>
        <w:t>;</w:t>
      </w:r>
      <w:r w:rsidR="00B70DF9">
        <w:rPr>
          <w:rFonts w:ascii="Arial" w:hAnsi="Arial" w:cs="Arial"/>
        </w:rPr>
        <w:t xml:space="preserve"> a</w:t>
      </w:r>
      <w:r w:rsidR="00D40F49">
        <w:rPr>
          <w:rFonts w:ascii="Arial" w:hAnsi="Arial" w:cs="Arial"/>
        </w:rPr>
        <w:t>long with</w:t>
      </w:r>
      <w:r w:rsidR="00B70DF9">
        <w:rPr>
          <w:rFonts w:ascii="Arial" w:hAnsi="Arial" w:cs="Arial"/>
        </w:rPr>
        <w:t xml:space="preserve"> the </w:t>
      </w:r>
      <w:r w:rsidR="000E2233">
        <w:rPr>
          <w:rFonts w:ascii="Arial" w:hAnsi="Arial" w:cs="Arial"/>
        </w:rPr>
        <w:t>change’s</w:t>
      </w:r>
      <w:r w:rsidR="00B70DF9">
        <w:rPr>
          <w:rFonts w:ascii="Arial" w:hAnsi="Arial" w:cs="Arial"/>
        </w:rPr>
        <w:t xml:space="preserve"> children undergo as they grow a</w:t>
      </w:r>
      <w:r w:rsidR="00B24AFD">
        <w:rPr>
          <w:rFonts w:ascii="Arial" w:hAnsi="Arial" w:cs="Arial"/>
        </w:rPr>
        <w:t>nd</w:t>
      </w:r>
      <w:r w:rsidR="00B70DF9">
        <w:rPr>
          <w:rFonts w:ascii="Arial" w:hAnsi="Arial" w:cs="Arial"/>
        </w:rPr>
        <w:t xml:space="preserve"> develop</w:t>
      </w:r>
      <w:r w:rsidR="009665A9">
        <w:rPr>
          <w:rFonts w:ascii="Arial" w:hAnsi="Arial" w:cs="Arial"/>
        </w:rPr>
        <w:t>.</w:t>
      </w:r>
      <w:r w:rsidR="00C5529A">
        <w:rPr>
          <w:rFonts w:ascii="Arial" w:hAnsi="Arial" w:cs="Arial"/>
        </w:rPr>
        <w:t xml:space="preserve"> </w:t>
      </w:r>
      <w:r w:rsidR="00C17A56">
        <w:rPr>
          <w:rFonts w:ascii="Arial" w:hAnsi="Arial" w:cs="Arial"/>
        </w:rPr>
        <w:t>This view is also shared by Leonard (2016) who argues that the focus behind child psychology is cent</w:t>
      </w:r>
      <w:r w:rsidR="00C07489">
        <w:rPr>
          <w:rFonts w:ascii="Arial" w:hAnsi="Arial" w:cs="Arial"/>
        </w:rPr>
        <w:t>re</w:t>
      </w:r>
      <w:r w:rsidR="00C17A56">
        <w:rPr>
          <w:rFonts w:ascii="Arial" w:hAnsi="Arial" w:cs="Arial"/>
        </w:rPr>
        <w:t xml:space="preserve">d around </w:t>
      </w:r>
      <w:r w:rsidR="00062A4F">
        <w:rPr>
          <w:rFonts w:ascii="Arial" w:hAnsi="Arial" w:cs="Arial"/>
        </w:rPr>
        <w:t xml:space="preserve">the behaviour development and the timeframe </w:t>
      </w:r>
      <w:r w:rsidR="00C07489">
        <w:rPr>
          <w:rFonts w:ascii="Arial" w:hAnsi="Arial" w:cs="Arial"/>
        </w:rPr>
        <w:t xml:space="preserve">in which it takes place, along with any external factors which may have directly influenced the behaviour. </w:t>
      </w:r>
      <w:r w:rsidR="0045537E">
        <w:rPr>
          <w:rFonts w:ascii="Arial" w:hAnsi="Arial" w:cs="Arial"/>
        </w:rPr>
        <w:t>Therefore, this suggest that the term developmental psychology concentrates on the behaviour of children as they grow and develop</w:t>
      </w:r>
      <w:r w:rsidR="007E2D18">
        <w:rPr>
          <w:rFonts w:ascii="Arial" w:hAnsi="Arial" w:cs="Arial"/>
        </w:rPr>
        <w:t xml:space="preserve">. </w:t>
      </w:r>
      <w:r w:rsidR="0045537E">
        <w:rPr>
          <w:rFonts w:ascii="Arial" w:hAnsi="Arial" w:cs="Arial"/>
        </w:rPr>
        <w:t xml:space="preserve"> </w:t>
      </w:r>
    </w:p>
    <w:p w14:paraId="5B5E82D4" w14:textId="0AB52D1C" w:rsidR="00D904A1" w:rsidRPr="00B143D4" w:rsidRDefault="00430DB1" w:rsidP="00D904A1">
      <w:pPr>
        <w:spacing w:line="360" w:lineRule="auto"/>
        <w:rPr>
          <w:rFonts w:ascii="Arial" w:hAnsi="Arial" w:cs="Arial"/>
        </w:rPr>
      </w:pPr>
      <w:r w:rsidRPr="00B143D4">
        <w:rPr>
          <w:rFonts w:ascii="Arial" w:hAnsi="Arial" w:cs="Arial"/>
        </w:rPr>
        <w:t>Understanding the development of early childhood means understanding the behavioural, cognitive, psychosocial, language and motor development that children undergo through early childhood.</w:t>
      </w:r>
      <w:r w:rsidR="0092288E">
        <w:rPr>
          <w:rFonts w:ascii="Arial" w:hAnsi="Arial" w:cs="Arial"/>
        </w:rPr>
        <w:t xml:space="preserve"> </w:t>
      </w:r>
      <w:r w:rsidR="00D904A1" w:rsidRPr="00B143D4">
        <w:rPr>
          <w:rFonts w:ascii="Arial" w:hAnsi="Arial" w:cs="Arial"/>
        </w:rPr>
        <w:t>Early childhood is part of the psychological field of children</w:t>
      </w:r>
      <w:r w:rsidR="00496815">
        <w:rPr>
          <w:rFonts w:ascii="Arial" w:hAnsi="Arial" w:cs="Arial"/>
        </w:rPr>
        <w:t>;</w:t>
      </w:r>
      <w:r w:rsidR="00D904A1" w:rsidRPr="00B143D4">
        <w:rPr>
          <w:rFonts w:ascii="Arial" w:hAnsi="Arial" w:cs="Arial"/>
        </w:rPr>
        <w:t xml:space="preserve"> it is a concept centrally located </w:t>
      </w:r>
      <w:r w:rsidR="00496815">
        <w:rPr>
          <w:rFonts w:ascii="Arial" w:hAnsi="Arial" w:cs="Arial"/>
        </w:rPr>
        <w:t>a</w:t>
      </w:r>
      <w:r w:rsidR="00D904A1" w:rsidRPr="00B143D4">
        <w:rPr>
          <w:rFonts w:ascii="Arial" w:hAnsi="Arial" w:cs="Arial"/>
        </w:rPr>
        <w:t>nd with various perspectives it can be illustrated.</w:t>
      </w:r>
      <w:r w:rsidR="00A25BAD" w:rsidRPr="00A25BAD">
        <w:rPr>
          <w:rFonts w:ascii="Arial" w:hAnsi="Arial" w:cs="Arial"/>
        </w:rPr>
        <w:t xml:space="preserve"> </w:t>
      </w:r>
      <w:r w:rsidR="00A25BAD" w:rsidRPr="00B143D4">
        <w:rPr>
          <w:rFonts w:ascii="Arial" w:hAnsi="Arial" w:cs="Arial"/>
        </w:rPr>
        <w:t>The development of early childhood has largely been ignored over the years</w:t>
      </w:r>
      <w:r w:rsidR="00B74F40">
        <w:rPr>
          <w:rFonts w:ascii="Arial" w:hAnsi="Arial" w:cs="Arial"/>
        </w:rPr>
        <w:t xml:space="preserve"> with c</w:t>
      </w:r>
      <w:r w:rsidR="00A25BAD" w:rsidRPr="00B143D4">
        <w:rPr>
          <w:rFonts w:ascii="Arial" w:hAnsi="Arial" w:cs="Arial"/>
        </w:rPr>
        <w:t>hildren be</w:t>
      </w:r>
      <w:r w:rsidR="00B74F40">
        <w:rPr>
          <w:rFonts w:ascii="Arial" w:hAnsi="Arial" w:cs="Arial"/>
        </w:rPr>
        <w:t>ing</w:t>
      </w:r>
      <w:r w:rsidR="00A25BAD" w:rsidRPr="00B143D4">
        <w:rPr>
          <w:rFonts w:ascii="Arial" w:hAnsi="Arial" w:cs="Arial"/>
        </w:rPr>
        <w:t xml:space="preserve"> small adults and their language skills, cognitive ability and physical development have </w:t>
      </w:r>
      <w:r w:rsidR="00B74F40">
        <w:rPr>
          <w:rFonts w:ascii="Arial" w:hAnsi="Arial" w:cs="Arial"/>
        </w:rPr>
        <w:t>neglected</w:t>
      </w:r>
      <w:r w:rsidR="00A25BAD">
        <w:rPr>
          <w:rFonts w:ascii="Arial" w:hAnsi="Arial" w:cs="Arial"/>
        </w:rPr>
        <w:t xml:space="preserve"> (</w:t>
      </w:r>
      <w:proofErr w:type="spellStart"/>
      <w:r w:rsidR="00A25BAD">
        <w:rPr>
          <w:rFonts w:ascii="Arial" w:hAnsi="Arial" w:cs="Arial"/>
        </w:rPr>
        <w:t>Neaum</w:t>
      </w:r>
      <w:proofErr w:type="spellEnd"/>
      <w:r w:rsidR="00A25BAD">
        <w:rPr>
          <w:rFonts w:ascii="Arial" w:hAnsi="Arial" w:cs="Arial"/>
        </w:rPr>
        <w:t>, 2016)</w:t>
      </w:r>
      <w:r w:rsidR="00B74F40">
        <w:rPr>
          <w:rFonts w:ascii="Arial" w:hAnsi="Arial" w:cs="Arial"/>
        </w:rPr>
        <w:t xml:space="preserve">. </w:t>
      </w:r>
      <w:r w:rsidR="00C45936">
        <w:rPr>
          <w:rFonts w:ascii="Arial" w:hAnsi="Arial" w:cs="Arial"/>
        </w:rPr>
        <w:t xml:space="preserve">Woodhead and Faulkner (2000:11 cited in Leonard, 2016, pp. 22) </w:t>
      </w:r>
      <w:r w:rsidR="002E724D">
        <w:rPr>
          <w:rFonts w:ascii="Arial" w:hAnsi="Arial" w:cs="Arial"/>
        </w:rPr>
        <w:t xml:space="preserve">puts forth the argument that child development is </w:t>
      </w:r>
      <w:r w:rsidR="003D124B">
        <w:rPr>
          <w:rFonts w:ascii="Arial" w:hAnsi="Arial" w:cs="Arial"/>
        </w:rPr>
        <w:t xml:space="preserve">a social construct, formulated by adults to support their knowledge and understand of how children </w:t>
      </w:r>
      <w:r w:rsidR="00E00D57">
        <w:rPr>
          <w:rFonts w:ascii="Arial" w:hAnsi="Arial" w:cs="Arial"/>
        </w:rPr>
        <w:t>should develop</w:t>
      </w:r>
      <w:r w:rsidR="008145E7">
        <w:rPr>
          <w:rFonts w:ascii="Arial" w:hAnsi="Arial" w:cs="Arial"/>
        </w:rPr>
        <w:t>, which</w:t>
      </w:r>
      <w:r w:rsidR="00E00D57">
        <w:rPr>
          <w:rFonts w:ascii="Arial" w:hAnsi="Arial" w:cs="Arial"/>
        </w:rPr>
        <w:t xml:space="preserve"> provid</w:t>
      </w:r>
      <w:r w:rsidR="008145E7">
        <w:rPr>
          <w:rFonts w:ascii="Arial" w:hAnsi="Arial" w:cs="Arial"/>
        </w:rPr>
        <w:t>es</w:t>
      </w:r>
      <w:r w:rsidR="00E00D57">
        <w:rPr>
          <w:rFonts w:ascii="Arial" w:hAnsi="Arial" w:cs="Arial"/>
        </w:rPr>
        <w:t xml:space="preserve"> a better understand of how to </w:t>
      </w:r>
      <w:r w:rsidR="00347353">
        <w:rPr>
          <w:rFonts w:ascii="Arial" w:hAnsi="Arial" w:cs="Arial"/>
        </w:rPr>
        <w:t>enhance children’s learning as they grow and develop.</w:t>
      </w:r>
      <w:r w:rsidR="00D904A1" w:rsidRPr="00B143D4">
        <w:rPr>
          <w:rFonts w:ascii="Arial" w:hAnsi="Arial" w:cs="Arial"/>
        </w:rPr>
        <w:t xml:space="preserve"> Three main types of development</w:t>
      </w:r>
      <w:r w:rsidR="008B67C8">
        <w:rPr>
          <w:rFonts w:ascii="Arial" w:hAnsi="Arial" w:cs="Arial"/>
        </w:rPr>
        <w:t xml:space="preserve">, growth, </w:t>
      </w:r>
      <w:r w:rsidR="00FC59B7">
        <w:rPr>
          <w:rFonts w:ascii="Arial" w:hAnsi="Arial" w:cs="Arial"/>
        </w:rPr>
        <w:t>development,</w:t>
      </w:r>
      <w:r w:rsidR="008B67C8">
        <w:rPr>
          <w:rFonts w:ascii="Arial" w:hAnsi="Arial" w:cs="Arial"/>
        </w:rPr>
        <w:t xml:space="preserve"> and Maturity.</w:t>
      </w:r>
      <w:r w:rsidR="00D17B46">
        <w:rPr>
          <w:rFonts w:ascii="Arial" w:hAnsi="Arial" w:cs="Arial"/>
        </w:rPr>
        <w:t xml:space="preserve"> </w:t>
      </w:r>
      <w:r w:rsidR="00D904A1" w:rsidRPr="00B143D4">
        <w:rPr>
          <w:rFonts w:ascii="Arial" w:hAnsi="Arial" w:cs="Arial"/>
        </w:rPr>
        <w:t>Growth is considered primarily as physical development</w:t>
      </w:r>
      <w:r w:rsidR="00FC59B7">
        <w:rPr>
          <w:rFonts w:ascii="Arial" w:hAnsi="Arial" w:cs="Arial"/>
        </w:rPr>
        <w:t xml:space="preserve"> consisting of</w:t>
      </w:r>
      <w:r w:rsidR="00D904A1" w:rsidRPr="00B143D4">
        <w:rPr>
          <w:rFonts w:ascii="Arial" w:hAnsi="Arial" w:cs="Arial"/>
        </w:rPr>
        <w:t xml:space="preserve"> external factors such as height, weight, and internal organ growth</w:t>
      </w:r>
      <w:r w:rsidR="00ED2487">
        <w:rPr>
          <w:rFonts w:ascii="Arial" w:hAnsi="Arial" w:cs="Arial"/>
        </w:rPr>
        <w:t xml:space="preserve"> however,</w:t>
      </w:r>
      <w:r w:rsidR="00D904A1" w:rsidRPr="00B143D4">
        <w:rPr>
          <w:rFonts w:ascii="Arial" w:hAnsi="Arial" w:cs="Arial"/>
        </w:rPr>
        <w:t xml:space="preserve"> </w:t>
      </w:r>
      <w:r w:rsidR="00CD41FD">
        <w:rPr>
          <w:rFonts w:ascii="Arial" w:hAnsi="Arial" w:cs="Arial"/>
        </w:rPr>
        <w:t>i</w:t>
      </w:r>
      <w:r w:rsidR="00DF553E">
        <w:rPr>
          <w:rFonts w:ascii="Arial" w:hAnsi="Arial" w:cs="Arial"/>
        </w:rPr>
        <w:t>t can also be view</w:t>
      </w:r>
      <w:r w:rsidR="00ED2487">
        <w:rPr>
          <w:rFonts w:ascii="Arial" w:hAnsi="Arial" w:cs="Arial"/>
        </w:rPr>
        <w:t xml:space="preserve"> as a</w:t>
      </w:r>
      <w:r w:rsidR="00D904A1" w:rsidRPr="00B143D4">
        <w:rPr>
          <w:rFonts w:ascii="Arial" w:hAnsi="Arial" w:cs="Arial"/>
        </w:rPr>
        <w:t xml:space="preserve"> psychological and quantitative concept. Development is a secondary and more complicated qualitative concept. This category includes language development, cognitive development, emotion, personality, and culture.</w:t>
      </w:r>
      <w:r w:rsidR="00635E75">
        <w:rPr>
          <w:rFonts w:ascii="Arial" w:hAnsi="Arial" w:cs="Arial"/>
        </w:rPr>
        <w:t xml:space="preserve"> </w:t>
      </w:r>
      <w:r w:rsidR="009E489A" w:rsidRPr="00B143D4">
        <w:rPr>
          <w:rFonts w:ascii="Arial" w:hAnsi="Arial" w:cs="Arial"/>
        </w:rPr>
        <w:t>Maturity,</w:t>
      </w:r>
      <w:r w:rsidR="00D904A1" w:rsidRPr="00B143D4">
        <w:rPr>
          <w:rFonts w:ascii="Arial" w:hAnsi="Arial" w:cs="Arial"/>
        </w:rPr>
        <w:t xml:space="preserve"> </w:t>
      </w:r>
      <w:r w:rsidR="009B3772">
        <w:rPr>
          <w:rFonts w:ascii="Arial" w:hAnsi="Arial" w:cs="Arial"/>
        </w:rPr>
        <w:t xml:space="preserve">however, </w:t>
      </w:r>
      <w:r w:rsidR="00D904A1" w:rsidRPr="00B143D4">
        <w:rPr>
          <w:rFonts w:ascii="Arial" w:hAnsi="Arial" w:cs="Arial"/>
        </w:rPr>
        <w:t>refers to children belonging to a society, parameters of attainable skills and objectives in each stage of society, according to which the parameters were achieved or not being judged by child’s maturity. In society, these parameters differ.</w:t>
      </w:r>
      <w:r w:rsidR="009B3772">
        <w:rPr>
          <w:rFonts w:ascii="Arial" w:hAnsi="Arial" w:cs="Arial"/>
        </w:rPr>
        <w:t xml:space="preserve"> This </w:t>
      </w:r>
      <w:r w:rsidR="006F34E4">
        <w:rPr>
          <w:rFonts w:ascii="Arial" w:hAnsi="Arial" w:cs="Arial"/>
        </w:rPr>
        <w:t xml:space="preserve">illuminates the </w:t>
      </w:r>
      <w:r w:rsidR="009E489A">
        <w:rPr>
          <w:rFonts w:ascii="Arial" w:hAnsi="Arial" w:cs="Arial"/>
        </w:rPr>
        <w:lastRenderedPageBreak/>
        <w:t>nature</w:t>
      </w:r>
      <w:r w:rsidR="006F34E4">
        <w:rPr>
          <w:rFonts w:ascii="Arial" w:hAnsi="Arial" w:cs="Arial"/>
        </w:rPr>
        <w:t>- nurture debate</w:t>
      </w:r>
      <w:r w:rsidR="003D42D6">
        <w:rPr>
          <w:rFonts w:ascii="Arial" w:hAnsi="Arial" w:cs="Arial"/>
        </w:rPr>
        <w:t xml:space="preserve"> (</w:t>
      </w:r>
      <w:proofErr w:type="spellStart"/>
      <w:r w:rsidR="003D42D6">
        <w:rPr>
          <w:rFonts w:ascii="Arial" w:hAnsi="Arial" w:cs="Arial"/>
        </w:rPr>
        <w:t>Neaum</w:t>
      </w:r>
      <w:proofErr w:type="spellEnd"/>
      <w:r w:rsidR="003D42D6">
        <w:rPr>
          <w:rFonts w:ascii="Arial" w:hAnsi="Arial" w:cs="Arial"/>
        </w:rPr>
        <w:t>,</w:t>
      </w:r>
      <w:r w:rsidR="00E97C19">
        <w:rPr>
          <w:rFonts w:ascii="Arial" w:hAnsi="Arial" w:cs="Arial"/>
        </w:rPr>
        <w:t xml:space="preserve"> 2016)</w:t>
      </w:r>
      <w:r w:rsidR="00D904A1" w:rsidRPr="00B143D4">
        <w:rPr>
          <w:rFonts w:ascii="Arial" w:hAnsi="Arial" w:cs="Arial"/>
        </w:rPr>
        <w:t xml:space="preserve"> </w:t>
      </w:r>
      <w:r w:rsidR="009D3934">
        <w:rPr>
          <w:rFonts w:ascii="Arial" w:hAnsi="Arial" w:cs="Arial"/>
        </w:rPr>
        <w:t xml:space="preserve">which has </w:t>
      </w:r>
      <w:r w:rsidR="00DB737C">
        <w:rPr>
          <w:rFonts w:ascii="Arial" w:hAnsi="Arial" w:cs="Arial"/>
        </w:rPr>
        <w:t xml:space="preserve">happened over centuries, attempting to depict whether the development of a child is </w:t>
      </w:r>
      <w:r w:rsidR="00192EF2">
        <w:rPr>
          <w:rFonts w:ascii="Arial" w:hAnsi="Arial" w:cs="Arial"/>
        </w:rPr>
        <w:t xml:space="preserve">manipulated </w:t>
      </w:r>
      <w:r w:rsidR="00F40A61">
        <w:rPr>
          <w:rFonts w:ascii="Arial" w:hAnsi="Arial" w:cs="Arial"/>
        </w:rPr>
        <w:t>more by biology or social factors.</w:t>
      </w:r>
    </w:p>
    <w:p w14:paraId="21BBD642" w14:textId="77777777" w:rsidR="0026491D" w:rsidRDefault="0026491D" w:rsidP="0026491D">
      <w:pPr>
        <w:spacing w:line="360" w:lineRule="auto"/>
        <w:rPr>
          <w:rFonts w:ascii="Arial" w:hAnsi="Arial" w:cs="Arial"/>
        </w:rPr>
      </w:pPr>
      <w:r>
        <w:rPr>
          <w:rFonts w:ascii="Arial" w:hAnsi="Arial" w:cs="Arial"/>
        </w:rPr>
        <w:t xml:space="preserve">According to Leonard (2016) Piaget cognitive development theory was highly influential in the field of psychology and child development. Studying his own children from infancy to adolescence, he sought to prove that children thought different from adults and aim to identify when the stage of reasoning developed in young children. </w:t>
      </w:r>
      <w:proofErr w:type="spellStart"/>
      <w:r>
        <w:rPr>
          <w:rFonts w:ascii="Arial" w:hAnsi="Arial" w:cs="Arial"/>
        </w:rPr>
        <w:t>Hanfstingl</w:t>
      </w:r>
      <w:proofErr w:type="spellEnd"/>
      <w:r>
        <w:rPr>
          <w:rFonts w:ascii="Arial" w:hAnsi="Arial" w:cs="Arial"/>
        </w:rPr>
        <w:t xml:space="preserve"> et al. (2019) supports the argument presented by Leonard (2016) but delves further, explaining that cognitive development is divided into four phases. The first life stage known as the sensorimotor stage, describe a child development from birth to 1 and a half to 2 years of age. He argues that Piaget’s theory suggest that children behave based on basic reflexes, first behaviours (first circular reactions), and first trial and error behaviour, as well as deliberate actions to solve problems (second circular reactions), directed at objects during this process. </w:t>
      </w:r>
      <w:proofErr w:type="spellStart"/>
      <w:r>
        <w:rPr>
          <w:rFonts w:ascii="Arial" w:hAnsi="Arial" w:cs="Arial"/>
        </w:rPr>
        <w:t>Hanfstingl</w:t>
      </w:r>
      <w:proofErr w:type="spellEnd"/>
      <w:r>
        <w:rPr>
          <w:rFonts w:ascii="Arial" w:hAnsi="Arial" w:cs="Arial"/>
        </w:rPr>
        <w:t xml:space="preserve"> et al. (2019), furthers his discussion regarding Piaget’s theory explaining that children becomes curious and starts to explore objects and their environment; and the second stage (the preoperational stage) which lasts from 2 to 7 years is the era when children begin to think and communicate using words. Children at this point, on the other hand are not yet able to think or infer contents in a rational manner. Their reasoning is still heavily reliant on what they can see and understand concretely, and they lack the ability to take multiple perspective. With the so-called Piagetian dialogue activities, Piaget demonstrate this impressively. The time span of 2 to 7 years is extremely long. The first lasts 2 to 4 years and is referred to as the symbolic functional condition by Piaget. It refers to the stage in which children cling to magical ideas and begin to play with the symbols they give their surroundings. In comparison, children in the intuitive thinking substage, which lasts from 4 to 7 years begin to be very curious about why things are the way they are and adopt a pre-logical reasoning. Despite the fact that children begin to use information directly, they still struggle in the conversation tasks. Although his work drastically improved education policy (Leonard, 2016) they did present some ethical issues which needs testing and specification; an account of cognitive structure which seems more popular (because less abstract), is clearly too rigid and does not adequately deal with the influence of cognitive text or cognitive material.</w:t>
      </w:r>
    </w:p>
    <w:p w14:paraId="68CB8D84" w14:textId="291E39A1" w:rsidR="0060533E" w:rsidRDefault="0039669B" w:rsidP="0066689A">
      <w:pPr>
        <w:spacing w:line="360" w:lineRule="auto"/>
        <w:rPr>
          <w:rFonts w:ascii="Arial" w:hAnsi="Arial" w:cs="Arial"/>
        </w:rPr>
      </w:pPr>
      <w:r>
        <w:rPr>
          <w:rFonts w:ascii="Arial" w:hAnsi="Arial" w:cs="Arial"/>
        </w:rPr>
        <w:t>Nutbrown et al. (201</w:t>
      </w:r>
      <w:r w:rsidR="002B178E">
        <w:rPr>
          <w:rFonts w:ascii="Arial" w:hAnsi="Arial" w:cs="Arial"/>
        </w:rPr>
        <w:t>4</w:t>
      </w:r>
      <w:r w:rsidR="00EC435E">
        <w:rPr>
          <w:rFonts w:ascii="Arial" w:hAnsi="Arial" w:cs="Arial"/>
        </w:rPr>
        <w:t>, pp. 78</w:t>
      </w:r>
      <w:r w:rsidR="002B178E">
        <w:rPr>
          <w:rFonts w:ascii="Arial" w:hAnsi="Arial" w:cs="Arial"/>
        </w:rPr>
        <w:t>) argues that the works of Skinner</w:t>
      </w:r>
      <w:r w:rsidR="00387B4E">
        <w:rPr>
          <w:rFonts w:ascii="Arial" w:hAnsi="Arial" w:cs="Arial"/>
        </w:rPr>
        <w:t>’s behaviour</w:t>
      </w:r>
      <w:r w:rsidR="005E54EC">
        <w:rPr>
          <w:rFonts w:ascii="Arial" w:hAnsi="Arial" w:cs="Arial"/>
        </w:rPr>
        <w:t xml:space="preserve"> theory</w:t>
      </w:r>
      <w:r w:rsidR="002B178E">
        <w:rPr>
          <w:rFonts w:ascii="Arial" w:hAnsi="Arial" w:cs="Arial"/>
        </w:rPr>
        <w:t xml:space="preserve"> were deemed </w:t>
      </w:r>
      <w:r w:rsidR="00EC435E">
        <w:rPr>
          <w:rFonts w:ascii="Arial" w:hAnsi="Arial" w:cs="Arial"/>
        </w:rPr>
        <w:t>‘</w:t>
      </w:r>
      <w:r w:rsidR="005E54EC">
        <w:rPr>
          <w:rFonts w:ascii="Arial" w:hAnsi="Arial" w:cs="Arial"/>
        </w:rPr>
        <w:t>controversial</w:t>
      </w:r>
      <w:r w:rsidR="00EC435E">
        <w:rPr>
          <w:rFonts w:ascii="Arial" w:hAnsi="Arial" w:cs="Arial"/>
        </w:rPr>
        <w:t>’</w:t>
      </w:r>
      <w:r w:rsidR="00231DB0">
        <w:rPr>
          <w:rFonts w:ascii="Arial" w:hAnsi="Arial" w:cs="Arial"/>
        </w:rPr>
        <w:t xml:space="preserve"> because of its use of </w:t>
      </w:r>
      <w:r w:rsidR="004A743A">
        <w:rPr>
          <w:rFonts w:ascii="Arial" w:hAnsi="Arial" w:cs="Arial"/>
        </w:rPr>
        <w:t>‘</w:t>
      </w:r>
      <w:r w:rsidR="00231DB0">
        <w:rPr>
          <w:rFonts w:ascii="Arial" w:hAnsi="Arial" w:cs="Arial"/>
        </w:rPr>
        <w:t>operant conditioning</w:t>
      </w:r>
      <w:r w:rsidR="00146763">
        <w:rPr>
          <w:rFonts w:ascii="Arial" w:hAnsi="Arial" w:cs="Arial"/>
        </w:rPr>
        <w:t>’</w:t>
      </w:r>
      <w:r w:rsidR="00231DB0">
        <w:rPr>
          <w:rFonts w:ascii="Arial" w:hAnsi="Arial" w:cs="Arial"/>
        </w:rPr>
        <w:t xml:space="preserve"> to </w:t>
      </w:r>
      <w:r w:rsidR="00BA587E">
        <w:rPr>
          <w:rFonts w:ascii="Arial" w:hAnsi="Arial" w:cs="Arial"/>
        </w:rPr>
        <w:t>train participants in his study.</w:t>
      </w:r>
      <w:r w:rsidR="003708E6">
        <w:rPr>
          <w:rFonts w:ascii="Arial" w:hAnsi="Arial" w:cs="Arial"/>
        </w:rPr>
        <w:t xml:space="preserve"> With </w:t>
      </w:r>
      <w:r w:rsidR="003B6F39">
        <w:rPr>
          <w:rFonts w:ascii="Arial" w:hAnsi="Arial" w:cs="Arial"/>
        </w:rPr>
        <w:t>a religious view of humans</w:t>
      </w:r>
      <w:r w:rsidR="00AB69DB">
        <w:rPr>
          <w:rFonts w:ascii="Arial" w:hAnsi="Arial" w:cs="Arial"/>
        </w:rPr>
        <w:t xml:space="preserve"> being</w:t>
      </w:r>
      <w:r w:rsidR="003B6F39">
        <w:rPr>
          <w:rFonts w:ascii="Arial" w:hAnsi="Arial" w:cs="Arial"/>
        </w:rPr>
        <w:t xml:space="preserve"> </w:t>
      </w:r>
      <w:r w:rsidR="00AB69DB">
        <w:rPr>
          <w:rFonts w:ascii="Arial" w:hAnsi="Arial" w:cs="Arial"/>
        </w:rPr>
        <w:t>‘</w:t>
      </w:r>
      <w:r w:rsidR="003B6F39">
        <w:rPr>
          <w:rFonts w:ascii="Arial" w:hAnsi="Arial" w:cs="Arial"/>
        </w:rPr>
        <w:t>god</w:t>
      </w:r>
      <w:r w:rsidR="00AB69DB">
        <w:rPr>
          <w:rFonts w:ascii="Arial" w:hAnsi="Arial" w:cs="Arial"/>
        </w:rPr>
        <w:t>-like’</w:t>
      </w:r>
      <w:r w:rsidR="003B6F39">
        <w:rPr>
          <w:rFonts w:ascii="Arial" w:hAnsi="Arial" w:cs="Arial"/>
        </w:rPr>
        <w:t>, skinner believed that</w:t>
      </w:r>
      <w:r w:rsidR="00AB69DB">
        <w:rPr>
          <w:rFonts w:ascii="Arial" w:hAnsi="Arial" w:cs="Arial"/>
        </w:rPr>
        <w:t xml:space="preserve"> the behaviour of an individual could</w:t>
      </w:r>
      <w:r w:rsidR="003B6F39">
        <w:rPr>
          <w:rFonts w:ascii="Arial" w:hAnsi="Arial" w:cs="Arial"/>
        </w:rPr>
        <w:t xml:space="preserve"> </w:t>
      </w:r>
      <w:r w:rsidR="00E22A86">
        <w:rPr>
          <w:rFonts w:ascii="Arial" w:hAnsi="Arial" w:cs="Arial"/>
        </w:rPr>
        <w:t>disturbed</w:t>
      </w:r>
      <w:r w:rsidR="00195E38">
        <w:rPr>
          <w:rFonts w:ascii="Arial" w:hAnsi="Arial" w:cs="Arial"/>
        </w:rPr>
        <w:t xml:space="preserve"> one</w:t>
      </w:r>
      <w:r w:rsidR="00E22A86">
        <w:rPr>
          <w:rFonts w:ascii="Arial" w:hAnsi="Arial" w:cs="Arial"/>
        </w:rPr>
        <w:t>’</w:t>
      </w:r>
      <w:r w:rsidR="00195E38">
        <w:rPr>
          <w:rFonts w:ascii="Arial" w:hAnsi="Arial" w:cs="Arial"/>
        </w:rPr>
        <w:t xml:space="preserve">s ability to remain this way </w:t>
      </w:r>
      <w:r w:rsidR="00D44F0E">
        <w:rPr>
          <w:rFonts w:ascii="Arial" w:hAnsi="Arial" w:cs="Arial"/>
        </w:rPr>
        <w:t xml:space="preserve">so it was therefore very important to study the behaviour of children. </w:t>
      </w:r>
      <w:r w:rsidR="000D6883">
        <w:rPr>
          <w:rFonts w:ascii="Arial" w:hAnsi="Arial" w:cs="Arial"/>
        </w:rPr>
        <w:t>Spielman and Dumper</w:t>
      </w:r>
      <w:r w:rsidR="00821ACC">
        <w:rPr>
          <w:rFonts w:ascii="Arial" w:hAnsi="Arial" w:cs="Arial"/>
        </w:rPr>
        <w:t xml:space="preserve"> (2017</w:t>
      </w:r>
      <w:r w:rsidR="00994975">
        <w:rPr>
          <w:rFonts w:ascii="Arial" w:hAnsi="Arial" w:cs="Arial"/>
        </w:rPr>
        <w:t xml:space="preserve">), argues that’s skinners </w:t>
      </w:r>
      <w:r w:rsidR="0059387E">
        <w:rPr>
          <w:rFonts w:ascii="Arial" w:hAnsi="Arial" w:cs="Arial"/>
        </w:rPr>
        <w:t>was focused on how behaviour was affected by its consequences</w:t>
      </w:r>
      <w:r w:rsidR="004E69C0">
        <w:rPr>
          <w:rFonts w:ascii="Arial" w:hAnsi="Arial" w:cs="Arial"/>
        </w:rPr>
        <w:t xml:space="preserve">. They also </w:t>
      </w:r>
      <w:r w:rsidR="00D1059F">
        <w:rPr>
          <w:rFonts w:ascii="Arial" w:hAnsi="Arial" w:cs="Arial"/>
        </w:rPr>
        <w:t>argue</w:t>
      </w:r>
      <w:r w:rsidR="004E69C0">
        <w:rPr>
          <w:rFonts w:ascii="Arial" w:hAnsi="Arial" w:cs="Arial"/>
        </w:rPr>
        <w:t xml:space="preserve"> </w:t>
      </w:r>
      <w:r w:rsidR="004E69C0">
        <w:rPr>
          <w:rFonts w:ascii="Arial" w:hAnsi="Arial" w:cs="Arial"/>
        </w:rPr>
        <w:lastRenderedPageBreak/>
        <w:t xml:space="preserve">that skinner believed in punishment and reinforcement as a factor </w:t>
      </w:r>
      <w:r w:rsidR="005279E9">
        <w:rPr>
          <w:rFonts w:ascii="Arial" w:hAnsi="Arial" w:cs="Arial"/>
        </w:rPr>
        <w:t xml:space="preserve">that influenced </w:t>
      </w:r>
      <w:r w:rsidR="00D1059F">
        <w:rPr>
          <w:rFonts w:ascii="Arial" w:hAnsi="Arial" w:cs="Arial"/>
        </w:rPr>
        <w:t>behaviour,</w:t>
      </w:r>
      <w:r w:rsidR="005279E9">
        <w:rPr>
          <w:rFonts w:ascii="Arial" w:hAnsi="Arial" w:cs="Arial"/>
        </w:rPr>
        <w:t xml:space="preserve"> so he developed the operant conditio</w:t>
      </w:r>
      <w:r w:rsidR="00C0371E">
        <w:rPr>
          <w:rFonts w:ascii="Arial" w:hAnsi="Arial" w:cs="Arial"/>
        </w:rPr>
        <w:t>ning chamber to study behaviour.</w:t>
      </w:r>
      <w:r w:rsidR="000078C4">
        <w:rPr>
          <w:rFonts w:ascii="Arial" w:hAnsi="Arial" w:cs="Arial"/>
        </w:rPr>
        <w:t xml:space="preserve"> </w:t>
      </w:r>
      <w:r w:rsidR="00902D09">
        <w:rPr>
          <w:rFonts w:ascii="Arial" w:hAnsi="Arial" w:cs="Arial"/>
        </w:rPr>
        <w:t xml:space="preserve">Believing that </w:t>
      </w:r>
      <w:r w:rsidR="00B07E77">
        <w:rPr>
          <w:rFonts w:ascii="Arial" w:hAnsi="Arial" w:cs="Arial"/>
        </w:rPr>
        <w:t>our environment was the blame of human behaviour, skinner</w:t>
      </w:r>
      <w:r w:rsidR="00A84F0A">
        <w:rPr>
          <w:rFonts w:ascii="Arial" w:hAnsi="Arial" w:cs="Arial"/>
        </w:rPr>
        <w:t xml:space="preserve">’s work was centred around positive and negative reinforcement. </w:t>
      </w:r>
      <w:r w:rsidR="000078C4">
        <w:rPr>
          <w:rFonts w:ascii="Arial" w:hAnsi="Arial" w:cs="Arial"/>
        </w:rPr>
        <w:t>A</w:t>
      </w:r>
      <w:r w:rsidR="009D6A6E">
        <w:rPr>
          <w:rFonts w:ascii="Arial" w:hAnsi="Arial" w:cs="Arial"/>
        </w:rPr>
        <w:t>lthough</w:t>
      </w:r>
      <w:r w:rsidR="00EF3EA8">
        <w:rPr>
          <w:rFonts w:ascii="Arial" w:hAnsi="Arial" w:cs="Arial"/>
        </w:rPr>
        <w:t xml:space="preserve"> the focus on this approach has died out in modern society,</w:t>
      </w:r>
      <w:r w:rsidR="00D1059F">
        <w:rPr>
          <w:rFonts w:ascii="Arial" w:hAnsi="Arial" w:cs="Arial"/>
        </w:rPr>
        <w:t xml:space="preserve"> the use of conditioned learning in human behaviour modification is still done today. </w:t>
      </w:r>
      <w:r w:rsidR="00CA24BE">
        <w:rPr>
          <w:rFonts w:ascii="Arial" w:hAnsi="Arial" w:cs="Arial"/>
        </w:rPr>
        <w:t xml:space="preserve">Skinner disagreed that personality was fixed in </w:t>
      </w:r>
      <w:r w:rsidR="001D47E3">
        <w:rPr>
          <w:rFonts w:ascii="Arial" w:hAnsi="Arial" w:cs="Arial"/>
        </w:rPr>
        <w:t xml:space="preserve">early childhood, he </w:t>
      </w:r>
      <w:r w:rsidR="00185D5B">
        <w:rPr>
          <w:rFonts w:ascii="Arial" w:hAnsi="Arial" w:cs="Arial"/>
        </w:rPr>
        <w:t xml:space="preserve">believed that this developed throughout our entire life and </w:t>
      </w:r>
      <w:r w:rsidR="00963EAF">
        <w:rPr>
          <w:rFonts w:ascii="Arial" w:hAnsi="Arial" w:cs="Arial"/>
        </w:rPr>
        <w:t xml:space="preserve">it affected our reactions to daily situations we would encounter. </w:t>
      </w:r>
      <w:r w:rsidR="009E7688">
        <w:rPr>
          <w:rFonts w:ascii="Arial" w:hAnsi="Arial" w:cs="Arial"/>
        </w:rPr>
        <w:t>According to Fryer</w:t>
      </w:r>
      <w:r w:rsidR="005914B3">
        <w:rPr>
          <w:rFonts w:ascii="Arial" w:hAnsi="Arial" w:cs="Arial"/>
        </w:rPr>
        <w:t xml:space="preserve"> (2010, cited in </w:t>
      </w:r>
      <w:r w:rsidR="00886314">
        <w:rPr>
          <w:rFonts w:ascii="Arial" w:hAnsi="Arial" w:cs="Arial"/>
        </w:rPr>
        <w:t>S</w:t>
      </w:r>
      <w:r w:rsidR="005914B3">
        <w:rPr>
          <w:rFonts w:ascii="Arial" w:hAnsi="Arial" w:cs="Arial"/>
        </w:rPr>
        <w:t xml:space="preserve">pielman and Dumper, 2017) </w:t>
      </w:r>
      <w:r w:rsidR="00DF6198">
        <w:rPr>
          <w:rFonts w:ascii="Arial" w:hAnsi="Arial" w:cs="Arial"/>
        </w:rPr>
        <w:t xml:space="preserve">positive reinforcement is an extremely effective learning tool that is used in early childhood pupils to increase their </w:t>
      </w:r>
      <w:r w:rsidR="00280024">
        <w:rPr>
          <w:rFonts w:ascii="Arial" w:hAnsi="Arial" w:cs="Arial"/>
        </w:rPr>
        <w:t xml:space="preserve">low reading scores. Spielman and </w:t>
      </w:r>
      <w:r w:rsidR="00886314">
        <w:rPr>
          <w:rFonts w:ascii="Arial" w:hAnsi="Arial" w:cs="Arial"/>
        </w:rPr>
        <w:t>D</w:t>
      </w:r>
      <w:r w:rsidR="00280024">
        <w:rPr>
          <w:rFonts w:ascii="Arial" w:hAnsi="Arial" w:cs="Arial"/>
        </w:rPr>
        <w:t xml:space="preserve">umber (2017) further support this argument by highlighting </w:t>
      </w:r>
      <w:r w:rsidR="00027CF4">
        <w:rPr>
          <w:rFonts w:ascii="Arial" w:hAnsi="Arial" w:cs="Arial"/>
        </w:rPr>
        <w:t xml:space="preserve">that such reinforcement is </w:t>
      </w:r>
      <w:r w:rsidR="00886314">
        <w:rPr>
          <w:rFonts w:ascii="Arial" w:hAnsi="Arial" w:cs="Arial"/>
        </w:rPr>
        <w:t>continuously</w:t>
      </w:r>
      <w:r w:rsidR="00027CF4">
        <w:rPr>
          <w:rFonts w:ascii="Arial" w:hAnsi="Arial" w:cs="Arial"/>
        </w:rPr>
        <w:t xml:space="preserve"> used in our everyday life and not just in young children but also in teenage</w:t>
      </w:r>
      <w:r w:rsidR="005C68A6">
        <w:rPr>
          <w:rFonts w:ascii="Arial" w:hAnsi="Arial" w:cs="Arial"/>
        </w:rPr>
        <w:t>r</w:t>
      </w:r>
      <w:r w:rsidR="00027CF4">
        <w:rPr>
          <w:rFonts w:ascii="Arial" w:hAnsi="Arial" w:cs="Arial"/>
        </w:rPr>
        <w:t>s and adults</w:t>
      </w:r>
      <w:r w:rsidR="00C91298">
        <w:rPr>
          <w:rFonts w:ascii="Arial" w:hAnsi="Arial" w:cs="Arial"/>
        </w:rPr>
        <w:t xml:space="preserve">. Operant conditioning is used to influence positive behaviour in school and the </w:t>
      </w:r>
      <w:r w:rsidR="008076C3">
        <w:rPr>
          <w:rFonts w:ascii="Arial" w:hAnsi="Arial" w:cs="Arial"/>
        </w:rPr>
        <w:t>‘S</w:t>
      </w:r>
      <w:r w:rsidR="00C91298">
        <w:rPr>
          <w:rFonts w:ascii="Arial" w:hAnsi="Arial" w:cs="Arial"/>
        </w:rPr>
        <w:t>ki</w:t>
      </w:r>
      <w:r w:rsidR="008076C3">
        <w:rPr>
          <w:rFonts w:ascii="Arial" w:hAnsi="Arial" w:cs="Arial"/>
        </w:rPr>
        <w:t>n</w:t>
      </w:r>
      <w:r w:rsidR="00C91298">
        <w:rPr>
          <w:rFonts w:ascii="Arial" w:hAnsi="Arial" w:cs="Arial"/>
        </w:rPr>
        <w:t>ner box</w:t>
      </w:r>
      <w:r w:rsidR="008076C3">
        <w:rPr>
          <w:rFonts w:ascii="Arial" w:hAnsi="Arial" w:cs="Arial"/>
        </w:rPr>
        <w:t>’</w:t>
      </w:r>
      <w:r w:rsidR="00C91298">
        <w:rPr>
          <w:rFonts w:ascii="Arial" w:hAnsi="Arial" w:cs="Arial"/>
        </w:rPr>
        <w:t xml:space="preserve"> (Spielman and Dumper, 2017. Pp. 1</w:t>
      </w:r>
      <w:r w:rsidR="008076C3">
        <w:rPr>
          <w:rFonts w:ascii="Arial" w:hAnsi="Arial" w:cs="Arial"/>
        </w:rPr>
        <w:t>97</w:t>
      </w:r>
      <w:r w:rsidR="00C91298">
        <w:rPr>
          <w:rFonts w:ascii="Arial" w:hAnsi="Arial" w:cs="Arial"/>
        </w:rPr>
        <w:t>)</w:t>
      </w:r>
      <w:r w:rsidR="00201671">
        <w:rPr>
          <w:rFonts w:ascii="Arial" w:hAnsi="Arial" w:cs="Arial"/>
        </w:rPr>
        <w:t xml:space="preserve">, resulted in the development of the teaching machine testing </w:t>
      </w:r>
      <w:r w:rsidR="00D75D75">
        <w:rPr>
          <w:rFonts w:ascii="Arial" w:hAnsi="Arial" w:cs="Arial"/>
        </w:rPr>
        <w:t>student’s</w:t>
      </w:r>
      <w:r w:rsidR="00201671">
        <w:rPr>
          <w:rFonts w:ascii="Arial" w:hAnsi="Arial" w:cs="Arial"/>
        </w:rPr>
        <w:t xml:space="preserve"> knowledge and offering positive reinforcement to increase study time. </w:t>
      </w:r>
    </w:p>
    <w:p w14:paraId="3F170BEA" w14:textId="77777777" w:rsidR="00F16EAD" w:rsidRDefault="00F16EAD" w:rsidP="00F16EAD">
      <w:pPr>
        <w:spacing w:line="360" w:lineRule="auto"/>
        <w:rPr>
          <w:rFonts w:ascii="Arial" w:hAnsi="Arial" w:cs="Arial"/>
        </w:rPr>
      </w:pPr>
      <w:r>
        <w:rPr>
          <w:rFonts w:ascii="Arial" w:hAnsi="Arial" w:cs="Arial"/>
        </w:rPr>
        <w:t>There are seven areas of learning and growth that must be shaped for education to be efficient. Programs in early childhood environment every aspect of learning and development is covered. Significant and intertwined are two words that come to mind when thinking about this topic for igniting, three areas that are important. Children’s curiosity and desire to learn, as well as their ability to learn, make connections and develop. (DFE,2017)</w:t>
      </w:r>
    </w:p>
    <w:p w14:paraId="7230E679" w14:textId="77777777" w:rsidR="00F16EAD" w:rsidRDefault="00F16EAD" w:rsidP="00F16EAD">
      <w:pPr>
        <w:spacing w:line="360" w:lineRule="auto"/>
        <w:rPr>
          <w:rFonts w:ascii="Arial" w:hAnsi="Arial" w:cs="Arial"/>
        </w:rPr>
      </w:pPr>
      <w:r>
        <w:rPr>
          <w:rFonts w:ascii="Arial" w:hAnsi="Arial" w:cs="Arial"/>
        </w:rPr>
        <w:t>Three prime areas:</w:t>
      </w:r>
    </w:p>
    <w:p w14:paraId="5906A153" w14:textId="77777777" w:rsidR="00F16EAD" w:rsidRDefault="00F16EAD" w:rsidP="00F16EAD">
      <w:pPr>
        <w:pStyle w:val="ListParagraph"/>
        <w:numPr>
          <w:ilvl w:val="0"/>
          <w:numId w:val="2"/>
        </w:numPr>
        <w:spacing w:line="360" w:lineRule="auto"/>
        <w:rPr>
          <w:rFonts w:ascii="Arial" w:eastAsia="Times New Roman" w:hAnsi="Arial" w:cs="Arial"/>
        </w:rPr>
      </w:pPr>
      <w:r>
        <w:rPr>
          <w:rFonts w:ascii="Arial" w:eastAsia="Times New Roman" w:hAnsi="Arial" w:cs="Arial"/>
        </w:rPr>
        <w:t>Communication and language</w:t>
      </w:r>
    </w:p>
    <w:p w14:paraId="6E67C03F" w14:textId="77777777" w:rsidR="00F16EAD" w:rsidRDefault="00F16EAD" w:rsidP="00F16EAD">
      <w:pPr>
        <w:pStyle w:val="ListParagraph"/>
        <w:numPr>
          <w:ilvl w:val="0"/>
          <w:numId w:val="2"/>
        </w:numPr>
        <w:spacing w:line="360" w:lineRule="auto"/>
        <w:rPr>
          <w:rFonts w:ascii="Arial" w:eastAsia="Times New Roman" w:hAnsi="Arial" w:cs="Arial"/>
        </w:rPr>
      </w:pPr>
      <w:r>
        <w:rPr>
          <w:rFonts w:ascii="Arial" w:eastAsia="Times New Roman" w:hAnsi="Arial" w:cs="Arial"/>
        </w:rPr>
        <w:t>Personal, social, and emotional development</w:t>
      </w:r>
    </w:p>
    <w:p w14:paraId="1D471B96" w14:textId="77777777" w:rsidR="00F16EAD" w:rsidRDefault="00F16EAD" w:rsidP="00F16EAD">
      <w:pPr>
        <w:pStyle w:val="ListParagraph"/>
        <w:numPr>
          <w:ilvl w:val="0"/>
          <w:numId w:val="2"/>
        </w:numPr>
        <w:spacing w:line="360" w:lineRule="auto"/>
        <w:rPr>
          <w:rFonts w:ascii="Arial" w:eastAsia="Times New Roman" w:hAnsi="Arial" w:cs="Arial"/>
        </w:rPr>
      </w:pPr>
      <w:r>
        <w:rPr>
          <w:rFonts w:ascii="Arial" w:eastAsia="Times New Roman" w:hAnsi="Arial" w:cs="Arial"/>
        </w:rPr>
        <w:t>Physical development</w:t>
      </w:r>
    </w:p>
    <w:p w14:paraId="4BFA1625" w14:textId="77777777" w:rsidR="00F16EAD" w:rsidRDefault="00F16EAD" w:rsidP="00F16EAD">
      <w:pPr>
        <w:spacing w:line="360" w:lineRule="auto"/>
        <w:rPr>
          <w:rFonts w:ascii="Arial" w:eastAsiaTheme="minorEastAsia" w:hAnsi="Arial" w:cs="Arial"/>
        </w:rPr>
      </w:pPr>
    </w:p>
    <w:p w14:paraId="54305C50" w14:textId="77777777" w:rsidR="00F16EAD" w:rsidRDefault="00F16EAD" w:rsidP="00F16EAD">
      <w:pPr>
        <w:spacing w:line="360" w:lineRule="auto"/>
        <w:rPr>
          <w:rFonts w:ascii="Arial" w:hAnsi="Arial" w:cs="Arial"/>
        </w:rPr>
      </w:pPr>
      <w:r>
        <w:rPr>
          <w:rFonts w:ascii="Arial" w:hAnsi="Arial" w:cs="Arial"/>
        </w:rPr>
        <w:t>Assessment is critical in assisting parents, caregivers, and educators in recognising children's development, understanding their needs, and planning programmes and support for them. Ongoing assessment (also known as formative assessment) is a type of evaluation that takes place over time. An essential component of the learning and growth process. Practitioners are involved. Observing children to determine their academic level, interests, and learning styles.</w:t>
      </w:r>
      <w:r>
        <w:rPr>
          <w:rFonts w:ascii="Calibri" w:hAnsi="Calibri" w:cs="Calibri"/>
        </w:rPr>
        <w:t xml:space="preserve"> </w:t>
      </w:r>
      <w:r>
        <w:rPr>
          <w:rFonts w:ascii="Arial" w:hAnsi="Arial" w:cs="Arial"/>
        </w:rPr>
        <w:t xml:space="preserve">Assessment does not necessitate lengthy periods of time away from children, nor should it necessitate an unnecessary amount of paperwork. Paperwork should be kept to a minimum to foster good learning and growth in children. Parents and/or caregivers should be informed about their child's development. Advancement Any learning </w:t>
      </w:r>
      <w:r>
        <w:rPr>
          <w:rFonts w:ascii="Arial" w:hAnsi="Arial" w:cs="Arial"/>
        </w:rPr>
        <w:lastRenderedPageBreak/>
        <w:t>and growth needs should be addressed by practitioners.</w:t>
      </w:r>
      <w:r>
        <w:rPr>
          <w:rFonts w:ascii="Calibri" w:hAnsi="Calibri" w:cs="Calibri"/>
        </w:rPr>
        <w:t xml:space="preserve"> </w:t>
      </w:r>
      <w:r>
        <w:rPr>
          <w:rFonts w:ascii="Arial" w:hAnsi="Arial" w:cs="Arial"/>
        </w:rPr>
        <w:t>Practitioners must review a child's progress between the ages of two and three and provide parents and/or carers with a brief written report of their child's growth in the primary areas. The aim of this progress review is to find out what is going on. Child’s strengths, as well as any places where the child's growth is lagging. If there are any new or emerging issues, or if a special education need has been established special educational need or disability, clinicians should collaborate with parents and/or carers to create a tailored plan to support the child's potential learning and growth. Professionals (for example, the Special Educational Needs Co-ordinator at the provider) (SENCO) or a health professional. (DFE,2017)</w:t>
      </w:r>
    </w:p>
    <w:p w14:paraId="0795A511" w14:textId="2B1CE857" w:rsidR="0009524B" w:rsidRDefault="00BD7BDB" w:rsidP="0066689A">
      <w:pPr>
        <w:spacing w:line="360" w:lineRule="auto"/>
        <w:rPr>
          <w:rFonts w:ascii="Arial" w:hAnsi="Arial" w:cs="Arial"/>
          <w:shd w:val="clear" w:color="auto" w:fill="FFFFFF"/>
        </w:rPr>
      </w:pPr>
      <w:r w:rsidRPr="001034AE">
        <w:rPr>
          <w:rFonts w:ascii="Arial" w:hAnsi="Arial" w:cs="Arial"/>
        </w:rPr>
        <w:t>Making every contact count’: Evaluation of the impact of an intervention to train health and social care practitioners in skills to support health behaviour change</w:t>
      </w:r>
      <w:r w:rsidR="005806EB" w:rsidRPr="001034AE">
        <w:rPr>
          <w:rFonts w:ascii="Arial" w:hAnsi="Arial" w:cs="Arial"/>
        </w:rPr>
        <w:t>’</w:t>
      </w:r>
      <w:r w:rsidR="003367E6" w:rsidRPr="001034AE">
        <w:rPr>
          <w:rFonts w:ascii="Arial" w:hAnsi="Arial" w:cs="Arial"/>
        </w:rPr>
        <w:t>, (</w:t>
      </w:r>
      <w:r w:rsidR="009004EE" w:rsidRPr="001034AE">
        <w:rPr>
          <w:rFonts w:ascii="Arial" w:hAnsi="Arial" w:cs="Arial"/>
        </w:rPr>
        <w:t xml:space="preserve">Lawrence et al. 2016) is a research study </w:t>
      </w:r>
      <w:r w:rsidR="0071126A" w:rsidRPr="001034AE">
        <w:rPr>
          <w:rFonts w:ascii="Arial" w:hAnsi="Arial" w:cs="Arial"/>
        </w:rPr>
        <w:t>consisting of 14</w:t>
      </w:r>
      <w:r w:rsidR="00E844FD" w:rsidRPr="001034AE">
        <w:rPr>
          <w:rFonts w:ascii="Arial" w:hAnsi="Arial" w:cs="Arial"/>
        </w:rPr>
        <w:t>8</w:t>
      </w:r>
      <w:r w:rsidR="0071126A" w:rsidRPr="001034AE">
        <w:rPr>
          <w:rFonts w:ascii="Arial" w:hAnsi="Arial" w:cs="Arial"/>
        </w:rPr>
        <w:t xml:space="preserve"> health and social care workers who have been trained to </w:t>
      </w:r>
      <w:r w:rsidR="00E168CF" w:rsidRPr="001034AE">
        <w:rPr>
          <w:rFonts w:ascii="Arial" w:hAnsi="Arial" w:cs="Arial"/>
        </w:rPr>
        <w:t>support changes in behaviour</w:t>
      </w:r>
      <w:r w:rsidR="00BA2022" w:rsidRPr="001034AE">
        <w:rPr>
          <w:rFonts w:ascii="Arial" w:hAnsi="Arial" w:cs="Arial"/>
        </w:rPr>
        <w:t xml:space="preserve"> in the following cr</w:t>
      </w:r>
      <w:r w:rsidR="00A339FC" w:rsidRPr="001034AE">
        <w:rPr>
          <w:rFonts w:ascii="Arial" w:hAnsi="Arial" w:cs="Arial"/>
        </w:rPr>
        <w:t>iteria: creating opportunities to discuss health behaviours, using open discovery questions, listening, reflecting and goal-setting</w:t>
      </w:r>
      <w:r w:rsidR="00CB17D7" w:rsidRPr="001034AE">
        <w:rPr>
          <w:rFonts w:ascii="Arial" w:hAnsi="Arial" w:cs="Arial"/>
        </w:rPr>
        <w:t>;</w:t>
      </w:r>
      <w:r w:rsidR="00A339FC" w:rsidRPr="001034AE">
        <w:rPr>
          <w:rFonts w:ascii="Arial" w:hAnsi="Arial" w:cs="Arial"/>
        </w:rPr>
        <w:t xml:space="preserve"> The aim of the study was to ensure that </w:t>
      </w:r>
      <w:r w:rsidR="00EE7423" w:rsidRPr="001034AE">
        <w:rPr>
          <w:rFonts w:ascii="Arial" w:hAnsi="Arial" w:cs="Arial"/>
        </w:rPr>
        <w:t>practitioners w</w:t>
      </w:r>
      <w:r w:rsidR="003C6624" w:rsidRPr="001034AE">
        <w:rPr>
          <w:rFonts w:ascii="Arial" w:hAnsi="Arial" w:cs="Arial"/>
        </w:rPr>
        <w:t>ould</w:t>
      </w:r>
      <w:r w:rsidR="00EE7423" w:rsidRPr="001034AE">
        <w:rPr>
          <w:rFonts w:ascii="Arial" w:hAnsi="Arial" w:cs="Arial"/>
        </w:rPr>
        <w:t xml:space="preserve"> </w:t>
      </w:r>
      <w:r w:rsidR="003C6624" w:rsidRPr="001034AE">
        <w:rPr>
          <w:rFonts w:ascii="Arial" w:hAnsi="Arial" w:cs="Arial"/>
        </w:rPr>
        <w:t>receive</w:t>
      </w:r>
      <w:r w:rsidR="00EE7423" w:rsidRPr="001034AE">
        <w:rPr>
          <w:rFonts w:ascii="Arial" w:hAnsi="Arial" w:cs="Arial"/>
        </w:rPr>
        <w:t xml:space="preserve"> the correct training </w:t>
      </w:r>
      <w:r w:rsidR="00EC7F76" w:rsidRPr="001034AE">
        <w:rPr>
          <w:rFonts w:ascii="Arial" w:hAnsi="Arial" w:cs="Arial"/>
        </w:rPr>
        <w:t xml:space="preserve">to support healthy behaviour change during routine care as it was believed that this would </w:t>
      </w:r>
      <w:r w:rsidR="007A2941" w:rsidRPr="001034AE">
        <w:rPr>
          <w:rFonts w:ascii="Arial" w:hAnsi="Arial" w:cs="Arial"/>
        </w:rPr>
        <w:t xml:space="preserve">promote positive behaviour and prevent the need to </w:t>
      </w:r>
      <w:r w:rsidR="00CB17D7" w:rsidRPr="001034AE">
        <w:rPr>
          <w:rFonts w:ascii="Arial" w:hAnsi="Arial" w:cs="Arial"/>
        </w:rPr>
        <w:t xml:space="preserve">further behaviour intervention.  </w:t>
      </w:r>
      <w:r w:rsidR="0007690F" w:rsidRPr="001034AE">
        <w:rPr>
          <w:rFonts w:ascii="Arial" w:hAnsi="Arial" w:cs="Arial"/>
        </w:rPr>
        <w:t xml:space="preserve">Once the research was conducted, it was concluded that </w:t>
      </w:r>
      <w:r w:rsidR="003F4741" w:rsidRPr="001034AE">
        <w:rPr>
          <w:rFonts w:ascii="Arial" w:hAnsi="Arial" w:cs="Arial"/>
        </w:rPr>
        <w:t xml:space="preserve">more than half of the participants felt like the training offered did have a positive impact on </w:t>
      </w:r>
      <w:r w:rsidR="00562DB3" w:rsidRPr="001034AE">
        <w:rPr>
          <w:rFonts w:ascii="Arial" w:hAnsi="Arial" w:cs="Arial"/>
        </w:rPr>
        <w:t xml:space="preserve">improving behaviour </w:t>
      </w:r>
      <w:r w:rsidR="003551D0" w:rsidRPr="001034AE">
        <w:rPr>
          <w:rFonts w:ascii="Arial" w:hAnsi="Arial" w:cs="Arial"/>
        </w:rPr>
        <w:t>and ‘provide an opportunity to work with people living in disadvantaged communities, who are the group least likely to engage with formal intervention programmes but simultaneously at greatest risk of disease in UK society’(Lawrence et al. 2016).</w:t>
      </w:r>
      <w:r w:rsidR="001546B4" w:rsidRPr="001034AE">
        <w:rPr>
          <w:rFonts w:ascii="Arial" w:hAnsi="Arial" w:cs="Arial"/>
        </w:rPr>
        <w:t xml:space="preserve"> </w:t>
      </w:r>
      <w:r w:rsidR="00B47871" w:rsidRPr="001034AE">
        <w:rPr>
          <w:rFonts w:ascii="Arial" w:hAnsi="Arial" w:cs="Arial"/>
        </w:rPr>
        <w:t>The development of service user</w:t>
      </w:r>
      <w:r w:rsidR="00B47871" w:rsidRPr="001034AE">
        <w:rPr>
          <w:rFonts w:ascii="Cambria Math" w:hAnsi="Cambria Math" w:cs="Cambria Math"/>
        </w:rPr>
        <w:t>‐</w:t>
      </w:r>
      <w:r w:rsidR="00B47871" w:rsidRPr="001034AE">
        <w:rPr>
          <w:rFonts w:ascii="Arial" w:hAnsi="Arial" w:cs="Arial"/>
        </w:rPr>
        <w:t>led recommendations for health and social care services on leaving hospital with memory loss or dementia – the SHARED study</w:t>
      </w:r>
      <w:r w:rsidR="001A3CE0">
        <w:rPr>
          <w:rFonts w:ascii="Arial" w:hAnsi="Arial" w:cs="Arial"/>
        </w:rPr>
        <w:t xml:space="preserve"> </w:t>
      </w:r>
      <w:r w:rsidR="004556D3">
        <w:rPr>
          <w:rFonts w:ascii="Arial" w:hAnsi="Arial" w:cs="Arial"/>
        </w:rPr>
        <w:t>(Mockford, 2017)</w:t>
      </w:r>
      <w:r w:rsidR="0099316E">
        <w:rPr>
          <w:rFonts w:ascii="Arial" w:hAnsi="Arial" w:cs="Arial"/>
        </w:rPr>
        <w:t xml:space="preserve"> is </w:t>
      </w:r>
      <w:r w:rsidR="001A3CE0">
        <w:rPr>
          <w:rFonts w:ascii="Arial" w:hAnsi="Arial" w:cs="Arial"/>
        </w:rPr>
        <w:t xml:space="preserve">a research study </w:t>
      </w:r>
      <w:r w:rsidR="00AB67E3">
        <w:rPr>
          <w:rFonts w:ascii="Arial" w:hAnsi="Arial" w:cs="Arial"/>
        </w:rPr>
        <w:t xml:space="preserve">that aims to </w:t>
      </w:r>
      <w:r w:rsidR="00B40C30">
        <w:rPr>
          <w:rFonts w:ascii="Arial" w:hAnsi="Arial" w:cs="Arial"/>
        </w:rPr>
        <w:t>‘</w:t>
      </w:r>
      <w:r w:rsidR="001A0B07" w:rsidRPr="000B519A">
        <w:rPr>
          <w:rFonts w:ascii="Arial" w:hAnsi="Arial" w:cs="Arial"/>
          <w:shd w:val="clear" w:color="auto" w:fill="FFFFFF"/>
        </w:rPr>
        <w:t xml:space="preserve"> develop service user</w:t>
      </w:r>
      <w:r w:rsidR="001A0B07" w:rsidRPr="000B519A">
        <w:rPr>
          <w:rFonts w:ascii="Cambria Math" w:hAnsi="Cambria Math" w:cs="Cambria Math"/>
          <w:shd w:val="clear" w:color="auto" w:fill="FFFFFF"/>
        </w:rPr>
        <w:t>‐</w:t>
      </w:r>
      <w:r w:rsidR="001A0B07" w:rsidRPr="000B519A">
        <w:rPr>
          <w:rFonts w:ascii="Arial" w:hAnsi="Arial" w:cs="Arial"/>
          <w:shd w:val="clear" w:color="auto" w:fill="FFFFFF"/>
        </w:rPr>
        <w:t>led recommendations</w:t>
      </w:r>
      <w:r w:rsidR="000A21FC">
        <w:rPr>
          <w:rFonts w:ascii="Arial" w:hAnsi="Arial" w:cs="Arial"/>
          <w:shd w:val="clear" w:color="auto" w:fill="FFFFFF"/>
        </w:rPr>
        <w:t xml:space="preserve">’ to support the transition of service users </w:t>
      </w:r>
      <w:proofErr w:type="spellStart"/>
      <w:r w:rsidR="007D5692">
        <w:rPr>
          <w:rFonts w:ascii="Arial" w:hAnsi="Arial" w:cs="Arial"/>
          <w:shd w:val="clear" w:color="auto" w:fill="FFFFFF"/>
        </w:rPr>
        <w:t>ho</w:t>
      </w:r>
      <w:proofErr w:type="spellEnd"/>
      <w:r w:rsidR="007D5692">
        <w:rPr>
          <w:rFonts w:ascii="Arial" w:hAnsi="Arial" w:cs="Arial"/>
          <w:shd w:val="clear" w:color="auto" w:fill="FFFFFF"/>
        </w:rPr>
        <w:t xml:space="preserve"> have ‘</w:t>
      </w:r>
      <w:r w:rsidR="001A0B07" w:rsidRPr="000B519A">
        <w:rPr>
          <w:rFonts w:ascii="Arial" w:hAnsi="Arial" w:cs="Arial"/>
          <w:shd w:val="clear" w:color="auto" w:fill="FFFFFF"/>
        </w:rPr>
        <w:t>memory loss from acute hospital to community</w:t>
      </w:r>
      <w:r w:rsidR="000B519A">
        <w:rPr>
          <w:rFonts w:ascii="Arial" w:hAnsi="Arial" w:cs="Arial"/>
          <w:shd w:val="clear" w:color="auto" w:fill="FFFFFF"/>
        </w:rPr>
        <w:t>’</w:t>
      </w:r>
      <w:r w:rsidR="001A0B07" w:rsidRPr="000B519A">
        <w:rPr>
          <w:rFonts w:ascii="Arial" w:hAnsi="Arial" w:cs="Arial"/>
          <w:shd w:val="clear" w:color="auto" w:fill="FFFFFF"/>
        </w:rPr>
        <w:t>.</w:t>
      </w:r>
      <w:r w:rsidR="003736DA">
        <w:rPr>
          <w:rFonts w:ascii="Arial" w:hAnsi="Arial" w:cs="Arial"/>
          <w:shd w:val="clear" w:color="auto" w:fill="FFFFFF"/>
        </w:rPr>
        <w:t xml:space="preserve"> For the research study, </w:t>
      </w:r>
      <w:r w:rsidR="00B123B3">
        <w:rPr>
          <w:rFonts w:ascii="Arial" w:hAnsi="Arial" w:cs="Arial"/>
          <w:shd w:val="clear" w:color="auto" w:fill="FFFFFF"/>
        </w:rPr>
        <w:t xml:space="preserve">patients aged 65 and over who had the acute condition of </w:t>
      </w:r>
      <w:r w:rsidR="008222A6">
        <w:rPr>
          <w:rFonts w:ascii="Arial" w:hAnsi="Arial" w:cs="Arial"/>
          <w:shd w:val="clear" w:color="auto" w:fill="FFFFFF"/>
        </w:rPr>
        <w:t xml:space="preserve">memory loss where participants. Those who participated had been </w:t>
      </w:r>
      <w:r w:rsidR="0086289D">
        <w:rPr>
          <w:rFonts w:ascii="Arial" w:hAnsi="Arial" w:cs="Arial"/>
          <w:shd w:val="clear" w:color="auto" w:fill="FFFFFF"/>
        </w:rPr>
        <w:t>patients in the hospital for over 7 days</w:t>
      </w:r>
      <w:r w:rsidR="00536E02">
        <w:rPr>
          <w:rFonts w:ascii="Arial" w:hAnsi="Arial" w:cs="Arial"/>
          <w:shd w:val="clear" w:color="auto" w:fill="FFFFFF"/>
        </w:rPr>
        <w:t>.</w:t>
      </w:r>
      <w:r w:rsidR="00DC73B8">
        <w:rPr>
          <w:rFonts w:ascii="Arial" w:hAnsi="Arial" w:cs="Arial"/>
          <w:shd w:val="clear" w:color="auto" w:fill="FFFFFF"/>
        </w:rPr>
        <w:t xml:space="preserve"> </w:t>
      </w:r>
      <w:r w:rsidR="007970F2">
        <w:rPr>
          <w:rFonts w:ascii="Arial" w:hAnsi="Arial" w:cs="Arial"/>
          <w:shd w:val="clear" w:color="auto" w:fill="FFFFFF"/>
        </w:rPr>
        <w:t>15 carers and patients where</w:t>
      </w:r>
      <w:r w:rsidR="00155650">
        <w:rPr>
          <w:rFonts w:ascii="Arial" w:hAnsi="Arial" w:cs="Arial"/>
          <w:shd w:val="clear" w:color="auto" w:fill="FFFFFF"/>
        </w:rPr>
        <w:t xml:space="preserve"> participants in the study</w:t>
      </w:r>
      <w:r w:rsidR="00E055A1">
        <w:rPr>
          <w:rFonts w:ascii="Arial" w:hAnsi="Arial" w:cs="Arial"/>
          <w:shd w:val="clear" w:color="auto" w:fill="FFFFFF"/>
        </w:rPr>
        <w:t>. The fin</w:t>
      </w:r>
      <w:r w:rsidR="00EB3189">
        <w:rPr>
          <w:rFonts w:ascii="Arial" w:hAnsi="Arial" w:cs="Arial"/>
          <w:shd w:val="clear" w:color="auto" w:fill="FFFFFF"/>
        </w:rPr>
        <w:t xml:space="preserve">dings from the research concluded that, inadequate delivery of </w:t>
      </w:r>
      <w:r w:rsidR="001630E7">
        <w:rPr>
          <w:rFonts w:ascii="Arial" w:hAnsi="Arial" w:cs="Arial"/>
          <w:shd w:val="clear" w:color="auto" w:fill="FFFFFF"/>
        </w:rPr>
        <w:t>service led</w:t>
      </w:r>
      <w:r w:rsidR="00170B03">
        <w:rPr>
          <w:rFonts w:ascii="Arial" w:hAnsi="Arial" w:cs="Arial"/>
          <w:shd w:val="clear" w:color="auto" w:fill="FFFFFF"/>
        </w:rPr>
        <w:t xml:space="preserve"> to </w:t>
      </w:r>
      <w:r w:rsidR="001630E7">
        <w:rPr>
          <w:rFonts w:ascii="Arial" w:hAnsi="Arial" w:cs="Arial"/>
          <w:shd w:val="clear" w:color="auto" w:fill="FFFFFF"/>
        </w:rPr>
        <w:t>serve users and their family undergoing series of anxiety</w:t>
      </w:r>
      <w:r w:rsidR="00C54A6A">
        <w:rPr>
          <w:rFonts w:ascii="Arial" w:hAnsi="Arial" w:cs="Arial"/>
          <w:shd w:val="clear" w:color="auto" w:fill="FFFFFF"/>
        </w:rPr>
        <w:t xml:space="preserve">. </w:t>
      </w:r>
      <w:r w:rsidR="00527B5A">
        <w:rPr>
          <w:rFonts w:ascii="Arial" w:hAnsi="Arial" w:cs="Arial"/>
          <w:shd w:val="clear" w:color="auto" w:fill="FFFFFF"/>
        </w:rPr>
        <w:t>There were three key recommendations which arose fr</w:t>
      </w:r>
      <w:r w:rsidR="003C4C34">
        <w:rPr>
          <w:rFonts w:ascii="Arial" w:hAnsi="Arial" w:cs="Arial"/>
          <w:shd w:val="clear" w:color="auto" w:fill="FFFFFF"/>
        </w:rPr>
        <w:t>o</w:t>
      </w:r>
      <w:r w:rsidR="00527B5A">
        <w:rPr>
          <w:rFonts w:ascii="Arial" w:hAnsi="Arial" w:cs="Arial"/>
          <w:shd w:val="clear" w:color="auto" w:fill="FFFFFF"/>
        </w:rPr>
        <w:t xml:space="preserve">m the study, </w:t>
      </w:r>
      <w:r w:rsidR="00B918C5">
        <w:rPr>
          <w:rFonts w:ascii="Arial" w:hAnsi="Arial" w:cs="Arial"/>
          <w:shd w:val="clear" w:color="auto" w:fill="FFFFFF"/>
        </w:rPr>
        <w:t>‘the need for a written mutually discharge plan, a named coordinator of service, and improved domici</w:t>
      </w:r>
      <w:r w:rsidR="00130728">
        <w:rPr>
          <w:rFonts w:ascii="Arial" w:hAnsi="Arial" w:cs="Arial"/>
          <w:shd w:val="clear" w:color="auto" w:fill="FFFFFF"/>
        </w:rPr>
        <w:t>liary care services’ (Mockford, 2017)</w:t>
      </w:r>
      <w:r w:rsidR="0077386F">
        <w:rPr>
          <w:rFonts w:ascii="Arial" w:hAnsi="Arial" w:cs="Arial"/>
          <w:shd w:val="clear" w:color="auto" w:fill="FFFFFF"/>
        </w:rPr>
        <w:t>.</w:t>
      </w:r>
      <w:r w:rsidR="003C7BDE">
        <w:rPr>
          <w:rFonts w:ascii="Arial" w:hAnsi="Arial" w:cs="Arial"/>
          <w:shd w:val="clear" w:color="auto" w:fill="FFFFFF"/>
        </w:rPr>
        <w:t xml:space="preserve"> </w:t>
      </w:r>
    </w:p>
    <w:p w14:paraId="0F0A1C63" w14:textId="62C49871" w:rsidR="00B6574F" w:rsidRPr="0077386F" w:rsidRDefault="003D6A80" w:rsidP="0066689A">
      <w:pPr>
        <w:spacing w:line="360" w:lineRule="auto"/>
        <w:rPr>
          <w:rFonts w:ascii="Arial" w:hAnsi="Arial" w:cs="Arial"/>
          <w:shd w:val="clear" w:color="auto" w:fill="FFFFFF"/>
        </w:rPr>
      </w:pPr>
      <w:r>
        <w:rPr>
          <w:rFonts w:ascii="Arial" w:hAnsi="Arial" w:cs="Arial"/>
          <w:shd w:val="clear" w:color="auto" w:fill="FFFFFF"/>
        </w:rPr>
        <w:t xml:space="preserve">Throughout this essay the </w:t>
      </w:r>
      <w:r w:rsidR="001B6709">
        <w:rPr>
          <w:rFonts w:ascii="Arial" w:hAnsi="Arial" w:cs="Arial"/>
          <w:shd w:val="clear" w:color="auto" w:fill="FFFFFF"/>
        </w:rPr>
        <w:t>themes of psychology has been explore</w:t>
      </w:r>
      <w:r w:rsidR="003317F4">
        <w:rPr>
          <w:rFonts w:ascii="Arial" w:hAnsi="Arial" w:cs="Arial"/>
          <w:shd w:val="clear" w:color="auto" w:fill="FFFFFF"/>
        </w:rPr>
        <w:t>d</w:t>
      </w:r>
      <w:r w:rsidR="001B6709">
        <w:rPr>
          <w:rFonts w:ascii="Arial" w:hAnsi="Arial" w:cs="Arial"/>
          <w:shd w:val="clear" w:color="auto" w:fill="FFFFFF"/>
        </w:rPr>
        <w:t xml:space="preserve">, along with </w:t>
      </w:r>
      <w:r w:rsidR="00573E56">
        <w:rPr>
          <w:rFonts w:ascii="Arial" w:hAnsi="Arial" w:cs="Arial"/>
          <w:shd w:val="clear" w:color="auto" w:fill="FFFFFF"/>
        </w:rPr>
        <w:t>t</w:t>
      </w:r>
      <w:r w:rsidR="001B6709">
        <w:rPr>
          <w:rFonts w:ascii="Arial" w:hAnsi="Arial" w:cs="Arial"/>
          <w:shd w:val="clear" w:color="auto" w:fill="FFFFFF"/>
        </w:rPr>
        <w:t xml:space="preserve">he theoretical perspectives </w:t>
      </w:r>
      <w:r w:rsidR="00037532">
        <w:rPr>
          <w:rFonts w:ascii="Arial" w:hAnsi="Arial" w:cs="Arial"/>
          <w:shd w:val="clear" w:color="auto" w:fill="FFFFFF"/>
        </w:rPr>
        <w:t>of psychological theorist Skinner and Piaget</w:t>
      </w:r>
      <w:r w:rsidR="003C3C57">
        <w:rPr>
          <w:rFonts w:ascii="Arial" w:hAnsi="Arial" w:cs="Arial"/>
          <w:shd w:val="clear" w:color="auto" w:fill="FFFFFF"/>
        </w:rPr>
        <w:t xml:space="preserve">; focusing on the </w:t>
      </w:r>
      <w:r w:rsidR="003C3C57">
        <w:rPr>
          <w:rFonts w:ascii="Arial" w:hAnsi="Arial" w:cs="Arial"/>
          <w:shd w:val="clear" w:color="auto" w:fill="FFFFFF"/>
        </w:rPr>
        <w:lastRenderedPageBreak/>
        <w:t xml:space="preserve">cognitive development theory and the </w:t>
      </w:r>
      <w:r w:rsidR="00461A04">
        <w:rPr>
          <w:rFonts w:ascii="Arial" w:hAnsi="Arial" w:cs="Arial"/>
          <w:shd w:val="clear" w:color="auto" w:fill="FFFFFF"/>
        </w:rPr>
        <w:t xml:space="preserve">behaviourism theory </w:t>
      </w:r>
      <w:r w:rsidR="00435088">
        <w:rPr>
          <w:rFonts w:ascii="Arial" w:hAnsi="Arial" w:cs="Arial"/>
          <w:shd w:val="clear" w:color="auto" w:fill="FFFFFF"/>
        </w:rPr>
        <w:t xml:space="preserve">this essay explored </w:t>
      </w:r>
      <w:r w:rsidR="00FD5F88">
        <w:rPr>
          <w:rFonts w:ascii="Arial" w:hAnsi="Arial" w:cs="Arial"/>
          <w:shd w:val="clear" w:color="auto" w:fill="FFFFFF"/>
        </w:rPr>
        <w:t>its influence on early childhood e</w:t>
      </w:r>
      <w:r w:rsidR="00EC3711">
        <w:rPr>
          <w:rFonts w:ascii="Arial" w:hAnsi="Arial" w:cs="Arial"/>
          <w:shd w:val="clear" w:color="auto" w:fill="FFFFFF"/>
        </w:rPr>
        <w:t>xploring</w:t>
      </w:r>
      <w:r w:rsidR="002815EE">
        <w:rPr>
          <w:rFonts w:ascii="Arial" w:hAnsi="Arial" w:cs="Arial"/>
          <w:shd w:val="clear" w:color="auto" w:fill="FFFFFF"/>
        </w:rPr>
        <w:t xml:space="preserve"> th</w:t>
      </w:r>
      <w:r w:rsidR="00383BB8">
        <w:rPr>
          <w:rFonts w:ascii="Arial" w:hAnsi="Arial" w:cs="Arial"/>
          <w:shd w:val="clear" w:color="auto" w:fill="FFFFFF"/>
        </w:rPr>
        <w:t>e cognitive, emotional and behavioural patterns</w:t>
      </w:r>
      <w:r w:rsidR="00FD5F88">
        <w:rPr>
          <w:rFonts w:ascii="Arial" w:hAnsi="Arial" w:cs="Arial"/>
          <w:shd w:val="clear" w:color="auto" w:fill="FFFFFF"/>
        </w:rPr>
        <w:t>.</w:t>
      </w:r>
      <w:r w:rsidR="00EC3711">
        <w:rPr>
          <w:rFonts w:ascii="Arial" w:hAnsi="Arial" w:cs="Arial"/>
          <w:shd w:val="clear" w:color="auto" w:fill="FFFFFF"/>
        </w:rPr>
        <w:t xml:space="preserve"> </w:t>
      </w:r>
      <w:r w:rsidR="00383BB8">
        <w:rPr>
          <w:rFonts w:ascii="Arial" w:hAnsi="Arial" w:cs="Arial"/>
          <w:shd w:val="clear" w:color="auto" w:fill="FFFFFF"/>
        </w:rPr>
        <w:t xml:space="preserve"> </w:t>
      </w:r>
    </w:p>
    <w:p w14:paraId="0A5D3A59" w14:textId="77777777" w:rsidR="00E23C33" w:rsidRPr="003551D0" w:rsidRDefault="00E23C33" w:rsidP="0066689A">
      <w:pPr>
        <w:spacing w:line="360" w:lineRule="auto"/>
        <w:rPr>
          <w:rFonts w:ascii="Arial" w:hAnsi="Arial" w:cs="Arial"/>
        </w:rPr>
      </w:pPr>
    </w:p>
    <w:p w14:paraId="3DC5E1A6" w14:textId="77777777" w:rsidR="00E26B8D" w:rsidRDefault="00E26B8D">
      <w:pPr>
        <w:rPr>
          <w:rFonts w:ascii="Arial" w:hAnsi="Arial" w:cs="Arial"/>
        </w:rPr>
      </w:pPr>
      <w:r>
        <w:rPr>
          <w:rFonts w:ascii="Arial" w:hAnsi="Arial" w:cs="Arial"/>
        </w:rPr>
        <w:br w:type="page"/>
      </w:r>
    </w:p>
    <w:p w14:paraId="20A92ECB" w14:textId="618ED1A5" w:rsidR="00E26B8D" w:rsidRDefault="00E47507" w:rsidP="00A6637D">
      <w:pPr>
        <w:pStyle w:val="Title"/>
        <w:spacing w:line="360" w:lineRule="auto"/>
        <w:jc w:val="center"/>
      </w:pPr>
      <w:r>
        <w:lastRenderedPageBreak/>
        <w:t>Reference</w:t>
      </w:r>
    </w:p>
    <w:p w14:paraId="511B93FE" w14:textId="31E66429" w:rsidR="008E7058" w:rsidRPr="009C1DA3" w:rsidRDefault="008E7058" w:rsidP="00E47507">
      <w:pPr>
        <w:spacing w:line="360" w:lineRule="auto"/>
        <w:rPr>
          <w:rFonts w:ascii="Arial" w:hAnsi="Arial" w:cs="Arial"/>
          <w:shd w:val="clear" w:color="auto" w:fill="FFFFFF"/>
        </w:rPr>
      </w:pPr>
      <w:r>
        <w:rPr>
          <w:rFonts w:ascii="Arial" w:hAnsi="Arial" w:cs="Arial"/>
          <w:shd w:val="clear" w:color="auto" w:fill="FFFFFF"/>
        </w:rPr>
        <w:t>Nutbrown, C., Clough, P</w:t>
      </w:r>
      <w:r w:rsidR="007E0E04">
        <w:rPr>
          <w:rFonts w:ascii="Arial" w:hAnsi="Arial" w:cs="Arial"/>
          <w:shd w:val="clear" w:color="auto" w:fill="FFFFFF"/>
        </w:rPr>
        <w:t xml:space="preserve">., and Atherton, F. (2014) </w:t>
      </w:r>
      <w:r w:rsidR="007E0E04">
        <w:rPr>
          <w:rFonts w:ascii="Arial" w:hAnsi="Arial" w:cs="Arial"/>
          <w:i/>
          <w:iCs/>
          <w:shd w:val="clear" w:color="auto" w:fill="FFFFFF"/>
        </w:rPr>
        <w:t>‘Early childhood education: History</w:t>
      </w:r>
      <w:r w:rsidR="009C1DA3">
        <w:rPr>
          <w:rFonts w:ascii="Arial" w:hAnsi="Arial" w:cs="Arial"/>
          <w:i/>
          <w:iCs/>
          <w:shd w:val="clear" w:color="auto" w:fill="FFFFFF"/>
        </w:rPr>
        <w:t>, Philosophy and Experience.</w:t>
      </w:r>
      <w:r w:rsidR="009C1DA3">
        <w:rPr>
          <w:rFonts w:ascii="Arial" w:hAnsi="Arial" w:cs="Arial"/>
          <w:shd w:val="clear" w:color="auto" w:fill="FFFFFF"/>
        </w:rPr>
        <w:t xml:space="preserve"> London: SAGE Publicatio</w:t>
      </w:r>
      <w:r w:rsidR="00464B65">
        <w:rPr>
          <w:rFonts w:ascii="Arial" w:hAnsi="Arial" w:cs="Arial"/>
          <w:shd w:val="clear" w:color="auto" w:fill="FFFFFF"/>
        </w:rPr>
        <w:t xml:space="preserve">ns </w:t>
      </w:r>
    </w:p>
    <w:p w14:paraId="5F17036A" w14:textId="25CCF709" w:rsidR="00E47507" w:rsidRDefault="00E47507" w:rsidP="00E47507">
      <w:pPr>
        <w:spacing w:line="360" w:lineRule="auto"/>
        <w:rPr>
          <w:rFonts w:ascii="Arial" w:hAnsi="Arial" w:cs="Arial"/>
          <w:shd w:val="clear" w:color="auto" w:fill="FFFFFF"/>
        </w:rPr>
      </w:pPr>
      <w:proofErr w:type="spellStart"/>
      <w:r w:rsidRPr="00B11AA8">
        <w:rPr>
          <w:rFonts w:ascii="Arial" w:hAnsi="Arial" w:cs="Arial"/>
          <w:shd w:val="clear" w:color="auto" w:fill="FFFFFF"/>
        </w:rPr>
        <w:t>Banyard</w:t>
      </w:r>
      <w:proofErr w:type="spellEnd"/>
      <w:r w:rsidR="00732A67" w:rsidRPr="00B11AA8">
        <w:rPr>
          <w:rFonts w:ascii="Arial" w:hAnsi="Arial" w:cs="Arial"/>
          <w:shd w:val="clear" w:color="auto" w:fill="FFFFFF"/>
        </w:rPr>
        <w:t>,</w:t>
      </w:r>
      <w:r w:rsidRPr="00B11AA8">
        <w:rPr>
          <w:rFonts w:ascii="Arial" w:hAnsi="Arial" w:cs="Arial"/>
          <w:shd w:val="clear" w:color="auto" w:fill="FFFFFF"/>
        </w:rPr>
        <w:t xml:space="preserve"> P</w:t>
      </w:r>
      <w:r w:rsidR="00732A67" w:rsidRPr="00B11AA8">
        <w:rPr>
          <w:rFonts w:ascii="Arial" w:hAnsi="Arial" w:cs="Arial"/>
          <w:shd w:val="clear" w:color="auto" w:fill="FFFFFF"/>
        </w:rPr>
        <w:t>.,</w:t>
      </w:r>
      <w:r w:rsidRPr="00B11AA8">
        <w:rPr>
          <w:rFonts w:ascii="Arial" w:hAnsi="Arial" w:cs="Arial"/>
          <w:shd w:val="clear" w:color="auto" w:fill="FFFFFF"/>
        </w:rPr>
        <w:t xml:space="preserve"> Davies, MNO</w:t>
      </w:r>
      <w:r w:rsidR="00732A67" w:rsidRPr="00B11AA8">
        <w:rPr>
          <w:rFonts w:ascii="Arial" w:hAnsi="Arial" w:cs="Arial"/>
          <w:shd w:val="clear" w:color="auto" w:fill="FFFFFF"/>
        </w:rPr>
        <w:t>.,</w:t>
      </w:r>
      <w:r w:rsidRPr="00B11AA8">
        <w:rPr>
          <w:rFonts w:ascii="Arial" w:hAnsi="Arial" w:cs="Arial"/>
          <w:shd w:val="clear" w:color="auto" w:fill="FFFFFF"/>
        </w:rPr>
        <w:t xml:space="preserve"> Norman, C</w:t>
      </w:r>
      <w:r w:rsidR="00732A67" w:rsidRPr="00B11AA8">
        <w:rPr>
          <w:rFonts w:ascii="Arial" w:hAnsi="Arial" w:cs="Arial"/>
          <w:shd w:val="clear" w:color="auto" w:fill="FFFFFF"/>
        </w:rPr>
        <w:t>.</w:t>
      </w:r>
      <w:r w:rsidRPr="00B11AA8">
        <w:rPr>
          <w:rFonts w:ascii="Arial" w:hAnsi="Arial" w:cs="Arial"/>
          <w:shd w:val="clear" w:color="auto" w:fill="FFFFFF"/>
        </w:rPr>
        <w:t>, &amp; Winder, B</w:t>
      </w:r>
      <w:r w:rsidR="00B11AA8" w:rsidRPr="00B11AA8">
        <w:rPr>
          <w:rFonts w:ascii="Arial" w:hAnsi="Arial" w:cs="Arial"/>
          <w:shd w:val="clear" w:color="auto" w:fill="FFFFFF"/>
        </w:rPr>
        <w:t>.,</w:t>
      </w:r>
      <w:r w:rsidRPr="00B11AA8">
        <w:rPr>
          <w:rFonts w:ascii="Arial" w:hAnsi="Arial" w:cs="Arial"/>
          <w:shd w:val="clear" w:color="auto" w:fill="FFFFFF"/>
        </w:rPr>
        <w:t xml:space="preserve"> </w:t>
      </w:r>
      <w:r w:rsidR="00B11AA8" w:rsidRPr="00B11AA8">
        <w:rPr>
          <w:rFonts w:ascii="Arial" w:hAnsi="Arial" w:cs="Arial"/>
          <w:shd w:val="clear" w:color="auto" w:fill="FFFFFF"/>
        </w:rPr>
        <w:t>(</w:t>
      </w:r>
      <w:r w:rsidRPr="00B11AA8">
        <w:rPr>
          <w:rFonts w:ascii="Arial" w:hAnsi="Arial" w:cs="Arial"/>
          <w:shd w:val="clear" w:color="auto" w:fill="FFFFFF"/>
        </w:rPr>
        <w:t>2010</w:t>
      </w:r>
      <w:r w:rsidR="00B11AA8" w:rsidRPr="00B11AA8">
        <w:rPr>
          <w:rFonts w:ascii="Arial" w:hAnsi="Arial" w:cs="Arial"/>
          <w:shd w:val="clear" w:color="auto" w:fill="FFFFFF"/>
        </w:rPr>
        <w:t>)</w:t>
      </w:r>
      <w:r w:rsidRPr="00B11AA8">
        <w:rPr>
          <w:rFonts w:ascii="Arial" w:hAnsi="Arial" w:cs="Arial"/>
          <w:shd w:val="clear" w:color="auto" w:fill="FFFFFF"/>
        </w:rPr>
        <w:t xml:space="preserve"> </w:t>
      </w:r>
      <w:r w:rsidRPr="00B11AA8">
        <w:rPr>
          <w:rFonts w:ascii="Arial" w:hAnsi="Arial" w:cs="Arial"/>
          <w:i/>
          <w:iCs/>
          <w:shd w:val="clear" w:color="auto" w:fill="FFFFFF"/>
        </w:rPr>
        <w:t>Essential Psychology: A Concise Introduction</w:t>
      </w:r>
      <w:r w:rsidR="00707F21">
        <w:rPr>
          <w:rFonts w:ascii="Arial" w:hAnsi="Arial" w:cs="Arial"/>
          <w:shd w:val="clear" w:color="auto" w:fill="FFFFFF"/>
        </w:rPr>
        <w:t>.</w:t>
      </w:r>
      <w:r w:rsidRPr="00B11AA8">
        <w:rPr>
          <w:rFonts w:ascii="Arial" w:hAnsi="Arial" w:cs="Arial"/>
          <w:shd w:val="clear" w:color="auto" w:fill="FFFFFF"/>
        </w:rPr>
        <w:t xml:space="preserve"> </w:t>
      </w:r>
      <w:r w:rsidR="00464B65">
        <w:rPr>
          <w:rFonts w:ascii="Arial" w:hAnsi="Arial" w:cs="Arial"/>
          <w:shd w:val="clear" w:color="auto" w:fill="FFFFFF"/>
        </w:rPr>
        <w:t xml:space="preserve">London: </w:t>
      </w:r>
      <w:r w:rsidRPr="00B11AA8">
        <w:rPr>
          <w:rFonts w:ascii="Arial" w:hAnsi="Arial" w:cs="Arial"/>
          <w:shd w:val="clear" w:color="auto" w:fill="FFFFFF"/>
        </w:rPr>
        <w:t>SAGE Publications</w:t>
      </w:r>
      <w:r w:rsidR="00464B65">
        <w:rPr>
          <w:rFonts w:ascii="Arial" w:hAnsi="Arial" w:cs="Arial"/>
          <w:shd w:val="clear" w:color="auto" w:fill="FFFFFF"/>
        </w:rPr>
        <w:t>.</w:t>
      </w:r>
      <w:r w:rsidRPr="00B11AA8">
        <w:rPr>
          <w:rFonts w:ascii="Arial" w:hAnsi="Arial" w:cs="Arial"/>
          <w:shd w:val="clear" w:color="auto" w:fill="FFFFFF"/>
        </w:rPr>
        <w:t xml:space="preserve"> </w:t>
      </w:r>
    </w:p>
    <w:p w14:paraId="0B8473CE" w14:textId="635087A3" w:rsidR="00B54D6C" w:rsidRDefault="00347353" w:rsidP="00E47507">
      <w:pPr>
        <w:spacing w:line="360" w:lineRule="auto"/>
        <w:rPr>
          <w:rFonts w:ascii="Arial" w:hAnsi="Arial" w:cs="Arial"/>
        </w:rPr>
      </w:pPr>
      <w:r>
        <w:rPr>
          <w:rFonts w:ascii="Arial" w:hAnsi="Arial" w:cs="Arial"/>
        </w:rPr>
        <w:t>Leo</w:t>
      </w:r>
      <w:r w:rsidR="00D15300">
        <w:rPr>
          <w:rFonts w:ascii="Arial" w:hAnsi="Arial" w:cs="Arial"/>
        </w:rPr>
        <w:t xml:space="preserve">nard, M. (2016) </w:t>
      </w:r>
      <w:r w:rsidR="00D15300">
        <w:rPr>
          <w:rFonts w:ascii="Arial" w:hAnsi="Arial" w:cs="Arial"/>
          <w:i/>
          <w:iCs/>
        </w:rPr>
        <w:t>The sociology of child</w:t>
      </w:r>
      <w:r w:rsidR="00C1297B">
        <w:rPr>
          <w:rFonts w:ascii="Arial" w:hAnsi="Arial" w:cs="Arial"/>
          <w:i/>
          <w:iCs/>
        </w:rPr>
        <w:t xml:space="preserve">ren, </w:t>
      </w:r>
      <w:r w:rsidR="00B2229C">
        <w:rPr>
          <w:rFonts w:ascii="Arial" w:hAnsi="Arial" w:cs="Arial"/>
          <w:i/>
          <w:iCs/>
        </w:rPr>
        <w:t>childhood,</w:t>
      </w:r>
      <w:r w:rsidR="00C1297B">
        <w:rPr>
          <w:rFonts w:ascii="Arial" w:hAnsi="Arial" w:cs="Arial"/>
          <w:i/>
          <w:iCs/>
        </w:rPr>
        <w:t xml:space="preserve"> and generation</w:t>
      </w:r>
      <w:r w:rsidR="001837B6">
        <w:rPr>
          <w:rFonts w:ascii="Arial" w:hAnsi="Arial" w:cs="Arial"/>
          <w:i/>
          <w:iCs/>
        </w:rPr>
        <w:t>.</w:t>
      </w:r>
      <w:r w:rsidR="00C1297B">
        <w:rPr>
          <w:rFonts w:ascii="Arial" w:hAnsi="Arial" w:cs="Arial"/>
        </w:rPr>
        <w:t xml:space="preserve"> London</w:t>
      </w:r>
      <w:r w:rsidR="00783001">
        <w:rPr>
          <w:rFonts w:ascii="Arial" w:hAnsi="Arial" w:cs="Arial"/>
        </w:rPr>
        <w:t>:</w:t>
      </w:r>
      <w:r w:rsidR="00C1297B">
        <w:rPr>
          <w:rFonts w:ascii="Arial" w:hAnsi="Arial" w:cs="Arial"/>
        </w:rPr>
        <w:t xml:space="preserve"> SAGE Publications.</w:t>
      </w:r>
    </w:p>
    <w:p w14:paraId="35A22FA2" w14:textId="4A09908F" w:rsidR="00D26FA9" w:rsidRDefault="00BC3FB6" w:rsidP="00E47507">
      <w:pPr>
        <w:spacing w:line="360" w:lineRule="auto"/>
        <w:rPr>
          <w:rFonts w:ascii="Arial" w:hAnsi="Arial" w:cs="Arial"/>
        </w:rPr>
      </w:pPr>
      <w:proofErr w:type="spellStart"/>
      <w:r>
        <w:rPr>
          <w:rFonts w:ascii="Arial" w:hAnsi="Arial" w:cs="Arial"/>
        </w:rPr>
        <w:t>Ha</w:t>
      </w:r>
      <w:r w:rsidR="00DD3F8D">
        <w:rPr>
          <w:rFonts w:ascii="Arial" w:hAnsi="Arial" w:cs="Arial"/>
        </w:rPr>
        <w:t>n</w:t>
      </w:r>
      <w:r w:rsidR="00A969EB">
        <w:rPr>
          <w:rFonts w:ascii="Arial" w:hAnsi="Arial" w:cs="Arial"/>
        </w:rPr>
        <w:t>f</w:t>
      </w:r>
      <w:r>
        <w:rPr>
          <w:rFonts w:ascii="Arial" w:hAnsi="Arial" w:cs="Arial"/>
        </w:rPr>
        <w:t>s</w:t>
      </w:r>
      <w:r w:rsidR="00A969EB">
        <w:rPr>
          <w:rFonts w:ascii="Arial" w:hAnsi="Arial" w:cs="Arial"/>
        </w:rPr>
        <w:t>t</w:t>
      </w:r>
      <w:r>
        <w:rPr>
          <w:rFonts w:ascii="Arial" w:hAnsi="Arial" w:cs="Arial"/>
        </w:rPr>
        <w:t>ingl</w:t>
      </w:r>
      <w:proofErr w:type="spellEnd"/>
      <w:r w:rsidR="00A969EB">
        <w:rPr>
          <w:rFonts w:ascii="Arial" w:hAnsi="Arial" w:cs="Arial"/>
        </w:rPr>
        <w:t>,</w:t>
      </w:r>
      <w:r>
        <w:rPr>
          <w:rFonts w:ascii="Arial" w:hAnsi="Arial" w:cs="Arial"/>
        </w:rPr>
        <w:t xml:space="preserve"> </w:t>
      </w:r>
      <w:r w:rsidR="00A969EB">
        <w:rPr>
          <w:rFonts w:ascii="Arial" w:hAnsi="Arial" w:cs="Arial"/>
        </w:rPr>
        <w:t>B.</w:t>
      </w:r>
      <w:r w:rsidR="0062512E">
        <w:rPr>
          <w:rFonts w:ascii="Arial" w:hAnsi="Arial" w:cs="Arial"/>
        </w:rPr>
        <w:t>,</w:t>
      </w:r>
      <w:r w:rsidR="00A969EB">
        <w:rPr>
          <w:rFonts w:ascii="Arial" w:hAnsi="Arial" w:cs="Arial"/>
        </w:rPr>
        <w:t xml:space="preserve"> </w:t>
      </w:r>
      <w:proofErr w:type="spellStart"/>
      <w:r w:rsidR="0062512E">
        <w:rPr>
          <w:rFonts w:ascii="Arial" w:hAnsi="Arial" w:cs="Arial"/>
        </w:rPr>
        <w:t>Benke</w:t>
      </w:r>
      <w:proofErr w:type="spellEnd"/>
      <w:r w:rsidR="0062512E">
        <w:rPr>
          <w:rFonts w:ascii="Arial" w:hAnsi="Arial" w:cs="Arial"/>
        </w:rPr>
        <w:t>, G</w:t>
      </w:r>
      <w:r>
        <w:rPr>
          <w:rFonts w:ascii="Arial" w:hAnsi="Arial" w:cs="Arial"/>
        </w:rPr>
        <w:t>.</w:t>
      </w:r>
      <w:r w:rsidR="0062512E">
        <w:rPr>
          <w:rFonts w:ascii="Arial" w:hAnsi="Arial" w:cs="Arial"/>
        </w:rPr>
        <w:t>, Zhang, Y.</w:t>
      </w:r>
      <w:r>
        <w:rPr>
          <w:rFonts w:ascii="Arial" w:hAnsi="Arial" w:cs="Arial"/>
        </w:rPr>
        <w:t xml:space="preserve"> (2019) </w:t>
      </w:r>
      <w:r w:rsidR="00452BDC">
        <w:rPr>
          <w:rFonts w:ascii="Arial" w:hAnsi="Arial" w:cs="Arial"/>
        </w:rPr>
        <w:t xml:space="preserve">‘Comparing variation theory with </w:t>
      </w:r>
      <w:r w:rsidR="00316F9B">
        <w:rPr>
          <w:rFonts w:ascii="Arial" w:hAnsi="Arial" w:cs="Arial"/>
        </w:rPr>
        <w:t>P</w:t>
      </w:r>
      <w:r w:rsidR="00452BDC">
        <w:rPr>
          <w:rFonts w:ascii="Arial" w:hAnsi="Arial" w:cs="Arial"/>
        </w:rPr>
        <w:t>iaget’s theory of cognitive development</w:t>
      </w:r>
      <w:r w:rsidR="00F00559">
        <w:rPr>
          <w:rFonts w:ascii="Arial" w:hAnsi="Arial" w:cs="Arial"/>
        </w:rPr>
        <w:t>: more similarities than difference?</w:t>
      </w:r>
      <w:r w:rsidR="00316F9B">
        <w:rPr>
          <w:rFonts w:ascii="Arial" w:hAnsi="Arial" w:cs="Arial"/>
        </w:rPr>
        <w:t xml:space="preserve">’, </w:t>
      </w:r>
      <w:r w:rsidR="00E2447F">
        <w:rPr>
          <w:rFonts w:ascii="Arial" w:hAnsi="Arial" w:cs="Arial"/>
          <w:i/>
          <w:iCs/>
        </w:rPr>
        <w:t>Educational Action Research</w:t>
      </w:r>
      <w:r w:rsidR="00157DD7">
        <w:rPr>
          <w:rFonts w:ascii="Arial" w:hAnsi="Arial" w:cs="Arial"/>
          <w:i/>
          <w:iCs/>
        </w:rPr>
        <w:t xml:space="preserve">, </w:t>
      </w:r>
      <w:r w:rsidR="00157DD7" w:rsidRPr="00157DD7">
        <w:rPr>
          <w:rFonts w:ascii="Arial" w:hAnsi="Arial" w:cs="Arial"/>
        </w:rPr>
        <w:t>27(4)</w:t>
      </w:r>
      <w:r w:rsidR="00157DD7">
        <w:rPr>
          <w:rFonts w:ascii="Arial" w:hAnsi="Arial" w:cs="Arial"/>
        </w:rPr>
        <w:t>,</w:t>
      </w:r>
      <w:r w:rsidR="00A269E8">
        <w:rPr>
          <w:rFonts w:ascii="Arial" w:hAnsi="Arial" w:cs="Arial"/>
        </w:rPr>
        <w:t xml:space="preserve"> </w:t>
      </w:r>
      <w:r w:rsidR="00157DD7">
        <w:rPr>
          <w:rFonts w:ascii="Arial" w:hAnsi="Arial" w:cs="Arial"/>
        </w:rPr>
        <w:t>Pp. 511-526</w:t>
      </w:r>
      <w:r w:rsidR="008A02B2">
        <w:rPr>
          <w:rFonts w:ascii="Arial" w:hAnsi="Arial" w:cs="Arial"/>
        </w:rPr>
        <w:t>. DOI: 10.1080/09650792</w:t>
      </w:r>
      <w:r w:rsidR="008F5973">
        <w:rPr>
          <w:rFonts w:ascii="Arial" w:hAnsi="Arial" w:cs="Arial"/>
        </w:rPr>
        <w:t>.2018.1564687</w:t>
      </w:r>
    </w:p>
    <w:p w14:paraId="48D8BA26" w14:textId="36698155" w:rsidR="00192EF2" w:rsidRDefault="00B332A8" w:rsidP="00E47507">
      <w:pPr>
        <w:spacing w:line="360" w:lineRule="auto"/>
        <w:rPr>
          <w:rFonts w:ascii="Arial" w:hAnsi="Arial" w:cs="Arial"/>
        </w:rPr>
      </w:pPr>
      <w:proofErr w:type="spellStart"/>
      <w:r>
        <w:rPr>
          <w:rFonts w:ascii="Arial" w:hAnsi="Arial" w:cs="Arial"/>
        </w:rPr>
        <w:t>Neaum</w:t>
      </w:r>
      <w:proofErr w:type="spellEnd"/>
      <w:r>
        <w:rPr>
          <w:rFonts w:ascii="Arial" w:hAnsi="Arial" w:cs="Arial"/>
        </w:rPr>
        <w:t xml:space="preserve">, S. (2016) </w:t>
      </w:r>
      <w:r w:rsidR="00BA049B">
        <w:rPr>
          <w:rFonts w:ascii="Arial" w:hAnsi="Arial" w:cs="Arial"/>
          <w:i/>
          <w:iCs/>
        </w:rPr>
        <w:t>Child</w:t>
      </w:r>
      <w:r w:rsidR="006D535A">
        <w:rPr>
          <w:rFonts w:ascii="Arial" w:hAnsi="Arial" w:cs="Arial"/>
          <w:i/>
          <w:iCs/>
        </w:rPr>
        <w:t xml:space="preserve"> Development for Early years Student and practitioners</w:t>
      </w:r>
      <w:r w:rsidR="001837B6">
        <w:rPr>
          <w:rFonts w:ascii="Arial" w:hAnsi="Arial" w:cs="Arial"/>
          <w:i/>
          <w:iCs/>
        </w:rPr>
        <w:t>.</w:t>
      </w:r>
      <w:r w:rsidR="00DD0756">
        <w:rPr>
          <w:rFonts w:ascii="Arial" w:hAnsi="Arial" w:cs="Arial"/>
        </w:rPr>
        <w:t xml:space="preserve"> London</w:t>
      </w:r>
      <w:r w:rsidR="00783001">
        <w:rPr>
          <w:rFonts w:ascii="Arial" w:hAnsi="Arial" w:cs="Arial"/>
        </w:rPr>
        <w:t xml:space="preserve">: </w:t>
      </w:r>
      <w:r w:rsidR="00DD0756">
        <w:rPr>
          <w:rFonts w:ascii="Arial" w:hAnsi="Arial" w:cs="Arial"/>
        </w:rPr>
        <w:t>SAGE publications.</w:t>
      </w:r>
    </w:p>
    <w:p w14:paraId="7F8B8198" w14:textId="5B6EA5BF" w:rsidR="0088430E" w:rsidRDefault="0088430E" w:rsidP="0088430E">
      <w:pPr>
        <w:spacing w:line="360" w:lineRule="auto"/>
        <w:rPr>
          <w:rFonts w:ascii="Arial" w:hAnsi="Arial" w:cs="Arial"/>
          <w:sz w:val="24"/>
          <w:szCs w:val="24"/>
        </w:rPr>
      </w:pPr>
      <w:r>
        <w:rPr>
          <w:rFonts w:ascii="Arial" w:hAnsi="Arial" w:cs="Arial"/>
          <w:color w:val="000000"/>
          <w:shd w:val="clear" w:color="auto" w:fill="FFFFFF"/>
        </w:rPr>
        <w:t xml:space="preserve">Meadows, S., (2002), </w:t>
      </w:r>
      <w:r w:rsidRPr="0088430E">
        <w:rPr>
          <w:rFonts w:ascii="Arial" w:hAnsi="Arial" w:cs="Arial"/>
          <w:i/>
          <w:iCs/>
          <w:color w:val="000000"/>
          <w:shd w:val="clear" w:color="auto" w:fill="FFFFFF"/>
        </w:rPr>
        <w:t>Child as Thinker: The Development and Acquisition of Cognition in Childhood</w:t>
      </w:r>
      <w:r>
        <w:rPr>
          <w:rFonts w:ascii="Arial" w:hAnsi="Arial" w:cs="Arial"/>
          <w:color w:val="000000"/>
          <w:shd w:val="clear" w:color="auto" w:fill="FFFFFF"/>
        </w:rPr>
        <w:t xml:space="preserve">. Routledge, London. Available from: ProQuest </w:t>
      </w:r>
      <w:proofErr w:type="spellStart"/>
      <w:r>
        <w:rPr>
          <w:rFonts w:ascii="Arial" w:hAnsi="Arial" w:cs="Arial"/>
          <w:color w:val="000000"/>
          <w:shd w:val="clear" w:color="auto" w:fill="FFFFFF"/>
        </w:rPr>
        <w:t>Ebook</w:t>
      </w:r>
      <w:proofErr w:type="spellEnd"/>
      <w:r>
        <w:rPr>
          <w:rFonts w:ascii="Arial" w:hAnsi="Arial" w:cs="Arial"/>
          <w:color w:val="000000"/>
          <w:shd w:val="clear" w:color="auto" w:fill="FFFFFF"/>
        </w:rPr>
        <w:t xml:space="preserve"> Central. [3 May 2021].</w:t>
      </w:r>
    </w:p>
    <w:p w14:paraId="08936A35" w14:textId="4C45B42E" w:rsidR="0088430E" w:rsidRPr="008E42C4" w:rsidRDefault="00AC184A" w:rsidP="00E47507">
      <w:pPr>
        <w:spacing w:line="360" w:lineRule="auto"/>
        <w:rPr>
          <w:rFonts w:ascii="Arial" w:hAnsi="Arial" w:cs="Arial"/>
        </w:rPr>
      </w:pPr>
      <w:r>
        <w:rPr>
          <w:rFonts w:ascii="Arial" w:hAnsi="Arial" w:cs="Arial"/>
        </w:rPr>
        <w:t>Spielman</w:t>
      </w:r>
      <w:r w:rsidR="00466DA0">
        <w:rPr>
          <w:rFonts w:ascii="Arial" w:hAnsi="Arial" w:cs="Arial"/>
        </w:rPr>
        <w:t xml:space="preserve">, R, M., Dumper, K. (2017) </w:t>
      </w:r>
      <w:r w:rsidR="008E42C4">
        <w:rPr>
          <w:rFonts w:ascii="Arial" w:hAnsi="Arial" w:cs="Arial"/>
          <w:i/>
          <w:iCs/>
        </w:rPr>
        <w:t>‘Psychology’</w:t>
      </w:r>
      <w:r w:rsidR="008E42C4">
        <w:rPr>
          <w:rFonts w:ascii="Arial" w:hAnsi="Arial" w:cs="Arial"/>
        </w:rPr>
        <w:t xml:space="preserve">. </w:t>
      </w:r>
      <w:r w:rsidR="0009524B">
        <w:rPr>
          <w:rFonts w:ascii="Arial" w:hAnsi="Arial" w:cs="Arial"/>
        </w:rPr>
        <w:t xml:space="preserve">Huston, Texas: </w:t>
      </w:r>
      <w:proofErr w:type="spellStart"/>
      <w:r w:rsidR="0009524B">
        <w:rPr>
          <w:rFonts w:ascii="Arial" w:hAnsi="Arial" w:cs="Arial"/>
        </w:rPr>
        <w:t>Openstar</w:t>
      </w:r>
      <w:proofErr w:type="spellEnd"/>
    </w:p>
    <w:p w14:paraId="5C7BD81D" w14:textId="79F3B3D8" w:rsidR="0097056F" w:rsidRPr="006E49F9" w:rsidRDefault="0078737F" w:rsidP="00500719">
      <w:pPr>
        <w:spacing w:line="360" w:lineRule="auto"/>
        <w:rPr>
          <w:rFonts w:ascii="Arial" w:hAnsi="Arial" w:cs="Arial"/>
          <w:b/>
          <w:bCs/>
        </w:rPr>
      </w:pPr>
      <w:r>
        <w:rPr>
          <w:rFonts w:ascii="Arial" w:hAnsi="Arial" w:cs="Arial"/>
        </w:rPr>
        <w:t>Department of Ed</w:t>
      </w:r>
      <w:r w:rsidR="009A659B">
        <w:rPr>
          <w:rFonts w:ascii="Arial" w:hAnsi="Arial" w:cs="Arial"/>
        </w:rPr>
        <w:t xml:space="preserve">ucation, (DfE). (2017) </w:t>
      </w:r>
      <w:r w:rsidR="00500719" w:rsidRPr="00500719">
        <w:rPr>
          <w:rFonts w:ascii="Arial" w:hAnsi="Arial" w:cs="Arial"/>
          <w:i/>
          <w:iCs/>
        </w:rPr>
        <w:t xml:space="preserve">Statutory framework for the early </w:t>
      </w:r>
      <w:r w:rsidR="001655D0" w:rsidRPr="00500719">
        <w:rPr>
          <w:rFonts w:ascii="Arial" w:hAnsi="Arial" w:cs="Arial"/>
          <w:i/>
          <w:iCs/>
        </w:rPr>
        <w:t>year’s</w:t>
      </w:r>
      <w:r w:rsidR="00500719" w:rsidRPr="00500719">
        <w:rPr>
          <w:rFonts w:ascii="Arial" w:hAnsi="Arial" w:cs="Arial"/>
          <w:i/>
          <w:iCs/>
        </w:rPr>
        <w:t xml:space="preserve"> foundation stage Setting the standards for learning, </w:t>
      </w:r>
      <w:r w:rsidR="001655D0" w:rsidRPr="00500719">
        <w:rPr>
          <w:rFonts w:ascii="Arial" w:hAnsi="Arial" w:cs="Arial"/>
          <w:i/>
          <w:iCs/>
        </w:rPr>
        <w:t>development,</w:t>
      </w:r>
      <w:r w:rsidR="00500719" w:rsidRPr="00500719">
        <w:rPr>
          <w:rFonts w:ascii="Arial" w:hAnsi="Arial" w:cs="Arial"/>
          <w:i/>
          <w:iCs/>
        </w:rPr>
        <w:t xml:space="preserve"> and care for children from birth to five</w:t>
      </w:r>
      <w:r w:rsidR="006E49F9">
        <w:rPr>
          <w:rFonts w:ascii="Arial" w:hAnsi="Arial" w:cs="Arial"/>
          <w:i/>
          <w:iCs/>
        </w:rPr>
        <w:t>.</w:t>
      </w:r>
      <w:r w:rsidR="006E49F9">
        <w:rPr>
          <w:rFonts w:ascii="Arial" w:hAnsi="Arial" w:cs="Arial"/>
        </w:rPr>
        <w:t xml:space="preserve"> Available at:</w:t>
      </w:r>
      <w:r w:rsidR="004C0CD7">
        <w:rPr>
          <w:rFonts w:ascii="Arial" w:hAnsi="Arial" w:cs="Arial"/>
        </w:rPr>
        <w:t xml:space="preserve"> </w:t>
      </w:r>
      <w:hyperlink r:id="rId5" w:history="1">
        <w:r w:rsidR="004C0CD7" w:rsidRPr="00B5531B">
          <w:rPr>
            <w:rStyle w:val="Hyperlink"/>
            <w:rFonts w:ascii="Arial" w:hAnsi="Arial" w:cs="Arial"/>
          </w:rPr>
          <w:t>https://assets.publishing.service.gov.uk/government/uploads/system/uploads/attachment_data/file/596629/EYFS_STATUTORY_FRAMEWORK_2017.pdf</w:t>
        </w:r>
      </w:hyperlink>
      <w:r w:rsidR="004C0CD7">
        <w:rPr>
          <w:rFonts w:ascii="Arial" w:hAnsi="Arial" w:cs="Arial"/>
        </w:rPr>
        <w:t xml:space="preserve"> (accessed: </w:t>
      </w:r>
      <w:r w:rsidR="001655D0">
        <w:rPr>
          <w:rFonts w:ascii="Arial" w:hAnsi="Arial" w:cs="Arial"/>
        </w:rPr>
        <w:t>3/5/2021)</w:t>
      </w:r>
    </w:p>
    <w:p w14:paraId="30413083" w14:textId="1AFADB41" w:rsidR="0097056F" w:rsidRDefault="00E23C33" w:rsidP="00E47507">
      <w:pPr>
        <w:spacing w:line="360" w:lineRule="auto"/>
        <w:rPr>
          <w:rFonts w:ascii="Arial" w:hAnsi="Arial" w:cs="Arial"/>
        </w:rPr>
      </w:pPr>
      <w:r>
        <w:rPr>
          <w:rFonts w:ascii="Arial" w:hAnsi="Arial" w:cs="Arial"/>
        </w:rPr>
        <w:t>Lawrence</w:t>
      </w:r>
      <w:r w:rsidR="00B25D1E">
        <w:rPr>
          <w:rFonts w:ascii="Arial" w:hAnsi="Arial" w:cs="Arial"/>
        </w:rPr>
        <w:t>, W.</w:t>
      </w:r>
      <w:r>
        <w:rPr>
          <w:rFonts w:ascii="Arial" w:hAnsi="Arial" w:cs="Arial"/>
        </w:rPr>
        <w:t xml:space="preserve"> et al. (2016) ‘</w:t>
      </w:r>
      <w:r w:rsidRPr="00BD7BDB">
        <w:rPr>
          <w:rFonts w:ascii="Arial" w:hAnsi="Arial" w:cs="Arial"/>
        </w:rPr>
        <w:t>Making every contact count’: Evaluation of the impact of an intervention to train health and social care practitioners in skills to support health behaviour change</w:t>
      </w:r>
      <w:r>
        <w:rPr>
          <w:rFonts w:ascii="Arial" w:hAnsi="Arial" w:cs="Arial"/>
        </w:rPr>
        <w:t>’</w:t>
      </w:r>
      <w:r w:rsidR="00AE56DA">
        <w:rPr>
          <w:rFonts w:ascii="Arial" w:hAnsi="Arial" w:cs="Arial"/>
        </w:rPr>
        <w:t xml:space="preserve">, </w:t>
      </w:r>
      <w:r w:rsidR="00E17A4A" w:rsidRPr="00E17A4A">
        <w:rPr>
          <w:rFonts w:ascii="Arial" w:hAnsi="Arial" w:cs="Arial"/>
          <w:i/>
          <w:iCs/>
        </w:rPr>
        <w:t>Journal of Health Psychology</w:t>
      </w:r>
      <w:r w:rsidR="00785C69">
        <w:rPr>
          <w:rFonts w:ascii="Arial" w:hAnsi="Arial" w:cs="Arial"/>
          <w:i/>
          <w:iCs/>
        </w:rPr>
        <w:t>,</w:t>
      </w:r>
      <w:r w:rsidR="00351588">
        <w:rPr>
          <w:rFonts w:ascii="Arial" w:hAnsi="Arial" w:cs="Arial"/>
        </w:rPr>
        <w:t xml:space="preserve"> 21(2), p. 138-151. </w:t>
      </w:r>
      <w:r w:rsidR="00A11746">
        <w:rPr>
          <w:rFonts w:ascii="Arial" w:hAnsi="Arial" w:cs="Arial"/>
        </w:rPr>
        <w:t>DOI</w:t>
      </w:r>
      <w:r w:rsidR="00596A1A" w:rsidRPr="00596A1A">
        <w:rPr>
          <w:rFonts w:ascii="Arial" w:hAnsi="Arial" w:cs="Arial"/>
        </w:rPr>
        <w:t>:10.1177/1359105314523304</w:t>
      </w:r>
      <w:r w:rsidR="00683FF1">
        <w:rPr>
          <w:rFonts w:ascii="Arial" w:hAnsi="Arial" w:cs="Arial"/>
        </w:rPr>
        <w:t xml:space="preserve"> </w:t>
      </w:r>
      <w:bookmarkStart w:id="0" w:name="_Hlk70965108"/>
      <w:r w:rsidR="00683FF1">
        <w:rPr>
          <w:rFonts w:ascii="Arial" w:hAnsi="Arial" w:cs="Arial"/>
        </w:rPr>
        <w:t>(accessed: 3/5/2021)</w:t>
      </w:r>
      <w:bookmarkEnd w:id="0"/>
    </w:p>
    <w:p w14:paraId="56EC7360" w14:textId="07F9775F" w:rsidR="00FD5F88" w:rsidRPr="00BD1AEF" w:rsidRDefault="00E70E71" w:rsidP="00FD5F88">
      <w:pPr>
        <w:spacing w:line="360" w:lineRule="auto"/>
        <w:rPr>
          <w:rFonts w:ascii="Arial" w:hAnsi="Arial" w:cs="Arial"/>
        </w:rPr>
      </w:pPr>
      <w:r w:rsidRPr="00A11746">
        <w:rPr>
          <w:rFonts w:ascii="Arial" w:hAnsi="Arial" w:cs="Arial"/>
          <w:shd w:val="clear" w:color="auto" w:fill="FFFFFF"/>
        </w:rPr>
        <w:t>Mockford, C., et al. (2017) "The development of service user</w:t>
      </w:r>
      <w:r w:rsidRPr="00A11746">
        <w:rPr>
          <w:rFonts w:ascii="Cambria Math" w:hAnsi="Cambria Math" w:cs="Cambria Math"/>
          <w:shd w:val="clear" w:color="auto" w:fill="FFFFFF"/>
        </w:rPr>
        <w:t>‐</w:t>
      </w:r>
      <w:r w:rsidRPr="00A11746">
        <w:rPr>
          <w:rFonts w:ascii="Arial" w:hAnsi="Arial" w:cs="Arial"/>
          <w:shd w:val="clear" w:color="auto" w:fill="FFFFFF"/>
        </w:rPr>
        <w:t>led recommendations for health and social care services on leaving hospital with memory loss or dementia – the SHARED study", </w:t>
      </w:r>
      <w:r w:rsidRPr="00A11746">
        <w:rPr>
          <w:rFonts w:ascii="Arial" w:hAnsi="Arial" w:cs="Arial"/>
          <w:i/>
          <w:iCs/>
          <w:shd w:val="clear" w:color="auto" w:fill="FFFFFF"/>
        </w:rPr>
        <w:t>Health Expectations, </w:t>
      </w:r>
      <w:r w:rsidRPr="00A11746">
        <w:rPr>
          <w:rFonts w:ascii="Arial" w:hAnsi="Arial" w:cs="Arial"/>
          <w:shd w:val="clear" w:color="auto" w:fill="FFFFFF"/>
        </w:rPr>
        <w:t>vol. 20</w:t>
      </w:r>
      <w:r w:rsidR="00B1032B" w:rsidRPr="00A11746">
        <w:rPr>
          <w:rFonts w:ascii="Arial" w:hAnsi="Arial" w:cs="Arial"/>
          <w:shd w:val="clear" w:color="auto" w:fill="FFFFFF"/>
        </w:rPr>
        <w:t>(</w:t>
      </w:r>
      <w:r w:rsidRPr="00A11746">
        <w:rPr>
          <w:rFonts w:ascii="Arial" w:hAnsi="Arial" w:cs="Arial"/>
          <w:shd w:val="clear" w:color="auto" w:fill="FFFFFF"/>
        </w:rPr>
        <w:t>3</w:t>
      </w:r>
      <w:r w:rsidR="00B1032B" w:rsidRPr="00A11746">
        <w:rPr>
          <w:rFonts w:ascii="Arial" w:hAnsi="Arial" w:cs="Arial"/>
          <w:shd w:val="clear" w:color="auto" w:fill="FFFFFF"/>
        </w:rPr>
        <w:t>)</w:t>
      </w:r>
      <w:r w:rsidRPr="00A11746">
        <w:rPr>
          <w:rFonts w:ascii="Arial" w:hAnsi="Arial" w:cs="Arial"/>
          <w:shd w:val="clear" w:color="auto" w:fill="FFFFFF"/>
        </w:rPr>
        <w:t>, pp. 495-507.</w:t>
      </w:r>
      <w:r w:rsidR="00A11746" w:rsidRPr="00A11746">
        <w:rPr>
          <w:rFonts w:ascii="Arial" w:hAnsi="Arial" w:cs="Arial"/>
          <w:shd w:val="clear" w:color="auto" w:fill="FFFFFF"/>
        </w:rPr>
        <w:t xml:space="preserve"> DOI:10.1111/hex.12477</w:t>
      </w:r>
      <w:r w:rsidR="00C43D47">
        <w:rPr>
          <w:rFonts w:ascii="Arial" w:hAnsi="Arial" w:cs="Arial"/>
          <w:shd w:val="clear" w:color="auto" w:fill="FFFFFF"/>
        </w:rPr>
        <w:t xml:space="preserve"> </w:t>
      </w:r>
      <w:r w:rsidR="00C43D47">
        <w:rPr>
          <w:rFonts w:ascii="Arial" w:hAnsi="Arial" w:cs="Arial"/>
        </w:rPr>
        <w:t>(accessed: 3/5/2021)</w:t>
      </w:r>
    </w:p>
    <w:p w14:paraId="49919626" w14:textId="7361550B" w:rsidR="00CB0AEC" w:rsidRPr="00BD1AEF" w:rsidRDefault="00CB0AEC" w:rsidP="00BD1AEF">
      <w:pPr>
        <w:spacing w:line="360" w:lineRule="auto"/>
        <w:rPr>
          <w:rFonts w:ascii="Arial" w:hAnsi="Arial" w:cs="Arial"/>
        </w:rPr>
      </w:pPr>
    </w:p>
    <w:sectPr w:rsidR="00CB0AEC" w:rsidRPr="00BD1A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ED2DA4"/>
    <w:multiLevelType w:val="hybridMultilevel"/>
    <w:tmpl w:val="EDDCB5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7741537"/>
    <w:multiLevelType w:val="hybridMultilevel"/>
    <w:tmpl w:val="240AD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AEF"/>
    <w:rsid w:val="000078C4"/>
    <w:rsid w:val="0001158B"/>
    <w:rsid w:val="00027CF4"/>
    <w:rsid w:val="00037532"/>
    <w:rsid w:val="0005238F"/>
    <w:rsid w:val="00062A4F"/>
    <w:rsid w:val="0006622E"/>
    <w:rsid w:val="0007690F"/>
    <w:rsid w:val="0009524B"/>
    <w:rsid w:val="00096D03"/>
    <w:rsid w:val="000A21FC"/>
    <w:rsid w:val="000B519A"/>
    <w:rsid w:val="000C0E4B"/>
    <w:rsid w:val="000C2846"/>
    <w:rsid w:val="000D4154"/>
    <w:rsid w:val="000D6883"/>
    <w:rsid w:val="000E118D"/>
    <w:rsid w:val="000E2233"/>
    <w:rsid w:val="001014C7"/>
    <w:rsid w:val="001034AE"/>
    <w:rsid w:val="001043DD"/>
    <w:rsid w:val="001071D1"/>
    <w:rsid w:val="0011199C"/>
    <w:rsid w:val="00130537"/>
    <w:rsid w:val="00130728"/>
    <w:rsid w:val="00146763"/>
    <w:rsid w:val="0015013D"/>
    <w:rsid w:val="001546B4"/>
    <w:rsid w:val="00155650"/>
    <w:rsid w:val="00157DD7"/>
    <w:rsid w:val="001630E7"/>
    <w:rsid w:val="001655D0"/>
    <w:rsid w:val="00170B03"/>
    <w:rsid w:val="001837B6"/>
    <w:rsid w:val="00185D5B"/>
    <w:rsid w:val="00192EF2"/>
    <w:rsid w:val="00195E38"/>
    <w:rsid w:val="001A0B07"/>
    <w:rsid w:val="001A3CE0"/>
    <w:rsid w:val="001B6311"/>
    <w:rsid w:val="001B6709"/>
    <w:rsid w:val="001C319E"/>
    <w:rsid w:val="001C3B17"/>
    <w:rsid w:val="001C7B3B"/>
    <w:rsid w:val="001D47E3"/>
    <w:rsid w:val="001E2AF0"/>
    <w:rsid w:val="001F1631"/>
    <w:rsid w:val="001F6399"/>
    <w:rsid w:val="00201671"/>
    <w:rsid w:val="002152B0"/>
    <w:rsid w:val="00223185"/>
    <w:rsid w:val="00231DB0"/>
    <w:rsid w:val="00251BA3"/>
    <w:rsid w:val="0026491D"/>
    <w:rsid w:val="00265AA3"/>
    <w:rsid w:val="00280024"/>
    <w:rsid w:val="00280724"/>
    <w:rsid w:val="002815EE"/>
    <w:rsid w:val="00281BEA"/>
    <w:rsid w:val="00291083"/>
    <w:rsid w:val="00295A1D"/>
    <w:rsid w:val="002A30B1"/>
    <w:rsid w:val="002A44F2"/>
    <w:rsid w:val="002B178E"/>
    <w:rsid w:val="002C49E7"/>
    <w:rsid w:val="002D4FBB"/>
    <w:rsid w:val="002E724D"/>
    <w:rsid w:val="002F1FE1"/>
    <w:rsid w:val="002F282F"/>
    <w:rsid w:val="00316F9B"/>
    <w:rsid w:val="003317F4"/>
    <w:rsid w:val="003367E6"/>
    <w:rsid w:val="00347353"/>
    <w:rsid w:val="00347EB0"/>
    <w:rsid w:val="0035041D"/>
    <w:rsid w:val="00351588"/>
    <w:rsid w:val="003551D0"/>
    <w:rsid w:val="003708E6"/>
    <w:rsid w:val="003736DA"/>
    <w:rsid w:val="00383BB8"/>
    <w:rsid w:val="00385E04"/>
    <w:rsid w:val="00387B4E"/>
    <w:rsid w:val="00391D16"/>
    <w:rsid w:val="0039669B"/>
    <w:rsid w:val="003A4A9B"/>
    <w:rsid w:val="003B6371"/>
    <w:rsid w:val="003B6F39"/>
    <w:rsid w:val="003C3C57"/>
    <w:rsid w:val="003C4C34"/>
    <w:rsid w:val="003C6535"/>
    <w:rsid w:val="003C6624"/>
    <w:rsid w:val="003C7BDE"/>
    <w:rsid w:val="003D124B"/>
    <w:rsid w:val="003D2EE6"/>
    <w:rsid w:val="003D36D4"/>
    <w:rsid w:val="003D42D6"/>
    <w:rsid w:val="003D6A80"/>
    <w:rsid w:val="003E574D"/>
    <w:rsid w:val="003F4741"/>
    <w:rsid w:val="004158DC"/>
    <w:rsid w:val="0042256C"/>
    <w:rsid w:val="00423C68"/>
    <w:rsid w:val="00430DB1"/>
    <w:rsid w:val="00435088"/>
    <w:rsid w:val="00452BDC"/>
    <w:rsid w:val="0045537E"/>
    <w:rsid w:val="004556D3"/>
    <w:rsid w:val="00461A04"/>
    <w:rsid w:val="00464B65"/>
    <w:rsid w:val="00466DA0"/>
    <w:rsid w:val="00496815"/>
    <w:rsid w:val="004A69AA"/>
    <w:rsid w:val="004A743A"/>
    <w:rsid w:val="004B56C3"/>
    <w:rsid w:val="004C0CD7"/>
    <w:rsid w:val="004D46FA"/>
    <w:rsid w:val="004E545F"/>
    <w:rsid w:val="004E5C17"/>
    <w:rsid w:val="004E66DF"/>
    <w:rsid w:val="004E69C0"/>
    <w:rsid w:val="00500719"/>
    <w:rsid w:val="00507C2C"/>
    <w:rsid w:val="005279E9"/>
    <w:rsid w:val="00527B5A"/>
    <w:rsid w:val="00536E02"/>
    <w:rsid w:val="005475AC"/>
    <w:rsid w:val="00562DB3"/>
    <w:rsid w:val="005666D5"/>
    <w:rsid w:val="00573E56"/>
    <w:rsid w:val="005806EB"/>
    <w:rsid w:val="005914B3"/>
    <w:rsid w:val="0059387E"/>
    <w:rsid w:val="00596A1A"/>
    <w:rsid w:val="005B2213"/>
    <w:rsid w:val="005C68A6"/>
    <w:rsid w:val="005E2047"/>
    <w:rsid w:val="005E54EC"/>
    <w:rsid w:val="0060533E"/>
    <w:rsid w:val="00615DCB"/>
    <w:rsid w:val="0062512E"/>
    <w:rsid w:val="00630833"/>
    <w:rsid w:val="00635E75"/>
    <w:rsid w:val="00650EB1"/>
    <w:rsid w:val="006610D3"/>
    <w:rsid w:val="00665A2B"/>
    <w:rsid w:val="0066689A"/>
    <w:rsid w:val="00675C57"/>
    <w:rsid w:val="00683FF1"/>
    <w:rsid w:val="00687F34"/>
    <w:rsid w:val="006910D7"/>
    <w:rsid w:val="006D03E3"/>
    <w:rsid w:val="006D535A"/>
    <w:rsid w:val="006D7760"/>
    <w:rsid w:val="006E33E4"/>
    <w:rsid w:val="006E49F9"/>
    <w:rsid w:val="006F0C80"/>
    <w:rsid w:val="006F34E4"/>
    <w:rsid w:val="006F6C02"/>
    <w:rsid w:val="00707F21"/>
    <w:rsid w:val="0071126A"/>
    <w:rsid w:val="0072611D"/>
    <w:rsid w:val="00732A67"/>
    <w:rsid w:val="0077386F"/>
    <w:rsid w:val="00783001"/>
    <w:rsid w:val="00785C69"/>
    <w:rsid w:val="0078737F"/>
    <w:rsid w:val="00790638"/>
    <w:rsid w:val="007969F9"/>
    <w:rsid w:val="007970F2"/>
    <w:rsid w:val="007A2941"/>
    <w:rsid w:val="007D5692"/>
    <w:rsid w:val="007E0E04"/>
    <w:rsid w:val="007E2CAA"/>
    <w:rsid w:val="007E2D18"/>
    <w:rsid w:val="008076C3"/>
    <w:rsid w:val="008119AB"/>
    <w:rsid w:val="008145E7"/>
    <w:rsid w:val="00821145"/>
    <w:rsid w:val="00821ACC"/>
    <w:rsid w:val="008222A6"/>
    <w:rsid w:val="00833141"/>
    <w:rsid w:val="0086289D"/>
    <w:rsid w:val="0088430E"/>
    <w:rsid w:val="00886314"/>
    <w:rsid w:val="008A02B2"/>
    <w:rsid w:val="008A17C5"/>
    <w:rsid w:val="008A2CF8"/>
    <w:rsid w:val="008A4D83"/>
    <w:rsid w:val="008B67C8"/>
    <w:rsid w:val="008B7094"/>
    <w:rsid w:val="008E3E24"/>
    <w:rsid w:val="008E42C4"/>
    <w:rsid w:val="008E7058"/>
    <w:rsid w:val="008F5973"/>
    <w:rsid w:val="009004EE"/>
    <w:rsid w:val="00902727"/>
    <w:rsid w:val="00902D09"/>
    <w:rsid w:val="00910D13"/>
    <w:rsid w:val="00914988"/>
    <w:rsid w:val="00917EF2"/>
    <w:rsid w:val="0092288E"/>
    <w:rsid w:val="0092635D"/>
    <w:rsid w:val="00946D80"/>
    <w:rsid w:val="00957723"/>
    <w:rsid w:val="00963EAF"/>
    <w:rsid w:val="009665A9"/>
    <w:rsid w:val="0097056F"/>
    <w:rsid w:val="00972046"/>
    <w:rsid w:val="00980064"/>
    <w:rsid w:val="0099316E"/>
    <w:rsid w:val="00994975"/>
    <w:rsid w:val="009A659B"/>
    <w:rsid w:val="009B3772"/>
    <w:rsid w:val="009C1DA3"/>
    <w:rsid w:val="009D22BB"/>
    <w:rsid w:val="009D3934"/>
    <w:rsid w:val="009D6A6E"/>
    <w:rsid w:val="009E4530"/>
    <w:rsid w:val="009E489A"/>
    <w:rsid w:val="009E7688"/>
    <w:rsid w:val="009F66F5"/>
    <w:rsid w:val="00A11746"/>
    <w:rsid w:val="00A25BAD"/>
    <w:rsid w:val="00A269E8"/>
    <w:rsid w:val="00A339FC"/>
    <w:rsid w:val="00A55B3D"/>
    <w:rsid w:val="00A6637D"/>
    <w:rsid w:val="00A847C4"/>
    <w:rsid w:val="00A84F0A"/>
    <w:rsid w:val="00A969EB"/>
    <w:rsid w:val="00AB67E3"/>
    <w:rsid w:val="00AB69DB"/>
    <w:rsid w:val="00AB6D45"/>
    <w:rsid w:val="00AB7335"/>
    <w:rsid w:val="00AC0C4B"/>
    <w:rsid w:val="00AC184A"/>
    <w:rsid w:val="00AE56DA"/>
    <w:rsid w:val="00B07E77"/>
    <w:rsid w:val="00B1032B"/>
    <w:rsid w:val="00B11AA8"/>
    <w:rsid w:val="00B123B3"/>
    <w:rsid w:val="00B2229C"/>
    <w:rsid w:val="00B24AFD"/>
    <w:rsid w:val="00B25D1E"/>
    <w:rsid w:val="00B332A8"/>
    <w:rsid w:val="00B40C30"/>
    <w:rsid w:val="00B47871"/>
    <w:rsid w:val="00B54D6C"/>
    <w:rsid w:val="00B6574F"/>
    <w:rsid w:val="00B70DF9"/>
    <w:rsid w:val="00B74F40"/>
    <w:rsid w:val="00B86B7D"/>
    <w:rsid w:val="00B918C5"/>
    <w:rsid w:val="00BA049B"/>
    <w:rsid w:val="00BA2022"/>
    <w:rsid w:val="00BA21F8"/>
    <w:rsid w:val="00BA587E"/>
    <w:rsid w:val="00BC06B1"/>
    <w:rsid w:val="00BC3FB6"/>
    <w:rsid w:val="00BC4401"/>
    <w:rsid w:val="00BD1AEF"/>
    <w:rsid w:val="00BD7BDB"/>
    <w:rsid w:val="00BE58DA"/>
    <w:rsid w:val="00BF55A0"/>
    <w:rsid w:val="00C0371E"/>
    <w:rsid w:val="00C070B5"/>
    <w:rsid w:val="00C07489"/>
    <w:rsid w:val="00C1297B"/>
    <w:rsid w:val="00C17A56"/>
    <w:rsid w:val="00C22D5F"/>
    <w:rsid w:val="00C23FAC"/>
    <w:rsid w:val="00C43D47"/>
    <w:rsid w:val="00C45936"/>
    <w:rsid w:val="00C46ACC"/>
    <w:rsid w:val="00C54A6A"/>
    <w:rsid w:val="00C5529A"/>
    <w:rsid w:val="00C91298"/>
    <w:rsid w:val="00CA1003"/>
    <w:rsid w:val="00CA24BE"/>
    <w:rsid w:val="00CA70E4"/>
    <w:rsid w:val="00CB0AEC"/>
    <w:rsid w:val="00CB17D7"/>
    <w:rsid w:val="00CB1D6C"/>
    <w:rsid w:val="00CD41FD"/>
    <w:rsid w:val="00CD64C5"/>
    <w:rsid w:val="00D1059F"/>
    <w:rsid w:val="00D15300"/>
    <w:rsid w:val="00D17B46"/>
    <w:rsid w:val="00D26FA9"/>
    <w:rsid w:val="00D40F49"/>
    <w:rsid w:val="00D44F0E"/>
    <w:rsid w:val="00D521FD"/>
    <w:rsid w:val="00D5619C"/>
    <w:rsid w:val="00D573D6"/>
    <w:rsid w:val="00D662CA"/>
    <w:rsid w:val="00D75D75"/>
    <w:rsid w:val="00D904A1"/>
    <w:rsid w:val="00DA0667"/>
    <w:rsid w:val="00DA2799"/>
    <w:rsid w:val="00DA42F3"/>
    <w:rsid w:val="00DB0C8B"/>
    <w:rsid w:val="00DB3AB7"/>
    <w:rsid w:val="00DB3BD6"/>
    <w:rsid w:val="00DB49A2"/>
    <w:rsid w:val="00DB737C"/>
    <w:rsid w:val="00DC2743"/>
    <w:rsid w:val="00DC73B8"/>
    <w:rsid w:val="00DD0756"/>
    <w:rsid w:val="00DD3F8D"/>
    <w:rsid w:val="00DE2959"/>
    <w:rsid w:val="00DF553E"/>
    <w:rsid w:val="00DF6198"/>
    <w:rsid w:val="00E00D57"/>
    <w:rsid w:val="00E055A1"/>
    <w:rsid w:val="00E13DAE"/>
    <w:rsid w:val="00E16645"/>
    <w:rsid w:val="00E168CF"/>
    <w:rsid w:val="00E17A4A"/>
    <w:rsid w:val="00E22A86"/>
    <w:rsid w:val="00E23C33"/>
    <w:rsid w:val="00E2447F"/>
    <w:rsid w:val="00E26B8D"/>
    <w:rsid w:val="00E47507"/>
    <w:rsid w:val="00E47916"/>
    <w:rsid w:val="00E70E71"/>
    <w:rsid w:val="00E758EE"/>
    <w:rsid w:val="00E844FD"/>
    <w:rsid w:val="00E95D17"/>
    <w:rsid w:val="00E97C19"/>
    <w:rsid w:val="00EB3189"/>
    <w:rsid w:val="00EB7255"/>
    <w:rsid w:val="00EC3711"/>
    <w:rsid w:val="00EC435E"/>
    <w:rsid w:val="00EC7F76"/>
    <w:rsid w:val="00ED2487"/>
    <w:rsid w:val="00EE7423"/>
    <w:rsid w:val="00EF3EA8"/>
    <w:rsid w:val="00F00559"/>
    <w:rsid w:val="00F03714"/>
    <w:rsid w:val="00F13E6B"/>
    <w:rsid w:val="00F16EAD"/>
    <w:rsid w:val="00F40A61"/>
    <w:rsid w:val="00F5485B"/>
    <w:rsid w:val="00F66BB1"/>
    <w:rsid w:val="00FA02D9"/>
    <w:rsid w:val="00FB0F65"/>
    <w:rsid w:val="00FB366F"/>
    <w:rsid w:val="00FC59B7"/>
    <w:rsid w:val="00FD05AC"/>
    <w:rsid w:val="00FD0817"/>
    <w:rsid w:val="00FD5670"/>
    <w:rsid w:val="00FD5F88"/>
    <w:rsid w:val="00FE1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830A3"/>
  <w15:chartTrackingRefBased/>
  <w15:docId w15:val="{84A18C55-2075-4CDD-A658-7A10E1B47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478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63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37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904A1"/>
    <w:pPr>
      <w:ind w:left="720"/>
      <w:contextualSpacing/>
    </w:pPr>
  </w:style>
  <w:style w:type="character" w:styleId="Hyperlink">
    <w:name w:val="Hyperlink"/>
    <w:basedOn w:val="DefaultParagraphFont"/>
    <w:uiPriority w:val="99"/>
    <w:unhideWhenUsed/>
    <w:rsid w:val="006F6C02"/>
    <w:rPr>
      <w:color w:val="0563C1" w:themeColor="hyperlink"/>
      <w:u w:val="single"/>
    </w:rPr>
  </w:style>
  <w:style w:type="character" w:styleId="UnresolvedMention">
    <w:name w:val="Unresolved Mention"/>
    <w:basedOn w:val="DefaultParagraphFont"/>
    <w:uiPriority w:val="99"/>
    <w:semiHidden/>
    <w:unhideWhenUsed/>
    <w:rsid w:val="004C0CD7"/>
    <w:rPr>
      <w:color w:val="605E5C"/>
      <w:shd w:val="clear" w:color="auto" w:fill="E1DFDD"/>
    </w:rPr>
  </w:style>
  <w:style w:type="character" w:customStyle="1" w:styleId="Heading1Char">
    <w:name w:val="Heading 1 Char"/>
    <w:basedOn w:val="DefaultParagraphFont"/>
    <w:link w:val="Heading1"/>
    <w:uiPriority w:val="9"/>
    <w:rsid w:val="00B4787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553786">
      <w:bodyDiv w:val="1"/>
      <w:marLeft w:val="0"/>
      <w:marRight w:val="0"/>
      <w:marTop w:val="0"/>
      <w:marBottom w:val="0"/>
      <w:divBdr>
        <w:top w:val="none" w:sz="0" w:space="0" w:color="auto"/>
        <w:left w:val="none" w:sz="0" w:space="0" w:color="auto"/>
        <w:bottom w:val="none" w:sz="0" w:space="0" w:color="auto"/>
        <w:right w:val="none" w:sz="0" w:space="0" w:color="auto"/>
      </w:divBdr>
    </w:div>
    <w:div w:id="821582701">
      <w:bodyDiv w:val="1"/>
      <w:marLeft w:val="0"/>
      <w:marRight w:val="0"/>
      <w:marTop w:val="0"/>
      <w:marBottom w:val="0"/>
      <w:divBdr>
        <w:top w:val="none" w:sz="0" w:space="0" w:color="auto"/>
        <w:left w:val="none" w:sz="0" w:space="0" w:color="auto"/>
        <w:bottom w:val="none" w:sz="0" w:space="0" w:color="auto"/>
        <w:right w:val="none" w:sz="0" w:space="0" w:color="auto"/>
      </w:divBdr>
    </w:div>
    <w:div w:id="1872910618">
      <w:bodyDiv w:val="1"/>
      <w:marLeft w:val="0"/>
      <w:marRight w:val="0"/>
      <w:marTop w:val="0"/>
      <w:marBottom w:val="0"/>
      <w:divBdr>
        <w:top w:val="none" w:sz="0" w:space="0" w:color="auto"/>
        <w:left w:val="none" w:sz="0" w:space="0" w:color="auto"/>
        <w:bottom w:val="none" w:sz="0" w:space="0" w:color="auto"/>
        <w:right w:val="none" w:sz="0" w:space="0" w:color="auto"/>
      </w:divBdr>
    </w:div>
    <w:div w:id="2134320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ssets.publishing.service.gov.uk/government/uploads/system/uploads/attachment_data/file/596629/EYFS_STATUTORY_FRAMEWORK_2017.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7</Pages>
  <Words>2119</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janeen lewis</dc:creator>
  <cp:keywords/>
  <dc:description/>
  <cp:lastModifiedBy>r.dunbar7@gmail.com</cp:lastModifiedBy>
  <cp:revision>5</cp:revision>
  <dcterms:created xsi:type="dcterms:W3CDTF">2021-05-04T08:51:00Z</dcterms:created>
  <dcterms:modified xsi:type="dcterms:W3CDTF">2021-05-04T12:12:00Z</dcterms:modified>
</cp:coreProperties>
</file>