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70BF0C" w14:textId="77777777" w:rsidR="003F494A" w:rsidRPr="009935DE" w:rsidRDefault="003F494A">
      <w:pPr>
        <w:rPr>
          <w:rFonts w:ascii="Times New Roman" w:hAnsi="Times New Roman" w:cs="Times New Roman"/>
          <w:sz w:val="24"/>
          <w:szCs w:val="24"/>
        </w:rPr>
      </w:pPr>
      <w:r w:rsidRPr="009935DE">
        <w:rPr>
          <w:rFonts w:ascii="Times New Roman" w:hAnsi="Times New Roman" w:cs="Times New Roman"/>
          <w:sz w:val="24"/>
          <w:szCs w:val="24"/>
        </w:rPr>
        <w:t xml:space="preserve">Student name : Denisa Vonet </w:t>
      </w:r>
    </w:p>
    <w:p w14:paraId="005DE6BC" w14:textId="77777777" w:rsidR="003F494A" w:rsidRPr="009935DE" w:rsidRDefault="00B6794A">
      <w:pPr>
        <w:rPr>
          <w:rFonts w:ascii="Times New Roman" w:hAnsi="Times New Roman" w:cs="Times New Roman"/>
          <w:sz w:val="24"/>
          <w:szCs w:val="24"/>
        </w:rPr>
      </w:pPr>
      <w:r w:rsidRPr="009935DE">
        <w:rPr>
          <w:rFonts w:ascii="Times New Roman" w:hAnsi="Times New Roman" w:cs="Times New Roman"/>
          <w:sz w:val="24"/>
          <w:szCs w:val="24"/>
        </w:rPr>
        <w:t xml:space="preserve">Student id number : 1908353 </w:t>
      </w:r>
    </w:p>
    <w:p w14:paraId="2D6976B1" w14:textId="77777777" w:rsidR="00B6794A" w:rsidRPr="009935DE" w:rsidRDefault="00A41E93">
      <w:pPr>
        <w:rPr>
          <w:rFonts w:ascii="Times New Roman" w:hAnsi="Times New Roman" w:cs="Times New Roman"/>
          <w:sz w:val="24"/>
          <w:szCs w:val="24"/>
        </w:rPr>
      </w:pPr>
      <w:r w:rsidRPr="009935DE">
        <w:rPr>
          <w:rFonts w:ascii="Times New Roman" w:hAnsi="Times New Roman" w:cs="Times New Roman"/>
          <w:sz w:val="24"/>
          <w:szCs w:val="24"/>
        </w:rPr>
        <w:t>Lecture name : D</w:t>
      </w:r>
      <w:r w:rsidR="00FB4939" w:rsidRPr="009935DE">
        <w:rPr>
          <w:rFonts w:ascii="Times New Roman" w:hAnsi="Times New Roman" w:cs="Times New Roman"/>
          <w:sz w:val="24"/>
          <w:szCs w:val="24"/>
        </w:rPr>
        <w:t xml:space="preserve">iya </w:t>
      </w:r>
      <w:r w:rsidR="00B4283F" w:rsidRPr="009935DE">
        <w:rPr>
          <w:rFonts w:ascii="Times New Roman" w:hAnsi="Times New Roman" w:cs="Times New Roman"/>
          <w:sz w:val="24"/>
          <w:szCs w:val="24"/>
        </w:rPr>
        <w:t xml:space="preserve">Ganguly </w:t>
      </w:r>
    </w:p>
    <w:p w14:paraId="41FB32B6" w14:textId="77777777" w:rsidR="00B4283F" w:rsidRPr="009935DE" w:rsidRDefault="00981B89">
      <w:pPr>
        <w:rPr>
          <w:rFonts w:ascii="Times New Roman" w:hAnsi="Times New Roman" w:cs="Times New Roman"/>
          <w:sz w:val="24"/>
          <w:szCs w:val="24"/>
        </w:rPr>
      </w:pPr>
      <w:r w:rsidRPr="009935DE">
        <w:rPr>
          <w:rFonts w:ascii="Times New Roman" w:hAnsi="Times New Roman" w:cs="Times New Roman"/>
          <w:sz w:val="24"/>
          <w:szCs w:val="24"/>
        </w:rPr>
        <w:t xml:space="preserve">Module title: </w:t>
      </w:r>
      <w:r w:rsidR="00050799" w:rsidRPr="009935DE">
        <w:rPr>
          <w:rFonts w:ascii="Times New Roman" w:hAnsi="Times New Roman" w:cs="Times New Roman"/>
          <w:sz w:val="24"/>
          <w:szCs w:val="24"/>
        </w:rPr>
        <w:t xml:space="preserve">Children,Young </w:t>
      </w:r>
      <w:r w:rsidR="002952BF" w:rsidRPr="009935DE">
        <w:rPr>
          <w:rFonts w:ascii="Times New Roman" w:hAnsi="Times New Roman" w:cs="Times New Roman"/>
          <w:sz w:val="24"/>
          <w:szCs w:val="24"/>
        </w:rPr>
        <w:t xml:space="preserve">People and Families </w:t>
      </w:r>
    </w:p>
    <w:p w14:paraId="5CD54C5A" w14:textId="77777777" w:rsidR="00B57440" w:rsidRPr="009935DE" w:rsidRDefault="00B57440">
      <w:pPr>
        <w:rPr>
          <w:rFonts w:ascii="Times New Roman" w:hAnsi="Times New Roman" w:cs="Times New Roman"/>
          <w:sz w:val="24"/>
          <w:szCs w:val="24"/>
        </w:rPr>
      </w:pPr>
      <w:r w:rsidRPr="009935DE">
        <w:rPr>
          <w:rFonts w:ascii="Times New Roman" w:hAnsi="Times New Roman" w:cs="Times New Roman"/>
          <w:sz w:val="24"/>
          <w:szCs w:val="24"/>
        </w:rPr>
        <w:t xml:space="preserve">Module code : </w:t>
      </w:r>
      <w:r w:rsidR="00783E27" w:rsidRPr="009935DE">
        <w:rPr>
          <w:rFonts w:ascii="Times New Roman" w:hAnsi="Times New Roman" w:cs="Times New Roman"/>
          <w:sz w:val="24"/>
          <w:szCs w:val="24"/>
        </w:rPr>
        <w:t>BMHP</w:t>
      </w:r>
      <w:r w:rsidR="00EE568E" w:rsidRPr="009935DE">
        <w:rPr>
          <w:rFonts w:ascii="Times New Roman" w:hAnsi="Times New Roman" w:cs="Times New Roman"/>
          <w:sz w:val="24"/>
          <w:szCs w:val="24"/>
        </w:rPr>
        <w:t xml:space="preserve"> 5004</w:t>
      </w:r>
    </w:p>
    <w:p w14:paraId="7DDF0989" w14:textId="77777777" w:rsidR="00EE568E" w:rsidRPr="009935DE" w:rsidRDefault="00EE568E">
      <w:pPr>
        <w:rPr>
          <w:rFonts w:ascii="Times New Roman" w:hAnsi="Times New Roman" w:cs="Times New Roman"/>
          <w:sz w:val="24"/>
          <w:szCs w:val="24"/>
        </w:rPr>
      </w:pPr>
    </w:p>
    <w:p w14:paraId="707DBBBC" w14:textId="77777777" w:rsidR="000E6759" w:rsidRPr="009935DE" w:rsidRDefault="000E6759">
      <w:pPr>
        <w:rPr>
          <w:rFonts w:ascii="Times New Roman" w:hAnsi="Times New Roman" w:cs="Times New Roman"/>
          <w:sz w:val="24"/>
          <w:szCs w:val="24"/>
        </w:rPr>
      </w:pPr>
    </w:p>
    <w:p w14:paraId="22981BF3" w14:textId="77777777" w:rsidR="00172029" w:rsidRPr="009935DE" w:rsidRDefault="00172029">
      <w:pPr>
        <w:rPr>
          <w:rFonts w:ascii="Times New Roman" w:hAnsi="Times New Roman" w:cs="Times New Roman"/>
          <w:sz w:val="24"/>
          <w:szCs w:val="24"/>
        </w:rPr>
      </w:pPr>
    </w:p>
    <w:p w14:paraId="40750E79" w14:textId="77777777" w:rsidR="00172029" w:rsidRPr="009935DE" w:rsidRDefault="00172029">
      <w:pPr>
        <w:rPr>
          <w:rFonts w:ascii="Times New Roman" w:hAnsi="Times New Roman" w:cs="Times New Roman"/>
          <w:sz w:val="24"/>
          <w:szCs w:val="24"/>
        </w:rPr>
      </w:pPr>
    </w:p>
    <w:p w14:paraId="65B8FF96" w14:textId="77777777" w:rsidR="00172029" w:rsidRPr="009935DE" w:rsidRDefault="00172029">
      <w:pPr>
        <w:rPr>
          <w:rFonts w:ascii="Times New Roman" w:hAnsi="Times New Roman" w:cs="Times New Roman"/>
          <w:sz w:val="24"/>
          <w:szCs w:val="24"/>
        </w:rPr>
      </w:pPr>
    </w:p>
    <w:p w14:paraId="05321036" w14:textId="77777777" w:rsidR="00172029" w:rsidRPr="009935DE" w:rsidRDefault="00172029">
      <w:pPr>
        <w:rPr>
          <w:rFonts w:ascii="Times New Roman" w:hAnsi="Times New Roman" w:cs="Times New Roman"/>
          <w:sz w:val="24"/>
          <w:szCs w:val="24"/>
        </w:rPr>
      </w:pPr>
    </w:p>
    <w:p w14:paraId="6CA49E9D" w14:textId="77777777" w:rsidR="00172029" w:rsidRPr="009935DE" w:rsidRDefault="00172029">
      <w:pPr>
        <w:rPr>
          <w:rFonts w:ascii="Times New Roman" w:hAnsi="Times New Roman" w:cs="Times New Roman"/>
          <w:sz w:val="24"/>
          <w:szCs w:val="24"/>
        </w:rPr>
      </w:pPr>
    </w:p>
    <w:p w14:paraId="0265D351" w14:textId="77777777" w:rsidR="00172029" w:rsidRPr="009935DE" w:rsidRDefault="00172029">
      <w:pPr>
        <w:rPr>
          <w:rFonts w:ascii="Times New Roman" w:hAnsi="Times New Roman" w:cs="Times New Roman"/>
          <w:sz w:val="24"/>
          <w:szCs w:val="24"/>
        </w:rPr>
      </w:pPr>
    </w:p>
    <w:p w14:paraId="17687BA8" w14:textId="77777777" w:rsidR="00172029" w:rsidRPr="009935DE" w:rsidRDefault="00172029">
      <w:pPr>
        <w:rPr>
          <w:rFonts w:ascii="Times New Roman" w:hAnsi="Times New Roman" w:cs="Times New Roman"/>
          <w:sz w:val="24"/>
          <w:szCs w:val="24"/>
        </w:rPr>
      </w:pPr>
    </w:p>
    <w:p w14:paraId="1E5C9C79" w14:textId="77777777" w:rsidR="00172029" w:rsidRPr="009935DE" w:rsidRDefault="00172029">
      <w:pPr>
        <w:rPr>
          <w:rFonts w:ascii="Times New Roman" w:hAnsi="Times New Roman" w:cs="Times New Roman"/>
          <w:sz w:val="24"/>
          <w:szCs w:val="24"/>
        </w:rPr>
      </w:pPr>
    </w:p>
    <w:p w14:paraId="61EBA087" w14:textId="77777777" w:rsidR="00172029" w:rsidRPr="009935DE" w:rsidRDefault="00172029">
      <w:pPr>
        <w:rPr>
          <w:rFonts w:ascii="Times New Roman" w:hAnsi="Times New Roman" w:cs="Times New Roman"/>
          <w:sz w:val="24"/>
          <w:szCs w:val="24"/>
        </w:rPr>
      </w:pPr>
    </w:p>
    <w:p w14:paraId="277A3B54" w14:textId="77777777" w:rsidR="00172029" w:rsidRPr="009935DE" w:rsidRDefault="00172029">
      <w:pPr>
        <w:rPr>
          <w:rFonts w:ascii="Times New Roman" w:hAnsi="Times New Roman" w:cs="Times New Roman"/>
          <w:sz w:val="24"/>
          <w:szCs w:val="24"/>
        </w:rPr>
      </w:pPr>
    </w:p>
    <w:p w14:paraId="1742C8A7" w14:textId="77777777" w:rsidR="00172029" w:rsidRPr="009935DE" w:rsidRDefault="00172029">
      <w:pPr>
        <w:rPr>
          <w:rFonts w:ascii="Times New Roman" w:hAnsi="Times New Roman" w:cs="Times New Roman"/>
          <w:sz w:val="24"/>
          <w:szCs w:val="24"/>
        </w:rPr>
      </w:pPr>
    </w:p>
    <w:p w14:paraId="78187EEA" w14:textId="77777777" w:rsidR="00172029" w:rsidRPr="009935DE" w:rsidRDefault="00172029">
      <w:pPr>
        <w:rPr>
          <w:rFonts w:ascii="Times New Roman" w:hAnsi="Times New Roman" w:cs="Times New Roman"/>
          <w:sz w:val="24"/>
          <w:szCs w:val="24"/>
        </w:rPr>
      </w:pPr>
    </w:p>
    <w:p w14:paraId="5EC9C573" w14:textId="77777777" w:rsidR="00172029" w:rsidRPr="009935DE" w:rsidRDefault="00172029">
      <w:pPr>
        <w:rPr>
          <w:rFonts w:ascii="Times New Roman" w:hAnsi="Times New Roman" w:cs="Times New Roman"/>
          <w:sz w:val="24"/>
          <w:szCs w:val="24"/>
        </w:rPr>
      </w:pPr>
    </w:p>
    <w:p w14:paraId="7DA8C316" w14:textId="77777777" w:rsidR="00172029" w:rsidRPr="009935DE" w:rsidRDefault="00172029">
      <w:pPr>
        <w:rPr>
          <w:rFonts w:ascii="Times New Roman" w:hAnsi="Times New Roman" w:cs="Times New Roman"/>
          <w:sz w:val="24"/>
          <w:szCs w:val="24"/>
        </w:rPr>
      </w:pPr>
    </w:p>
    <w:p w14:paraId="4E511BED" w14:textId="77777777" w:rsidR="00172029" w:rsidRPr="009935DE" w:rsidRDefault="00172029">
      <w:pPr>
        <w:rPr>
          <w:rFonts w:ascii="Times New Roman" w:hAnsi="Times New Roman" w:cs="Times New Roman"/>
          <w:sz w:val="24"/>
          <w:szCs w:val="24"/>
        </w:rPr>
      </w:pPr>
    </w:p>
    <w:p w14:paraId="18A93388" w14:textId="77777777" w:rsidR="00172029" w:rsidRPr="009935DE" w:rsidRDefault="00172029">
      <w:pPr>
        <w:rPr>
          <w:rFonts w:ascii="Times New Roman" w:hAnsi="Times New Roman" w:cs="Times New Roman"/>
          <w:sz w:val="24"/>
          <w:szCs w:val="24"/>
        </w:rPr>
      </w:pPr>
    </w:p>
    <w:p w14:paraId="2E2AB97B" w14:textId="77777777" w:rsidR="00172029" w:rsidRPr="009935DE" w:rsidRDefault="00172029">
      <w:pPr>
        <w:rPr>
          <w:rFonts w:ascii="Times New Roman" w:hAnsi="Times New Roman" w:cs="Times New Roman"/>
          <w:sz w:val="24"/>
          <w:szCs w:val="24"/>
        </w:rPr>
      </w:pPr>
    </w:p>
    <w:p w14:paraId="381A6BB1" w14:textId="77777777" w:rsidR="00172029" w:rsidRPr="009935DE" w:rsidRDefault="00172029">
      <w:pPr>
        <w:rPr>
          <w:rFonts w:ascii="Times New Roman" w:hAnsi="Times New Roman" w:cs="Times New Roman"/>
          <w:sz w:val="24"/>
          <w:szCs w:val="24"/>
        </w:rPr>
      </w:pPr>
    </w:p>
    <w:p w14:paraId="68A22E21" w14:textId="77777777" w:rsidR="00172029" w:rsidRPr="009935DE" w:rsidRDefault="00172029">
      <w:pPr>
        <w:rPr>
          <w:rFonts w:ascii="Times New Roman" w:hAnsi="Times New Roman" w:cs="Times New Roman"/>
          <w:sz w:val="24"/>
          <w:szCs w:val="24"/>
        </w:rPr>
      </w:pPr>
    </w:p>
    <w:p w14:paraId="30D0971C" w14:textId="77777777" w:rsidR="00172029" w:rsidRPr="009935DE" w:rsidRDefault="00172029">
      <w:pPr>
        <w:rPr>
          <w:rFonts w:ascii="Times New Roman" w:hAnsi="Times New Roman" w:cs="Times New Roman"/>
          <w:sz w:val="24"/>
          <w:szCs w:val="24"/>
        </w:rPr>
      </w:pPr>
    </w:p>
    <w:p w14:paraId="4D41CEF5" w14:textId="77777777" w:rsidR="00172029" w:rsidRPr="009935DE" w:rsidRDefault="00172029">
      <w:pPr>
        <w:rPr>
          <w:rFonts w:ascii="Times New Roman" w:hAnsi="Times New Roman" w:cs="Times New Roman"/>
          <w:sz w:val="24"/>
          <w:szCs w:val="24"/>
        </w:rPr>
      </w:pPr>
    </w:p>
    <w:p w14:paraId="70AD7946" w14:textId="77777777" w:rsidR="00172029" w:rsidRPr="009935DE" w:rsidRDefault="00172029">
      <w:pPr>
        <w:rPr>
          <w:rFonts w:ascii="Times New Roman" w:hAnsi="Times New Roman" w:cs="Times New Roman"/>
          <w:sz w:val="24"/>
          <w:szCs w:val="24"/>
        </w:rPr>
      </w:pPr>
    </w:p>
    <w:p w14:paraId="4A125E53" w14:textId="77777777" w:rsidR="00172029" w:rsidRPr="009935DE" w:rsidRDefault="00172029">
      <w:pPr>
        <w:rPr>
          <w:rFonts w:ascii="Times New Roman" w:hAnsi="Times New Roman" w:cs="Times New Roman"/>
          <w:sz w:val="24"/>
          <w:szCs w:val="24"/>
        </w:rPr>
      </w:pPr>
    </w:p>
    <w:p w14:paraId="3DB98592" w14:textId="77777777" w:rsidR="00172029" w:rsidRPr="009935DE" w:rsidRDefault="00172029">
      <w:pPr>
        <w:rPr>
          <w:rFonts w:ascii="Times New Roman" w:hAnsi="Times New Roman" w:cs="Times New Roman"/>
          <w:sz w:val="24"/>
          <w:szCs w:val="24"/>
        </w:rPr>
      </w:pPr>
    </w:p>
    <w:p w14:paraId="11460FB4" w14:textId="77777777" w:rsidR="00172029" w:rsidRPr="009935DE" w:rsidRDefault="00172029">
      <w:pPr>
        <w:rPr>
          <w:rFonts w:ascii="Times New Roman" w:hAnsi="Times New Roman" w:cs="Times New Roman"/>
          <w:sz w:val="24"/>
          <w:szCs w:val="24"/>
        </w:rPr>
      </w:pPr>
    </w:p>
    <w:p w14:paraId="47D521D0" w14:textId="77777777" w:rsidR="00172029" w:rsidRPr="009935DE" w:rsidRDefault="00172029">
      <w:pPr>
        <w:rPr>
          <w:rFonts w:ascii="Times New Roman" w:hAnsi="Times New Roman" w:cs="Times New Roman"/>
          <w:sz w:val="24"/>
          <w:szCs w:val="24"/>
        </w:rPr>
      </w:pPr>
    </w:p>
    <w:p w14:paraId="567F15F5" w14:textId="77777777" w:rsidR="00172029" w:rsidRPr="009935DE" w:rsidRDefault="00172029">
      <w:pPr>
        <w:rPr>
          <w:rFonts w:ascii="Times New Roman" w:hAnsi="Times New Roman" w:cs="Times New Roman"/>
          <w:sz w:val="24"/>
          <w:szCs w:val="24"/>
        </w:rPr>
      </w:pPr>
    </w:p>
    <w:p w14:paraId="647A3955" w14:textId="77777777" w:rsidR="00172029" w:rsidRPr="009935DE" w:rsidRDefault="00172029">
      <w:pPr>
        <w:rPr>
          <w:rFonts w:ascii="Times New Roman" w:hAnsi="Times New Roman" w:cs="Times New Roman"/>
          <w:sz w:val="24"/>
          <w:szCs w:val="24"/>
        </w:rPr>
      </w:pPr>
    </w:p>
    <w:p w14:paraId="3FF67035" w14:textId="77777777" w:rsidR="00172029" w:rsidRPr="009935DE" w:rsidRDefault="00172029">
      <w:pPr>
        <w:rPr>
          <w:rFonts w:ascii="Times New Roman" w:hAnsi="Times New Roman" w:cs="Times New Roman"/>
          <w:sz w:val="24"/>
          <w:szCs w:val="24"/>
        </w:rPr>
      </w:pPr>
    </w:p>
    <w:p w14:paraId="6C3B8488" w14:textId="77777777" w:rsidR="00172029" w:rsidRPr="009935DE" w:rsidRDefault="00172029">
      <w:pPr>
        <w:rPr>
          <w:rFonts w:ascii="Times New Roman" w:hAnsi="Times New Roman" w:cs="Times New Roman"/>
          <w:sz w:val="24"/>
          <w:szCs w:val="24"/>
        </w:rPr>
      </w:pPr>
    </w:p>
    <w:p w14:paraId="42584919" w14:textId="77777777" w:rsidR="00172029" w:rsidRPr="009935DE" w:rsidRDefault="00172029">
      <w:pPr>
        <w:rPr>
          <w:rFonts w:ascii="Times New Roman" w:hAnsi="Times New Roman" w:cs="Times New Roman"/>
          <w:sz w:val="24"/>
          <w:szCs w:val="24"/>
        </w:rPr>
      </w:pPr>
    </w:p>
    <w:p w14:paraId="4FF908F1" w14:textId="77777777" w:rsidR="00172029" w:rsidRPr="009935DE" w:rsidRDefault="00172029">
      <w:pPr>
        <w:rPr>
          <w:rFonts w:ascii="Times New Roman" w:hAnsi="Times New Roman" w:cs="Times New Roman"/>
          <w:sz w:val="24"/>
          <w:szCs w:val="24"/>
        </w:rPr>
      </w:pPr>
    </w:p>
    <w:p w14:paraId="1FD8DC9F" w14:textId="77777777" w:rsidR="00172029" w:rsidRPr="009935DE" w:rsidRDefault="00172029">
      <w:pPr>
        <w:rPr>
          <w:rFonts w:ascii="Times New Roman" w:hAnsi="Times New Roman" w:cs="Times New Roman"/>
          <w:sz w:val="24"/>
          <w:szCs w:val="24"/>
        </w:rPr>
      </w:pPr>
    </w:p>
    <w:p w14:paraId="5D9475C9" w14:textId="77777777" w:rsidR="00172029" w:rsidRPr="009935DE" w:rsidRDefault="00172029">
      <w:pPr>
        <w:rPr>
          <w:rFonts w:ascii="Times New Roman" w:hAnsi="Times New Roman" w:cs="Times New Roman"/>
          <w:sz w:val="24"/>
          <w:szCs w:val="24"/>
        </w:rPr>
      </w:pPr>
    </w:p>
    <w:p w14:paraId="23777870" w14:textId="177F6A1E" w:rsidR="00172029" w:rsidRPr="009935DE" w:rsidRDefault="00172029">
      <w:pPr>
        <w:rPr>
          <w:rFonts w:ascii="Times New Roman" w:hAnsi="Times New Roman" w:cs="Times New Roman"/>
          <w:sz w:val="24"/>
          <w:szCs w:val="24"/>
        </w:rPr>
      </w:pPr>
    </w:p>
    <w:p w14:paraId="0E16CEE7" w14:textId="1C0C2AC5" w:rsidR="00747566" w:rsidRPr="009935DE" w:rsidRDefault="00747566">
      <w:pPr>
        <w:rPr>
          <w:rFonts w:ascii="Times New Roman" w:hAnsi="Times New Roman" w:cs="Times New Roman"/>
          <w:sz w:val="24"/>
          <w:szCs w:val="24"/>
        </w:rPr>
      </w:pPr>
    </w:p>
    <w:p w14:paraId="19D1798C" w14:textId="1430A942" w:rsidR="00747566" w:rsidRPr="009935DE" w:rsidRDefault="00747566">
      <w:pPr>
        <w:rPr>
          <w:rFonts w:ascii="Times New Roman" w:hAnsi="Times New Roman" w:cs="Times New Roman"/>
          <w:sz w:val="24"/>
          <w:szCs w:val="24"/>
        </w:rPr>
      </w:pPr>
    </w:p>
    <w:p w14:paraId="29DA01B3" w14:textId="2B7FF6C3" w:rsidR="00747566" w:rsidRPr="009935DE" w:rsidRDefault="00747566">
      <w:pPr>
        <w:rPr>
          <w:rFonts w:ascii="Times New Roman" w:hAnsi="Times New Roman" w:cs="Times New Roman"/>
          <w:sz w:val="24"/>
          <w:szCs w:val="24"/>
        </w:rPr>
      </w:pPr>
    </w:p>
    <w:p w14:paraId="672A5C4C" w14:textId="5F23B80F" w:rsidR="00747566" w:rsidRPr="009935DE" w:rsidRDefault="00747566">
      <w:pPr>
        <w:rPr>
          <w:rFonts w:ascii="Times New Roman" w:hAnsi="Times New Roman" w:cs="Times New Roman"/>
          <w:sz w:val="24"/>
          <w:szCs w:val="24"/>
        </w:rPr>
      </w:pPr>
    </w:p>
    <w:p w14:paraId="7858F93A" w14:textId="085E27DA" w:rsidR="00747566" w:rsidRPr="009935DE" w:rsidRDefault="00747566">
      <w:pPr>
        <w:rPr>
          <w:rFonts w:ascii="Times New Roman" w:hAnsi="Times New Roman" w:cs="Times New Roman"/>
          <w:sz w:val="24"/>
          <w:szCs w:val="24"/>
        </w:rPr>
      </w:pPr>
    </w:p>
    <w:p w14:paraId="1F2B7A63" w14:textId="6202F789" w:rsidR="00747566" w:rsidRPr="009935DE" w:rsidRDefault="00747566">
      <w:pPr>
        <w:rPr>
          <w:rFonts w:ascii="Times New Roman" w:hAnsi="Times New Roman" w:cs="Times New Roman"/>
          <w:sz w:val="24"/>
          <w:szCs w:val="24"/>
        </w:rPr>
      </w:pPr>
    </w:p>
    <w:p w14:paraId="26DF3F3A" w14:textId="5D896298" w:rsidR="00747566" w:rsidRPr="009935DE" w:rsidRDefault="00747566">
      <w:pPr>
        <w:rPr>
          <w:rFonts w:ascii="Times New Roman" w:hAnsi="Times New Roman" w:cs="Times New Roman"/>
          <w:sz w:val="24"/>
          <w:szCs w:val="24"/>
        </w:rPr>
      </w:pPr>
    </w:p>
    <w:p w14:paraId="7A9848D7" w14:textId="3F2F6853" w:rsidR="00747566" w:rsidRPr="009935DE" w:rsidRDefault="00747566">
      <w:pPr>
        <w:rPr>
          <w:rFonts w:ascii="Times New Roman" w:hAnsi="Times New Roman" w:cs="Times New Roman"/>
          <w:sz w:val="24"/>
          <w:szCs w:val="24"/>
        </w:rPr>
      </w:pPr>
    </w:p>
    <w:p w14:paraId="18C21AB0" w14:textId="69867FF1" w:rsidR="00747566" w:rsidRPr="009935DE" w:rsidRDefault="00747566">
      <w:pPr>
        <w:rPr>
          <w:rFonts w:ascii="Times New Roman" w:hAnsi="Times New Roman" w:cs="Times New Roman"/>
          <w:sz w:val="24"/>
          <w:szCs w:val="24"/>
        </w:rPr>
      </w:pPr>
    </w:p>
    <w:p w14:paraId="67E72E9E" w14:textId="2AF45D15" w:rsidR="00747566" w:rsidRPr="009935DE" w:rsidRDefault="00747566">
      <w:pPr>
        <w:rPr>
          <w:rFonts w:ascii="Times New Roman" w:hAnsi="Times New Roman" w:cs="Times New Roman"/>
          <w:sz w:val="24"/>
          <w:szCs w:val="24"/>
        </w:rPr>
      </w:pPr>
    </w:p>
    <w:p w14:paraId="7BA3C7DD" w14:textId="5537764D" w:rsidR="00747566" w:rsidRPr="009935DE" w:rsidRDefault="00747566">
      <w:pPr>
        <w:rPr>
          <w:rFonts w:ascii="Times New Roman" w:hAnsi="Times New Roman" w:cs="Times New Roman"/>
          <w:sz w:val="24"/>
          <w:szCs w:val="24"/>
        </w:rPr>
      </w:pPr>
    </w:p>
    <w:p w14:paraId="4BC23C1E" w14:textId="7589240F" w:rsidR="00747566" w:rsidRPr="009935DE" w:rsidRDefault="00747566">
      <w:pPr>
        <w:rPr>
          <w:rFonts w:ascii="Times New Roman" w:hAnsi="Times New Roman" w:cs="Times New Roman"/>
          <w:sz w:val="24"/>
          <w:szCs w:val="24"/>
        </w:rPr>
      </w:pPr>
    </w:p>
    <w:p w14:paraId="2939597F" w14:textId="182B3554" w:rsidR="00747566" w:rsidRPr="009935DE" w:rsidRDefault="00747566">
      <w:pPr>
        <w:rPr>
          <w:rFonts w:ascii="Times New Roman" w:hAnsi="Times New Roman" w:cs="Times New Roman"/>
          <w:sz w:val="24"/>
          <w:szCs w:val="24"/>
        </w:rPr>
      </w:pPr>
    </w:p>
    <w:p w14:paraId="4CA9A956" w14:textId="23D22F92" w:rsidR="00747566" w:rsidRPr="009935DE" w:rsidRDefault="00747566">
      <w:pPr>
        <w:rPr>
          <w:rFonts w:ascii="Times New Roman" w:hAnsi="Times New Roman" w:cs="Times New Roman"/>
          <w:sz w:val="24"/>
          <w:szCs w:val="24"/>
        </w:rPr>
      </w:pPr>
    </w:p>
    <w:p w14:paraId="5177BA05" w14:textId="792844AE" w:rsidR="00747566" w:rsidRPr="009935DE" w:rsidRDefault="00747566">
      <w:pPr>
        <w:rPr>
          <w:rFonts w:ascii="Times New Roman" w:hAnsi="Times New Roman" w:cs="Times New Roman"/>
          <w:sz w:val="24"/>
          <w:szCs w:val="24"/>
        </w:rPr>
      </w:pPr>
    </w:p>
    <w:p w14:paraId="18DFB283" w14:textId="58D00343" w:rsidR="00747566" w:rsidRPr="009935DE" w:rsidRDefault="00747566">
      <w:pPr>
        <w:rPr>
          <w:rFonts w:ascii="Times New Roman" w:hAnsi="Times New Roman" w:cs="Times New Roman"/>
          <w:sz w:val="24"/>
          <w:szCs w:val="24"/>
        </w:rPr>
      </w:pPr>
    </w:p>
    <w:p w14:paraId="3F19F99B" w14:textId="62898819" w:rsidR="00747566" w:rsidRPr="009935DE" w:rsidRDefault="00747566">
      <w:pPr>
        <w:rPr>
          <w:rFonts w:ascii="Times New Roman" w:hAnsi="Times New Roman" w:cs="Times New Roman"/>
          <w:sz w:val="24"/>
          <w:szCs w:val="24"/>
        </w:rPr>
      </w:pPr>
    </w:p>
    <w:p w14:paraId="51370A49" w14:textId="47927F3E" w:rsidR="00747566" w:rsidRPr="009935DE" w:rsidRDefault="00747566">
      <w:pPr>
        <w:rPr>
          <w:rFonts w:ascii="Times New Roman" w:hAnsi="Times New Roman" w:cs="Times New Roman"/>
          <w:sz w:val="24"/>
          <w:szCs w:val="24"/>
        </w:rPr>
      </w:pPr>
    </w:p>
    <w:p w14:paraId="5A283681" w14:textId="53BFC98E" w:rsidR="00747566" w:rsidRPr="009935DE" w:rsidRDefault="00747566">
      <w:pPr>
        <w:rPr>
          <w:rFonts w:ascii="Times New Roman" w:hAnsi="Times New Roman" w:cs="Times New Roman"/>
          <w:sz w:val="24"/>
          <w:szCs w:val="24"/>
        </w:rPr>
      </w:pPr>
    </w:p>
    <w:p w14:paraId="2418179E" w14:textId="69ECB524" w:rsidR="00747566" w:rsidRPr="009935DE" w:rsidRDefault="00747566">
      <w:pPr>
        <w:rPr>
          <w:rFonts w:ascii="Times New Roman" w:hAnsi="Times New Roman" w:cs="Times New Roman"/>
          <w:sz w:val="24"/>
          <w:szCs w:val="24"/>
        </w:rPr>
      </w:pPr>
    </w:p>
    <w:p w14:paraId="38EE1426" w14:textId="2087D497" w:rsidR="00747566" w:rsidRPr="009935DE" w:rsidRDefault="00747566">
      <w:pPr>
        <w:rPr>
          <w:rFonts w:ascii="Times New Roman" w:hAnsi="Times New Roman" w:cs="Times New Roman"/>
          <w:sz w:val="24"/>
          <w:szCs w:val="24"/>
        </w:rPr>
      </w:pPr>
    </w:p>
    <w:p w14:paraId="15F37615" w14:textId="3805B336" w:rsidR="00747566" w:rsidRPr="009935DE" w:rsidRDefault="00747566">
      <w:pPr>
        <w:rPr>
          <w:rFonts w:ascii="Times New Roman" w:hAnsi="Times New Roman" w:cs="Times New Roman"/>
          <w:sz w:val="24"/>
          <w:szCs w:val="24"/>
        </w:rPr>
      </w:pPr>
    </w:p>
    <w:p w14:paraId="4DB8DF34" w14:textId="4857BDC2" w:rsidR="00747566" w:rsidRPr="009935DE" w:rsidRDefault="00747566">
      <w:pPr>
        <w:rPr>
          <w:rFonts w:ascii="Times New Roman" w:hAnsi="Times New Roman" w:cs="Times New Roman"/>
          <w:sz w:val="24"/>
          <w:szCs w:val="24"/>
        </w:rPr>
      </w:pPr>
    </w:p>
    <w:p w14:paraId="69179C95" w14:textId="49DEE98E" w:rsidR="00747566" w:rsidRPr="009935DE" w:rsidRDefault="00747566">
      <w:pPr>
        <w:rPr>
          <w:rFonts w:ascii="Times New Roman" w:hAnsi="Times New Roman" w:cs="Times New Roman"/>
          <w:sz w:val="24"/>
          <w:szCs w:val="24"/>
        </w:rPr>
      </w:pPr>
    </w:p>
    <w:p w14:paraId="573A679E" w14:textId="77777777" w:rsidR="00747566" w:rsidRPr="009935DE" w:rsidRDefault="00747566">
      <w:pPr>
        <w:rPr>
          <w:rFonts w:ascii="Times New Roman" w:hAnsi="Times New Roman" w:cs="Times New Roman"/>
          <w:sz w:val="24"/>
          <w:szCs w:val="24"/>
        </w:rPr>
      </w:pPr>
    </w:p>
    <w:p w14:paraId="3954210D" w14:textId="77777777" w:rsidR="00172029" w:rsidRPr="009935DE" w:rsidRDefault="00172029">
      <w:pPr>
        <w:rPr>
          <w:rFonts w:ascii="Times New Roman" w:hAnsi="Times New Roman" w:cs="Times New Roman"/>
          <w:sz w:val="24"/>
          <w:szCs w:val="24"/>
        </w:rPr>
      </w:pPr>
    </w:p>
    <w:p w14:paraId="6B84CAAF" w14:textId="77777777" w:rsidR="00172029" w:rsidRPr="009935DE" w:rsidRDefault="00172029">
      <w:pPr>
        <w:rPr>
          <w:rFonts w:ascii="Times New Roman" w:hAnsi="Times New Roman" w:cs="Times New Roman"/>
          <w:sz w:val="24"/>
          <w:szCs w:val="24"/>
        </w:rPr>
      </w:pPr>
    </w:p>
    <w:p w14:paraId="6060890B" w14:textId="77777777" w:rsidR="00172029" w:rsidRPr="009935DE" w:rsidRDefault="00172029">
      <w:pPr>
        <w:rPr>
          <w:rFonts w:ascii="Times New Roman" w:hAnsi="Times New Roman" w:cs="Times New Roman"/>
          <w:sz w:val="24"/>
          <w:szCs w:val="24"/>
        </w:rPr>
      </w:pPr>
    </w:p>
    <w:p w14:paraId="7276535E" w14:textId="77777777" w:rsidR="00172029" w:rsidRPr="009935DE" w:rsidRDefault="00172029">
      <w:pPr>
        <w:rPr>
          <w:rFonts w:ascii="Times New Roman" w:hAnsi="Times New Roman" w:cs="Times New Roman"/>
          <w:sz w:val="24"/>
          <w:szCs w:val="24"/>
        </w:rPr>
      </w:pPr>
    </w:p>
    <w:p w14:paraId="40693E53" w14:textId="77777777" w:rsidR="00172029" w:rsidRPr="009935DE" w:rsidRDefault="00172029">
      <w:pPr>
        <w:rPr>
          <w:rFonts w:ascii="Times New Roman" w:hAnsi="Times New Roman" w:cs="Times New Roman"/>
          <w:sz w:val="24"/>
          <w:szCs w:val="24"/>
        </w:rPr>
      </w:pPr>
    </w:p>
    <w:p w14:paraId="2088D5B0" w14:textId="77777777" w:rsidR="00172029" w:rsidRPr="009935DE" w:rsidRDefault="00172029">
      <w:pPr>
        <w:rPr>
          <w:rFonts w:ascii="Times New Roman" w:hAnsi="Times New Roman" w:cs="Times New Roman"/>
          <w:sz w:val="24"/>
          <w:szCs w:val="24"/>
        </w:rPr>
      </w:pPr>
    </w:p>
    <w:p w14:paraId="3C7A8B1E" w14:textId="77777777" w:rsidR="00172029" w:rsidRPr="009935DE" w:rsidRDefault="00172029">
      <w:pPr>
        <w:rPr>
          <w:rFonts w:ascii="Times New Roman" w:hAnsi="Times New Roman" w:cs="Times New Roman"/>
          <w:sz w:val="24"/>
          <w:szCs w:val="24"/>
        </w:rPr>
      </w:pPr>
    </w:p>
    <w:p w14:paraId="4437D0FE" w14:textId="77777777" w:rsidR="00172029" w:rsidRPr="009935DE" w:rsidRDefault="00172029">
      <w:pPr>
        <w:rPr>
          <w:rFonts w:ascii="Times New Roman" w:hAnsi="Times New Roman" w:cs="Times New Roman"/>
          <w:sz w:val="24"/>
          <w:szCs w:val="24"/>
        </w:rPr>
      </w:pPr>
    </w:p>
    <w:p w14:paraId="2C598AF9" w14:textId="77777777" w:rsidR="00172029" w:rsidRPr="009935DE" w:rsidRDefault="00172029">
      <w:pPr>
        <w:rPr>
          <w:rFonts w:ascii="Times New Roman" w:hAnsi="Times New Roman" w:cs="Times New Roman"/>
          <w:sz w:val="24"/>
          <w:szCs w:val="24"/>
        </w:rPr>
      </w:pPr>
    </w:p>
    <w:p w14:paraId="02353F1D" w14:textId="77777777" w:rsidR="00172029" w:rsidRPr="009935DE" w:rsidRDefault="00693A51">
      <w:pPr>
        <w:rPr>
          <w:rFonts w:ascii="Times New Roman" w:hAnsi="Times New Roman" w:cs="Times New Roman"/>
          <w:sz w:val="24"/>
          <w:szCs w:val="24"/>
        </w:rPr>
      </w:pPr>
      <w:r w:rsidRPr="009935DE">
        <w:rPr>
          <w:rFonts w:ascii="Times New Roman" w:hAnsi="Times New Roman" w:cs="Times New Roman"/>
          <w:sz w:val="24"/>
          <w:szCs w:val="24"/>
        </w:rPr>
        <w:t xml:space="preserve">Introduction: </w:t>
      </w:r>
    </w:p>
    <w:p w14:paraId="4FC2E80B" w14:textId="77777777" w:rsidR="00693A51" w:rsidRPr="009935DE" w:rsidRDefault="00693A51">
      <w:pPr>
        <w:rPr>
          <w:rFonts w:ascii="Times New Roman" w:hAnsi="Times New Roman" w:cs="Times New Roman"/>
          <w:sz w:val="24"/>
          <w:szCs w:val="24"/>
        </w:rPr>
      </w:pPr>
    </w:p>
    <w:p w14:paraId="480161D3" w14:textId="5E6FA6FC" w:rsidR="00346DE6" w:rsidRPr="009935DE" w:rsidRDefault="00F6468A">
      <w:pPr>
        <w:rPr>
          <w:rFonts w:ascii="Times New Roman" w:hAnsi="Times New Roman" w:cs="Times New Roman"/>
          <w:sz w:val="24"/>
          <w:szCs w:val="24"/>
        </w:rPr>
      </w:pPr>
      <w:r w:rsidRPr="009935DE">
        <w:rPr>
          <w:rFonts w:ascii="Times New Roman" w:hAnsi="Times New Roman" w:cs="Times New Roman"/>
          <w:sz w:val="24"/>
          <w:szCs w:val="24"/>
        </w:rPr>
        <w:t xml:space="preserve">This essay </w:t>
      </w:r>
      <w:r w:rsidR="00D20022" w:rsidRPr="009935DE">
        <w:rPr>
          <w:rFonts w:ascii="Times New Roman" w:hAnsi="Times New Roman" w:cs="Times New Roman"/>
          <w:sz w:val="24"/>
          <w:szCs w:val="24"/>
        </w:rPr>
        <w:t xml:space="preserve">will </w:t>
      </w:r>
      <w:r w:rsidR="00381792" w:rsidRPr="009935DE">
        <w:rPr>
          <w:rFonts w:ascii="Times New Roman" w:hAnsi="Times New Roman" w:cs="Times New Roman"/>
          <w:sz w:val="24"/>
          <w:szCs w:val="24"/>
        </w:rPr>
        <w:t xml:space="preserve">demonstrate the </w:t>
      </w:r>
      <w:r w:rsidR="00A62BD0" w:rsidRPr="009935DE">
        <w:rPr>
          <w:rFonts w:ascii="Times New Roman" w:hAnsi="Times New Roman" w:cs="Times New Roman"/>
          <w:sz w:val="24"/>
          <w:szCs w:val="24"/>
        </w:rPr>
        <w:t xml:space="preserve">development </w:t>
      </w:r>
      <w:r w:rsidR="00176AE9" w:rsidRPr="009935DE">
        <w:rPr>
          <w:rFonts w:ascii="Times New Roman" w:hAnsi="Times New Roman" w:cs="Times New Roman"/>
          <w:sz w:val="24"/>
          <w:szCs w:val="24"/>
        </w:rPr>
        <w:t xml:space="preserve">of the social </w:t>
      </w:r>
      <w:r w:rsidR="00B73918" w:rsidRPr="009935DE">
        <w:rPr>
          <w:rFonts w:ascii="Times New Roman" w:hAnsi="Times New Roman" w:cs="Times New Roman"/>
          <w:sz w:val="24"/>
          <w:szCs w:val="24"/>
        </w:rPr>
        <w:t xml:space="preserve">constitution </w:t>
      </w:r>
      <w:r w:rsidR="007543C5" w:rsidRPr="009935DE">
        <w:rPr>
          <w:rFonts w:ascii="Times New Roman" w:hAnsi="Times New Roman" w:cs="Times New Roman"/>
          <w:sz w:val="24"/>
          <w:szCs w:val="24"/>
        </w:rPr>
        <w:t>of child</w:t>
      </w:r>
      <w:r w:rsidR="00030041" w:rsidRPr="009935DE">
        <w:rPr>
          <w:rFonts w:ascii="Times New Roman" w:hAnsi="Times New Roman" w:cs="Times New Roman"/>
          <w:sz w:val="24"/>
          <w:szCs w:val="24"/>
        </w:rPr>
        <w:t xml:space="preserve">hood </w:t>
      </w:r>
      <w:r w:rsidR="004231E9" w:rsidRPr="009935DE">
        <w:rPr>
          <w:rFonts w:ascii="Times New Roman" w:hAnsi="Times New Roman" w:cs="Times New Roman"/>
          <w:sz w:val="24"/>
          <w:szCs w:val="24"/>
        </w:rPr>
        <w:t xml:space="preserve"> </w:t>
      </w:r>
      <w:r w:rsidR="00120673" w:rsidRPr="009935DE">
        <w:rPr>
          <w:rFonts w:ascii="Times New Roman" w:hAnsi="Times New Roman" w:cs="Times New Roman"/>
          <w:sz w:val="24"/>
          <w:szCs w:val="24"/>
        </w:rPr>
        <w:t>from historical times to current times</w:t>
      </w:r>
      <w:r w:rsidR="00201678" w:rsidRPr="009935DE">
        <w:rPr>
          <w:rFonts w:ascii="Times New Roman" w:hAnsi="Times New Roman" w:cs="Times New Roman"/>
          <w:sz w:val="24"/>
          <w:szCs w:val="24"/>
        </w:rPr>
        <w:t>,</w:t>
      </w:r>
      <w:r w:rsidR="00120673" w:rsidRPr="009935DE">
        <w:rPr>
          <w:rFonts w:ascii="Times New Roman" w:hAnsi="Times New Roman" w:cs="Times New Roman"/>
          <w:sz w:val="24"/>
          <w:szCs w:val="24"/>
        </w:rPr>
        <w:t xml:space="preserve"> </w:t>
      </w:r>
      <w:r w:rsidR="0026288E" w:rsidRPr="009935DE">
        <w:rPr>
          <w:rFonts w:ascii="Times New Roman" w:hAnsi="Times New Roman" w:cs="Times New Roman"/>
          <w:sz w:val="24"/>
          <w:szCs w:val="24"/>
        </w:rPr>
        <w:t xml:space="preserve">how their lives </w:t>
      </w:r>
      <w:r w:rsidR="00FA674B" w:rsidRPr="009935DE">
        <w:rPr>
          <w:rFonts w:ascii="Times New Roman" w:hAnsi="Times New Roman" w:cs="Times New Roman"/>
          <w:sz w:val="24"/>
          <w:szCs w:val="24"/>
        </w:rPr>
        <w:t>change and the impact on their families</w:t>
      </w:r>
      <w:r w:rsidR="001260A3" w:rsidRPr="009935DE">
        <w:rPr>
          <w:rFonts w:ascii="Times New Roman" w:hAnsi="Times New Roman" w:cs="Times New Roman"/>
          <w:sz w:val="24"/>
          <w:szCs w:val="24"/>
        </w:rPr>
        <w:t>,</w:t>
      </w:r>
      <w:r w:rsidR="00FA674B" w:rsidRPr="009935DE">
        <w:rPr>
          <w:rFonts w:ascii="Times New Roman" w:hAnsi="Times New Roman" w:cs="Times New Roman"/>
          <w:sz w:val="24"/>
          <w:szCs w:val="24"/>
        </w:rPr>
        <w:t xml:space="preserve"> </w:t>
      </w:r>
      <w:r w:rsidR="00201678" w:rsidRPr="009935DE">
        <w:rPr>
          <w:rFonts w:ascii="Times New Roman" w:hAnsi="Times New Roman" w:cs="Times New Roman"/>
          <w:sz w:val="24"/>
          <w:szCs w:val="24"/>
        </w:rPr>
        <w:t xml:space="preserve">furthermore we will also discuss the </w:t>
      </w:r>
      <w:r w:rsidR="00346DE6" w:rsidRPr="009935DE">
        <w:rPr>
          <w:rFonts w:ascii="Times New Roman" w:hAnsi="Times New Roman" w:cs="Times New Roman"/>
          <w:sz w:val="24"/>
          <w:szCs w:val="24"/>
        </w:rPr>
        <w:t xml:space="preserve">support offered to this vulnerable children and </w:t>
      </w:r>
      <w:r w:rsidR="001260A3" w:rsidRPr="009935DE">
        <w:rPr>
          <w:rFonts w:ascii="Times New Roman" w:hAnsi="Times New Roman" w:cs="Times New Roman"/>
          <w:sz w:val="24"/>
          <w:szCs w:val="24"/>
        </w:rPr>
        <w:t>their approach.</w:t>
      </w:r>
    </w:p>
    <w:p w14:paraId="7C65EBD5" w14:textId="6D1545DC" w:rsidR="001260A3" w:rsidRPr="009935DE" w:rsidRDefault="001260A3">
      <w:pPr>
        <w:rPr>
          <w:rFonts w:ascii="Times New Roman" w:hAnsi="Times New Roman" w:cs="Times New Roman"/>
          <w:sz w:val="24"/>
          <w:szCs w:val="24"/>
        </w:rPr>
      </w:pPr>
    </w:p>
    <w:p w14:paraId="6425EFF2" w14:textId="1E730DD4" w:rsidR="001260A3" w:rsidRPr="009935DE" w:rsidRDefault="001260A3">
      <w:pPr>
        <w:rPr>
          <w:rFonts w:ascii="Times New Roman" w:hAnsi="Times New Roman" w:cs="Times New Roman"/>
          <w:sz w:val="24"/>
          <w:szCs w:val="24"/>
        </w:rPr>
      </w:pPr>
    </w:p>
    <w:p w14:paraId="3EE63B9B" w14:textId="21898EFD" w:rsidR="001260A3" w:rsidRPr="009935DE" w:rsidRDefault="001260A3">
      <w:pPr>
        <w:rPr>
          <w:rFonts w:ascii="Times New Roman" w:hAnsi="Times New Roman" w:cs="Times New Roman"/>
          <w:sz w:val="24"/>
          <w:szCs w:val="24"/>
        </w:rPr>
      </w:pPr>
    </w:p>
    <w:p w14:paraId="353F460B" w14:textId="576EEE6F" w:rsidR="001260A3" w:rsidRPr="009935DE" w:rsidRDefault="001260A3">
      <w:pPr>
        <w:rPr>
          <w:rFonts w:ascii="Times New Roman" w:hAnsi="Times New Roman" w:cs="Times New Roman"/>
          <w:sz w:val="24"/>
          <w:szCs w:val="24"/>
        </w:rPr>
      </w:pPr>
    </w:p>
    <w:p w14:paraId="55BDFB61" w14:textId="74619705" w:rsidR="001260A3" w:rsidRPr="009935DE" w:rsidRDefault="001260A3">
      <w:pPr>
        <w:rPr>
          <w:rFonts w:ascii="Times New Roman" w:hAnsi="Times New Roman" w:cs="Times New Roman"/>
          <w:sz w:val="24"/>
          <w:szCs w:val="24"/>
        </w:rPr>
      </w:pPr>
    </w:p>
    <w:p w14:paraId="5EEB9267" w14:textId="0E5C4F5D" w:rsidR="001260A3" w:rsidRPr="009935DE" w:rsidRDefault="001260A3">
      <w:pPr>
        <w:rPr>
          <w:rFonts w:ascii="Times New Roman" w:hAnsi="Times New Roman" w:cs="Times New Roman"/>
          <w:sz w:val="24"/>
          <w:szCs w:val="24"/>
        </w:rPr>
      </w:pPr>
    </w:p>
    <w:p w14:paraId="065D6361" w14:textId="47BA2361" w:rsidR="001260A3" w:rsidRPr="009935DE" w:rsidRDefault="001260A3">
      <w:pPr>
        <w:rPr>
          <w:rFonts w:ascii="Times New Roman" w:hAnsi="Times New Roman" w:cs="Times New Roman"/>
          <w:sz w:val="24"/>
          <w:szCs w:val="24"/>
        </w:rPr>
      </w:pPr>
    </w:p>
    <w:p w14:paraId="4AEC2158" w14:textId="5FC81664" w:rsidR="001260A3" w:rsidRPr="009935DE" w:rsidRDefault="001260A3">
      <w:pPr>
        <w:rPr>
          <w:rFonts w:ascii="Times New Roman" w:hAnsi="Times New Roman" w:cs="Times New Roman"/>
          <w:sz w:val="24"/>
          <w:szCs w:val="24"/>
        </w:rPr>
      </w:pPr>
    </w:p>
    <w:p w14:paraId="1A0FE9F9" w14:textId="6F8FC1A8" w:rsidR="001260A3" w:rsidRPr="009935DE" w:rsidRDefault="001260A3">
      <w:pPr>
        <w:rPr>
          <w:rFonts w:ascii="Times New Roman" w:hAnsi="Times New Roman" w:cs="Times New Roman"/>
          <w:sz w:val="24"/>
          <w:szCs w:val="24"/>
        </w:rPr>
      </w:pPr>
    </w:p>
    <w:p w14:paraId="79053FD1" w14:textId="596E2372" w:rsidR="001260A3" w:rsidRPr="009935DE" w:rsidRDefault="001260A3">
      <w:pPr>
        <w:rPr>
          <w:rFonts w:ascii="Times New Roman" w:hAnsi="Times New Roman" w:cs="Times New Roman"/>
          <w:sz w:val="24"/>
          <w:szCs w:val="24"/>
        </w:rPr>
      </w:pPr>
    </w:p>
    <w:p w14:paraId="7152A341" w14:textId="0A4DE276" w:rsidR="001260A3" w:rsidRPr="009935DE" w:rsidRDefault="001260A3">
      <w:pPr>
        <w:rPr>
          <w:rFonts w:ascii="Times New Roman" w:hAnsi="Times New Roman" w:cs="Times New Roman"/>
          <w:sz w:val="24"/>
          <w:szCs w:val="24"/>
        </w:rPr>
      </w:pPr>
    </w:p>
    <w:p w14:paraId="68F5876E" w14:textId="2E597A80" w:rsidR="001260A3" w:rsidRPr="009935DE" w:rsidRDefault="001260A3">
      <w:pPr>
        <w:rPr>
          <w:rFonts w:ascii="Times New Roman" w:hAnsi="Times New Roman" w:cs="Times New Roman"/>
          <w:sz w:val="24"/>
          <w:szCs w:val="24"/>
        </w:rPr>
      </w:pPr>
    </w:p>
    <w:p w14:paraId="39BD5DC9" w14:textId="30C3C754" w:rsidR="001260A3" w:rsidRPr="009935DE" w:rsidRDefault="001260A3">
      <w:pPr>
        <w:rPr>
          <w:rFonts w:ascii="Times New Roman" w:hAnsi="Times New Roman" w:cs="Times New Roman"/>
          <w:sz w:val="24"/>
          <w:szCs w:val="24"/>
        </w:rPr>
      </w:pPr>
    </w:p>
    <w:p w14:paraId="61C2BD27" w14:textId="06DF60A1" w:rsidR="001260A3" w:rsidRPr="009935DE" w:rsidRDefault="001260A3">
      <w:pPr>
        <w:rPr>
          <w:rFonts w:ascii="Times New Roman" w:hAnsi="Times New Roman" w:cs="Times New Roman"/>
          <w:sz w:val="24"/>
          <w:szCs w:val="24"/>
        </w:rPr>
      </w:pPr>
    </w:p>
    <w:p w14:paraId="428AC3B3" w14:textId="6082813E" w:rsidR="001260A3" w:rsidRPr="009935DE" w:rsidRDefault="001260A3">
      <w:pPr>
        <w:rPr>
          <w:rFonts w:ascii="Times New Roman" w:hAnsi="Times New Roman" w:cs="Times New Roman"/>
          <w:sz w:val="24"/>
          <w:szCs w:val="24"/>
        </w:rPr>
      </w:pPr>
    </w:p>
    <w:p w14:paraId="09A511DA" w14:textId="1CAA8202" w:rsidR="001260A3" w:rsidRPr="009935DE" w:rsidRDefault="001260A3">
      <w:pPr>
        <w:rPr>
          <w:rFonts w:ascii="Times New Roman" w:hAnsi="Times New Roman" w:cs="Times New Roman"/>
          <w:sz w:val="24"/>
          <w:szCs w:val="24"/>
        </w:rPr>
      </w:pPr>
    </w:p>
    <w:p w14:paraId="544A47D7" w14:textId="40B2D707" w:rsidR="001260A3" w:rsidRPr="009935DE" w:rsidRDefault="001260A3">
      <w:pPr>
        <w:rPr>
          <w:rFonts w:ascii="Times New Roman" w:hAnsi="Times New Roman" w:cs="Times New Roman"/>
          <w:sz w:val="24"/>
          <w:szCs w:val="24"/>
        </w:rPr>
      </w:pPr>
    </w:p>
    <w:p w14:paraId="27EFEBCE" w14:textId="3A360385" w:rsidR="001260A3" w:rsidRPr="009935DE" w:rsidRDefault="001260A3">
      <w:pPr>
        <w:rPr>
          <w:rFonts w:ascii="Times New Roman" w:hAnsi="Times New Roman" w:cs="Times New Roman"/>
          <w:sz w:val="24"/>
          <w:szCs w:val="24"/>
        </w:rPr>
      </w:pPr>
    </w:p>
    <w:p w14:paraId="4531DC4F" w14:textId="24DD981F" w:rsidR="001260A3" w:rsidRPr="009935DE" w:rsidRDefault="001260A3">
      <w:pPr>
        <w:rPr>
          <w:rFonts w:ascii="Times New Roman" w:hAnsi="Times New Roman" w:cs="Times New Roman"/>
          <w:sz w:val="24"/>
          <w:szCs w:val="24"/>
        </w:rPr>
      </w:pPr>
    </w:p>
    <w:p w14:paraId="6421936F" w14:textId="7721EFAC" w:rsidR="001260A3" w:rsidRPr="009935DE" w:rsidRDefault="001260A3">
      <w:pPr>
        <w:rPr>
          <w:rFonts w:ascii="Times New Roman" w:hAnsi="Times New Roman" w:cs="Times New Roman"/>
          <w:sz w:val="24"/>
          <w:szCs w:val="24"/>
        </w:rPr>
      </w:pPr>
    </w:p>
    <w:p w14:paraId="6BF49E54" w14:textId="226AFEAB" w:rsidR="001260A3" w:rsidRPr="009935DE" w:rsidRDefault="001260A3">
      <w:pPr>
        <w:rPr>
          <w:rFonts w:ascii="Times New Roman" w:hAnsi="Times New Roman" w:cs="Times New Roman"/>
          <w:sz w:val="24"/>
          <w:szCs w:val="24"/>
        </w:rPr>
      </w:pPr>
    </w:p>
    <w:p w14:paraId="7DB8AD39" w14:textId="30DA725F" w:rsidR="001260A3" w:rsidRPr="009935DE" w:rsidRDefault="001260A3">
      <w:pPr>
        <w:rPr>
          <w:rFonts w:ascii="Times New Roman" w:hAnsi="Times New Roman" w:cs="Times New Roman"/>
          <w:sz w:val="24"/>
          <w:szCs w:val="24"/>
        </w:rPr>
      </w:pPr>
    </w:p>
    <w:p w14:paraId="47627A5B" w14:textId="27FCD8B7" w:rsidR="001260A3" w:rsidRPr="009935DE" w:rsidRDefault="001260A3">
      <w:pPr>
        <w:rPr>
          <w:rFonts w:ascii="Times New Roman" w:hAnsi="Times New Roman" w:cs="Times New Roman"/>
          <w:sz w:val="24"/>
          <w:szCs w:val="24"/>
        </w:rPr>
      </w:pPr>
    </w:p>
    <w:p w14:paraId="2A12AE49" w14:textId="29B4FD23" w:rsidR="001260A3" w:rsidRPr="009935DE" w:rsidRDefault="001260A3">
      <w:pPr>
        <w:rPr>
          <w:rFonts w:ascii="Times New Roman" w:hAnsi="Times New Roman" w:cs="Times New Roman"/>
          <w:sz w:val="24"/>
          <w:szCs w:val="24"/>
        </w:rPr>
      </w:pPr>
    </w:p>
    <w:p w14:paraId="1F6000A8" w14:textId="4105F7CF" w:rsidR="001260A3" w:rsidRPr="009935DE" w:rsidRDefault="001260A3">
      <w:pPr>
        <w:rPr>
          <w:rFonts w:ascii="Times New Roman" w:hAnsi="Times New Roman" w:cs="Times New Roman"/>
          <w:sz w:val="24"/>
          <w:szCs w:val="24"/>
        </w:rPr>
      </w:pPr>
    </w:p>
    <w:p w14:paraId="1D00A4AE" w14:textId="3CBA70F1" w:rsidR="001260A3" w:rsidRPr="009935DE" w:rsidRDefault="001260A3">
      <w:pPr>
        <w:rPr>
          <w:rFonts w:ascii="Times New Roman" w:hAnsi="Times New Roman" w:cs="Times New Roman"/>
          <w:sz w:val="24"/>
          <w:szCs w:val="24"/>
        </w:rPr>
      </w:pPr>
    </w:p>
    <w:p w14:paraId="578B9D33" w14:textId="221A8A97" w:rsidR="001260A3" w:rsidRPr="009935DE" w:rsidRDefault="001260A3">
      <w:pPr>
        <w:rPr>
          <w:rFonts w:ascii="Times New Roman" w:hAnsi="Times New Roman" w:cs="Times New Roman"/>
          <w:sz w:val="24"/>
          <w:szCs w:val="24"/>
        </w:rPr>
      </w:pPr>
    </w:p>
    <w:p w14:paraId="6F438D42" w14:textId="0D8F04FB" w:rsidR="001260A3" w:rsidRPr="009935DE" w:rsidRDefault="001260A3">
      <w:pPr>
        <w:rPr>
          <w:rFonts w:ascii="Times New Roman" w:hAnsi="Times New Roman" w:cs="Times New Roman"/>
          <w:sz w:val="24"/>
          <w:szCs w:val="24"/>
        </w:rPr>
      </w:pPr>
    </w:p>
    <w:p w14:paraId="42BEC928" w14:textId="2C37D14F" w:rsidR="001260A3" w:rsidRPr="009935DE" w:rsidRDefault="001260A3">
      <w:pPr>
        <w:rPr>
          <w:rFonts w:ascii="Times New Roman" w:hAnsi="Times New Roman" w:cs="Times New Roman"/>
          <w:sz w:val="24"/>
          <w:szCs w:val="24"/>
        </w:rPr>
      </w:pPr>
    </w:p>
    <w:p w14:paraId="74658C01" w14:textId="76B8E710" w:rsidR="001260A3" w:rsidRPr="009935DE" w:rsidRDefault="001260A3">
      <w:pPr>
        <w:rPr>
          <w:rFonts w:ascii="Times New Roman" w:hAnsi="Times New Roman" w:cs="Times New Roman"/>
          <w:sz w:val="24"/>
          <w:szCs w:val="24"/>
        </w:rPr>
      </w:pPr>
    </w:p>
    <w:p w14:paraId="2E8555D0" w14:textId="4C39CFEC" w:rsidR="001260A3" w:rsidRPr="009935DE" w:rsidRDefault="001260A3">
      <w:pPr>
        <w:rPr>
          <w:rFonts w:ascii="Times New Roman" w:hAnsi="Times New Roman" w:cs="Times New Roman"/>
          <w:sz w:val="24"/>
          <w:szCs w:val="24"/>
        </w:rPr>
      </w:pPr>
    </w:p>
    <w:p w14:paraId="60EA75E3" w14:textId="1DB9678C" w:rsidR="001260A3" w:rsidRPr="009935DE" w:rsidRDefault="001260A3">
      <w:pPr>
        <w:rPr>
          <w:rFonts w:ascii="Times New Roman" w:hAnsi="Times New Roman" w:cs="Times New Roman"/>
          <w:sz w:val="24"/>
          <w:szCs w:val="24"/>
        </w:rPr>
      </w:pPr>
    </w:p>
    <w:p w14:paraId="6CC636C8" w14:textId="0B307718" w:rsidR="001260A3" w:rsidRPr="009935DE" w:rsidRDefault="001260A3">
      <w:pPr>
        <w:rPr>
          <w:rFonts w:ascii="Times New Roman" w:hAnsi="Times New Roman" w:cs="Times New Roman"/>
          <w:sz w:val="24"/>
          <w:szCs w:val="24"/>
        </w:rPr>
      </w:pPr>
    </w:p>
    <w:p w14:paraId="5D557E80" w14:textId="5263F1BE" w:rsidR="001260A3" w:rsidRPr="009935DE" w:rsidRDefault="001260A3">
      <w:pPr>
        <w:rPr>
          <w:rFonts w:ascii="Times New Roman" w:hAnsi="Times New Roman" w:cs="Times New Roman"/>
          <w:sz w:val="24"/>
          <w:szCs w:val="24"/>
        </w:rPr>
      </w:pPr>
    </w:p>
    <w:p w14:paraId="5F3DD67F" w14:textId="625AA31F" w:rsidR="00747566" w:rsidRPr="009935DE" w:rsidRDefault="00747566">
      <w:pPr>
        <w:rPr>
          <w:rFonts w:ascii="Times New Roman" w:hAnsi="Times New Roman" w:cs="Times New Roman"/>
          <w:sz w:val="24"/>
          <w:szCs w:val="24"/>
        </w:rPr>
      </w:pPr>
    </w:p>
    <w:p w14:paraId="4A30C60F" w14:textId="4C2B1992" w:rsidR="00747566" w:rsidRPr="009935DE" w:rsidRDefault="00747566">
      <w:pPr>
        <w:rPr>
          <w:rFonts w:ascii="Times New Roman" w:hAnsi="Times New Roman" w:cs="Times New Roman"/>
          <w:sz w:val="24"/>
          <w:szCs w:val="24"/>
        </w:rPr>
      </w:pPr>
    </w:p>
    <w:p w14:paraId="2C80D400" w14:textId="6551D54C" w:rsidR="00747566" w:rsidRPr="009935DE" w:rsidRDefault="00747566">
      <w:pPr>
        <w:rPr>
          <w:rFonts w:ascii="Times New Roman" w:hAnsi="Times New Roman" w:cs="Times New Roman"/>
          <w:sz w:val="24"/>
          <w:szCs w:val="24"/>
        </w:rPr>
      </w:pPr>
    </w:p>
    <w:p w14:paraId="0F70A186" w14:textId="6EF14E25" w:rsidR="00747566" w:rsidRPr="009935DE" w:rsidRDefault="00747566">
      <w:pPr>
        <w:rPr>
          <w:rFonts w:ascii="Times New Roman" w:hAnsi="Times New Roman" w:cs="Times New Roman"/>
          <w:sz w:val="24"/>
          <w:szCs w:val="24"/>
        </w:rPr>
      </w:pPr>
    </w:p>
    <w:p w14:paraId="3A4FD1AF" w14:textId="232C0450" w:rsidR="00747566" w:rsidRPr="009935DE" w:rsidRDefault="00747566">
      <w:pPr>
        <w:rPr>
          <w:rFonts w:ascii="Times New Roman" w:hAnsi="Times New Roman" w:cs="Times New Roman"/>
          <w:sz w:val="24"/>
          <w:szCs w:val="24"/>
        </w:rPr>
      </w:pPr>
    </w:p>
    <w:p w14:paraId="6AAE2D74" w14:textId="3712A46A" w:rsidR="00747566" w:rsidRPr="009935DE" w:rsidRDefault="00747566">
      <w:pPr>
        <w:rPr>
          <w:rFonts w:ascii="Times New Roman" w:hAnsi="Times New Roman" w:cs="Times New Roman"/>
          <w:sz w:val="24"/>
          <w:szCs w:val="24"/>
        </w:rPr>
      </w:pPr>
    </w:p>
    <w:p w14:paraId="613A5836" w14:textId="16570A6D" w:rsidR="00747566" w:rsidRPr="009935DE" w:rsidRDefault="00747566">
      <w:pPr>
        <w:rPr>
          <w:rFonts w:ascii="Times New Roman" w:hAnsi="Times New Roman" w:cs="Times New Roman"/>
          <w:sz w:val="24"/>
          <w:szCs w:val="24"/>
        </w:rPr>
      </w:pPr>
    </w:p>
    <w:p w14:paraId="2437C646" w14:textId="0ABE3AA2" w:rsidR="00747566" w:rsidRPr="009935DE" w:rsidRDefault="00747566">
      <w:pPr>
        <w:rPr>
          <w:rFonts w:ascii="Times New Roman" w:hAnsi="Times New Roman" w:cs="Times New Roman"/>
          <w:sz w:val="24"/>
          <w:szCs w:val="24"/>
        </w:rPr>
      </w:pPr>
    </w:p>
    <w:p w14:paraId="3EDC0C1A" w14:textId="1AC92494" w:rsidR="00747566" w:rsidRPr="009935DE" w:rsidRDefault="00747566">
      <w:pPr>
        <w:rPr>
          <w:rFonts w:ascii="Times New Roman" w:hAnsi="Times New Roman" w:cs="Times New Roman"/>
          <w:sz w:val="24"/>
          <w:szCs w:val="24"/>
        </w:rPr>
      </w:pPr>
    </w:p>
    <w:p w14:paraId="318D0128" w14:textId="097228A3" w:rsidR="00747566" w:rsidRPr="009935DE" w:rsidRDefault="00747566">
      <w:pPr>
        <w:rPr>
          <w:rFonts w:ascii="Times New Roman" w:hAnsi="Times New Roman" w:cs="Times New Roman"/>
          <w:sz w:val="24"/>
          <w:szCs w:val="24"/>
        </w:rPr>
      </w:pPr>
    </w:p>
    <w:p w14:paraId="7B8DA52A" w14:textId="0406460E" w:rsidR="00747566" w:rsidRPr="009935DE" w:rsidRDefault="00747566">
      <w:pPr>
        <w:rPr>
          <w:rFonts w:ascii="Times New Roman" w:hAnsi="Times New Roman" w:cs="Times New Roman"/>
          <w:sz w:val="24"/>
          <w:szCs w:val="24"/>
        </w:rPr>
      </w:pPr>
    </w:p>
    <w:p w14:paraId="7FBA3C0F" w14:textId="269EF566" w:rsidR="00747566" w:rsidRPr="009935DE" w:rsidRDefault="00747566">
      <w:pPr>
        <w:rPr>
          <w:rFonts w:ascii="Times New Roman" w:hAnsi="Times New Roman" w:cs="Times New Roman"/>
          <w:sz w:val="24"/>
          <w:szCs w:val="24"/>
        </w:rPr>
      </w:pPr>
    </w:p>
    <w:p w14:paraId="3B391DE6" w14:textId="193CE436" w:rsidR="00747566" w:rsidRPr="009935DE" w:rsidRDefault="00747566">
      <w:pPr>
        <w:rPr>
          <w:rFonts w:ascii="Times New Roman" w:hAnsi="Times New Roman" w:cs="Times New Roman"/>
          <w:sz w:val="24"/>
          <w:szCs w:val="24"/>
        </w:rPr>
      </w:pPr>
    </w:p>
    <w:p w14:paraId="500BB56C" w14:textId="6C3BC6D9" w:rsidR="00747566" w:rsidRPr="009935DE" w:rsidRDefault="00747566">
      <w:pPr>
        <w:rPr>
          <w:rFonts w:ascii="Times New Roman" w:hAnsi="Times New Roman" w:cs="Times New Roman"/>
          <w:sz w:val="24"/>
          <w:szCs w:val="24"/>
        </w:rPr>
      </w:pPr>
    </w:p>
    <w:p w14:paraId="4C487223" w14:textId="124F7392" w:rsidR="00747566" w:rsidRPr="009935DE" w:rsidRDefault="00747566">
      <w:pPr>
        <w:rPr>
          <w:rFonts w:ascii="Times New Roman" w:hAnsi="Times New Roman" w:cs="Times New Roman"/>
          <w:sz w:val="24"/>
          <w:szCs w:val="24"/>
        </w:rPr>
      </w:pPr>
    </w:p>
    <w:p w14:paraId="0D116D20" w14:textId="70942A3B" w:rsidR="00747566" w:rsidRPr="009935DE" w:rsidRDefault="00747566">
      <w:pPr>
        <w:rPr>
          <w:rFonts w:ascii="Times New Roman" w:hAnsi="Times New Roman" w:cs="Times New Roman"/>
          <w:sz w:val="24"/>
          <w:szCs w:val="24"/>
        </w:rPr>
      </w:pPr>
    </w:p>
    <w:p w14:paraId="7F250FD1" w14:textId="4BDCC4D4" w:rsidR="00747566" w:rsidRPr="009935DE" w:rsidRDefault="00747566">
      <w:pPr>
        <w:rPr>
          <w:rFonts w:ascii="Times New Roman" w:hAnsi="Times New Roman" w:cs="Times New Roman"/>
          <w:sz w:val="24"/>
          <w:szCs w:val="24"/>
        </w:rPr>
      </w:pPr>
    </w:p>
    <w:p w14:paraId="6F77D540" w14:textId="633CE917" w:rsidR="00747566" w:rsidRPr="009935DE" w:rsidRDefault="00747566">
      <w:pPr>
        <w:rPr>
          <w:rFonts w:ascii="Times New Roman" w:hAnsi="Times New Roman" w:cs="Times New Roman"/>
          <w:sz w:val="24"/>
          <w:szCs w:val="24"/>
        </w:rPr>
      </w:pPr>
    </w:p>
    <w:p w14:paraId="32C7067A" w14:textId="1850381C" w:rsidR="00747566" w:rsidRPr="009935DE" w:rsidRDefault="00747566">
      <w:pPr>
        <w:rPr>
          <w:rFonts w:ascii="Times New Roman" w:hAnsi="Times New Roman" w:cs="Times New Roman"/>
          <w:sz w:val="24"/>
          <w:szCs w:val="24"/>
        </w:rPr>
      </w:pPr>
    </w:p>
    <w:p w14:paraId="58855014" w14:textId="0D5DFB2A" w:rsidR="00747566" w:rsidRPr="009935DE" w:rsidRDefault="00747566">
      <w:pPr>
        <w:rPr>
          <w:rFonts w:ascii="Times New Roman" w:hAnsi="Times New Roman" w:cs="Times New Roman"/>
          <w:sz w:val="24"/>
          <w:szCs w:val="24"/>
        </w:rPr>
      </w:pPr>
    </w:p>
    <w:p w14:paraId="69794350" w14:textId="6C1831B8" w:rsidR="00747566" w:rsidRPr="009935DE" w:rsidRDefault="00747566">
      <w:pPr>
        <w:rPr>
          <w:rFonts w:ascii="Times New Roman" w:hAnsi="Times New Roman" w:cs="Times New Roman"/>
          <w:sz w:val="24"/>
          <w:szCs w:val="24"/>
        </w:rPr>
      </w:pPr>
    </w:p>
    <w:p w14:paraId="773861FE" w14:textId="49143ABE" w:rsidR="00747566" w:rsidRPr="009935DE" w:rsidRDefault="00747566">
      <w:pPr>
        <w:rPr>
          <w:rFonts w:ascii="Times New Roman" w:hAnsi="Times New Roman" w:cs="Times New Roman"/>
          <w:sz w:val="24"/>
          <w:szCs w:val="24"/>
        </w:rPr>
      </w:pPr>
    </w:p>
    <w:p w14:paraId="63BCC7B5" w14:textId="2DA8C0D1" w:rsidR="00747566" w:rsidRPr="009935DE" w:rsidRDefault="00747566">
      <w:pPr>
        <w:rPr>
          <w:rFonts w:ascii="Times New Roman" w:hAnsi="Times New Roman" w:cs="Times New Roman"/>
          <w:sz w:val="24"/>
          <w:szCs w:val="24"/>
        </w:rPr>
      </w:pPr>
    </w:p>
    <w:p w14:paraId="3DF9E3AC" w14:textId="77777777" w:rsidR="00747566" w:rsidRPr="009935DE" w:rsidRDefault="00747566">
      <w:pPr>
        <w:rPr>
          <w:rFonts w:ascii="Times New Roman" w:hAnsi="Times New Roman" w:cs="Times New Roman"/>
          <w:sz w:val="24"/>
          <w:szCs w:val="24"/>
        </w:rPr>
      </w:pPr>
    </w:p>
    <w:p w14:paraId="2331A1D1" w14:textId="4219980E" w:rsidR="001260A3" w:rsidRPr="009935DE" w:rsidRDefault="001260A3">
      <w:pPr>
        <w:rPr>
          <w:rFonts w:ascii="Times New Roman" w:hAnsi="Times New Roman" w:cs="Times New Roman"/>
          <w:sz w:val="24"/>
          <w:szCs w:val="24"/>
        </w:rPr>
      </w:pPr>
    </w:p>
    <w:p w14:paraId="6AEB35B6" w14:textId="5C788525" w:rsidR="001260A3" w:rsidRPr="009935DE" w:rsidRDefault="001260A3">
      <w:pPr>
        <w:rPr>
          <w:rFonts w:ascii="Times New Roman" w:hAnsi="Times New Roman" w:cs="Times New Roman"/>
          <w:sz w:val="24"/>
          <w:szCs w:val="24"/>
        </w:rPr>
      </w:pPr>
    </w:p>
    <w:p w14:paraId="1698CA5D" w14:textId="7E98172A" w:rsidR="001260A3" w:rsidRPr="009935DE" w:rsidRDefault="001260A3">
      <w:pPr>
        <w:rPr>
          <w:rFonts w:ascii="Times New Roman" w:hAnsi="Times New Roman" w:cs="Times New Roman"/>
          <w:sz w:val="24"/>
          <w:szCs w:val="24"/>
        </w:rPr>
      </w:pPr>
    </w:p>
    <w:p w14:paraId="2BBDAE1B" w14:textId="26CD016D" w:rsidR="001260A3" w:rsidRPr="009935DE" w:rsidRDefault="001260A3">
      <w:pPr>
        <w:rPr>
          <w:rFonts w:ascii="Times New Roman" w:hAnsi="Times New Roman" w:cs="Times New Roman"/>
          <w:sz w:val="24"/>
          <w:szCs w:val="24"/>
        </w:rPr>
      </w:pPr>
    </w:p>
    <w:p w14:paraId="21BC6E3E" w14:textId="54DE0A7A" w:rsidR="001260A3" w:rsidRPr="009935DE" w:rsidRDefault="001260A3">
      <w:pPr>
        <w:rPr>
          <w:rFonts w:ascii="Times New Roman" w:hAnsi="Times New Roman" w:cs="Times New Roman"/>
          <w:sz w:val="24"/>
          <w:szCs w:val="24"/>
        </w:rPr>
      </w:pPr>
    </w:p>
    <w:p w14:paraId="6544CEDF" w14:textId="1BC13813" w:rsidR="001260A3" w:rsidRPr="009935DE" w:rsidRDefault="001260A3">
      <w:pPr>
        <w:rPr>
          <w:rFonts w:ascii="Times New Roman" w:hAnsi="Times New Roman" w:cs="Times New Roman"/>
          <w:sz w:val="24"/>
          <w:szCs w:val="24"/>
        </w:rPr>
      </w:pPr>
    </w:p>
    <w:p w14:paraId="5E90FC6E" w14:textId="7B30E565" w:rsidR="001260A3" w:rsidRPr="009935DE" w:rsidRDefault="001260A3">
      <w:pPr>
        <w:rPr>
          <w:rFonts w:ascii="Times New Roman" w:hAnsi="Times New Roman" w:cs="Times New Roman"/>
          <w:sz w:val="24"/>
          <w:szCs w:val="24"/>
        </w:rPr>
      </w:pPr>
    </w:p>
    <w:p w14:paraId="1DDD40F0" w14:textId="4C110ABB" w:rsidR="001260A3" w:rsidRPr="009935DE" w:rsidRDefault="001260A3">
      <w:pPr>
        <w:rPr>
          <w:rFonts w:ascii="Times New Roman" w:hAnsi="Times New Roman" w:cs="Times New Roman"/>
          <w:sz w:val="24"/>
          <w:szCs w:val="24"/>
        </w:rPr>
      </w:pPr>
    </w:p>
    <w:p w14:paraId="44D59614" w14:textId="50EB578E" w:rsidR="001260A3" w:rsidRPr="009935DE" w:rsidRDefault="001260A3">
      <w:pPr>
        <w:rPr>
          <w:rFonts w:ascii="Times New Roman" w:hAnsi="Times New Roman" w:cs="Times New Roman"/>
          <w:sz w:val="24"/>
          <w:szCs w:val="24"/>
        </w:rPr>
      </w:pPr>
    </w:p>
    <w:p w14:paraId="6F8AB7B4" w14:textId="37B65B6B" w:rsidR="001260A3" w:rsidRPr="009935DE" w:rsidRDefault="001260A3">
      <w:pPr>
        <w:rPr>
          <w:rFonts w:ascii="Times New Roman" w:hAnsi="Times New Roman" w:cs="Times New Roman"/>
          <w:sz w:val="24"/>
          <w:szCs w:val="24"/>
        </w:rPr>
      </w:pPr>
    </w:p>
    <w:p w14:paraId="01F8C06A" w14:textId="279C1176" w:rsidR="001260A3" w:rsidRPr="009935DE" w:rsidRDefault="001260A3">
      <w:pPr>
        <w:rPr>
          <w:rFonts w:ascii="Times New Roman" w:hAnsi="Times New Roman" w:cs="Times New Roman"/>
          <w:sz w:val="24"/>
          <w:szCs w:val="24"/>
        </w:rPr>
      </w:pPr>
    </w:p>
    <w:p w14:paraId="295699AF" w14:textId="7A52A2CA" w:rsidR="001260A3" w:rsidRPr="009935DE" w:rsidRDefault="001260A3">
      <w:pPr>
        <w:rPr>
          <w:rFonts w:ascii="Times New Roman" w:hAnsi="Times New Roman" w:cs="Times New Roman"/>
          <w:sz w:val="24"/>
          <w:szCs w:val="24"/>
        </w:rPr>
      </w:pPr>
    </w:p>
    <w:p w14:paraId="450DA6CB" w14:textId="77777777" w:rsidR="00BE3468" w:rsidRPr="009935DE" w:rsidRDefault="00BE3468" w:rsidP="00BE3468">
      <w:pPr>
        <w:ind w:hanging="285"/>
        <w:divId w:val="895049343"/>
        <w:rPr>
          <w:rFonts w:ascii="Times New Roman" w:eastAsia="Times New Roman" w:hAnsi="Times New Roman" w:cs="Times New Roman"/>
          <w:color w:val="000000"/>
          <w:sz w:val="24"/>
          <w:szCs w:val="24"/>
        </w:rPr>
      </w:pPr>
      <w:r w:rsidRPr="009935DE">
        <w:rPr>
          <w:rFonts w:ascii="Times New Roman" w:eastAsia="Times New Roman" w:hAnsi="Times New Roman" w:cs="Times New Roman"/>
          <w:b/>
          <w:bCs/>
          <w:color w:val="000000"/>
          <w:sz w:val="24"/>
          <w:szCs w:val="24"/>
        </w:rPr>
        <w:t>I. </w:t>
      </w:r>
      <w:r w:rsidRPr="009935DE">
        <w:rPr>
          <w:rFonts w:ascii="Times New Roman" w:eastAsia="Times New Roman" w:hAnsi="Times New Roman" w:cs="Times New Roman"/>
          <w:b/>
          <w:bCs/>
          <w:color w:val="444444"/>
          <w:sz w:val="24"/>
          <w:szCs w:val="24"/>
        </w:rPr>
        <w:t>Definitions of childhood</w:t>
      </w:r>
    </w:p>
    <w:p w14:paraId="37C48D5E" w14:textId="77777777" w:rsidR="00BE3468" w:rsidRPr="009935DE" w:rsidRDefault="00BE3468" w:rsidP="00BE3468">
      <w:pPr>
        <w:jc w:val="both"/>
        <w:divId w:val="1423530616"/>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0A701DE7" w14:textId="79C559EC" w:rsidR="00BE3468" w:rsidRPr="009935DE" w:rsidRDefault="00BE3468" w:rsidP="00BE3468">
      <w:pPr>
        <w:jc w:val="both"/>
        <w:divId w:val="1423530616"/>
        <w:rPr>
          <w:rFonts w:ascii="Times New Roman" w:hAnsi="Times New Roman" w:cs="Times New Roman"/>
          <w:color w:val="000000"/>
          <w:sz w:val="24"/>
          <w:szCs w:val="24"/>
        </w:rPr>
      </w:pPr>
      <w:r w:rsidRPr="009935DE">
        <w:rPr>
          <w:rFonts w:ascii="Times New Roman" w:hAnsi="Times New Roman" w:cs="Times New Roman"/>
          <w:color w:val="444444"/>
          <w:sz w:val="24"/>
          <w:szCs w:val="24"/>
        </w:rPr>
        <w:t>Definitions of childhood stand out as dynamic through time, evolving in accordance to a society’s economic development. There is currently no universal definition of childhood. The distinctive ages that establish sexual consent, access to employment, admission in the armed forces, the issuance of a driving licence, or criminal conviction and prosecution indicate that childhood is defined depending on context. Law defines childhood through permission, but also the presence of parents or carers and the </w:t>
      </w:r>
      <w:r w:rsidR="00221186" w:rsidRPr="009935DE">
        <w:rPr>
          <w:rFonts w:ascii="Times New Roman" w:hAnsi="Times New Roman" w:cs="Times New Roman"/>
          <w:color w:val="444444"/>
          <w:sz w:val="24"/>
          <w:szCs w:val="24"/>
        </w:rPr>
        <w:t>responsibilities</w:t>
      </w:r>
      <w:r w:rsidRPr="009935DE">
        <w:rPr>
          <w:rFonts w:ascii="Times New Roman" w:hAnsi="Times New Roman" w:cs="Times New Roman"/>
          <w:color w:val="444444"/>
          <w:sz w:val="24"/>
          <w:szCs w:val="24"/>
        </w:rPr>
        <w:t> attributed to them (Plastow, 2018) The UNICEF indicates school entry as the upper limit to early childhood development. The Convention on the Rights of the Child also endorses an age-based criterium in defining childhood. The appropriate acknowledgement of childhood descends not from affection, but from the awareness of distinctive needs. (Thane, 1981, p.3)</w:t>
      </w:r>
    </w:p>
    <w:p w14:paraId="0A37D6BA" w14:textId="77777777" w:rsidR="00BE3468" w:rsidRPr="009935DE" w:rsidRDefault="00BE3468" w:rsidP="00BE3468">
      <w:pPr>
        <w:jc w:val="both"/>
        <w:divId w:val="1423530616"/>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1B354CB4" w14:textId="77777777" w:rsidR="00BE3468" w:rsidRPr="009935DE" w:rsidRDefault="00BE3468" w:rsidP="00BE3468">
      <w:pPr>
        <w:jc w:val="both"/>
        <w:divId w:val="1423530616"/>
        <w:rPr>
          <w:rFonts w:ascii="Times New Roman" w:hAnsi="Times New Roman" w:cs="Times New Roman"/>
          <w:color w:val="000000"/>
          <w:sz w:val="24"/>
          <w:szCs w:val="24"/>
        </w:rPr>
      </w:pPr>
      <w:r w:rsidRPr="009935DE">
        <w:rPr>
          <w:rFonts w:ascii="Times New Roman" w:hAnsi="Times New Roman" w:cs="Times New Roman"/>
          <w:color w:val="444444"/>
          <w:sz w:val="24"/>
          <w:szCs w:val="24"/>
        </w:rPr>
        <w:t>Mid-nineteen century social critic and reformist Henry Mayhew argues that adult duties such as work deprives one of their childhood, as highlighting in heir bearing, speech, preoccupations and views on life. Advocating for a carefree life for children, Mayhew describes his encounter of a Watercress Girl as eloquent to the impact of material hardship over their development. (Kehily, 2004) Mayhew’s observations are still relevant to our days.</w:t>
      </w:r>
    </w:p>
    <w:p w14:paraId="4F3C25E1" w14:textId="732A79C9" w:rsidR="001260A3" w:rsidRPr="009935DE" w:rsidRDefault="001260A3">
      <w:pPr>
        <w:rPr>
          <w:rFonts w:ascii="Times New Roman" w:hAnsi="Times New Roman" w:cs="Times New Roman"/>
          <w:sz w:val="24"/>
          <w:szCs w:val="24"/>
        </w:rPr>
      </w:pPr>
    </w:p>
    <w:p w14:paraId="523637E4" w14:textId="4F0B824F" w:rsidR="00E56164" w:rsidRPr="009935DE" w:rsidRDefault="00A26E51" w:rsidP="00E56164">
      <w:pPr>
        <w:ind w:hanging="285"/>
        <w:divId w:val="1794323656"/>
        <w:rPr>
          <w:rFonts w:ascii="Times New Roman" w:eastAsia="Times New Roman" w:hAnsi="Times New Roman" w:cs="Times New Roman"/>
          <w:color w:val="000000"/>
          <w:sz w:val="24"/>
          <w:szCs w:val="24"/>
        </w:rPr>
      </w:pPr>
      <w:r w:rsidRPr="009935DE">
        <w:rPr>
          <w:rFonts w:ascii="Times New Roman" w:eastAsia="Times New Roman" w:hAnsi="Times New Roman" w:cs="Times New Roman"/>
          <w:b/>
          <w:bCs/>
          <w:color w:val="000000"/>
          <w:sz w:val="24"/>
          <w:szCs w:val="24"/>
        </w:rPr>
        <w:t>2.</w:t>
      </w:r>
      <w:r w:rsidR="00E56164" w:rsidRPr="009935DE">
        <w:rPr>
          <w:rFonts w:ascii="Times New Roman" w:eastAsia="Times New Roman" w:hAnsi="Times New Roman" w:cs="Times New Roman"/>
          <w:b/>
          <w:bCs/>
          <w:color w:val="444444"/>
          <w:sz w:val="24"/>
          <w:szCs w:val="24"/>
        </w:rPr>
        <w:t>Key elements of family life and childhood.</w:t>
      </w:r>
    </w:p>
    <w:p w14:paraId="050B0B49" w14:textId="77777777" w:rsidR="00E56164" w:rsidRPr="009935DE" w:rsidRDefault="00E56164" w:rsidP="00E56164">
      <w:pPr>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13BCA0C0" w14:textId="77777777" w:rsidR="00E56164" w:rsidRPr="009935DE" w:rsidRDefault="00E56164" w:rsidP="00E56164">
      <w:pPr>
        <w:divId w:val="326177787"/>
        <w:rPr>
          <w:rFonts w:ascii="Times New Roman" w:hAnsi="Times New Roman" w:cs="Times New Roman"/>
          <w:color w:val="000000"/>
          <w:sz w:val="24"/>
          <w:szCs w:val="24"/>
        </w:rPr>
      </w:pPr>
      <w:r w:rsidRPr="009935DE">
        <w:rPr>
          <w:rFonts w:ascii="Times New Roman" w:hAnsi="Times New Roman" w:cs="Times New Roman"/>
          <w:i/>
          <w:iCs/>
          <w:color w:val="444444"/>
          <w:sz w:val="24"/>
          <w:szCs w:val="24"/>
        </w:rPr>
        <w:t>The demarcation of needs according to age</w:t>
      </w:r>
    </w:p>
    <w:p w14:paraId="466FA630" w14:textId="77777777" w:rsidR="00E56164" w:rsidRPr="009935DE" w:rsidRDefault="00E56164" w:rsidP="00E56164">
      <w:pPr>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4447615E" w14:textId="5E51999E"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 xml:space="preserve">Childhood can be regarded as a deployment of ages that reflects a progression of abilities. Covering the first 18-24 months of life, infancy highlights the formation of interests, attitudes, and abilities. Emerging at the end of infancy and lasting up until the age of 5 or 6, early childhood describes the </w:t>
      </w:r>
      <w:r w:rsidR="009075B0" w:rsidRPr="009935DE">
        <w:rPr>
          <w:rFonts w:ascii="Times New Roman" w:hAnsi="Times New Roman" w:cs="Times New Roman"/>
          <w:color w:val="444444"/>
          <w:sz w:val="24"/>
          <w:szCs w:val="24"/>
        </w:rPr>
        <w:t>acquisition</w:t>
      </w:r>
      <w:r w:rsidRPr="009935DE">
        <w:rPr>
          <w:rFonts w:ascii="Times New Roman" w:hAnsi="Times New Roman" w:cs="Times New Roman"/>
          <w:color w:val="444444"/>
          <w:sz w:val="24"/>
          <w:szCs w:val="24"/>
        </w:rPr>
        <w:t xml:space="preserve"> of hygiene, clothing, autonomy in feeding, as well as first acts of socialisation and the </w:t>
      </w:r>
      <w:r w:rsidR="009075B0" w:rsidRPr="009935DE">
        <w:rPr>
          <w:rFonts w:ascii="Times New Roman" w:hAnsi="Times New Roman" w:cs="Times New Roman"/>
          <w:color w:val="444444"/>
          <w:sz w:val="24"/>
          <w:szCs w:val="24"/>
        </w:rPr>
        <w:t>acquaintance</w:t>
      </w:r>
      <w:r w:rsidRPr="009935DE">
        <w:rPr>
          <w:rFonts w:ascii="Times New Roman" w:hAnsi="Times New Roman" w:cs="Times New Roman"/>
          <w:color w:val="444444"/>
          <w:sz w:val="24"/>
          <w:szCs w:val="24"/>
        </w:rPr>
        <w:t xml:space="preserve"> to the idea off homework. As one steps into childhood, goals converge towards acquiring and manifesting self-control. Childhood is succeeded by adolescence which describes the transition towards adulthood. (</w:t>
      </w:r>
      <w:proofErr w:type="spellStart"/>
      <w:r w:rsidRPr="009935DE">
        <w:rPr>
          <w:rFonts w:ascii="Times New Roman" w:hAnsi="Times New Roman" w:cs="Times New Roman"/>
          <w:color w:val="444444"/>
          <w:sz w:val="24"/>
          <w:szCs w:val="24"/>
        </w:rPr>
        <w:t>Roostin</w:t>
      </w:r>
      <w:proofErr w:type="spellEnd"/>
      <w:r w:rsidRPr="009935DE">
        <w:rPr>
          <w:rFonts w:ascii="Times New Roman" w:hAnsi="Times New Roman" w:cs="Times New Roman"/>
          <w:color w:val="444444"/>
          <w:sz w:val="24"/>
          <w:szCs w:val="24"/>
        </w:rPr>
        <w:t>, 2018)</w:t>
      </w:r>
    </w:p>
    <w:p w14:paraId="016F3C80" w14:textId="77777777" w:rsidR="00E56164" w:rsidRPr="009935DE" w:rsidRDefault="00E56164" w:rsidP="00E56164">
      <w:pPr>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2370BCD0" w14:textId="77777777" w:rsidR="00E56164" w:rsidRPr="009935DE" w:rsidRDefault="00E56164" w:rsidP="00E56164">
      <w:pPr>
        <w:divId w:val="326177787"/>
        <w:rPr>
          <w:rFonts w:ascii="Times New Roman" w:hAnsi="Times New Roman" w:cs="Times New Roman"/>
          <w:color w:val="000000"/>
          <w:sz w:val="24"/>
          <w:szCs w:val="24"/>
        </w:rPr>
      </w:pPr>
      <w:r w:rsidRPr="009935DE">
        <w:rPr>
          <w:rFonts w:ascii="Times New Roman" w:hAnsi="Times New Roman" w:cs="Times New Roman"/>
          <w:i/>
          <w:iCs/>
          <w:color w:val="444444"/>
          <w:sz w:val="24"/>
          <w:szCs w:val="24"/>
        </w:rPr>
        <w:t>Autonomy and engagement in family life</w:t>
      </w:r>
    </w:p>
    <w:p w14:paraId="370847E3" w14:textId="77777777" w:rsidR="00E56164" w:rsidRPr="009935DE" w:rsidRDefault="00E56164" w:rsidP="00E56164">
      <w:pPr>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53BAAA04" w14:textId="2D3DF118"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 xml:space="preserve">Historically, autonomy was forced on children as soon as they confirmed self-management abilities that did not imply their mother’s constant attendance. (Thane, 1981 p.3) Such attendance may have been hindered by the high child mortality which reduced or </w:t>
      </w:r>
      <w:proofErr w:type="spellStart"/>
      <w:r w:rsidRPr="009935DE">
        <w:rPr>
          <w:rFonts w:ascii="Times New Roman" w:hAnsi="Times New Roman" w:cs="Times New Roman"/>
          <w:color w:val="444444"/>
          <w:sz w:val="24"/>
          <w:szCs w:val="24"/>
        </w:rPr>
        <w:t>reprimed</w:t>
      </w:r>
      <w:proofErr w:type="spellEnd"/>
      <w:r w:rsidRPr="009935DE">
        <w:rPr>
          <w:rFonts w:ascii="Times New Roman" w:hAnsi="Times New Roman" w:cs="Times New Roman"/>
          <w:color w:val="444444"/>
          <w:sz w:val="24"/>
          <w:szCs w:val="24"/>
        </w:rPr>
        <w:t xml:space="preserve"> the empathy of parents (Kosher et al, 2016, p.9). In modern times, Hart (1992) has </w:t>
      </w:r>
      <w:r w:rsidR="00B83C67" w:rsidRPr="009935DE">
        <w:rPr>
          <w:rFonts w:ascii="Times New Roman" w:hAnsi="Times New Roman" w:cs="Times New Roman"/>
          <w:color w:val="444444"/>
          <w:sz w:val="24"/>
          <w:szCs w:val="24"/>
        </w:rPr>
        <w:t>distinguish</w:t>
      </w:r>
      <w:r w:rsidRPr="009935DE">
        <w:rPr>
          <w:rFonts w:ascii="Times New Roman" w:hAnsi="Times New Roman" w:cs="Times New Roman"/>
          <w:color w:val="444444"/>
          <w:sz w:val="24"/>
          <w:szCs w:val="24"/>
        </w:rPr>
        <w:t xml:space="preserve"> a scale of participation in regards to the children’s involvement in decisions concerning them. Non-participation is manifested through manipulation as an </w:t>
      </w:r>
      <w:r w:rsidR="00B83C67" w:rsidRPr="009935DE">
        <w:rPr>
          <w:rFonts w:ascii="Times New Roman" w:hAnsi="Times New Roman" w:cs="Times New Roman"/>
          <w:color w:val="444444"/>
          <w:sz w:val="24"/>
          <w:szCs w:val="24"/>
        </w:rPr>
        <w:t>illusory</w:t>
      </w:r>
      <w:r w:rsidRPr="009935DE">
        <w:rPr>
          <w:rFonts w:ascii="Times New Roman" w:hAnsi="Times New Roman" w:cs="Times New Roman"/>
          <w:color w:val="444444"/>
          <w:sz w:val="24"/>
          <w:szCs w:val="24"/>
        </w:rPr>
        <w:t xml:space="preserve"> engagement, and, depending on distance, decoration and tokenism. Concurring on five degrees, participation is conditioned by priorly informing children of a decision. Consequently, according to Hart, the basic form of participation occurs when assigning children on a matter. Intermediary degrees of participation accommodate an admission of the child’s input, going from consultation to having adult-initiated decisions shared with them. The last two forms of participation are the most </w:t>
      </w:r>
      <w:proofErr w:type="spellStart"/>
      <w:r w:rsidRPr="009935DE">
        <w:rPr>
          <w:rFonts w:ascii="Times New Roman" w:hAnsi="Times New Roman" w:cs="Times New Roman"/>
          <w:color w:val="444444"/>
          <w:sz w:val="24"/>
          <w:szCs w:val="24"/>
        </w:rPr>
        <w:t>inclussive</w:t>
      </w:r>
      <w:proofErr w:type="spellEnd"/>
      <w:r w:rsidRPr="009935DE">
        <w:rPr>
          <w:rFonts w:ascii="Times New Roman" w:hAnsi="Times New Roman" w:cs="Times New Roman"/>
          <w:color w:val="444444"/>
          <w:sz w:val="24"/>
          <w:szCs w:val="24"/>
        </w:rPr>
        <w:t> going from decisions that initiated and directed by children to those that are shared with adults.</w:t>
      </w:r>
    </w:p>
    <w:p w14:paraId="3B1935D1" w14:textId="77777777" w:rsidR="00E56164" w:rsidRPr="009935DE" w:rsidRDefault="00E56164" w:rsidP="00E56164">
      <w:pPr>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51326F03" w14:textId="1D6F7047" w:rsidR="00E56164" w:rsidRPr="009935DE" w:rsidRDefault="00AC5BCE" w:rsidP="00E56164">
      <w:pPr>
        <w:ind w:hanging="285"/>
        <w:divId w:val="92941019"/>
        <w:rPr>
          <w:rFonts w:ascii="Times New Roman" w:eastAsia="Times New Roman" w:hAnsi="Times New Roman" w:cs="Times New Roman"/>
          <w:color w:val="000000"/>
          <w:sz w:val="24"/>
          <w:szCs w:val="24"/>
        </w:rPr>
      </w:pPr>
      <w:r w:rsidRPr="009935DE">
        <w:rPr>
          <w:rFonts w:ascii="Times New Roman" w:eastAsia="Times New Roman" w:hAnsi="Times New Roman" w:cs="Times New Roman"/>
          <w:b/>
          <w:bCs/>
          <w:color w:val="000000"/>
          <w:sz w:val="24"/>
          <w:szCs w:val="24"/>
        </w:rPr>
        <w:t>3.</w:t>
      </w:r>
      <w:r w:rsidR="00E56164" w:rsidRPr="009935DE">
        <w:rPr>
          <w:rFonts w:ascii="Times New Roman" w:eastAsia="Times New Roman" w:hAnsi="Times New Roman" w:cs="Times New Roman"/>
          <w:b/>
          <w:bCs/>
          <w:color w:val="444444"/>
          <w:sz w:val="24"/>
          <w:szCs w:val="24"/>
        </w:rPr>
        <w:t>The historical development of the social construction of childhood</w:t>
      </w:r>
    </w:p>
    <w:p w14:paraId="16D9A8FF" w14:textId="77777777" w:rsidR="00E56164" w:rsidRPr="009935DE" w:rsidRDefault="00E56164" w:rsidP="00E56164">
      <w:pPr>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lastRenderedPageBreak/>
        <w:t> </w:t>
      </w:r>
    </w:p>
    <w:p w14:paraId="37350F7C"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 xml:space="preserve">Philippe </w:t>
      </w:r>
      <w:proofErr w:type="spellStart"/>
      <w:r w:rsidRPr="009935DE">
        <w:rPr>
          <w:rFonts w:ascii="Times New Roman" w:hAnsi="Times New Roman" w:cs="Times New Roman"/>
          <w:color w:val="444444"/>
          <w:sz w:val="24"/>
          <w:szCs w:val="24"/>
        </w:rPr>
        <w:t>Ariès</w:t>
      </w:r>
      <w:proofErr w:type="spellEnd"/>
      <w:r w:rsidRPr="009935DE">
        <w:rPr>
          <w:rFonts w:ascii="Times New Roman" w:hAnsi="Times New Roman" w:cs="Times New Roman"/>
          <w:color w:val="444444"/>
          <w:sz w:val="24"/>
          <w:szCs w:val="24"/>
        </w:rPr>
        <w:t xml:space="preserve"> is credited as the first scholar to survey transhistorical shifts in the understanding of childhood as a distinctive life period advancing particular needs. </w:t>
      </w:r>
      <w:proofErr w:type="spellStart"/>
      <w:r w:rsidRPr="009935DE">
        <w:rPr>
          <w:rFonts w:ascii="Times New Roman" w:hAnsi="Times New Roman" w:cs="Times New Roman"/>
          <w:color w:val="444444"/>
          <w:sz w:val="24"/>
          <w:szCs w:val="24"/>
        </w:rPr>
        <w:t>Ariès</w:t>
      </w:r>
      <w:proofErr w:type="spellEnd"/>
      <w:r w:rsidRPr="009935DE">
        <w:rPr>
          <w:rFonts w:ascii="Times New Roman" w:hAnsi="Times New Roman" w:cs="Times New Roman"/>
          <w:color w:val="444444"/>
          <w:sz w:val="24"/>
          <w:szCs w:val="24"/>
        </w:rPr>
        <w:t xml:space="preserve">’ research signals how medieval Europe lacked an acknowledgement of childhood which was rather assimilated as a state of helplessness and dependency. Children were initiated the same activities, conversation and clothing as adults, with no contemplation over their individualities, as shaped by age. The artistic depiction of children implied a scale manipulation within the portrayal of adults.It is only towards the 13th century and most visibly, throughout the sixteenth and seventeenth </w:t>
      </w:r>
      <w:proofErr w:type="spellStart"/>
      <w:r w:rsidRPr="009935DE">
        <w:rPr>
          <w:rFonts w:ascii="Times New Roman" w:hAnsi="Times New Roman" w:cs="Times New Roman"/>
          <w:color w:val="444444"/>
          <w:sz w:val="24"/>
          <w:szCs w:val="24"/>
        </w:rPr>
        <w:t>centuries,that</w:t>
      </w:r>
      <w:proofErr w:type="spellEnd"/>
      <w:r w:rsidRPr="009935DE">
        <w:rPr>
          <w:rFonts w:ascii="Times New Roman" w:hAnsi="Times New Roman" w:cs="Times New Roman"/>
          <w:color w:val="444444"/>
          <w:sz w:val="24"/>
          <w:szCs w:val="24"/>
        </w:rPr>
        <w:t xml:space="preserve"> </w:t>
      </w:r>
      <w:proofErr w:type="spellStart"/>
      <w:r w:rsidRPr="009935DE">
        <w:rPr>
          <w:rFonts w:ascii="Times New Roman" w:hAnsi="Times New Roman" w:cs="Times New Roman"/>
          <w:color w:val="444444"/>
          <w:sz w:val="24"/>
          <w:szCs w:val="24"/>
        </w:rPr>
        <w:t>Ariès</w:t>
      </w:r>
      <w:proofErr w:type="spellEnd"/>
      <w:r w:rsidRPr="009935DE">
        <w:rPr>
          <w:rFonts w:ascii="Times New Roman" w:hAnsi="Times New Roman" w:cs="Times New Roman"/>
          <w:color w:val="444444"/>
          <w:sz w:val="24"/>
          <w:szCs w:val="24"/>
        </w:rPr>
        <w:t xml:space="preserve"> detects the earliest demarcation of childhood from infancy and adulthood. Though peculiarities of the age were not yet recognised, children began being regarded through the filter of affection and amusement. The epoch also accommodated distinctive clothing for children. Eloquent for this fracture stands the fact that adult participation in games became less approved of, with the exception of brief breaks accepted as ‘leisure’. (Thane, 1981, p.3)</w:t>
      </w:r>
    </w:p>
    <w:p w14:paraId="099FE184"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As the individuality of children started preoccupying philosophers, their nature would be first associated to innocence under John Locke’s </w:t>
      </w:r>
      <w:r w:rsidRPr="009935DE">
        <w:rPr>
          <w:rFonts w:ascii="Times New Roman" w:hAnsi="Times New Roman" w:cs="Times New Roman"/>
          <w:i/>
          <w:iCs/>
          <w:color w:val="444444"/>
          <w:sz w:val="24"/>
          <w:szCs w:val="24"/>
        </w:rPr>
        <w:t>tabula rasa </w:t>
      </w:r>
      <w:r w:rsidRPr="009935DE">
        <w:rPr>
          <w:rFonts w:ascii="Times New Roman" w:hAnsi="Times New Roman" w:cs="Times New Roman"/>
          <w:color w:val="444444"/>
          <w:sz w:val="24"/>
          <w:szCs w:val="24"/>
        </w:rPr>
        <w:t>discourse (Thane, 1981, p.3) John Locke claimed that is is only by breeding knowledge on a blank mind that one can grow into a into rational human being. The thesis of innocence was prolonged by Rousseau in his argument against the evil influence of society as an eviroment for the acquisition of knowledge. First expressed in </w:t>
      </w:r>
      <w:r w:rsidRPr="009935DE">
        <w:rPr>
          <w:rFonts w:ascii="Times New Roman" w:hAnsi="Times New Roman" w:cs="Times New Roman"/>
          <w:i/>
          <w:iCs/>
          <w:color w:val="444444"/>
          <w:sz w:val="24"/>
          <w:szCs w:val="24"/>
        </w:rPr>
        <w:t>Emile</w:t>
      </w:r>
      <w:r w:rsidRPr="009935DE">
        <w:rPr>
          <w:rFonts w:ascii="Times New Roman" w:hAnsi="Times New Roman" w:cs="Times New Roman"/>
          <w:color w:val="444444"/>
          <w:sz w:val="24"/>
          <w:szCs w:val="24"/>
        </w:rPr>
        <w:t>(1762), Rousseau’s beliefs can be connected to the </w:t>
      </w:r>
      <w:proofErr w:type="spellStart"/>
      <w:r w:rsidRPr="009935DE">
        <w:rPr>
          <w:rFonts w:ascii="Times New Roman" w:hAnsi="Times New Roman" w:cs="Times New Roman"/>
          <w:color w:val="444444"/>
          <w:sz w:val="24"/>
          <w:szCs w:val="24"/>
        </w:rPr>
        <w:t>Romanticperspective</w:t>
      </w:r>
      <w:proofErr w:type="spellEnd"/>
      <w:r w:rsidRPr="009935DE">
        <w:rPr>
          <w:rFonts w:ascii="Times New Roman" w:hAnsi="Times New Roman" w:cs="Times New Roman"/>
          <w:color w:val="444444"/>
          <w:sz w:val="24"/>
          <w:szCs w:val="24"/>
        </w:rPr>
        <w:t xml:space="preserve"> of virtue that becomes vitiated by a corrupt environment. (Kehily, 2004)</w:t>
      </w:r>
    </w:p>
    <w:p w14:paraId="559B33C8"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3E1E6DA7"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i/>
          <w:iCs/>
          <w:color w:val="444444"/>
          <w:sz w:val="24"/>
          <w:szCs w:val="24"/>
        </w:rPr>
        <w:t>Gender roles</w:t>
      </w:r>
    </w:p>
    <w:p w14:paraId="30616C05"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2479D92E"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Boys benefited of a more benevolent regard over childhood, than girls who were expected to take in homemaker duties as soon as they reached the age of 14. It is only the girl’s social background that could have lengthened her childhood year beyond this age. (Thane, 1981, 4)</w:t>
      </w:r>
    </w:p>
    <w:p w14:paraId="718D799F"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5B7FC6A4"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i/>
          <w:iCs/>
          <w:color w:val="444444"/>
          <w:sz w:val="24"/>
          <w:szCs w:val="24"/>
        </w:rPr>
        <w:t>Inheritance</w:t>
      </w:r>
    </w:p>
    <w:p w14:paraId="4FF46169"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6D49DF32" w14:textId="3A7F685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 xml:space="preserve">As a </w:t>
      </w:r>
      <w:r w:rsidR="007F5264" w:rsidRPr="009935DE">
        <w:rPr>
          <w:rFonts w:ascii="Times New Roman" w:hAnsi="Times New Roman" w:cs="Times New Roman"/>
          <w:color w:val="444444"/>
          <w:sz w:val="24"/>
          <w:szCs w:val="24"/>
        </w:rPr>
        <w:t>reminiscence</w:t>
      </w:r>
      <w:r w:rsidRPr="009935DE">
        <w:rPr>
          <w:rFonts w:ascii="Times New Roman" w:hAnsi="Times New Roman" w:cs="Times New Roman"/>
          <w:color w:val="444444"/>
          <w:sz w:val="24"/>
          <w:szCs w:val="24"/>
        </w:rPr>
        <w:t xml:space="preserve"> of the patria </w:t>
      </w:r>
      <w:proofErr w:type="spellStart"/>
      <w:r w:rsidRPr="009935DE">
        <w:rPr>
          <w:rFonts w:ascii="Times New Roman" w:hAnsi="Times New Roman" w:cs="Times New Roman"/>
          <w:color w:val="444444"/>
          <w:sz w:val="24"/>
          <w:szCs w:val="24"/>
        </w:rPr>
        <w:t>potestas</w:t>
      </w:r>
      <w:proofErr w:type="spellEnd"/>
      <w:r w:rsidRPr="009935DE">
        <w:rPr>
          <w:rFonts w:ascii="Times New Roman" w:hAnsi="Times New Roman" w:cs="Times New Roman"/>
          <w:color w:val="444444"/>
          <w:sz w:val="24"/>
          <w:szCs w:val="24"/>
        </w:rPr>
        <w:t xml:space="preserve"> institution in Roman law, lineage and wealth were </w:t>
      </w:r>
      <w:r w:rsidR="007F5264" w:rsidRPr="009935DE">
        <w:rPr>
          <w:rFonts w:ascii="Times New Roman" w:hAnsi="Times New Roman" w:cs="Times New Roman"/>
          <w:color w:val="444444"/>
          <w:sz w:val="24"/>
          <w:szCs w:val="24"/>
        </w:rPr>
        <w:t>affirmed</w:t>
      </w:r>
      <w:r w:rsidRPr="009935DE">
        <w:rPr>
          <w:rFonts w:ascii="Times New Roman" w:hAnsi="Times New Roman" w:cs="Times New Roman"/>
          <w:color w:val="444444"/>
          <w:sz w:val="24"/>
          <w:szCs w:val="24"/>
        </w:rPr>
        <w:t xml:space="preserve"> as the first filters for self-positioning towards one’s own children, as boys were </w:t>
      </w:r>
      <w:proofErr w:type="spellStart"/>
      <w:r w:rsidRPr="009935DE">
        <w:rPr>
          <w:rFonts w:ascii="Times New Roman" w:hAnsi="Times New Roman" w:cs="Times New Roman"/>
          <w:color w:val="444444"/>
          <w:sz w:val="24"/>
          <w:szCs w:val="24"/>
        </w:rPr>
        <w:t>firemost</w:t>
      </w:r>
      <w:proofErr w:type="spellEnd"/>
      <w:r w:rsidRPr="009935DE">
        <w:rPr>
          <w:rFonts w:ascii="Times New Roman" w:hAnsi="Times New Roman" w:cs="Times New Roman"/>
          <w:color w:val="444444"/>
          <w:sz w:val="24"/>
          <w:szCs w:val="24"/>
        </w:rPr>
        <w:t xml:space="preserve"> regarded as inheritors, and girls as progenitors. Such perception also influenced the parents’ view over their children’s rights to property, including that acquired through their own efforts. The Anglo-Saxon law system endorsed a child’s subordination to their parent in areas of consented marriage and sale of children. Furthermore, prior to the Custody of infants Act (1839), a child’s guardianship was automatically reserved to their father. Inheritance become the first argument invoked as basis for the child’s rights. A11th century child enjoyed the prerogative of </w:t>
      </w:r>
      <w:proofErr w:type="spellStart"/>
      <w:r w:rsidRPr="009935DE">
        <w:rPr>
          <w:rFonts w:ascii="Times New Roman" w:hAnsi="Times New Roman" w:cs="Times New Roman"/>
          <w:color w:val="444444"/>
          <w:sz w:val="24"/>
          <w:szCs w:val="24"/>
        </w:rPr>
        <w:t>sueing</w:t>
      </w:r>
      <w:proofErr w:type="spellEnd"/>
      <w:r w:rsidRPr="009935DE">
        <w:rPr>
          <w:rFonts w:ascii="Times New Roman" w:hAnsi="Times New Roman" w:cs="Times New Roman"/>
          <w:color w:val="444444"/>
          <w:sz w:val="24"/>
          <w:szCs w:val="24"/>
        </w:rPr>
        <w:t xml:space="preserve"> their guardians if their inheritance was anyhow mismanaged. Though flawed in the </w:t>
      </w:r>
      <w:proofErr w:type="spellStart"/>
      <w:r w:rsidRPr="009935DE">
        <w:rPr>
          <w:rFonts w:ascii="Times New Roman" w:hAnsi="Times New Roman" w:cs="Times New Roman"/>
          <w:color w:val="444444"/>
          <w:sz w:val="24"/>
          <w:szCs w:val="24"/>
        </w:rPr>
        <w:t>defense</w:t>
      </w:r>
      <w:proofErr w:type="spellEnd"/>
      <w:r w:rsidRPr="009935DE">
        <w:rPr>
          <w:rFonts w:ascii="Times New Roman" w:hAnsi="Times New Roman" w:cs="Times New Roman"/>
          <w:color w:val="444444"/>
          <w:sz w:val="24"/>
          <w:szCs w:val="24"/>
        </w:rPr>
        <w:t xml:space="preserve"> area, such procedure right </w:t>
      </w:r>
      <w:proofErr w:type="spellStart"/>
      <w:r w:rsidRPr="009935DE">
        <w:rPr>
          <w:rFonts w:ascii="Times New Roman" w:hAnsi="Times New Roman" w:cs="Times New Roman"/>
          <w:color w:val="444444"/>
          <w:sz w:val="24"/>
          <w:szCs w:val="24"/>
        </w:rPr>
        <w:t>couldbe</w:t>
      </w:r>
      <w:proofErr w:type="spellEnd"/>
      <w:r w:rsidRPr="009935DE">
        <w:rPr>
          <w:rFonts w:ascii="Times New Roman" w:hAnsi="Times New Roman" w:cs="Times New Roman"/>
          <w:color w:val="444444"/>
          <w:sz w:val="24"/>
          <w:szCs w:val="24"/>
        </w:rPr>
        <w:t xml:space="preserve"> exercised whilst still a minor. (Thane 1981, p.5-6)</w:t>
      </w:r>
    </w:p>
    <w:p w14:paraId="46046A23"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3268ACFD"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i/>
          <w:iCs/>
          <w:color w:val="444444"/>
          <w:sz w:val="24"/>
          <w:szCs w:val="24"/>
        </w:rPr>
        <w:t>Education</w:t>
      </w:r>
    </w:p>
    <w:p w14:paraId="74C12B71"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31AC7D78"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Training was first advanced as a responsibility towards children, under the discipline-oriented Reformist precepts. The Calvinist dogma justified such duty </w:t>
      </w:r>
      <w:proofErr w:type="spellStart"/>
      <w:r w:rsidRPr="009935DE">
        <w:rPr>
          <w:rFonts w:ascii="Times New Roman" w:hAnsi="Times New Roman" w:cs="Times New Roman"/>
          <w:color w:val="444444"/>
          <w:sz w:val="24"/>
          <w:szCs w:val="24"/>
        </w:rPr>
        <w:t>argueing</w:t>
      </w:r>
      <w:proofErr w:type="spellEnd"/>
      <w:r w:rsidRPr="009935DE">
        <w:rPr>
          <w:rFonts w:ascii="Times New Roman" w:hAnsi="Times New Roman" w:cs="Times New Roman"/>
          <w:color w:val="444444"/>
          <w:sz w:val="24"/>
          <w:szCs w:val="24"/>
        </w:rPr>
        <w:t xml:space="preserve"> the child’s tendency to sin. However, it is only by the 18th century that the upper classes extended the child’s formal education towards their teen years. The growing importance of training, as well as the </w:t>
      </w:r>
      <w:proofErr w:type="spellStart"/>
      <w:r w:rsidRPr="009935DE">
        <w:rPr>
          <w:rFonts w:ascii="Times New Roman" w:hAnsi="Times New Roman" w:cs="Times New Roman"/>
          <w:color w:val="444444"/>
          <w:sz w:val="24"/>
          <w:szCs w:val="24"/>
        </w:rPr>
        <w:t>mutuations</w:t>
      </w:r>
      <w:proofErr w:type="spellEnd"/>
      <w:r w:rsidRPr="009935DE">
        <w:rPr>
          <w:rFonts w:ascii="Times New Roman" w:hAnsi="Times New Roman" w:cs="Times New Roman"/>
          <w:color w:val="444444"/>
          <w:sz w:val="24"/>
          <w:szCs w:val="24"/>
        </w:rPr>
        <w:t xml:space="preserve"> in social roles that also concerned children were attributed to the emergence of </w:t>
      </w:r>
      <w:r w:rsidRPr="009935DE">
        <w:rPr>
          <w:rFonts w:ascii="Times New Roman" w:hAnsi="Times New Roman" w:cs="Times New Roman"/>
          <w:color w:val="444444"/>
          <w:sz w:val="24"/>
          <w:szCs w:val="24"/>
        </w:rPr>
        <w:lastRenderedPageBreak/>
        <w:t>capitalism. In the UK, education was first described by law under the Revised Code of 1862 which made grants for educating the poor available under the condition of test results. In 1880 formal education was imposed for working class children to the age of 12 or 13. If extended towards the working classes, voting rights became feasible exclusively in the prospect of an educated electorate. (Thane, 1981, 4)</w:t>
      </w:r>
    </w:p>
    <w:p w14:paraId="41564254"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253B7346"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i/>
          <w:iCs/>
          <w:color w:val="444444"/>
          <w:sz w:val="24"/>
          <w:szCs w:val="24"/>
        </w:rPr>
        <w:t>Labour</w:t>
      </w:r>
    </w:p>
    <w:p w14:paraId="74C20756"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52A07650"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 xml:space="preserve">Historically, the age a child’s involvement in lucrative activities would be first considered went as far as four or five (Kosher et al, 2016, p.9) Fighting abilities demonstrated while bearing an armour confirmed a knight’s son’s ‘full age’, whereas land working </w:t>
      </w:r>
      <w:proofErr w:type="spellStart"/>
      <w:r w:rsidRPr="009935DE">
        <w:rPr>
          <w:rFonts w:ascii="Times New Roman" w:hAnsi="Times New Roman" w:cs="Times New Roman"/>
          <w:color w:val="444444"/>
          <w:sz w:val="24"/>
          <w:szCs w:val="24"/>
        </w:rPr>
        <w:t>signaled</w:t>
      </w:r>
      <w:proofErr w:type="spellEnd"/>
      <w:r w:rsidRPr="009935DE">
        <w:rPr>
          <w:rFonts w:ascii="Times New Roman" w:hAnsi="Times New Roman" w:cs="Times New Roman"/>
          <w:color w:val="444444"/>
          <w:sz w:val="24"/>
          <w:szCs w:val="24"/>
        </w:rPr>
        <w:t xml:space="preserve"> the same maturity for the peasantry. Each activity affirmed its own customs as reference for competence. The Elizabethan Poor Law dictated work or apprenticeship for any minor between 5-15 whose families did not have the means to support. The parents were not granted any prerogative to consent </w:t>
      </w:r>
      <w:proofErr w:type="spellStart"/>
      <w:r w:rsidRPr="009935DE">
        <w:rPr>
          <w:rFonts w:ascii="Times New Roman" w:hAnsi="Times New Roman" w:cs="Times New Roman"/>
          <w:color w:val="444444"/>
          <w:sz w:val="24"/>
          <w:szCs w:val="24"/>
        </w:rPr>
        <w:t>fot</w:t>
      </w:r>
      <w:proofErr w:type="spellEnd"/>
      <w:r w:rsidRPr="009935DE">
        <w:rPr>
          <w:rFonts w:ascii="Times New Roman" w:hAnsi="Times New Roman" w:cs="Times New Roman"/>
          <w:color w:val="444444"/>
          <w:sz w:val="24"/>
          <w:szCs w:val="24"/>
        </w:rPr>
        <w:t xml:space="preserve"> such measure. Correspondingly, army officers aged 14 were far from uncommon, even amongst the seventeenth century’s upper classes. </w:t>
      </w:r>
      <w:proofErr w:type="spellStart"/>
      <w:r w:rsidRPr="009935DE">
        <w:rPr>
          <w:rFonts w:ascii="Times New Roman" w:hAnsi="Times New Roman" w:cs="Times New Roman"/>
          <w:color w:val="444444"/>
          <w:sz w:val="24"/>
          <w:szCs w:val="24"/>
        </w:rPr>
        <w:t>Industrialization</w:t>
      </w:r>
      <w:proofErr w:type="spellEnd"/>
      <w:r w:rsidRPr="009935DE">
        <w:rPr>
          <w:rFonts w:ascii="Times New Roman" w:hAnsi="Times New Roman" w:cs="Times New Roman"/>
          <w:color w:val="444444"/>
          <w:sz w:val="24"/>
          <w:szCs w:val="24"/>
        </w:rPr>
        <w:t xml:space="preserve"> influenced an illusory material independence under the cost of hazardous </w:t>
      </w:r>
      <w:proofErr w:type="spellStart"/>
      <w:r w:rsidRPr="009935DE">
        <w:rPr>
          <w:rFonts w:ascii="Times New Roman" w:hAnsi="Times New Roman" w:cs="Times New Roman"/>
          <w:color w:val="444444"/>
          <w:sz w:val="24"/>
          <w:szCs w:val="24"/>
        </w:rPr>
        <w:t>conditionsfound</w:t>
      </w:r>
      <w:proofErr w:type="spellEnd"/>
      <w:r w:rsidRPr="009935DE">
        <w:rPr>
          <w:rFonts w:ascii="Times New Roman" w:hAnsi="Times New Roman" w:cs="Times New Roman"/>
          <w:color w:val="444444"/>
          <w:sz w:val="24"/>
          <w:szCs w:val="24"/>
        </w:rPr>
        <w:t xml:space="preserve"> both in terms of environment, as well as in treatment. Challenged by prevailing lower wages, child labour was only regulated in regards to working hours and conditions. In was not the activity’s </w:t>
      </w:r>
      <w:proofErr w:type="spellStart"/>
      <w:r w:rsidRPr="009935DE">
        <w:rPr>
          <w:rFonts w:ascii="Times New Roman" w:hAnsi="Times New Roman" w:cs="Times New Roman"/>
          <w:color w:val="444444"/>
          <w:sz w:val="24"/>
          <w:szCs w:val="24"/>
        </w:rPr>
        <w:t>peculiarites</w:t>
      </w:r>
      <w:proofErr w:type="spellEnd"/>
      <w:r w:rsidRPr="009935DE">
        <w:rPr>
          <w:rFonts w:ascii="Times New Roman" w:hAnsi="Times New Roman" w:cs="Times New Roman"/>
          <w:color w:val="444444"/>
          <w:sz w:val="24"/>
          <w:szCs w:val="24"/>
        </w:rPr>
        <w:t>, but the child’s status which stood at the core of such chain of regulations which had its first enactment in 1802. (Thane, 1981, p.8)</w:t>
      </w:r>
    </w:p>
    <w:p w14:paraId="70E7AF81"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0344DCE8"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i/>
          <w:iCs/>
          <w:color w:val="444444"/>
          <w:sz w:val="24"/>
          <w:szCs w:val="24"/>
        </w:rPr>
        <w:t>Child protection</w:t>
      </w:r>
    </w:p>
    <w:p w14:paraId="03DB5945"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10FC6D42"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 xml:space="preserve">The safeguarding of children from ill-treatments can be traced to the Infant Life Protection Act 1872. Cruelty to children was first established as a criminal </w:t>
      </w:r>
      <w:proofErr w:type="spellStart"/>
      <w:r w:rsidRPr="009935DE">
        <w:rPr>
          <w:rFonts w:ascii="Times New Roman" w:hAnsi="Times New Roman" w:cs="Times New Roman"/>
          <w:color w:val="444444"/>
          <w:sz w:val="24"/>
          <w:szCs w:val="24"/>
        </w:rPr>
        <w:t>offense</w:t>
      </w:r>
      <w:proofErr w:type="spellEnd"/>
      <w:r w:rsidRPr="009935DE">
        <w:rPr>
          <w:rFonts w:ascii="Times New Roman" w:hAnsi="Times New Roman" w:cs="Times New Roman"/>
          <w:color w:val="444444"/>
          <w:sz w:val="24"/>
          <w:szCs w:val="24"/>
        </w:rPr>
        <w:t xml:space="preserve"> in 1889, though the child could not hold any legal claim against the offender. (Thane, 1981, p.8) Contemporary times see the notion of ‘harm’ extended towards the exposure as witness to acts of domestic violence, as highlighted in the the Adoption and Children Act 2002. (NSPCC factsheet, 2012)</w:t>
      </w:r>
    </w:p>
    <w:p w14:paraId="3EF8487F"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5601FE53"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i/>
          <w:iCs/>
          <w:color w:val="444444"/>
          <w:sz w:val="24"/>
          <w:szCs w:val="24"/>
        </w:rPr>
        <w:t>Criminal responsibility</w:t>
      </w:r>
    </w:p>
    <w:p w14:paraId="25869191"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368B323B"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 xml:space="preserve">Criminal responsibility for children was first expressed under Edward III. A child under seven could not be convicted of a felony, whereas being presumed of attaining full knowledge of their acts between 7 and 14. </w:t>
      </w:r>
      <w:proofErr w:type="spellStart"/>
      <w:r w:rsidRPr="009935DE">
        <w:rPr>
          <w:rFonts w:ascii="Times New Roman" w:hAnsi="Times New Roman" w:cs="Times New Roman"/>
          <w:color w:val="444444"/>
          <w:sz w:val="24"/>
          <w:szCs w:val="24"/>
        </w:rPr>
        <w:t>Parallely</w:t>
      </w:r>
      <w:proofErr w:type="spellEnd"/>
      <w:r w:rsidRPr="009935DE">
        <w:rPr>
          <w:rFonts w:ascii="Times New Roman" w:hAnsi="Times New Roman" w:cs="Times New Roman"/>
          <w:color w:val="444444"/>
          <w:sz w:val="24"/>
          <w:szCs w:val="24"/>
        </w:rPr>
        <w:t xml:space="preserve">, the age of majority evolved from 10 in the sixth century to 21 in the 11th century. Criminal responsibility implied that children were submitted to the exact same sanctions as adults, from the detention regime to their eligibility for capital punishment. Humanitarians such as Mary Carpenter hold the merit for a reconsideration of the punitive system under the Childrens Act 1908. Established at 10 under the 1963 Children and Young Persons Act, the age for criminal responsibility has been maintained up until the Crime and Disorder Act 1998 which withdrew the </w:t>
      </w:r>
      <w:proofErr w:type="spellStart"/>
      <w:r w:rsidRPr="009935DE">
        <w:rPr>
          <w:rFonts w:ascii="Times New Roman" w:hAnsi="Times New Roman" w:cs="Times New Roman"/>
          <w:color w:val="444444"/>
          <w:sz w:val="24"/>
          <w:szCs w:val="24"/>
        </w:rPr>
        <w:t>pressumptive</w:t>
      </w:r>
      <w:proofErr w:type="spellEnd"/>
      <w:r w:rsidRPr="009935DE">
        <w:rPr>
          <w:rFonts w:ascii="Times New Roman" w:hAnsi="Times New Roman" w:cs="Times New Roman"/>
          <w:color w:val="444444"/>
          <w:sz w:val="24"/>
          <w:szCs w:val="24"/>
        </w:rPr>
        <w:t xml:space="preserve"> capacity for criminal intent for children aged 10-13. </w:t>
      </w:r>
    </w:p>
    <w:p w14:paraId="1512D103" w14:textId="77777777" w:rsidR="00E56164" w:rsidRPr="009935DE" w:rsidRDefault="00E56164" w:rsidP="00E56164">
      <w:pPr>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0DE90FD3" w14:textId="5B90DB88" w:rsidR="00E56164" w:rsidRPr="009935DE" w:rsidRDefault="00AC5BCE" w:rsidP="00E56164">
      <w:pPr>
        <w:ind w:hanging="285"/>
        <w:divId w:val="854920964"/>
        <w:rPr>
          <w:rFonts w:ascii="Times New Roman" w:eastAsia="Times New Roman" w:hAnsi="Times New Roman" w:cs="Times New Roman"/>
          <w:color w:val="000000"/>
          <w:sz w:val="24"/>
          <w:szCs w:val="24"/>
        </w:rPr>
      </w:pPr>
      <w:r w:rsidRPr="009935DE">
        <w:rPr>
          <w:rFonts w:ascii="Times New Roman" w:eastAsia="Times New Roman" w:hAnsi="Times New Roman" w:cs="Times New Roman"/>
          <w:b/>
          <w:bCs/>
          <w:color w:val="000000"/>
          <w:sz w:val="24"/>
          <w:szCs w:val="24"/>
        </w:rPr>
        <w:t>4.</w:t>
      </w:r>
      <w:r w:rsidR="00E56164" w:rsidRPr="009935DE">
        <w:rPr>
          <w:rFonts w:ascii="Times New Roman" w:eastAsia="Times New Roman" w:hAnsi="Times New Roman" w:cs="Times New Roman"/>
          <w:b/>
          <w:bCs/>
          <w:color w:val="444444"/>
          <w:sz w:val="24"/>
          <w:szCs w:val="24"/>
        </w:rPr>
        <w:t>Developments in policy and legislation</w:t>
      </w:r>
    </w:p>
    <w:p w14:paraId="4110B9D0" w14:textId="77777777" w:rsidR="00E56164" w:rsidRPr="009935DE" w:rsidRDefault="00E56164" w:rsidP="00E56164">
      <w:pPr>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39B54830" w14:textId="672B6DE2"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 xml:space="preserve">Having its roots in charity and humanitarian efforts, social work emerged as a profession in the 19th century as a response to the increasing challenges brought to family life by </w:t>
      </w:r>
      <w:r w:rsidR="008B2F47" w:rsidRPr="009935DE">
        <w:rPr>
          <w:rFonts w:ascii="Times New Roman" w:hAnsi="Times New Roman" w:cs="Times New Roman"/>
          <w:color w:val="444444"/>
          <w:sz w:val="24"/>
          <w:szCs w:val="24"/>
        </w:rPr>
        <w:t>industrialisation</w:t>
      </w:r>
      <w:r w:rsidRPr="009935DE">
        <w:rPr>
          <w:rFonts w:ascii="Times New Roman" w:hAnsi="Times New Roman" w:cs="Times New Roman"/>
          <w:color w:val="444444"/>
          <w:sz w:val="24"/>
          <w:szCs w:val="24"/>
        </w:rPr>
        <w:t xml:space="preserve">, poverty, and poor sanitation. The exposure of family life, and, consequently, of children to social issues reaching </w:t>
      </w:r>
      <w:proofErr w:type="spellStart"/>
      <w:r w:rsidRPr="009935DE">
        <w:rPr>
          <w:rFonts w:ascii="Times New Roman" w:hAnsi="Times New Roman" w:cs="Times New Roman"/>
          <w:color w:val="444444"/>
          <w:sz w:val="24"/>
          <w:szCs w:val="24"/>
        </w:rPr>
        <w:t>delinquence</w:t>
      </w:r>
      <w:proofErr w:type="spellEnd"/>
      <w:r w:rsidRPr="009935DE">
        <w:rPr>
          <w:rFonts w:ascii="Times New Roman" w:hAnsi="Times New Roman" w:cs="Times New Roman"/>
          <w:color w:val="444444"/>
          <w:sz w:val="24"/>
          <w:szCs w:val="24"/>
        </w:rPr>
        <w:t xml:space="preserve">, would only add up to the concern. In its </w:t>
      </w:r>
      <w:r w:rsidRPr="009935DE">
        <w:rPr>
          <w:rFonts w:ascii="Times New Roman" w:hAnsi="Times New Roman" w:cs="Times New Roman"/>
          <w:color w:val="444444"/>
          <w:sz w:val="24"/>
          <w:szCs w:val="24"/>
        </w:rPr>
        <w:lastRenderedPageBreak/>
        <w:t>earliest affirmation, social work combined an active support to policy lobbying. (Kosher et al, 2016)</w:t>
      </w:r>
    </w:p>
    <w:p w14:paraId="7A9F3B4A" w14:textId="006C1FF0"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 xml:space="preserve">As patron to an East London orphanage, Dr Thomas John </w:t>
      </w:r>
      <w:proofErr w:type="spellStart"/>
      <w:r w:rsidRPr="009935DE">
        <w:rPr>
          <w:rFonts w:ascii="Times New Roman" w:hAnsi="Times New Roman" w:cs="Times New Roman"/>
          <w:color w:val="444444"/>
          <w:sz w:val="24"/>
          <w:szCs w:val="24"/>
        </w:rPr>
        <w:t>Barnardo</w:t>
      </w:r>
      <w:proofErr w:type="spellEnd"/>
      <w:r w:rsidRPr="009935DE">
        <w:rPr>
          <w:rFonts w:ascii="Times New Roman" w:hAnsi="Times New Roman" w:cs="Times New Roman"/>
          <w:color w:val="444444"/>
          <w:sz w:val="24"/>
          <w:szCs w:val="24"/>
        </w:rPr>
        <w:t xml:space="preserve"> stood out as a firm believer in the </w:t>
      </w:r>
      <w:r w:rsidR="008B2F47" w:rsidRPr="009935DE">
        <w:rPr>
          <w:rFonts w:ascii="Times New Roman" w:hAnsi="Times New Roman" w:cs="Times New Roman"/>
          <w:color w:val="444444"/>
          <w:sz w:val="24"/>
          <w:szCs w:val="24"/>
        </w:rPr>
        <w:t>possibility</w:t>
      </w:r>
      <w:r w:rsidRPr="009935DE">
        <w:rPr>
          <w:rFonts w:ascii="Times New Roman" w:hAnsi="Times New Roman" w:cs="Times New Roman"/>
          <w:color w:val="444444"/>
          <w:sz w:val="24"/>
          <w:szCs w:val="24"/>
        </w:rPr>
        <w:t xml:space="preserve"> of redemption of disadvantaged youth, reaffirming the need for safeguarding a child’s physical, emotional and mental </w:t>
      </w:r>
      <w:proofErr w:type="spellStart"/>
      <w:r w:rsidRPr="009935DE">
        <w:rPr>
          <w:rFonts w:ascii="Times New Roman" w:hAnsi="Times New Roman" w:cs="Times New Roman"/>
          <w:color w:val="444444"/>
          <w:sz w:val="24"/>
          <w:szCs w:val="24"/>
        </w:rPr>
        <w:t>healthwhile</w:t>
      </w:r>
      <w:proofErr w:type="spellEnd"/>
      <w:r w:rsidRPr="009935DE">
        <w:rPr>
          <w:rFonts w:ascii="Times New Roman" w:hAnsi="Times New Roman" w:cs="Times New Roman"/>
          <w:color w:val="444444"/>
          <w:sz w:val="24"/>
          <w:szCs w:val="24"/>
        </w:rPr>
        <w:t xml:space="preserve"> striving towards a sense of affiliation to their home, school and community. (Kehily, 2004)</w:t>
      </w:r>
    </w:p>
    <w:p w14:paraId="49B28EA0"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Her immense contribution as founder of the Save the Children Fund in England recommends </w:t>
      </w:r>
      <w:proofErr w:type="spellStart"/>
      <w:r w:rsidRPr="009935DE">
        <w:rPr>
          <w:rFonts w:ascii="Times New Roman" w:hAnsi="Times New Roman" w:cs="Times New Roman"/>
          <w:color w:val="444444"/>
          <w:sz w:val="24"/>
          <w:szCs w:val="24"/>
        </w:rPr>
        <w:t>Eglantyne</w:t>
      </w:r>
      <w:proofErr w:type="spellEnd"/>
      <w:r w:rsidRPr="009935DE">
        <w:rPr>
          <w:rFonts w:ascii="Times New Roman" w:hAnsi="Times New Roman" w:cs="Times New Roman"/>
          <w:color w:val="444444"/>
          <w:sz w:val="24"/>
          <w:szCs w:val="24"/>
        </w:rPr>
        <w:t xml:space="preserve"> </w:t>
      </w:r>
      <w:proofErr w:type="spellStart"/>
      <w:r w:rsidRPr="009935DE">
        <w:rPr>
          <w:rFonts w:ascii="Times New Roman" w:hAnsi="Times New Roman" w:cs="Times New Roman"/>
          <w:color w:val="444444"/>
          <w:sz w:val="24"/>
          <w:szCs w:val="24"/>
        </w:rPr>
        <w:t>Jebb</w:t>
      </w:r>
      <w:proofErr w:type="spellEnd"/>
      <w:r w:rsidRPr="009935DE">
        <w:rPr>
          <w:rFonts w:ascii="Times New Roman" w:hAnsi="Times New Roman" w:cs="Times New Roman"/>
          <w:color w:val="444444"/>
          <w:sz w:val="24"/>
          <w:szCs w:val="24"/>
        </w:rPr>
        <w:t> as a pioneer for children’s rights in the UK. In 1923 she authored the Declaration of the Rights of the Child, which, elevated in the Declaration of Geneva one year later, stipulated  5 statements regarding what children should receive from society. (Kosher et al, 2016)</w:t>
      </w:r>
    </w:p>
    <w:p w14:paraId="62167CFE"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 xml:space="preserve">A ‘happy childhood’ became a right bestowed by the Declaration of the Rights of the Child adopted by the United Nations General Assembly in 1959. (p.9) The </w:t>
      </w:r>
      <w:proofErr w:type="spellStart"/>
      <w:r w:rsidRPr="009935DE">
        <w:rPr>
          <w:rFonts w:ascii="Times New Roman" w:hAnsi="Times New Roman" w:cs="Times New Roman"/>
          <w:color w:val="444444"/>
          <w:sz w:val="24"/>
          <w:szCs w:val="24"/>
        </w:rPr>
        <w:t>chater</w:t>
      </w:r>
      <w:proofErr w:type="spellEnd"/>
      <w:r w:rsidRPr="009935DE">
        <w:rPr>
          <w:rFonts w:ascii="Times New Roman" w:hAnsi="Times New Roman" w:cs="Times New Roman"/>
          <w:color w:val="444444"/>
          <w:sz w:val="24"/>
          <w:szCs w:val="24"/>
        </w:rPr>
        <w:t xml:space="preserve"> paved the way to the Convention on the Rights of the Child, which, adopted in 1989 and enforced in 1990 englobed principles which appealed to protection, provision and participation under a non-discriminatory prioritisation of the child’s interests (p.16)</w:t>
      </w:r>
    </w:p>
    <w:p w14:paraId="13C6198E"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Child protection is covered in the UK by various pieces of legislation, whether dedicated or intersectional. The first statute issued on this matter, the Children and Young Persons Act 1933established </w:t>
      </w:r>
      <w:proofErr w:type="spellStart"/>
      <w:r w:rsidRPr="009935DE">
        <w:rPr>
          <w:rFonts w:ascii="Times New Roman" w:hAnsi="Times New Roman" w:cs="Times New Roman"/>
          <w:color w:val="444444"/>
          <w:sz w:val="24"/>
          <w:szCs w:val="24"/>
        </w:rPr>
        <w:t>offenses</w:t>
      </w:r>
      <w:proofErr w:type="spellEnd"/>
      <w:r w:rsidRPr="009935DE">
        <w:rPr>
          <w:rFonts w:ascii="Times New Roman" w:hAnsi="Times New Roman" w:cs="Times New Roman"/>
          <w:color w:val="444444"/>
          <w:sz w:val="24"/>
          <w:szCs w:val="24"/>
        </w:rPr>
        <w:t> within the acts conducted towards children. Starting from the 1930es, foster care has been prioritised to institutional care (Thane, 1981, p.13)</w:t>
      </w:r>
    </w:p>
    <w:p w14:paraId="31CF2B09"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Beyond the paramountcy principle under which decisions related to a child’s upbringing should prioritise his or her welfare, the Children Act 1989 set a clear demarcation of parental responsibility towards both children, as well as their property. The act also established court and authorities role and engagement, while advancing a definition of the concept of harm.</w:t>
      </w:r>
    </w:p>
    <w:p w14:paraId="73B2D8ED"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 xml:space="preserve">Up until the issuance of the Children and Young Persons Act 1933, the status of children has been regulated in matters of national security (1911), provision of meals (1906), medical examination as an administrative provision (1907), mental deficiency (1913), maternity and child welfare (1918), adoption (1926), marriage (1929). Children rights were </w:t>
      </w:r>
      <w:proofErr w:type="spellStart"/>
      <w:r w:rsidRPr="009935DE">
        <w:rPr>
          <w:rFonts w:ascii="Times New Roman" w:hAnsi="Times New Roman" w:cs="Times New Roman"/>
          <w:color w:val="444444"/>
          <w:sz w:val="24"/>
          <w:szCs w:val="24"/>
        </w:rPr>
        <w:t>parallelly</w:t>
      </w:r>
      <w:proofErr w:type="spellEnd"/>
      <w:r w:rsidRPr="009935DE">
        <w:rPr>
          <w:rFonts w:ascii="Times New Roman" w:hAnsi="Times New Roman" w:cs="Times New Roman"/>
          <w:color w:val="444444"/>
          <w:sz w:val="24"/>
          <w:szCs w:val="24"/>
        </w:rPr>
        <w:t xml:space="preserve"> addressed in civil rights such as race relations (1969), voting age (1969), or the revolutionary world premieres marked through the recognition of the rights of disabled people (1970), as well as through the first ever implementation of maternity leave (1975). Children welfare has been further supported through the Disability Discrimination Act (1995). Closer to our times, children rights have also been stipulated in statutes related to immigration. Child protection transpires from various statues, which, preponderantly encompassed in criminal law, sanction sex offences, female mutilation, domestic violence, serious organised crime, or forced marriage. Nevertheless, the safeguarding of children is acknowledged within the Human Rights Act 1998.</w:t>
      </w:r>
    </w:p>
    <w:p w14:paraId="2F38E214"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Contemporary concerns connect the welfare of children to security in a digital world. The effect of technology on children was first addressed in 1984 through the British Board of Film Classification which also covered video games. Digital footprint could be considered rooted in the Computer Misuse Act (1990). However, it was only in 2008 that risks transpiring of the digital world would receive an institutional framework through the UK Council for Internet Safety (UKCIS). child internet safety would be further addressed within the Byron Review (British Academy, 2019). </w:t>
      </w:r>
    </w:p>
    <w:p w14:paraId="3445D4FC" w14:textId="77777777" w:rsidR="00E56164" w:rsidRPr="009935DE" w:rsidRDefault="00E56164" w:rsidP="00E56164">
      <w:pPr>
        <w:jc w:val="both"/>
        <w:divId w:val="326177787"/>
        <w:rPr>
          <w:rFonts w:ascii="Times New Roman" w:hAnsi="Times New Roman" w:cs="Times New Roman"/>
          <w:color w:val="000000"/>
          <w:sz w:val="24"/>
          <w:szCs w:val="24"/>
        </w:rPr>
      </w:pPr>
      <w:r w:rsidRPr="009935DE">
        <w:rPr>
          <w:rFonts w:ascii="Times New Roman" w:hAnsi="Times New Roman" w:cs="Times New Roman"/>
          <w:color w:val="444444"/>
          <w:sz w:val="24"/>
          <w:szCs w:val="24"/>
        </w:rPr>
        <w:t>Another eloquent example to the paramount importance to children wellbeing is the Play Strategy. First implemented in England, the framework extended children wellbeing towards urban planning.</w:t>
      </w:r>
    </w:p>
    <w:p w14:paraId="76089877" w14:textId="77777777" w:rsidR="00E56164" w:rsidRPr="009935DE" w:rsidRDefault="00E56164" w:rsidP="00E56164">
      <w:pPr>
        <w:divId w:val="326177787"/>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7E46646B" w14:textId="6AE9A9F2" w:rsidR="00D9759E" w:rsidRPr="009935DE" w:rsidRDefault="00AC5BCE" w:rsidP="00D9759E">
      <w:pPr>
        <w:ind w:hanging="285"/>
        <w:divId w:val="69428901"/>
        <w:rPr>
          <w:rFonts w:ascii="Times New Roman" w:eastAsia="Times New Roman" w:hAnsi="Times New Roman" w:cs="Times New Roman"/>
          <w:color w:val="000000"/>
          <w:sz w:val="24"/>
          <w:szCs w:val="24"/>
        </w:rPr>
      </w:pPr>
      <w:r w:rsidRPr="009935DE">
        <w:rPr>
          <w:rFonts w:ascii="Times New Roman" w:eastAsia="Times New Roman" w:hAnsi="Times New Roman" w:cs="Times New Roman"/>
          <w:b/>
          <w:bCs/>
          <w:color w:val="000000"/>
          <w:sz w:val="24"/>
          <w:szCs w:val="24"/>
        </w:rPr>
        <w:lastRenderedPageBreak/>
        <w:t>5.</w:t>
      </w:r>
      <w:r w:rsidR="00D9759E" w:rsidRPr="009935DE">
        <w:rPr>
          <w:rFonts w:ascii="Times New Roman" w:eastAsia="Times New Roman" w:hAnsi="Times New Roman" w:cs="Times New Roman"/>
          <w:b/>
          <w:bCs/>
          <w:color w:val="444444"/>
          <w:sz w:val="24"/>
          <w:szCs w:val="24"/>
        </w:rPr>
        <w:t>Factors that have contributed to the reduction of inequalities in health and social care service provision for children, young people and families. </w:t>
      </w:r>
    </w:p>
    <w:p w14:paraId="6D874D30" w14:textId="77777777" w:rsidR="00D9759E" w:rsidRPr="009935DE" w:rsidRDefault="00D9759E" w:rsidP="00D9759E">
      <w:pPr>
        <w:divId w:val="2122601290"/>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7AA90F10" w14:textId="77777777" w:rsidR="00D9759E" w:rsidRPr="009935DE" w:rsidRDefault="00D9759E" w:rsidP="00D9759E">
      <w:pPr>
        <w:jc w:val="both"/>
        <w:divId w:val="2122601290"/>
        <w:rPr>
          <w:rFonts w:ascii="Times New Roman" w:hAnsi="Times New Roman" w:cs="Times New Roman"/>
          <w:color w:val="000000"/>
          <w:sz w:val="24"/>
          <w:szCs w:val="24"/>
        </w:rPr>
      </w:pPr>
      <w:r w:rsidRPr="009935DE">
        <w:rPr>
          <w:rFonts w:ascii="Times New Roman" w:hAnsi="Times New Roman" w:cs="Times New Roman"/>
          <w:color w:val="444444"/>
          <w:sz w:val="24"/>
          <w:szCs w:val="24"/>
        </w:rPr>
        <w:t>Contemporary times saw inequalities between children reduced under the influence of three major pipelines: the welfare state, the national security system and schemes such as the NHS (British Academy, 2019). However, notable progress has been registered when universal benefits was been complemented by credit schemes catering families in economic distress. The implementation of such policies has been facilitated by inter-agency cooperation, which stood at the core of revision made by the Children Act 2004 to the Children Act 1989. Such amendments revolved around the institutional partnership between local authorities and other stakeholders, establishing both roles and responsibilities. Assessment was endorsed under the Children Act 2004 through the  Local Safeguarding Children Board (LSCB) an independent structure granted authority in policy, reporting, data exchange and serious case reviews. The necessity of having an inter-institutional joint effort for safeguarding children has been first acknowledged in 1991 through the Guidance on interagency cooperation. Wales was the first country to establish a Commissioner for Children and Young People as a State body exclusively dedicated to their safeguarding in 2001. Inter-agency cooperation currently supported under the  the </w:t>
      </w:r>
      <w:r w:rsidRPr="009935DE">
        <w:rPr>
          <w:rFonts w:ascii="Times New Roman" w:hAnsi="Times New Roman" w:cs="Times New Roman"/>
          <w:i/>
          <w:iCs/>
          <w:color w:val="444444"/>
          <w:sz w:val="24"/>
          <w:szCs w:val="24"/>
        </w:rPr>
        <w:t>Children and Social Work Act 2017 </w:t>
      </w:r>
      <w:r w:rsidRPr="009935DE">
        <w:rPr>
          <w:rFonts w:ascii="Times New Roman" w:hAnsi="Times New Roman" w:cs="Times New Roman"/>
          <w:color w:val="444444"/>
          <w:sz w:val="24"/>
          <w:szCs w:val="24"/>
        </w:rPr>
        <w:t>having Working Together to Safeguard Children (2018) as guidance.</w:t>
      </w:r>
      <w:r w:rsidRPr="009935DE">
        <w:rPr>
          <w:rFonts w:ascii="Times New Roman" w:hAnsi="Times New Roman" w:cs="Times New Roman"/>
          <w:i/>
          <w:iCs/>
          <w:color w:val="444444"/>
          <w:sz w:val="24"/>
          <w:szCs w:val="24"/>
        </w:rPr>
        <w:t> </w:t>
      </w:r>
      <w:r w:rsidRPr="009935DE">
        <w:rPr>
          <w:rFonts w:ascii="Times New Roman" w:hAnsi="Times New Roman" w:cs="Times New Roman"/>
          <w:color w:val="444444"/>
          <w:sz w:val="24"/>
          <w:szCs w:val="24"/>
        </w:rPr>
        <w:t>(Foster, 2020)</w:t>
      </w:r>
    </w:p>
    <w:p w14:paraId="42B3D6EB" w14:textId="77777777" w:rsidR="00D9759E" w:rsidRPr="009935DE" w:rsidRDefault="00D9759E" w:rsidP="00D9759E">
      <w:pPr>
        <w:divId w:val="2122601290"/>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0848C3D3" w14:textId="41FFFFA7" w:rsidR="00D9759E" w:rsidRPr="009935DE" w:rsidRDefault="00AC5BCE" w:rsidP="00D9759E">
      <w:pPr>
        <w:ind w:hanging="285"/>
        <w:divId w:val="1592355897"/>
        <w:rPr>
          <w:rFonts w:ascii="Times New Roman" w:eastAsia="Times New Roman" w:hAnsi="Times New Roman" w:cs="Times New Roman"/>
          <w:color w:val="000000"/>
          <w:sz w:val="24"/>
          <w:szCs w:val="24"/>
        </w:rPr>
      </w:pPr>
      <w:r w:rsidRPr="009935DE">
        <w:rPr>
          <w:rFonts w:ascii="Times New Roman" w:eastAsia="Times New Roman" w:hAnsi="Times New Roman" w:cs="Times New Roman"/>
          <w:b/>
          <w:bCs/>
          <w:color w:val="000000"/>
          <w:sz w:val="24"/>
          <w:szCs w:val="24"/>
        </w:rPr>
        <w:t>6.</w:t>
      </w:r>
      <w:r w:rsidR="00D9759E" w:rsidRPr="009935DE">
        <w:rPr>
          <w:rFonts w:ascii="Times New Roman" w:eastAsia="Times New Roman" w:hAnsi="Times New Roman" w:cs="Times New Roman"/>
          <w:b/>
          <w:bCs/>
          <w:color w:val="444444"/>
          <w:sz w:val="24"/>
          <w:szCs w:val="24"/>
        </w:rPr>
        <w:t>Approaches highlighted in policy development: effectiveness and recommendations</w:t>
      </w:r>
    </w:p>
    <w:p w14:paraId="6A8D2FF2" w14:textId="77777777" w:rsidR="00D9759E" w:rsidRPr="009935DE" w:rsidRDefault="00D9759E" w:rsidP="00D9759E">
      <w:pPr>
        <w:divId w:val="2122601290"/>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45753CE4" w14:textId="77777777" w:rsidR="00D9759E" w:rsidRPr="009935DE" w:rsidRDefault="00D9759E" w:rsidP="00D9759E">
      <w:pPr>
        <w:jc w:val="both"/>
        <w:divId w:val="2122601290"/>
        <w:rPr>
          <w:rFonts w:ascii="Times New Roman" w:hAnsi="Times New Roman" w:cs="Times New Roman"/>
          <w:color w:val="000000"/>
          <w:sz w:val="24"/>
          <w:szCs w:val="24"/>
        </w:rPr>
      </w:pPr>
      <w:r w:rsidRPr="009935DE">
        <w:rPr>
          <w:rFonts w:ascii="Times New Roman" w:hAnsi="Times New Roman" w:cs="Times New Roman"/>
          <w:color w:val="444444"/>
          <w:sz w:val="24"/>
          <w:szCs w:val="24"/>
        </w:rPr>
        <w:t>Debates focus on whether policies should prioritise nurturance right or the child’s prerogative to self-determination. Such alternatives that raises a binary between the child’s need for protection and a certain degree of autonomy which should be appropriately granted to them. Consequently, policies have been established either in a protective or liberal spirit. (Kosher et al, 2016, p.16) Though preferable, the main arguments against the protective approach revolve around a minimised consideration for children’s ability to decide for themselves, as they are strictly regarded through their vulnerability. Liberal policies are nonetheless contested as extreme, being grounded on the premises of an assumed segregation from adults.</w:t>
      </w:r>
    </w:p>
    <w:p w14:paraId="3DADD8D6" w14:textId="77777777" w:rsidR="00D9759E" w:rsidRPr="009935DE" w:rsidRDefault="00D9759E" w:rsidP="00D9759E">
      <w:pPr>
        <w:jc w:val="both"/>
        <w:divId w:val="2122601290"/>
        <w:rPr>
          <w:rFonts w:ascii="Times New Roman" w:hAnsi="Times New Roman" w:cs="Times New Roman"/>
          <w:color w:val="000000"/>
          <w:sz w:val="24"/>
          <w:szCs w:val="24"/>
        </w:rPr>
      </w:pPr>
      <w:r w:rsidRPr="009935DE">
        <w:rPr>
          <w:rFonts w:ascii="Times New Roman" w:hAnsi="Times New Roman" w:cs="Times New Roman"/>
          <w:color w:val="444444"/>
          <w:sz w:val="24"/>
          <w:szCs w:val="24"/>
        </w:rPr>
        <w:t>UNICEF’s Strategic Plan for 2018-2021 highlights a gradual approach to contexts that are meant to accommodate policies. Both efficiency and effectiveness become easier to monitor when adapted from states of emergency to conditions of high capacity. However, the decentralised implementation advanced by the UK safeguarding apparatus is only recommended by the UNICEF in the latter scenario.</w:t>
      </w:r>
    </w:p>
    <w:p w14:paraId="516453B2" w14:textId="77777777" w:rsidR="00D9759E" w:rsidRPr="009935DE" w:rsidRDefault="00D9759E" w:rsidP="00D9759E">
      <w:pPr>
        <w:divId w:val="2122601290"/>
        <w:rPr>
          <w:rFonts w:ascii="Times New Roman" w:hAnsi="Times New Roman" w:cs="Times New Roman"/>
          <w:color w:val="000000"/>
          <w:sz w:val="24"/>
          <w:szCs w:val="24"/>
        </w:rPr>
      </w:pPr>
      <w:r w:rsidRPr="009935DE">
        <w:rPr>
          <w:rFonts w:ascii="Times New Roman" w:hAnsi="Times New Roman" w:cs="Times New Roman"/>
          <w:color w:val="000000"/>
          <w:sz w:val="24"/>
          <w:szCs w:val="24"/>
        </w:rPr>
        <w:t> </w:t>
      </w:r>
    </w:p>
    <w:p w14:paraId="3F8EF906" w14:textId="14FF939F" w:rsidR="00E56164" w:rsidRPr="009935DE" w:rsidRDefault="00E56164">
      <w:pPr>
        <w:rPr>
          <w:rFonts w:ascii="Times New Roman" w:hAnsi="Times New Roman" w:cs="Times New Roman"/>
          <w:sz w:val="24"/>
          <w:szCs w:val="24"/>
        </w:rPr>
      </w:pPr>
    </w:p>
    <w:p w14:paraId="2BCEE818" w14:textId="3BAAB670" w:rsidR="00AC5BCE" w:rsidRPr="009935DE" w:rsidRDefault="00AC5BCE">
      <w:pPr>
        <w:rPr>
          <w:rFonts w:ascii="Times New Roman" w:hAnsi="Times New Roman" w:cs="Times New Roman"/>
          <w:sz w:val="24"/>
          <w:szCs w:val="24"/>
        </w:rPr>
      </w:pPr>
    </w:p>
    <w:p w14:paraId="1F25B8BC" w14:textId="052CDA2B" w:rsidR="00AC5BCE" w:rsidRPr="009935DE" w:rsidRDefault="00AC5BCE">
      <w:pPr>
        <w:rPr>
          <w:rFonts w:ascii="Times New Roman" w:hAnsi="Times New Roman" w:cs="Times New Roman"/>
          <w:sz w:val="24"/>
          <w:szCs w:val="24"/>
        </w:rPr>
      </w:pPr>
    </w:p>
    <w:p w14:paraId="24BA5D3E" w14:textId="1C97E127" w:rsidR="00AC5BCE" w:rsidRPr="009935DE" w:rsidRDefault="00AC5BCE">
      <w:pPr>
        <w:rPr>
          <w:rFonts w:ascii="Times New Roman" w:hAnsi="Times New Roman" w:cs="Times New Roman"/>
          <w:sz w:val="24"/>
          <w:szCs w:val="24"/>
        </w:rPr>
      </w:pPr>
    </w:p>
    <w:p w14:paraId="09A54F8A" w14:textId="25E927B8" w:rsidR="00AC5BCE" w:rsidRPr="009935DE" w:rsidRDefault="00AC5BCE">
      <w:pPr>
        <w:rPr>
          <w:rFonts w:ascii="Times New Roman" w:hAnsi="Times New Roman" w:cs="Times New Roman"/>
          <w:sz w:val="24"/>
          <w:szCs w:val="24"/>
        </w:rPr>
      </w:pPr>
    </w:p>
    <w:p w14:paraId="7CA5755D" w14:textId="72946179" w:rsidR="00AC5BCE" w:rsidRPr="009935DE" w:rsidRDefault="00AC5BCE">
      <w:pPr>
        <w:rPr>
          <w:rFonts w:ascii="Times New Roman" w:hAnsi="Times New Roman" w:cs="Times New Roman"/>
          <w:sz w:val="24"/>
          <w:szCs w:val="24"/>
        </w:rPr>
      </w:pPr>
    </w:p>
    <w:p w14:paraId="416C665A" w14:textId="769F6D39" w:rsidR="00AC5BCE" w:rsidRPr="009935DE" w:rsidRDefault="00AC5BCE">
      <w:pPr>
        <w:rPr>
          <w:rFonts w:ascii="Times New Roman" w:hAnsi="Times New Roman" w:cs="Times New Roman"/>
          <w:sz w:val="24"/>
          <w:szCs w:val="24"/>
        </w:rPr>
      </w:pPr>
    </w:p>
    <w:p w14:paraId="5D2E1E70" w14:textId="4D529CE8" w:rsidR="00AC5BCE" w:rsidRPr="009935DE" w:rsidRDefault="00AC5BCE">
      <w:pPr>
        <w:rPr>
          <w:rFonts w:ascii="Times New Roman" w:hAnsi="Times New Roman" w:cs="Times New Roman"/>
          <w:sz w:val="24"/>
          <w:szCs w:val="24"/>
        </w:rPr>
      </w:pPr>
    </w:p>
    <w:p w14:paraId="755A5189" w14:textId="24F6EC22" w:rsidR="00AC5BCE" w:rsidRPr="009935DE" w:rsidRDefault="00AC5BCE">
      <w:pPr>
        <w:rPr>
          <w:rFonts w:ascii="Times New Roman" w:hAnsi="Times New Roman" w:cs="Times New Roman"/>
          <w:sz w:val="24"/>
          <w:szCs w:val="24"/>
        </w:rPr>
      </w:pPr>
    </w:p>
    <w:p w14:paraId="2FCD9577" w14:textId="7CEBCA26" w:rsidR="00AC5BCE" w:rsidRPr="009935DE" w:rsidRDefault="00AC5BCE">
      <w:pPr>
        <w:rPr>
          <w:rFonts w:ascii="Times New Roman" w:hAnsi="Times New Roman" w:cs="Times New Roman"/>
          <w:sz w:val="24"/>
          <w:szCs w:val="24"/>
        </w:rPr>
      </w:pPr>
    </w:p>
    <w:p w14:paraId="7CB6FE6D" w14:textId="134B87B9" w:rsidR="00AC5BCE" w:rsidRPr="009935DE" w:rsidRDefault="00AC5BCE">
      <w:pPr>
        <w:rPr>
          <w:rFonts w:ascii="Times New Roman" w:hAnsi="Times New Roman" w:cs="Times New Roman"/>
          <w:sz w:val="24"/>
          <w:szCs w:val="24"/>
        </w:rPr>
      </w:pPr>
    </w:p>
    <w:p w14:paraId="53A27BE1" w14:textId="1B773F02" w:rsidR="00AC5BCE" w:rsidRPr="009935DE" w:rsidRDefault="00AC5BCE">
      <w:pPr>
        <w:rPr>
          <w:rFonts w:ascii="Times New Roman" w:hAnsi="Times New Roman" w:cs="Times New Roman"/>
          <w:sz w:val="24"/>
          <w:szCs w:val="24"/>
        </w:rPr>
      </w:pPr>
    </w:p>
    <w:p w14:paraId="6D9A1B1A" w14:textId="77777777" w:rsidR="00692EEF" w:rsidRPr="009935DE" w:rsidRDefault="00692EEF">
      <w:pPr>
        <w:pStyle w:val="s7"/>
        <w:spacing w:before="0" w:beforeAutospacing="0" w:after="0" w:afterAutospacing="0"/>
        <w:divId w:val="1011445004"/>
        <w:rPr>
          <w:color w:val="000000"/>
        </w:rPr>
      </w:pPr>
      <w:r w:rsidRPr="009935DE">
        <w:rPr>
          <w:rStyle w:val="bumpedfont15"/>
          <w:b/>
          <w:bCs/>
          <w:color w:val="444444"/>
        </w:rPr>
        <w:t>References:</w:t>
      </w:r>
    </w:p>
    <w:p w14:paraId="4C0EB0FA" w14:textId="77777777" w:rsidR="00692EEF" w:rsidRPr="009935DE" w:rsidRDefault="00692EEF">
      <w:pPr>
        <w:pStyle w:val="s7"/>
        <w:spacing w:before="0" w:beforeAutospacing="0" w:after="0" w:afterAutospacing="0"/>
        <w:divId w:val="1011445004"/>
        <w:rPr>
          <w:color w:val="000000"/>
        </w:rPr>
      </w:pPr>
      <w:r w:rsidRPr="009935DE">
        <w:rPr>
          <w:color w:val="000000"/>
        </w:rPr>
        <w:t> </w:t>
      </w:r>
    </w:p>
    <w:p w14:paraId="6AA83C76" w14:textId="77777777" w:rsidR="00692EEF" w:rsidRPr="009935DE" w:rsidRDefault="00692EEF">
      <w:pPr>
        <w:pStyle w:val="s7"/>
        <w:spacing w:before="0" w:beforeAutospacing="0" w:after="0" w:afterAutospacing="0"/>
        <w:divId w:val="1011445004"/>
        <w:rPr>
          <w:color w:val="000000"/>
        </w:rPr>
      </w:pPr>
      <w:r w:rsidRPr="009935DE">
        <w:rPr>
          <w:rStyle w:val="bumpedfont15"/>
          <w:color w:val="444444"/>
        </w:rPr>
        <w:lastRenderedPageBreak/>
        <w:t>BRITISH ACADEMY (2019),</w:t>
      </w:r>
      <w:r w:rsidRPr="009935DE">
        <w:rPr>
          <w:rStyle w:val="apple-converted-space"/>
          <w:color w:val="444444"/>
        </w:rPr>
        <w:t> </w:t>
      </w:r>
      <w:r w:rsidRPr="009935DE">
        <w:rPr>
          <w:rStyle w:val="bumpedfont15"/>
          <w:i/>
          <w:iCs/>
          <w:color w:val="444444"/>
        </w:rPr>
        <w:t>Reframing Childhood: Childhood and the State</w:t>
      </w:r>
      <w:r w:rsidRPr="009935DE">
        <w:rPr>
          <w:rStyle w:val="apple-converted-space"/>
          <w:i/>
          <w:iCs/>
          <w:color w:val="444444"/>
        </w:rPr>
        <w:t> </w:t>
      </w:r>
      <w:r w:rsidRPr="009935DE">
        <w:rPr>
          <w:rStyle w:val="bumpedfont15"/>
          <w:i/>
          <w:iCs/>
          <w:color w:val="444444"/>
        </w:rPr>
        <w:t>—</w:t>
      </w:r>
      <w:r w:rsidRPr="009935DE">
        <w:rPr>
          <w:rStyle w:val="apple-converted-space"/>
          <w:i/>
          <w:iCs/>
          <w:color w:val="444444"/>
        </w:rPr>
        <w:t> </w:t>
      </w:r>
      <w:r w:rsidRPr="009935DE">
        <w:rPr>
          <w:rStyle w:val="bumpedfont15"/>
          <w:i/>
          <w:iCs/>
          <w:color w:val="444444"/>
        </w:rPr>
        <w:t>Past and Present Chronologies,</w:t>
      </w:r>
      <w:r w:rsidRPr="009935DE">
        <w:rPr>
          <w:rStyle w:val="apple-converted-space"/>
          <w:i/>
          <w:iCs/>
          <w:color w:val="444444"/>
        </w:rPr>
        <w:t> </w:t>
      </w:r>
      <w:r w:rsidRPr="009935DE">
        <w:rPr>
          <w:rStyle w:val="bumpedfont15"/>
          <w:color w:val="444444"/>
        </w:rPr>
        <w:t>available at</w:t>
      </w:r>
      <w:r w:rsidRPr="009935DE">
        <w:rPr>
          <w:rStyle w:val="apple-converted-space"/>
          <w:color w:val="444444"/>
        </w:rPr>
        <w:t> </w:t>
      </w:r>
      <w:hyperlink r:id="rId4" w:history="1">
        <w:r w:rsidRPr="009935DE">
          <w:rPr>
            <w:rStyle w:val="bumpedfont15"/>
            <w:color w:val="444444"/>
            <w:u w:val="single"/>
          </w:rPr>
          <w:t>https://www.thebritishacademy.ac.uk/documents/227/The-British-Academy-Reframing-Childhood-Past-and-Present-Chronologies.pdf</w:t>
        </w:r>
      </w:hyperlink>
      <w:r w:rsidRPr="009935DE">
        <w:rPr>
          <w:rStyle w:val="bumpedfont15"/>
          <w:color w:val="444444"/>
        </w:rPr>
        <w:t>, accessed the 28th of December 2020</w:t>
      </w:r>
    </w:p>
    <w:p w14:paraId="53246C4F" w14:textId="77777777" w:rsidR="00692EEF" w:rsidRPr="009935DE" w:rsidRDefault="00692EEF">
      <w:pPr>
        <w:pStyle w:val="s7"/>
        <w:spacing w:before="0" w:beforeAutospacing="0" w:after="0" w:afterAutospacing="0"/>
        <w:divId w:val="1011445004"/>
        <w:rPr>
          <w:color w:val="000000"/>
        </w:rPr>
      </w:pPr>
      <w:r w:rsidRPr="009935DE">
        <w:rPr>
          <w:rStyle w:val="bumpedfont15"/>
          <w:i/>
          <w:iCs/>
          <w:color w:val="444444"/>
        </w:rPr>
        <w:t>Early Childhood Development in the UNICEF Strategic Plan 2018-2021</w:t>
      </w:r>
      <w:r w:rsidRPr="009935DE">
        <w:rPr>
          <w:rStyle w:val="bumpedfont15"/>
          <w:color w:val="444444"/>
        </w:rPr>
        <w:t>, available at</w:t>
      </w:r>
      <w:r w:rsidRPr="009935DE">
        <w:rPr>
          <w:rStyle w:val="apple-converted-space"/>
          <w:color w:val="444444"/>
        </w:rPr>
        <w:t> </w:t>
      </w:r>
      <w:hyperlink r:id="rId5" w:history="1">
        <w:r w:rsidRPr="009935DE">
          <w:rPr>
            <w:rStyle w:val="bumpedfont15"/>
            <w:color w:val="444444"/>
            <w:u w:val="single"/>
          </w:rPr>
          <w:t>https://www.unicef.org/media/48126/file/UNICEF_Strategic_Plan_2018-2021-ENG.pdf</w:t>
        </w:r>
      </w:hyperlink>
      <w:r w:rsidRPr="009935DE">
        <w:rPr>
          <w:rStyle w:val="bumpedfont15"/>
          <w:color w:val="444444"/>
        </w:rPr>
        <w:t>, accessed the 30th of December 2020</w:t>
      </w:r>
    </w:p>
    <w:p w14:paraId="375BECB0" w14:textId="77777777" w:rsidR="00692EEF" w:rsidRPr="009935DE" w:rsidRDefault="00692EEF">
      <w:pPr>
        <w:pStyle w:val="s7"/>
        <w:spacing w:before="0" w:beforeAutospacing="0" w:after="0" w:afterAutospacing="0"/>
        <w:divId w:val="1011445004"/>
        <w:rPr>
          <w:color w:val="000000"/>
        </w:rPr>
      </w:pPr>
      <w:r w:rsidRPr="009935DE">
        <w:rPr>
          <w:rStyle w:val="bumpedfont15"/>
          <w:color w:val="444444"/>
        </w:rPr>
        <w:t>FOSTER David (2020),</w:t>
      </w:r>
      <w:r w:rsidRPr="009935DE">
        <w:rPr>
          <w:rStyle w:val="apple-converted-space"/>
          <w:color w:val="444444"/>
        </w:rPr>
        <w:t> </w:t>
      </w:r>
      <w:r w:rsidRPr="009935DE">
        <w:rPr>
          <w:rStyle w:val="bumpedfont15"/>
          <w:color w:val="444444"/>
        </w:rPr>
        <w:t>An overview of child protection legislation in England, Briefing Paper</w:t>
      </w:r>
      <w:r w:rsidRPr="009935DE">
        <w:rPr>
          <w:rStyle w:val="apple-converted-space"/>
          <w:color w:val="444444"/>
        </w:rPr>
        <w:t> </w:t>
      </w:r>
      <w:r w:rsidRPr="009935DE">
        <w:rPr>
          <w:rStyle w:val="bumpedfont15"/>
          <w:color w:val="444444"/>
        </w:rPr>
        <w:t>6787</w:t>
      </w:r>
    </w:p>
    <w:p w14:paraId="5C93FB8B" w14:textId="77777777" w:rsidR="00692EEF" w:rsidRPr="009935DE" w:rsidRDefault="00692EEF">
      <w:pPr>
        <w:pStyle w:val="s7"/>
        <w:spacing w:before="0" w:beforeAutospacing="0" w:after="0" w:afterAutospacing="0"/>
        <w:divId w:val="1011445004"/>
        <w:rPr>
          <w:color w:val="000000"/>
        </w:rPr>
      </w:pPr>
      <w:r w:rsidRPr="009935DE">
        <w:rPr>
          <w:rStyle w:val="bumpedfont15"/>
          <w:color w:val="444444"/>
        </w:rPr>
        <w:t>HART</w:t>
      </w:r>
      <w:r w:rsidRPr="009935DE">
        <w:rPr>
          <w:rStyle w:val="apple-converted-space"/>
          <w:color w:val="444444"/>
        </w:rPr>
        <w:t> </w:t>
      </w:r>
      <w:r w:rsidRPr="009935DE">
        <w:rPr>
          <w:rStyle w:val="bumpedfont15"/>
          <w:color w:val="444444"/>
        </w:rPr>
        <w:t>Roger A</w:t>
      </w:r>
      <w:r w:rsidRPr="009935DE">
        <w:rPr>
          <w:rStyle w:val="apple-converted-space"/>
          <w:color w:val="444444"/>
        </w:rPr>
        <w:t> </w:t>
      </w:r>
      <w:r w:rsidRPr="009935DE">
        <w:rPr>
          <w:rStyle w:val="bumpedfont15"/>
          <w:color w:val="444444"/>
        </w:rPr>
        <w:t>(1992),</w:t>
      </w:r>
      <w:r w:rsidRPr="009935DE">
        <w:rPr>
          <w:rStyle w:val="apple-converted-space"/>
          <w:color w:val="444444"/>
        </w:rPr>
        <w:t> </w:t>
      </w:r>
      <w:r w:rsidRPr="009935DE">
        <w:rPr>
          <w:rStyle w:val="bumpedfont15"/>
          <w:i/>
          <w:iCs/>
          <w:color w:val="444444"/>
        </w:rPr>
        <w:t>Children's Participation: from tokenism to citizenship</w:t>
      </w:r>
      <w:r w:rsidRPr="009935DE">
        <w:rPr>
          <w:rStyle w:val="bumpedfont15"/>
          <w:color w:val="444444"/>
        </w:rPr>
        <w:t>,</w:t>
      </w:r>
      <w:r w:rsidRPr="009935DE">
        <w:rPr>
          <w:rStyle w:val="apple-converted-space"/>
          <w:color w:val="444444"/>
        </w:rPr>
        <w:t> </w:t>
      </w:r>
      <w:proofErr w:type="spellStart"/>
      <w:r w:rsidRPr="009935DE">
        <w:rPr>
          <w:rStyle w:val="bumpedfont15"/>
          <w:color w:val="444444"/>
        </w:rPr>
        <w:t>Innocenti</w:t>
      </w:r>
      <w:proofErr w:type="spellEnd"/>
      <w:r w:rsidRPr="009935DE">
        <w:rPr>
          <w:rStyle w:val="bumpedfont15"/>
          <w:color w:val="444444"/>
        </w:rPr>
        <w:t xml:space="preserve"> Essays No 4, UNICEF, 1992.</w:t>
      </w:r>
      <w:r w:rsidRPr="009935DE">
        <w:rPr>
          <w:rStyle w:val="apple-converted-space"/>
          <w:color w:val="444444"/>
        </w:rPr>
        <w:t> </w:t>
      </w:r>
    </w:p>
    <w:p w14:paraId="3425FB02" w14:textId="77777777" w:rsidR="00692EEF" w:rsidRPr="009935DE" w:rsidRDefault="00692EEF">
      <w:pPr>
        <w:pStyle w:val="s7"/>
        <w:spacing w:before="0" w:beforeAutospacing="0" w:after="0" w:afterAutospacing="0"/>
        <w:divId w:val="1011445004"/>
        <w:rPr>
          <w:color w:val="000000"/>
        </w:rPr>
      </w:pPr>
      <w:r w:rsidRPr="009935DE">
        <w:rPr>
          <w:rStyle w:val="bumpedfont15"/>
          <w:color w:val="444444"/>
        </w:rPr>
        <w:t>KEHILY Mary Jane,</w:t>
      </w:r>
      <w:r w:rsidRPr="009935DE">
        <w:rPr>
          <w:rStyle w:val="apple-converted-space"/>
          <w:color w:val="444444"/>
        </w:rPr>
        <w:t> </w:t>
      </w:r>
      <w:r w:rsidRPr="009935DE">
        <w:rPr>
          <w:rStyle w:val="bumpedfont15"/>
          <w:color w:val="444444"/>
        </w:rPr>
        <w:t>(2004).</w:t>
      </w:r>
      <w:r w:rsidRPr="009935DE">
        <w:rPr>
          <w:rStyle w:val="apple-converted-space"/>
          <w:color w:val="444444"/>
        </w:rPr>
        <w:t> </w:t>
      </w:r>
      <w:r w:rsidRPr="009935DE">
        <w:rPr>
          <w:rStyle w:val="bumpedfont15"/>
          <w:i/>
          <w:iCs/>
          <w:color w:val="444444"/>
        </w:rPr>
        <w:t>An Introduction to Childhood Studies.</w:t>
      </w:r>
      <w:r w:rsidRPr="009935DE">
        <w:rPr>
          <w:rStyle w:val="apple-converted-space"/>
          <w:color w:val="444444"/>
        </w:rPr>
        <w:t> </w:t>
      </w:r>
      <w:r w:rsidRPr="009935DE">
        <w:rPr>
          <w:rStyle w:val="bumpedfont15"/>
          <w:color w:val="444444"/>
        </w:rPr>
        <w:t>Maidenhead,</w:t>
      </w:r>
      <w:r w:rsidRPr="009935DE">
        <w:rPr>
          <w:rStyle w:val="apple-converted-space"/>
          <w:color w:val="444444"/>
        </w:rPr>
        <w:t> </w:t>
      </w:r>
      <w:r w:rsidRPr="009935DE">
        <w:rPr>
          <w:rStyle w:val="bumpedfont15"/>
          <w:color w:val="444444"/>
        </w:rPr>
        <w:t>Open University Press.</w:t>
      </w:r>
    </w:p>
    <w:p w14:paraId="301B4AB4" w14:textId="77777777" w:rsidR="00692EEF" w:rsidRPr="009935DE" w:rsidRDefault="00692EEF">
      <w:pPr>
        <w:pStyle w:val="s5"/>
        <w:spacing w:before="0" w:beforeAutospacing="0" w:after="0" w:afterAutospacing="0"/>
        <w:jc w:val="both"/>
        <w:divId w:val="1011445004"/>
        <w:rPr>
          <w:color w:val="000000"/>
        </w:rPr>
      </w:pPr>
      <w:r w:rsidRPr="009935DE">
        <w:rPr>
          <w:rStyle w:val="bumpedfont15"/>
          <w:color w:val="444444"/>
        </w:rPr>
        <w:t xml:space="preserve">KOSHER </w:t>
      </w:r>
      <w:proofErr w:type="spellStart"/>
      <w:r w:rsidRPr="009935DE">
        <w:rPr>
          <w:rStyle w:val="bumpedfont15"/>
          <w:color w:val="444444"/>
        </w:rPr>
        <w:t>Hanita</w:t>
      </w:r>
      <w:proofErr w:type="spellEnd"/>
      <w:r w:rsidRPr="009935DE">
        <w:rPr>
          <w:rStyle w:val="bumpedfont15"/>
          <w:color w:val="444444"/>
        </w:rPr>
        <w:t xml:space="preserve">, BEN-ARIEH Asher, </w:t>
      </w:r>
      <w:proofErr w:type="spellStart"/>
      <w:r w:rsidRPr="009935DE">
        <w:rPr>
          <w:rStyle w:val="bumpedfont15"/>
          <w:color w:val="444444"/>
        </w:rPr>
        <w:t>HENDELSMAN</w:t>
      </w:r>
      <w:proofErr w:type="spellEnd"/>
      <w:r w:rsidRPr="009935DE">
        <w:rPr>
          <w:rStyle w:val="bumpedfont15"/>
          <w:color w:val="444444"/>
        </w:rPr>
        <w:t xml:space="preserve"> </w:t>
      </w:r>
      <w:proofErr w:type="spellStart"/>
      <w:r w:rsidRPr="009935DE">
        <w:rPr>
          <w:rStyle w:val="bumpedfont15"/>
          <w:color w:val="444444"/>
        </w:rPr>
        <w:t>Yael</w:t>
      </w:r>
      <w:proofErr w:type="spellEnd"/>
      <w:r w:rsidRPr="009935DE">
        <w:rPr>
          <w:rStyle w:val="bumpedfont15"/>
          <w:color w:val="444444"/>
        </w:rPr>
        <w:t xml:space="preserve"> (2016),</w:t>
      </w:r>
      <w:r w:rsidRPr="009935DE">
        <w:rPr>
          <w:rStyle w:val="apple-converted-space"/>
          <w:color w:val="444444"/>
        </w:rPr>
        <w:t> </w:t>
      </w:r>
      <w:r w:rsidRPr="009935DE">
        <w:rPr>
          <w:rStyle w:val="bumpedfont15"/>
          <w:i/>
          <w:iCs/>
          <w:color w:val="444444"/>
        </w:rPr>
        <w:t>The History of Children’s Rights</w:t>
      </w:r>
      <w:r w:rsidRPr="009935DE">
        <w:rPr>
          <w:rStyle w:val="apple-converted-space"/>
          <w:color w:val="444444"/>
        </w:rPr>
        <w:t> </w:t>
      </w:r>
      <w:r w:rsidRPr="009935DE">
        <w:rPr>
          <w:rStyle w:val="bumpedfont15"/>
          <w:color w:val="444444"/>
        </w:rPr>
        <w:t>,</w:t>
      </w:r>
      <w:r w:rsidRPr="009935DE">
        <w:rPr>
          <w:rStyle w:val="apple-converted-space"/>
          <w:color w:val="444444"/>
        </w:rPr>
        <w:t> </w:t>
      </w:r>
      <w:r w:rsidRPr="009935DE">
        <w:rPr>
          <w:rStyle w:val="bumpedfont15"/>
          <w:color w:val="444444"/>
        </w:rPr>
        <w:t>Springer</w:t>
      </w:r>
    </w:p>
    <w:p w14:paraId="220DA01A" w14:textId="77777777" w:rsidR="00692EEF" w:rsidRPr="009935DE" w:rsidRDefault="00692EEF">
      <w:pPr>
        <w:pStyle w:val="s7"/>
        <w:spacing w:before="0" w:beforeAutospacing="0" w:after="0" w:afterAutospacing="0"/>
        <w:divId w:val="1011445004"/>
        <w:rPr>
          <w:color w:val="000000"/>
        </w:rPr>
      </w:pPr>
      <w:r w:rsidRPr="009935DE">
        <w:rPr>
          <w:rStyle w:val="bumpedfont15"/>
          <w:color w:val="444444"/>
        </w:rPr>
        <w:t>NSPCC factsheet</w:t>
      </w:r>
      <w:r w:rsidRPr="009935DE">
        <w:rPr>
          <w:rStyle w:val="apple-converted-space"/>
          <w:color w:val="444444"/>
        </w:rPr>
        <w:t> </w:t>
      </w:r>
      <w:r w:rsidRPr="009935DE">
        <w:rPr>
          <w:rStyle w:val="bumpedfont15"/>
          <w:color w:val="444444"/>
        </w:rPr>
        <w:t>(2012),</w:t>
      </w:r>
      <w:r w:rsidRPr="009935DE">
        <w:rPr>
          <w:rStyle w:val="apple-converted-space"/>
          <w:i/>
          <w:iCs/>
          <w:color w:val="444444"/>
        </w:rPr>
        <w:t> </w:t>
      </w:r>
      <w:r w:rsidRPr="009935DE">
        <w:rPr>
          <w:rStyle w:val="bumpedfont15"/>
          <w:i/>
          <w:iCs/>
          <w:color w:val="444444"/>
        </w:rPr>
        <w:t>An introduction to child protection legislation in the UK</w:t>
      </w:r>
      <w:r w:rsidRPr="009935DE">
        <w:rPr>
          <w:rStyle w:val="apple-converted-space"/>
          <w:i/>
          <w:iCs/>
          <w:color w:val="444444"/>
        </w:rPr>
        <w:t> </w:t>
      </w:r>
    </w:p>
    <w:p w14:paraId="7FC3CE92" w14:textId="77777777" w:rsidR="00692EEF" w:rsidRPr="009935DE" w:rsidRDefault="00692EEF">
      <w:pPr>
        <w:pStyle w:val="s7"/>
        <w:spacing w:before="0" w:beforeAutospacing="0" w:after="0" w:afterAutospacing="0"/>
        <w:divId w:val="1011445004"/>
        <w:rPr>
          <w:color w:val="000000"/>
        </w:rPr>
      </w:pPr>
      <w:r w:rsidRPr="009935DE">
        <w:rPr>
          <w:rStyle w:val="bumpedfont15"/>
          <w:color w:val="444444"/>
        </w:rPr>
        <w:t>PLASTOW Michael Gerard (2018),</w:t>
      </w:r>
      <w:r w:rsidRPr="009935DE">
        <w:rPr>
          <w:rStyle w:val="apple-converted-space"/>
          <w:color w:val="444444"/>
        </w:rPr>
        <w:t> </w:t>
      </w:r>
      <w:r w:rsidRPr="009935DE">
        <w:rPr>
          <w:rStyle w:val="bumpedfont15"/>
          <w:i/>
          <w:iCs/>
          <w:color w:val="444444"/>
        </w:rPr>
        <w:t>What is a child,</w:t>
      </w:r>
      <w:r w:rsidRPr="009935DE">
        <w:rPr>
          <w:rStyle w:val="apple-converted-space"/>
          <w:i/>
          <w:iCs/>
          <w:color w:val="444444"/>
        </w:rPr>
        <w:t> </w:t>
      </w:r>
      <w:r w:rsidRPr="009935DE">
        <w:rPr>
          <w:rStyle w:val="bumpedfont15"/>
          <w:i/>
          <w:iCs/>
          <w:color w:val="444444"/>
        </w:rPr>
        <w:t>Childhood, Psychoanalysis, and Discourse</w:t>
      </w:r>
      <w:r w:rsidRPr="009935DE">
        <w:rPr>
          <w:rStyle w:val="bumpedfont15"/>
          <w:color w:val="444444"/>
        </w:rPr>
        <w:t>,</w:t>
      </w:r>
      <w:r w:rsidRPr="009935DE">
        <w:rPr>
          <w:rStyle w:val="apple-converted-space"/>
          <w:color w:val="444444"/>
        </w:rPr>
        <w:t> </w:t>
      </w:r>
      <w:proofErr w:type="spellStart"/>
      <w:r w:rsidRPr="009935DE">
        <w:rPr>
          <w:rStyle w:val="bumpedfont15"/>
          <w:color w:val="444444"/>
        </w:rPr>
        <w:t>Routledge</w:t>
      </w:r>
      <w:proofErr w:type="spellEnd"/>
      <w:r w:rsidRPr="009935DE">
        <w:rPr>
          <w:rStyle w:val="bumpedfont15"/>
          <w:color w:val="444444"/>
        </w:rPr>
        <w:t>,</w:t>
      </w:r>
      <w:r w:rsidRPr="009935DE">
        <w:rPr>
          <w:rStyle w:val="apple-converted-space"/>
          <w:color w:val="444444"/>
        </w:rPr>
        <w:t> </w:t>
      </w:r>
      <w:r w:rsidRPr="009935DE">
        <w:rPr>
          <w:rStyle w:val="bumpedfont15"/>
          <w:color w:val="444444"/>
        </w:rPr>
        <w:t>New York</w:t>
      </w:r>
    </w:p>
    <w:p w14:paraId="15D8C209" w14:textId="77777777" w:rsidR="00692EEF" w:rsidRPr="009935DE" w:rsidRDefault="00692EEF">
      <w:pPr>
        <w:pStyle w:val="s7"/>
        <w:spacing w:before="0" w:beforeAutospacing="0" w:after="0" w:afterAutospacing="0"/>
        <w:divId w:val="1011445004"/>
        <w:rPr>
          <w:color w:val="000000"/>
        </w:rPr>
      </w:pPr>
      <w:proofErr w:type="spellStart"/>
      <w:r w:rsidRPr="009935DE">
        <w:rPr>
          <w:rStyle w:val="bumpedfont15"/>
          <w:color w:val="444444"/>
        </w:rPr>
        <w:t>ROOSTIN</w:t>
      </w:r>
      <w:proofErr w:type="spellEnd"/>
      <w:r w:rsidRPr="009935DE">
        <w:rPr>
          <w:rStyle w:val="bumpedfont15"/>
          <w:color w:val="444444"/>
        </w:rPr>
        <w:t xml:space="preserve"> Erna (2018),</w:t>
      </w:r>
      <w:r w:rsidRPr="009935DE">
        <w:rPr>
          <w:rStyle w:val="apple-converted-space"/>
          <w:color w:val="444444"/>
        </w:rPr>
        <w:t> </w:t>
      </w:r>
      <w:r w:rsidRPr="009935DE">
        <w:rPr>
          <w:rStyle w:val="bumpedfont15"/>
          <w:i/>
          <w:iCs/>
          <w:color w:val="444444"/>
        </w:rPr>
        <w:t>Family influence on the development of children,</w:t>
      </w:r>
      <w:r w:rsidRPr="009935DE">
        <w:rPr>
          <w:rStyle w:val="apple-converted-space"/>
          <w:color w:val="444444"/>
        </w:rPr>
        <w:t> </w:t>
      </w:r>
      <w:r w:rsidRPr="009935DE">
        <w:rPr>
          <w:rStyle w:val="bumpedfont15"/>
          <w:color w:val="444444"/>
        </w:rPr>
        <w:t>Journal of Elementary Education Volume 2 Number 1,</w:t>
      </w:r>
    </w:p>
    <w:p w14:paraId="379884A6" w14:textId="77777777" w:rsidR="00692EEF" w:rsidRPr="009935DE" w:rsidRDefault="00692EEF">
      <w:pPr>
        <w:pStyle w:val="s7"/>
        <w:spacing w:before="0" w:beforeAutospacing="0" w:after="0" w:afterAutospacing="0"/>
        <w:divId w:val="1011445004"/>
        <w:rPr>
          <w:color w:val="000000"/>
        </w:rPr>
      </w:pPr>
      <w:r w:rsidRPr="009935DE">
        <w:rPr>
          <w:rStyle w:val="bumpedfont15"/>
          <w:color w:val="444444"/>
        </w:rPr>
        <w:t>THANE Pat (1981) Childhood in history, chapter in: KING Michael (1981),</w:t>
      </w:r>
      <w:r w:rsidRPr="009935DE">
        <w:rPr>
          <w:rStyle w:val="apple-converted-space"/>
          <w:color w:val="444444"/>
        </w:rPr>
        <w:t> </w:t>
      </w:r>
      <w:r w:rsidRPr="009935DE">
        <w:rPr>
          <w:rStyle w:val="bumpedfont15"/>
          <w:i/>
          <w:iCs/>
          <w:color w:val="444444"/>
        </w:rPr>
        <w:t>Childhood, welfare and justice: a critical examination of children in the legal and childcare systems</w:t>
      </w:r>
      <w:r w:rsidRPr="009935DE">
        <w:rPr>
          <w:rStyle w:val="bumpedfont15"/>
          <w:color w:val="444444"/>
        </w:rPr>
        <w:t>, London,</w:t>
      </w:r>
      <w:r w:rsidRPr="009935DE">
        <w:rPr>
          <w:rStyle w:val="apple-converted-space"/>
          <w:color w:val="444444"/>
        </w:rPr>
        <w:t> </w:t>
      </w:r>
      <w:proofErr w:type="spellStart"/>
      <w:r w:rsidRPr="009935DE">
        <w:rPr>
          <w:rStyle w:val="bumpedfont15"/>
          <w:color w:val="444444"/>
        </w:rPr>
        <w:t>Batsford</w:t>
      </w:r>
      <w:proofErr w:type="spellEnd"/>
      <w:r w:rsidRPr="009935DE">
        <w:rPr>
          <w:rStyle w:val="bumpedfont15"/>
          <w:color w:val="444444"/>
        </w:rPr>
        <w:t xml:space="preserve"> Academic and Educational</w:t>
      </w:r>
    </w:p>
    <w:p w14:paraId="48B8E227" w14:textId="77C8D55F" w:rsidR="00AC5BCE" w:rsidRPr="009935DE" w:rsidRDefault="00AC5BCE">
      <w:pPr>
        <w:rPr>
          <w:rFonts w:ascii="Times New Roman" w:hAnsi="Times New Roman" w:cs="Times New Roman"/>
          <w:sz w:val="24"/>
          <w:szCs w:val="24"/>
        </w:rPr>
      </w:pPr>
    </w:p>
    <w:p w14:paraId="6EAE8A3B" w14:textId="77777777" w:rsidR="00AC5BCE" w:rsidRPr="009935DE" w:rsidRDefault="00AC5BCE">
      <w:pPr>
        <w:rPr>
          <w:sz w:val="24"/>
          <w:szCs w:val="24"/>
        </w:rPr>
      </w:pPr>
    </w:p>
    <w:sectPr w:rsidR="00AC5BCE" w:rsidRPr="009935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94A"/>
    <w:rsid w:val="00030041"/>
    <w:rsid w:val="00050799"/>
    <w:rsid w:val="000E6759"/>
    <w:rsid w:val="00120673"/>
    <w:rsid w:val="001260A3"/>
    <w:rsid w:val="00172029"/>
    <w:rsid w:val="00176AE9"/>
    <w:rsid w:val="00201678"/>
    <w:rsid w:val="00221186"/>
    <w:rsid w:val="0026288E"/>
    <w:rsid w:val="002952BF"/>
    <w:rsid w:val="00346DE6"/>
    <w:rsid w:val="00361955"/>
    <w:rsid w:val="00381792"/>
    <w:rsid w:val="003F494A"/>
    <w:rsid w:val="004231E9"/>
    <w:rsid w:val="00557F18"/>
    <w:rsid w:val="00692EEF"/>
    <w:rsid w:val="00693A51"/>
    <w:rsid w:val="00747566"/>
    <w:rsid w:val="007543C5"/>
    <w:rsid w:val="00783E27"/>
    <w:rsid w:val="007F5264"/>
    <w:rsid w:val="008B2F47"/>
    <w:rsid w:val="009075B0"/>
    <w:rsid w:val="00981B89"/>
    <w:rsid w:val="009935DE"/>
    <w:rsid w:val="00997077"/>
    <w:rsid w:val="00A26E51"/>
    <w:rsid w:val="00A41E93"/>
    <w:rsid w:val="00A5048C"/>
    <w:rsid w:val="00A62BD0"/>
    <w:rsid w:val="00AC5BCE"/>
    <w:rsid w:val="00B4283F"/>
    <w:rsid w:val="00B57440"/>
    <w:rsid w:val="00B6794A"/>
    <w:rsid w:val="00B73918"/>
    <w:rsid w:val="00B83C67"/>
    <w:rsid w:val="00BE3468"/>
    <w:rsid w:val="00CC4D0C"/>
    <w:rsid w:val="00D20022"/>
    <w:rsid w:val="00D767CB"/>
    <w:rsid w:val="00D9759E"/>
    <w:rsid w:val="00E56164"/>
    <w:rsid w:val="00EE568E"/>
    <w:rsid w:val="00EF2E90"/>
    <w:rsid w:val="00F6468A"/>
    <w:rsid w:val="00FA674B"/>
    <w:rsid w:val="00FB4939"/>
    <w:rsid w:val="00FF0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9BEAF5"/>
  <w15:chartTrackingRefBased/>
  <w15:docId w15:val="{10A41931-D0F5-7E41-9B90-B3458F79B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2">
    <w:name w:val="s2"/>
    <w:basedOn w:val="DefaultParagraphFont"/>
    <w:rsid w:val="00BE3468"/>
  </w:style>
  <w:style w:type="character" w:customStyle="1" w:styleId="apple-converted-space">
    <w:name w:val="apple-converted-space"/>
    <w:basedOn w:val="DefaultParagraphFont"/>
    <w:rsid w:val="00BE3468"/>
  </w:style>
  <w:style w:type="character" w:customStyle="1" w:styleId="bumpedfont15">
    <w:name w:val="bumpedfont15"/>
    <w:basedOn w:val="DefaultParagraphFont"/>
    <w:rsid w:val="00BE3468"/>
  </w:style>
  <w:style w:type="paragraph" w:customStyle="1" w:styleId="s5">
    <w:name w:val="s5"/>
    <w:basedOn w:val="Normal"/>
    <w:rsid w:val="00BE3468"/>
    <w:pPr>
      <w:spacing w:before="100" w:beforeAutospacing="1" w:after="100" w:afterAutospacing="1"/>
    </w:pPr>
    <w:rPr>
      <w:rFonts w:ascii="Times New Roman" w:hAnsi="Times New Roman" w:cs="Times New Roman"/>
      <w:sz w:val="24"/>
      <w:szCs w:val="24"/>
    </w:rPr>
  </w:style>
  <w:style w:type="paragraph" w:customStyle="1" w:styleId="s7">
    <w:name w:val="s7"/>
    <w:basedOn w:val="Normal"/>
    <w:rsid w:val="00E56164"/>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6177787">
      <w:bodyDiv w:val="1"/>
      <w:marLeft w:val="0"/>
      <w:marRight w:val="0"/>
      <w:marTop w:val="0"/>
      <w:marBottom w:val="0"/>
      <w:divBdr>
        <w:top w:val="none" w:sz="0" w:space="0" w:color="auto"/>
        <w:left w:val="none" w:sz="0" w:space="0" w:color="auto"/>
        <w:bottom w:val="none" w:sz="0" w:space="0" w:color="auto"/>
        <w:right w:val="none" w:sz="0" w:space="0" w:color="auto"/>
      </w:divBdr>
      <w:divsChild>
        <w:div w:id="1794323656">
          <w:marLeft w:val="285"/>
          <w:marRight w:val="0"/>
          <w:marTop w:val="0"/>
          <w:marBottom w:val="0"/>
          <w:divBdr>
            <w:top w:val="none" w:sz="0" w:space="0" w:color="auto"/>
            <w:left w:val="none" w:sz="0" w:space="0" w:color="auto"/>
            <w:bottom w:val="none" w:sz="0" w:space="0" w:color="auto"/>
            <w:right w:val="none" w:sz="0" w:space="0" w:color="auto"/>
          </w:divBdr>
        </w:div>
        <w:div w:id="92941019">
          <w:marLeft w:val="285"/>
          <w:marRight w:val="0"/>
          <w:marTop w:val="0"/>
          <w:marBottom w:val="0"/>
          <w:divBdr>
            <w:top w:val="none" w:sz="0" w:space="0" w:color="auto"/>
            <w:left w:val="none" w:sz="0" w:space="0" w:color="auto"/>
            <w:bottom w:val="none" w:sz="0" w:space="0" w:color="auto"/>
            <w:right w:val="none" w:sz="0" w:space="0" w:color="auto"/>
          </w:divBdr>
        </w:div>
        <w:div w:id="854920964">
          <w:marLeft w:val="285"/>
          <w:marRight w:val="0"/>
          <w:marTop w:val="0"/>
          <w:marBottom w:val="0"/>
          <w:divBdr>
            <w:top w:val="none" w:sz="0" w:space="0" w:color="auto"/>
            <w:left w:val="none" w:sz="0" w:space="0" w:color="auto"/>
            <w:bottom w:val="none" w:sz="0" w:space="0" w:color="auto"/>
            <w:right w:val="none" w:sz="0" w:space="0" w:color="auto"/>
          </w:divBdr>
        </w:div>
      </w:divsChild>
    </w:div>
    <w:div w:id="1011445004">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sChild>
        <w:div w:id="895049343">
          <w:marLeft w:val="285"/>
          <w:marRight w:val="0"/>
          <w:marTop w:val="0"/>
          <w:marBottom w:val="0"/>
          <w:divBdr>
            <w:top w:val="none" w:sz="0" w:space="0" w:color="auto"/>
            <w:left w:val="none" w:sz="0" w:space="0" w:color="auto"/>
            <w:bottom w:val="none" w:sz="0" w:space="0" w:color="auto"/>
            <w:right w:val="none" w:sz="0" w:space="0" w:color="auto"/>
          </w:divBdr>
        </w:div>
      </w:divsChild>
    </w:div>
    <w:div w:id="2122601290">
      <w:bodyDiv w:val="1"/>
      <w:marLeft w:val="0"/>
      <w:marRight w:val="0"/>
      <w:marTop w:val="0"/>
      <w:marBottom w:val="0"/>
      <w:divBdr>
        <w:top w:val="none" w:sz="0" w:space="0" w:color="auto"/>
        <w:left w:val="none" w:sz="0" w:space="0" w:color="auto"/>
        <w:bottom w:val="none" w:sz="0" w:space="0" w:color="auto"/>
        <w:right w:val="none" w:sz="0" w:space="0" w:color="auto"/>
      </w:divBdr>
      <w:divsChild>
        <w:div w:id="69428901">
          <w:marLeft w:val="285"/>
          <w:marRight w:val="0"/>
          <w:marTop w:val="0"/>
          <w:marBottom w:val="0"/>
          <w:divBdr>
            <w:top w:val="none" w:sz="0" w:space="0" w:color="auto"/>
            <w:left w:val="none" w:sz="0" w:space="0" w:color="auto"/>
            <w:bottom w:val="none" w:sz="0" w:space="0" w:color="auto"/>
            <w:right w:val="none" w:sz="0" w:space="0" w:color="auto"/>
          </w:divBdr>
        </w:div>
        <w:div w:id="1592355897">
          <w:marLeft w:val="28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unicef.org/media/48126/file/UNICEF_Strategic_Plan_2018-2021-ENG.pdf" TargetMode="External"/><Relationship Id="rId4" Type="http://schemas.openxmlformats.org/officeDocument/2006/relationships/hyperlink" Target="https://www.thebritishacademy.ac.uk/documents/227/The-British-Academy-Reframing-Childhood-Past-and-Present-Chronolog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9</Pages>
  <Words>2847</Words>
  <Characters>16230</Characters>
  <Application>Microsoft Office Word</Application>
  <DocSecurity>0</DocSecurity>
  <Lines>135</Lines>
  <Paragraphs>38</Paragraphs>
  <ScaleCrop>false</ScaleCrop>
  <Company/>
  <LinksUpToDate>false</LinksUpToDate>
  <CharactersWithSpaces>19039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Petruta Vonet (1908353)</dc:creator>
  <cp:keywords/>
  <dc:description/>
  <cp:lastModifiedBy>Denisa Petruta Vonet (1908353)</cp:lastModifiedBy>
  <cp:revision>38</cp:revision>
  <dcterms:created xsi:type="dcterms:W3CDTF">2021-01-04T20:57:00Z</dcterms:created>
  <dcterms:modified xsi:type="dcterms:W3CDTF">2021-01-04T23:46:00Z</dcterms:modified>
</cp:coreProperties>
</file>