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A739F6" w14:textId="77777777" w:rsidR="0015492C" w:rsidRPr="009E7C9D" w:rsidRDefault="0015492C" w:rsidP="0015492C">
      <w:pPr>
        <w:pStyle w:val="Heading1"/>
        <w:spacing w:line="360" w:lineRule="auto"/>
      </w:pPr>
      <w:bookmarkStart w:id="0" w:name="_Toc225129474"/>
      <w:r w:rsidRPr="009E7C9D">
        <w:t>1. INTRODUCTION</w:t>
      </w:r>
      <w:bookmarkEnd w:id="0"/>
      <w:r w:rsidRPr="009E7C9D">
        <w:t xml:space="preserve"> </w:t>
      </w:r>
    </w:p>
    <w:p w14:paraId="166789A8" w14:textId="77777777" w:rsidR="0015492C" w:rsidRPr="009E7C9D" w:rsidRDefault="0015492C" w:rsidP="0015492C">
      <w:pPr>
        <w:spacing w:line="360" w:lineRule="auto"/>
        <w:ind w:firstLine="720"/>
        <w:jc w:val="both"/>
        <w:rPr>
          <w:rFonts w:ascii="Times New Roman" w:hAnsi="Times New Roman" w:cs="Times New Roman"/>
          <w:lang w:val="en-GB"/>
        </w:rPr>
      </w:pPr>
      <w:r w:rsidRPr="009E7C9D">
        <w:rPr>
          <w:rFonts w:ascii="Times New Roman" w:hAnsi="Times New Roman" w:cs="Times New Roman"/>
          <w:lang w:val="en-GB"/>
        </w:rPr>
        <w:t>Health and social care can be defined as services used to assist with the physical and mental health of individuals in a way that is provided by a professional approach and treatment (NHS, 2025). In this industry, there are specific functions like the ophthalmic practitioners whose specialisation is vital as they improve patient outcomes through the services they offer in care of the eyes. One of the medical practitioners that is specialised in eye care is an Ophthalmic practitioner who tests vision, conditions of the eye, and performs duties in hospitals, eye clinics, and optical centres (NHS, 2026). The importance of eye care is on the increase because of the increasing areas of solution in the case of the vision problems that are caused by ageing and using the screen. This is a portfolio containing a research-based video, a reflective activity, and an academic report.</w:t>
      </w:r>
    </w:p>
    <w:p w14:paraId="1D18AC1A" w14:textId="77777777" w:rsidR="0015492C" w:rsidRPr="009E7C9D" w:rsidRDefault="0015492C" w:rsidP="0015492C">
      <w:pPr>
        <w:pStyle w:val="Heading1"/>
        <w:spacing w:line="360" w:lineRule="auto"/>
      </w:pPr>
      <w:bookmarkStart w:id="1" w:name="_Toc225129475"/>
      <w:r w:rsidRPr="009E7C9D">
        <w:t>2. TASK 1 VIDEO SCRIPT CONTENT</w:t>
      </w:r>
      <w:bookmarkEnd w:id="1"/>
      <w:r w:rsidRPr="009E7C9D">
        <w:t xml:space="preserve"> </w:t>
      </w:r>
    </w:p>
    <w:p w14:paraId="568F3284" w14:textId="77777777" w:rsidR="0015492C" w:rsidRPr="009E7C9D" w:rsidRDefault="0015492C" w:rsidP="0015492C">
      <w:pPr>
        <w:pStyle w:val="Heading2"/>
        <w:spacing w:line="360" w:lineRule="auto"/>
      </w:pPr>
      <w:bookmarkStart w:id="2" w:name="_Toc225129476"/>
      <w:r w:rsidRPr="009E7C9D">
        <w:t>2.1 Introduction to Presentation</w:t>
      </w:r>
      <w:bookmarkEnd w:id="2"/>
    </w:p>
    <w:p w14:paraId="4E91E052" w14:textId="77777777" w:rsidR="0015492C" w:rsidRPr="009E7C9D" w:rsidRDefault="0015492C" w:rsidP="0015492C">
      <w:pPr>
        <w:spacing w:line="360" w:lineRule="auto"/>
        <w:ind w:firstLine="720"/>
        <w:jc w:val="both"/>
        <w:rPr>
          <w:rFonts w:ascii="Times New Roman" w:hAnsi="Times New Roman" w:cs="Times New Roman"/>
          <w:lang w:val="en-GB"/>
        </w:rPr>
      </w:pPr>
      <w:r w:rsidRPr="009E7C9D">
        <w:rPr>
          <w:rFonts w:ascii="Times New Roman" w:hAnsi="Times New Roman" w:cs="Times New Roman"/>
          <w:lang w:val="en-GB"/>
        </w:rPr>
        <w:t>Good morning, in this presentation I am going to discuss the role of an ophthalmic practitioner in health and social care. The purpose of this presentation is to understand why I chose this role and how I conducted my research. As seen within graph below, the increase in the number of cases of global vision loss has been 1.1 billion in 2020 and 1.8 billion will be in 2050 as predicted, and the higher number will concern women in general (Fleck and Richter, 2024). I am going to assess one source by applying the CRAAP test and explain difficulties. This indicates the relevance of this position in contemporary healthcare facilities in the context of patient care all over the world. As WHO (2025) states, vision issues are getting more and more common all over the world, and it is precisely why this role remains one of the most significant in a contemporary healthcare facility.</w:t>
      </w:r>
    </w:p>
    <w:p w14:paraId="4D5798FB" w14:textId="77777777" w:rsidR="0015492C" w:rsidRPr="009E7C9D" w:rsidRDefault="0015492C" w:rsidP="0015492C">
      <w:pPr>
        <w:spacing w:line="360" w:lineRule="auto"/>
        <w:ind w:firstLine="720"/>
        <w:jc w:val="center"/>
        <w:rPr>
          <w:rFonts w:ascii="Times New Roman" w:hAnsi="Times New Roman" w:cs="Times New Roman"/>
          <w:i/>
          <w:iCs/>
          <w:lang w:val="en-GB"/>
        </w:rPr>
      </w:pPr>
      <w:r w:rsidRPr="009E7C9D">
        <w:rPr>
          <w:rFonts w:ascii="Times New Roman" w:hAnsi="Times New Roman" w:cs="Times New Roman"/>
          <w:i/>
          <w:iCs/>
          <w:noProof/>
          <w:lang w:val="en-GB"/>
        </w:rPr>
        <w:lastRenderedPageBreak/>
        <w:drawing>
          <wp:inline distT="0" distB="0" distL="0" distR="0" wp14:anchorId="30FA366E" wp14:editId="0A06F7ED">
            <wp:extent cx="3673357" cy="3028950"/>
            <wp:effectExtent l="0" t="0" r="3810" b="0"/>
            <wp:docPr id="1203513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513986" name=""/>
                    <pic:cNvPicPr/>
                  </pic:nvPicPr>
                  <pic:blipFill>
                    <a:blip r:embed="rId7"/>
                    <a:stretch>
                      <a:fillRect/>
                    </a:stretch>
                  </pic:blipFill>
                  <pic:spPr>
                    <a:xfrm>
                      <a:off x="0" y="0"/>
                      <a:ext cx="3676855" cy="3031835"/>
                    </a:xfrm>
                    <a:prstGeom prst="rect">
                      <a:avLst/>
                    </a:prstGeom>
                  </pic:spPr>
                </pic:pic>
              </a:graphicData>
            </a:graphic>
          </wp:inline>
        </w:drawing>
      </w:r>
    </w:p>
    <w:p w14:paraId="3494C44E" w14:textId="77777777" w:rsidR="0015492C" w:rsidRPr="009E7C9D" w:rsidRDefault="0015492C" w:rsidP="0015492C">
      <w:pPr>
        <w:spacing w:line="360" w:lineRule="auto"/>
        <w:ind w:firstLine="720"/>
        <w:jc w:val="center"/>
        <w:rPr>
          <w:rFonts w:ascii="Times New Roman" w:hAnsi="Times New Roman" w:cs="Times New Roman"/>
          <w:i/>
          <w:iCs/>
          <w:lang w:val="en-GB"/>
        </w:rPr>
      </w:pPr>
      <w:r w:rsidRPr="009E7C9D">
        <w:rPr>
          <w:rFonts w:ascii="Times New Roman" w:hAnsi="Times New Roman" w:cs="Times New Roman"/>
          <w:i/>
          <w:iCs/>
          <w:lang w:val="en-GB"/>
        </w:rPr>
        <w:t xml:space="preserve">Figure </w:t>
      </w:r>
      <w:r w:rsidRPr="009E7C9D">
        <w:rPr>
          <w:rFonts w:ascii="Times New Roman" w:hAnsi="Times New Roman" w:cs="Times New Roman"/>
          <w:i/>
          <w:iCs/>
          <w:lang w:val="en-GB"/>
        </w:rPr>
        <w:fldChar w:fldCharType="begin"/>
      </w:r>
      <w:r w:rsidRPr="009E7C9D">
        <w:rPr>
          <w:rFonts w:ascii="Times New Roman" w:hAnsi="Times New Roman" w:cs="Times New Roman"/>
          <w:i/>
          <w:iCs/>
          <w:lang w:val="en-GB"/>
        </w:rPr>
        <w:instrText xml:space="preserve"> SEQ Figure \* ARABIC </w:instrText>
      </w:r>
      <w:r w:rsidRPr="009E7C9D">
        <w:rPr>
          <w:rFonts w:ascii="Times New Roman" w:hAnsi="Times New Roman" w:cs="Times New Roman"/>
          <w:i/>
          <w:iCs/>
          <w:lang w:val="en-GB"/>
        </w:rPr>
        <w:fldChar w:fldCharType="separate"/>
      </w:r>
      <w:r w:rsidRPr="009E7C9D">
        <w:rPr>
          <w:rFonts w:ascii="Times New Roman" w:hAnsi="Times New Roman" w:cs="Times New Roman"/>
          <w:i/>
          <w:iCs/>
          <w:noProof/>
          <w:lang w:val="en-GB"/>
        </w:rPr>
        <w:t>1</w:t>
      </w:r>
      <w:r w:rsidRPr="009E7C9D">
        <w:rPr>
          <w:rFonts w:ascii="Times New Roman" w:hAnsi="Times New Roman" w:cs="Times New Roman"/>
          <w:i/>
          <w:iCs/>
          <w:lang w:val="en-GB"/>
        </w:rPr>
        <w:fldChar w:fldCharType="end"/>
      </w:r>
      <w:r w:rsidRPr="009E7C9D">
        <w:rPr>
          <w:rFonts w:ascii="Times New Roman" w:hAnsi="Times New Roman" w:cs="Times New Roman"/>
          <w:i/>
          <w:iCs/>
          <w:lang w:val="en-GB"/>
        </w:rPr>
        <w:t>: Projected Increase in Global Vision Loss from 2020 to 2050</w:t>
      </w:r>
    </w:p>
    <w:p w14:paraId="4A3BA61F" w14:textId="77777777" w:rsidR="0015492C" w:rsidRPr="00DA702D" w:rsidRDefault="0015492C" w:rsidP="0015492C">
      <w:pPr>
        <w:spacing w:line="360" w:lineRule="auto"/>
        <w:ind w:firstLine="720"/>
        <w:jc w:val="center"/>
        <w:rPr>
          <w:rFonts w:ascii="Times New Roman" w:hAnsi="Times New Roman" w:cs="Times New Roman"/>
          <w:i/>
          <w:iCs/>
          <w:lang w:val="en-GB"/>
        </w:rPr>
      </w:pPr>
      <w:r w:rsidRPr="009E7C9D">
        <w:rPr>
          <w:rFonts w:ascii="Times New Roman" w:hAnsi="Times New Roman" w:cs="Times New Roman"/>
          <w:i/>
          <w:iCs/>
          <w:lang w:val="en-GB"/>
        </w:rPr>
        <w:t>Source: (</w:t>
      </w:r>
      <w:r w:rsidRPr="000A35C9">
        <w:rPr>
          <w:rFonts w:ascii="Times New Roman" w:hAnsi="Times New Roman" w:cs="Times New Roman"/>
          <w:i/>
          <w:iCs/>
          <w:lang w:val="en-GB"/>
        </w:rPr>
        <w:t>Fleck</w:t>
      </w:r>
      <w:r w:rsidRPr="009E7C9D">
        <w:rPr>
          <w:rFonts w:ascii="Times New Roman" w:hAnsi="Times New Roman" w:cs="Times New Roman"/>
          <w:i/>
          <w:iCs/>
          <w:lang w:val="en-GB"/>
        </w:rPr>
        <w:t xml:space="preserve"> </w:t>
      </w:r>
      <w:r w:rsidRPr="000A35C9">
        <w:rPr>
          <w:rFonts w:ascii="Times New Roman" w:hAnsi="Times New Roman" w:cs="Times New Roman"/>
          <w:i/>
          <w:iCs/>
          <w:lang w:val="en-GB"/>
        </w:rPr>
        <w:t>and Richter, 2024</w:t>
      </w:r>
      <w:r w:rsidRPr="009E7C9D">
        <w:rPr>
          <w:rFonts w:ascii="Times New Roman" w:hAnsi="Times New Roman" w:cs="Times New Roman"/>
          <w:i/>
          <w:iCs/>
          <w:lang w:val="en-GB"/>
        </w:rPr>
        <w:t>)</w:t>
      </w:r>
    </w:p>
    <w:p w14:paraId="6D60DF88" w14:textId="77777777" w:rsidR="0015492C" w:rsidRPr="009E7C9D" w:rsidRDefault="0015492C" w:rsidP="0015492C">
      <w:pPr>
        <w:pStyle w:val="Heading2"/>
        <w:spacing w:line="360" w:lineRule="auto"/>
      </w:pPr>
      <w:bookmarkStart w:id="3" w:name="_Toc225129477"/>
      <w:r w:rsidRPr="009E7C9D">
        <w:t>2.2 Reason for Choosing Ophthalmic Practitioner</w:t>
      </w:r>
      <w:bookmarkEnd w:id="3"/>
    </w:p>
    <w:p w14:paraId="386C504E" w14:textId="77777777" w:rsidR="0015492C" w:rsidRPr="009E7C9D" w:rsidRDefault="0015492C" w:rsidP="0015492C">
      <w:pPr>
        <w:spacing w:line="360" w:lineRule="auto"/>
        <w:ind w:firstLine="720"/>
        <w:jc w:val="both"/>
        <w:rPr>
          <w:rFonts w:ascii="Times New Roman" w:hAnsi="Times New Roman" w:cs="Times New Roman"/>
          <w:lang w:val="en-GB"/>
        </w:rPr>
      </w:pPr>
      <w:r w:rsidRPr="009E7C9D">
        <w:rPr>
          <w:rFonts w:ascii="Times New Roman" w:hAnsi="Times New Roman" w:cs="Times New Roman"/>
          <w:lang w:val="en-GB"/>
        </w:rPr>
        <w:t>I chose the profession of an ophthalmic practitioner because I am interested in the hospitality industry and patient care. Vision is a part of life, and issues concerning the eyesight can impact the level of independence and well-being. As an example, when patients are aged, they might not be able to perform tasks, especially when they have poor vision. In 2020, world blindness demonstrates a significant number of women who are affected in 23.88 million, men 19.4 million, and older adults have it severe. In professional terms, eye care specialists are becoming more and more in demand because the number of screens is growing and people are getting older (Conor Stewart, 2026). This makes the role of ophthalmic practitioner ophthalmic practitioner permanent and significant in terms of future experiences. Socially ophthalmic practitioners are involved in the prevention of blindness and helping vulnerable populations. As an example, they assist patients in the ability to comprehend eye conditions and offer appropriate treatment to enhance the quality of life (Chow, Lam and Choy, 2022). WHO (2025a) suggests that many instances of vision loss can be averted, which is why it was another reason that attracted my attention when selecting this job.</w:t>
      </w:r>
    </w:p>
    <w:p w14:paraId="2E518964" w14:textId="77777777" w:rsidR="0015492C" w:rsidRPr="009E7C9D" w:rsidRDefault="0015492C" w:rsidP="0015492C">
      <w:pPr>
        <w:spacing w:line="360" w:lineRule="auto"/>
        <w:rPr>
          <w:rFonts w:ascii="Times New Roman" w:hAnsi="Times New Roman" w:cs="Times New Roman"/>
          <w:i/>
          <w:iCs/>
          <w:lang w:val="en-GB"/>
        </w:rPr>
      </w:pPr>
      <w:r w:rsidRPr="009E7C9D">
        <w:rPr>
          <w:rFonts w:ascii="Times New Roman" w:hAnsi="Times New Roman" w:cs="Times New Roman"/>
          <w:i/>
          <w:iCs/>
          <w:noProof/>
          <w:lang w:val="en-GB"/>
        </w:rPr>
        <w:lastRenderedPageBreak/>
        <w:drawing>
          <wp:inline distT="0" distB="0" distL="0" distR="0" wp14:anchorId="4861EA08" wp14:editId="297348D4">
            <wp:extent cx="5943600" cy="3598545"/>
            <wp:effectExtent l="0" t="0" r="0" b="1905"/>
            <wp:docPr id="2128761297" name="Picture 1" descr="The diagram shows the distribution of ages across genders, with a higher number of women than men in the 50 years and above categ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761297" name="Picture 1" descr="The diagram shows the distribution of ages across genders, with a higher number of women than men in the 50 years and above category.&#10;&#10;AI-generated content may be incorrect."/>
                    <pic:cNvPicPr/>
                  </pic:nvPicPr>
                  <pic:blipFill>
                    <a:blip r:embed="rId8"/>
                    <a:stretch>
                      <a:fillRect/>
                    </a:stretch>
                  </pic:blipFill>
                  <pic:spPr>
                    <a:xfrm>
                      <a:off x="0" y="0"/>
                      <a:ext cx="5943600" cy="3598545"/>
                    </a:xfrm>
                    <a:prstGeom prst="rect">
                      <a:avLst/>
                    </a:prstGeom>
                  </pic:spPr>
                </pic:pic>
              </a:graphicData>
            </a:graphic>
          </wp:inline>
        </w:drawing>
      </w:r>
    </w:p>
    <w:p w14:paraId="09109EFE" w14:textId="77777777" w:rsidR="0015492C" w:rsidRPr="009E7C9D" w:rsidRDefault="0015492C" w:rsidP="0015492C">
      <w:pPr>
        <w:spacing w:line="360" w:lineRule="auto"/>
        <w:ind w:firstLine="720"/>
        <w:jc w:val="center"/>
        <w:rPr>
          <w:rFonts w:ascii="Times New Roman" w:hAnsi="Times New Roman" w:cs="Times New Roman"/>
          <w:i/>
          <w:iCs/>
          <w:lang w:val="en-GB"/>
        </w:rPr>
      </w:pPr>
      <w:r w:rsidRPr="009E7C9D">
        <w:rPr>
          <w:rFonts w:ascii="Times New Roman" w:hAnsi="Times New Roman" w:cs="Times New Roman"/>
          <w:i/>
          <w:iCs/>
          <w:lang w:val="en-GB"/>
        </w:rPr>
        <w:t xml:space="preserve">Figure </w:t>
      </w:r>
      <w:r w:rsidRPr="009E7C9D">
        <w:rPr>
          <w:rFonts w:ascii="Times New Roman" w:hAnsi="Times New Roman" w:cs="Times New Roman"/>
          <w:i/>
          <w:iCs/>
          <w:lang w:val="en-GB"/>
        </w:rPr>
        <w:fldChar w:fldCharType="begin"/>
      </w:r>
      <w:r w:rsidRPr="009E7C9D">
        <w:rPr>
          <w:rFonts w:ascii="Times New Roman" w:hAnsi="Times New Roman" w:cs="Times New Roman"/>
          <w:i/>
          <w:iCs/>
          <w:lang w:val="en-GB"/>
        </w:rPr>
        <w:instrText xml:space="preserve"> SEQ Figure \* ARABIC </w:instrText>
      </w:r>
      <w:r w:rsidRPr="009E7C9D">
        <w:rPr>
          <w:rFonts w:ascii="Times New Roman" w:hAnsi="Times New Roman" w:cs="Times New Roman"/>
          <w:i/>
          <w:iCs/>
          <w:lang w:val="en-GB"/>
        </w:rPr>
        <w:fldChar w:fldCharType="separate"/>
      </w:r>
      <w:r w:rsidRPr="009E7C9D">
        <w:rPr>
          <w:rFonts w:ascii="Times New Roman" w:hAnsi="Times New Roman" w:cs="Times New Roman"/>
          <w:i/>
          <w:iCs/>
          <w:noProof/>
          <w:lang w:val="en-GB"/>
        </w:rPr>
        <w:t>2</w:t>
      </w:r>
      <w:r w:rsidRPr="009E7C9D">
        <w:rPr>
          <w:rFonts w:ascii="Times New Roman" w:hAnsi="Times New Roman" w:cs="Times New Roman"/>
          <w:i/>
          <w:iCs/>
          <w:lang w:val="en-GB"/>
        </w:rPr>
        <w:fldChar w:fldCharType="end"/>
      </w:r>
      <w:r w:rsidRPr="009E7C9D">
        <w:rPr>
          <w:rFonts w:ascii="Times New Roman" w:hAnsi="Times New Roman" w:cs="Times New Roman"/>
          <w:i/>
          <w:iCs/>
          <w:lang w:val="en-GB"/>
        </w:rPr>
        <w:t>: Number of people with blindness worldwide in 2020, by age and gender</w:t>
      </w:r>
    </w:p>
    <w:p w14:paraId="5DB02BB2" w14:textId="77777777" w:rsidR="0015492C" w:rsidRPr="009E7C9D" w:rsidRDefault="0015492C" w:rsidP="0015492C">
      <w:pPr>
        <w:spacing w:line="360" w:lineRule="auto"/>
        <w:ind w:firstLine="720"/>
        <w:jc w:val="center"/>
        <w:rPr>
          <w:rFonts w:ascii="Times New Roman" w:hAnsi="Times New Roman" w:cs="Times New Roman"/>
          <w:i/>
          <w:iCs/>
          <w:lang w:val="en-GB"/>
        </w:rPr>
      </w:pPr>
      <w:r w:rsidRPr="009E7C9D">
        <w:rPr>
          <w:rFonts w:ascii="Times New Roman" w:hAnsi="Times New Roman" w:cs="Times New Roman"/>
          <w:i/>
          <w:iCs/>
          <w:lang w:val="en-GB"/>
        </w:rPr>
        <w:t>Source: (Conor Stewart, 2026)</w:t>
      </w:r>
    </w:p>
    <w:p w14:paraId="4A89390F" w14:textId="77777777" w:rsidR="0015492C" w:rsidRPr="00DA702D" w:rsidRDefault="0015492C" w:rsidP="0015492C">
      <w:pPr>
        <w:spacing w:line="360" w:lineRule="auto"/>
        <w:rPr>
          <w:rFonts w:ascii="Times New Roman" w:hAnsi="Times New Roman" w:cs="Times New Roman"/>
          <w:lang w:val="en-GB"/>
        </w:rPr>
      </w:pPr>
    </w:p>
    <w:p w14:paraId="0D5ED5C9" w14:textId="77777777" w:rsidR="0015492C" w:rsidRPr="009E7C9D" w:rsidRDefault="0015492C" w:rsidP="0015492C">
      <w:pPr>
        <w:pStyle w:val="Heading2"/>
        <w:spacing w:line="360" w:lineRule="auto"/>
      </w:pPr>
      <w:bookmarkStart w:id="4" w:name="_Toc225129478"/>
      <w:r w:rsidRPr="009E7C9D">
        <w:t>2.3 Overview of the Role</w:t>
      </w:r>
      <w:bookmarkEnd w:id="4"/>
    </w:p>
    <w:p w14:paraId="0A3C31A0" w14:textId="77777777" w:rsidR="0015492C" w:rsidRPr="002F5C3F" w:rsidRDefault="0015492C" w:rsidP="0015492C">
      <w:pPr>
        <w:spacing w:line="360" w:lineRule="auto"/>
        <w:ind w:firstLine="720"/>
        <w:jc w:val="both"/>
        <w:rPr>
          <w:rFonts w:ascii="Times New Roman" w:hAnsi="Times New Roman" w:cs="Times New Roman"/>
          <w:lang w:val="en-GB"/>
        </w:rPr>
      </w:pPr>
      <w:r w:rsidRPr="009E7C9D">
        <w:rPr>
          <w:rFonts w:ascii="Times New Roman" w:hAnsi="Times New Roman" w:cs="Times New Roman"/>
          <w:lang w:val="en-GB"/>
        </w:rPr>
        <w:t>An ophthalmic practitioner is a medically trained professional who examines the eyes, determines their vision problems, and offers proper treatment or referral (AAO, 2025). In most instances, they work in hospitals, clinics and optical centres, where they assist patients with various eye conditions. Their primary work expectations are to assess the eyes, solve visual problems, prescribe specific glasses or contact lenses and operate specialised equipment designed to measure eye quality like eye charts, and slit lamps. They also recommend patients to ophthalmologists in case of the professional identification of serious conditions (Wong et al., 2018).</w:t>
      </w:r>
    </w:p>
    <w:p w14:paraId="4248840B" w14:textId="77777777" w:rsidR="0015492C" w:rsidRPr="002F5C3F" w:rsidRDefault="0015492C" w:rsidP="0015492C">
      <w:pPr>
        <w:spacing w:line="360" w:lineRule="auto"/>
        <w:ind w:firstLine="720"/>
        <w:jc w:val="both"/>
        <w:rPr>
          <w:rFonts w:ascii="Times New Roman" w:hAnsi="Times New Roman" w:cs="Times New Roman"/>
          <w:lang w:val="en-GB"/>
        </w:rPr>
      </w:pPr>
      <w:r w:rsidRPr="009E7C9D">
        <w:rPr>
          <w:rFonts w:ascii="Times New Roman" w:hAnsi="Times New Roman" w:cs="Times New Roman"/>
          <w:lang w:val="en-GB"/>
        </w:rPr>
        <w:t xml:space="preserve">This role plays a significant role in healthcare since it aids in the early identification of health complications such as glaucoma and cataracts that may cause blindness with no treatment. As observed in the graph below, cataract and glaucoma have higher prevalence with increased age, with cataract meeting 34.56 of females in the 80+ age bracket being higher than that of the male gender in other countries of the world. Early diagnosis helps to minimise long </w:t>
      </w:r>
      <w:r w:rsidRPr="009E7C9D">
        <w:rPr>
          <w:rFonts w:ascii="Times New Roman" w:hAnsi="Times New Roman" w:cs="Times New Roman"/>
          <w:lang w:val="en-GB"/>
        </w:rPr>
        <w:lastRenderedPageBreak/>
        <w:t>term complications as well as to enhance patient outcomes. For example, when an ophthalmic specialist examines a patient’s eyes on a regular checkup, it is possible to notice the maturity of glaucoma and send an individual to the treatment stage, which prevents severe injuries (Khan and Shaw, 2023).</w:t>
      </w:r>
    </w:p>
    <w:p w14:paraId="72FE6752" w14:textId="77777777" w:rsidR="0015492C" w:rsidRPr="009E7C9D" w:rsidRDefault="0015492C" w:rsidP="0015492C">
      <w:pPr>
        <w:spacing w:line="360" w:lineRule="auto"/>
        <w:ind w:firstLine="720"/>
        <w:jc w:val="both"/>
        <w:rPr>
          <w:rFonts w:ascii="Times New Roman" w:hAnsi="Times New Roman" w:cs="Times New Roman"/>
          <w:lang w:val="en-GB"/>
        </w:rPr>
      </w:pPr>
      <w:r w:rsidRPr="009E7C9D">
        <w:rPr>
          <w:rFonts w:ascii="Times New Roman" w:hAnsi="Times New Roman" w:cs="Times New Roman"/>
          <w:lang w:val="en-GB"/>
        </w:rPr>
        <w:t xml:space="preserve">Moreover, ophthalmic practitioners enhance quality of life as these providers enable people to have a clear view and be able to perform their daily activities independently (Luu et al., 2020). UNODC (2021) states that avoiding vision loss is possible in response to the provision of early eye care. This underscores the fact that there is a rising demand of competent practitioners to effectively deal with rising cases of eye conditions in various populations in the world today. </w:t>
      </w:r>
    </w:p>
    <w:p w14:paraId="24CEA003" w14:textId="77777777" w:rsidR="0015492C" w:rsidRPr="009E7C9D" w:rsidRDefault="0015492C" w:rsidP="0015492C">
      <w:pPr>
        <w:spacing w:line="360" w:lineRule="auto"/>
        <w:rPr>
          <w:rFonts w:ascii="Times New Roman" w:hAnsi="Times New Roman" w:cs="Times New Roman"/>
          <w:lang w:val="en-GB"/>
        </w:rPr>
      </w:pPr>
    </w:p>
    <w:p w14:paraId="25DD6A3C" w14:textId="77777777" w:rsidR="0015492C" w:rsidRPr="009E7C9D" w:rsidRDefault="0015492C" w:rsidP="0015492C">
      <w:pPr>
        <w:spacing w:line="360" w:lineRule="auto"/>
        <w:ind w:firstLine="720"/>
        <w:jc w:val="center"/>
        <w:rPr>
          <w:rFonts w:ascii="Times New Roman" w:hAnsi="Times New Roman" w:cs="Times New Roman"/>
          <w:i/>
          <w:iCs/>
          <w:lang w:val="en-GB"/>
        </w:rPr>
      </w:pPr>
      <w:r w:rsidRPr="009E7C9D">
        <w:rPr>
          <w:rFonts w:ascii="Times New Roman" w:hAnsi="Times New Roman" w:cs="Times New Roman"/>
          <w:i/>
          <w:iCs/>
          <w:noProof/>
          <w:lang w:val="en-GB"/>
        </w:rPr>
        <w:drawing>
          <wp:inline distT="0" distB="0" distL="0" distR="0" wp14:anchorId="3A2461C2" wp14:editId="20C7196F">
            <wp:extent cx="4531606" cy="1469383"/>
            <wp:effectExtent l="0" t="0" r="2540" b="0"/>
            <wp:docPr id="1397883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883150" name=""/>
                    <pic:cNvPicPr/>
                  </pic:nvPicPr>
                  <pic:blipFill>
                    <a:blip r:embed="rId9"/>
                    <a:stretch>
                      <a:fillRect/>
                    </a:stretch>
                  </pic:blipFill>
                  <pic:spPr>
                    <a:xfrm>
                      <a:off x="0" y="0"/>
                      <a:ext cx="4540455" cy="1472252"/>
                    </a:xfrm>
                    <a:prstGeom prst="rect">
                      <a:avLst/>
                    </a:prstGeom>
                  </pic:spPr>
                </pic:pic>
              </a:graphicData>
            </a:graphic>
          </wp:inline>
        </w:drawing>
      </w:r>
    </w:p>
    <w:p w14:paraId="3A413CCA" w14:textId="77777777" w:rsidR="0015492C" w:rsidRPr="009E7C9D" w:rsidRDefault="0015492C" w:rsidP="0015492C">
      <w:pPr>
        <w:spacing w:line="360" w:lineRule="auto"/>
        <w:ind w:firstLine="720"/>
        <w:jc w:val="center"/>
        <w:rPr>
          <w:rFonts w:ascii="Times New Roman" w:hAnsi="Times New Roman" w:cs="Times New Roman"/>
          <w:i/>
          <w:iCs/>
          <w:lang w:val="en-GB"/>
        </w:rPr>
      </w:pPr>
      <w:r w:rsidRPr="009E7C9D">
        <w:rPr>
          <w:rFonts w:ascii="Times New Roman" w:hAnsi="Times New Roman" w:cs="Times New Roman"/>
          <w:i/>
          <w:iCs/>
          <w:lang w:val="en-GB"/>
        </w:rPr>
        <w:t xml:space="preserve">Figure </w:t>
      </w:r>
      <w:r w:rsidRPr="009E7C9D">
        <w:rPr>
          <w:rFonts w:ascii="Times New Roman" w:hAnsi="Times New Roman" w:cs="Times New Roman"/>
          <w:i/>
          <w:iCs/>
          <w:lang w:val="en-GB"/>
        </w:rPr>
        <w:fldChar w:fldCharType="begin"/>
      </w:r>
      <w:r w:rsidRPr="009E7C9D">
        <w:rPr>
          <w:rFonts w:ascii="Times New Roman" w:hAnsi="Times New Roman" w:cs="Times New Roman"/>
          <w:i/>
          <w:iCs/>
          <w:lang w:val="en-GB"/>
        </w:rPr>
        <w:instrText xml:space="preserve"> SEQ Figure \* ARABIC </w:instrText>
      </w:r>
      <w:r w:rsidRPr="009E7C9D">
        <w:rPr>
          <w:rFonts w:ascii="Times New Roman" w:hAnsi="Times New Roman" w:cs="Times New Roman"/>
          <w:i/>
          <w:iCs/>
          <w:lang w:val="en-GB"/>
        </w:rPr>
        <w:fldChar w:fldCharType="separate"/>
      </w:r>
      <w:r w:rsidRPr="009E7C9D">
        <w:rPr>
          <w:rFonts w:ascii="Times New Roman" w:hAnsi="Times New Roman" w:cs="Times New Roman"/>
          <w:i/>
          <w:iCs/>
          <w:noProof/>
          <w:lang w:val="en-GB"/>
        </w:rPr>
        <w:t>3</w:t>
      </w:r>
      <w:r w:rsidRPr="009E7C9D">
        <w:rPr>
          <w:rFonts w:ascii="Times New Roman" w:hAnsi="Times New Roman" w:cs="Times New Roman"/>
          <w:i/>
          <w:iCs/>
          <w:lang w:val="en-GB"/>
        </w:rPr>
        <w:fldChar w:fldCharType="end"/>
      </w:r>
      <w:r w:rsidRPr="009E7C9D">
        <w:rPr>
          <w:rFonts w:ascii="Times New Roman" w:hAnsi="Times New Roman" w:cs="Times New Roman"/>
          <w:i/>
          <w:iCs/>
          <w:lang w:val="en-GB"/>
        </w:rPr>
        <w:t>: Age and Gender Differences in the Prevalence of Cataract and Glaucoma</w:t>
      </w:r>
    </w:p>
    <w:p w14:paraId="73C5E5AD" w14:textId="77777777" w:rsidR="0015492C" w:rsidRPr="009E7C9D" w:rsidRDefault="0015492C" w:rsidP="0015492C">
      <w:pPr>
        <w:spacing w:line="360" w:lineRule="auto"/>
        <w:ind w:firstLine="720"/>
        <w:jc w:val="center"/>
        <w:rPr>
          <w:rFonts w:ascii="Times New Roman" w:hAnsi="Times New Roman" w:cs="Times New Roman"/>
          <w:i/>
          <w:iCs/>
          <w:lang w:val="en-GB"/>
        </w:rPr>
      </w:pPr>
      <w:r w:rsidRPr="009E7C9D">
        <w:rPr>
          <w:rFonts w:ascii="Times New Roman" w:hAnsi="Times New Roman" w:cs="Times New Roman"/>
          <w:i/>
          <w:iCs/>
          <w:lang w:val="en-GB"/>
        </w:rPr>
        <w:t>Source: (Khan and Shaw, 2023)</w:t>
      </w:r>
    </w:p>
    <w:p w14:paraId="0A0904F4" w14:textId="77777777" w:rsidR="0015492C" w:rsidRPr="009E7C9D" w:rsidRDefault="0015492C" w:rsidP="0015492C">
      <w:pPr>
        <w:pStyle w:val="Heading2"/>
        <w:spacing w:line="360" w:lineRule="auto"/>
      </w:pPr>
      <w:bookmarkStart w:id="5" w:name="_Toc225129479"/>
      <w:r w:rsidRPr="009E7C9D">
        <w:t>2.4 Research Process</w:t>
      </w:r>
      <w:bookmarkEnd w:id="5"/>
      <w:r w:rsidRPr="009E7C9D">
        <w:t xml:space="preserve"> </w:t>
      </w:r>
    </w:p>
    <w:p w14:paraId="170FB5B9" w14:textId="77777777" w:rsidR="0015492C" w:rsidRPr="008766B7" w:rsidRDefault="0015492C" w:rsidP="0015492C">
      <w:pPr>
        <w:spacing w:line="360" w:lineRule="auto"/>
        <w:ind w:firstLine="720"/>
        <w:jc w:val="both"/>
        <w:rPr>
          <w:rFonts w:ascii="Times New Roman" w:hAnsi="Times New Roman" w:cs="Times New Roman"/>
          <w:lang w:val="en-GB"/>
        </w:rPr>
      </w:pPr>
      <w:r w:rsidRPr="009E7C9D">
        <w:rPr>
          <w:rFonts w:ascii="Times New Roman" w:hAnsi="Times New Roman" w:cs="Times New Roman"/>
          <w:lang w:val="en-GB"/>
        </w:rPr>
        <w:t>In the presentation, I describe my process of carrying out research on what is required to be an ophthalmic practitioner. I relied on credible sources including Google Scholar, NHS, and World Health Organization websites, where I could obtain accurate information (NHS, 2022). As an illustration, NHS presented explicit information regarding the responsibilities and the skills needed in working in eye care. The search strategy that I adhered to was systematic since the relevant keywords were used, and I only chose the recent and credible sources</w:t>
      </w:r>
      <w:r w:rsidRPr="008766B7">
        <w:rPr>
          <w:rFonts w:ascii="Times New Roman" w:hAnsi="Times New Roman" w:cs="Times New Roman"/>
          <w:lang w:val="en-GB"/>
        </w:rPr>
        <w:t>.</w:t>
      </w:r>
    </w:p>
    <w:p w14:paraId="50BB2CB5" w14:textId="77777777" w:rsidR="0015492C" w:rsidRPr="009E7C9D" w:rsidRDefault="0015492C" w:rsidP="0015492C">
      <w:pPr>
        <w:spacing w:line="360" w:lineRule="auto"/>
        <w:ind w:firstLine="720"/>
        <w:jc w:val="center"/>
        <w:rPr>
          <w:rFonts w:ascii="Times New Roman" w:hAnsi="Times New Roman" w:cs="Times New Roman"/>
          <w:i/>
          <w:iCs/>
          <w:lang w:val="en-GB"/>
        </w:rPr>
      </w:pPr>
      <w:r w:rsidRPr="009E7C9D">
        <w:rPr>
          <w:rFonts w:ascii="Times New Roman" w:hAnsi="Times New Roman" w:cs="Times New Roman"/>
          <w:i/>
          <w:iCs/>
          <w:lang w:val="en-GB"/>
        </w:rPr>
        <w:t xml:space="preserve">Table </w:t>
      </w:r>
      <w:r w:rsidRPr="009E7C9D">
        <w:rPr>
          <w:rFonts w:ascii="Times New Roman" w:hAnsi="Times New Roman" w:cs="Times New Roman"/>
          <w:i/>
          <w:iCs/>
          <w:lang w:val="en-GB"/>
        </w:rPr>
        <w:fldChar w:fldCharType="begin"/>
      </w:r>
      <w:r w:rsidRPr="009E7C9D">
        <w:rPr>
          <w:rFonts w:ascii="Times New Roman" w:hAnsi="Times New Roman" w:cs="Times New Roman"/>
          <w:i/>
          <w:iCs/>
          <w:lang w:val="en-GB"/>
        </w:rPr>
        <w:instrText xml:space="preserve"> SEQ Table \* ARABIC </w:instrText>
      </w:r>
      <w:r w:rsidRPr="009E7C9D">
        <w:rPr>
          <w:rFonts w:ascii="Times New Roman" w:hAnsi="Times New Roman" w:cs="Times New Roman"/>
          <w:i/>
          <w:iCs/>
          <w:lang w:val="en-GB"/>
        </w:rPr>
        <w:fldChar w:fldCharType="separate"/>
      </w:r>
      <w:r w:rsidRPr="009E7C9D">
        <w:rPr>
          <w:rFonts w:ascii="Times New Roman" w:hAnsi="Times New Roman" w:cs="Times New Roman"/>
          <w:i/>
          <w:iCs/>
          <w:noProof/>
          <w:lang w:val="en-GB"/>
        </w:rPr>
        <w:t>1</w:t>
      </w:r>
      <w:r w:rsidRPr="009E7C9D">
        <w:rPr>
          <w:rFonts w:ascii="Times New Roman" w:hAnsi="Times New Roman" w:cs="Times New Roman"/>
          <w:i/>
          <w:iCs/>
          <w:lang w:val="en-GB"/>
        </w:rPr>
        <w:fldChar w:fldCharType="end"/>
      </w:r>
      <w:r w:rsidRPr="009E7C9D">
        <w:rPr>
          <w:rFonts w:ascii="Times New Roman" w:hAnsi="Times New Roman" w:cs="Times New Roman"/>
          <w:i/>
          <w:iCs/>
          <w:lang w:val="en-GB"/>
        </w:rPr>
        <w:t xml:space="preserve"> Sources Used</w:t>
      </w:r>
    </w:p>
    <w:tbl>
      <w:tblPr>
        <w:tblStyle w:val="TableGrid"/>
        <w:tblW w:w="0" w:type="auto"/>
        <w:jc w:val="center"/>
        <w:tblLook w:val="04A0" w:firstRow="1" w:lastRow="0" w:firstColumn="1" w:lastColumn="0" w:noHBand="0" w:noVBand="1"/>
      </w:tblPr>
      <w:tblGrid>
        <w:gridCol w:w="2226"/>
        <w:gridCol w:w="2350"/>
      </w:tblGrid>
      <w:tr w:rsidR="0015492C" w:rsidRPr="009E7C9D" w14:paraId="55E2C562" w14:textId="77777777" w:rsidTr="00C41688">
        <w:trPr>
          <w:jc w:val="center"/>
        </w:trPr>
        <w:tc>
          <w:tcPr>
            <w:tcW w:w="0" w:type="auto"/>
            <w:vAlign w:val="center"/>
          </w:tcPr>
          <w:p w14:paraId="37AF05EE" w14:textId="77777777" w:rsidR="0015492C" w:rsidRPr="009E7C9D" w:rsidRDefault="0015492C" w:rsidP="00C41688">
            <w:pPr>
              <w:spacing w:line="360" w:lineRule="auto"/>
              <w:rPr>
                <w:rFonts w:ascii="Times New Roman" w:hAnsi="Times New Roman" w:cs="Times New Roman"/>
                <w:b/>
                <w:bCs/>
                <w:lang w:val="en-GB"/>
              </w:rPr>
            </w:pPr>
            <w:r w:rsidRPr="008766B7">
              <w:rPr>
                <w:rFonts w:ascii="Times New Roman" w:hAnsi="Times New Roman" w:cs="Times New Roman"/>
                <w:b/>
                <w:bCs/>
                <w:lang w:val="en-GB"/>
              </w:rPr>
              <w:t>Source Type</w:t>
            </w:r>
          </w:p>
        </w:tc>
        <w:tc>
          <w:tcPr>
            <w:tcW w:w="0" w:type="auto"/>
            <w:vAlign w:val="center"/>
          </w:tcPr>
          <w:p w14:paraId="50833DB2" w14:textId="77777777" w:rsidR="0015492C" w:rsidRPr="009E7C9D" w:rsidRDefault="0015492C" w:rsidP="00C41688">
            <w:pPr>
              <w:spacing w:line="360" w:lineRule="auto"/>
              <w:rPr>
                <w:rFonts w:ascii="Times New Roman" w:hAnsi="Times New Roman" w:cs="Times New Roman"/>
                <w:b/>
                <w:bCs/>
                <w:lang w:val="en-GB"/>
              </w:rPr>
            </w:pPr>
            <w:r w:rsidRPr="008766B7">
              <w:rPr>
                <w:rFonts w:ascii="Times New Roman" w:hAnsi="Times New Roman" w:cs="Times New Roman"/>
                <w:b/>
                <w:bCs/>
                <w:lang w:val="en-GB"/>
              </w:rPr>
              <w:t>Example</w:t>
            </w:r>
          </w:p>
        </w:tc>
      </w:tr>
      <w:tr w:rsidR="0015492C" w:rsidRPr="009E7C9D" w14:paraId="1315EC68" w14:textId="77777777" w:rsidTr="00C41688">
        <w:trPr>
          <w:jc w:val="center"/>
        </w:trPr>
        <w:tc>
          <w:tcPr>
            <w:tcW w:w="0" w:type="auto"/>
            <w:vAlign w:val="center"/>
          </w:tcPr>
          <w:p w14:paraId="77BB13C5" w14:textId="77777777" w:rsidR="0015492C" w:rsidRPr="009E7C9D" w:rsidRDefault="0015492C" w:rsidP="00C41688">
            <w:pPr>
              <w:spacing w:line="360" w:lineRule="auto"/>
              <w:rPr>
                <w:rFonts w:ascii="Times New Roman" w:hAnsi="Times New Roman" w:cs="Times New Roman"/>
                <w:b/>
                <w:bCs/>
                <w:lang w:val="en-GB"/>
              </w:rPr>
            </w:pPr>
            <w:r w:rsidRPr="008766B7">
              <w:rPr>
                <w:rFonts w:ascii="Times New Roman" w:hAnsi="Times New Roman" w:cs="Times New Roman"/>
                <w:lang w:val="en-GB"/>
              </w:rPr>
              <w:t>Academic Database</w:t>
            </w:r>
          </w:p>
        </w:tc>
        <w:tc>
          <w:tcPr>
            <w:tcW w:w="0" w:type="auto"/>
            <w:vAlign w:val="center"/>
          </w:tcPr>
          <w:p w14:paraId="5EF25E3B" w14:textId="77777777" w:rsidR="0015492C" w:rsidRPr="009E7C9D" w:rsidRDefault="0015492C" w:rsidP="00C41688">
            <w:pPr>
              <w:spacing w:line="360" w:lineRule="auto"/>
              <w:rPr>
                <w:rFonts w:ascii="Times New Roman" w:hAnsi="Times New Roman" w:cs="Times New Roman"/>
                <w:b/>
                <w:bCs/>
                <w:lang w:val="en-GB"/>
              </w:rPr>
            </w:pPr>
            <w:r w:rsidRPr="008766B7">
              <w:rPr>
                <w:rFonts w:ascii="Times New Roman" w:hAnsi="Times New Roman" w:cs="Times New Roman"/>
                <w:lang w:val="en-GB"/>
              </w:rPr>
              <w:t>Google Scholar</w:t>
            </w:r>
          </w:p>
        </w:tc>
      </w:tr>
      <w:tr w:rsidR="0015492C" w:rsidRPr="009E7C9D" w14:paraId="1E8B7926" w14:textId="77777777" w:rsidTr="00C41688">
        <w:trPr>
          <w:jc w:val="center"/>
        </w:trPr>
        <w:tc>
          <w:tcPr>
            <w:tcW w:w="0" w:type="auto"/>
            <w:vAlign w:val="center"/>
          </w:tcPr>
          <w:p w14:paraId="4B1B05A2" w14:textId="77777777" w:rsidR="0015492C" w:rsidRPr="009E7C9D" w:rsidRDefault="0015492C" w:rsidP="00C41688">
            <w:pPr>
              <w:spacing w:line="360" w:lineRule="auto"/>
              <w:rPr>
                <w:rFonts w:ascii="Times New Roman" w:hAnsi="Times New Roman" w:cs="Times New Roman"/>
                <w:b/>
                <w:bCs/>
                <w:lang w:val="en-GB"/>
              </w:rPr>
            </w:pPr>
            <w:r w:rsidRPr="008766B7">
              <w:rPr>
                <w:rFonts w:ascii="Times New Roman" w:hAnsi="Times New Roman" w:cs="Times New Roman"/>
                <w:lang w:val="en-GB"/>
              </w:rPr>
              <w:lastRenderedPageBreak/>
              <w:t>Professional Website</w:t>
            </w:r>
          </w:p>
        </w:tc>
        <w:tc>
          <w:tcPr>
            <w:tcW w:w="0" w:type="auto"/>
            <w:vAlign w:val="center"/>
          </w:tcPr>
          <w:p w14:paraId="66B3E600" w14:textId="77777777" w:rsidR="0015492C" w:rsidRPr="009E7C9D" w:rsidRDefault="0015492C" w:rsidP="00C41688">
            <w:pPr>
              <w:spacing w:line="360" w:lineRule="auto"/>
              <w:rPr>
                <w:rFonts w:ascii="Times New Roman" w:hAnsi="Times New Roman" w:cs="Times New Roman"/>
                <w:b/>
                <w:bCs/>
                <w:lang w:val="en-GB"/>
              </w:rPr>
            </w:pPr>
            <w:r w:rsidRPr="008766B7">
              <w:rPr>
                <w:rFonts w:ascii="Times New Roman" w:hAnsi="Times New Roman" w:cs="Times New Roman"/>
                <w:lang w:val="en-GB"/>
              </w:rPr>
              <w:t>NHS, WHO</w:t>
            </w:r>
          </w:p>
        </w:tc>
      </w:tr>
      <w:tr w:rsidR="0015492C" w:rsidRPr="009E7C9D" w14:paraId="7C1799A3" w14:textId="77777777" w:rsidTr="00C41688">
        <w:trPr>
          <w:jc w:val="center"/>
        </w:trPr>
        <w:tc>
          <w:tcPr>
            <w:tcW w:w="0" w:type="auto"/>
            <w:vAlign w:val="center"/>
          </w:tcPr>
          <w:p w14:paraId="67B376E7" w14:textId="77777777" w:rsidR="0015492C" w:rsidRPr="009E7C9D" w:rsidRDefault="0015492C" w:rsidP="00C41688">
            <w:pPr>
              <w:spacing w:line="360" w:lineRule="auto"/>
              <w:rPr>
                <w:rFonts w:ascii="Times New Roman" w:hAnsi="Times New Roman" w:cs="Times New Roman"/>
                <w:b/>
                <w:bCs/>
                <w:lang w:val="en-GB"/>
              </w:rPr>
            </w:pPr>
            <w:r w:rsidRPr="008766B7">
              <w:rPr>
                <w:rFonts w:ascii="Times New Roman" w:hAnsi="Times New Roman" w:cs="Times New Roman"/>
                <w:lang w:val="en-GB"/>
              </w:rPr>
              <w:t>Journals</w:t>
            </w:r>
          </w:p>
        </w:tc>
        <w:tc>
          <w:tcPr>
            <w:tcW w:w="0" w:type="auto"/>
            <w:vAlign w:val="center"/>
          </w:tcPr>
          <w:p w14:paraId="6AE55C6C" w14:textId="77777777" w:rsidR="0015492C" w:rsidRPr="009E7C9D" w:rsidRDefault="0015492C" w:rsidP="00C41688">
            <w:pPr>
              <w:spacing w:line="360" w:lineRule="auto"/>
              <w:rPr>
                <w:rFonts w:ascii="Times New Roman" w:hAnsi="Times New Roman" w:cs="Times New Roman"/>
                <w:b/>
                <w:bCs/>
                <w:lang w:val="en-GB"/>
              </w:rPr>
            </w:pPr>
            <w:r w:rsidRPr="008766B7">
              <w:rPr>
                <w:rFonts w:ascii="Times New Roman" w:hAnsi="Times New Roman" w:cs="Times New Roman"/>
                <w:lang w:val="en-GB"/>
              </w:rPr>
              <w:t>Peer-reviewed articles</w:t>
            </w:r>
          </w:p>
        </w:tc>
      </w:tr>
    </w:tbl>
    <w:p w14:paraId="306DEC8A" w14:textId="77777777" w:rsidR="0015492C" w:rsidRPr="009E7C9D" w:rsidRDefault="0015492C" w:rsidP="0015492C">
      <w:pPr>
        <w:spacing w:line="360" w:lineRule="auto"/>
        <w:rPr>
          <w:rFonts w:ascii="Times New Roman" w:hAnsi="Times New Roman" w:cs="Times New Roman"/>
          <w:b/>
          <w:bCs/>
          <w:lang w:val="en-GB"/>
        </w:rPr>
      </w:pPr>
    </w:p>
    <w:p w14:paraId="04183A63" w14:textId="77777777" w:rsidR="0015492C" w:rsidRPr="009E7C9D" w:rsidRDefault="0015492C" w:rsidP="0015492C">
      <w:pPr>
        <w:spacing w:line="360" w:lineRule="auto"/>
        <w:ind w:firstLine="720"/>
        <w:jc w:val="center"/>
        <w:rPr>
          <w:rFonts w:ascii="Times New Roman" w:hAnsi="Times New Roman" w:cs="Times New Roman"/>
          <w:i/>
          <w:iCs/>
          <w:lang w:val="en-GB"/>
        </w:rPr>
      </w:pPr>
      <w:r w:rsidRPr="009E7C9D">
        <w:rPr>
          <w:rFonts w:ascii="Times New Roman" w:hAnsi="Times New Roman" w:cs="Times New Roman"/>
          <w:i/>
          <w:iCs/>
          <w:lang w:val="en-GB"/>
        </w:rPr>
        <w:t xml:space="preserve">Table </w:t>
      </w:r>
      <w:r w:rsidRPr="009E7C9D">
        <w:rPr>
          <w:rFonts w:ascii="Times New Roman" w:hAnsi="Times New Roman" w:cs="Times New Roman"/>
          <w:i/>
          <w:iCs/>
          <w:lang w:val="en-GB"/>
        </w:rPr>
        <w:fldChar w:fldCharType="begin"/>
      </w:r>
      <w:r w:rsidRPr="009E7C9D">
        <w:rPr>
          <w:rFonts w:ascii="Times New Roman" w:hAnsi="Times New Roman" w:cs="Times New Roman"/>
          <w:i/>
          <w:iCs/>
          <w:lang w:val="en-GB"/>
        </w:rPr>
        <w:instrText xml:space="preserve"> SEQ Table \* ARABIC </w:instrText>
      </w:r>
      <w:r w:rsidRPr="009E7C9D">
        <w:rPr>
          <w:rFonts w:ascii="Times New Roman" w:hAnsi="Times New Roman" w:cs="Times New Roman"/>
          <w:i/>
          <w:iCs/>
          <w:lang w:val="en-GB"/>
        </w:rPr>
        <w:fldChar w:fldCharType="separate"/>
      </w:r>
      <w:r w:rsidRPr="009E7C9D">
        <w:rPr>
          <w:rFonts w:ascii="Times New Roman" w:hAnsi="Times New Roman" w:cs="Times New Roman"/>
          <w:i/>
          <w:iCs/>
          <w:noProof/>
          <w:lang w:val="en-GB"/>
        </w:rPr>
        <w:t>2</w:t>
      </w:r>
      <w:r w:rsidRPr="009E7C9D">
        <w:rPr>
          <w:rFonts w:ascii="Times New Roman" w:hAnsi="Times New Roman" w:cs="Times New Roman"/>
          <w:i/>
          <w:iCs/>
          <w:lang w:val="en-GB"/>
        </w:rPr>
        <w:fldChar w:fldCharType="end"/>
      </w:r>
      <w:r w:rsidRPr="009E7C9D">
        <w:rPr>
          <w:rFonts w:ascii="Times New Roman" w:hAnsi="Times New Roman" w:cs="Times New Roman"/>
          <w:i/>
          <w:iCs/>
          <w:lang w:val="en-GB"/>
        </w:rPr>
        <w:t>: Keywords Used</w:t>
      </w:r>
    </w:p>
    <w:tbl>
      <w:tblPr>
        <w:tblStyle w:val="TableGrid"/>
        <w:tblW w:w="0" w:type="auto"/>
        <w:tblLook w:val="04A0" w:firstRow="1" w:lastRow="0" w:firstColumn="1" w:lastColumn="0" w:noHBand="0" w:noVBand="1"/>
      </w:tblPr>
      <w:tblGrid>
        <w:gridCol w:w="2708"/>
        <w:gridCol w:w="6308"/>
      </w:tblGrid>
      <w:tr w:rsidR="0015492C" w:rsidRPr="009E7C9D" w14:paraId="6BD3FD82" w14:textId="77777777" w:rsidTr="00C41688">
        <w:tc>
          <w:tcPr>
            <w:tcW w:w="0" w:type="auto"/>
            <w:vAlign w:val="center"/>
          </w:tcPr>
          <w:p w14:paraId="308489AF" w14:textId="77777777" w:rsidR="0015492C" w:rsidRPr="009E7C9D" w:rsidRDefault="0015492C" w:rsidP="00C41688">
            <w:pPr>
              <w:spacing w:line="360" w:lineRule="auto"/>
              <w:rPr>
                <w:rFonts w:ascii="Times New Roman" w:hAnsi="Times New Roman" w:cs="Times New Roman"/>
                <w:b/>
                <w:bCs/>
                <w:lang w:val="en-GB"/>
              </w:rPr>
            </w:pPr>
            <w:r w:rsidRPr="007B571C">
              <w:rPr>
                <w:rFonts w:ascii="Times New Roman" w:hAnsi="Times New Roman" w:cs="Times New Roman"/>
                <w:b/>
                <w:bCs/>
                <w:lang w:val="en-GB"/>
              </w:rPr>
              <w:t>Keywords</w:t>
            </w:r>
          </w:p>
        </w:tc>
        <w:tc>
          <w:tcPr>
            <w:tcW w:w="0" w:type="auto"/>
            <w:vAlign w:val="center"/>
          </w:tcPr>
          <w:p w14:paraId="67A2CE5F" w14:textId="77777777" w:rsidR="0015492C" w:rsidRPr="009E7C9D" w:rsidRDefault="0015492C" w:rsidP="00C41688">
            <w:pPr>
              <w:spacing w:line="360" w:lineRule="auto"/>
              <w:rPr>
                <w:rFonts w:ascii="Times New Roman" w:hAnsi="Times New Roman" w:cs="Times New Roman"/>
                <w:b/>
                <w:bCs/>
                <w:lang w:val="en-GB"/>
              </w:rPr>
            </w:pPr>
            <w:r w:rsidRPr="007B571C">
              <w:rPr>
                <w:rFonts w:ascii="Times New Roman" w:hAnsi="Times New Roman" w:cs="Times New Roman"/>
                <w:b/>
                <w:bCs/>
                <w:lang w:val="en-GB"/>
              </w:rPr>
              <w:t>Purpose</w:t>
            </w:r>
          </w:p>
        </w:tc>
      </w:tr>
      <w:tr w:rsidR="0015492C" w:rsidRPr="009E7C9D" w14:paraId="7B6BC7A9" w14:textId="77777777" w:rsidTr="00C41688">
        <w:tc>
          <w:tcPr>
            <w:tcW w:w="0" w:type="auto"/>
            <w:vAlign w:val="center"/>
          </w:tcPr>
          <w:p w14:paraId="3EB14CC0" w14:textId="77777777" w:rsidR="0015492C" w:rsidRPr="009E7C9D" w:rsidRDefault="0015492C" w:rsidP="00C41688">
            <w:pPr>
              <w:spacing w:line="360" w:lineRule="auto"/>
              <w:rPr>
                <w:rFonts w:ascii="Times New Roman" w:hAnsi="Times New Roman" w:cs="Times New Roman"/>
                <w:b/>
                <w:bCs/>
                <w:lang w:val="en-GB"/>
              </w:rPr>
            </w:pPr>
            <w:r w:rsidRPr="007B571C">
              <w:rPr>
                <w:rFonts w:ascii="Times New Roman" w:hAnsi="Times New Roman" w:cs="Times New Roman"/>
                <w:lang w:val="en-GB"/>
              </w:rPr>
              <w:t>Ophthalmic practitioner role</w:t>
            </w:r>
          </w:p>
        </w:tc>
        <w:tc>
          <w:tcPr>
            <w:tcW w:w="0" w:type="auto"/>
            <w:vAlign w:val="center"/>
          </w:tcPr>
          <w:p w14:paraId="32DA4A93" w14:textId="77777777" w:rsidR="0015492C" w:rsidRPr="009E7C9D" w:rsidRDefault="0015492C" w:rsidP="00C41688">
            <w:pPr>
              <w:spacing w:line="360" w:lineRule="auto"/>
              <w:rPr>
                <w:rFonts w:ascii="Times New Roman" w:hAnsi="Times New Roman" w:cs="Times New Roman"/>
                <w:b/>
                <w:bCs/>
                <w:lang w:val="en-GB"/>
              </w:rPr>
            </w:pPr>
            <w:r w:rsidRPr="007B571C">
              <w:rPr>
                <w:rFonts w:ascii="Times New Roman" w:hAnsi="Times New Roman" w:cs="Times New Roman"/>
                <w:lang w:val="en-GB"/>
              </w:rPr>
              <w:t xml:space="preserve">Understand </w:t>
            </w:r>
            <w:r w:rsidRPr="009E7C9D">
              <w:rPr>
                <w:rFonts w:ascii="Times New Roman" w:hAnsi="Times New Roman" w:cs="Times New Roman"/>
                <w:lang w:val="en-GB"/>
              </w:rPr>
              <w:t>healthcare settings, duties, responsibilities and scope of practice</w:t>
            </w:r>
          </w:p>
        </w:tc>
      </w:tr>
      <w:tr w:rsidR="0015492C" w:rsidRPr="009E7C9D" w14:paraId="0683D7B9" w14:textId="77777777" w:rsidTr="00C41688">
        <w:tc>
          <w:tcPr>
            <w:tcW w:w="0" w:type="auto"/>
            <w:vAlign w:val="center"/>
          </w:tcPr>
          <w:p w14:paraId="70D78B90" w14:textId="77777777" w:rsidR="0015492C" w:rsidRPr="009E7C9D" w:rsidRDefault="0015492C" w:rsidP="00C41688">
            <w:pPr>
              <w:spacing w:line="360" w:lineRule="auto"/>
              <w:rPr>
                <w:rFonts w:ascii="Times New Roman" w:hAnsi="Times New Roman" w:cs="Times New Roman"/>
                <w:b/>
                <w:bCs/>
                <w:lang w:val="en-GB"/>
              </w:rPr>
            </w:pPr>
            <w:r w:rsidRPr="007B571C">
              <w:rPr>
                <w:rFonts w:ascii="Times New Roman" w:hAnsi="Times New Roman" w:cs="Times New Roman"/>
                <w:lang w:val="en-GB"/>
              </w:rPr>
              <w:t>Eye care skills</w:t>
            </w:r>
          </w:p>
        </w:tc>
        <w:tc>
          <w:tcPr>
            <w:tcW w:w="0" w:type="auto"/>
            <w:vAlign w:val="center"/>
          </w:tcPr>
          <w:p w14:paraId="1812062E" w14:textId="77777777" w:rsidR="0015492C" w:rsidRPr="009E7C9D" w:rsidRDefault="0015492C" w:rsidP="00C41688">
            <w:pPr>
              <w:spacing w:line="360" w:lineRule="auto"/>
              <w:rPr>
                <w:rFonts w:ascii="Times New Roman" w:hAnsi="Times New Roman" w:cs="Times New Roman"/>
                <w:b/>
                <w:bCs/>
                <w:lang w:val="en-GB"/>
              </w:rPr>
            </w:pPr>
            <w:r w:rsidRPr="009E7C9D">
              <w:rPr>
                <w:rFonts w:ascii="Times New Roman" w:hAnsi="Times New Roman" w:cs="Times New Roman"/>
                <w:lang w:val="en-GB"/>
              </w:rPr>
              <w:t>List necessary professional competencies needed to meet the patient care needs</w:t>
            </w:r>
          </w:p>
        </w:tc>
      </w:tr>
      <w:tr w:rsidR="0015492C" w:rsidRPr="009E7C9D" w14:paraId="06E6E9FD" w14:textId="77777777" w:rsidTr="00C41688">
        <w:tc>
          <w:tcPr>
            <w:tcW w:w="0" w:type="auto"/>
            <w:vAlign w:val="center"/>
          </w:tcPr>
          <w:p w14:paraId="0AF792DA" w14:textId="77777777" w:rsidR="0015492C" w:rsidRPr="009E7C9D" w:rsidRDefault="0015492C" w:rsidP="00C41688">
            <w:pPr>
              <w:spacing w:line="360" w:lineRule="auto"/>
              <w:rPr>
                <w:rFonts w:ascii="Times New Roman" w:hAnsi="Times New Roman" w:cs="Times New Roman"/>
                <w:b/>
                <w:bCs/>
                <w:lang w:val="en-GB"/>
              </w:rPr>
            </w:pPr>
            <w:r w:rsidRPr="007B571C">
              <w:rPr>
                <w:rFonts w:ascii="Times New Roman" w:hAnsi="Times New Roman" w:cs="Times New Roman"/>
                <w:lang w:val="en-GB"/>
              </w:rPr>
              <w:t>Communication in healthcare</w:t>
            </w:r>
          </w:p>
        </w:tc>
        <w:tc>
          <w:tcPr>
            <w:tcW w:w="0" w:type="auto"/>
            <w:vAlign w:val="center"/>
          </w:tcPr>
          <w:p w14:paraId="56C962FA" w14:textId="77777777" w:rsidR="0015492C" w:rsidRPr="009E7C9D" w:rsidRDefault="0015492C" w:rsidP="00C41688">
            <w:pPr>
              <w:spacing w:line="360" w:lineRule="auto"/>
              <w:rPr>
                <w:rFonts w:ascii="Times New Roman" w:hAnsi="Times New Roman" w:cs="Times New Roman"/>
                <w:b/>
                <w:bCs/>
                <w:lang w:val="en-GB"/>
              </w:rPr>
            </w:pPr>
            <w:r w:rsidRPr="009E7C9D">
              <w:rPr>
                <w:rFonts w:ascii="Times New Roman" w:hAnsi="Times New Roman" w:cs="Times New Roman"/>
                <w:lang w:val="en-GB"/>
              </w:rPr>
              <w:t>Nurse-Patient communication Explore attachment between practitioner and patient.</w:t>
            </w:r>
          </w:p>
        </w:tc>
      </w:tr>
      <w:tr w:rsidR="0015492C" w:rsidRPr="009E7C9D" w14:paraId="17A00714" w14:textId="77777777" w:rsidTr="00C41688">
        <w:tc>
          <w:tcPr>
            <w:tcW w:w="0" w:type="auto"/>
            <w:vAlign w:val="center"/>
          </w:tcPr>
          <w:p w14:paraId="63AB483A" w14:textId="77777777" w:rsidR="0015492C" w:rsidRPr="009E7C9D" w:rsidRDefault="0015492C" w:rsidP="00C41688">
            <w:pPr>
              <w:spacing w:line="360" w:lineRule="auto"/>
              <w:rPr>
                <w:rFonts w:ascii="Times New Roman" w:hAnsi="Times New Roman" w:cs="Times New Roman"/>
                <w:b/>
                <w:bCs/>
                <w:lang w:val="en-GB"/>
              </w:rPr>
            </w:pPr>
            <w:r w:rsidRPr="007B571C">
              <w:rPr>
                <w:rFonts w:ascii="Times New Roman" w:hAnsi="Times New Roman" w:cs="Times New Roman"/>
                <w:lang w:val="en-GB"/>
              </w:rPr>
              <w:t>Vision impairment causes</w:t>
            </w:r>
          </w:p>
        </w:tc>
        <w:tc>
          <w:tcPr>
            <w:tcW w:w="0" w:type="auto"/>
            <w:vAlign w:val="center"/>
          </w:tcPr>
          <w:p w14:paraId="3CFED78D" w14:textId="77777777" w:rsidR="0015492C" w:rsidRPr="009E7C9D" w:rsidRDefault="0015492C" w:rsidP="00C41688">
            <w:pPr>
              <w:spacing w:line="360" w:lineRule="auto"/>
              <w:rPr>
                <w:rFonts w:ascii="Times New Roman" w:hAnsi="Times New Roman" w:cs="Times New Roman"/>
                <w:b/>
                <w:bCs/>
                <w:lang w:val="en-GB"/>
              </w:rPr>
            </w:pPr>
            <w:r w:rsidRPr="007B571C">
              <w:rPr>
                <w:rFonts w:ascii="Times New Roman" w:hAnsi="Times New Roman" w:cs="Times New Roman"/>
                <w:lang w:val="en-GB"/>
              </w:rPr>
              <w:t>Examine common reasons behind vision problems</w:t>
            </w:r>
          </w:p>
        </w:tc>
      </w:tr>
      <w:tr w:rsidR="0015492C" w:rsidRPr="009E7C9D" w14:paraId="391B816F" w14:textId="77777777" w:rsidTr="00C41688">
        <w:tc>
          <w:tcPr>
            <w:tcW w:w="0" w:type="auto"/>
            <w:vAlign w:val="center"/>
          </w:tcPr>
          <w:p w14:paraId="713C4F59" w14:textId="77777777" w:rsidR="0015492C" w:rsidRPr="009E7C9D" w:rsidRDefault="0015492C" w:rsidP="00C41688">
            <w:pPr>
              <w:spacing w:line="360" w:lineRule="auto"/>
              <w:rPr>
                <w:rFonts w:ascii="Times New Roman" w:hAnsi="Times New Roman" w:cs="Times New Roman"/>
                <w:b/>
                <w:bCs/>
                <w:lang w:val="en-GB"/>
              </w:rPr>
            </w:pPr>
            <w:r w:rsidRPr="007B571C">
              <w:rPr>
                <w:rFonts w:ascii="Times New Roman" w:hAnsi="Times New Roman" w:cs="Times New Roman"/>
                <w:lang w:val="en-GB"/>
              </w:rPr>
              <w:t>Glaucoma and cataract</w:t>
            </w:r>
          </w:p>
        </w:tc>
        <w:tc>
          <w:tcPr>
            <w:tcW w:w="0" w:type="auto"/>
            <w:vAlign w:val="center"/>
          </w:tcPr>
          <w:p w14:paraId="31BCF54E" w14:textId="77777777" w:rsidR="0015492C" w:rsidRPr="009E7C9D" w:rsidRDefault="0015492C" w:rsidP="00C41688">
            <w:pPr>
              <w:spacing w:line="360" w:lineRule="auto"/>
              <w:rPr>
                <w:rFonts w:ascii="Times New Roman" w:hAnsi="Times New Roman" w:cs="Times New Roman"/>
                <w:b/>
                <w:bCs/>
                <w:lang w:val="en-GB"/>
              </w:rPr>
            </w:pPr>
            <w:r w:rsidRPr="007B571C">
              <w:rPr>
                <w:rFonts w:ascii="Times New Roman" w:hAnsi="Times New Roman" w:cs="Times New Roman"/>
                <w:lang w:val="en-GB"/>
              </w:rPr>
              <w:t>Understand major eye diseases and their impact</w:t>
            </w:r>
          </w:p>
        </w:tc>
      </w:tr>
      <w:tr w:rsidR="0015492C" w:rsidRPr="009E7C9D" w14:paraId="1DC86132" w14:textId="77777777" w:rsidTr="00C41688">
        <w:tc>
          <w:tcPr>
            <w:tcW w:w="0" w:type="auto"/>
            <w:vAlign w:val="center"/>
          </w:tcPr>
          <w:p w14:paraId="6F415FD4" w14:textId="77777777" w:rsidR="0015492C" w:rsidRPr="009E7C9D" w:rsidRDefault="0015492C" w:rsidP="00C41688">
            <w:pPr>
              <w:spacing w:line="360" w:lineRule="auto"/>
              <w:rPr>
                <w:rFonts w:ascii="Times New Roman" w:hAnsi="Times New Roman" w:cs="Times New Roman"/>
                <w:b/>
                <w:bCs/>
                <w:lang w:val="en-GB"/>
              </w:rPr>
            </w:pPr>
            <w:r w:rsidRPr="007B571C">
              <w:rPr>
                <w:rFonts w:ascii="Times New Roman" w:hAnsi="Times New Roman" w:cs="Times New Roman"/>
                <w:lang w:val="en-GB"/>
              </w:rPr>
              <w:t>Eye examination process</w:t>
            </w:r>
          </w:p>
        </w:tc>
        <w:tc>
          <w:tcPr>
            <w:tcW w:w="0" w:type="auto"/>
            <w:vAlign w:val="center"/>
          </w:tcPr>
          <w:p w14:paraId="3A06466C" w14:textId="77777777" w:rsidR="0015492C" w:rsidRPr="009E7C9D" w:rsidRDefault="0015492C" w:rsidP="00C41688">
            <w:pPr>
              <w:spacing w:line="360" w:lineRule="auto"/>
              <w:rPr>
                <w:rFonts w:ascii="Times New Roman" w:hAnsi="Times New Roman" w:cs="Times New Roman"/>
                <w:b/>
                <w:bCs/>
                <w:lang w:val="en-GB"/>
              </w:rPr>
            </w:pPr>
            <w:r w:rsidRPr="009E7C9D">
              <w:rPr>
                <w:rFonts w:ascii="Times New Roman" w:hAnsi="Times New Roman" w:cs="Times New Roman"/>
                <w:lang w:val="en-GB"/>
              </w:rPr>
              <w:t>Study procedures of diagnosing vision problems</w:t>
            </w:r>
          </w:p>
        </w:tc>
      </w:tr>
      <w:tr w:rsidR="0015492C" w:rsidRPr="009E7C9D" w14:paraId="4DBBEBC3" w14:textId="77777777" w:rsidTr="00C41688">
        <w:tc>
          <w:tcPr>
            <w:tcW w:w="0" w:type="auto"/>
            <w:vAlign w:val="center"/>
          </w:tcPr>
          <w:p w14:paraId="2B458B57" w14:textId="77777777" w:rsidR="0015492C" w:rsidRPr="009E7C9D" w:rsidRDefault="0015492C" w:rsidP="00C41688">
            <w:pPr>
              <w:spacing w:line="360" w:lineRule="auto"/>
              <w:rPr>
                <w:rFonts w:ascii="Times New Roman" w:hAnsi="Times New Roman" w:cs="Times New Roman"/>
                <w:b/>
                <w:bCs/>
                <w:lang w:val="en-GB"/>
              </w:rPr>
            </w:pPr>
            <w:r w:rsidRPr="007B571C">
              <w:rPr>
                <w:rFonts w:ascii="Times New Roman" w:hAnsi="Times New Roman" w:cs="Times New Roman"/>
                <w:lang w:val="en-GB"/>
              </w:rPr>
              <w:t>Clinical skills in eye care</w:t>
            </w:r>
          </w:p>
        </w:tc>
        <w:tc>
          <w:tcPr>
            <w:tcW w:w="0" w:type="auto"/>
            <w:vAlign w:val="center"/>
          </w:tcPr>
          <w:p w14:paraId="25FF49B8" w14:textId="77777777" w:rsidR="0015492C" w:rsidRPr="009E7C9D" w:rsidRDefault="0015492C" w:rsidP="00C41688">
            <w:pPr>
              <w:spacing w:line="360" w:lineRule="auto"/>
              <w:rPr>
                <w:rFonts w:ascii="Times New Roman" w:hAnsi="Times New Roman" w:cs="Times New Roman"/>
                <w:b/>
                <w:bCs/>
                <w:lang w:val="en-GB"/>
              </w:rPr>
            </w:pPr>
            <w:r w:rsidRPr="007B571C">
              <w:rPr>
                <w:rFonts w:ascii="Times New Roman" w:hAnsi="Times New Roman" w:cs="Times New Roman"/>
                <w:lang w:val="en-GB"/>
              </w:rPr>
              <w:t>Identify technical and practical abilities required</w:t>
            </w:r>
          </w:p>
        </w:tc>
      </w:tr>
      <w:tr w:rsidR="0015492C" w:rsidRPr="009E7C9D" w14:paraId="1259EC01" w14:textId="77777777" w:rsidTr="00C41688">
        <w:tc>
          <w:tcPr>
            <w:tcW w:w="0" w:type="auto"/>
            <w:vAlign w:val="center"/>
          </w:tcPr>
          <w:p w14:paraId="3D508277" w14:textId="77777777" w:rsidR="0015492C" w:rsidRPr="009E7C9D" w:rsidRDefault="0015492C" w:rsidP="00C41688">
            <w:pPr>
              <w:spacing w:line="360" w:lineRule="auto"/>
              <w:rPr>
                <w:rFonts w:ascii="Times New Roman" w:hAnsi="Times New Roman" w:cs="Times New Roman"/>
                <w:b/>
                <w:bCs/>
                <w:lang w:val="en-GB"/>
              </w:rPr>
            </w:pPr>
            <w:r w:rsidRPr="007B571C">
              <w:rPr>
                <w:rFonts w:ascii="Times New Roman" w:hAnsi="Times New Roman" w:cs="Times New Roman"/>
                <w:lang w:val="en-GB"/>
              </w:rPr>
              <w:t>Patient care in ophthalmology</w:t>
            </w:r>
          </w:p>
        </w:tc>
        <w:tc>
          <w:tcPr>
            <w:tcW w:w="0" w:type="auto"/>
            <w:vAlign w:val="center"/>
          </w:tcPr>
          <w:p w14:paraId="54A9D4EA" w14:textId="77777777" w:rsidR="0015492C" w:rsidRPr="009E7C9D" w:rsidRDefault="0015492C" w:rsidP="00C41688">
            <w:pPr>
              <w:spacing w:line="360" w:lineRule="auto"/>
              <w:rPr>
                <w:rFonts w:ascii="Times New Roman" w:hAnsi="Times New Roman" w:cs="Times New Roman"/>
                <w:b/>
                <w:bCs/>
                <w:lang w:val="en-GB"/>
              </w:rPr>
            </w:pPr>
            <w:r w:rsidRPr="007B571C">
              <w:rPr>
                <w:rFonts w:ascii="Times New Roman" w:hAnsi="Times New Roman" w:cs="Times New Roman"/>
                <w:lang w:val="en-GB"/>
              </w:rPr>
              <w:t>Understand how practitioners support patients</w:t>
            </w:r>
          </w:p>
        </w:tc>
      </w:tr>
      <w:tr w:rsidR="0015492C" w:rsidRPr="009E7C9D" w14:paraId="000F8623" w14:textId="77777777" w:rsidTr="00C41688">
        <w:tc>
          <w:tcPr>
            <w:tcW w:w="0" w:type="auto"/>
            <w:vAlign w:val="center"/>
          </w:tcPr>
          <w:p w14:paraId="1EBF916C" w14:textId="77777777" w:rsidR="0015492C" w:rsidRPr="009E7C9D" w:rsidRDefault="0015492C" w:rsidP="00C41688">
            <w:pPr>
              <w:spacing w:line="360" w:lineRule="auto"/>
              <w:rPr>
                <w:rFonts w:ascii="Times New Roman" w:hAnsi="Times New Roman" w:cs="Times New Roman"/>
                <w:b/>
                <w:bCs/>
                <w:lang w:val="en-GB"/>
              </w:rPr>
            </w:pPr>
            <w:r w:rsidRPr="007B571C">
              <w:rPr>
                <w:rFonts w:ascii="Times New Roman" w:hAnsi="Times New Roman" w:cs="Times New Roman"/>
                <w:lang w:val="en-GB"/>
              </w:rPr>
              <w:t>Healthcare professional roles</w:t>
            </w:r>
          </w:p>
        </w:tc>
        <w:tc>
          <w:tcPr>
            <w:tcW w:w="0" w:type="auto"/>
            <w:vAlign w:val="center"/>
          </w:tcPr>
          <w:p w14:paraId="363A9269" w14:textId="77777777" w:rsidR="0015492C" w:rsidRPr="009E7C9D" w:rsidRDefault="0015492C" w:rsidP="00C41688">
            <w:pPr>
              <w:spacing w:line="360" w:lineRule="auto"/>
              <w:rPr>
                <w:rFonts w:ascii="Times New Roman" w:hAnsi="Times New Roman" w:cs="Times New Roman"/>
                <w:b/>
                <w:bCs/>
                <w:lang w:val="en-GB"/>
              </w:rPr>
            </w:pPr>
            <w:r w:rsidRPr="007B571C">
              <w:rPr>
                <w:rFonts w:ascii="Times New Roman" w:hAnsi="Times New Roman" w:cs="Times New Roman"/>
                <w:lang w:val="en-GB"/>
              </w:rPr>
              <w:t>Compare roles within health sector</w:t>
            </w:r>
          </w:p>
        </w:tc>
      </w:tr>
      <w:tr w:rsidR="0015492C" w:rsidRPr="009E7C9D" w14:paraId="4654335B" w14:textId="77777777" w:rsidTr="00C41688">
        <w:tc>
          <w:tcPr>
            <w:tcW w:w="0" w:type="auto"/>
            <w:vAlign w:val="center"/>
          </w:tcPr>
          <w:p w14:paraId="6E99A4D5" w14:textId="77777777" w:rsidR="0015492C" w:rsidRPr="009E7C9D" w:rsidRDefault="0015492C" w:rsidP="00C41688">
            <w:pPr>
              <w:spacing w:line="360" w:lineRule="auto"/>
              <w:rPr>
                <w:rFonts w:ascii="Times New Roman" w:hAnsi="Times New Roman" w:cs="Times New Roman"/>
                <w:b/>
                <w:bCs/>
                <w:lang w:val="en-GB"/>
              </w:rPr>
            </w:pPr>
            <w:r w:rsidRPr="007B571C">
              <w:rPr>
                <w:rFonts w:ascii="Times New Roman" w:hAnsi="Times New Roman" w:cs="Times New Roman"/>
                <w:lang w:val="en-GB"/>
              </w:rPr>
              <w:t>Preventable blindness</w:t>
            </w:r>
          </w:p>
        </w:tc>
        <w:tc>
          <w:tcPr>
            <w:tcW w:w="0" w:type="auto"/>
            <w:vAlign w:val="center"/>
          </w:tcPr>
          <w:p w14:paraId="17558175" w14:textId="77777777" w:rsidR="0015492C" w:rsidRPr="009E7C9D" w:rsidRDefault="0015492C" w:rsidP="00C41688">
            <w:pPr>
              <w:spacing w:line="360" w:lineRule="auto"/>
              <w:rPr>
                <w:rFonts w:ascii="Times New Roman" w:hAnsi="Times New Roman" w:cs="Times New Roman"/>
                <w:b/>
                <w:bCs/>
                <w:lang w:val="en-GB"/>
              </w:rPr>
            </w:pPr>
            <w:r w:rsidRPr="007B571C">
              <w:rPr>
                <w:rFonts w:ascii="Times New Roman" w:hAnsi="Times New Roman" w:cs="Times New Roman"/>
                <w:lang w:val="en-GB"/>
              </w:rPr>
              <w:t>Explore strategies to reduce vision loss</w:t>
            </w:r>
          </w:p>
        </w:tc>
      </w:tr>
    </w:tbl>
    <w:p w14:paraId="2742F956" w14:textId="77777777" w:rsidR="0015492C" w:rsidRPr="009E7C9D" w:rsidRDefault="0015492C" w:rsidP="0015492C">
      <w:pPr>
        <w:spacing w:line="360" w:lineRule="auto"/>
        <w:rPr>
          <w:rFonts w:ascii="Times New Roman" w:hAnsi="Times New Roman" w:cs="Times New Roman"/>
          <w:b/>
          <w:bCs/>
          <w:lang w:val="en-GB"/>
        </w:rPr>
      </w:pPr>
    </w:p>
    <w:p w14:paraId="4F641276" w14:textId="77777777" w:rsidR="0015492C" w:rsidRPr="009E7C9D" w:rsidRDefault="0015492C" w:rsidP="0015492C">
      <w:pPr>
        <w:spacing w:line="360" w:lineRule="auto"/>
        <w:ind w:firstLine="720"/>
        <w:jc w:val="center"/>
        <w:rPr>
          <w:rFonts w:ascii="Times New Roman" w:hAnsi="Times New Roman" w:cs="Times New Roman"/>
          <w:i/>
          <w:iCs/>
          <w:lang w:val="en-GB"/>
        </w:rPr>
      </w:pPr>
      <w:r w:rsidRPr="009E7C9D">
        <w:rPr>
          <w:rFonts w:ascii="Times New Roman" w:hAnsi="Times New Roman" w:cs="Times New Roman"/>
          <w:i/>
          <w:iCs/>
          <w:lang w:val="en-GB"/>
        </w:rPr>
        <w:t xml:space="preserve">Table </w:t>
      </w:r>
      <w:r w:rsidRPr="009E7C9D">
        <w:rPr>
          <w:rFonts w:ascii="Times New Roman" w:hAnsi="Times New Roman" w:cs="Times New Roman"/>
          <w:i/>
          <w:iCs/>
          <w:lang w:val="en-GB"/>
        </w:rPr>
        <w:fldChar w:fldCharType="begin"/>
      </w:r>
      <w:r w:rsidRPr="009E7C9D">
        <w:rPr>
          <w:rFonts w:ascii="Times New Roman" w:hAnsi="Times New Roman" w:cs="Times New Roman"/>
          <w:i/>
          <w:iCs/>
          <w:lang w:val="en-GB"/>
        </w:rPr>
        <w:instrText xml:space="preserve"> SEQ Table \* ARABIC </w:instrText>
      </w:r>
      <w:r w:rsidRPr="009E7C9D">
        <w:rPr>
          <w:rFonts w:ascii="Times New Roman" w:hAnsi="Times New Roman" w:cs="Times New Roman"/>
          <w:i/>
          <w:iCs/>
          <w:lang w:val="en-GB"/>
        </w:rPr>
        <w:fldChar w:fldCharType="separate"/>
      </w:r>
      <w:r w:rsidRPr="009E7C9D">
        <w:rPr>
          <w:rFonts w:ascii="Times New Roman" w:hAnsi="Times New Roman" w:cs="Times New Roman"/>
          <w:i/>
          <w:iCs/>
          <w:noProof/>
          <w:lang w:val="en-GB"/>
        </w:rPr>
        <w:t>3</w:t>
      </w:r>
      <w:r w:rsidRPr="009E7C9D">
        <w:rPr>
          <w:rFonts w:ascii="Times New Roman" w:hAnsi="Times New Roman" w:cs="Times New Roman"/>
          <w:i/>
          <w:iCs/>
          <w:lang w:val="en-GB"/>
        </w:rPr>
        <w:fldChar w:fldCharType="end"/>
      </w:r>
      <w:r w:rsidRPr="009E7C9D">
        <w:rPr>
          <w:rFonts w:ascii="Times New Roman" w:hAnsi="Times New Roman" w:cs="Times New Roman"/>
          <w:i/>
          <w:iCs/>
          <w:lang w:val="en-GB"/>
        </w:rPr>
        <w:t>: Selection Criteria</w:t>
      </w:r>
    </w:p>
    <w:tbl>
      <w:tblPr>
        <w:tblStyle w:val="TableGrid"/>
        <w:tblW w:w="0" w:type="auto"/>
        <w:tblLook w:val="04A0" w:firstRow="1" w:lastRow="0" w:firstColumn="1" w:lastColumn="0" w:noHBand="0" w:noVBand="1"/>
      </w:tblPr>
      <w:tblGrid>
        <w:gridCol w:w="1470"/>
        <w:gridCol w:w="7546"/>
      </w:tblGrid>
      <w:tr w:rsidR="0015492C" w:rsidRPr="009E7C9D" w14:paraId="7DC56870" w14:textId="77777777" w:rsidTr="00C41688">
        <w:tc>
          <w:tcPr>
            <w:tcW w:w="0" w:type="auto"/>
            <w:vAlign w:val="center"/>
          </w:tcPr>
          <w:p w14:paraId="4D2517E0" w14:textId="77777777" w:rsidR="0015492C" w:rsidRPr="009E7C9D" w:rsidRDefault="0015492C" w:rsidP="00C41688">
            <w:pPr>
              <w:spacing w:line="360" w:lineRule="auto"/>
              <w:rPr>
                <w:rFonts w:ascii="Times New Roman" w:hAnsi="Times New Roman" w:cs="Times New Roman"/>
                <w:b/>
                <w:bCs/>
                <w:lang w:val="en-GB"/>
              </w:rPr>
            </w:pPr>
            <w:r w:rsidRPr="00D31903">
              <w:rPr>
                <w:rFonts w:ascii="Times New Roman" w:hAnsi="Times New Roman" w:cs="Times New Roman"/>
                <w:b/>
                <w:bCs/>
                <w:lang w:val="en-GB"/>
              </w:rPr>
              <w:t>Criteria</w:t>
            </w:r>
          </w:p>
        </w:tc>
        <w:tc>
          <w:tcPr>
            <w:tcW w:w="0" w:type="auto"/>
            <w:vAlign w:val="center"/>
          </w:tcPr>
          <w:p w14:paraId="2311D281" w14:textId="77777777" w:rsidR="0015492C" w:rsidRPr="009E7C9D" w:rsidRDefault="0015492C" w:rsidP="00C41688">
            <w:pPr>
              <w:spacing w:line="360" w:lineRule="auto"/>
              <w:rPr>
                <w:rFonts w:ascii="Times New Roman" w:hAnsi="Times New Roman" w:cs="Times New Roman"/>
                <w:b/>
                <w:bCs/>
                <w:lang w:val="en-GB"/>
              </w:rPr>
            </w:pPr>
            <w:r w:rsidRPr="00D31903">
              <w:rPr>
                <w:rFonts w:ascii="Times New Roman" w:hAnsi="Times New Roman" w:cs="Times New Roman"/>
                <w:b/>
                <w:bCs/>
                <w:lang w:val="en-GB"/>
              </w:rPr>
              <w:t>Description</w:t>
            </w:r>
          </w:p>
        </w:tc>
      </w:tr>
      <w:tr w:rsidR="0015492C" w:rsidRPr="009E7C9D" w14:paraId="32041AFD" w14:textId="77777777" w:rsidTr="00C41688">
        <w:tc>
          <w:tcPr>
            <w:tcW w:w="0" w:type="auto"/>
            <w:vAlign w:val="center"/>
          </w:tcPr>
          <w:p w14:paraId="19449F21" w14:textId="77777777" w:rsidR="0015492C" w:rsidRPr="009E7C9D" w:rsidRDefault="0015492C" w:rsidP="00C41688">
            <w:pPr>
              <w:spacing w:line="360" w:lineRule="auto"/>
              <w:rPr>
                <w:rFonts w:ascii="Times New Roman" w:hAnsi="Times New Roman" w:cs="Times New Roman"/>
                <w:b/>
                <w:bCs/>
                <w:lang w:val="en-GB"/>
              </w:rPr>
            </w:pPr>
            <w:r w:rsidRPr="00D31903">
              <w:rPr>
                <w:rFonts w:ascii="Times New Roman" w:hAnsi="Times New Roman" w:cs="Times New Roman"/>
                <w:lang w:val="en-GB"/>
              </w:rPr>
              <w:t>Relevance</w:t>
            </w:r>
          </w:p>
        </w:tc>
        <w:tc>
          <w:tcPr>
            <w:tcW w:w="0" w:type="auto"/>
            <w:vAlign w:val="center"/>
          </w:tcPr>
          <w:p w14:paraId="78997400" w14:textId="77777777" w:rsidR="0015492C" w:rsidRPr="009E7C9D" w:rsidRDefault="0015492C" w:rsidP="00C41688">
            <w:pPr>
              <w:spacing w:line="360" w:lineRule="auto"/>
              <w:rPr>
                <w:rFonts w:ascii="Times New Roman" w:hAnsi="Times New Roman" w:cs="Times New Roman"/>
                <w:b/>
                <w:bCs/>
                <w:lang w:val="en-GB"/>
              </w:rPr>
            </w:pPr>
            <w:r w:rsidRPr="009E7C9D">
              <w:rPr>
                <w:rFonts w:ascii="Times New Roman" w:hAnsi="Times New Roman" w:cs="Times New Roman"/>
                <w:lang w:val="en-GB"/>
              </w:rPr>
              <w:t>The sources are closely tied to the ophthalmic practitioner role, competencies, and healthcare situation.</w:t>
            </w:r>
          </w:p>
        </w:tc>
      </w:tr>
      <w:tr w:rsidR="0015492C" w:rsidRPr="009E7C9D" w14:paraId="3DBC07AD" w14:textId="77777777" w:rsidTr="00C41688">
        <w:tc>
          <w:tcPr>
            <w:tcW w:w="0" w:type="auto"/>
            <w:vAlign w:val="center"/>
          </w:tcPr>
          <w:p w14:paraId="628C2078" w14:textId="77777777" w:rsidR="0015492C" w:rsidRPr="009E7C9D" w:rsidRDefault="0015492C" w:rsidP="00C41688">
            <w:pPr>
              <w:spacing w:line="360" w:lineRule="auto"/>
              <w:rPr>
                <w:rFonts w:ascii="Times New Roman" w:hAnsi="Times New Roman" w:cs="Times New Roman"/>
                <w:b/>
                <w:bCs/>
                <w:lang w:val="en-GB"/>
              </w:rPr>
            </w:pPr>
            <w:r w:rsidRPr="00D31903">
              <w:rPr>
                <w:rFonts w:ascii="Times New Roman" w:hAnsi="Times New Roman" w:cs="Times New Roman"/>
                <w:lang w:val="en-GB"/>
              </w:rPr>
              <w:t>Reliability</w:t>
            </w:r>
          </w:p>
        </w:tc>
        <w:tc>
          <w:tcPr>
            <w:tcW w:w="0" w:type="auto"/>
            <w:vAlign w:val="center"/>
          </w:tcPr>
          <w:p w14:paraId="34C67D27" w14:textId="77777777" w:rsidR="0015492C" w:rsidRPr="009E7C9D" w:rsidRDefault="0015492C" w:rsidP="00C41688">
            <w:pPr>
              <w:spacing w:line="360" w:lineRule="auto"/>
              <w:rPr>
                <w:rFonts w:ascii="Times New Roman" w:hAnsi="Times New Roman" w:cs="Times New Roman"/>
                <w:b/>
                <w:bCs/>
                <w:lang w:val="en-GB"/>
              </w:rPr>
            </w:pPr>
            <w:r w:rsidRPr="009E7C9D">
              <w:rPr>
                <w:rFonts w:ascii="Times New Roman" w:hAnsi="Times New Roman" w:cs="Times New Roman"/>
                <w:lang w:val="en-GB"/>
              </w:rPr>
              <w:t>The information was chosen based on reputable organisations like NHS, WHO and peer-reviewed journals</w:t>
            </w:r>
          </w:p>
        </w:tc>
      </w:tr>
      <w:tr w:rsidR="0015492C" w:rsidRPr="009E7C9D" w14:paraId="07B07E67" w14:textId="77777777" w:rsidTr="00C41688">
        <w:tc>
          <w:tcPr>
            <w:tcW w:w="0" w:type="auto"/>
            <w:vAlign w:val="center"/>
          </w:tcPr>
          <w:p w14:paraId="717F4EC3" w14:textId="77777777" w:rsidR="0015492C" w:rsidRPr="009E7C9D" w:rsidRDefault="0015492C" w:rsidP="00C41688">
            <w:pPr>
              <w:spacing w:line="360" w:lineRule="auto"/>
              <w:rPr>
                <w:rFonts w:ascii="Times New Roman" w:hAnsi="Times New Roman" w:cs="Times New Roman"/>
                <w:b/>
                <w:bCs/>
                <w:lang w:val="en-GB"/>
              </w:rPr>
            </w:pPr>
            <w:r w:rsidRPr="00D31903">
              <w:rPr>
                <w:rFonts w:ascii="Times New Roman" w:hAnsi="Times New Roman" w:cs="Times New Roman"/>
                <w:lang w:val="en-GB"/>
              </w:rPr>
              <w:t>Recency</w:t>
            </w:r>
          </w:p>
        </w:tc>
        <w:tc>
          <w:tcPr>
            <w:tcW w:w="0" w:type="auto"/>
            <w:vAlign w:val="center"/>
          </w:tcPr>
          <w:p w14:paraId="3BFD83A7" w14:textId="77777777" w:rsidR="0015492C" w:rsidRPr="009E7C9D" w:rsidRDefault="0015492C" w:rsidP="00C41688">
            <w:pPr>
              <w:spacing w:line="360" w:lineRule="auto"/>
              <w:rPr>
                <w:rFonts w:ascii="Times New Roman" w:hAnsi="Times New Roman" w:cs="Times New Roman"/>
                <w:b/>
                <w:bCs/>
                <w:lang w:val="en-GB"/>
              </w:rPr>
            </w:pPr>
            <w:r w:rsidRPr="009E7C9D">
              <w:rPr>
                <w:rFonts w:ascii="Times New Roman" w:hAnsi="Times New Roman" w:cs="Times New Roman"/>
                <w:lang w:val="en-GB"/>
              </w:rPr>
              <w:t>Recent books and articles employed to manage the current and updated healthcare knowledge and practices</w:t>
            </w:r>
          </w:p>
        </w:tc>
      </w:tr>
      <w:tr w:rsidR="0015492C" w:rsidRPr="009E7C9D" w14:paraId="218FF3CC" w14:textId="77777777" w:rsidTr="00C41688">
        <w:tc>
          <w:tcPr>
            <w:tcW w:w="0" w:type="auto"/>
            <w:vAlign w:val="center"/>
          </w:tcPr>
          <w:p w14:paraId="18EDFC01" w14:textId="77777777" w:rsidR="0015492C" w:rsidRPr="009E7C9D" w:rsidRDefault="0015492C" w:rsidP="00C41688">
            <w:pPr>
              <w:spacing w:line="360" w:lineRule="auto"/>
              <w:rPr>
                <w:rFonts w:ascii="Times New Roman" w:hAnsi="Times New Roman" w:cs="Times New Roman"/>
                <w:b/>
                <w:bCs/>
                <w:lang w:val="en-GB"/>
              </w:rPr>
            </w:pPr>
            <w:r w:rsidRPr="00D31903">
              <w:rPr>
                <w:rFonts w:ascii="Times New Roman" w:hAnsi="Times New Roman" w:cs="Times New Roman"/>
                <w:lang w:val="en-GB"/>
              </w:rPr>
              <w:t>Authority</w:t>
            </w:r>
          </w:p>
        </w:tc>
        <w:tc>
          <w:tcPr>
            <w:tcW w:w="0" w:type="auto"/>
            <w:vAlign w:val="center"/>
          </w:tcPr>
          <w:p w14:paraId="7CE969E2" w14:textId="77777777" w:rsidR="0015492C" w:rsidRPr="009E7C9D" w:rsidRDefault="0015492C" w:rsidP="00C41688">
            <w:pPr>
              <w:spacing w:line="360" w:lineRule="auto"/>
              <w:rPr>
                <w:rFonts w:ascii="Times New Roman" w:hAnsi="Times New Roman" w:cs="Times New Roman"/>
                <w:b/>
                <w:bCs/>
                <w:lang w:val="en-GB"/>
              </w:rPr>
            </w:pPr>
            <w:r w:rsidRPr="009E7C9D">
              <w:rPr>
                <w:rFonts w:ascii="Times New Roman" w:hAnsi="Times New Roman" w:cs="Times New Roman"/>
                <w:lang w:val="en-GB"/>
              </w:rPr>
              <w:t>Stakeholders or organisations have qualification and recognition in the healthcare sector</w:t>
            </w:r>
          </w:p>
        </w:tc>
      </w:tr>
      <w:tr w:rsidR="0015492C" w:rsidRPr="009E7C9D" w14:paraId="37276227" w14:textId="77777777" w:rsidTr="00C41688">
        <w:tc>
          <w:tcPr>
            <w:tcW w:w="0" w:type="auto"/>
            <w:vAlign w:val="center"/>
          </w:tcPr>
          <w:p w14:paraId="2A8893C8" w14:textId="77777777" w:rsidR="0015492C" w:rsidRPr="009E7C9D" w:rsidRDefault="0015492C" w:rsidP="00C41688">
            <w:pPr>
              <w:spacing w:line="360" w:lineRule="auto"/>
              <w:rPr>
                <w:rFonts w:ascii="Times New Roman" w:hAnsi="Times New Roman" w:cs="Times New Roman"/>
                <w:b/>
                <w:bCs/>
                <w:lang w:val="en-GB"/>
              </w:rPr>
            </w:pPr>
            <w:r w:rsidRPr="00D31903">
              <w:rPr>
                <w:rFonts w:ascii="Times New Roman" w:hAnsi="Times New Roman" w:cs="Times New Roman"/>
                <w:lang w:val="en-GB"/>
              </w:rPr>
              <w:lastRenderedPageBreak/>
              <w:t>Accuracy</w:t>
            </w:r>
          </w:p>
        </w:tc>
        <w:tc>
          <w:tcPr>
            <w:tcW w:w="0" w:type="auto"/>
            <w:vAlign w:val="center"/>
          </w:tcPr>
          <w:p w14:paraId="549A1BBF" w14:textId="77777777" w:rsidR="0015492C" w:rsidRPr="009E7C9D" w:rsidRDefault="0015492C" w:rsidP="00C41688">
            <w:pPr>
              <w:spacing w:line="360" w:lineRule="auto"/>
              <w:rPr>
                <w:rFonts w:ascii="Times New Roman" w:hAnsi="Times New Roman" w:cs="Times New Roman"/>
                <w:b/>
                <w:bCs/>
                <w:lang w:val="en-GB"/>
              </w:rPr>
            </w:pPr>
            <w:r w:rsidRPr="009E7C9D">
              <w:rPr>
                <w:rFonts w:ascii="Times New Roman" w:hAnsi="Times New Roman" w:cs="Times New Roman"/>
                <w:lang w:val="en-GB"/>
              </w:rPr>
              <w:t>The evidence-based information and similarity across the sources</w:t>
            </w:r>
          </w:p>
        </w:tc>
      </w:tr>
      <w:tr w:rsidR="0015492C" w:rsidRPr="009E7C9D" w14:paraId="4F515AF7" w14:textId="77777777" w:rsidTr="00C41688">
        <w:tc>
          <w:tcPr>
            <w:tcW w:w="0" w:type="auto"/>
            <w:vAlign w:val="center"/>
          </w:tcPr>
          <w:p w14:paraId="7CED3DFE" w14:textId="77777777" w:rsidR="0015492C" w:rsidRPr="009E7C9D" w:rsidRDefault="0015492C" w:rsidP="00C41688">
            <w:pPr>
              <w:spacing w:line="360" w:lineRule="auto"/>
              <w:rPr>
                <w:rFonts w:ascii="Times New Roman" w:hAnsi="Times New Roman" w:cs="Times New Roman"/>
                <w:b/>
                <w:bCs/>
                <w:lang w:val="en-GB"/>
              </w:rPr>
            </w:pPr>
            <w:r w:rsidRPr="00D31903">
              <w:rPr>
                <w:rFonts w:ascii="Times New Roman" w:hAnsi="Times New Roman" w:cs="Times New Roman"/>
                <w:lang w:val="en-GB"/>
              </w:rPr>
              <w:t>Purpose</w:t>
            </w:r>
          </w:p>
        </w:tc>
        <w:tc>
          <w:tcPr>
            <w:tcW w:w="0" w:type="auto"/>
            <w:vAlign w:val="center"/>
          </w:tcPr>
          <w:p w14:paraId="34703295" w14:textId="77777777" w:rsidR="0015492C" w:rsidRPr="009E7C9D" w:rsidRDefault="0015492C" w:rsidP="00C41688">
            <w:pPr>
              <w:spacing w:line="360" w:lineRule="auto"/>
              <w:rPr>
                <w:rFonts w:ascii="Times New Roman" w:hAnsi="Times New Roman" w:cs="Times New Roman"/>
                <w:b/>
                <w:bCs/>
                <w:lang w:val="en-GB"/>
              </w:rPr>
            </w:pPr>
            <w:r w:rsidRPr="00D31903">
              <w:rPr>
                <w:rFonts w:ascii="Times New Roman" w:hAnsi="Times New Roman" w:cs="Times New Roman"/>
                <w:lang w:val="en-GB"/>
              </w:rPr>
              <w:t>Content aims to inform and educate without bias or promotion</w:t>
            </w:r>
          </w:p>
        </w:tc>
      </w:tr>
      <w:tr w:rsidR="0015492C" w:rsidRPr="009E7C9D" w14:paraId="14D23BA2" w14:textId="77777777" w:rsidTr="00C41688">
        <w:tc>
          <w:tcPr>
            <w:tcW w:w="0" w:type="auto"/>
            <w:vAlign w:val="center"/>
          </w:tcPr>
          <w:p w14:paraId="7F1B9197" w14:textId="77777777" w:rsidR="0015492C" w:rsidRPr="009E7C9D" w:rsidRDefault="0015492C" w:rsidP="00C41688">
            <w:pPr>
              <w:spacing w:line="360" w:lineRule="auto"/>
              <w:rPr>
                <w:rFonts w:ascii="Times New Roman" w:hAnsi="Times New Roman" w:cs="Times New Roman"/>
                <w:b/>
                <w:bCs/>
                <w:lang w:val="en-GB"/>
              </w:rPr>
            </w:pPr>
            <w:r w:rsidRPr="00D31903">
              <w:rPr>
                <w:rFonts w:ascii="Times New Roman" w:hAnsi="Times New Roman" w:cs="Times New Roman"/>
                <w:lang w:val="en-GB"/>
              </w:rPr>
              <w:t>Clarity</w:t>
            </w:r>
          </w:p>
        </w:tc>
        <w:tc>
          <w:tcPr>
            <w:tcW w:w="0" w:type="auto"/>
            <w:vAlign w:val="center"/>
          </w:tcPr>
          <w:p w14:paraId="5FAD4238" w14:textId="77777777" w:rsidR="0015492C" w:rsidRPr="009E7C9D" w:rsidRDefault="0015492C" w:rsidP="00C41688">
            <w:pPr>
              <w:spacing w:line="360" w:lineRule="auto"/>
              <w:rPr>
                <w:rFonts w:ascii="Times New Roman" w:hAnsi="Times New Roman" w:cs="Times New Roman"/>
                <w:b/>
                <w:bCs/>
                <w:lang w:val="en-GB"/>
              </w:rPr>
            </w:pPr>
            <w:r w:rsidRPr="00D31903">
              <w:rPr>
                <w:rFonts w:ascii="Times New Roman" w:hAnsi="Times New Roman" w:cs="Times New Roman"/>
                <w:lang w:val="en-GB"/>
              </w:rPr>
              <w:t>Information presented clearly and easy to understand</w:t>
            </w:r>
          </w:p>
        </w:tc>
      </w:tr>
      <w:tr w:rsidR="0015492C" w:rsidRPr="009E7C9D" w14:paraId="14A075D9" w14:textId="77777777" w:rsidTr="00C41688">
        <w:tc>
          <w:tcPr>
            <w:tcW w:w="0" w:type="auto"/>
            <w:vAlign w:val="center"/>
          </w:tcPr>
          <w:p w14:paraId="60466ECC" w14:textId="77777777" w:rsidR="0015492C" w:rsidRPr="009E7C9D" w:rsidRDefault="0015492C" w:rsidP="00C41688">
            <w:pPr>
              <w:spacing w:line="360" w:lineRule="auto"/>
              <w:rPr>
                <w:rFonts w:ascii="Times New Roman" w:hAnsi="Times New Roman" w:cs="Times New Roman"/>
                <w:b/>
                <w:bCs/>
                <w:lang w:val="en-GB"/>
              </w:rPr>
            </w:pPr>
            <w:r w:rsidRPr="00D31903">
              <w:rPr>
                <w:rFonts w:ascii="Times New Roman" w:hAnsi="Times New Roman" w:cs="Times New Roman"/>
                <w:lang w:val="en-GB"/>
              </w:rPr>
              <w:t>Accessibility</w:t>
            </w:r>
          </w:p>
        </w:tc>
        <w:tc>
          <w:tcPr>
            <w:tcW w:w="0" w:type="auto"/>
            <w:vAlign w:val="center"/>
          </w:tcPr>
          <w:p w14:paraId="091563C0" w14:textId="77777777" w:rsidR="0015492C" w:rsidRPr="009E7C9D" w:rsidRDefault="0015492C" w:rsidP="00C41688">
            <w:pPr>
              <w:spacing w:line="360" w:lineRule="auto"/>
              <w:rPr>
                <w:rFonts w:ascii="Times New Roman" w:hAnsi="Times New Roman" w:cs="Times New Roman"/>
                <w:b/>
                <w:bCs/>
                <w:lang w:val="en-GB"/>
              </w:rPr>
            </w:pPr>
            <w:r w:rsidRPr="009E7C9D">
              <w:rPr>
                <w:rFonts w:ascii="Times New Roman" w:hAnsi="Times New Roman" w:cs="Times New Roman"/>
                <w:lang w:val="en-GB"/>
              </w:rPr>
              <w:t xml:space="preserve">Sources that are readily accessible to be verified and utilized in academic </w:t>
            </w:r>
            <w:r w:rsidRPr="00D31903">
              <w:rPr>
                <w:rFonts w:ascii="Times New Roman" w:hAnsi="Times New Roman" w:cs="Times New Roman"/>
                <w:lang w:val="en-GB"/>
              </w:rPr>
              <w:t>use</w:t>
            </w:r>
          </w:p>
        </w:tc>
      </w:tr>
    </w:tbl>
    <w:p w14:paraId="6AD5C90A" w14:textId="77777777" w:rsidR="0015492C" w:rsidRPr="009E7C9D" w:rsidRDefault="0015492C" w:rsidP="0015492C">
      <w:pPr>
        <w:spacing w:line="360" w:lineRule="auto"/>
        <w:rPr>
          <w:rFonts w:ascii="Times New Roman" w:hAnsi="Times New Roman" w:cs="Times New Roman"/>
          <w:lang w:val="en-GB"/>
        </w:rPr>
      </w:pPr>
    </w:p>
    <w:p w14:paraId="268E8237" w14:textId="77777777" w:rsidR="0015492C" w:rsidRPr="009E7C9D" w:rsidRDefault="0015492C" w:rsidP="0015492C">
      <w:pPr>
        <w:pStyle w:val="Heading2"/>
        <w:spacing w:line="360" w:lineRule="auto"/>
      </w:pPr>
      <w:bookmarkStart w:id="6" w:name="_Toc225129480"/>
      <w:r w:rsidRPr="009E7C9D">
        <w:t>2.5 CRAAP Test Evaluation</w:t>
      </w:r>
      <w:bookmarkEnd w:id="6"/>
      <w:r w:rsidRPr="009E7C9D">
        <w:t xml:space="preserve"> </w:t>
      </w:r>
    </w:p>
    <w:p w14:paraId="44263BF1" w14:textId="77777777" w:rsidR="0015492C" w:rsidRPr="009E7C9D" w:rsidRDefault="0015492C" w:rsidP="0015492C">
      <w:pPr>
        <w:spacing w:line="360" w:lineRule="auto"/>
        <w:ind w:firstLine="720"/>
        <w:jc w:val="both"/>
        <w:rPr>
          <w:rFonts w:ascii="Times New Roman" w:hAnsi="Times New Roman" w:cs="Times New Roman"/>
          <w:lang w:val="en-GB"/>
        </w:rPr>
      </w:pPr>
      <w:r w:rsidRPr="009E7C9D">
        <w:rPr>
          <w:rFonts w:ascii="Times New Roman" w:hAnsi="Times New Roman" w:cs="Times New Roman"/>
          <w:lang w:val="en-GB"/>
        </w:rPr>
        <w:t>This section involved the evaluation of a trustworthy health source to determine its academic application appropriateness with the help of the CRAAP test (NHS, 2026a). Despite the fact that various sources like Google Scholar and WHO were considered in the course of the research, only the NHS source has been considered in this case of its understandability and applicability</w:t>
      </w:r>
      <w:r w:rsidRPr="00CF4D6D">
        <w:rPr>
          <w:rFonts w:ascii="Times New Roman" w:hAnsi="Times New Roman" w:cs="Times New Roman"/>
          <w:lang w:val="en-GB"/>
        </w:rPr>
        <w:t>.</w:t>
      </w:r>
    </w:p>
    <w:p w14:paraId="09D65CBA" w14:textId="77777777" w:rsidR="0015492C" w:rsidRPr="009E7C9D" w:rsidRDefault="0015492C" w:rsidP="0015492C">
      <w:pPr>
        <w:spacing w:line="360" w:lineRule="auto"/>
        <w:ind w:firstLine="720"/>
        <w:jc w:val="center"/>
        <w:rPr>
          <w:rFonts w:ascii="Times New Roman" w:hAnsi="Times New Roman" w:cs="Times New Roman"/>
          <w:i/>
          <w:iCs/>
          <w:lang w:val="en-GB"/>
        </w:rPr>
      </w:pPr>
      <w:r w:rsidRPr="009E7C9D">
        <w:rPr>
          <w:rFonts w:ascii="Times New Roman" w:hAnsi="Times New Roman" w:cs="Times New Roman"/>
          <w:i/>
          <w:iCs/>
          <w:lang w:val="en-GB"/>
        </w:rPr>
        <w:t xml:space="preserve">Table </w:t>
      </w:r>
      <w:r w:rsidRPr="009E7C9D">
        <w:rPr>
          <w:rFonts w:ascii="Times New Roman" w:hAnsi="Times New Roman" w:cs="Times New Roman"/>
          <w:i/>
          <w:iCs/>
          <w:lang w:val="en-GB"/>
        </w:rPr>
        <w:fldChar w:fldCharType="begin"/>
      </w:r>
      <w:r w:rsidRPr="009E7C9D">
        <w:rPr>
          <w:rFonts w:ascii="Times New Roman" w:hAnsi="Times New Roman" w:cs="Times New Roman"/>
          <w:i/>
          <w:iCs/>
          <w:lang w:val="en-GB"/>
        </w:rPr>
        <w:instrText xml:space="preserve"> SEQ Table \* ARABIC </w:instrText>
      </w:r>
      <w:r w:rsidRPr="009E7C9D">
        <w:rPr>
          <w:rFonts w:ascii="Times New Roman" w:hAnsi="Times New Roman" w:cs="Times New Roman"/>
          <w:i/>
          <w:iCs/>
          <w:lang w:val="en-GB"/>
        </w:rPr>
        <w:fldChar w:fldCharType="separate"/>
      </w:r>
      <w:r w:rsidRPr="009E7C9D">
        <w:rPr>
          <w:rFonts w:ascii="Times New Roman" w:hAnsi="Times New Roman" w:cs="Times New Roman"/>
          <w:i/>
          <w:iCs/>
          <w:lang w:val="en-GB"/>
        </w:rPr>
        <w:t>4</w:t>
      </w:r>
      <w:r w:rsidRPr="009E7C9D">
        <w:rPr>
          <w:rFonts w:ascii="Times New Roman" w:hAnsi="Times New Roman" w:cs="Times New Roman"/>
          <w:i/>
          <w:iCs/>
          <w:lang w:val="en-GB"/>
        </w:rPr>
        <w:fldChar w:fldCharType="end"/>
      </w:r>
      <w:r w:rsidRPr="009E7C9D">
        <w:rPr>
          <w:rFonts w:ascii="Times New Roman" w:hAnsi="Times New Roman" w:cs="Times New Roman"/>
          <w:i/>
          <w:iCs/>
          <w:lang w:val="en-GB"/>
        </w:rPr>
        <w:t xml:space="preserve">: </w:t>
      </w:r>
      <w:r w:rsidRPr="00CF4D6D">
        <w:rPr>
          <w:rFonts w:ascii="Times New Roman" w:hAnsi="Times New Roman" w:cs="Times New Roman"/>
          <w:i/>
          <w:iCs/>
          <w:lang w:val="en-GB"/>
        </w:rPr>
        <w:t>CRAAP Test Evaluation of Healthcare Source</w:t>
      </w:r>
    </w:p>
    <w:tbl>
      <w:tblPr>
        <w:tblStyle w:val="TableGrid"/>
        <w:tblW w:w="8906" w:type="dxa"/>
        <w:tblLayout w:type="fixed"/>
        <w:tblLook w:val="04A0" w:firstRow="1" w:lastRow="0" w:firstColumn="1" w:lastColumn="0" w:noHBand="0" w:noVBand="1"/>
      </w:tblPr>
      <w:tblGrid>
        <w:gridCol w:w="1297"/>
        <w:gridCol w:w="7609"/>
      </w:tblGrid>
      <w:tr w:rsidR="0015492C" w:rsidRPr="009E7C9D" w14:paraId="7252F165" w14:textId="77777777" w:rsidTr="00C41688">
        <w:tc>
          <w:tcPr>
            <w:tcW w:w="1297" w:type="dxa"/>
            <w:vAlign w:val="center"/>
          </w:tcPr>
          <w:p w14:paraId="7FB00CAE" w14:textId="77777777" w:rsidR="0015492C" w:rsidRPr="009E7C9D" w:rsidRDefault="0015492C" w:rsidP="00C41688">
            <w:pPr>
              <w:spacing w:line="360" w:lineRule="auto"/>
              <w:jc w:val="center"/>
              <w:rPr>
                <w:rFonts w:ascii="Times New Roman" w:hAnsi="Times New Roman" w:cs="Times New Roman"/>
                <w:i/>
                <w:iCs/>
                <w:lang w:val="en-GB"/>
              </w:rPr>
            </w:pPr>
            <w:r w:rsidRPr="00CF4D6D">
              <w:rPr>
                <w:rFonts w:ascii="Times New Roman" w:hAnsi="Times New Roman" w:cs="Times New Roman"/>
                <w:b/>
                <w:bCs/>
                <w:lang w:val="en-GB"/>
              </w:rPr>
              <w:t>Criteria</w:t>
            </w:r>
          </w:p>
        </w:tc>
        <w:tc>
          <w:tcPr>
            <w:tcW w:w="7609" w:type="dxa"/>
            <w:vAlign w:val="center"/>
          </w:tcPr>
          <w:p w14:paraId="1FE3697F" w14:textId="77777777" w:rsidR="0015492C" w:rsidRPr="009E7C9D" w:rsidRDefault="0015492C" w:rsidP="00C41688">
            <w:pPr>
              <w:spacing w:line="360" w:lineRule="auto"/>
              <w:jc w:val="center"/>
              <w:rPr>
                <w:rFonts w:ascii="Times New Roman" w:hAnsi="Times New Roman" w:cs="Times New Roman"/>
                <w:i/>
                <w:iCs/>
                <w:lang w:val="en-GB"/>
              </w:rPr>
            </w:pPr>
            <w:r w:rsidRPr="00CF4D6D">
              <w:rPr>
                <w:rFonts w:ascii="Times New Roman" w:hAnsi="Times New Roman" w:cs="Times New Roman"/>
                <w:b/>
                <w:bCs/>
                <w:lang w:val="en-GB"/>
              </w:rPr>
              <w:t>Evaluation</w:t>
            </w:r>
          </w:p>
        </w:tc>
      </w:tr>
      <w:tr w:rsidR="0015492C" w:rsidRPr="009E7C9D" w14:paraId="317933E7" w14:textId="77777777" w:rsidTr="00C41688">
        <w:tc>
          <w:tcPr>
            <w:tcW w:w="1297" w:type="dxa"/>
            <w:vAlign w:val="center"/>
          </w:tcPr>
          <w:p w14:paraId="73039BBC" w14:textId="77777777" w:rsidR="0015492C" w:rsidRPr="009E7C9D" w:rsidRDefault="0015492C" w:rsidP="00C41688">
            <w:pPr>
              <w:spacing w:line="360" w:lineRule="auto"/>
              <w:jc w:val="both"/>
              <w:rPr>
                <w:rFonts w:ascii="Times New Roman" w:hAnsi="Times New Roman" w:cs="Times New Roman"/>
                <w:i/>
                <w:iCs/>
                <w:lang w:val="en-GB"/>
              </w:rPr>
            </w:pPr>
            <w:r w:rsidRPr="00CF4D6D">
              <w:rPr>
                <w:rFonts w:ascii="Times New Roman" w:hAnsi="Times New Roman" w:cs="Times New Roman"/>
                <w:lang w:val="en-GB"/>
              </w:rPr>
              <w:t>Currency</w:t>
            </w:r>
          </w:p>
        </w:tc>
        <w:tc>
          <w:tcPr>
            <w:tcW w:w="7609" w:type="dxa"/>
            <w:vAlign w:val="center"/>
          </w:tcPr>
          <w:p w14:paraId="6C7A78CD" w14:textId="77777777" w:rsidR="0015492C" w:rsidRPr="009E7C9D" w:rsidRDefault="0015492C" w:rsidP="00C41688">
            <w:pPr>
              <w:spacing w:line="360" w:lineRule="auto"/>
              <w:jc w:val="both"/>
              <w:rPr>
                <w:rFonts w:ascii="Times New Roman" w:hAnsi="Times New Roman" w:cs="Times New Roman"/>
                <w:i/>
                <w:iCs/>
                <w:lang w:val="en-GB"/>
              </w:rPr>
            </w:pPr>
            <w:r w:rsidRPr="009E7C9D">
              <w:rPr>
                <w:rFonts w:ascii="Times New Roman" w:hAnsi="Times New Roman" w:cs="Times New Roman"/>
                <w:lang w:val="en-GB"/>
              </w:rPr>
              <w:t>The information is recent and constantly updated thus it represents up-to-date practices and developments in healthcare and ophthalmic care</w:t>
            </w:r>
            <w:r w:rsidRPr="00CF4D6D">
              <w:rPr>
                <w:rFonts w:ascii="Times New Roman" w:hAnsi="Times New Roman" w:cs="Times New Roman"/>
                <w:lang w:val="en-GB"/>
              </w:rPr>
              <w:t>.</w:t>
            </w:r>
          </w:p>
        </w:tc>
      </w:tr>
      <w:tr w:rsidR="0015492C" w:rsidRPr="009E7C9D" w14:paraId="2AF81302" w14:textId="77777777" w:rsidTr="00C41688">
        <w:tc>
          <w:tcPr>
            <w:tcW w:w="1297" w:type="dxa"/>
            <w:vAlign w:val="center"/>
          </w:tcPr>
          <w:p w14:paraId="11C90042" w14:textId="77777777" w:rsidR="0015492C" w:rsidRPr="009E7C9D" w:rsidRDefault="0015492C" w:rsidP="00C41688">
            <w:pPr>
              <w:spacing w:line="360" w:lineRule="auto"/>
              <w:jc w:val="both"/>
              <w:rPr>
                <w:rFonts w:ascii="Times New Roman" w:hAnsi="Times New Roman" w:cs="Times New Roman"/>
                <w:i/>
                <w:iCs/>
                <w:lang w:val="en-GB"/>
              </w:rPr>
            </w:pPr>
            <w:r w:rsidRPr="00CF4D6D">
              <w:rPr>
                <w:rFonts w:ascii="Times New Roman" w:hAnsi="Times New Roman" w:cs="Times New Roman"/>
                <w:lang w:val="en-GB"/>
              </w:rPr>
              <w:t>Relevance</w:t>
            </w:r>
          </w:p>
        </w:tc>
        <w:tc>
          <w:tcPr>
            <w:tcW w:w="7609" w:type="dxa"/>
            <w:vAlign w:val="center"/>
          </w:tcPr>
          <w:p w14:paraId="671BA78F" w14:textId="77777777" w:rsidR="0015492C" w:rsidRPr="009E7C9D" w:rsidRDefault="0015492C" w:rsidP="00C41688">
            <w:pPr>
              <w:spacing w:line="360" w:lineRule="auto"/>
              <w:jc w:val="both"/>
              <w:rPr>
                <w:rFonts w:ascii="Times New Roman" w:hAnsi="Times New Roman" w:cs="Times New Roman"/>
                <w:i/>
                <w:iCs/>
                <w:lang w:val="en-GB"/>
              </w:rPr>
            </w:pPr>
            <w:r w:rsidRPr="009E7C9D">
              <w:rPr>
                <w:rFonts w:ascii="Times New Roman" w:hAnsi="Times New Roman" w:cs="Times New Roman"/>
                <w:lang w:val="en-GB"/>
              </w:rPr>
              <w:t>The content is directly described to explain the roles of ophthalmic practitioner, their responsibilities and skills which to a very large level is in line with the assignment topic</w:t>
            </w:r>
            <w:r w:rsidRPr="00CF4D6D">
              <w:rPr>
                <w:rFonts w:ascii="Times New Roman" w:hAnsi="Times New Roman" w:cs="Times New Roman"/>
                <w:lang w:val="en-GB"/>
              </w:rPr>
              <w:t>.</w:t>
            </w:r>
          </w:p>
        </w:tc>
      </w:tr>
      <w:tr w:rsidR="0015492C" w:rsidRPr="009E7C9D" w14:paraId="015F80BD" w14:textId="77777777" w:rsidTr="00C41688">
        <w:tc>
          <w:tcPr>
            <w:tcW w:w="1297" w:type="dxa"/>
            <w:vAlign w:val="center"/>
          </w:tcPr>
          <w:p w14:paraId="09FE0973" w14:textId="77777777" w:rsidR="0015492C" w:rsidRPr="009E7C9D" w:rsidRDefault="0015492C" w:rsidP="00C41688">
            <w:pPr>
              <w:spacing w:line="360" w:lineRule="auto"/>
              <w:jc w:val="both"/>
              <w:rPr>
                <w:rFonts w:ascii="Times New Roman" w:hAnsi="Times New Roman" w:cs="Times New Roman"/>
                <w:i/>
                <w:iCs/>
                <w:lang w:val="en-GB"/>
              </w:rPr>
            </w:pPr>
            <w:r w:rsidRPr="00CF4D6D">
              <w:rPr>
                <w:rFonts w:ascii="Times New Roman" w:hAnsi="Times New Roman" w:cs="Times New Roman"/>
                <w:lang w:val="en-GB"/>
              </w:rPr>
              <w:t>Authority</w:t>
            </w:r>
          </w:p>
        </w:tc>
        <w:tc>
          <w:tcPr>
            <w:tcW w:w="7609" w:type="dxa"/>
            <w:vAlign w:val="center"/>
          </w:tcPr>
          <w:p w14:paraId="71BD2C75" w14:textId="77777777" w:rsidR="0015492C" w:rsidRPr="009E7C9D" w:rsidRDefault="0015492C" w:rsidP="00C41688">
            <w:pPr>
              <w:spacing w:line="360" w:lineRule="auto"/>
              <w:jc w:val="both"/>
              <w:rPr>
                <w:rFonts w:ascii="Times New Roman" w:hAnsi="Times New Roman" w:cs="Times New Roman"/>
                <w:i/>
                <w:iCs/>
                <w:lang w:val="en-GB"/>
              </w:rPr>
            </w:pPr>
            <w:r w:rsidRPr="009E7C9D">
              <w:rPr>
                <w:rFonts w:ascii="Times New Roman" w:hAnsi="Times New Roman" w:cs="Times New Roman"/>
                <w:lang w:val="en-GB"/>
              </w:rPr>
              <w:t>A well-known healthcare organisation, the NHS employs qualified professionals and can thus be regarded as a highly viewed and trustworthy source.</w:t>
            </w:r>
          </w:p>
        </w:tc>
      </w:tr>
      <w:tr w:rsidR="0015492C" w:rsidRPr="009E7C9D" w14:paraId="07A77FA3" w14:textId="77777777" w:rsidTr="00C41688">
        <w:tc>
          <w:tcPr>
            <w:tcW w:w="1297" w:type="dxa"/>
            <w:vAlign w:val="center"/>
          </w:tcPr>
          <w:p w14:paraId="47DA8C6E" w14:textId="77777777" w:rsidR="0015492C" w:rsidRPr="009E7C9D" w:rsidRDefault="0015492C" w:rsidP="00C41688">
            <w:pPr>
              <w:spacing w:line="360" w:lineRule="auto"/>
              <w:jc w:val="both"/>
              <w:rPr>
                <w:rFonts w:ascii="Times New Roman" w:hAnsi="Times New Roman" w:cs="Times New Roman"/>
                <w:i/>
                <w:iCs/>
                <w:lang w:val="en-GB"/>
              </w:rPr>
            </w:pPr>
            <w:r w:rsidRPr="00CF4D6D">
              <w:rPr>
                <w:rFonts w:ascii="Times New Roman" w:hAnsi="Times New Roman" w:cs="Times New Roman"/>
                <w:lang w:val="en-GB"/>
              </w:rPr>
              <w:t>Accuracy</w:t>
            </w:r>
          </w:p>
        </w:tc>
        <w:tc>
          <w:tcPr>
            <w:tcW w:w="7609" w:type="dxa"/>
            <w:vAlign w:val="center"/>
          </w:tcPr>
          <w:p w14:paraId="264A3387" w14:textId="77777777" w:rsidR="0015492C" w:rsidRPr="009E7C9D" w:rsidRDefault="0015492C" w:rsidP="00C41688">
            <w:pPr>
              <w:spacing w:line="360" w:lineRule="auto"/>
              <w:jc w:val="both"/>
              <w:rPr>
                <w:rFonts w:ascii="Times New Roman" w:hAnsi="Times New Roman" w:cs="Times New Roman"/>
                <w:i/>
                <w:iCs/>
                <w:lang w:val="en-GB"/>
              </w:rPr>
            </w:pPr>
            <w:r w:rsidRPr="009E7C9D">
              <w:rPr>
                <w:rFonts w:ascii="Times New Roman" w:hAnsi="Times New Roman" w:cs="Times New Roman"/>
                <w:lang w:val="en-GB"/>
              </w:rPr>
              <w:t>It is an evidence-based information aligned with the WHO data, and is consistent with the accepted clinical practices in eye care</w:t>
            </w:r>
            <w:r w:rsidRPr="00CF4D6D">
              <w:rPr>
                <w:rFonts w:ascii="Times New Roman" w:hAnsi="Times New Roman" w:cs="Times New Roman"/>
                <w:lang w:val="en-GB"/>
              </w:rPr>
              <w:t>.</w:t>
            </w:r>
          </w:p>
        </w:tc>
      </w:tr>
      <w:tr w:rsidR="0015492C" w:rsidRPr="009E7C9D" w14:paraId="261FBA93" w14:textId="77777777" w:rsidTr="00C41688">
        <w:tc>
          <w:tcPr>
            <w:tcW w:w="1297" w:type="dxa"/>
            <w:vAlign w:val="center"/>
          </w:tcPr>
          <w:p w14:paraId="3FD84F88" w14:textId="77777777" w:rsidR="0015492C" w:rsidRPr="009E7C9D" w:rsidRDefault="0015492C" w:rsidP="00C41688">
            <w:pPr>
              <w:spacing w:line="360" w:lineRule="auto"/>
              <w:jc w:val="both"/>
              <w:rPr>
                <w:rFonts w:ascii="Times New Roman" w:hAnsi="Times New Roman" w:cs="Times New Roman"/>
                <w:i/>
                <w:iCs/>
                <w:lang w:val="en-GB"/>
              </w:rPr>
            </w:pPr>
            <w:r w:rsidRPr="00CF4D6D">
              <w:rPr>
                <w:rFonts w:ascii="Times New Roman" w:hAnsi="Times New Roman" w:cs="Times New Roman"/>
                <w:lang w:val="en-GB"/>
              </w:rPr>
              <w:t>Purpose</w:t>
            </w:r>
          </w:p>
        </w:tc>
        <w:tc>
          <w:tcPr>
            <w:tcW w:w="7609" w:type="dxa"/>
            <w:vAlign w:val="center"/>
          </w:tcPr>
          <w:p w14:paraId="686FDA89" w14:textId="77777777" w:rsidR="0015492C" w:rsidRPr="009E7C9D" w:rsidRDefault="0015492C" w:rsidP="00C41688">
            <w:pPr>
              <w:spacing w:line="360" w:lineRule="auto"/>
              <w:jc w:val="both"/>
              <w:rPr>
                <w:rFonts w:ascii="Times New Roman" w:hAnsi="Times New Roman" w:cs="Times New Roman"/>
                <w:i/>
                <w:iCs/>
                <w:lang w:val="en-GB"/>
              </w:rPr>
            </w:pPr>
            <w:r w:rsidRPr="009E7C9D">
              <w:rPr>
                <w:rFonts w:ascii="Times New Roman" w:hAnsi="Times New Roman" w:cs="Times New Roman"/>
                <w:lang w:val="en-GB"/>
              </w:rPr>
              <w:t xml:space="preserve">The material is created to provide information and educate the users without any discrimination, in </w:t>
            </w:r>
            <w:proofErr w:type="spellStart"/>
            <w:r w:rsidRPr="009E7C9D">
              <w:rPr>
                <w:rFonts w:ascii="Times New Roman" w:hAnsi="Times New Roman" w:cs="Times New Roman"/>
                <w:lang w:val="en-GB"/>
              </w:rPr>
              <w:t>favor</w:t>
            </w:r>
            <w:proofErr w:type="spellEnd"/>
            <w:r w:rsidRPr="009E7C9D">
              <w:rPr>
                <w:rFonts w:ascii="Times New Roman" w:hAnsi="Times New Roman" w:cs="Times New Roman"/>
                <w:lang w:val="en-GB"/>
              </w:rPr>
              <w:t xml:space="preserve"> of well-informed citizens about healthcare services</w:t>
            </w:r>
            <w:r w:rsidRPr="00CF4D6D">
              <w:rPr>
                <w:rFonts w:ascii="Times New Roman" w:hAnsi="Times New Roman" w:cs="Times New Roman"/>
                <w:lang w:val="en-GB"/>
              </w:rPr>
              <w:t>.</w:t>
            </w:r>
          </w:p>
        </w:tc>
      </w:tr>
    </w:tbl>
    <w:p w14:paraId="2A455619" w14:textId="77777777" w:rsidR="0015492C" w:rsidRPr="00CF4D6D" w:rsidRDefault="0015492C" w:rsidP="0015492C">
      <w:pPr>
        <w:spacing w:line="360" w:lineRule="auto"/>
        <w:ind w:firstLine="720"/>
        <w:jc w:val="center"/>
        <w:rPr>
          <w:rFonts w:ascii="Times New Roman" w:hAnsi="Times New Roman" w:cs="Times New Roman"/>
          <w:i/>
          <w:iCs/>
          <w:lang w:val="en-GB"/>
        </w:rPr>
      </w:pPr>
    </w:p>
    <w:p w14:paraId="4104B581" w14:textId="77777777" w:rsidR="0015492C" w:rsidRPr="009E7C9D" w:rsidRDefault="0015492C" w:rsidP="0015492C">
      <w:pPr>
        <w:spacing w:line="360" w:lineRule="auto"/>
        <w:ind w:firstLine="720"/>
        <w:jc w:val="both"/>
        <w:rPr>
          <w:rFonts w:ascii="Times New Roman" w:hAnsi="Times New Roman" w:cs="Times New Roman"/>
          <w:lang w:val="en-GB"/>
        </w:rPr>
      </w:pPr>
      <w:r w:rsidRPr="009E7C9D">
        <w:rPr>
          <w:rFonts w:ascii="Times New Roman" w:hAnsi="Times New Roman" w:cs="Times New Roman"/>
          <w:lang w:val="en-GB"/>
        </w:rPr>
        <w:t xml:space="preserve">Taking ophthalmic doctors as an example, the source described the way in which practitioners are able to perform eye tests and assist patients. Moreover, the assessment of the </w:t>
      </w:r>
      <w:r w:rsidRPr="009E7C9D">
        <w:rPr>
          <w:rFonts w:ascii="Times New Roman" w:hAnsi="Times New Roman" w:cs="Times New Roman"/>
          <w:lang w:val="en-GB"/>
        </w:rPr>
        <w:lastRenderedPageBreak/>
        <w:t>CRAAP indicates that the chosen source is valid, topical, and can be used in the context of academic research.</w:t>
      </w:r>
    </w:p>
    <w:p w14:paraId="6CB3E715" w14:textId="77777777" w:rsidR="0015492C" w:rsidRPr="009E7C9D" w:rsidRDefault="0015492C" w:rsidP="0015492C">
      <w:pPr>
        <w:pStyle w:val="Heading2"/>
        <w:spacing w:line="360" w:lineRule="auto"/>
      </w:pPr>
      <w:bookmarkStart w:id="7" w:name="_Toc225129481"/>
      <w:r w:rsidRPr="009E7C9D">
        <w:t>2.6 Challenges Faced</w:t>
      </w:r>
      <w:bookmarkEnd w:id="7"/>
      <w:r w:rsidRPr="009E7C9D">
        <w:t xml:space="preserve"> </w:t>
      </w:r>
    </w:p>
    <w:p w14:paraId="4CB50CEF" w14:textId="77777777" w:rsidR="0015492C" w:rsidRPr="009E7C9D" w:rsidRDefault="0015492C" w:rsidP="0015492C">
      <w:pPr>
        <w:spacing w:line="360" w:lineRule="auto"/>
        <w:ind w:firstLine="720"/>
        <w:jc w:val="both"/>
        <w:rPr>
          <w:rFonts w:ascii="Times New Roman" w:hAnsi="Times New Roman" w:cs="Times New Roman"/>
          <w:lang w:val="en-GB"/>
        </w:rPr>
      </w:pPr>
      <w:r w:rsidRPr="009E7C9D">
        <w:rPr>
          <w:rFonts w:ascii="Times New Roman" w:hAnsi="Times New Roman" w:cs="Times New Roman"/>
          <w:lang w:val="en-GB"/>
        </w:rPr>
        <w:t>In the course of my research, I had to encounter a number of challenges which influenced my development. The problem of excessive availability of information was one of the primary concerns as it was hard to discover relevant and useful sources. As an example, various websites used different expositions on ophthalmic roles thereby creating a confusing situation. The other difficulty was the interpretation of medical terminology which included glaucoma and cataracts. I was also not able to draw a line between similar positions, like between optometrists and ophthalmic practitioners. Moreover, time management between the study and the preparation process was a concern. Adeyemo, Abdul Rahman, and Kyari (2020) propose that proper interpretation of roles is crucial, and this is why special attention should be paid to the selection of information to conduct this study.</w:t>
      </w:r>
    </w:p>
    <w:p w14:paraId="58BE13D9" w14:textId="77777777" w:rsidR="0015492C" w:rsidRPr="009E7C9D" w:rsidRDefault="0015492C" w:rsidP="0015492C">
      <w:pPr>
        <w:pStyle w:val="Heading2"/>
        <w:spacing w:line="360" w:lineRule="auto"/>
      </w:pPr>
      <w:bookmarkStart w:id="8" w:name="_Toc225129482"/>
      <w:r w:rsidRPr="009E7C9D">
        <w:t>2.7 How Challenges Were Managed</w:t>
      </w:r>
      <w:bookmarkEnd w:id="8"/>
    </w:p>
    <w:p w14:paraId="0F0C62AC" w14:textId="77777777" w:rsidR="0015492C" w:rsidRPr="009E7C9D" w:rsidRDefault="0015492C" w:rsidP="0015492C">
      <w:pPr>
        <w:spacing w:line="360" w:lineRule="auto"/>
        <w:ind w:firstLine="720"/>
        <w:jc w:val="both"/>
        <w:rPr>
          <w:rFonts w:ascii="Times New Roman" w:hAnsi="Times New Roman" w:cs="Times New Roman"/>
          <w:lang w:val="en-GB"/>
        </w:rPr>
      </w:pPr>
      <w:r w:rsidRPr="009E7C9D">
        <w:rPr>
          <w:rFonts w:ascii="Times New Roman" w:hAnsi="Times New Roman" w:cs="Times New Roman"/>
          <w:lang w:val="en-GB"/>
        </w:rPr>
        <w:t>To deal with these issues I introduced a systematic problem-solving method in my effort to carry out research. I made a specific emphasis on utilizing credible sources like Google scholar, NHS, and WHO to be sure or certain. Google Scholar served as an example of websites that assisted me in locating scholarly articles, whereas NHS explained the job of ophthalmic practitioners. Secondly, I managed to plan my time with the help of a simple research plan. This procedure enhanced my knowledge and self-confidence. WHO (2024a) indicates that knowledge is foundational to structured learning, so it helped me in enhancing my overall research process and making advancements in my studies.</w:t>
      </w:r>
    </w:p>
    <w:p w14:paraId="6932171B" w14:textId="77777777" w:rsidR="0015492C" w:rsidRPr="009E7C9D" w:rsidRDefault="0015492C" w:rsidP="0015492C">
      <w:pPr>
        <w:pStyle w:val="Heading2"/>
        <w:spacing w:line="360" w:lineRule="auto"/>
      </w:pPr>
      <w:bookmarkStart w:id="9" w:name="_Toc225129483"/>
      <w:r w:rsidRPr="009E7C9D">
        <w:t>2.8 Next Steps for Task 3</w:t>
      </w:r>
      <w:bookmarkEnd w:id="9"/>
      <w:r w:rsidRPr="009E7C9D">
        <w:t xml:space="preserve"> </w:t>
      </w:r>
    </w:p>
    <w:p w14:paraId="3C4DF1FB" w14:textId="41AD509C" w:rsidR="0015492C" w:rsidRDefault="0015492C" w:rsidP="0015492C">
      <w:pPr>
        <w:rPr>
          <w:rFonts w:ascii="Times New Roman" w:hAnsi="Times New Roman" w:cs="Times New Roman"/>
          <w:lang w:val="en-GB"/>
        </w:rPr>
      </w:pPr>
      <w:r w:rsidRPr="009E7C9D">
        <w:rPr>
          <w:rFonts w:ascii="Times New Roman" w:hAnsi="Times New Roman" w:cs="Times New Roman"/>
          <w:lang w:val="en-GB"/>
        </w:rPr>
        <w:t>In the case of Task 3, I intend to undertake additional research based on academic journals and credible sources of health care information. My main areas of interest will be essential skills, like communication, attention to detail, and technical skills that an ophthalmic practitioner has to be equipped with. Another strategy is that I will write my report in a logical arrangement and connect ideas systematically. Moreover, I will also enhance my referencing, which includes the use of appropriate academic style. NHS (2025a) stipulates that effective communication and proper knowledge are crucial in healthcare and these elements will enable my process of developing the report.</w:t>
      </w:r>
    </w:p>
    <w:p w14:paraId="2874F3F1" w14:textId="77777777" w:rsidR="0015492C" w:rsidRDefault="0015492C" w:rsidP="0015492C">
      <w:pPr>
        <w:rPr>
          <w:rFonts w:ascii="Times New Roman" w:hAnsi="Times New Roman" w:cs="Times New Roman"/>
          <w:lang w:val="en-GB"/>
        </w:rPr>
      </w:pPr>
    </w:p>
    <w:p w14:paraId="2881773C" w14:textId="77777777" w:rsidR="0015492C" w:rsidRDefault="0015492C" w:rsidP="0015492C">
      <w:pPr>
        <w:rPr>
          <w:rFonts w:ascii="Times New Roman" w:hAnsi="Times New Roman" w:cs="Times New Roman"/>
          <w:lang w:val="en-GB"/>
        </w:rPr>
      </w:pPr>
    </w:p>
    <w:p w14:paraId="605B721D" w14:textId="77777777" w:rsidR="0015492C" w:rsidRPr="009E7C9D" w:rsidRDefault="0015492C" w:rsidP="0015492C">
      <w:pPr>
        <w:pStyle w:val="Heading1"/>
        <w:spacing w:line="360" w:lineRule="auto"/>
      </w:pPr>
      <w:bookmarkStart w:id="10" w:name="_Toc225129503"/>
      <w:r w:rsidRPr="009E7C9D">
        <w:t>References</w:t>
      </w:r>
      <w:bookmarkEnd w:id="10"/>
    </w:p>
    <w:p w14:paraId="2F359EEC" w14:textId="77777777" w:rsidR="0015492C" w:rsidRPr="009E7C9D" w:rsidRDefault="0015492C" w:rsidP="0015492C">
      <w:pPr>
        <w:spacing w:line="360" w:lineRule="auto"/>
        <w:ind w:left="720" w:hanging="720"/>
        <w:jc w:val="both"/>
        <w:rPr>
          <w:rFonts w:ascii="Times New Roman" w:hAnsi="Times New Roman" w:cs="Times New Roman"/>
          <w:lang w:val="en-GB"/>
        </w:rPr>
      </w:pPr>
      <w:r w:rsidRPr="009E7C9D">
        <w:rPr>
          <w:rFonts w:ascii="Times New Roman" w:hAnsi="Times New Roman" w:cs="Times New Roman"/>
          <w:lang w:val="en-GB"/>
        </w:rPr>
        <w:t xml:space="preserve">AAO., 2025. </w:t>
      </w:r>
      <w:r w:rsidRPr="00AD5F4A">
        <w:rPr>
          <w:rFonts w:ascii="Times New Roman" w:hAnsi="Times New Roman" w:cs="Times New Roman"/>
          <w:lang w:val="en-GB"/>
        </w:rPr>
        <w:t>What Is an Ophthalmologist vs Optometrist? . Available at: https://www.aao.org/eye-health/tips-prevention/what-is-ophthalmologist (Accessed: 22 March 2026).</w:t>
      </w:r>
    </w:p>
    <w:p w14:paraId="371E9C27" w14:textId="77777777" w:rsidR="0015492C" w:rsidRPr="009E7C9D" w:rsidRDefault="0015492C" w:rsidP="0015492C">
      <w:pPr>
        <w:spacing w:line="360" w:lineRule="auto"/>
        <w:ind w:left="720" w:hanging="720"/>
        <w:jc w:val="both"/>
        <w:rPr>
          <w:rFonts w:ascii="Times New Roman" w:hAnsi="Times New Roman" w:cs="Times New Roman"/>
          <w:lang w:val="en-GB"/>
        </w:rPr>
      </w:pPr>
      <w:r w:rsidRPr="009E7C9D">
        <w:rPr>
          <w:rFonts w:ascii="Times New Roman" w:hAnsi="Times New Roman" w:cs="Times New Roman"/>
          <w:lang w:val="en-GB"/>
        </w:rPr>
        <w:t xml:space="preserve">Adeyemo, T., </w:t>
      </w:r>
      <w:proofErr w:type="spellStart"/>
      <w:r w:rsidRPr="009E7C9D">
        <w:rPr>
          <w:rFonts w:ascii="Times New Roman" w:hAnsi="Times New Roman" w:cs="Times New Roman"/>
          <w:lang w:val="en-GB"/>
        </w:rPr>
        <w:t>AbdulRahman</w:t>
      </w:r>
      <w:proofErr w:type="spellEnd"/>
      <w:r w:rsidRPr="009E7C9D">
        <w:rPr>
          <w:rFonts w:ascii="Times New Roman" w:hAnsi="Times New Roman" w:cs="Times New Roman"/>
          <w:lang w:val="en-GB"/>
        </w:rPr>
        <w:t>, A. and Kyari, F., 2020. The many roles of an ophthalmic nurse in a tertiary eye institution. </w:t>
      </w:r>
      <w:r w:rsidRPr="009E7C9D">
        <w:rPr>
          <w:rFonts w:ascii="Times New Roman" w:hAnsi="Times New Roman" w:cs="Times New Roman"/>
          <w:i/>
          <w:iCs/>
          <w:lang w:val="en-GB"/>
        </w:rPr>
        <w:t>Community eye health</w:t>
      </w:r>
      <w:r w:rsidRPr="009E7C9D">
        <w:rPr>
          <w:rFonts w:ascii="Times New Roman" w:hAnsi="Times New Roman" w:cs="Times New Roman"/>
          <w:lang w:val="en-GB"/>
        </w:rPr>
        <w:t>, </w:t>
      </w:r>
      <w:r w:rsidRPr="009E7C9D">
        <w:rPr>
          <w:rFonts w:ascii="Times New Roman" w:hAnsi="Times New Roman" w:cs="Times New Roman"/>
          <w:i/>
          <w:iCs/>
          <w:lang w:val="en-GB"/>
        </w:rPr>
        <w:t>33</w:t>
      </w:r>
      <w:r w:rsidRPr="009E7C9D">
        <w:rPr>
          <w:rFonts w:ascii="Times New Roman" w:hAnsi="Times New Roman" w:cs="Times New Roman"/>
          <w:lang w:val="en-GB"/>
        </w:rPr>
        <w:t>(110), p.46.</w:t>
      </w:r>
    </w:p>
    <w:p w14:paraId="2C594488" w14:textId="77777777" w:rsidR="0015492C" w:rsidRPr="009E7C9D" w:rsidRDefault="0015492C" w:rsidP="0015492C">
      <w:pPr>
        <w:spacing w:line="360" w:lineRule="auto"/>
        <w:ind w:left="720" w:hanging="720"/>
        <w:jc w:val="both"/>
        <w:rPr>
          <w:rFonts w:ascii="Times New Roman" w:hAnsi="Times New Roman" w:cs="Times New Roman"/>
          <w:lang w:val="en-GB"/>
        </w:rPr>
      </w:pPr>
      <w:r w:rsidRPr="009E7C9D">
        <w:rPr>
          <w:rFonts w:ascii="Times New Roman" w:hAnsi="Times New Roman" w:cs="Times New Roman"/>
          <w:lang w:val="en-GB"/>
        </w:rPr>
        <w:t xml:space="preserve">Al-Mutairi, D.S., Almutairi, R.G., </w:t>
      </w:r>
      <w:proofErr w:type="spellStart"/>
      <w:r w:rsidRPr="009E7C9D">
        <w:rPr>
          <w:rFonts w:ascii="Times New Roman" w:hAnsi="Times New Roman" w:cs="Times New Roman"/>
          <w:lang w:val="en-GB"/>
        </w:rPr>
        <w:t>Aldusaeri</w:t>
      </w:r>
      <w:proofErr w:type="spellEnd"/>
      <w:r w:rsidRPr="009E7C9D">
        <w:rPr>
          <w:rFonts w:ascii="Times New Roman" w:hAnsi="Times New Roman" w:cs="Times New Roman"/>
          <w:lang w:val="en-GB"/>
        </w:rPr>
        <w:t xml:space="preserve">, A.F., Aljaber, K.S., </w:t>
      </w:r>
      <w:proofErr w:type="spellStart"/>
      <w:r w:rsidRPr="009E7C9D">
        <w:rPr>
          <w:rFonts w:ascii="Times New Roman" w:hAnsi="Times New Roman" w:cs="Times New Roman"/>
          <w:lang w:val="en-GB"/>
        </w:rPr>
        <w:t>Alzahed</w:t>
      </w:r>
      <w:proofErr w:type="spellEnd"/>
      <w:r w:rsidRPr="009E7C9D">
        <w:rPr>
          <w:rFonts w:ascii="Times New Roman" w:hAnsi="Times New Roman" w:cs="Times New Roman"/>
          <w:lang w:val="en-GB"/>
        </w:rPr>
        <w:t xml:space="preserve">, L.A., Alzahrani, M.S., </w:t>
      </w:r>
      <w:proofErr w:type="spellStart"/>
      <w:r w:rsidRPr="009E7C9D">
        <w:rPr>
          <w:rFonts w:ascii="Times New Roman" w:hAnsi="Times New Roman" w:cs="Times New Roman"/>
          <w:lang w:val="en-GB"/>
        </w:rPr>
        <w:t>Algarni</w:t>
      </w:r>
      <w:proofErr w:type="spellEnd"/>
      <w:r w:rsidRPr="009E7C9D">
        <w:rPr>
          <w:rFonts w:ascii="Times New Roman" w:hAnsi="Times New Roman" w:cs="Times New Roman"/>
          <w:lang w:val="en-GB"/>
        </w:rPr>
        <w:t xml:space="preserve">, A.M.A. and </w:t>
      </w:r>
      <w:proofErr w:type="spellStart"/>
      <w:r w:rsidRPr="009E7C9D">
        <w:rPr>
          <w:rFonts w:ascii="Times New Roman" w:hAnsi="Times New Roman" w:cs="Times New Roman"/>
          <w:lang w:val="en-GB"/>
        </w:rPr>
        <w:t>ALotaibe</w:t>
      </w:r>
      <w:proofErr w:type="spellEnd"/>
      <w:r w:rsidRPr="009E7C9D">
        <w:rPr>
          <w:rFonts w:ascii="Times New Roman" w:hAnsi="Times New Roman" w:cs="Times New Roman"/>
          <w:lang w:val="en-GB"/>
        </w:rPr>
        <w:t>, M.J., 2024. The Role of Continuous Professional Development (CPD) in Enhancing Nursing Competence and Patient Care. </w:t>
      </w:r>
      <w:r w:rsidRPr="009E7C9D">
        <w:rPr>
          <w:rFonts w:ascii="Times New Roman" w:hAnsi="Times New Roman" w:cs="Times New Roman"/>
          <w:i/>
          <w:iCs/>
          <w:lang w:val="en-GB"/>
        </w:rPr>
        <w:t>Journal of International Crisis and Risk Communication Research</w:t>
      </w:r>
      <w:r w:rsidRPr="009E7C9D">
        <w:rPr>
          <w:rFonts w:ascii="Times New Roman" w:hAnsi="Times New Roman" w:cs="Times New Roman"/>
          <w:lang w:val="en-GB"/>
        </w:rPr>
        <w:t>, </w:t>
      </w:r>
      <w:r w:rsidRPr="009E7C9D">
        <w:rPr>
          <w:rFonts w:ascii="Times New Roman" w:hAnsi="Times New Roman" w:cs="Times New Roman"/>
          <w:i/>
          <w:iCs/>
          <w:lang w:val="en-GB"/>
        </w:rPr>
        <w:t>7</w:t>
      </w:r>
      <w:r w:rsidRPr="009E7C9D">
        <w:rPr>
          <w:rFonts w:ascii="Times New Roman" w:hAnsi="Times New Roman" w:cs="Times New Roman"/>
          <w:lang w:val="en-GB"/>
        </w:rPr>
        <w:t>(S3), p.553.</w:t>
      </w:r>
    </w:p>
    <w:p w14:paraId="77A6F05E" w14:textId="77777777" w:rsidR="0015492C" w:rsidRPr="009E7C9D" w:rsidRDefault="0015492C" w:rsidP="0015492C">
      <w:pPr>
        <w:spacing w:line="360" w:lineRule="auto"/>
        <w:ind w:left="720" w:hanging="720"/>
        <w:jc w:val="both"/>
        <w:rPr>
          <w:rFonts w:ascii="Times New Roman" w:hAnsi="Times New Roman" w:cs="Times New Roman"/>
          <w:lang w:val="en-GB"/>
        </w:rPr>
      </w:pPr>
      <w:proofErr w:type="spellStart"/>
      <w:r w:rsidRPr="009E7C9D">
        <w:rPr>
          <w:rFonts w:ascii="Times New Roman" w:hAnsi="Times New Roman" w:cs="Times New Roman"/>
          <w:lang w:val="en-GB"/>
        </w:rPr>
        <w:t>Brunyé</w:t>
      </w:r>
      <w:proofErr w:type="spellEnd"/>
      <w:r w:rsidRPr="009E7C9D">
        <w:rPr>
          <w:rFonts w:ascii="Times New Roman" w:hAnsi="Times New Roman" w:cs="Times New Roman"/>
          <w:lang w:val="en-GB"/>
        </w:rPr>
        <w:t>, T.T., Drew, T., Weaver, D.L. and Elmore, J.G., 2019. A review of eye tracking for understanding and improving diagnostic interpretation. </w:t>
      </w:r>
      <w:r w:rsidRPr="009E7C9D">
        <w:rPr>
          <w:rFonts w:ascii="Times New Roman" w:hAnsi="Times New Roman" w:cs="Times New Roman"/>
          <w:i/>
          <w:iCs/>
          <w:lang w:val="en-GB"/>
        </w:rPr>
        <w:t>Cognitive research: principles and implications</w:t>
      </w:r>
      <w:r w:rsidRPr="009E7C9D">
        <w:rPr>
          <w:rFonts w:ascii="Times New Roman" w:hAnsi="Times New Roman" w:cs="Times New Roman"/>
          <w:lang w:val="en-GB"/>
        </w:rPr>
        <w:t>, </w:t>
      </w:r>
      <w:r w:rsidRPr="009E7C9D">
        <w:rPr>
          <w:rFonts w:ascii="Times New Roman" w:hAnsi="Times New Roman" w:cs="Times New Roman"/>
          <w:i/>
          <w:iCs/>
          <w:lang w:val="en-GB"/>
        </w:rPr>
        <w:t>4</w:t>
      </w:r>
      <w:r w:rsidRPr="009E7C9D">
        <w:rPr>
          <w:rFonts w:ascii="Times New Roman" w:hAnsi="Times New Roman" w:cs="Times New Roman"/>
          <w:lang w:val="en-GB"/>
        </w:rPr>
        <w:t>(1), p.7.</w:t>
      </w:r>
    </w:p>
    <w:p w14:paraId="5A60339E" w14:textId="77777777" w:rsidR="0015492C" w:rsidRPr="000A35C9" w:rsidRDefault="0015492C" w:rsidP="0015492C">
      <w:pPr>
        <w:spacing w:line="360" w:lineRule="auto"/>
        <w:ind w:left="720" w:hanging="720"/>
        <w:jc w:val="both"/>
        <w:rPr>
          <w:rFonts w:ascii="Times New Roman" w:hAnsi="Times New Roman" w:cs="Times New Roman"/>
          <w:lang w:val="en-GB"/>
        </w:rPr>
      </w:pPr>
      <w:r w:rsidRPr="009E7C9D">
        <w:rPr>
          <w:rFonts w:ascii="Times New Roman" w:hAnsi="Times New Roman" w:cs="Times New Roman"/>
          <w:lang w:val="en-GB"/>
        </w:rPr>
        <w:t>Chow, S.C., Lam, P.Y. and Choy, B.N.K., 2022. Patient-centred care in ophthalmology: current practices, effectiveness and challenges. </w:t>
      </w:r>
      <w:r w:rsidRPr="009E7C9D">
        <w:rPr>
          <w:rFonts w:ascii="Times New Roman" w:hAnsi="Times New Roman" w:cs="Times New Roman"/>
          <w:i/>
          <w:iCs/>
          <w:lang w:val="en-GB"/>
        </w:rPr>
        <w:t>Graefe's Archive for Clinical and Experimental Ophthalmology</w:t>
      </w:r>
      <w:r w:rsidRPr="009E7C9D">
        <w:rPr>
          <w:rFonts w:ascii="Times New Roman" w:hAnsi="Times New Roman" w:cs="Times New Roman"/>
          <w:lang w:val="en-GB"/>
        </w:rPr>
        <w:t>, </w:t>
      </w:r>
      <w:r w:rsidRPr="009E7C9D">
        <w:rPr>
          <w:rFonts w:ascii="Times New Roman" w:hAnsi="Times New Roman" w:cs="Times New Roman"/>
          <w:i/>
          <w:iCs/>
          <w:lang w:val="en-GB"/>
        </w:rPr>
        <w:t>260</w:t>
      </w:r>
      <w:r w:rsidRPr="009E7C9D">
        <w:rPr>
          <w:rFonts w:ascii="Times New Roman" w:hAnsi="Times New Roman" w:cs="Times New Roman"/>
          <w:lang w:val="en-GB"/>
        </w:rPr>
        <w:t>(10), pp.3149-3159.</w:t>
      </w:r>
    </w:p>
    <w:p w14:paraId="37A91CC6" w14:textId="77777777" w:rsidR="0015492C" w:rsidRPr="009E7C9D" w:rsidRDefault="0015492C" w:rsidP="0015492C">
      <w:pPr>
        <w:spacing w:line="360" w:lineRule="auto"/>
        <w:ind w:left="720" w:hanging="720"/>
        <w:jc w:val="both"/>
        <w:rPr>
          <w:rFonts w:ascii="Times New Roman" w:hAnsi="Times New Roman" w:cs="Times New Roman"/>
          <w:lang w:val="en-GB"/>
        </w:rPr>
      </w:pPr>
      <w:r w:rsidRPr="009E7C9D">
        <w:rPr>
          <w:rFonts w:ascii="Times New Roman" w:hAnsi="Times New Roman" w:cs="Times New Roman"/>
          <w:lang w:val="en-GB"/>
        </w:rPr>
        <w:t>Cicinelli, M.V., Marmamula, S. and Khanna, R.C., 2020. Comprehensive eye care-Issues, challenges, and way forward. </w:t>
      </w:r>
      <w:r w:rsidRPr="009E7C9D">
        <w:rPr>
          <w:rFonts w:ascii="Times New Roman" w:hAnsi="Times New Roman" w:cs="Times New Roman"/>
          <w:i/>
          <w:iCs/>
          <w:lang w:val="en-GB"/>
        </w:rPr>
        <w:t>Indian journal of ophthalmology</w:t>
      </w:r>
      <w:r w:rsidRPr="009E7C9D">
        <w:rPr>
          <w:rFonts w:ascii="Times New Roman" w:hAnsi="Times New Roman" w:cs="Times New Roman"/>
          <w:lang w:val="en-GB"/>
        </w:rPr>
        <w:t>, </w:t>
      </w:r>
      <w:r w:rsidRPr="009E7C9D">
        <w:rPr>
          <w:rFonts w:ascii="Times New Roman" w:hAnsi="Times New Roman" w:cs="Times New Roman"/>
          <w:i/>
          <w:iCs/>
          <w:lang w:val="en-GB"/>
        </w:rPr>
        <w:t>68</w:t>
      </w:r>
      <w:r w:rsidRPr="009E7C9D">
        <w:rPr>
          <w:rFonts w:ascii="Times New Roman" w:hAnsi="Times New Roman" w:cs="Times New Roman"/>
          <w:lang w:val="en-GB"/>
        </w:rPr>
        <w:t>(2), pp.316-323.</w:t>
      </w:r>
    </w:p>
    <w:p w14:paraId="17B5F235" w14:textId="20C4723F" w:rsidR="0015492C" w:rsidRPr="009E7C9D" w:rsidRDefault="0015492C" w:rsidP="0015492C">
      <w:pPr>
        <w:spacing w:line="360" w:lineRule="auto"/>
        <w:ind w:left="720" w:hanging="720"/>
        <w:jc w:val="both"/>
        <w:rPr>
          <w:rFonts w:ascii="Times New Roman" w:hAnsi="Times New Roman" w:cs="Times New Roman"/>
          <w:lang w:val="en-GB"/>
        </w:rPr>
      </w:pPr>
      <w:r w:rsidRPr="009E7C9D">
        <w:rPr>
          <w:rFonts w:ascii="Times New Roman" w:hAnsi="Times New Roman" w:cs="Times New Roman"/>
          <w:lang w:val="en-GB"/>
        </w:rPr>
        <w:t xml:space="preserve">Conor Stewart., 2026. Number of people with blindness worldwide in 2020, by age and gender. </w:t>
      </w:r>
      <w:hyperlink r:id="rId10" w:history="1">
        <w:r w:rsidRPr="009E7C9D">
          <w:rPr>
            <w:rStyle w:val="Hyperlink"/>
            <w:rFonts w:ascii="Times New Roman" w:hAnsi="Times New Roman" w:cs="Times New Roman"/>
            <w:lang w:val="en-GB"/>
          </w:rPr>
          <w:t>https://www.statista.com/statistics/1237876/number-blindness-by-age-gender/?srsltid=AfmBOop4NzheoqadxmWSfjVbikbuIkqoSz2c_vViMRvUc2cUmn2d1qwO</w:t>
        </w:r>
      </w:hyperlink>
    </w:p>
    <w:p w14:paraId="599FBE7C" w14:textId="77777777" w:rsidR="0015492C" w:rsidRDefault="0015492C" w:rsidP="0015492C"/>
    <w:sectPr w:rsidR="001549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92C"/>
    <w:rsid w:val="0015492C"/>
    <w:rsid w:val="00A32C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58F25"/>
  <w15:chartTrackingRefBased/>
  <w15:docId w15:val="{AC57CBD7-A6A3-4DD1-9689-4D253903A2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492C"/>
    <w:rPr>
      <w:lang w:val="en-US"/>
    </w:rPr>
  </w:style>
  <w:style w:type="paragraph" w:styleId="Heading1">
    <w:name w:val="heading 1"/>
    <w:basedOn w:val="Normal"/>
    <w:next w:val="Normal"/>
    <w:link w:val="Heading1Char"/>
    <w:uiPriority w:val="9"/>
    <w:qFormat/>
    <w:rsid w:val="0015492C"/>
    <w:pPr>
      <w:keepNext/>
      <w:keepLines/>
      <w:spacing w:before="360" w:after="80"/>
      <w:outlineLvl w:val="0"/>
    </w:pPr>
    <w:rPr>
      <w:rFonts w:asciiTheme="majorHAnsi" w:eastAsiaTheme="majorEastAsia" w:hAnsiTheme="majorHAnsi" w:cstheme="majorBidi"/>
      <w:color w:val="0F4761" w:themeColor="accent1" w:themeShade="BF"/>
      <w:sz w:val="40"/>
      <w:szCs w:val="40"/>
      <w:lang w:val="en-GB"/>
    </w:rPr>
  </w:style>
  <w:style w:type="paragraph" w:styleId="Heading2">
    <w:name w:val="heading 2"/>
    <w:basedOn w:val="Normal"/>
    <w:next w:val="Normal"/>
    <w:link w:val="Heading2Char"/>
    <w:uiPriority w:val="9"/>
    <w:unhideWhenUsed/>
    <w:qFormat/>
    <w:rsid w:val="0015492C"/>
    <w:pPr>
      <w:keepNext/>
      <w:keepLines/>
      <w:spacing w:before="160" w:after="80"/>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semiHidden/>
    <w:unhideWhenUsed/>
    <w:qFormat/>
    <w:rsid w:val="0015492C"/>
    <w:pPr>
      <w:keepNext/>
      <w:keepLines/>
      <w:spacing w:before="160" w:after="80"/>
      <w:outlineLvl w:val="2"/>
    </w:pPr>
    <w:rPr>
      <w:rFonts w:eastAsiaTheme="majorEastAsia" w:cstheme="majorBidi"/>
      <w:color w:val="0F4761" w:themeColor="accent1" w:themeShade="BF"/>
      <w:sz w:val="28"/>
      <w:szCs w:val="28"/>
      <w:lang w:val="en-GB"/>
    </w:rPr>
  </w:style>
  <w:style w:type="paragraph" w:styleId="Heading4">
    <w:name w:val="heading 4"/>
    <w:basedOn w:val="Normal"/>
    <w:next w:val="Normal"/>
    <w:link w:val="Heading4Char"/>
    <w:uiPriority w:val="9"/>
    <w:semiHidden/>
    <w:unhideWhenUsed/>
    <w:qFormat/>
    <w:rsid w:val="0015492C"/>
    <w:pPr>
      <w:keepNext/>
      <w:keepLines/>
      <w:spacing w:before="80" w:after="40"/>
      <w:outlineLvl w:val="3"/>
    </w:pPr>
    <w:rPr>
      <w:rFonts w:eastAsiaTheme="majorEastAsia" w:cstheme="majorBidi"/>
      <w:i/>
      <w:iCs/>
      <w:color w:val="0F4761" w:themeColor="accent1" w:themeShade="BF"/>
      <w:lang w:val="en-GB"/>
    </w:rPr>
  </w:style>
  <w:style w:type="paragraph" w:styleId="Heading5">
    <w:name w:val="heading 5"/>
    <w:basedOn w:val="Normal"/>
    <w:next w:val="Normal"/>
    <w:link w:val="Heading5Char"/>
    <w:uiPriority w:val="9"/>
    <w:semiHidden/>
    <w:unhideWhenUsed/>
    <w:qFormat/>
    <w:rsid w:val="0015492C"/>
    <w:pPr>
      <w:keepNext/>
      <w:keepLines/>
      <w:spacing w:before="80" w:after="40"/>
      <w:outlineLvl w:val="4"/>
    </w:pPr>
    <w:rPr>
      <w:rFonts w:eastAsiaTheme="majorEastAsia" w:cstheme="majorBidi"/>
      <w:color w:val="0F4761" w:themeColor="accent1" w:themeShade="BF"/>
      <w:lang w:val="en-GB"/>
    </w:rPr>
  </w:style>
  <w:style w:type="paragraph" w:styleId="Heading6">
    <w:name w:val="heading 6"/>
    <w:basedOn w:val="Normal"/>
    <w:next w:val="Normal"/>
    <w:link w:val="Heading6Char"/>
    <w:uiPriority w:val="9"/>
    <w:semiHidden/>
    <w:unhideWhenUsed/>
    <w:qFormat/>
    <w:rsid w:val="0015492C"/>
    <w:pPr>
      <w:keepNext/>
      <w:keepLines/>
      <w:spacing w:before="40" w:after="0"/>
      <w:outlineLvl w:val="5"/>
    </w:pPr>
    <w:rPr>
      <w:rFonts w:eastAsiaTheme="majorEastAsia" w:cstheme="majorBidi"/>
      <w:i/>
      <w:iCs/>
      <w:color w:val="595959" w:themeColor="text1" w:themeTint="A6"/>
      <w:lang w:val="en-GB"/>
    </w:rPr>
  </w:style>
  <w:style w:type="paragraph" w:styleId="Heading7">
    <w:name w:val="heading 7"/>
    <w:basedOn w:val="Normal"/>
    <w:next w:val="Normal"/>
    <w:link w:val="Heading7Char"/>
    <w:uiPriority w:val="9"/>
    <w:semiHidden/>
    <w:unhideWhenUsed/>
    <w:qFormat/>
    <w:rsid w:val="0015492C"/>
    <w:pPr>
      <w:keepNext/>
      <w:keepLines/>
      <w:spacing w:before="40" w:after="0"/>
      <w:outlineLvl w:val="6"/>
    </w:pPr>
    <w:rPr>
      <w:rFonts w:eastAsiaTheme="majorEastAsia" w:cstheme="majorBidi"/>
      <w:color w:val="595959" w:themeColor="text1" w:themeTint="A6"/>
      <w:lang w:val="en-GB"/>
    </w:rPr>
  </w:style>
  <w:style w:type="paragraph" w:styleId="Heading8">
    <w:name w:val="heading 8"/>
    <w:basedOn w:val="Normal"/>
    <w:next w:val="Normal"/>
    <w:link w:val="Heading8Char"/>
    <w:uiPriority w:val="9"/>
    <w:semiHidden/>
    <w:unhideWhenUsed/>
    <w:qFormat/>
    <w:rsid w:val="0015492C"/>
    <w:pPr>
      <w:keepNext/>
      <w:keepLines/>
      <w:spacing w:after="0"/>
      <w:outlineLvl w:val="7"/>
    </w:pPr>
    <w:rPr>
      <w:rFonts w:eastAsiaTheme="majorEastAsia" w:cstheme="majorBidi"/>
      <w:i/>
      <w:iCs/>
      <w:color w:val="272727" w:themeColor="text1" w:themeTint="D8"/>
      <w:lang w:val="en-GB"/>
    </w:rPr>
  </w:style>
  <w:style w:type="paragraph" w:styleId="Heading9">
    <w:name w:val="heading 9"/>
    <w:basedOn w:val="Normal"/>
    <w:next w:val="Normal"/>
    <w:link w:val="Heading9Char"/>
    <w:uiPriority w:val="9"/>
    <w:semiHidden/>
    <w:unhideWhenUsed/>
    <w:qFormat/>
    <w:rsid w:val="0015492C"/>
    <w:pPr>
      <w:keepNext/>
      <w:keepLines/>
      <w:spacing w:after="0"/>
      <w:outlineLvl w:val="8"/>
    </w:pPr>
    <w:rPr>
      <w:rFonts w:eastAsiaTheme="majorEastAsia" w:cstheme="majorBidi"/>
      <w:color w:val="272727" w:themeColor="text1" w:themeTint="D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49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549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49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49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49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49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49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49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492C"/>
    <w:rPr>
      <w:rFonts w:eastAsiaTheme="majorEastAsia" w:cstheme="majorBidi"/>
      <w:color w:val="272727" w:themeColor="text1" w:themeTint="D8"/>
    </w:rPr>
  </w:style>
  <w:style w:type="paragraph" w:styleId="Title">
    <w:name w:val="Title"/>
    <w:basedOn w:val="Normal"/>
    <w:next w:val="Normal"/>
    <w:link w:val="TitleChar"/>
    <w:uiPriority w:val="10"/>
    <w:qFormat/>
    <w:rsid w:val="0015492C"/>
    <w:pPr>
      <w:spacing w:after="80" w:line="240" w:lineRule="auto"/>
      <w:contextualSpacing/>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1549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492C"/>
    <w:pPr>
      <w:numPr>
        <w:ilvl w:val="1"/>
      </w:numPr>
    </w:pPr>
    <w:rPr>
      <w:rFonts w:eastAsiaTheme="majorEastAsia"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1549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492C"/>
    <w:pPr>
      <w:spacing w:before="160"/>
      <w:jc w:val="center"/>
    </w:pPr>
    <w:rPr>
      <w:i/>
      <w:iCs/>
      <w:color w:val="404040" w:themeColor="text1" w:themeTint="BF"/>
      <w:lang w:val="en-GB"/>
    </w:rPr>
  </w:style>
  <w:style w:type="character" w:customStyle="1" w:styleId="QuoteChar">
    <w:name w:val="Quote Char"/>
    <w:basedOn w:val="DefaultParagraphFont"/>
    <w:link w:val="Quote"/>
    <w:uiPriority w:val="29"/>
    <w:rsid w:val="0015492C"/>
    <w:rPr>
      <w:i/>
      <w:iCs/>
      <w:color w:val="404040" w:themeColor="text1" w:themeTint="BF"/>
    </w:rPr>
  </w:style>
  <w:style w:type="paragraph" w:styleId="ListParagraph">
    <w:name w:val="List Paragraph"/>
    <w:basedOn w:val="Normal"/>
    <w:uiPriority w:val="34"/>
    <w:qFormat/>
    <w:rsid w:val="0015492C"/>
    <w:pPr>
      <w:ind w:left="720"/>
      <w:contextualSpacing/>
    </w:pPr>
    <w:rPr>
      <w:lang w:val="en-GB"/>
    </w:rPr>
  </w:style>
  <w:style w:type="character" w:styleId="IntenseEmphasis">
    <w:name w:val="Intense Emphasis"/>
    <w:basedOn w:val="DefaultParagraphFont"/>
    <w:uiPriority w:val="21"/>
    <w:qFormat/>
    <w:rsid w:val="0015492C"/>
    <w:rPr>
      <w:i/>
      <w:iCs/>
      <w:color w:val="0F4761" w:themeColor="accent1" w:themeShade="BF"/>
    </w:rPr>
  </w:style>
  <w:style w:type="paragraph" w:styleId="IntenseQuote">
    <w:name w:val="Intense Quote"/>
    <w:basedOn w:val="Normal"/>
    <w:next w:val="Normal"/>
    <w:link w:val="IntenseQuoteChar"/>
    <w:uiPriority w:val="30"/>
    <w:qFormat/>
    <w:rsid w:val="001549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lang w:val="en-GB"/>
    </w:rPr>
  </w:style>
  <w:style w:type="character" w:customStyle="1" w:styleId="IntenseQuoteChar">
    <w:name w:val="Intense Quote Char"/>
    <w:basedOn w:val="DefaultParagraphFont"/>
    <w:link w:val="IntenseQuote"/>
    <w:uiPriority w:val="30"/>
    <w:rsid w:val="0015492C"/>
    <w:rPr>
      <w:i/>
      <w:iCs/>
      <w:color w:val="0F4761" w:themeColor="accent1" w:themeShade="BF"/>
    </w:rPr>
  </w:style>
  <w:style w:type="character" w:styleId="IntenseReference">
    <w:name w:val="Intense Reference"/>
    <w:basedOn w:val="DefaultParagraphFont"/>
    <w:uiPriority w:val="32"/>
    <w:qFormat/>
    <w:rsid w:val="0015492C"/>
    <w:rPr>
      <w:b/>
      <w:bCs/>
      <w:smallCaps/>
      <w:color w:val="0F4761" w:themeColor="accent1" w:themeShade="BF"/>
      <w:spacing w:val="5"/>
    </w:rPr>
  </w:style>
  <w:style w:type="table" w:styleId="TableGrid">
    <w:name w:val="Table Grid"/>
    <w:basedOn w:val="TableNormal"/>
    <w:uiPriority w:val="39"/>
    <w:rsid w:val="0015492C"/>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5492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statista.com/statistics/1237876/number-blindness-by-age-gender/?srsltid=AfmBOop4NzheoqadxmWSfjVbikbuIkqoSz2c_vViMRvUc2cUmn2d1qwO" TargetMode="Externa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DDBB7BEDC016D4AB09EBA8CE5405E7F" ma:contentTypeVersion="5" ma:contentTypeDescription="Create a new document." ma:contentTypeScope="" ma:versionID="73757dcf76e76a2888fe2ad870e7697d">
  <xsd:schema xmlns:xsd="http://www.w3.org/2001/XMLSchema" xmlns:xs="http://www.w3.org/2001/XMLSchema" xmlns:p="http://schemas.microsoft.com/office/2006/metadata/properties" xmlns:ns3="295d9055-6e6f-4fed-aaa1-e2183dd25008" targetNamespace="http://schemas.microsoft.com/office/2006/metadata/properties" ma:root="true" ma:fieldsID="1d8916152d1d5e92f4359efc1dd1247c" ns3:_="">
    <xsd:import namespace="295d9055-6e6f-4fed-aaa1-e2183dd2500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5d9055-6e6f-4fed-aaa1-e2183dd2500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95d9055-6e6f-4fed-aaa1-e2183dd25008" xsi:nil="true"/>
  </documentManagement>
</p:properties>
</file>

<file path=customXml/itemProps1.xml><?xml version="1.0" encoding="utf-8"?>
<ds:datastoreItem xmlns:ds="http://schemas.openxmlformats.org/officeDocument/2006/customXml" ds:itemID="{C44D6596-97A6-459F-9837-E791601146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5d9055-6e6f-4fed-aaa1-e2183dd2500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C22F74-1F1B-442D-B8A1-968D6BBE9C15}">
  <ds:schemaRefs>
    <ds:schemaRef ds:uri="http://schemas.microsoft.com/sharepoint/v3/contenttype/forms"/>
  </ds:schemaRefs>
</ds:datastoreItem>
</file>

<file path=customXml/itemProps3.xml><?xml version="1.0" encoding="utf-8"?>
<ds:datastoreItem xmlns:ds="http://schemas.openxmlformats.org/officeDocument/2006/customXml" ds:itemID="{DD5BE71D-A9C9-49B8-9D93-02751717BBDF}">
  <ds:schemaRefs>
    <ds:schemaRef ds:uri="http://schemas.microsoft.com/office/2006/metadata/properties"/>
    <ds:schemaRef ds:uri="http://schemas.microsoft.com/office/infopath/2007/PartnerControls"/>
    <ds:schemaRef ds:uri="295d9055-6e6f-4fed-aaa1-e2183dd25008"/>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1927</Words>
  <Characters>11585</Characters>
  <Application>Microsoft Office Word</Application>
  <DocSecurity>0</DocSecurity>
  <Lines>222</Lines>
  <Paragraphs>107</Paragraphs>
  <ScaleCrop>false</ScaleCrop>
  <Company/>
  <LinksUpToDate>false</LinksUpToDate>
  <CharactersWithSpaces>13405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Valentino Rodriguez Fernando (2532545)</dc:creator>
  <cp:keywords/>
  <dc:description/>
  <cp:lastModifiedBy>Valentino Rodriguez Fernando (2532545)</cp:lastModifiedBy>
  <cp:revision>1</cp:revision>
  <dcterms:created xsi:type="dcterms:W3CDTF">2026-03-23T16:12:00Z</dcterms:created>
  <dcterms:modified xsi:type="dcterms:W3CDTF">2026-03-23T16:22:00Z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0x010100CDDBB7BEDC016D4AB09EBA8CE5405E7F</vt:lpwstr>
  </property>
</Properties>
</file>