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FD7BD" w14:textId="77777777" w:rsidR="00067C31" w:rsidRDefault="00067C31" w:rsidP="006901FC">
      <w:pPr>
        <w:spacing w:line="276" w:lineRule="auto"/>
        <w:jc w:val="center"/>
        <w:rPr>
          <w:b/>
          <w:color w:val="auto"/>
          <w:sz w:val="32"/>
          <w:szCs w:val="32"/>
        </w:rPr>
      </w:pPr>
      <w:r>
        <w:rPr>
          <w:b/>
          <w:color w:val="auto"/>
          <w:sz w:val="32"/>
          <w:szCs w:val="32"/>
        </w:rPr>
        <w:t xml:space="preserve">Name: Catalina </w:t>
      </w:r>
      <w:proofErr w:type="spellStart"/>
      <w:r>
        <w:rPr>
          <w:b/>
          <w:color w:val="auto"/>
          <w:sz w:val="32"/>
          <w:szCs w:val="32"/>
        </w:rPr>
        <w:t>Rosu</w:t>
      </w:r>
      <w:proofErr w:type="spellEnd"/>
    </w:p>
    <w:p w14:paraId="2CD95F6C" w14:textId="77777777" w:rsidR="00067C31" w:rsidRDefault="00067C31" w:rsidP="006901FC">
      <w:pPr>
        <w:spacing w:line="276" w:lineRule="auto"/>
        <w:jc w:val="center"/>
        <w:rPr>
          <w:b/>
          <w:color w:val="auto"/>
          <w:sz w:val="32"/>
          <w:szCs w:val="32"/>
        </w:rPr>
      </w:pPr>
      <w:r>
        <w:rPr>
          <w:b/>
          <w:color w:val="auto"/>
          <w:sz w:val="32"/>
          <w:szCs w:val="32"/>
        </w:rPr>
        <w:t>Student Number: 1917494</w:t>
      </w:r>
    </w:p>
    <w:p w14:paraId="019CF72A" w14:textId="77777777" w:rsidR="00067C31" w:rsidRDefault="00067C31" w:rsidP="006901FC">
      <w:pPr>
        <w:spacing w:line="276" w:lineRule="auto"/>
        <w:jc w:val="center"/>
        <w:rPr>
          <w:b/>
          <w:color w:val="auto"/>
          <w:sz w:val="32"/>
          <w:szCs w:val="32"/>
        </w:rPr>
      </w:pPr>
      <w:r>
        <w:rPr>
          <w:b/>
          <w:color w:val="auto"/>
          <w:sz w:val="32"/>
          <w:szCs w:val="32"/>
        </w:rPr>
        <w:t>Module Title: BMSW4003</w:t>
      </w:r>
    </w:p>
    <w:p w14:paraId="4B0DAE2B" w14:textId="77777777" w:rsidR="00067C31" w:rsidRDefault="00067C31" w:rsidP="006901FC">
      <w:pPr>
        <w:spacing w:line="276" w:lineRule="auto"/>
        <w:jc w:val="center"/>
        <w:rPr>
          <w:b/>
          <w:color w:val="auto"/>
          <w:sz w:val="32"/>
          <w:szCs w:val="32"/>
        </w:rPr>
      </w:pPr>
      <w:r>
        <w:rPr>
          <w:b/>
          <w:color w:val="auto"/>
          <w:sz w:val="32"/>
          <w:szCs w:val="32"/>
        </w:rPr>
        <w:t xml:space="preserve">Lecturer Name: </w:t>
      </w:r>
      <w:proofErr w:type="spellStart"/>
      <w:r>
        <w:rPr>
          <w:b/>
          <w:color w:val="auto"/>
          <w:sz w:val="32"/>
          <w:szCs w:val="32"/>
        </w:rPr>
        <w:t>Suneth</w:t>
      </w:r>
      <w:proofErr w:type="spellEnd"/>
      <w:r>
        <w:rPr>
          <w:b/>
          <w:color w:val="auto"/>
          <w:sz w:val="32"/>
          <w:szCs w:val="32"/>
        </w:rPr>
        <w:t xml:space="preserve"> Fernando</w:t>
      </w:r>
    </w:p>
    <w:p w14:paraId="28A15017" w14:textId="77777777" w:rsidR="00067C31" w:rsidRDefault="00067C31" w:rsidP="006901FC">
      <w:pPr>
        <w:spacing w:line="276" w:lineRule="auto"/>
        <w:jc w:val="center"/>
        <w:rPr>
          <w:b/>
          <w:color w:val="auto"/>
          <w:sz w:val="32"/>
          <w:szCs w:val="32"/>
        </w:rPr>
      </w:pPr>
    </w:p>
    <w:p w14:paraId="4F8A5527" w14:textId="77777777" w:rsidR="00067C31" w:rsidRDefault="00067C31" w:rsidP="00067C31">
      <w:pPr>
        <w:spacing w:line="276" w:lineRule="auto"/>
        <w:jc w:val="center"/>
        <w:rPr>
          <w:b/>
          <w:color w:val="auto"/>
          <w:sz w:val="32"/>
          <w:szCs w:val="32"/>
        </w:rPr>
      </w:pPr>
      <w:r w:rsidRPr="00160093">
        <w:rPr>
          <w:b/>
          <w:color w:val="auto"/>
          <w:sz w:val="32"/>
          <w:szCs w:val="32"/>
        </w:rPr>
        <w:t>DIGITAL SKILLS AND RESEARCH METHODS</w:t>
      </w:r>
    </w:p>
    <w:p w14:paraId="683C3061" w14:textId="66DF8940" w:rsidR="003C44BB" w:rsidRPr="00160093" w:rsidRDefault="00F53BC6" w:rsidP="006901FC">
      <w:pPr>
        <w:spacing w:line="276" w:lineRule="auto"/>
        <w:jc w:val="center"/>
        <w:rPr>
          <w:b/>
          <w:color w:val="auto"/>
          <w:sz w:val="32"/>
          <w:szCs w:val="32"/>
        </w:rPr>
      </w:pPr>
      <w:r w:rsidRPr="00160093">
        <w:rPr>
          <w:b/>
          <w:color w:val="auto"/>
          <w:sz w:val="32"/>
          <w:szCs w:val="32"/>
        </w:rPr>
        <w:br w:type="page"/>
      </w:r>
    </w:p>
    <w:sdt>
      <w:sdtPr>
        <w:rPr>
          <w:rFonts w:ascii="Times New Roman" w:eastAsiaTheme="minorHAnsi" w:hAnsi="Times New Roman" w:cstheme="minorBidi"/>
          <w:color w:val="auto"/>
          <w:sz w:val="24"/>
          <w:szCs w:val="22"/>
        </w:rPr>
        <w:id w:val="1434018380"/>
        <w:docPartObj>
          <w:docPartGallery w:val="Table of Contents"/>
          <w:docPartUnique/>
        </w:docPartObj>
      </w:sdtPr>
      <w:sdtEndPr>
        <w:rPr>
          <w:b/>
          <w:bCs/>
          <w:noProof/>
        </w:rPr>
      </w:sdtEndPr>
      <w:sdtContent>
        <w:p w14:paraId="6818D805" w14:textId="77777777" w:rsidR="006901FC" w:rsidRPr="00160093" w:rsidRDefault="00F53BC6">
          <w:pPr>
            <w:pStyle w:val="TOCHeading"/>
            <w:rPr>
              <w:rFonts w:ascii="Times New Roman" w:hAnsi="Times New Roman" w:cs="Times New Roman"/>
              <w:b/>
              <w:color w:val="auto"/>
              <w:sz w:val="28"/>
              <w:szCs w:val="28"/>
            </w:rPr>
          </w:pPr>
          <w:r w:rsidRPr="00160093">
            <w:rPr>
              <w:rFonts w:ascii="Times New Roman" w:hAnsi="Times New Roman" w:cs="Times New Roman"/>
              <w:b/>
              <w:color w:val="auto"/>
              <w:sz w:val="28"/>
              <w:szCs w:val="28"/>
            </w:rPr>
            <w:t>Table of Contents</w:t>
          </w:r>
        </w:p>
        <w:p w14:paraId="1C242F68" w14:textId="77777777" w:rsidR="00160093" w:rsidRDefault="00C66361">
          <w:pPr>
            <w:pStyle w:val="TOC1"/>
            <w:tabs>
              <w:tab w:val="right" w:leader="dot" w:pos="9350"/>
            </w:tabs>
            <w:rPr>
              <w:rFonts w:asciiTheme="minorHAnsi" w:eastAsiaTheme="minorEastAsia" w:hAnsiTheme="minorHAnsi"/>
              <w:noProof/>
              <w:color w:val="auto"/>
              <w:sz w:val="22"/>
              <w:lang w:eastAsia="en-GB"/>
            </w:rPr>
          </w:pPr>
          <w:r w:rsidRPr="00160093">
            <w:rPr>
              <w:color w:val="auto"/>
            </w:rPr>
            <w:fldChar w:fldCharType="begin"/>
          </w:r>
          <w:r w:rsidR="00F53BC6" w:rsidRPr="00160093">
            <w:rPr>
              <w:color w:val="auto"/>
            </w:rPr>
            <w:instrText xml:space="preserve"> TOC \o "1-3" \h \z \u </w:instrText>
          </w:r>
          <w:r w:rsidRPr="00160093">
            <w:rPr>
              <w:color w:val="auto"/>
            </w:rPr>
            <w:fldChar w:fldCharType="separate"/>
          </w:r>
          <w:hyperlink w:anchor="_Toc49328357" w:history="1">
            <w:r w:rsidR="00160093" w:rsidRPr="004C7C05">
              <w:rPr>
                <w:rStyle w:val="Hyperlink"/>
                <w:noProof/>
              </w:rPr>
              <w:t>Introduction:</w:t>
            </w:r>
            <w:r w:rsidR="00160093">
              <w:rPr>
                <w:noProof/>
                <w:webHidden/>
              </w:rPr>
              <w:tab/>
            </w:r>
            <w:r>
              <w:rPr>
                <w:noProof/>
                <w:webHidden/>
              </w:rPr>
              <w:fldChar w:fldCharType="begin"/>
            </w:r>
            <w:r w:rsidR="00160093">
              <w:rPr>
                <w:noProof/>
                <w:webHidden/>
              </w:rPr>
              <w:instrText xml:space="preserve"> PAGEREF _Toc49328357 \h </w:instrText>
            </w:r>
            <w:r>
              <w:rPr>
                <w:noProof/>
                <w:webHidden/>
              </w:rPr>
            </w:r>
            <w:r>
              <w:rPr>
                <w:noProof/>
                <w:webHidden/>
              </w:rPr>
              <w:fldChar w:fldCharType="separate"/>
            </w:r>
            <w:r w:rsidR="00160093">
              <w:rPr>
                <w:noProof/>
                <w:webHidden/>
              </w:rPr>
              <w:t>3</w:t>
            </w:r>
            <w:r>
              <w:rPr>
                <w:noProof/>
                <w:webHidden/>
              </w:rPr>
              <w:fldChar w:fldCharType="end"/>
            </w:r>
          </w:hyperlink>
        </w:p>
        <w:p w14:paraId="333B585D" w14:textId="77777777" w:rsidR="00160093" w:rsidRDefault="00BC1710">
          <w:pPr>
            <w:pStyle w:val="TOC2"/>
            <w:tabs>
              <w:tab w:val="right" w:leader="dot" w:pos="9350"/>
            </w:tabs>
            <w:rPr>
              <w:rFonts w:asciiTheme="minorHAnsi" w:eastAsiaTheme="minorEastAsia" w:hAnsiTheme="minorHAnsi"/>
              <w:noProof/>
              <w:color w:val="auto"/>
              <w:sz w:val="22"/>
              <w:lang w:eastAsia="en-GB"/>
            </w:rPr>
          </w:pPr>
          <w:hyperlink w:anchor="_Toc49328358" w:history="1">
            <w:r w:rsidR="00160093" w:rsidRPr="004C7C05">
              <w:rPr>
                <w:rStyle w:val="Hyperlink"/>
                <w:noProof/>
              </w:rPr>
              <w:t>Overview of Virtual learning Environment:</w:t>
            </w:r>
            <w:r w:rsidR="00160093">
              <w:rPr>
                <w:noProof/>
                <w:webHidden/>
              </w:rPr>
              <w:tab/>
            </w:r>
            <w:r w:rsidR="00C66361">
              <w:rPr>
                <w:noProof/>
                <w:webHidden/>
              </w:rPr>
              <w:fldChar w:fldCharType="begin"/>
            </w:r>
            <w:r w:rsidR="00160093">
              <w:rPr>
                <w:noProof/>
                <w:webHidden/>
              </w:rPr>
              <w:instrText xml:space="preserve"> PAGEREF _Toc49328358 \h </w:instrText>
            </w:r>
            <w:r w:rsidR="00C66361">
              <w:rPr>
                <w:noProof/>
                <w:webHidden/>
              </w:rPr>
            </w:r>
            <w:r w:rsidR="00C66361">
              <w:rPr>
                <w:noProof/>
                <w:webHidden/>
              </w:rPr>
              <w:fldChar w:fldCharType="separate"/>
            </w:r>
            <w:r w:rsidR="00160093">
              <w:rPr>
                <w:noProof/>
                <w:webHidden/>
              </w:rPr>
              <w:t>3</w:t>
            </w:r>
            <w:r w:rsidR="00C66361">
              <w:rPr>
                <w:noProof/>
                <w:webHidden/>
              </w:rPr>
              <w:fldChar w:fldCharType="end"/>
            </w:r>
          </w:hyperlink>
        </w:p>
        <w:p w14:paraId="06B9A861" w14:textId="77777777" w:rsidR="00160093" w:rsidRDefault="00BC1710">
          <w:pPr>
            <w:pStyle w:val="TOC1"/>
            <w:tabs>
              <w:tab w:val="right" w:leader="dot" w:pos="9350"/>
            </w:tabs>
            <w:rPr>
              <w:rFonts w:asciiTheme="minorHAnsi" w:eastAsiaTheme="minorEastAsia" w:hAnsiTheme="minorHAnsi"/>
              <w:noProof/>
              <w:color w:val="auto"/>
              <w:sz w:val="22"/>
              <w:lang w:eastAsia="en-GB"/>
            </w:rPr>
          </w:pPr>
          <w:hyperlink w:anchor="_Toc49328359" w:history="1">
            <w:r w:rsidR="00160093" w:rsidRPr="004C7C05">
              <w:rPr>
                <w:rStyle w:val="Hyperlink"/>
                <w:noProof/>
              </w:rPr>
              <w:t>Background:</w:t>
            </w:r>
            <w:r w:rsidR="00160093">
              <w:rPr>
                <w:noProof/>
                <w:webHidden/>
              </w:rPr>
              <w:tab/>
            </w:r>
            <w:r w:rsidR="00C66361">
              <w:rPr>
                <w:noProof/>
                <w:webHidden/>
              </w:rPr>
              <w:fldChar w:fldCharType="begin"/>
            </w:r>
            <w:r w:rsidR="00160093">
              <w:rPr>
                <w:noProof/>
                <w:webHidden/>
              </w:rPr>
              <w:instrText xml:space="preserve"> PAGEREF _Toc49328359 \h </w:instrText>
            </w:r>
            <w:r w:rsidR="00C66361">
              <w:rPr>
                <w:noProof/>
                <w:webHidden/>
              </w:rPr>
            </w:r>
            <w:r w:rsidR="00C66361">
              <w:rPr>
                <w:noProof/>
                <w:webHidden/>
              </w:rPr>
              <w:fldChar w:fldCharType="separate"/>
            </w:r>
            <w:r w:rsidR="00160093">
              <w:rPr>
                <w:noProof/>
                <w:webHidden/>
              </w:rPr>
              <w:t>3</w:t>
            </w:r>
            <w:r w:rsidR="00C66361">
              <w:rPr>
                <w:noProof/>
                <w:webHidden/>
              </w:rPr>
              <w:fldChar w:fldCharType="end"/>
            </w:r>
          </w:hyperlink>
        </w:p>
        <w:p w14:paraId="1B7D3462" w14:textId="77777777" w:rsidR="00160093" w:rsidRDefault="00BC1710">
          <w:pPr>
            <w:pStyle w:val="TOC2"/>
            <w:tabs>
              <w:tab w:val="right" w:leader="dot" w:pos="9350"/>
            </w:tabs>
            <w:rPr>
              <w:rFonts w:asciiTheme="minorHAnsi" w:eastAsiaTheme="minorEastAsia" w:hAnsiTheme="minorHAnsi"/>
              <w:noProof/>
              <w:color w:val="auto"/>
              <w:sz w:val="22"/>
              <w:lang w:eastAsia="en-GB"/>
            </w:rPr>
          </w:pPr>
          <w:hyperlink w:anchor="_Toc49328360" w:history="1">
            <w:r w:rsidR="00160093" w:rsidRPr="004C7C05">
              <w:rPr>
                <w:rStyle w:val="Hyperlink"/>
                <w:noProof/>
              </w:rPr>
              <w:t>Literature Review: Virtual Learning Environment:</w:t>
            </w:r>
            <w:r w:rsidR="00160093">
              <w:rPr>
                <w:noProof/>
                <w:webHidden/>
              </w:rPr>
              <w:tab/>
            </w:r>
            <w:r w:rsidR="00C66361">
              <w:rPr>
                <w:noProof/>
                <w:webHidden/>
              </w:rPr>
              <w:fldChar w:fldCharType="begin"/>
            </w:r>
            <w:r w:rsidR="00160093">
              <w:rPr>
                <w:noProof/>
                <w:webHidden/>
              </w:rPr>
              <w:instrText xml:space="preserve"> PAGEREF _Toc49328360 \h </w:instrText>
            </w:r>
            <w:r w:rsidR="00C66361">
              <w:rPr>
                <w:noProof/>
                <w:webHidden/>
              </w:rPr>
            </w:r>
            <w:r w:rsidR="00C66361">
              <w:rPr>
                <w:noProof/>
                <w:webHidden/>
              </w:rPr>
              <w:fldChar w:fldCharType="separate"/>
            </w:r>
            <w:r w:rsidR="00160093">
              <w:rPr>
                <w:noProof/>
                <w:webHidden/>
              </w:rPr>
              <w:t>3</w:t>
            </w:r>
            <w:r w:rsidR="00C66361">
              <w:rPr>
                <w:noProof/>
                <w:webHidden/>
              </w:rPr>
              <w:fldChar w:fldCharType="end"/>
            </w:r>
          </w:hyperlink>
        </w:p>
        <w:p w14:paraId="2D4F4E59" w14:textId="77777777" w:rsidR="00160093" w:rsidRDefault="00BC1710">
          <w:pPr>
            <w:pStyle w:val="TOC1"/>
            <w:tabs>
              <w:tab w:val="right" w:leader="dot" w:pos="9350"/>
            </w:tabs>
            <w:rPr>
              <w:rFonts w:asciiTheme="minorHAnsi" w:eastAsiaTheme="minorEastAsia" w:hAnsiTheme="minorHAnsi"/>
              <w:noProof/>
              <w:color w:val="auto"/>
              <w:sz w:val="22"/>
              <w:lang w:eastAsia="en-GB"/>
            </w:rPr>
          </w:pPr>
          <w:hyperlink w:anchor="_Toc49328361" w:history="1">
            <w:r w:rsidR="00160093" w:rsidRPr="004C7C05">
              <w:rPr>
                <w:rStyle w:val="Hyperlink"/>
                <w:noProof/>
              </w:rPr>
              <w:t>Aims and Objectives:</w:t>
            </w:r>
            <w:r w:rsidR="00160093">
              <w:rPr>
                <w:noProof/>
                <w:webHidden/>
              </w:rPr>
              <w:tab/>
            </w:r>
            <w:r w:rsidR="00C66361">
              <w:rPr>
                <w:noProof/>
                <w:webHidden/>
              </w:rPr>
              <w:fldChar w:fldCharType="begin"/>
            </w:r>
            <w:r w:rsidR="00160093">
              <w:rPr>
                <w:noProof/>
                <w:webHidden/>
              </w:rPr>
              <w:instrText xml:space="preserve"> PAGEREF _Toc49328361 \h </w:instrText>
            </w:r>
            <w:r w:rsidR="00C66361">
              <w:rPr>
                <w:noProof/>
                <w:webHidden/>
              </w:rPr>
            </w:r>
            <w:r w:rsidR="00C66361">
              <w:rPr>
                <w:noProof/>
                <w:webHidden/>
              </w:rPr>
              <w:fldChar w:fldCharType="separate"/>
            </w:r>
            <w:r w:rsidR="00160093">
              <w:rPr>
                <w:noProof/>
                <w:webHidden/>
              </w:rPr>
              <w:t>5</w:t>
            </w:r>
            <w:r w:rsidR="00C66361">
              <w:rPr>
                <w:noProof/>
                <w:webHidden/>
              </w:rPr>
              <w:fldChar w:fldCharType="end"/>
            </w:r>
          </w:hyperlink>
        </w:p>
        <w:p w14:paraId="567D6F64" w14:textId="77777777" w:rsidR="00160093" w:rsidRDefault="00BC1710">
          <w:pPr>
            <w:pStyle w:val="TOC2"/>
            <w:tabs>
              <w:tab w:val="right" w:leader="dot" w:pos="9350"/>
            </w:tabs>
            <w:rPr>
              <w:rFonts w:asciiTheme="minorHAnsi" w:eastAsiaTheme="minorEastAsia" w:hAnsiTheme="minorHAnsi"/>
              <w:noProof/>
              <w:color w:val="auto"/>
              <w:sz w:val="22"/>
              <w:lang w:eastAsia="en-GB"/>
            </w:rPr>
          </w:pPr>
          <w:hyperlink w:anchor="_Toc49328362" w:history="1">
            <w:r w:rsidR="00160093" w:rsidRPr="004C7C05">
              <w:rPr>
                <w:rStyle w:val="Hyperlink"/>
                <w:noProof/>
              </w:rPr>
              <w:t>Aim of this research:</w:t>
            </w:r>
            <w:r w:rsidR="00160093">
              <w:rPr>
                <w:noProof/>
                <w:webHidden/>
              </w:rPr>
              <w:tab/>
            </w:r>
            <w:r w:rsidR="00C66361">
              <w:rPr>
                <w:noProof/>
                <w:webHidden/>
              </w:rPr>
              <w:fldChar w:fldCharType="begin"/>
            </w:r>
            <w:r w:rsidR="00160093">
              <w:rPr>
                <w:noProof/>
                <w:webHidden/>
              </w:rPr>
              <w:instrText xml:space="preserve"> PAGEREF _Toc49328362 \h </w:instrText>
            </w:r>
            <w:r w:rsidR="00C66361">
              <w:rPr>
                <w:noProof/>
                <w:webHidden/>
              </w:rPr>
            </w:r>
            <w:r w:rsidR="00C66361">
              <w:rPr>
                <w:noProof/>
                <w:webHidden/>
              </w:rPr>
              <w:fldChar w:fldCharType="separate"/>
            </w:r>
            <w:r w:rsidR="00160093">
              <w:rPr>
                <w:noProof/>
                <w:webHidden/>
              </w:rPr>
              <w:t>5</w:t>
            </w:r>
            <w:r w:rsidR="00C66361">
              <w:rPr>
                <w:noProof/>
                <w:webHidden/>
              </w:rPr>
              <w:fldChar w:fldCharType="end"/>
            </w:r>
          </w:hyperlink>
        </w:p>
        <w:p w14:paraId="25273EF9" w14:textId="77777777" w:rsidR="00160093" w:rsidRDefault="00BC1710">
          <w:pPr>
            <w:pStyle w:val="TOC1"/>
            <w:tabs>
              <w:tab w:val="right" w:leader="dot" w:pos="9350"/>
            </w:tabs>
            <w:rPr>
              <w:rFonts w:asciiTheme="minorHAnsi" w:eastAsiaTheme="minorEastAsia" w:hAnsiTheme="minorHAnsi"/>
              <w:noProof/>
              <w:color w:val="auto"/>
              <w:sz w:val="22"/>
              <w:lang w:eastAsia="en-GB"/>
            </w:rPr>
          </w:pPr>
          <w:hyperlink w:anchor="_Toc49328363" w:history="1">
            <w:r w:rsidR="00160093" w:rsidRPr="004C7C05">
              <w:rPr>
                <w:rStyle w:val="Hyperlink"/>
                <w:noProof/>
              </w:rPr>
              <w:t>Research Methods:</w:t>
            </w:r>
            <w:r w:rsidR="00160093">
              <w:rPr>
                <w:noProof/>
                <w:webHidden/>
              </w:rPr>
              <w:tab/>
            </w:r>
            <w:r w:rsidR="00C66361">
              <w:rPr>
                <w:noProof/>
                <w:webHidden/>
              </w:rPr>
              <w:fldChar w:fldCharType="begin"/>
            </w:r>
            <w:r w:rsidR="00160093">
              <w:rPr>
                <w:noProof/>
                <w:webHidden/>
              </w:rPr>
              <w:instrText xml:space="preserve"> PAGEREF _Toc49328363 \h </w:instrText>
            </w:r>
            <w:r w:rsidR="00C66361">
              <w:rPr>
                <w:noProof/>
                <w:webHidden/>
              </w:rPr>
            </w:r>
            <w:r w:rsidR="00C66361">
              <w:rPr>
                <w:noProof/>
                <w:webHidden/>
              </w:rPr>
              <w:fldChar w:fldCharType="separate"/>
            </w:r>
            <w:r w:rsidR="00160093">
              <w:rPr>
                <w:noProof/>
                <w:webHidden/>
              </w:rPr>
              <w:t>6</w:t>
            </w:r>
            <w:r w:rsidR="00C66361">
              <w:rPr>
                <w:noProof/>
                <w:webHidden/>
              </w:rPr>
              <w:fldChar w:fldCharType="end"/>
            </w:r>
          </w:hyperlink>
        </w:p>
        <w:p w14:paraId="6DA7A2A8" w14:textId="77777777" w:rsidR="00160093" w:rsidRDefault="00BC1710">
          <w:pPr>
            <w:pStyle w:val="TOC1"/>
            <w:tabs>
              <w:tab w:val="right" w:leader="dot" w:pos="9350"/>
            </w:tabs>
            <w:rPr>
              <w:rFonts w:asciiTheme="minorHAnsi" w:eastAsiaTheme="minorEastAsia" w:hAnsiTheme="minorHAnsi"/>
              <w:noProof/>
              <w:color w:val="auto"/>
              <w:sz w:val="22"/>
              <w:lang w:eastAsia="en-GB"/>
            </w:rPr>
          </w:pPr>
          <w:hyperlink w:anchor="_Toc49328364" w:history="1">
            <w:r w:rsidR="00160093" w:rsidRPr="004C7C05">
              <w:rPr>
                <w:rStyle w:val="Hyperlink"/>
                <w:noProof/>
              </w:rPr>
              <w:t>Results</w:t>
            </w:r>
            <w:r w:rsidR="00160093">
              <w:rPr>
                <w:noProof/>
                <w:webHidden/>
              </w:rPr>
              <w:tab/>
            </w:r>
            <w:r w:rsidR="00C66361">
              <w:rPr>
                <w:noProof/>
                <w:webHidden/>
              </w:rPr>
              <w:fldChar w:fldCharType="begin"/>
            </w:r>
            <w:r w:rsidR="00160093">
              <w:rPr>
                <w:noProof/>
                <w:webHidden/>
              </w:rPr>
              <w:instrText xml:space="preserve"> PAGEREF _Toc49328364 \h </w:instrText>
            </w:r>
            <w:r w:rsidR="00C66361">
              <w:rPr>
                <w:noProof/>
                <w:webHidden/>
              </w:rPr>
            </w:r>
            <w:r w:rsidR="00C66361">
              <w:rPr>
                <w:noProof/>
                <w:webHidden/>
              </w:rPr>
              <w:fldChar w:fldCharType="separate"/>
            </w:r>
            <w:r w:rsidR="00160093">
              <w:rPr>
                <w:noProof/>
                <w:webHidden/>
              </w:rPr>
              <w:t>7</w:t>
            </w:r>
            <w:r w:rsidR="00C66361">
              <w:rPr>
                <w:noProof/>
                <w:webHidden/>
              </w:rPr>
              <w:fldChar w:fldCharType="end"/>
            </w:r>
          </w:hyperlink>
        </w:p>
        <w:p w14:paraId="5317FCD1" w14:textId="77777777" w:rsidR="00160093" w:rsidRDefault="00BC1710">
          <w:pPr>
            <w:pStyle w:val="TOC1"/>
            <w:tabs>
              <w:tab w:val="right" w:leader="dot" w:pos="9350"/>
            </w:tabs>
            <w:rPr>
              <w:rFonts w:asciiTheme="minorHAnsi" w:eastAsiaTheme="minorEastAsia" w:hAnsiTheme="minorHAnsi"/>
              <w:noProof/>
              <w:color w:val="auto"/>
              <w:sz w:val="22"/>
              <w:lang w:eastAsia="en-GB"/>
            </w:rPr>
          </w:pPr>
          <w:hyperlink w:anchor="_Toc49328365" w:history="1">
            <w:r w:rsidR="00160093" w:rsidRPr="004C7C05">
              <w:rPr>
                <w:rStyle w:val="Hyperlink"/>
                <w:noProof/>
              </w:rPr>
              <w:t>Discussion:</w:t>
            </w:r>
            <w:r w:rsidR="00160093">
              <w:rPr>
                <w:noProof/>
                <w:webHidden/>
              </w:rPr>
              <w:tab/>
            </w:r>
            <w:r w:rsidR="00C66361">
              <w:rPr>
                <w:noProof/>
                <w:webHidden/>
              </w:rPr>
              <w:fldChar w:fldCharType="begin"/>
            </w:r>
            <w:r w:rsidR="00160093">
              <w:rPr>
                <w:noProof/>
                <w:webHidden/>
              </w:rPr>
              <w:instrText xml:space="preserve"> PAGEREF _Toc49328365 \h </w:instrText>
            </w:r>
            <w:r w:rsidR="00C66361">
              <w:rPr>
                <w:noProof/>
                <w:webHidden/>
              </w:rPr>
            </w:r>
            <w:r w:rsidR="00C66361">
              <w:rPr>
                <w:noProof/>
                <w:webHidden/>
              </w:rPr>
              <w:fldChar w:fldCharType="separate"/>
            </w:r>
            <w:r w:rsidR="00160093">
              <w:rPr>
                <w:noProof/>
                <w:webHidden/>
              </w:rPr>
              <w:t>11</w:t>
            </w:r>
            <w:r w:rsidR="00C66361">
              <w:rPr>
                <w:noProof/>
                <w:webHidden/>
              </w:rPr>
              <w:fldChar w:fldCharType="end"/>
            </w:r>
          </w:hyperlink>
        </w:p>
        <w:p w14:paraId="5A4ACC72" w14:textId="77777777" w:rsidR="00160093" w:rsidRDefault="00BC1710">
          <w:pPr>
            <w:pStyle w:val="TOC1"/>
            <w:tabs>
              <w:tab w:val="right" w:leader="dot" w:pos="9350"/>
            </w:tabs>
            <w:rPr>
              <w:rFonts w:asciiTheme="minorHAnsi" w:eastAsiaTheme="minorEastAsia" w:hAnsiTheme="minorHAnsi"/>
              <w:noProof/>
              <w:color w:val="auto"/>
              <w:sz w:val="22"/>
              <w:lang w:eastAsia="en-GB"/>
            </w:rPr>
          </w:pPr>
          <w:hyperlink w:anchor="_Toc49328366" w:history="1">
            <w:r w:rsidR="00160093" w:rsidRPr="004C7C05">
              <w:rPr>
                <w:rStyle w:val="Hyperlink"/>
                <w:noProof/>
              </w:rPr>
              <w:t>References:</w:t>
            </w:r>
            <w:r w:rsidR="00160093">
              <w:rPr>
                <w:noProof/>
                <w:webHidden/>
              </w:rPr>
              <w:tab/>
            </w:r>
            <w:r w:rsidR="00C66361">
              <w:rPr>
                <w:noProof/>
                <w:webHidden/>
              </w:rPr>
              <w:fldChar w:fldCharType="begin"/>
            </w:r>
            <w:r w:rsidR="00160093">
              <w:rPr>
                <w:noProof/>
                <w:webHidden/>
              </w:rPr>
              <w:instrText xml:space="preserve"> PAGEREF _Toc49328366 \h </w:instrText>
            </w:r>
            <w:r w:rsidR="00C66361">
              <w:rPr>
                <w:noProof/>
                <w:webHidden/>
              </w:rPr>
            </w:r>
            <w:r w:rsidR="00C66361">
              <w:rPr>
                <w:noProof/>
                <w:webHidden/>
              </w:rPr>
              <w:fldChar w:fldCharType="separate"/>
            </w:r>
            <w:r w:rsidR="00160093">
              <w:rPr>
                <w:noProof/>
                <w:webHidden/>
              </w:rPr>
              <w:t>12</w:t>
            </w:r>
            <w:r w:rsidR="00C66361">
              <w:rPr>
                <w:noProof/>
                <w:webHidden/>
              </w:rPr>
              <w:fldChar w:fldCharType="end"/>
            </w:r>
          </w:hyperlink>
        </w:p>
        <w:p w14:paraId="0292082F" w14:textId="77777777" w:rsidR="006901FC" w:rsidRPr="00160093" w:rsidRDefault="00C66361">
          <w:pPr>
            <w:rPr>
              <w:color w:val="auto"/>
            </w:rPr>
          </w:pPr>
          <w:r w:rsidRPr="00160093">
            <w:rPr>
              <w:b/>
              <w:bCs/>
              <w:noProof/>
              <w:color w:val="auto"/>
            </w:rPr>
            <w:fldChar w:fldCharType="end"/>
          </w:r>
        </w:p>
      </w:sdtContent>
    </w:sdt>
    <w:p w14:paraId="3750B397" w14:textId="77777777" w:rsidR="003C44BB" w:rsidRPr="00160093" w:rsidRDefault="00F53BC6">
      <w:pPr>
        <w:spacing w:line="276" w:lineRule="auto"/>
        <w:jc w:val="left"/>
        <w:rPr>
          <w:rFonts w:eastAsiaTheme="majorEastAsia" w:cstheme="majorBidi"/>
          <w:b/>
          <w:bCs/>
          <w:color w:val="auto"/>
          <w:sz w:val="28"/>
          <w:szCs w:val="28"/>
        </w:rPr>
      </w:pPr>
      <w:r w:rsidRPr="00160093">
        <w:rPr>
          <w:color w:val="auto"/>
        </w:rPr>
        <w:br w:type="page"/>
      </w:r>
    </w:p>
    <w:p w14:paraId="2E066A65" w14:textId="77777777" w:rsidR="002232B1" w:rsidRPr="00160093" w:rsidRDefault="00BB4425" w:rsidP="00BB4425">
      <w:pPr>
        <w:pStyle w:val="Heading1"/>
      </w:pPr>
      <w:bookmarkStart w:id="0" w:name="_Toc49328357"/>
      <w:r w:rsidRPr="00160093">
        <w:lastRenderedPageBreak/>
        <w:t>Introduction:</w:t>
      </w:r>
      <w:bookmarkEnd w:id="0"/>
      <w:r w:rsidRPr="00160093">
        <w:t xml:space="preserve"> </w:t>
      </w:r>
    </w:p>
    <w:p w14:paraId="472C7A8F" w14:textId="77777777" w:rsidR="00BB4425" w:rsidRPr="00160093" w:rsidRDefault="00BB4425" w:rsidP="00BB4425">
      <w:pPr>
        <w:pStyle w:val="Heading2"/>
      </w:pPr>
      <w:bookmarkStart w:id="1" w:name="_Toc49328358"/>
      <w:r w:rsidRPr="00160093">
        <w:t>Overview of Virtual learning Environment:</w:t>
      </w:r>
      <w:bookmarkEnd w:id="1"/>
      <w:r w:rsidRPr="00160093">
        <w:t xml:space="preserve"> </w:t>
      </w:r>
    </w:p>
    <w:p w14:paraId="10669FF0" w14:textId="77777777" w:rsidR="0024204A" w:rsidRPr="00160093" w:rsidRDefault="0024204A" w:rsidP="002232B1">
      <w:pPr>
        <w:rPr>
          <w:color w:val="auto"/>
        </w:rPr>
      </w:pPr>
      <w:r w:rsidRPr="00160093">
        <w:rPr>
          <w:color w:val="auto"/>
        </w:rPr>
        <w:t xml:space="preserve">About: </w:t>
      </w:r>
      <w:r w:rsidR="00F53BC6" w:rsidRPr="00160093">
        <w:rPr>
          <w:color w:val="auto"/>
        </w:rPr>
        <w:t xml:space="preserve">A </w:t>
      </w:r>
      <w:r w:rsidR="003F4950" w:rsidRPr="00160093">
        <w:rPr>
          <w:color w:val="auto"/>
        </w:rPr>
        <w:t xml:space="preserve">Virtual learning environment </w:t>
      </w:r>
      <w:r w:rsidR="00F53BC6" w:rsidRPr="00160093">
        <w:rPr>
          <w:color w:val="auto"/>
        </w:rPr>
        <w:t>(VLE) is one of the most accepted online-based platforms that help the teachers and the students to enhance the experience of learning through creative interactions and active learning environments</w:t>
      </w:r>
      <w:r w:rsidR="00B35C80" w:rsidRPr="00160093">
        <w:rPr>
          <w:color w:val="auto"/>
        </w:rPr>
        <w:t>(</w:t>
      </w:r>
      <w:proofErr w:type="spellStart"/>
      <w:r w:rsidR="00B35C80" w:rsidRPr="00160093">
        <w:rPr>
          <w:color w:val="auto"/>
        </w:rPr>
        <w:t>Phungsuk</w:t>
      </w:r>
      <w:proofErr w:type="spellEnd"/>
      <w:r w:rsidR="00B35C80" w:rsidRPr="00160093">
        <w:rPr>
          <w:color w:val="auto"/>
        </w:rPr>
        <w:t xml:space="preserve">, </w:t>
      </w:r>
      <w:proofErr w:type="spellStart"/>
      <w:r w:rsidR="00B35C80" w:rsidRPr="00160093">
        <w:rPr>
          <w:color w:val="auto"/>
        </w:rPr>
        <w:t>Viriyavejakul</w:t>
      </w:r>
      <w:proofErr w:type="spellEnd"/>
      <w:r w:rsidR="00B35C80" w:rsidRPr="00160093">
        <w:rPr>
          <w:color w:val="auto"/>
        </w:rPr>
        <w:t xml:space="preserve"> and </w:t>
      </w:r>
      <w:proofErr w:type="spellStart"/>
      <w:r w:rsidR="00B35C80" w:rsidRPr="00160093">
        <w:rPr>
          <w:color w:val="auto"/>
        </w:rPr>
        <w:t>Ratanaolarn</w:t>
      </w:r>
      <w:proofErr w:type="spellEnd"/>
      <w:r w:rsidR="00B35C80" w:rsidRPr="00160093">
        <w:rPr>
          <w:color w:val="auto"/>
        </w:rPr>
        <w:t>, 2017)</w:t>
      </w:r>
      <w:r w:rsidR="00F53BC6" w:rsidRPr="00160093">
        <w:rPr>
          <w:color w:val="auto"/>
        </w:rPr>
        <w:t xml:space="preserve">. </w:t>
      </w:r>
    </w:p>
    <w:p w14:paraId="4C126173" w14:textId="77777777" w:rsidR="0024204A" w:rsidRPr="00160093" w:rsidRDefault="0024204A" w:rsidP="002232B1">
      <w:pPr>
        <w:rPr>
          <w:color w:val="auto"/>
        </w:rPr>
      </w:pPr>
      <w:r w:rsidRPr="00160093">
        <w:rPr>
          <w:color w:val="auto"/>
        </w:rPr>
        <w:t xml:space="preserve">Concept: </w:t>
      </w:r>
      <w:r w:rsidR="00F53BC6" w:rsidRPr="00160093">
        <w:rPr>
          <w:color w:val="auto"/>
        </w:rPr>
        <w:t xml:space="preserve">A </w:t>
      </w:r>
      <w:r w:rsidR="003F4950" w:rsidRPr="00160093">
        <w:rPr>
          <w:color w:val="auto"/>
        </w:rPr>
        <w:t xml:space="preserve">VLE </w:t>
      </w:r>
      <w:r w:rsidR="00F53BC6" w:rsidRPr="00160093">
        <w:rPr>
          <w:color w:val="auto"/>
        </w:rPr>
        <w:t xml:space="preserve">provides the opportunity for the teachers to create courses in such a manner that involve the students. </w:t>
      </w:r>
    </w:p>
    <w:p w14:paraId="78315982" w14:textId="77777777" w:rsidR="0024204A" w:rsidRPr="00160093" w:rsidRDefault="0024204A" w:rsidP="002232B1">
      <w:pPr>
        <w:rPr>
          <w:color w:val="auto"/>
        </w:rPr>
      </w:pPr>
      <w:r w:rsidRPr="00160093">
        <w:rPr>
          <w:color w:val="auto"/>
        </w:rPr>
        <w:t xml:space="preserve">Usage: </w:t>
      </w:r>
      <w:r w:rsidR="00F53BC6" w:rsidRPr="00160093">
        <w:rPr>
          <w:color w:val="auto"/>
        </w:rPr>
        <w:t xml:space="preserve">The students also get the opportunity to learn new things at their own pace and along with that teachers get the opportunity to trace the student’s improvement over the </w:t>
      </w:r>
      <w:proofErr w:type="gramStart"/>
      <w:r w:rsidR="00F53BC6" w:rsidRPr="00160093">
        <w:rPr>
          <w:color w:val="auto"/>
        </w:rPr>
        <w:t>period</w:t>
      </w:r>
      <w:r w:rsidR="000D1A78" w:rsidRPr="00160093">
        <w:rPr>
          <w:color w:val="auto"/>
        </w:rPr>
        <w:t>(</w:t>
      </w:r>
      <w:proofErr w:type="spellStart"/>
      <w:proofErr w:type="gramEnd"/>
      <w:r w:rsidR="000D1A78" w:rsidRPr="00160093">
        <w:rPr>
          <w:color w:val="auto"/>
        </w:rPr>
        <w:t>Kerimbayev</w:t>
      </w:r>
      <w:proofErr w:type="spellEnd"/>
      <w:r w:rsidR="000D1A78" w:rsidRPr="00160093">
        <w:rPr>
          <w:color w:val="auto"/>
        </w:rPr>
        <w:t>, 2016)</w:t>
      </w:r>
      <w:r w:rsidR="00F53BC6" w:rsidRPr="00160093">
        <w:rPr>
          <w:color w:val="auto"/>
        </w:rPr>
        <w:t xml:space="preserve">. </w:t>
      </w:r>
    </w:p>
    <w:p w14:paraId="1843BD2D" w14:textId="77777777" w:rsidR="002232B1" w:rsidRPr="00160093" w:rsidRDefault="0024204A" w:rsidP="002232B1">
      <w:pPr>
        <w:rPr>
          <w:color w:val="auto"/>
        </w:rPr>
      </w:pPr>
      <w:r w:rsidRPr="00160093">
        <w:rPr>
          <w:color w:val="auto"/>
        </w:rPr>
        <w:t xml:space="preserve">Importance: </w:t>
      </w:r>
      <w:r w:rsidR="00F53BC6" w:rsidRPr="00160093">
        <w:rPr>
          <w:color w:val="auto"/>
        </w:rPr>
        <w:t xml:space="preserve">The main aim of this research work is to understand the impact of the </w:t>
      </w:r>
      <w:r w:rsidR="003F4950" w:rsidRPr="00160093">
        <w:rPr>
          <w:color w:val="auto"/>
        </w:rPr>
        <w:t xml:space="preserve">VLE </w:t>
      </w:r>
      <w:r w:rsidR="00F53BC6" w:rsidRPr="00160093">
        <w:rPr>
          <w:color w:val="auto"/>
        </w:rPr>
        <w:t xml:space="preserve">on the students learning experience at the University of Wales Trinity Saint David London Campus. In the future, this research work will help to understand the trend of the United Kingdom regarding the preference of students for the </w:t>
      </w:r>
      <w:r w:rsidR="003F4950" w:rsidRPr="00160093">
        <w:rPr>
          <w:color w:val="auto"/>
        </w:rPr>
        <w:t>VLE</w:t>
      </w:r>
      <w:r w:rsidR="00F53BC6" w:rsidRPr="00160093">
        <w:rPr>
          <w:color w:val="auto"/>
        </w:rPr>
        <w:t>.</w:t>
      </w:r>
      <w:r w:rsidR="00BB4425" w:rsidRPr="00160093">
        <w:rPr>
          <w:color w:val="auto"/>
        </w:rPr>
        <w:t xml:space="preserve"> </w:t>
      </w:r>
    </w:p>
    <w:p w14:paraId="79BD1F04" w14:textId="77777777" w:rsidR="00BB4425" w:rsidRPr="00160093" w:rsidRDefault="00BB4425" w:rsidP="00BB4425">
      <w:pPr>
        <w:pStyle w:val="Heading1"/>
        <w:rPr>
          <w:color w:val="auto"/>
        </w:rPr>
      </w:pPr>
      <w:bookmarkStart w:id="2" w:name="_Toc49328359"/>
      <w:r w:rsidRPr="00160093">
        <w:rPr>
          <w:color w:val="auto"/>
        </w:rPr>
        <w:t>Background:</w:t>
      </w:r>
      <w:bookmarkEnd w:id="2"/>
      <w:r w:rsidRPr="00160093">
        <w:rPr>
          <w:color w:val="auto"/>
        </w:rPr>
        <w:t xml:space="preserve"> </w:t>
      </w:r>
    </w:p>
    <w:p w14:paraId="675BDB14" w14:textId="77777777" w:rsidR="00BB4425" w:rsidRPr="00160093" w:rsidRDefault="00BB4425" w:rsidP="00BB4425">
      <w:pPr>
        <w:pStyle w:val="Heading2"/>
      </w:pPr>
      <w:bookmarkStart w:id="3" w:name="_Toc49328360"/>
      <w:r w:rsidRPr="00160093">
        <w:t>Literature Review: Virtual Learning Environment:</w:t>
      </w:r>
      <w:bookmarkEnd w:id="3"/>
      <w:r w:rsidRPr="00160093">
        <w:t xml:space="preserve"> </w:t>
      </w:r>
    </w:p>
    <w:p w14:paraId="49F08D92" w14:textId="77777777" w:rsidR="00BB4425" w:rsidRPr="00160093" w:rsidRDefault="00BB4425" w:rsidP="00BB4425">
      <w:pPr>
        <w:rPr>
          <w:color w:val="auto"/>
        </w:rPr>
      </w:pPr>
      <w:r w:rsidRPr="00160093">
        <w:rPr>
          <w:b/>
          <w:color w:val="auto"/>
        </w:rPr>
        <w:t>Concept of the VLE:</w:t>
      </w:r>
    </w:p>
    <w:p w14:paraId="2C73E4D2" w14:textId="77777777" w:rsidR="00BB4425" w:rsidRPr="00160093" w:rsidRDefault="00BB4425" w:rsidP="00BB4425">
      <w:pPr>
        <w:rPr>
          <w:color w:val="auto"/>
        </w:rPr>
      </w:pPr>
      <w:r w:rsidRPr="00160093">
        <w:rPr>
          <w:color w:val="auto"/>
        </w:rPr>
        <w:t xml:space="preserve">According to the study of </w:t>
      </w:r>
      <w:proofErr w:type="spellStart"/>
      <w:r w:rsidRPr="00160093">
        <w:rPr>
          <w:color w:val="auto"/>
        </w:rPr>
        <w:t>Phungsuk</w:t>
      </w:r>
      <w:proofErr w:type="spellEnd"/>
      <w:r w:rsidRPr="00160093">
        <w:rPr>
          <w:color w:val="auto"/>
        </w:rPr>
        <w:t xml:space="preserve">, </w:t>
      </w:r>
      <w:proofErr w:type="spellStart"/>
      <w:r w:rsidRPr="00160093">
        <w:rPr>
          <w:color w:val="auto"/>
        </w:rPr>
        <w:t>Viriyavejakul</w:t>
      </w:r>
      <w:proofErr w:type="spellEnd"/>
      <w:r w:rsidRPr="00160093">
        <w:rPr>
          <w:color w:val="auto"/>
        </w:rPr>
        <w:t xml:space="preserve"> and </w:t>
      </w:r>
      <w:proofErr w:type="spellStart"/>
      <w:r w:rsidRPr="00160093">
        <w:rPr>
          <w:color w:val="auto"/>
        </w:rPr>
        <w:t>Ratanaolarn</w:t>
      </w:r>
      <w:proofErr w:type="spellEnd"/>
      <w:r w:rsidRPr="00160093">
        <w:rPr>
          <w:color w:val="auto"/>
        </w:rPr>
        <w:t xml:space="preserve">, (2017), it can be understood that a VLE can be defined as a web-based platform where the students get the learning material </w:t>
      </w:r>
      <w:r w:rsidRPr="00160093">
        <w:rPr>
          <w:color w:val="auto"/>
        </w:rPr>
        <w:lastRenderedPageBreak/>
        <w:t xml:space="preserve">within the campus or even outside the college campus. The courses were designed by the professors that support the learning of the students outside the lecture hall. Even the students who were unable to visit the campus because of geographic or time restrictions can access the courses at any instance. Therefore, the concept of VLE is to help the students to learn things at their own pace. </w:t>
      </w:r>
    </w:p>
    <w:p w14:paraId="751E0A67" w14:textId="77777777" w:rsidR="00BB4425" w:rsidRPr="00160093" w:rsidRDefault="00BB4425" w:rsidP="00BB4425">
      <w:pPr>
        <w:rPr>
          <w:color w:val="auto"/>
        </w:rPr>
      </w:pPr>
      <w:r w:rsidRPr="00160093">
        <w:rPr>
          <w:b/>
          <w:color w:val="auto"/>
        </w:rPr>
        <w:t>Benefits of the VLE:</w:t>
      </w:r>
    </w:p>
    <w:p w14:paraId="1C820183" w14:textId="77777777" w:rsidR="00BB4425" w:rsidRPr="00160093" w:rsidRDefault="00BB4425" w:rsidP="00BB4425">
      <w:pPr>
        <w:rPr>
          <w:color w:val="auto"/>
        </w:rPr>
      </w:pPr>
      <w:r w:rsidRPr="00160093">
        <w:rPr>
          <w:color w:val="auto"/>
        </w:rPr>
        <w:t xml:space="preserve">The study of Vaganova et al. (2017), refers that the VLE provides the opportunity to the students to learn anything at their own pace, and along with that their learning also assessed by the teachers. Even, another benefit of VLE is that the students can learn new skills or can gather knowledge regarding any </w:t>
      </w:r>
      <w:proofErr w:type="gramStart"/>
      <w:r w:rsidRPr="00160093">
        <w:rPr>
          <w:color w:val="auto"/>
        </w:rPr>
        <w:t>particular subject</w:t>
      </w:r>
      <w:proofErr w:type="gramEnd"/>
      <w:r w:rsidRPr="00160093">
        <w:rPr>
          <w:color w:val="auto"/>
        </w:rPr>
        <w:t xml:space="preserve"> without travelling anywhere. The VLE learning helps the teachers to create the courses for a huge number of students as well as the engagement of students also enhanced by the participation in the practical tasks. The Moodle VLE system is beneficial where the students and the teachers interact through an online area and the students submit the assignment by using that area.</w:t>
      </w:r>
    </w:p>
    <w:p w14:paraId="4280CE3D" w14:textId="77777777" w:rsidR="00BB4425" w:rsidRPr="00160093" w:rsidRDefault="00BB4425" w:rsidP="00BB4425">
      <w:pPr>
        <w:rPr>
          <w:color w:val="auto"/>
        </w:rPr>
      </w:pPr>
      <w:r w:rsidRPr="00160093">
        <w:rPr>
          <w:b/>
          <w:color w:val="auto"/>
        </w:rPr>
        <w:t xml:space="preserve">Impact of the </w:t>
      </w:r>
      <w:proofErr w:type="spellStart"/>
      <w:r w:rsidRPr="00160093">
        <w:rPr>
          <w:b/>
          <w:color w:val="auto"/>
        </w:rPr>
        <w:t>VLEon</w:t>
      </w:r>
      <w:proofErr w:type="spellEnd"/>
      <w:r w:rsidRPr="00160093">
        <w:rPr>
          <w:b/>
          <w:color w:val="auto"/>
        </w:rPr>
        <w:t xml:space="preserve"> students:</w:t>
      </w:r>
    </w:p>
    <w:p w14:paraId="6274D738" w14:textId="77777777" w:rsidR="00BB4425" w:rsidRPr="00160093" w:rsidRDefault="00BB4425" w:rsidP="00BB4425">
      <w:pPr>
        <w:rPr>
          <w:color w:val="auto"/>
        </w:rPr>
      </w:pPr>
      <w:proofErr w:type="spellStart"/>
      <w:r w:rsidRPr="00160093">
        <w:rPr>
          <w:color w:val="auto"/>
        </w:rPr>
        <w:t>Yanget</w:t>
      </w:r>
      <w:proofErr w:type="spellEnd"/>
      <w:r w:rsidRPr="00160093">
        <w:rPr>
          <w:color w:val="auto"/>
        </w:rPr>
        <w:t xml:space="preserve"> al. (2018) refers that students need to participate in each of the practical tasks for the betterment of their learning. Students need to be honest at the time of participation at the practical task else the new skill will not be acquired by the </w:t>
      </w:r>
      <w:proofErr w:type="spellStart"/>
      <w:r w:rsidRPr="00160093">
        <w:rPr>
          <w:color w:val="auto"/>
        </w:rPr>
        <w:t>students.The</w:t>
      </w:r>
      <w:proofErr w:type="spellEnd"/>
      <w:r w:rsidRPr="00160093">
        <w:rPr>
          <w:color w:val="auto"/>
        </w:rPr>
        <w:t xml:space="preserve"> study of </w:t>
      </w:r>
      <w:proofErr w:type="spellStart"/>
      <w:r w:rsidRPr="00160093">
        <w:rPr>
          <w:color w:val="auto"/>
        </w:rPr>
        <w:t>Rienties</w:t>
      </w:r>
      <w:proofErr w:type="spellEnd"/>
      <w:r w:rsidRPr="00160093">
        <w:rPr>
          <w:color w:val="auto"/>
        </w:rPr>
        <w:t xml:space="preserve"> et al.(2016), refers that the students of the Universities will able to </w:t>
      </w:r>
      <w:proofErr w:type="spellStart"/>
      <w:r w:rsidRPr="00160093">
        <w:rPr>
          <w:color w:val="auto"/>
        </w:rPr>
        <w:t>fulfill</w:t>
      </w:r>
      <w:proofErr w:type="spellEnd"/>
      <w:r w:rsidRPr="00160093">
        <w:rPr>
          <w:color w:val="auto"/>
        </w:rPr>
        <w:t xml:space="preserve"> their employment aspiration because VLE helps the students to gain comprehensive knowledge regarding any particular topic. Even, as of now most of the young generations are accustomed to using digital platforms, this kind of learning environment will help them to feel comfortable learning new </w:t>
      </w:r>
      <w:r w:rsidRPr="00160093">
        <w:rPr>
          <w:color w:val="auto"/>
        </w:rPr>
        <w:lastRenderedPageBreak/>
        <w:t xml:space="preserve">skills. The skill of self-management, self-learning, and independent learning will be enhanced because students </w:t>
      </w:r>
      <w:proofErr w:type="gramStart"/>
      <w:r w:rsidRPr="00160093">
        <w:rPr>
          <w:color w:val="auto"/>
        </w:rPr>
        <w:t>have to</w:t>
      </w:r>
      <w:proofErr w:type="gramEnd"/>
      <w:r w:rsidRPr="00160093">
        <w:rPr>
          <w:color w:val="auto"/>
        </w:rPr>
        <w:t xml:space="preserve"> learn any new skills or gather knowledge at their responsibility. Even, the practical based online courses will help the students to gather theoretical knowledge as well as the practical approach that will help the students to understand its application in real life also.  </w:t>
      </w:r>
    </w:p>
    <w:p w14:paraId="3771701D" w14:textId="77777777" w:rsidR="00BB4425" w:rsidRPr="00160093" w:rsidRDefault="00BB4425" w:rsidP="00BB4425">
      <w:pPr>
        <w:rPr>
          <w:color w:val="auto"/>
        </w:rPr>
      </w:pPr>
      <w:r w:rsidRPr="00160093">
        <w:rPr>
          <w:b/>
          <w:color w:val="auto"/>
        </w:rPr>
        <w:t xml:space="preserve">Prospects of </w:t>
      </w:r>
      <w:proofErr w:type="spellStart"/>
      <w:r w:rsidRPr="00160093">
        <w:rPr>
          <w:b/>
          <w:color w:val="auto"/>
        </w:rPr>
        <w:t>theVLE</w:t>
      </w:r>
      <w:proofErr w:type="spellEnd"/>
      <w:r w:rsidRPr="00160093">
        <w:rPr>
          <w:b/>
          <w:color w:val="auto"/>
        </w:rPr>
        <w:t>:</w:t>
      </w:r>
    </w:p>
    <w:p w14:paraId="15E6CA2D" w14:textId="77777777" w:rsidR="00BB4425" w:rsidRPr="00160093" w:rsidRDefault="00BB4425" w:rsidP="002232B1">
      <w:pPr>
        <w:rPr>
          <w:color w:val="auto"/>
        </w:rPr>
      </w:pPr>
      <w:r w:rsidRPr="00160093">
        <w:rPr>
          <w:color w:val="auto"/>
        </w:rPr>
        <w:t xml:space="preserve">Alves, Miranda and </w:t>
      </w:r>
      <w:proofErr w:type="spellStart"/>
      <w:r w:rsidRPr="00160093">
        <w:rPr>
          <w:color w:val="auto"/>
        </w:rPr>
        <w:t>Morais</w:t>
      </w:r>
      <w:proofErr w:type="spellEnd"/>
      <w:r w:rsidRPr="00160093">
        <w:rPr>
          <w:color w:val="auto"/>
        </w:rPr>
        <w:t>, (2016), defined the VLE as the future of the education system because of the immense use of technology. Moreover, the young generation feels comfortable with technology, and most of the organizations applying new technologies in their organizational workflow. So, learning through the VLE will help the students to gain in-depth knowledge regarding a subject as they learn the things at their own pace that create the high demand of VLE.</w:t>
      </w:r>
    </w:p>
    <w:p w14:paraId="51E6D851" w14:textId="77777777" w:rsidR="002232B1" w:rsidRPr="00160093" w:rsidRDefault="00BB4425" w:rsidP="0085706D">
      <w:pPr>
        <w:pStyle w:val="Heading1"/>
        <w:rPr>
          <w:color w:val="auto"/>
        </w:rPr>
      </w:pPr>
      <w:bookmarkStart w:id="4" w:name="_Toc49328361"/>
      <w:r w:rsidRPr="00160093">
        <w:rPr>
          <w:color w:val="auto"/>
        </w:rPr>
        <w:t>Aims and Objectives:</w:t>
      </w:r>
      <w:bookmarkEnd w:id="4"/>
      <w:r w:rsidRPr="00160093">
        <w:rPr>
          <w:color w:val="auto"/>
        </w:rPr>
        <w:t xml:space="preserve"> </w:t>
      </w:r>
    </w:p>
    <w:p w14:paraId="20058F91" w14:textId="77777777" w:rsidR="00BB4425" w:rsidRPr="00160093" w:rsidRDefault="00BB4425" w:rsidP="00BB4425">
      <w:pPr>
        <w:pStyle w:val="Heading2"/>
      </w:pPr>
      <w:bookmarkStart w:id="5" w:name="_Toc49328362"/>
      <w:r w:rsidRPr="00160093">
        <w:t>Aim of this research:</w:t>
      </w:r>
      <w:bookmarkEnd w:id="5"/>
      <w:r w:rsidRPr="00160093">
        <w:t xml:space="preserve"> </w:t>
      </w:r>
    </w:p>
    <w:p w14:paraId="106175FC" w14:textId="77777777" w:rsidR="00BB4425" w:rsidRPr="00160093" w:rsidRDefault="00160093" w:rsidP="00BB4425">
      <w:r w:rsidRPr="00160093">
        <w:t xml:space="preserve">The main aim of this research is to identify and assess the impact of virtual learning environment on the students, especially in the University of Wales Trinity Saint David London Campus. </w:t>
      </w:r>
    </w:p>
    <w:p w14:paraId="05F802E4" w14:textId="77777777" w:rsidR="00160093" w:rsidRPr="00160093" w:rsidRDefault="00160093" w:rsidP="00BB4425">
      <w:r w:rsidRPr="00160093">
        <w:t xml:space="preserve">The research objectives are as follows: </w:t>
      </w:r>
    </w:p>
    <w:p w14:paraId="16939D1A" w14:textId="77777777" w:rsidR="002232B1" w:rsidRPr="00160093" w:rsidRDefault="00F53BC6" w:rsidP="002232B1">
      <w:pPr>
        <w:pStyle w:val="ListParagraph"/>
        <w:numPr>
          <w:ilvl w:val="0"/>
          <w:numId w:val="2"/>
        </w:numPr>
        <w:rPr>
          <w:color w:val="auto"/>
        </w:rPr>
      </w:pPr>
      <w:r w:rsidRPr="00160093">
        <w:rPr>
          <w:color w:val="auto"/>
        </w:rPr>
        <w:t xml:space="preserve">To understand the concept of a </w:t>
      </w:r>
      <w:r w:rsidR="009B6C92" w:rsidRPr="00160093">
        <w:rPr>
          <w:color w:val="auto"/>
        </w:rPr>
        <w:t>VLE</w:t>
      </w:r>
    </w:p>
    <w:p w14:paraId="37FEB1BB" w14:textId="77777777" w:rsidR="002232B1" w:rsidRPr="00160093" w:rsidRDefault="00F53BC6" w:rsidP="002232B1">
      <w:pPr>
        <w:pStyle w:val="ListParagraph"/>
        <w:numPr>
          <w:ilvl w:val="0"/>
          <w:numId w:val="2"/>
        </w:numPr>
        <w:rPr>
          <w:color w:val="auto"/>
        </w:rPr>
      </w:pPr>
      <w:r w:rsidRPr="00160093">
        <w:rPr>
          <w:color w:val="auto"/>
        </w:rPr>
        <w:t xml:space="preserve">To understand the impact of the </w:t>
      </w:r>
      <w:r w:rsidR="008510DA" w:rsidRPr="00160093">
        <w:rPr>
          <w:color w:val="auto"/>
        </w:rPr>
        <w:t>VLE</w:t>
      </w:r>
      <w:r w:rsidR="00160093" w:rsidRPr="00160093">
        <w:rPr>
          <w:color w:val="auto"/>
        </w:rPr>
        <w:t xml:space="preserve"> </w:t>
      </w:r>
      <w:r w:rsidR="008510DA" w:rsidRPr="00160093">
        <w:rPr>
          <w:color w:val="auto"/>
        </w:rPr>
        <w:t>on</w:t>
      </w:r>
      <w:r w:rsidRPr="00160093">
        <w:rPr>
          <w:color w:val="auto"/>
        </w:rPr>
        <w:t xml:space="preserve"> the students </w:t>
      </w:r>
      <w:proofErr w:type="gramStart"/>
      <w:r w:rsidRPr="00160093">
        <w:rPr>
          <w:color w:val="auto"/>
        </w:rPr>
        <w:t>of</w:t>
      </w:r>
      <w:proofErr w:type="gramEnd"/>
      <w:r w:rsidRPr="00160093">
        <w:rPr>
          <w:color w:val="auto"/>
        </w:rPr>
        <w:t xml:space="preserve"> the University of Wales Trinity Saint David London Campus</w:t>
      </w:r>
    </w:p>
    <w:p w14:paraId="40F5311E" w14:textId="77777777" w:rsidR="002232B1" w:rsidRPr="00160093" w:rsidRDefault="00F53BC6" w:rsidP="002232B1">
      <w:pPr>
        <w:pStyle w:val="ListParagraph"/>
        <w:numPr>
          <w:ilvl w:val="0"/>
          <w:numId w:val="2"/>
        </w:numPr>
        <w:rPr>
          <w:color w:val="auto"/>
        </w:rPr>
      </w:pPr>
      <w:r w:rsidRPr="00160093">
        <w:rPr>
          <w:color w:val="auto"/>
        </w:rPr>
        <w:t xml:space="preserve">To explore a different way to utilize the </w:t>
      </w:r>
      <w:proofErr w:type="spellStart"/>
      <w:r w:rsidR="008510DA" w:rsidRPr="00160093">
        <w:rPr>
          <w:color w:val="auto"/>
        </w:rPr>
        <w:t>VLEfor</w:t>
      </w:r>
      <w:proofErr w:type="spellEnd"/>
      <w:r w:rsidRPr="00160093">
        <w:rPr>
          <w:color w:val="auto"/>
        </w:rPr>
        <w:t xml:space="preserve"> the benefits of the students</w:t>
      </w:r>
    </w:p>
    <w:p w14:paraId="196A321A" w14:textId="77777777" w:rsidR="002232B1" w:rsidRPr="00160093" w:rsidRDefault="00160093" w:rsidP="0085706D">
      <w:pPr>
        <w:pStyle w:val="Heading1"/>
        <w:rPr>
          <w:color w:val="auto"/>
        </w:rPr>
      </w:pPr>
      <w:bookmarkStart w:id="6" w:name="_Toc49328363"/>
      <w:r w:rsidRPr="00160093">
        <w:rPr>
          <w:color w:val="auto"/>
        </w:rPr>
        <w:lastRenderedPageBreak/>
        <w:t>Research Methods:</w:t>
      </w:r>
      <w:bookmarkEnd w:id="6"/>
      <w:r w:rsidRPr="00160093">
        <w:rPr>
          <w:color w:val="auto"/>
        </w:rPr>
        <w:t xml:space="preserve"> </w:t>
      </w:r>
    </w:p>
    <w:p w14:paraId="1A10DFFF" w14:textId="77777777" w:rsidR="002232B1" w:rsidRPr="00160093" w:rsidRDefault="00F53BC6" w:rsidP="002232B1">
      <w:pPr>
        <w:rPr>
          <w:color w:val="auto"/>
        </w:rPr>
      </w:pPr>
      <w:r w:rsidRPr="00160093">
        <w:rPr>
          <w:b/>
          <w:color w:val="auto"/>
        </w:rPr>
        <w:t>Philosophy:</w:t>
      </w:r>
      <w:r w:rsidRPr="00160093">
        <w:rPr>
          <w:color w:val="auto"/>
        </w:rPr>
        <w:t xml:space="preserve"> Research philosophy provides the opportunity for the researcher to </w:t>
      </w:r>
      <w:r w:rsidR="00190471" w:rsidRPr="00160093">
        <w:rPr>
          <w:color w:val="auto"/>
        </w:rPr>
        <w:t>get in-depth knowledge about the</w:t>
      </w:r>
      <w:r w:rsidRPr="00160093">
        <w:rPr>
          <w:color w:val="auto"/>
        </w:rPr>
        <w:t xml:space="preserve"> research topic in a more viable manner</w:t>
      </w:r>
      <w:r w:rsidR="00160093" w:rsidRPr="00160093">
        <w:rPr>
          <w:color w:val="auto"/>
        </w:rPr>
        <w:t xml:space="preserve"> </w:t>
      </w:r>
      <w:r w:rsidR="000D1A78" w:rsidRPr="00160093">
        <w:rPr>
          <w:color w:val="auto"/>
        </w:rPr>
        <w:t>(Brown and Rhoades, 2019)</w:t>
      </w:r>
      <w:r w:rsidRPr="00160093">
        <w:rPr>
          <w:color w:val="auto"/>
        </w:rPr>
        <w:t xml:space="preserve">. To </w:t>
      </w:r>
      <w:proofErr w:type="gramStart"/>
      <w:r w:rsidRPr="00160093">
        <w:rPr>
          <w:color w:val="auto"/>
        </w:rPr>
        <w:t>properly assess</w:t>
      </w:r>
      <w:proofErr w:type="gramEnd"/>
      <w:r w:rsidRPr="00160093">
        <w:rPr>
          <w:color w:val="auto"/>
        </w:rPr>
        <w:t xml:space="preserve"> the impact of the </w:t>
      </w:r>
      <w:proofErr w:type="spellStart"/>
      <w:r w:rsidR="003F4950" w:rsidRPr="00160093">
        <w:rPr>
          <w:color w:val="auto"/>
        </w:rPr>
        <w:t>VLE</w:t>
      </w:r>
      <w:r w:rsidRPr="00160093">
        <w:rPr>
          <w:color w:val="auto"/>
        </w:rPr>
        <w:t>on</w:t>
      </w:r>
      <w:proofErr w:type="spellEnd"/>
      <w:r w:rsidRPr="00160093">
        <w:rPr>
          <w:color w:val="auto"/>
        </w:rPr>
        <w:t xml:space="preserve"> the students’ learning experience at the University, the researcher has taken the interpretivism research philosophy.</w:t>
      </w:r>
      <w:r w:rsidR="0085706D" w:rsidRPr="00160093">
        <w:rPr>
          <w:color w:val="auto"/>
        </w:rPr>
        <w:t xml:space="preserve"> This helped the researcher to interpret the data in a more proper way </w:t>
      </w:r>
      <w:r w:rsidR="0063280B" w:rsidRPr="00160093">
        <w:rPr>
          <w:color w:val="auto"/>
        </w:rPr>
        <w:t>to draw a valid conclusion.</w:t>
      </w:r>
    </w:p>
    <w:p w14:paraId="146DF73B" w14:textId="77777777" w:rsidR="002232B1" w:rsidRPr="00160093" w:rsidRDefault="00F53BC6" w:rsidP="002232B1">
      <w:pPr>
        <w:rPr>
          <w:color w:val="auto"/>
        </w:rPr>
      </w:pPr>
      <w:r w:rsidRPr="00160093">
        <w:rPr>
          <w:b/>
          <w:color w:val="auto"/>
        </w:rPr>
        <w:t>Data collection:</w:t>
      </w:r>
      <w:r w:rsidRPr="00160093">
        <w:rPr>
          <w:color w:val="auto"/>
        </w:rPr>
        <w:t xml:space="preserve"> Data collection is one of the important parts of any research project. </w:t>
      </w:r>
      <w:r w:rsidR="00514EFB" w:rsidRPr="00160093">
        <w:rPr>
          <w:color w:val="auto"/>
        </w:rPr>
        <w:t>Two</w:t>
      </w:r>
      <w:r w:rsidRPr="00160093">
        <w:rPr>
          <w:color w:val="auto"/>
        </w:rPr>
        <w:t xml:space="preserve"> types of data collection method</w:t>
      </w:r>
      <w:r w:rsidR="00514EFB" w:rsidRPr="00160093">
        <w:rPr>
          <w:color w:val="auto"/>
        </w:rPr>
        <w:t xml:space="preserve"> are available</w:t>
      </w:r>
      <w:r w:rsidRPr="00160093">
        <w:rPr>
          <w:color w:val="auto"/>
        </w:rPr>
        <w:t xml:space="preserve">. The primary data collection process refers to the collection of data through surveys, statistics and the secondary data collection method refers to the collection of data through questionnaires, books, journals. In this research work, the researcher has selected both the </w:t>
      </w:r>
      <w:r w:rsidR="0040440A" w:rsidRPr="00160093">
        <w:rPr>
          <w:color w:val="auto"/>
        </w:rPr>
        <w:t>secondary and primary</w:t>
      </w:r>
      <w:r w:rsidR="0063280B" w:rsidRPr="00160093">
        <w:rPr>
          <w:color w:val="auto"/>
        </w:rPr>
        <w:t xml:space="preserve"> data collection methods to understand the impact of virtual learning on the </w:t>
      </w:r>
      <w:proofErr w:type="spellStart"/>
      <w:proofErr w:type="gramStart"/>
      <w:r w:rsidR="0063280B" w:rsidRPr="00160093">
        <w:rPr>
          <w:color w:val="auto"/>
        </w:rPr>
        <w:t>student.</w:t>
      </w:r>
      <w:r w:rsidR="001B2D01" w:rsidRPr="00160093">
        <w:rPr>
          <w:color w:val="auto"/>
        </w:rPr>
        <w:t>The</w:t>
      </w:r>
      <w:proofErr w:type="spellEnd"/>
      <w:proofErr w:type="gramEnd"/>
      <w:r w:rsidR="001B2D01" w:rsidRPr="00160093">
        <w:rPr>
          <w:color w:val="auto"/>
        </w:rPr>
        <w:t xml:space="preserve"> </w:t>
      </w:r>
      <w:proofErr w:type="spellStart"/>
      <w:r w:rsidR="001B2D01" w:rsidRPr="00160093">
        <w:rPr>
          <w:color w:val="auto"/>
        </w:rPr>
        <w:t>Smartsurvey</w:t>
      </w:r>
      <w:proofErr w:type="spellEnd"/>
      <w:r w:rsidR="001B2D01" w:rsidRPr="00160093">
        <w:rPr>
          <w:color w:val="auto"/>
        </w:rPr>
        <w:t xml:space="preserve"> website was used for the conduction of the survey intended for this study.</w:t>
      </w:r>
    </w:p>
    <w:p w14:paraId="59B251BF" w14:textId="77777777" w:rsidR="002232B1" w:rsidRPr="00160093" w:rsidRDefault="00F53BC6" w:rsidP="002232B1">
      <w:pPr>
        <w:rPr>
          <w:color w:val="auto"/>
        </w:rPr>
      </w:pPr>
      <w:r w:rsidRPr="00160093">
        <w:rPr>
          <w:b/>
          <w:color w:val="auto"/>
        </w:rPr>
        <w:t>Data analysis:</w:t>
      </w:r>
      <w:r w:rsidRPr="00160093">
        <w:rPr>
          <w:color w:val="auto"/>
        </w:rPr>
        <w:t xml:space="preserve"> Proper analysis of the data help</w:t>
      </w:r>
      <w:r w:rsidR="0063280B" w:rsidRPr="00160093">
        <w:rPr>
          <w:color w:val="auto"/>
        </w:rPr>
        <w:t>s</w:t>
      </w:r>
      <w:r w:rsidRPr="00160093">
        <w:rPr>
          <w:color w:val="auto"/>
        </w:rPr>
        <w:t xml:space="preserve"> the researcher to understand the research work in a more prominent manner as well as it provides the opportunity to understand the different aspect of the research project</w:t>
      </w:r>
      <w:r w:rsidR="00227491" w:rsidRPr="00160093">
        <w:rPr>
          <w:color w:val="auto"/>
        </w:rPr>
        <w:t xml:space="preserve"> (</w:t>
      </w:r>
      <w:proofErr w:type="spellStart"/>
      <w:r w:rsidR="00227491" w:rsidRPr="00160093">
        <w:rPr>
          <w:color w:val="auto"/>
        </w:rPr>
        <w:t>Heeringa</w:t>
      </w:r>
      <w:proofErr w:type="spellEnd"/>
      <w:r w:rsidR="00227491" w:rsidRPr="00160093">
        <w:rPr>
          <w:color w:val="auto"/>
        </w:rPr>
        <w:t>, West and Berglund, 2017)</w:t>
      </w:r>
      <w:r w:rsidRPr="00160093">
        <w:rPr>
          <w:color w:val="auto"/>
        </w:rPr>
        <w:t>. There are two types of data analysis e.g. qualitative data analysis and quantitative data analysis. The researcher has used both the data analysis method for the better evaluation of the result of the data collection method.</w:t>
      </w:r>
      <w:r w:rsidR="00C85B46" w:rsidRPr="00160093">
        <w:rPr>
          <w:color w:val="auto"/>
        </w:rPr>
        <w:t xml:space="preserve"> It would be helpful for the reader also to understand the data collection techniques followed by the researcher. In addition, it will help the reader to understand the viability of the report.</w:t>
      </w:r>
    </w:p>
    <w:p w14:paraId="28F6F8E2" w14:textId="77777777" w:rsidR="002232B1" w:rsidRPr="00160093" w:rsidRDefault="00F53BC6" w:rsidP="002232B1">
      <w:pPr>
        <w:rPr>
          <w:color w:val="auto"/>
        </w:rPr>
      </w:pPr>
      <w:r w:rsidRPr="00160093">
        <w:rPr>
          <w:b/>
          <w:color w:val="auto"/>
        </w:rPr>
        <w:t>Sampling method:</w:t>
      </w:r>
      <w:r w:rsidRPr="00160093">
        <w:rPr>
          <w:color w:val="auto"/>
        </w:rPr>
        <w:t xml:space="preserve"> Sampling method helps to find the right candidate to properly felicitate the primary data collection method. In this research work, the researcher has selected 10 respondents </w:t>
      </w:r>
      <w:r w:rsidRPr="00160093">
        <w:rPr>
          <w:color w:val="auto"/>
        </w:rPr>
        <w:lastRenderedPageBreak/>
        <w:t>for the primary data collection process.</w:t>
      </w:r>
      <w:r w:rsidR="0063280B" w:rsidRPr="00160093">
        <w:rPr>
          <w:color w:val="auto"/>
        </w:rPr>
        <w:t xml:space="preserve"> Survey link has been provided to the respondents through email and for secondary data various journals, case studies have been evaluated. </w:t>
      </w:r>
      <w:r w:rsidR="00C85B46" w:rsidRPr="00160093">
        <w:rPr>
          <w:color w:val="auto"/>
        </w:rPr>
        <w:t>The following sampling method has been chosen by the researcher to maintain the viability of the study and to ensure the authenticity of the data collected from the respondents to resolve as well as justifying the chosen research issue.</w:t>
      </w:r>
      <w:r w:rsidR="002A26E7" w:rsidRPr="00160093">
        <w:rPr>
          <w:color w:val="auto"/>
        </w:rPr>
        <w:t xml:space="preserve"> It would be helpful for the reader to measure the weightiness of the content or the study done by the researcher.</w:t>
      </w:r>
    </w:p>
    <w:p w14:paraId="25B6D08B" w14:textId="77777777" w:rsidR="0063280B" w:rsidRPr="00160093" w:rsidRDefault="00160093" w:rsidP="0063280B">
      <w:pPr>
        <w:pStyle w:val="Heading1"/>
        <w:rPr>
          <w:color w:val="auto"/>
        </w:rPr>
      </w:pPr>
      <w:bookmarkStart w:id="7" w:name="_Toc49328364"/>
      <w:r w:rsidRPr="00160093">
        <w:rPr>
          <w:color w:val="auto"/>
        </w:rPr>
        <w:t>Results</w:t>
      </w:r>
      <w:bookmarkEnd w:id="7"/>
      <w:r w:rsidRPr="00160093">
        <w:rPr>
          <w:color w:val="auto"/>
        </w:rPr>
        <w:t xml:space="preserve"> </w:t>
      </w:r>
    </w:p>
    <w:p w14:paraId="716B212F" w14:textId="77777777" w:rsidR="003C44BB" w:rsidRPr="00160093" w:rsidRDefault="004A5E5B" w:rsidP="00160093">
      <w:pPr>
        <w:rPr>
          <w:b/>
        </w:rPr>
      </w:pPr>
      <w:r w:rsidRPr="00160093">
        <w:rPr>
          <w:b/>
        </w:rPr>
        <w:t>Primary data analysis:</w:t>
      </w:r>
    </w:p>
    <w:p w14:paraId="35E50D39" w14:textId="77777777" w:rsidR="001B2D01" w:rsidRPr="00160093" w:rsidRDefault="001B2D01" w:rsidP="001B2D01">
      <w:pPr>
        <w:rPr>
          <w:color w:val="auto"/>
        </w:rPr>
      </w:pPr>
      <w:r w:rsidRPr="00160093">
        <w:rPr>
          <w:color w:val="auto"/>
        </w:rPr>
        <w:t>The survey that was conducted included 2 respondents between the ages of 24 and 28 years while 16 were above the age of 28 years. On the other hand, 15 among the respondents were female while only 3 were male.</w:t>
      </w:r>
    </w:p>
    <w:p w14:paraId="2F391501" w14:textId="77777777" w:rsidR="001B2D01" w:rsidRPr="00160093" w:rsidRDefault="001B2D01" w:rsidP="001B2D01">
      <w:pPr>
        <w:rPr>
          <w:b/>
          <w:bCs/>
          <w:color w:val="auto"/>
        </w:rPr>
      </w:pPr>
      <w:r w:rsidRPr="00160093">
        <w:rPr>
          <w:b/>
          <w:bCs/>
          <w:color w:val="auto"/>
        </w:rPr>
        <w:t>Response of my questionnaire (Q5, Q6, Q7, Q8</w:t>
      </w:r>
      <w:r w:rsidR="00A83C2F" w:rsidRPr="00160093">
        <w:rPr>
          <w:b/>
          <w:bCs/>
          <w:color w:val="auto"/>
        </w:rPr>
        <w:t>, Q9, Q10, Q11)</w:t>
      </w:r>
    </w:p>
    <w:tbl>
      <w:tblPr>
        <w:tblW w:w="5000" w:type="pct"/>
        <w:tblLook w:val="04A0" w:firstRow="1" w:lastRow="0" w:firstColumn="1" w:lastColumn="0" w:noHBand="0" w:noVBand="1"/>
      </w:tblPr>
      <w:tblGrid>
        <w:gridCol w:w="1361"/>
        <w:gridCol w:w="1088"/>
        <w:gridCol w:w="990"/>
        <w:gridCol w:w="1199"/>
        <w:gridCol w:w="1325"/>
        <w:gridCol w:w="1325"/>
        <w:gridCol w:w="1147"/>
        <w:gridCol w:w="1141"/>
      </w:tblGrid>
      <w:tr w:rsidR="00A83C2F" w:rsidRPr="00160093" w14:paraId="48AFD3D7" w14:textId="77777777" w:rsidTr="00A83C2F">
        <w:trPr>
          <w:trHeight w:val="948"/>
        </w:trPr>
        <w:tc>
          <w:tcPr>
            <w:tcW w:w="71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BE7A446"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Question No.</w:t>
            </w:r>
          </w:p>
        </w:tc>
        <w:tc>
          <w:tcPr>
            <w:tcW w:w="568" w:type="pct"/>
            <w:tcBorders>
              <w:top w:val="single" w:sz="8" w:space="0" w:color="auto"/>
              <w:left w:val="nil"/>
              <w:bottom w:val="single" w:sz="8" w:space="0" w:color="auto"/>
              <w:right w:val="single" w:sz="8" w:space="0" w:color="auto"/>
            </w:tcBorders>
            <w:shd w:val="clear" w:color="auto" w:fill="auto"/>
            <w:vAlign w:val="center"/>
            <w:hideMark/>
          </w:tcPr>
          <w:p w14:paraId="4095F443"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Highly Agree</w:t>
            </w:r>
          </w:p>
        </w:tc>
        <w:tc>
          <w:tcPr>
            <w:tcW w:w="517" w:type="pct"/>
            <w:tcBorders>
              <w:top w:val="single" w:sz="8" w:space="0" w:color="auto"/>
              <w:left w:val="nil"/>
              <w:bottom w:val="single" w:sz="8" w:space="0" w:color="auto"/>
              <w:right w:val="single" w:sz="8" w:space="0" w:color="auto"/>
            </w:tcBorders>
            <w:shd w:val="clear" w:color="auto" w:fill="auto"/>
            <w:vAlign w:val="center"/>
            <w:hideMark/>
          </w:tcPr>
          <w:p w14:paraId="53C87838"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Agree</w:t>
            </w:r>
          </w:p>
        </w:tc>
        <w:tc>
          <w:tcPr>
            <w:tcW w:w="626" w:type="pct"/>
            <w:tcBorders>
              <w:top w:val="single" w:sz="8" w:space="0" w:color="auto"/>
              <w:left w:val="nil"/>
              <w:bottom w:val="single" w:sz="8" w:space="0" w:color="auto"/>
              <w:right w:val="single" w:sz="8" w:space="0" w:color="auto"/>
            </w:tcBorders>
            <w:shd w:val="clear" w:color="auto" w:fill="auto"/>
            <w:vAlign w:val="center"/>
            <w:hideMark/>
          </w:tcPr>
          <w:p w14:paraId="4CB8D9EE"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Neutral</w:t>
            </w:r>
          </w:p>
        </w:tc>
        <w:tc>
          <w:tcPr>
            <w:tcW w:w="692" w:type="pct"/>
            <w:tcBorders>
              <w:top w:val="single" w:sz="8" w:space="0" w:color="auto"/>
              <w:left w:val="nil"/>
              <w:bottom w:val="single" w:sz="8" w:space="0" w:color="auto"/>
              <w:right w:val="single" w:sz="8" w:space="0" w:color="auto"/>
            </w:tcBorders>
            <w:shd w:val="clear" w:color="auto" w:fill="auto"/>
            <w:vAlign w:val="center"/>
            <w:hideMark/>
          </w:tcPr>
          <w:p w14:paraId="6A8D5447"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Disagree</w:t>
            </w:r>
          </w:p>
        </w:tc>
        <w:tc>
          <w:tcPr>
            <w:tcW w:w="692" w:type="pct"/>
            <w:tcBorders>
              <w:top w:val="single" w:sz="8" w:space="0" w:color="auto"/>
              <w:left w:val="nil"/>
              <w:bottom w:val="single" w:sz="8" w:space="0" w:color="auto"/>
              <w:right w:val="single" w:sz="8" w:space="0" w:color="auto"/>
            </w:tcBorders>
            <w:shd w:val="clear" w:color="auto" w:fill="auto"/>
            <w:vAlign w:val="center"/>
            <w:hideMark/>
          </w:tcPr>
          <w:p w14:paraId="4AE7194F"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Highly Disagree</w:t>
            </w:r>
          </w:p>
        </w:tc>
        <w:tc>
          <w:tcPr>
            <w:tcW w:w="599" w:type="pct"/>
            <w:tcBorders>
              <w:top w:val="single" w:sz="8" w:space="0" w:color="auto"/>
              <w:left w:val="nil"/>
              <w:bottom w:val="single" w:sz="8" w:space="0" w:color="auto"/>
              <w:right w:val="single" w:sz="8" w:space="0" w:color="auto"/>
            </w:tcBorders>
            <w:shd w:val="clear" w:color="auto" w:fill="auto"/>
            <w:vAlign w:val="center"/>
            <w:hideMark/>
          </w:tcPr>
          <w:p w14:paraId="1EC2CCA9"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Max Score</w:t>
            </w:r>
          </w:p>
        </w:tc>
        <w:tc>
          <w:tcPr>
            <w:tcW w:w="597" w:type="pct"/>
            <w:tcBorders>
              <w:top w:val="single" w:sz="8" w:space="0" w:color="auto"/>
              <w:left w:val="nil"/>
              <w:bottom w:val="single" w:sz="8" w:space="0" w:color="auto"/>
              <w:right w:val="single" w:sz="8" w:space="0" w:color="auto"/>
            </w:tcBorders>
            <w:shd w:val="clear" w:color="auto" w:fill="auto"/>
            <w:vAlign w:val="center"/>
            <w:hideMark/>
          </w:tcPr>
          <w:p w14:paraId="32322485"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Min Score</w:t>
            </w:r>
          </w:p>
        </w:tc>
      </w:tr>
      <w:tr w:rsidR="00A83C2F" w:rsidRPr="00160093" w14:paraId="4E8AEE15"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1C5EAA90"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5</w:t>
            </w:r>
          </w:p>
        </w:tc>
        <w:tc>
          <w:tcPr>
            <w:tcW w:w="568" w:type="pct"/>
            <w:tcBorders>
              <w:top w:val="nil"/>
              <w:left w:val="nil"/>
              <w:bottom w:val="single" w:sz="8" w:space="0" w:color="auto"/>
              <w:right w:val="single" w:sz="8" w:space="0" w:color="auto"/>
            </w:tcBorders>
            <w:shd w:val="clear" w:color="auto" w:fill="auto"/>
            <w:vAlign w:val="center"/>
            <w:hideMark/>
          </w:tcPr>
          <w:p w14:paraId="76C2066A"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5</w:t>
            </w:r>
          </w:p>
        </w:tc>
        <w:tc>
          <w:tcPr>
            <w:tcW w:w="517" w:type="pct"/>
            <w:tcBorders>
              <w:top w:val="nil"/>
              <w:left w:val="nil"/>
              <w:bottom w:val="single" w:sz="8" w:space="0" w:color="auto"/>
              <w:right w:val="single" w:sz="8" w:space="0" w:color="auto"/>
            </w:tcBorders>
            <w:shd w:val="clear" w:color="auto" w:fill="auto"/>
            <w:vAlign w:val="center"/>
            <w:hideMark/>
          </w:tcPr>
          <w:p w14:paraId="0C7D01E1"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7</w:t>
            </w:r>
          </w:p>
        </w:tc>
        <w:tc>
          <w:tcPr>
            <w:tcW w:w="626" w:type="pct"/>
            <w:tcBorders>
              <w:top w:val="nil"/>
              <w:left w:val="nil"/>
              <w:bottom w:val="single" w:sz="8" w:space="0" w:color="auto"/>
              <w:right w:val="single" w:sz="8" w:space="0" w:color="auto"/>
            </w:tcBorders>
            <w:shd w:val="clear" w:color="auto" w:fill="auto"/>
            <w:vAlign w:val="center"/>
            <w:hideMark/>
          </w:tcPr>
          <w:p w14:paraId="32BDC179"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4</w:t>
            </w:r>
          </w:p>
        </w:tc>
        <w:tc>
          <w:tcPr>
            <w:tcW w:w="692" w:type="pct"/>
            <w:tcBorders>
              <w:top w:val="nil"/>
              <w:left w:val="nil"/>
              <w:bottom w:val="single" w:sz="8" w:space="0" w:color="auto"/>
              <w:right w:val="single" w:sz="8" w:space="0" w:color="auto"/>
            </w:tcBorders>
            <w:shd w:val="clear" w:color="auto" w:fill="auto"/>
            <w:vAlign w:val="center"/>
            <w:hideMark/>
          </w:tcPr>
          <w:p w14:paraId="34B4034B"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692" w:type="pct"/>
            <w:tcBorders>
              <w:top w:val="nil"/>
              <w:left w:val="nil"/>
              <w:bottom w:val="single" w:sz="8" w:space="0" w:color="auto"/>
              <w:right w:val="single" w:sz="8" w:space="0" w:color="auto"/>
            </w:tcBorders>
            <w:shd w:val="clear" w:color="auto" w:fill="auto"/>
            <w:vAlign w:val="center"/>
            <w:hideMark/>
          </w:tcPr>
          <w:p w14:paraId="78EF20E5"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599" w:type="pct"/>
            <w:tcBorders>
              <w:top w:val="nil"/>
              <w:left w:val="nil"/>
              <w:bottom w:val="single" w:sz="8" w:space="0" w:color="auto"/>
              <w:right w:val="single" w:sz="8" w:space="0" w:color="auto"/>
            </w:tcBorders>
            <w:shd w:val="clear" w:color="auto" w:fill="auto"/>
            <w:noWrap/>
            <w:vAlign w:val="bottom"/>
            <w:hideMark/>
          </w:tcPr>
          <w:p w14:paraId="08CDEA6E"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7</w:t>
            </w:r>
          </w:p>
        </w:tc>
        <w:tc>
          <w:tcPr>
            <w:tcW w:w="597" w:type="pct"/>
            <w:tcBorders>
              <w:top w:val="nil"/>
              <w:left w:val="nil"/>
              <w:bottom w:val="single" w:sz="8" w:space="0" w:color="auto"/>
              <w:right w:val="single" w:sz="8" w:space="0" w:color="auto"/>
            </w:tcBorders>
            <w:shd w:val="clear" w:color="auto" w:fill="auto"/>
            <w:noWrap/>
            <w:vAlign w:val="bottom"/>
            <w:hideMark/>
          </w:tcPr>
          <w:p w14:paraId="5EA72D8A"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0</w:t>
            </w:r>
          </w:p>
        </w:tc>
      </w:tr>
      <w:tr w:rsidR="00A83C2F" w:rsidRPr="00160093" w14:paraId="5735CD74"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42DC8B7F"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6</w:t>
            </w:r>
          </w:p>
        </w:tc>
        <w:tc>
          <w:tcPr>
            <w:tcW w:w="568" w:type="pct"/>
            <w:tcBorders>
              <w:top w:val="nil"/>
              <w:left w:val="nil"/>
              <w:bottom w:val="single" w:sz="8" w:space="0" w:color="auto"/>
              <w:right w:val="single" w:sz="8" w:space="0" w:color="auto"/>
            </w:tcBorders>
            <w:shd w:val="clear" w:color="auto" w:fill="auto"/>
            <w:vAlign w:val="center"/>
            <w:hideMark/>
          </w:tcPr>
          <w:p w14:paraId="21E0683F"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517" w:type="pct"/>
            <w:tcBorders>
              <w:top w:val="nil"/>
              <w:left w:val="nil"/>
              <w:bottom w:val="single" w:sz="8" w:space="0" w:color="auto"/>
              <w:right w:val="single" w:sz="8" w:space="0" w:color="auto"/>
            </w:tcBorders>
            <w:shd w:val="clear" w:color="auto" w:fill="auto"/>
            <w:vAlign w:val="center"/>
            <w:hideMark/>
          </w:tcPr>
          <w:p w14:paraId="390BFBF3"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12</w:t>
            </w:r>
          </w:p>
        </w:tc>
        <w:tc>
          <w:tcPr>
            <w:tcW w:w="626" w:type="pct"/>
            <w:tcBorders>
              <w:top w:val="nil"/>
              <w:left w:val="nil"/>
              <w:bottom w:val="single" w:sz="8" w:space="0" w:color="auto"/>
              <w:right w:val="single" w:sz="8" w:space="0" w:color="auto"/>
            </w:tcBorders>
            <w:shd w:val="clear" w:color="auto" w:fill="auto"/>
            <w:vAlign w:val="center"/>
            <w:hideMark/>
          </w:tcPr>
          <w:p w14:paraId="1BCD628F"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w:t>
            </w:r>
          </w:p>
        </w:tc>
        <w:tc>
          <w:tcPr>
            <w:tcW w:w="692" w:type="pct"/>
            <w:tcBorders>
              <w:top w:val="nil"/>
              <w:left w:val="nil"/>
              <w:bottom w:val="single" w:sz="8" w:space="0" w:color="auto"/>
              <w:right w:val="single" w:sz="8" w:space="0" w:color="auto"/>
            </w:tcBorders>
            <w:shd w:val="clear" w:color="auto" w:fill="auto"/>
            <w:vAlign w:val="center"/>
            <w:hideMark/>
          </w:tcPr>
          <w:p w14:paraId="314AD427"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692" w:type="pct"/>
            <w:tcBorders>
              <w:top w:val="nil"/>
              <w:left w:val="nil"/>
              <w:bottom w:val="single" w:sz="8" w:space="0" w:color="auto"/>
              <w:right w:val="single" w:sz="8" w:space="0" w:color="auto"/>
            </w:tcBorders>
            <w:shd w:val="clear" w:color="auto" w:fill="auto"/>
            <w:vAlign w:val="center"/>
            <w:hideMark/>
          </w:tcPr>
          <w:p w14:paraId="1EB9AB98"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599" w:type="pct"/>
            <w:tcBorders>
              <w:top w:val="nil"/>
              <w:left w:val="nil"/>
              <w:bottom w:val="single" w:sz="8" w:space="0" w:color="auto"/>
              <w:right w:val="single" w:sz="8" w:space="0" w:color="auto"/>
            </w:tcBorders>
            <w:shd w:val="clear" w:color="auto" w:fill="auto"/>
            <w:noWrap/>
            <w:vAlign w:val="bottom"/>
            <w:hideMark/>
          </w:tcPr>
          <w:p w14:paraId="53F8AE60"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12</w:t>
            </w:r>
          </w:p>
        </w:tc>
        <w:tc>
          <w:tcPr>
            <w:tcW w:w="597" w:type="pct"/>
            <w:tcBorders>
              <w:top w:val="nil"/>
              <w:left w:val="nil"/>
              <w:bottom w:val="single" w:sz="8" w:space="0" w:color="auto"/>
              <w:right w:val="single" w:sz="8" w:space="0" w:color="auto"/>
            </w:tcBorders>
            <w:shd w:val="clear" w:color="auto" w:fill="auto"/>
            <w:noWrap/>
            <w:vAlign w:val="bottom"/>
            <w:hideMark/>
          </w:tcPr>
          <w:p w14:paraId="06466FA5"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0</w:t>
            </w:r>
          </w:p>
        </w:tc>
      </w:tr>
      <w:tr w:rsidR="00A83C2F" w:rsidRPr="00160093" w14:paraId="74DACBB7"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4617C40A"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7</w:t>
            </w:r>
          </w:p>
        </w:tc>
        <w:tc>
          <w:tcPr>
            <w:tcW w:w="568" w:type="pct"/>
            <w:tcBorders>
              <w:top w:val="nil"/>
              <w:left w:val="nil"/>
              <w:bottom w:val="single" w:sz="8" w:space="0" w:color="auto"/>
              <w:right w:val="single" w:sz="8" w:space="0" w:color="auto"/>
            </w:tcBorders>
            <w:shd w:val="clear" w:color="auto" w:fill="auto"/>
            <w:vAlign w:val="center"/>
            <w:hideMark/>
          </w:tcPr>
          <w:p w14:paraId="18C898DD"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w:t>
            </w:r>
          </w:p>
        </w:tc>
        <w:tc>
          <w:tcPr>
            <w:tcW w:w="517" w:type="pct"/>
            <w:tcBorders>
              <w:top w:val="nil"/>
              <w:left w:val="nil"/>
              <w:bottom w:val="single" w:sz="8" w:space="0" w:color="auto"/>
              <w:right w:val="single" w:sz="8" w:space="0" w:color="auto"/>
            </w:tcBorders>
            <w:shd w:val="clear" w:color="auto" w:fill="auto"/>
            <w:vAlign w:val="center"/>
            <w:hideMark/>
          </w:tcPr>
          <w:p w14:paraId="629D18F8"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10</w:t>
            </w:r>
          </w:p>
        </w:tc>
        <w:tc>
          <w:tcPr>
            <w:tcW w:w="626" w:type="pct"/>
            <w:tcBorders>
              <w:top w:val="nil"/>
              <w:left w:val="nil"/>
              <w:bottom w:val="single" w:sz="8" w:space="0" w:color="auto"/>
              <w:right w:val="single" w:sz="8" w:space="0" w:color="auto"/>
            </w:tcBorders>
            <w:shd w:val="clear" w:color="auto" w:fill="auto"/>
            <w:vAlign w:val="center"/>
            <w:hideMark/>
          </w:tcPr>
          <w:p w14:paraId="3FD3D542"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6</w:t>
            </w:r>
          </w:p>
        </w:tc>
        <w:tc>
          <w:tcPr>
            <w:tcW w:w="692" w:type="pct"/>
            <w:tcBorders>
              <w:top w:val="nil"/>
              <w:left w:val="nil"/>
              <w:bottom w:val="single" w:sz="8" w:space="0" w:color="auto"/>
              <w:right w:val="single" w:sz="8" w:space="0" w:color="auto"/>
            </w:tcBorders>
            <w:shd w:val="clear" w:color="auto" w:fill="auto"/>
            <w:vAlign w:val="center"/>
            <w:hideMark/>
          </w:tcPr>
          <w:p w14:paraId="3CA925C9"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692" w:type="pct"/>
            <w:tcBorders>
              <w:top w:val="nil"/>
              <w:left w:val="nil"/>
              <w:bottom w:val="single" w:sz="8" w:space="0" w:color="auto"/>
              <w:right w:val="single" w:sz="8" w:space="0" w:color="auto"/>
            </w:tcBorders>
            <w:shd w:val="clear" w:color="auto" w:fill="auto"/>
            <w:vAlign w:val="center"/>
            <w:hideMark/>
          </w:tcPr>
          <w:p w14:paraId="401B5D92"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w:t>
            </w:r>
          </w:p>
        </w:tc>
        <w:tc>
          <w:tcPr>
            <w:tcW w:w="599" w:type="pct"/>
            <w:tcBorders>
              <w:top w:val="nil"/>
              <w:left w:val="nil"/>
              <w:bottom w:val="single" w:sz="8" w:space="0" w:color="auto"/>
              <w:right w:val="single" w:sz="8" w:space="0" w:color="auto"/>
            </w:tcBorders>
            <w:shd w:val="clear" w:color="auto" w:fill="auto"/>
            <w:noWrap/>
            <w:vAlign w:val="bottom"/>
            <w:hideMark/>
          </w:tcPr>
          <w:p w14:paraId="74E183CD"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10</w:t>
            </w:r>
          </w:p>
        </w:tc>
        <w:tc>
          <w:tcPr>
            <w:tcW w:w="597" w:type="pct"/>
            <w:tcBorders>
              <w:top w:val="nil"/>
              <w:left w:val="nil"/>
              <w:bottom w:val="single" w:sz="8" w:space="0" w:color="auto"/>
              <w:right w:val="single" w:sz="8" w:space="0" w:color="auto"/>
            </w:tcBorders>
            <w:shd w:val="clear" w:color="auto" w:fill="auto"/>
            <w:noWrap/>
            <w:vAlign w:val="bottom"/>
            <w:hideMark/>
          </w:tcPr>
          <w:p w14:paraId="0A8A408B"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0</w:t>
            </w:r>
          </w:p>
        </w:tc>
      </w:tr>
      <w:tr w:rsidR="00A83C2F" w:rsidRPr="00160093" w14:paraId="16552B12"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08C626AB"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8</w:t>
            </w:r>
          </w:p>
        </w:tc>
        <w:tc>
          <w:tcPr>
            <w:tcW w:w="568" w:type="pct"/>
            <w:tcBorders>
              <w:top w:val="nil"/>
              <w:left w:val="nil"/>
              <w:bottom w:val="single" w:sz="8" w:space="0" w:color="auto"/>
              <w:right w:val="single" w:sz="8" w:space="0" w:color="auto"/>
            </w:tcBorders>
            <w:shd w:val="clear" w:color="auto" w:fill="auto"/>
            <w:vAlign w:val="center"/>
            <w:hideMark/>
          </w:tcPr>
          <w:p w14:paraId="34C612E9"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517" w:type="pct"/>
            <w:tcBorders>
              <w:top w:val="nil"/>
              <w:left w:val="nil"/>
              <w:bottom w:val="single" w:sz="8" w:space="0" w:color="auto"/>
              <w:right w:val="single" w:sz="8" w:space="0" w:color="auto"/>
            </w:tcBorders>
            <w:shd w:val="clear" w:color="auto" w:fill="auto"/>
            <w:vAlign w:val="center"/>
            <w:hideMark/>
          </w:tcPr>
          <w:p w14:paraId="2DD0559A"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11</w:t>
            </w:r>
          </w:p>
        </w:tc>
        <w:tc>
          <w:tcPr>
            <w:tcW w:w="626" w:type="pct"/>
            <w:tcBorders>
              <w:top w:val="nil"/>
              <w:left w:val="nil"/>
              <w:bottom w:val="single" w:sz="8" w:space="0" w:color="auto"/>
              <w:right w:val="single" w:sz="8" w:space="0" w:color="auto"/>
            </w:tcBorders>
            <w:shd w:val="clear" w:color="auto" w:fill="auto"/>
            <w:vAlign w:val="center"/>
            <w:hideMark/>
          </w:tcPr>
          <w:p w14:paraId="2C70D06F"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692" w:type="pct"/>
            <w:tcBorders>
              <w:top w:val="nil"/>
              <w:left w:val="nil"/>
              <w:bottom w:val="single" w:sz="8" w:space="0" w:color="auto"/>
              <w:right w:val="single" w:sz="8" w:space="0" w:color="auto"/>
            </w:tcBorders>
            <w:shd w:val="clear" w:color="auto" w:fill="auto"/>
            <w:vAlign w:val="center"/>
            <w:hideMark/>
          </w:tcPr>
          <w:p w14:paraId="7EF903D8"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w:t>
            </w:r>
          </w:p>
        </w:tc>
        <w:tc>
          <w:tcPr>
            <w:tcW w:w="692" w:type="pct"/>
            <w:tcBorders>
              <w:top w:val="nil"/>
              <w:left w:val="nil"/>
              <w:bottom w:val="single" w:sz="8" w:space="0" w:color="auto"/>
              <w:right w:val="single" w:sz="8" w:space="0" w:color="auto"/>
            </w:tcBorders>
            <w:shd w:val="clear" w:color="auto" w:fill="auto"/>
            <w:vAlign w:val="center"/>
            <w:hideMark/>
          </w:tcPr>
          <w:p w14:paraId="32156749"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599" w:type="pct"/>
            <w:tcBorders>
              <w:top w:val="nil"/>
              <w:left w:val="nil"/>
              <w:bottom w:val="single" w:sz="8" w:space="0" w:color="auto"/>
              <w:right w:val="single" w:sz="8" w:space="0" w:color="auto"/>
            </w:tcBorders>
            <w:shd w:val="clear" w:color="auto" w:fill="auto"/>
            <w:noWrap/>
            <w:vAlign w:val="bottom"/>
            <w:hideMark/>
          </w:tcPr>
          <w:p w14:paraId="7A28320F"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11</w:t>
            </w:r>
          </w:p>
        </w:tc>
        <w:tc>
          <w:tcPr>
            <w:tcW w:w="597" w:type="pct"/>
            <w:tcBorders>
              <w:top w:val="nil"/>
              <w:left w:val="nil"/>
              <w:bottom w:val="single" w:sz="8" w:space="0" w:color="auto"/>
              <w:right w:val="single" w:sz="8" w:space="0" w:color="auto"/>
            </w:tcBorders>
            <w:shd w:val="clear" w:color="auto" w:fill="auto"/>
            <w:noWrap/>
            <w:vAlign w:val="bottom"/>
            <w:hideMark/>
          </w:tcPr>
          <w:p w14:paraId="731561C8"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0</w:t>
            </w:r>
          </w:p>
        </w:tc>
      </w:tr>
      <w:tr w:rsidR="00A83C2F" w:rsidRPr="00160093" w14:paraId="4BE5024F"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5C621D4A"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9</w:t>
            </w:r>
          </w:p>
        </w:tc>
        <w:tc>
          <w:tcPr>
            <w:tcW w:w="568" w:type="pct"/>
            <w:tcBorders>
              <w:top w:val="nil"/>
              <w:left w:val="nil"/>
              <w:bottom w:val="single" w:sz="8" w:space="0" w:color="auto"/>
              <w:right w:val="single" w:sz="8" w:space="0" w:color="auto"/>
            </w:tcBorders>
            <w:shd w:val="clear" w:color="auto" w:fill="auto"/>
            <w:vAlign w:val="center"/>
            <w:hideMark/>
          </w:tcPr>
          <w:p w14:paraId="3B0A9239"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9</w:t>
            </w:r>
          </w:p>
        </w:tc>
        <w:tc>
          <w:tcPr>
            <w:tcW w:w="517" w:type="pct"/>
            <w:tcBorders>
              <w:top w:val="nil"/>
              <w:left w:val="nil"/>
              <w:bottom w:val="single" w:sz="8" w:space="0" w:color="auto"/>
              <w:right w:val="single" w:sz="8" w:space="0" w:color="auto"/>
            </w:tcBorders>
            <w:shd w:val="clear" w:color="auto" w:fill="auto"/>
            <w:vAlign w:val="center"/>
            <w:hideMark/>
          </w:tcPr>
          <w:p w14:paraId="1F987597"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6</w:t>
            </w:r>
          </w:p>
        </w:tc>
        <w:tc>
          <w:tcPr>
            <w:tcW w:w="626" w:type="pct"/>
            <w:tcBorders>
              <w:top w:val="nil"/>
              <w:left w:val="nil"/>
              <w:bottom w:val="single" w:sz="8" w:space="0" w:color="auto"/>
              <w:right w:val="single" w:sz="8" w:space="0" w:color="auto"/>
            </w:tcBorders>
            <w:shd w:val="clear" w:color="auto" w:fill="auto"/>
            <w:vAlign w:val="center"/>
            <w:hideMark/>
          </w:tcPr>
          <w:p w14:paraId="36E3F660"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692" w:type="pct"/>
            <w:tcBorders>
              <w:top w:val="nil"/>
              <w:left w:val="nil"/>
              <w:bottom w:val="single" w:sz="8" w:space="0" w:color="auto"/>
              <w:right w:val="single" w:sz="8" w:space="0" w:color="auto"/>
            </w:tcBorders>
            <w:shd w:val="clear" w:color="auto" w:fill="auto"/>
            <w:vAlign w:val="center"/>
            <w:hideMark/>
          </w:tcPr>
          <w:p w14:paraId="626F9684"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692" w:type="pct"/>
            <w:tcBorders>
              <w:top w:val="nil"/>
              <w:left w:val="nil"/>
              <w:bottom w:val="single" w:sz="8" w:space="0" w:color="auto"/>
              <w:right w:val="single" w:sz="8" w:space="0" w:color="auto"/>
            </w:tcBorders>
            <w:shd w:val="clear" w:color="auto" w:fill="auto"/>
            <w:vAlign w:val="center"/>
            <w:hideMark/>
          </w:tcPr>
          <w:p w14:paraId="6DEE3764"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599" w:type="pct"/>
            <w:tcBorders>
              <w:top w:val="nil"/>
              <w:left w:val="nil"/>
              <w:bottom w:val="single" w:sz="8" w:space="0" w:color="auto"/>
              <w:right w:val="single" w:sz="8" w:space="0" w:color="auto"/>
            </w:tcBorders>
            <w:shd w:val="clear" w:color="auto" w:fill="auto"/>
            <w:noWrap/>
            <w:vAlign w:val="bottom"/>
            <w:hideMark/>
          </w:tcPr>
          <w:p w14:paraId="66CFF7AE"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9</w:t>
            </w:r>
          </w:p>
        </w:tc>
        <w:tc>
          <w:tcPr>
            <w:tcW w:w="597" w:type="pct"/>
            <w:tcBorders>
              <w:top w:val="nil"/>
              <w:left w:val="nil"/>
              <w:bottom w:val="single" w:sz="8" w:space="0" w:color="auto"/>
              <w:right w:val="single" w:sz="8" w:space="0" w:color="auto"/>
            </w:tcBorders>
            <w:shd w:val="clear" w:color="auto" w:fill="auto"/>
            <w:noWrap/>
            <w:vAlign w:val="bottom"/>
            <w:hideMark/>
          </w:tcPr>
          <w:p w14:paraId="535DADE5"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0</w:t>
            </w:r>
          </w:p>
        </w:tc>
      </w:tr>
      <w:tr w:rsidR="00A83C2F" w:rsidRPr="00160093" w14:paraId="78EEADA5"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2B965B8E"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10</w:t>
            </w:r>
          </w:p>
        </w:tc>
        <w:tc>
          <w:tcPr>
            <w:tcW w:w="568" w:type="pct"/>
            <w:tcBorders>
              <w:top w:val="nil"/>
              <w:left w:val="nil"/>
              <w:bottom w:val="single" w:sz="8" w:space="0" w:color="auto"/>
              <w:right w:val="single" w:sz="8" w:space="0" w:color="auto"/>
            </w:tcBorders>
            <w:shd w:val="clear" w:color="auto" w:fill="auto"/>
            <w:vAlign w:val="center"/>
            <w:hideMark/>
          </w:tcPr>
          <w:p w14:paraId="42431BAC"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517" w:type="pct"/>
            <w:tcBorders>
              <w:top w:val="nil"/>
              <w:left w:val="nil"/>
              <w:bottom w:val="single" w:sz="8" w:space="0" w:color="auto"/>
              <w:right w:val="single" w:sz="8" w:space="0" w:color="auto"/>
            </w:tcBorders>
            <w:shd w:val="clear" w:color="auto" w:fill="auto"/>
            <w:vAlign w:val="center"/>
            <w:hideMark/>
          </w:tcPr>
          <w:p w14:paraId="23895B18"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5</w:t>
            </w:r>
          </w:p>
        </w:tc>
        <w:tc>
          <w:tcPr>
            <w:tcW w:w="626" w:type="pct"/>
            <w:tcBorders>
              <w:top w:val="nil"/>
              <w:left w:val="nil"/>
              <w:bottom w:val="single" w:sz="8" w:space="0" w:color="auto"/>
              <w:right w:val="single" w:sz="8" w:space="0" w:color="auto"/>
            </w:tcBorders>
            <w:shd w:val="clear" w:color="auto" w:fill="auto"/>
            <w:vAlign w:val="center"/>
            <w:hideMark/>
          </w:tcPr>
          <w:p w14:paraId="677877BD"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7</w:t>
            </w:r>
          </w:p>
        </w:tc>
        <w:tc>
          <w:tcPr>
            <w:tcW w:w="692" w:type="pct"/>
            <w:tcBorders>
              <w:top w:val="nil"/>
              <w:left w:val="nil"/>
              <w:bottom w:val="single" w:sz="8" w:space="0" w:color="auto"/>
              <w:right w:val="single" w:sz="8" w:space="0" w:color="auto"/>
            </w:tcBorders>
            <w:shd w:val="clear" w:color="auto" w:fill="auto"/>
            <w:vAlign w:val="center"/>
            <w:hideMark/>
          </w:tcPr>
          <w:p w14:paraId="13968D91"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692" w:type="pct"/>
            <w:tcBorders>
              <w:top w:val="nil"/>
              <w:left w:val="nil"/>
              <w:bottom w:val="single" w:sz="8" w:space="0" w:color="auto"/>
              <w:right w:val="single" w:sz="8" w:space="0" w:color="auto"/>
            </w:tcBorders>
            <w:shd w:val="clear" w:color="auto" w:fill="auto"/>
            <w:vAlign w:val="center"/>
            <w:hideMark/>
          </w:tcPr>
          <w:p w14:paraId="11C1A97A"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w:t>
            </w:r>
          </w:p>
        </w:tc>
        <w:tc>
          <w:tcPr>
            <w:tcW w:w="599" w:type="pct"/>
            <w:tcBorders>
              <w:top w:val="nil"/>
              <w:left w:val="nil"/>
              <w:bottom w:val="single" w:sz="8" w:space="0" w:color="auto"/>
              <w:right w:val="single" w:sz="8" w:space="0" w:color="auto"/>
            </w:tcBorders>
            <w:shd w:val="clear" w:color="auto" w:fill="auto"/>
            <w:noWrap/>
            <w:vAlign w:val="bottom"/>
            <w:hideMark/>
          </w:tcPr>
          <w:p w14:paraId="4D8F70D5"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7</w:t>
            </w:r>
          </w:p>
        </w:tc>
        <w:tc>
          <w:tcPr>
            <w:tcW w:w="597" w:type="pct"/>
            <w:tcBorders>
              <w:top w:val="nil"/>
              <w:left w:val="nil"/>
              <w:bottom w:val="single" w:sz="8" w:space="0" w:color="auto"/>
              <w:right w:val="single" w:sz="8" w:space="0" w:color="auto"/>
            </w:tcBorders>
            <w:shd w:val="clear" w:color="auto" w:fill="auto"/>
            <w:noWrap/>
            <w:vAlign w:val="bottom"/>
            <w:hideMark/>
          </w:tcPr>
          <w:p w14:paraId="12E8681C"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w:t>
            </w:r>
          </w:p>
        </w:tc>
      </w:tr>
      <w:tr w:rsidR="00A83C2F" w:rsidRPr="00160093" w14:paraId="2B9CA8AE" w14:textId="77777777" w:rsidTr="00A83C2F">
        <w:trPr>
          <w:trHeight w:val="324"/>
        </w:trPr>
        <w:tc>
          <w:tcPr>
            <w:tcW w:w="710" w:type="pct"/>
            <w:tcBorders>
              <w:top w:val="nil"/>
              <w:left w:val="single" w:sz="8" w:space="0" w:color="auto"/>
              <w:bottom w:val="single" w:sz="8" w:space="0" w:color="auto"/>
              <w:right w:val="single" w:sz="8" w:space="0" w:color="auto"/>
            </w:tcBorders>
            <w:shd w:val="clear" w:color="auto" w:fill="auto"/>
            <w:vAlign w:val="center"/>
            <w:hideMark/>
          </w:tcPr>
          <w:p w14:paraId="77888AF9" w14:textId="77777777" w:rsidR="00A83C2F" w:rsidRPr="00160093" w:rsidRDefault="00A83C2F" w:rsidP="00A83C2F">
            <w:pPr>
              <w:spacing w:after="0" w:line="240" w:lineRule="auto"/>
              <w:rPr>
                <w:rFonts w:eastAsia="Times New Roman" w:cs="Times New Roman"/>
                <w:b/>
                <w:bCs/>
                <w:color w:val="auto"/>
                <w:szCs w:val="24"/>
                <w:lang w:eastAsia="en-IN"/>
              </w:rPr>
            </w:pPr>
            <w:r w:rsidRPr="00160093">
              <w:rPr>
                <w:rFonts w:eastAsia="Times New Roman" w:cs="Times New Roman"/>
                <w:b/>
                <w:bCs/>
                <w:color w:val="auto"/>
                <w:szCs w:val="24"/>
                <w:lang w:eastAsia="en-IN"/>
              </w:rPr>
              <w:t>11</w:t>
            </w:r>
          </w:p>
        </w:tc>
        <w:tc>
          <w:tcPr>
            <w:tcW w:w="568" w:type="pct"/>
            <w:tcBorders>
              <w:top w:val="nil"/>
              <w:left w:val="nil"/>
              <w:bottom w:val="single" w:sz="8" w:space="0" w:color="auto"/>
              <w:right w:val="single" w:sz="8" w:space="0" w:color="auto"/>
            </w:tcBorders>
            <w:shd w:val="clear" w:color="auto" w:fill="auto"/>
            <w:vAlign w:val="center"/>
            <w:hideMark/>
          </w:tcPr>
          <w:p w14:paraId="4C48725C" w14:textId="77777777" w:rsidR="00A83C2F" w:rsidRPr="00160093" w:rsidRDefault="00C5269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517" w:type="pct"/>
            <w:tcBorders>
              <w:top w:val="nil"/>
              <w:left w:val="nil"/>
              <w:bottom w:val="single" w:sz="8" w:space="0" w:color="auto"/>
              <w:right w:val="single" w:sz="8" w:space="0" w:color="auto"/>
            </w:tcBorders>
            <w:shd w:val="clear" w:color="auto" w:fill="auto"/>
            <w:vAlign w:val="center"/>
            <w:hideMark/>
          </w:tcPr>
          <w:p w14:paraId="12580FA9" w14:textId="77777777" w:rsidR="00A83C2F" w:rsidRPr="00160093" w:rsidRDefault="00C5269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7</w:t>
            </w:r>
          </w:p>
        </w:tc>
        <w:tc>
          <w:tcPr>
            <w:tcW w:w="626" w:type="pct"/>
            <w:tcBorders>
              <w:top w:val="nil"/>
              <w:left w:val="nil"/>
              <w:bottom w:val="single" w:sz="8" w:space="0" w:color="auto"/>
              <w:right w:val="single" w:sz="8" w:space="0" w:color="auto"/>
            </w:tcBorders>
            <w:shd w:val="clear" w:color="auto" w:fill="auto"/>
            <w:vAlign w:val="center"/>
            <w:hideMark/>
          </w:tcPr>
          <w:p w14:paraId="575D90DF"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4</w:t>
            </w:r>
          </w:p>
        </w:tc>
        <w:tc>
          <w:tcPr>
            <w:tcW w:w="692" w:type="pct"/>
            <w:tcBorders>
              <w:top w:val="nil"/>
              <w:left w:val="nil"/>
              <w:bottom w:val="single" w:sz="8" w:space="0" w:color="auto"/>
              <w:right w:val="single" w:sz="8" w:space="0" w:color="auto"/>
            </w:tcBorders>
            <w:shd w:val="clear" w:color="auto" w:fill="auto"/>
            <w:vAlign w:val="center"/>
            <w:hideMark/>
          </w:tcPr>
          <w:p w14:paraId="3B8BA9FB" w14:textId="77777777" w:rsidR="00A83C2F" w:rsidRPr="00160093" w:rsidRDefault="00C5269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692" w:type="pct"/>
            <w:tcBorders>
              <w:top w:val="nil"/>
              <w:left w:val="nil"/>
              <w:bottom w:val="single" w:sz="8" w:space="0" w:color="auto"/>
              <w:right w:val="single" w:sz="8" w:space="0" w:color="auto"/>
            </w:tcBorders>
            <w:shd w:val="clear" w:color="auto" w:fill="auto"/>
            <w:vAlign w:val="center"/>
            <w:hideMark/>
          </w:tcPr>
          <w:p w14:paraId="7804DC65" w14:textId="77777777" w:rsidR="00A83C2F" w:rsidRPr="00160093" w:rsidRDefault="00C5269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599" w:type="pct"/>
            <w:tcBorders>
              <w:top w:val="nil"/>
              <w:left w:val="nil"/>
              <w:bottom w:val="single" w:sz="8" w:space="0" w:color="auto"/>
              <w:right w:val="single" w:sz="8" w:space="0" w:color="auto"/>
            </w:tcBorders>
            <w:shd w:val="clear" w:color="auto" w:fill="auto"/>
            <w:noWrap/>
            <w:vAlign w:val="bottom"/>
            <w:hideMark/>
          </w:tcPr>
          <w:p w14:paraId="6D880334"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7</w:t>
            </w:r>
          </w:p>
        </w:tc>
        <w:tc>
          <w:tcPr>
            <w:tcW w:w="597" w:type="pct"/>
            <w:tcBorders>
              <w:top w:val="nil"/>
              <w:left w:val="nil"/>
              <w:bottom w:val="single" w:sz="8" w:space="0" w:color="auto"/>
              <w:right w:val="single" w:sz="8" w:space="0" w:color="auto"/>
            </w:tcBorders>
            <w:shd w:val="clear" w:color="auto" w:fill="auto"/>
            <w:noWrap/>
            <w:vAlign w:val="bottom"/>
            <w:hideMark/>
          </w:tcPr>
          <w:p w14:paraId="15EFCD1E"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2</w:t>
            </w:r>
          </w:p>
        </w:tc>
      </w:tr>
    </w:tbl>
    <w:p w14:paraId="33FFD834" w14:textId="77777777" w:rsidR="00D14BD6" w:rsidRPr="00160093" w:rsidRDefault="00D14BD6" w:rsidP="00D14BD6">
      <w:pPr>
        <w:jc w:val="center"/>
        <w:rPr>
          <w:color w:val="auto"/>
        </w:rPr>
      </w:pPr>
      <w:r w:rsidRPr="00160093">
        <w:rPr>
          <w:noProof/>
          <w:color w:val="auto"/>
          <w:lang w:eastAsia="en-GB"/>
        </w:rPr>
        <w:lastRenderedPageBreak/>
        <w:drawing>
          <wp:inline distT="0" distB="0" distL="0" distR="0" wp14:anchorId="359F6F03" wp14:editId="4072A88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16172F" w14:textId="77777777" w:rsidR="00D14BD6" w:rsidRPr="00160093" w:rsidRDefault="00D14BD6" w:rsidP="00D14BD6">
      <w:pPr>
        <w:jc w:val="center"/>
        <w:rPr>
          <w:b/>
          <w:color w:val="auto"/>
        </w:rPr>
      </w:pPr>
      <w:r w:rsidRPr="00160093">
        <w:rPr>
          <w:b/>
          <w:color w:val="auto"/>
        </w:rPr>
        <w:t>Figure: Min and max response</w:t>
      </w:r>
    </w:p>
    <w:p w14:paraId="5F844D2D" w14:textId="77777777" w:rsidR="00D14BD6" w:rsidRPr="00160093" w:rsidRDefault="00D14BD6" w:rsidP="00D14BD6">
      <w:pPr>
        <w:jc w:val="center"/>
        <w:rPr>
          <w:color w:val="auto"/>
        </w:rPr>
      </w:pPr>
      <w:r w:rsidRPr="00160093">
        <w:rPr>
          <w:color w:val="auto"/>
        </w:rPr>
        <w:t>Source: Created by author</w:t>
      </w:r>
    </w:p>
    <w:p w14:paraId="71918EC9" w14:textId="77777777" w:rsidR="001B2D01" w:rsidRPr="00160093" w:rsidRDefault="00B55769" w:rsidP="001B2D01">
      <w:pPr>
        <w:rPr>
          <w:color w:val="auto"/>
        </w:rPr>
      </w:pPr>
      <w:r w:rsidRPr="00160093">
        <w:rPr>
          <w:color w:val="auto"/>
        </w:rPr>
        <w:t xml:space="preserve">The analysis of the responses from the respondents of the survey reveals that </w:t>
      </w:r>
      <w:proofErr w:type="gramStart"/>
      <w:r w:rsidRPr="00160093">
        <w:rPr>
          <w:color w:val="auto"/>
        </w:rPr>
        <w:t>the majority of</w:t>
      </w:r>
      <w:proofErr w:type="gramEnd"/>
      <w:r w:rsidRPr="00160093">
        <w:rPr>
          <w:color w:val="auto"/>
        </w:rPr>
        <w:t xml:space="preserve"> them agree that the virtual learning environment would be more practical approach for learning. On the other hand, 12 respondents have agreed that the VLE provided with better learning opportunities for the students. These responses are indicative of the inclinations of the students in favour of the virtual learning environment</w:t>
      </w:r>
      <w:r w:rsidR="002F7901" w:rsidRPr="00160093">
        <w:rPr>
          <w:color w:val="auto"/>
        </w:rPr>
        <w:t xml:space="preserve">. Ahmad et al., (2020) have also stated that there are increasing number of universities and educational institutions who are implementing virtual classroom for imparting education. Therefore, the response of the survey also complements the effectiveness of the virtual classroom for education. It was also expressed in the survey the maximum score received for the eighth question about difficulties faced by the non-technical students was 10 for agree. It means that the respondents believe that the use of technology for the virtual learning would not be a problem as most of the millennial </w:t>
      </w:r>
      <w:r w:rsidR="00AB5B13" w:rsidRPr="00160093">
        <w:rPr>
          <w:color w:val="auto"/>
        </w:rPr>
        <w:t>generation is</w:t>
      </w:r>
      <w:r w:rsidR="002F7901" w:rsidRPr="00160093">
        <w:rPr>
          <w:color w:val="auto"/>
        </w:rPr>
        <w:t xml:space="preserve"> well v</w:t>
      </w:r>
      <w:r w:rsidR="00654E0F" w:rsidRPr="00160093">
        <w:rPr>
          <w:color w:val="auto"/>
        </w:rPr>
        <w:t>ersed in the use of technology.</w:t>
      </w:r>
      <w:r w:rsidR="002F7901" w:rsidRPr="00160093">
        <w:rPr>
          <w:color w:val="auto"/>
        </w:rPr>
        <w:t xml:space="preserve"> The respondents also agreed that the self-management skills of the students </w:t>
      </w:r>
      <w:r w:rsidR="002F7901" w:rsidRPr="00160093">
        <w:rPr>
          <w:color w:val="auto"/>
        </w:rPr>
        <w:lastRenderedPageBreak/>
        <w:t xml:space="preserve">would also be improved </w:t>
      </w:r>
      <w:proofErr w:type="gramStart"/>
      <w:r w:rsidR="002F7901" w:rsidRPr="00160093">
        <w:rPr>
          <w:color w:val="auto"/>
        </w:rPr>
        <w:t>through the use of</w:t>
      </w:r>
      <w:proofErr w:type="gramEnd"/>
      <w:r w:rsidR="002F7901" w:rsidRPr="00160093">
        <w:rPr>
          <w:color w:val="auto"/>
        </w:rPr>
        <w:t xml:space="preserve"> the VLE. </w:t>
      </w:r>
      <w:r w:rsidR="00C5269F" w:rsidRPr="00160093">
        <w:rPr>
          <w:color w:val="auto"/>
        </w:rPr>
        <w:t>This shows that the respondents although are definite about the rising importance of VLE for education and learning and yet they are not sure if it can replace the traditional education system entirely. The respondents also agree that Wales Trinity Saint David London Campus would promote the application and use of VLE.</w:t>
      </w:r>
    </w:p>
    <w:p w14:paraId="781FB43F" w14:textId="77777777" w:rsidR="001B2D01" w:rsidRPr="00160093" w:rsidRDefault="001B2D01" w:rsidP="001B2D01">
      <w:pPr>
        <w:rPr>
          <w:b/>
          <w:bCs/>
          <w:color w:val="auto"/>
        </w:rPr>
      </w:pPr>
      <w:r w:rsidRPr="00160093">
        <w:rPr>
          <w:b/>
          <w:bCs/>
          <w:color w:val="auto"/>
        </w:rPr>
        <w:t>Response for my questionnaire (Q</w:t>
      </w:r>
      <w:r w:rsidR="00A83C2F" w:rsidRPr="00160093">
        <w:rPr>
          <w:b/>
          <w:bCs/>
          <w:color w:val="auto"/>
        </w:rPr>
        <w:t>4, Q12)</w:t>
      </w:r>
    </w:p>
    <w:tbl>
      <w:tblPr>
        <w:tblW w:w="5000" w:type="pct"/>
        <w:tblLook w:val="04A0" w:firstRow="1" w:lastRow="0" w:firstColumn="1" w:lastColumn="0" w:noHBand="0" w:noVBand="1"/>
      </w:tblPr>
      <w:tblGrid>
        <w:gridCol w:w="2116"/>
        <w:gridCol w:w="1279"/>
        <w:gridCol w:w="1260"/>
        <w:gridCol w:w="1295"/>
        <w:gridCol w:w="1841"/>
        <w:gridCol w:w="1785"/>
      </w:tblGrid>
      <w:tr w:rsidR="00A83C2F" w:rsidRPr="00160093" w14:paraId="305B74AB" w14:textId="77777777" w:rsidTr="00A83C2F">
        <w:trPr>
          <w:trHeight w:val="1260"/>
        </w:trPr>
        <w:tc>
          <w:tcPr>
            <w:tcW w:w="1105"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352BF35"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Question No.</w:t>
            </w:r>
          </w:p>
        </w:tc>
        <w:tc>
          <w:tcPr>
            <w:tcW w:w="668" w:type="pct"/>
            <w:tcBorders>
              <w:top w:val="single" w:sz="8" w:space="0" w:color="auto"/>
              <w:left w:val="nil"/>
              <w:bottom w:val="single" w:sz="8" w:space="0" w:color="auto"/>
              <w:right w:val="single" w:sz="8" w:space="0" w:color="auto"/>
            </w:tcBorders>
            <w:shd w:val="clear" w:color="auto" w:fill="auto"/>
            <w:vAlign w:val="center"/>
            <w:hideMark/>
          </w:tcPr>
          <w:p w14:paraId="487E4ADD"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Yes</w:t>
            </w:r>
          </w:p>
        </w:tc>
        <w:tc>
          <w:tcPr>
            <w:tcW w:w="658" w:type="pct"/>
            <w:tcBorders>
              <w:top w:val="single" w:sz="8" w:space="0" w:color="auto"/>
              <w:left w:val="nil"/>
              <w:bottom w:val="single" w:sz="8" w:space="0" w:color="auto"/>
              <w:right w:val="single" w:sz="8" w:space="0" w:color="auto"/>
            </w:tcBorders>
            <w:shd w:val="clear" w:color="auto" w:fill="auto"/>
            <w:vAlign w:val="center"/>
            <w:hideMark/>
          </w:tcPr>
          <w:p w14:paraId="300AEECE"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No</w:t>
            </w:r>
          </w:p>
        </w:tc>
        <w:tc>
          <w:tcPr>
            <w:tcW w:w="676" w:type="pct"/>
            <w:tcBorders>
              <w:top w:val="single" w:sz="8" w:space="0" w:color="auto"/>
              <w:left w:val="nil"/>
              <w:bottom w:val="single" w:sz="8" w:space="0" w:color="auto"/>
              <w:right w:val="single" w:sz="8" w:space="0" w:color="auto"/>
            </w:tcBorders>
            <w:shd w:val="clear" w:color="auto" w:fill="auto"/>
            <w:vAlign w:val="center"/>
            <w:hideMark/>
          </w:tcPr>
          <w:p w14:paraId="2E782B9B"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 xml:space="preserve">Not Sure </w:t>
            </w:r>
          </w:p>
        </w:tc>
        <w:tc>
          <w:tcPr>
            <w:tcW w:w="961" w:type="pct"/>
            <w:tcBorders>
              <w:top w:val="single" w:sz="8" w:space="0" w:color="auto"/>
              <w:left w:val="nil"/>
              <w:bottom w:val="single" w:sz="8" w:space="0" w:color="auto"/>
              <w:right w:val="single" w:sz="8" w:space="0" w:color="auto"/>
            </w:tcBorders>
            <w:shd w:val="clear" w:color="auto" w:fill="auto"/>
            <w:vAlign w:val="center"/>
            <w:hideMark/>
          </w:tcPr>
          <w:p w14:paraId="532D99D2"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Maximum Response</w:t>
            </w:r>
          </w:p>
        </w:tc>
        <w:tc>
          <w:tcPr>
            <w:tcW w:w="932" w:type="pct"/>
            <w:tcBorders>
              <w:top w:val="single" w:sz="8" w:space="0" w:color="auto"/>
              <w:left w:val="nil"/>
              <w:bottom w:val="single" w:sz="8" w:space="0" w:color="auto"/>
              <w:right w:val="single" w:sz="8" w:space="0" w:color="auto"/>
            </w:tcBorders>
            <w:shd w:val="clear" w:color="auto" w:fill="auto"/>
            <w:vAlign w:val="center"/>
            <w:hideMark/>
          </w:tcPr>
          <w:p w14:paraId="1772F631" w14:textId="77777777" w:rsidR="00A83C2F" w:rsidRPr="00160093" w:rsidRDefault="00A83C2F" w:rsidP="00A83C2F">
            <w:pPr>
              <w:spacing w:after="0" w:line="240" w:lineRule="auto"/>
              <w:jc w:val="center"/>
              <w:rPr>
                <w:rFonts w:eastAsia="Times New Roman" w:cs="Times New Roman"/>
                <w:b/>
                <w:bCs/>
                <w:color w:val="auto"/>
                <w:szCs w:val="24"/>
                <w:lang w:eastAsia="en-IN"/>
              </w:rPr>
            </w:pPr>
            <w:r w:rsidRPr="00160093">
              <w:rPr>
                <w:rFonts w:eastAsia="Times New Roman" w:cs="Times New Roman"/>
                <w:b/>
                <w:bCs/>
                <w:color w:val="auto"/>
                <w:szCs w:val="24"/>
                <w:lang w:eastAsia="en-IN"/>
              </w:rPr>
              <w:t>Minimum Response</w:t>
            </w:r>
          </w:p>
        </w:tc>
      </w:tr>
      <w:tr w:rsidR="00A83C2F" w:rsidRPr="00160093" w14:paraId="1ABB658B" w14:textId="77777777" w:rsidTr="00A83C2F">
        <w:trPr>
          <w:trHeight w:val="324"/>
        </w:trPr>
        <w:tc>
          <w:tcPr>
            <w:tcW w:w="1105" w:type="pct"/>
            <w:tcBorders>
              <w:top w:val="nil"/>
              <w:left w:val="single" w:sz="8" w:space="0" w:color="auto"/>
              <w:bottom w:val="single" w:sz="8" w:space="0" w:color="auto"/>
              <w:right w:val="single" w:sz="8" w:space="0" w:color="auto"/>
            </w:tcBorders>
            <w:shd w:val="clear" w:color="auto" w:fill="auto"/>
            <w:vAlign w:val="center"/>
            <w:hideMark/>
          </w:tcPr>
          <w:p w14:paraId="3F9786CF"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4</w:t>
            </w:r>
          </w:p>
        </w:tc>
        <w:tc>
          <w:tcPr>
            <w:tcW w:w="668" w:type="pct"/>
            <w:tcBorders>
              <w:top w:val="nil"/>
              <w:left w:val="nil"/>
              <w:bottom w:val="single" w:sz="8" w:space="0" w:color="auto"/>
              <w:right w:val="single" w:sz="8" w:space="0" w:color="auto"/>
            </w:tcBorders>
            <w:shd w:val="clear" w:color="auto" w:fill="auto"/>
            <w:vAlign w:val="center"/>
            <w:hideMark/>
          </w:tcPr>
          <w:p w14:paraId="331B8000"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13</w:t>
            </w:r>
          </w:p>
        </w:tc>
        <w:tc>
          <w:tcPr>
            <w:tcW w:w="658" w:type="pct"/>
            <w:tcBorders>
              <w:top w:val="nil"/>
              <w:left w:val="nil"/>
              <w:bottom w:val="single" w:sz="8" w:space="0" w:color="auto"/>
              <w:right w:val="single" w:sz="8" w:space="0" w:color="auto"/>
            </w:tcBorders>
            <w:shd w:val="clear" w:color="auto" w:fill="auto"/>
            <w:vAlign w:val="center"/>
            <w:hideMark/>
          </w:tcPr>
          <w:p w14:paraId="410A60CF"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676" w:type="pct"/>
            <w:tcBorders>
              <w:top w:val="nil"/>
              <w:left w:val="nil"/>
              <w:bottom w:val="single" w:sz="8" w:space="0" w:color="auto"/>
              <w:right w:val="single" w:sz="8" w:space="0" w:color="auto"/>
            </w:tcBorders>
            <w:shd w:val="clear" w:color="auto" w:fill="auto"/>
            <w:vAlign w:val="center"/>
            <w:hideMark/>
          </w:tcPr>
          <w:p w14:paraId="4630B2C0"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961" w:type="pct"/>
            <w:tcBorders>
              <w:top w:val="nil"/>
              <w:left w:val="nil"/>
              <w:bottom w:val="single" w:sz="8" w:space="0" w:color="auto"/>
              <w:right w:val="single" w:sz="8" w:space="0" w:color="auto"/>
            </w:tcBorders>
            <w:shd w:val="clear" w:color="auto" w:fill="auto"/>
            <w:noWrap/>
            <w:vAlign w:val="bottom"/>
            <w:hideMark/>
          </w:tcPr>
          <w:p w14:paraId="55464983"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13</w:t>
            </w:r>
          </w:p>
        </w:tc>
        <w:tc>
          <w:tcPr>
            <w:tcW w:w="932" w:type="pct"/>
            <w:tcBorders>
              <w:top w:val="nil"/>
              <w:left w:val="nil"/>
              <w:bottom w:val="single" w:sz="8" w:space="0" w:color="auto"/>
              <w:right w:val="single" w:sz="8" w:space="0" w:color="auto"/>
            </w:tcBorders>
            <w:shd w:val="clear" w:color="auto" w:fill="auto"/>
            <w:noWrap/>
            <w:vAlign w:val="bottom"/>
            <w:hideMark/>
          </w:tcPr>
          <w:p w14:paraId="047F17A9"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2</w:t>
            </w:r>
          </w:p>
        </w:tc>
      </w:tr>
      <w:tr w:rsidR="00A83C2F" w:rsidRPr="00160093" w14:paraId="64BC5B0A" w14:textId="77777777" w:rsidTr="00A83C2F">
        <w:trPr>
          <w:trHeight w:val="324"/>
        </w:trPr>
        <w:tc>
          <w:tcPr>
            <w:tcW w:w="1105" w:type="pct"/>
            <w:tcBorders>
              <w:top w:val="nil"/>
              <w:left w:val="single" w:sz="8" w:space="0" w:color="auto"/>
              <w:bottom w:val="single" w:sz="8" w:space="0" w:color="auto"/>
              <w:right w:val="single" w:sz="8" w:space="0" w:color="auto"/>
            </w:tcBorders>
            <w:shd w:val="clear" w:color="auto" w:fill="auto"/>
            <w:vAlign w:val="center"/>
            <w:hideMark/>
          </w:tcPr>
          <w:p w14:paraId="22335359"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12</w:t>
            </w:r>
          </w:p>
        </w:tc>
        <w:tc>
          <w:tcPr>
            <w:tcW w:w="668" w:type="pct"/>
            <w:tcBorders>
              <w:top w:val="nil"/>
              <w:left w:val="nil"/>
              <w:bottom w:val="single" w:sz="8" w:space="0" w:color="auto"/>
              <w:right w:val="single" w:sz="8" w:space="0" w:color="auto"/>
            </w:tcBorders>
            <w:shd w:val="clear" w:color="auto" w:fill="auto"/>
            <w:vAlign w:val="center"/>
            <w:hideMark/>
          </w:tcPr>
          <w:p w14:paraId="26114C9C"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18</w:t>
            </w:r>
          </w:p>
        </w:tc>
        <w:tc>
          <w:tcPr>
            <w:tcW w:w="658" w:type="pct"/>
            <w:tcBorders>
              <w:top w:val="nil"/>
              <w:left w:val="nil"/>
              <w:bottom w:val="single" w:sz="8" w:space="0" w:color="auto"/>
              <w:right w:val="single" w:sz="8" w:space="0" w:color="auto"/>
            </w:tcBorders>
            <w:shd w:val="clear" w:color="auto" w:fill="auto"/>
            <w:vAlign w:val="center"/>
            <w:hideMark/>
          </w:tcPr>
          <w:p w14:paraId="00B4B6E5"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0</w:t>
            </w:r>
          </w:p>
        </w:tc>
        <w:tc>
          <w:tcPr>
            <w:tcW w:w="676" w:type="pct"/>
            <w:tcBorders>
              <w:top w:val="nil"/>
              <w:left w:val="nil"/>
              <w:bottom w:val="single" w:sz="8" w:space="0" w:color="auto"/>
              <w:right w:val="single" w:sz="8" w:space="0" w:color="auto"/>
            </w:tcBorders>
            <w:shd w:val="clear" w:color="auto" w:fill="auto"/>
            <w:vAlign w:val="center"/>
            <w:hideMark/>
          </w:tcPr>
          <w:p w14:paraId="2FD927D7" w14:textId="77777777" w:rsidR="00A83C2F" w:rsidRPr="00160093" w:rsidRDefault="00A83C2F" w:rsidP="00A83C2F">
            <w:pPr>
              <w:spacing w:after="0" w:line="240" w:lineRule="auto"/>
              <w:rPr>
                <w:rFonts w:eastAsia="Times New Roman" w:cs="Times New Roman"/>
                <w:color w:val="auto"/>
                <w:szCs w:val="24"/>
                <w:lang w:eastAsia="en-IN"/>
              </w:rPr>
            </w:pPr>
            <w:r w:rsidRPr="00160093">
              <w:rPr>
                <w:rFonts w:eastAsia="Times New Roman" w:cs="Times New Roman"/>
                <w:color w:val="auto"/>
                <w:szCs w:val="24"/>
                <w:lang w:eastAsia="en-IN"/>
              </w:rPr>
              <w:t>N/A</w:t>
            </w:r>
          </w:p>
        </w:tc>
        <w:tc>
          <w:tcPr>
            <w:tcW w:w="961" w:type="pct"/>
            <w:tcBorders>
              <w:top w:val="nil"/>
              <w:left w:val="nil"/>
              <w:bottom w:val="single" w:sz="8" w:space="0" w:color="auto"/>
              <w:right w:val="single" w:sz="8" w:space="0" w:color="auto"/>
            </w:tcBorders>
            <w:shd w:val="clear" w:color="auto" w:fill="auto"/>
            <w:noWrap/>
            <w:vAlign w:val="bottom"/>
            <w:hideMark/>
          </w:tcPr>
          <w:p w14:paraId="38DA22DF"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18</w:t>
            </w:r>
          </w:p>
        </w:tc>
        <w:tc>
          <w:tcPr>
            <w:tcW w:w="932" w:type="pct"/>
            <w:tcBorders>
              <w:top w:val="nil"/>
              <w:left w:val="nil"/>
              <w:bottom w:val="single" w:sz="8" w:space="0" w:color="auto"/>
              <w:right w:val="single" w:sz="8" w:space="0" w:color="auto"/>
            </w:tcBorders>
            <w:shd w:val="clear" w:color="auto" w:fill="auto"/>
            <w:noWrap/>
            <w:vAlign w:val="bottom"/>
            <w:hideMark/>
          </w:tcPr>
          <w:p w14:paraId="23789A18"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0</w:t>
            </w:r>
          </w:p>
        </w:tc>
      </w:tr>
      <w:tr w:rsidR="00A83C2F" w:rsidRPr="00160093" w14:paraId="3225C4E7" w14:textId="77777777" w:rsidTr="00A83C2F">
        <w:trPr>
          <w:trHeight w:val="324"/>
        </w:trPr>
        <w:tc>
          <w:tcPr>
            <w:tcW w:w="1105" w:type="pct"/>
            <w:tcBorders>
              <w:top w:val="nil"/>
              <w:left w:val="single" w:sz="8" w:space="0" w:color="auto"/>
              <w:bottom w:val="single" w:sz="8" w:space="0" w:color="auto"/>
              <w:right w:val="single" w:sz="8" w:space="0" w:color="auto"/>
            </w:tcBorders>
            <w:shd w:val="clear" w:color="auto" w:fill="auto"/>
            <w:noWrap/>
            <w:vAlign w:val="bottom"/>
            <w:hideMark/>
          </w:tcPr>
          <w:p w14:paraId="28FD840C" w14:textId="77777777" w:rsidR="00A83C2F" w:rsidRPr="00160093" w:rsidRDefault="00A83C2F" w:rsidP="00A83C2F">
            <w:pPr>
              <w:spacing w:after="0" w:line="240" w:lineRule="auto"/>
              <w:jc w:val="left"/>
              <w:rPr>
                <w:rFonts w:eastAsia="Times New Roman" w:cs="Times New Roman"/>
                <w:color w:val="auto"/>
                <w:szCs w:val="24"/>
                <w:lang w:eastAsia="en-IN"/>
              </w:rPr>
            </w:pPr>
            <w:r w:rsidRPr="00160093">
              <w:rPr>
                <w:rFonts w:eastAsia="Times New Roman" w:cs="Times New Roman"/>
                <w:color w:val="auto"/>
                <w:szCs w:val="24"/>
                <w:lang w:eastAsia="en-IN"/>
              </w:rPr>
              <w:t>Total Score</w:t>
            </w:r>
          </w:p>
        </w:tc>
        <w:tc>
          <w:tcPr>
            <w:tcW w:w="668" w:type="pct"/>
            <w:tcBorders>
              <w:top w:val="nil"/>
              <w:left w:val="nil"/>
              <w:bottom w:val="single" w:sz="8" w:space="0" w:color="auto"/>
              <w:right w:val="single" w:sz="8" w:space="0" w:color="auto"/>
            </w:tcBorders>
            <w:shd w:val="clear" w:color="auto" w:fill="auto"/>
            <w:noWrap/>
            <w:vAlign w:val="bottom"/>
            <w:hideMark/>
          </w:tcPr>
          <w:p w14:paraId="20BF8C0A"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31</w:t>
            </w:r>
          </w:p>
        </w:tc>
        <w:tc>
          <w:tcPr>
            <w:tcW w:w="658" w:type="pct"/>
            <w:tcBorders>
              <w:top w:val="nil"/>
              <w:left w:val="nil"/>
              <w:bottom w:val="single" w:sz="8" w:space="0" w:color="auto"/>
              <w:right w:val="single" w:sz="8" w:space="0" w:color="auto"/>
            </w:tcBorders>
            <w:shd w:val="clear" w:color="auto" w:fill="auto"/>
            <w:noWrap/>
            <w:vAlign w:val="bottom"/>
            <w:hideMark/>
          </w:tcPr>
          <w:p w14:paraId="6F6C20A4"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2</w:t>
            </w:r>
          </w:p>
        </w:tc>
        <w:tc>
          <w:tcPr>
            <w:tcW w:w="676" w:type="pct"/>
            <w:tcBorders>
              <w:top w:val="nil"/>
              <w:left w:val="nil"/>
              <w:bottom w:val="single" w:sz="8" w:space="0" w:color="auto"/>
              <w:right w:val="single" w:sz="8" w:space="0" w:color="auto"/>
            </w:tcBorders>
            <w:shd w:val="clear" w:color="auto" w:fill="auto"/>
            <w:noWrap/>
            <w:vAlign w:val="bottom"/>
            <w:hideMark/>
          </w:tcPr>
          <w:p w14:paraId="222D1895"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961" w:type="pct"/>
            <w:tcBorders>
              <w:top w:val="nil"/>
              <w:left w:val="nil"/>
              <w:bottom w:val="single" w:sz="8" w:space="0" w:color="auto"/>
              <w:right w:val="single" w:sz="8" w:space="0" w:color="auto"/>
            </w:tcBorders>
            <w:shd w:val="clear" w:color="auto" w:fill="auto"/>
            <w:noWrap/>
            <w:vAlign w:val="bottom"/>
            <w:hideMark/>
          </w:tcPr>
          <w:p w14:paraId="3714E046" w14:textId="77777777" w:rsidR="00A83C2F" w:rsidRPr="00160093" w:rsidRDefault="00A83C2F" w:rsidP="00A83C2F">
            <w:pPr>
              <w:spacing w:after="0" w:line="240" w:lineRule="auto"/>
              <w:jc w:val="left"/>
              <w:rPr>
                <w:rFonts w:eastAsia="Times New Roman" w:cs="Times New Roman"/>
                <w:color w:val="auto"/>
                <w:szCs w:val="24"/>
                <w:lang w:eastAsia="en-IN"/>
              </w:rPr>
            </w:pPr>
            <w:r w:rsidRPr="00160093">
              <w:rPr>
                <w:rFonts w:eastAsia="Times New Roman" w:cs="Times New Roman"/>
                <w:color w:val="auto"/>
                <w:szCs w:val="24"/>
                <w:lang w:eastAsia="en-IN"/>
              </w:rPr>
              <w:t> </w:t>
            </w:r>
          </w:p>
        </w:tc>
        <w:tc>
          <w:tcPr>
            <w:tcW w:w="932" w:type="pct"/>
            <w:tcBorders>
              <w:top w:val="nil"/>
              <w:left w:val="nil"/>
              <w:bottom w:val="single" w:sz="8" w:space="0" w:color="auto"/>
              <w:right w:val="single" w:sz="8" w:space="0" w:color="auto"/>
            </w:tcBorders>
            <w:shd w:val="clear" w:color="auto" w:fill="auto"/>
            <w:noWrap/>
            <w:vAlign w:val="bottom"/>
            <w:hideMark/>
          </w:tcPr>
          <w:p w14:paraId="36ECB698" w14:textId="77777777" w:rsidR="00A83C2F" w:rsidRPr="00160093" w:rsidRDefault="00A83C2F" w:rsidP="00A83C2F">
            <w:pPr>
              <w:spacing w:after="0" w:line="240" w:lineRule="auto"/>
              <w:jc w:val="left"/>
              <w:rPr>
                <w:rFonts w:eastAsia="Times New Roman" w:cs="Times New Roman"/>
                <w:color w:val="auto"/>
                <w:szCs w:val="24"/>
                <w:lang w:eastAsia="en-IN"/>
              </w:rPr>
            </w:pPr>
            <w:r w:rsidRPr="00160093">
              <w:rPr>
                <w:rFonts w:eastAsia="Times New Roman" w:cs="Times New Roman"/>
                <w:color w:val="auto"/>
                <w:szCs w:val="24"/>
                <w:lang w:eastAsia="en-IN"/>
              </w:rPr>
              <w:t> </w:t>
            </w:r>
          </w:p>
        </w:tc>
      </w:tr>
      <w:tr w:rsidR="00A83C2F" w:rsidRPr="00160093" w14:paraId="4D72D5CA" w14:textId="77777777" w:rsidTr="00A83C2F">
        <w:trPr>
          <w:trHeight w:val="324"/>
        </w:trPr>
        <w:tc>
          <w:tcPr>
            <w:tcW w:w="1105" w:type="pct"/>
            <w:tcBorders>
              <w:top w:val="nil"/>
              <w:left w:val="single" w:sz="8" w:space="0" w:color="auto"/>
              <w:bottom w:val="single" w:sz="8" w:space="0" w:color="auto"/>
              <w:right w:val="single" w:sz="8" w:space="0" w:color="auto"/>
            </w:tcBorders>
            <w:shd w:val="clear" w:color="auto" w:fill="auto"/>
            <w:noWrap/>
            <w:vAlign w:val="bottom"/>
            <w:hideMark/>
          </w:tcPr>
          <w:p w14:paraId="6DFFAA08" w14:textId="77777777" w:rsidR="00A83C2F" w:rsidRPr="00160093" w:rsidRDefault="00A83C2F" w:rsidP="00A83C2F">
            <w:pPr>
              <w:spacing w:after="0" w:line="240" w:lineRule="auto"/>
              <w:jc w:val="left"/>
              <w:rPr>
                <w:rFonts w:eastAsia="Times New Roman" w:cs="Times New Roman"/>
                <w:color w:val="auto"/>
                <w:szCs w:val="24"/>
                <w:lang w:eastAsia="en-IN"/>
              </w:rPr>
            </w:pPr>
            <w:r w:rsidRPr="00160093">
              <w:rPr>
                <w:rFonts w:eastAsia="Times New Roman" w:cs="Times New Roman"/>
                <w:color w:val="auto"/>
                <w:szCs w:val="24"/>
                <w:lang w:eastAsia="en-IN"/>
              </w:rPr>
              <w:t>Average Score</w:t>
            </w:r>
          </w:p>
        </w:tc>
        <w:tc>
          <w:tcPr>
            <w:tcW w:w="668" w:type="pct"/>
            <w:tcBorders>
              <w:top w:val="nil"/>
              <w:left w:val="nil"/>
              <w:bottom w:val="single" w:sz="8" w:space="0" w:color="auto"/>
              <w:right w:val="single" w:sz="8" w:space="0" w:color="auto"/>
            </w:tcBorders>
            <w:shd w:val="clear" w:color="auto" w:fill="auto"/>
            <w:noWrap/>
            <w:vAlign w:val="bottom"/>
            <w:hideMark/>
          </w:tcPr>
          <w:p w14:paraId="042AE620"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15.5</w:t>
            </w:r>
          </w:p>
        </w:tc>
        <w:tc>
          <w:tcPr>
            <w:tcW w:w="658" w:type="pct"/>
            <w:tcBorders>
              <w:top w:val="nil"/>
              <w:left w:val="nil"/>
              <w:bottom w:val="single" w:sz="8" w:space="0" w:color="auto"/>
              <w:right w:val="single" w:sz="8" w:space="0" w:color="auto"/>
            </w:tcBorders>
            <w:shd w:val="clear" w:color="auto" w:fill="auto"/>
            <w:noWrap/>
            <w:vAlign w:val="bottom"/>
            <w:hideMark/>
          </w:tcPr>
          <w:p w14:paraId="7CCB1EC8"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1</w:t>
            </w:r>
          </w:p>
        </w:tc>
        <w:tc>
          <w:tcPr>
            <w:tcW w:w="676" w:type="pct"/>
            <w:tcBorders>
              <w:top w:val="nil"/>
              <w:left w:val="nil"/>
              <w:bottom w:val="single" w:sz="8" w:space="0" w:color="auto"/>
              <w:right w:val="single" w:sz="8" w:space="0" w:color="auto"/>
            </w:tcBorders>
            <w:shd w:val="clear" w:color="auto" w:fill="auto"/>
            <w:noWrap/>
            <w:vAlign w:val="bottom"/>
            <w:hideMark/>
          </w:tcPr>
          <w:p w14:paraId="1768D199" w14:textId="77777777" w:rsidR="00A83C2F" w:rsidRPr="00160093" w:rsidRDefault="00A83C2F" w:rsidP="00A83C2F">
            <w:pPr>
              <w:spacing w:after="0" w:line="240" w:lineRule="auto"/>
              <w:jc w:val="right"/>
              <w:rPr>
                <w:rFonts w:eastAsia="Times New Roman" w:cs="Times New Roman"/>
                <w:color w:val="auto"/>
                <w:szCs w:val="24"/>
                <w:lang w:eastAsia="en-IN"/>
              </w:rPr>
            </w:pPr>
            <w:r w:rsidRPr="00160093">
              <w:rPr>
                <w:rFonts w:eastAsia="Times New Roman" w:cs="Times New Roman"/>
                <w:color w:val="auto"/>
                <w:szCs w:val="24"/>
                <w:lang w:eastAsia="en-IN"/>
              </w:rPr>
              <w:t>3</w:t>
            </w:r>
          </w:p>
        </w:tc>
        <w:tc>
          <w:tcPr>
            <w:tcW w:w="961" w:type="pct"/>
            <w:tcBorders>
              <w:top w:val="nil"/>
              <w:left w:val="nil"/>
              <w:bottom w:val="single" w:sz="8" w:space="0" w:color="auto"/>
              <w:right w:val="single" w:sz="8" w:space="0" w:color="auto"/>
            </w:tcBorders>
            <w:shd w:val="clear" w:color="auto" w:fill="auto"/>
            <w:noWrap/>
            <w:vAlign w:val="bottom"/>
            <w:hideMark/>
          </w:tcPr>
          <w:p w14:paraId="2B3DA6A3" w14:textId="77777777" w:rsidR="00A83C2F" w:rsidRPr="00160093" w:rsidRDefault="00A83C2F" w:rsidP="00A83C2F">
            <w:pPr>
              <w:spacing w:after="0" w:line="240" w:lineRule="auto"/>
              <w:jc w:val="left"/>
              <w:rPr>
                <w:rFonts w:eastAsia="Times New Roman" w:cs="Times New Roman"/>
                <w:color w:val="auto"/>
                <w:szCs w:val="24"/>
                <w:lang w:eastAsia="en-IN"/>
              </w:rPr>
            </w:pPr>
            <w:r w:rsidRPr="00160093">
              <w:rPr>
                <w:rFonts w:eastAsia="Times New Roman" w:cs="Times New Roman"/>
                <w:color w:val="auto"/>
                <w:szCs w:val="24"/>
                <w:lang w:eastAsia="en-IN"/>
              </w:rPr>
              <w:t> </w:t>
            </w:r>
          </w:p>
        </w:tc>
        <w:tc>
          <w:tcPr>
            <w:tcW w:w="932" w:type="pct"/>
            <w:tcBorders>
              <w:top w:val="nil"/>
              <w:left w:val="nil"/>
              <w:bottom w:val="single" w:sz="8" w:space="0" w:color="auto"/>
              <w:right w:val="single" w:sz="8" w:space="0" w:color="auto"/>
            </w:tcBorders>
            <w:shd w:val="clear" w:color="auto" w:fill="auto"/>
            <w:noWrap/>
            <w:vAlign w:val="bottom"/>
            <w:hideMark/>
          </w:tcPr>
          <w:p w14:paraId="772E7CB3" w14:textId="77777777" w:rsidR="00A83C2F" w:rsidRPr="00160093" w:rsidRDefault="00A83C2F" w:rsidP="00A83C2F">
            <w:pPr>
              <w:spacing w:after="0" w:line="240" w:lineRule="auto"/>
              <w:jc w:val="left"/>
              <w:rPr>
                <w:rFonts w:eastAsia="Times New Roman" w:cs="Times New Roman"/>
                <w:color w:val="auto"/>
                <w:szCs w:val="24"/>
                <w:lang w:eastAsia="en-IN"/>
              </w:rPr>
            </w:pPr>
            <w:r w:rsidRPr="00160093">
              <w:rPr>
                <w:rFonts w:eastAsia="Times New Roman" w:cs="Times New Roman"/>
                <w:color w:val="auto"/>
                <w:szCs w:val="24"/>
                <w:lang w:eastAsia="en-IN"/>
              </w:rPr>
              <w:t> </w:t>
            </w:r>
          </w:p>
        </w:tc>
      </w:tr>
    </w:tbl>
    <w:p w14:paraId="49807C7A" w14:textId="77777777" w:rsidR="007C693F" w:rsidRPr="00160093" w:rsidRDefault="007C693F" w:rsidP="007C693F">
      <w:pPr>
        <w:jc w:val="center"/>
        <w:rPr>
          <w:color w:val="auto"/>
        </w:rPr>
      </w:pPr>
      <w:r w:rsidRPr="00160093">
        <w:rPr>
          <w:noProof/>
          <w:color w:val="auto"/>
          <w:lang w:eastAsia="en-GB"/>
        </w:rPr>
        <w:drawing>
          <wp:inline distT="0" distB="0" distL="0" distR="0" wp14:anchorId="09B8D044" wp14:editId="121A662C">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3422D8" w14:textId="77777777" w:rsidR="007C693F" w:rsidRPr="00160093" w:rsidRDefault="007C693F" w:rsidP="007C693F">
      <w:pPr>
        <w:jc w:val="center"/>
        <w:rPr>
          <w:b/>
          <w:color w:val="auto"/>
        </w:rPr>
      </w:pPr>
      <w:r w:rsidRPr="00160093">
        <w:rPr>
          <w:b/>
          <w:color w:val="auto"/>
        </w:rPr>
        <w:t xml:space="preserve">Figure </w:t>
      </w:r>
      <w:proofErr w:type="gramStart"/>
      <w:r w:rsidRPr="00160093">
        <w:rPr>
          <w:b/>
          <w:color w:val="auto"/>
        </w:rPr>
        <w:t>2:Min</w:t>
      </w:r>
      <w:proofErr w:type="gramEnd"/>
      <w:r w:rsidRPr="00160093">
        <w:rPr>
          <w:b/>
          <w:color w:val="auto"/>
        </w:rPr>
        <w:t xml:space="preserve"> and max response</w:t>
      </w:r>
    </w:p>
    <w:p w14:paraId="2829A019" w14:textId="77777777" w:rsidR="007C693F" w:rsidRPr="00160093" w:rsidRDefault="007C693F" w:rsidP="007C693F">
      <w:pPr>
        <w:jc w:val="center"/>
        <w:rPr>
          <w:color w:val="auto"/>
        </w:rPr>
      </w:pPr>
      <w:r w:rsidRPr="00160093">
        <w:rPr>
          <w:color w:val="auto"/>
        </w:rPr>
        <w:t>Source: Created by author</w:t>
      </w:r>
    </w:p>
    <w:p w14:paraId="5FEF9A93" w14:textId="77777777" w:rsidR="001B2D01" w:rsidRPr="00160093" w:rsidRDefault="00C5269F" w:rsidP="001B2D01">
      <w:pPr>
        <w:rPr>
          <w:color w:val="auto"/>
        </w:rPr>
      </w:pPr>
      <w:r w:rsidRPr="00160093">
        <w:rPr>
          <w:color w:val="auto"/>
        </w:rPr>
        <w:lastRenderedPageBreak/>
        <w:t xml:space="preserve">The analysis shows that the future development of the education sector would be expedited through the application of the VLE. </w:t>
      </w:r>
      <w:r w:rsidR="000C62D3" w:rsidRPr="00160093">
        <w:rPr>
          <w:color w:val="auto"/>
        </w:rPr>
        <w:t>It</w:t>
      </w:r>
      <w:r w:rsidRPr="00160093">
        <w:rPr>
          <w:color w:val="auto"/>
        </w:rPr>
        <w:t xml:space="preserve"> is also believed by the respondents that VLE would enable in depth learning for the students. The possible direction which would be taken by the education sector means that the VLE would shape the methods through which the education is delivered to the students. Due to the advancements in technology and the future driven strategic decisions of the academic institutions around the globe, the respondents and their opinions which has been intimated through agreeing to the 12</w:t>
      </w:r>
      <w:r w:rsidRPr="00160093">
        <w:rPr>
          <w:color w:val="auto"/>
          <w:vertAlign w:val="superscript"/>
        </w:rPr>
        <w:t>th</w:t>
      </w:r>
      <w:r w:rsidRPr="00160093">
        <w:rPr>
          <w:color w:val="auto"/>
        </w:rPr>
        <w:t xml:space="preserve"> and 4</w:t>
      </w:r>
      <w:r w:rsidRPr="00160093">
        <w:rPr>
          <w:color w:val="auto"/>
          <w:vertAlign w:val="superscript"/>
        </w:rPr>
        <w:t>th</w:t>
      </w:r>
      <w:r w:rsidRPr="00160093">
        <w:rPr>
          <w:color w:val="auto"/>
        </w:rPr>
        <w:t xml:space="preserve"> questions </w:t>
      </w:r>
      <w:r w:rsidR="008510DA" w:rsidRPr="00160093">
        <w:rPr>
          <w:color w:val="auto"/>
        </w:rPr>
        <w:t>mean</w:t>
      </w:r>
      <w:r w:rsidRPr="00160093">
        <w:rPr>
          <w:color w:val="auto"/>
        </w:rPr>
        <w:t xml:space="preserve"> the students also believe them. </w:t>
      </w:r>
      <w:r w:rsidR="00AB5B13" w:rsidRPr="00160093">
        <w:rPr>
          <w:color w:val="auto"/>
        </w:rPr>
        <w:t>The</w:t>
      </w:r>
      <w:r w:rsidRPr="00160093">
        <w:rPr>
          <w:color w:val="auto"/>
        </w:rPr>
        <w:t xml:space="preserve"> indication of changes in the method of delivery is already notable as it helps in removing the geographical boundaries, cost benefits </w:t>
      </w:r>
      <w:proofErr w:type="gramStart"/>
      <w:r w:rsidRPr="00160093">
        <w:rPr>
          <w:color w:val="auto"/>
        </w:rPr>
        <w:t>and also</w:t>
      </w:r>
      <w:proofErr w:type="gramEnd"/>
      <w:r w:rsidRPr="00160093">
        <w:rPr>
          <w:color w:val="auto"/>
        </w:rPr>
        <w:t xml:space="preserve"> delivering quality education for people around the world. The VLE helps in the distribution of the educational resources as digital copies of books and research papers are accessible to wider audience and participatory form of education can be incorporated by the VLE. </w:t>
      </w:r>
      <w:r w:rsidR="00571B09" w:rsidRPr="00160093">
        <w:rPr>
          <w:color w:val="auto"/>
        </w:rPr>
        <w:t>Therefore, the future development of the education sector is greatly contributed by the introduction of VLE in educational and academic institutions.</w:t>
      </w:r>
    </w:p>
    <w:p w14:paraId="0609DBC9" w14:textId="77777777" w:rsidR="003C4B71" w:rsidRPr="00160093" w:rsidRDefault="00F53BC6" w:rsidP="00160093">
      <w:pPr>
        <w:rPr>
          <w:b/>
        </w:rPr>
      </w:pPr>
      <w:r w:rsidRPr="00160093">
        <w:rPr>
          <w:b/>
        </w:rPr>
        <w:t>Secondary research:</w:t>
      </w:r>
    </w:p>
    <w:p w14:paraId="43417474" w14:textId="77777777" w:rsidR="003C4B71" w:rsidRPr="00160093" w:rsidRDefault="00F53BC6" w:rsidP="003C4B71">
      <w:pPr>
        <w:rPr>
          <w:color w:val="auto"/>
        </w:rPr>
      </w:pPr>
      <w:r w:rsidRPr="00160093">
        <w:rPr>
          <w:color w:val="auto"/>
        </w:rPr>
        <w:t>In the traditional method of learning one of the problems is that when the number of students increases in the classrooms it become difficult to resolve the queries of each of the student whereas the VLE provides the opportunity to clarify each of the queries in more viable format (</w:t>
      </w:r>
      <w:r w:rsidR="00440062" w:rsidRPr="00160093">
        <w:rPr>
          <w:color w:val="auto"/>
        </w:rPr>
        <w:t>Lee, 2020</w:t>
      </w:r>
      <w:r w:rsidRPr="00160093">
        <w:rPr>
          <w:color w:val="auto"/>
        </w:rPr>
        <w:t xml:space="preserve">). Even the study of </w:t>
      </w:r>
      <w:r w:rsidR="009A35A3" w:rsidRPr="00160093">
        <w:rPr>
          <w:color w:val="auto"/>
        </w:rPr>
        <w:t>Lee</w:t>
      </w:r>
      <w:r w:rsidR="00440062" w:rsidRPr="00160093">
        <w:rPr>
          <w:color w:val="auto"/>
        </w:rPr>
        <w:t xml:space="preserve"> (2020</w:t>
      </w:r>
      <w:r w:rsidRPr="00160093">
        <w:rPr>
          <w:color w:val="auto"/>
        </w:rPr>
        <w:t xml:space="preserve">), helped to understand that this learning method helps to address the burden on the teachers as well as provide the opportunities to the students to prepare for their future as the knowledge of technology is most demanded in each of the sectors. </w:t>
      </w:r>
      <w:r w:rsidR="009C37A7" w:rsidRPr="00160093">
        <w:rPr>
          <w:color w:val="auto"/>
        </w:rPr>
        <w:t>The University of Edinburgh already implemented the VLE which supports more than 5000 courses for the student</w:t>
      </w:r>
      <w:r w:rsidR="000E209E" w:rsidRPr="00160093">
        <w:rPr>
          <w:color w:val="auto"/>
        </w:rPr>
        <w:t xml:space="preserve"> (The University of Edinburgh, 2020)</w:t>
      </w:r>
      <w:r w:rsidR="009C37A7" w:rsidRPr="00160093">
        <w:rPr>
          <w:color w:val="auto"/>
        </w:rPr>
        <w:t xml:space="preserve">. </w:t>
      </w:r>
      <w:r w:rsidRPr="00160093">
        <w:rPr>
          <w:color w:val="auto"/>
        </w:rPr>
        <w:t xml:space="preserve">Even </w:t>
      </w:r>
      <w:r w:rsidR="009C37A7" w:rsidRPr="00160093">
        <w:rPr>
          <w:color w:val="auto"/>
        </w:rPr>
        <w:t xml:space="preserve">the report published </w:t>
      </w:r>
      <w:proofErr w:type="spellStart"/>
      <w:r w:rsidR="009C37A7" w:rsidRPr="00160093">
        <w:rPr>
          <w:color w:val="auto"/>
        </w:rPr>
        <w:t>in</w:t>
      </w:r>
      <w:r w:rsidR="00D66BE2" w:rsidRPr="00160093">
        <w:rPr>
          <w:color w:val="auto"/>
        </w:rPr>
        <w:t>Teach-ict</w:t>
      </w:r>
      <w:proofErr w:type="spellEnd"/>
      <w:r w:rsidR="00D66BE2" w:rsidRPr="00160093">
        <w:rPr>
          <w:color w:val="auto"/>
        </w:rPr>
        <w:t xml:space="preserve"> (2020</w:t>
      </w:r>
      <w:r w:rsidRPr="00160093">
        <w:rPr>
          <w:color w:val="auto"/>
        </w:rPr>
        <w:t xml:space="preserve">), the virtual online environment is an online education platform and is the extension of </w:t>
      </w:r>
      <w:r w:rsidRPr="00160093">
        <w:rPr>
          <w:color w:val="auto"/>
        </w:rPr>
        <w:lastRenderedPageBreak/>
        <w:t xml:space="preserve">normal school education and the professors place their lecture on the </w:t>
      </w:r>
      <w:proofErr w:type="spellStart"/>
      <w:r w:rsidR="003F4950" w:rsidRPr="00160093">
        <w:rPr>
          <w:color w:val="auto"/>
        </w:rPr>
        <w:t>VLE</w:t>
      </w:r>
      <w:r w:rsidRPr="00160093">
        <w:rPr>
          <w:color w:val="auto"/>
        </w:rPr>
        <w:t>system</w:t>
      </w:r>
      <w:proofErr w:type="spellEnd"/>
      <w:r w:rsidRPr="00160093">
        <w:rPr>
          <w:color w:val="auto"/>
        </w:rPr>
        <w:t xml:space="preserve"> in the form of electronic file. </w:t>
      </w:r>
      <w:r w:rsidR="000E209E" w:rsidRPr="00160093">
        <w:rPr>
          <w:color w:val="auto"/>
        </w:rPr>
        <w:t>According to the report of The Guardian (2020), i</w:t>
      </w:r>
      <w:r w:rsidR="009C37A7" w:rsidRPr="00160093">
        <w:rPr>
          <w:color w:val="auto"/>
        </w:rPr>
        <w:t xml:space="preserve">n this pandemic situation many universities in the UK like Manchester Metropolitan University, The London School of Economics and others are also planning to implement the VLE. </w:t>
      </w:r>
    </w:p>
    <w:p w14:paraId="411D5617" w14:textId="77777777" w:rsidR="003C4B71" w:rsidRPr="00160093" w:rsidRDefault="00654E0F" w:rsidP="005057CE">
      <w:pPr>
        <w:pStyle w:val="Heading1"/>
        <w:rPr>
          <w:color w:val="auto"/>
        </w:rPr>
      </w:pPr>
      <w:bookmarkStart w:id="8" w:name="_Toc49328365"/>
      <w:r w:rsidRPr="00160093">
        <w:rPr>
          <w:color w:val="auto"/>
        </w:rPr>
        <w:t>Discussion</w:t>
      </w:r>
      <w:r w:rsidR="00F53BC6" w:rsidRPr="00160093">
        <w:rPr>
          <w:color w:val="auto"/>
        </w:rPr>
        <w:t>:</w:t>
      </w:r>
      <w:bookmarkEnd w:id="8"/>
    </w:p>
    <w:p w14:paraId="1D7C82EE" w14:textId="77777777" w:rsidR="00F53BD6" w:rsidRPr="00160093" w:rsidRDefault="00F53BC6" w:rsidP="00654E0F">
      <w:pPr>
        <w:rPr>
          <w:color w:val="auto"/>
        </w:rPr>
      </w:pPr>
      <w:r w:rsidRPr="00160093">
        <w:rPr>
          <w:color w:val="auto"/>
        </w:rPr>
        <w:t>The above research work help</w:t>
      </w:r>
      <w:r w:rsidR="004001C0" w:rsidRPr="00160093">
        <w:rPr>
          <w:color w:val="auto"/>
        </w:rPr>
        <w:t>s</w:t>
      </w:r>
      <w:r w:rsidRPr="00160093">
        <w:rPr>
          <w:color w:val="auto"/>
        </w:rPr>
        <w:t xml:space="preserve"> to understand that the students </w:t>
      </w:r>
      <w:proofErr w:type="gramStart"/>
      <w:r w:rsidRPr="00160093">
        <w:rPr>
          <w:color w:val="auto"/>
        </w:rPr>
        <w:t>of</w:t>
      </w:r>
      <w:proofErr w:type="gramEnd"/>
      <w:r w:rsidRPr="00160093">
        <w:rPr>
          <w:color w:val="auto"/>
        </w:rPr>
        <w:t xml:space="preserve"> the University of Wales Trinity Saint David London Campus will be benefitted if the </w:t>
      </w:r>
      <w:r w:rsidR="003F4950" w:rsidRPr="00160093">
        <w:rPr>
          <w:color w:val="auto"/>
        </w:rPr>
        <w:t>VLE</w:t>
      </w:r>
      <w:r w:rsidR="00160093" w:rsidRPr="00160093">
        <w:rPr>
          <w:color w:val="auto"/>
        </w:rPr>
        <w:t xml:space="preserve"> </w:t>
      </w:r>
      <w:r w:rsidRPr="00160093">
        <w:rPr>
          <w:color w:val="auto"/>
        </w:rPr>
        <w:t>applied in the educational system. All the data of the research work provide in-depth knowledge regarding the demand of the VLE in the university as well as it sheds light on the factor that most of the students of the college are familiar with the term Virtual Learning Environment.</w:t>
      </w:r>
    </w:p>
    <w:p w14:paraId="4CB79E61" w14:textId="77777777" w:rsidR="00654E0F" w:rsidRPr="00160093" w:rsidRDefault="00654E0F" w:rsidP="00654E0F">
      <w:pPr>
        <w:pStyle w:val="ListParagraph"/>
        <w:numPr>
          <w:ilvl w:val="0"/>
          <w:numId w:val="3"/>
        </w:numPr>
        <w:rPr>
          <w:color w:val="auto"/>
        </w:rPr>
      </w:pPr>
      <w:r w:rsidRPr="00160093">
        <w:rPr>
          <w:color w:val="auto"/>
        </w:rPr>
        <w:t>The advent of internet and the development of technology have made it irrelevant.</w:t>
      </w:r>
    </w:p>
    <w:p w14:paraId="3B43D8BD" w14:textId="77777777" w:rsidR="00654E0F" w:rsidRPr="00160093" w:rsidRDefault="00654E0F" w:rsidP="00654E0F">
      <w:pPr>
        <w:pStyle w:val="ListParagraph"/>
        <w:numPr>
          <w:ilvl w:val="0"/>
          <w:numId w:val="3"/>
        </w:numPr>
        <w:rPr>
          <w:color w:val="auto"/>
        </w:rPr>
      </w:pPr>
      <w:r w:rsidRPr="00160093">
        <w:rPr>
          <w:color w:val="auto"/>
        </w:rPr>
        <w:t xml:space="preserve">The future trends of the VLE as indicated by the respondents believe that the application and use of VLE would increase significantly. </w:t>
      </w:r>
    </w:p>
    <w:p w14:paraId="34DE9AE9" w14:textId="77777777" w:rsidR="00654E0F" w:rsidRPr="00160093" w:rsidRDefault="00654E0F" w:rsidP="00654E0F">
      <w:pPr>
        <w:pStyle w:val="ListParagraph"/>
        <w:numPr>
          <w:ilvl w:val="0"/>
          <w:numId w:val="3"/>
        </w:numPr>
        <w:rPr>
          <w:color w:val="auto"/>
        </w:rPr>
      </w:pPr>
      <w:r w:rsidRPr="00160093">
        <w:rPr>
          <w:color w:val="auto"/>
        </w:rPr>
        <w:t xml:space="preserve">Conversely, most of the respondents are neutral when asked if the traditional learning would be replaced by VLE. </w:t>
      </w:r>
    </w:p>
    <w:p w14:paraId="5AE9A4B9" w14:textId="77777777" w:rsidR="00654E0F" w:rsidRPr="00160093" w:rsidRDefault="00654E0F" w:rsidP="00654E0F">
      <w:pPr>
        <w:rPr>
          <w:color w:val="auto"/>
        </w:rPr>
      </w:pPr>
    </w:p>
    <w:p w14:paraId="5061435E" w14:textId="77777777" w:rsidR="004001C0" w:rsidRPr="00160093" w:rsidRDefault="004001C0">
      <w:pPr>
        <w:spacing w:line="276" w:lineRule="auto"/>
        <w:jc w:val="left"/>
        <w:rPr>
          <w:rFonts w:eastAsiaTheme="majorEastAsia" w:cstheme="majorBidi"/>
          <w:b/>
          <w:bCs/>
          <w:color w:val="auto"/>
          <w:sz w:val="28"/>
          <w:szCs w:val="28"/>
        </w:rPr>
      </w:pPr>
      <w:r w:rsidRPr="00160093">
        <w:rPr>
          <w:color w:val="auto"/>
        </w:rPr>
        <w:br w:type="page"/>
      </w:r>
    </w:p>
    <w:p w14:paraId="3E625825" w14:textId="77777777" w:rsidR="00196E7E" w:rsidRPr="00160093" w:rsidRDefault="00440062" w:rsidP="003C44BB">
      <w:pPr>
        <w:pStyle w:val="Heading1"/>
        <w:rPr>
          <w:color w:val="auto"/>
        </w:rPr>
      </w:pPr>
      <w:bookmarkStart w:id="9" w:name="_Toc49328366"/>
      <w:r w:rsidRPr="00160093">
        <w:rPr>
          <w:color w:val="auto"/>
        </w:rPr>
        <w:lastRenderedPageBreak/>
        <w:t>References:</w:t>
      </w:r>
      <w:bookmarkEnd w:id="9"/>
    </w:p>
    <w:p w14:paraId="5DDC6BF7" w14:textId="77777777" w:rsidR="00FD66A5" w:rsidRPr="00160093" w:rsidRDefault="00FD66A5" w:rsidP="00571B09">
      <w:pPr>
        <w:spacing w:before="240"/>
        <w:rPr>
          <w:rFonts w:cs="Times New Roman"/>
          <w:color w:val="auto"/>
          <w:szCs w:val="24"/>
        </w:rPr>
      </w:pPr>
      <w:r w:rsidRPr="00160093">
        <w:rPr>
          <w:rFonts w:cs="Times New Roman"/>
          <w:color w:val="auto"/>
          <w:szCs w:val="24"/>
          <w:shd w:val="clear" w:color="auto" w:fill="FFFFFF"/>
        </w:rPr>
        <w:t xml:space="preserve">Ahmad, N.L., Ahamad </w:t>
      </w:r>
      <w:proofErr w:type="spellStart"/>
      <w:r w:rsidRPr="00160093">
        <w:rPr>
          <w:rFonts w:cs="Times New Roman"/>
          <w:color w:val="auto"/>
          <w:szCs w:val="24"/>
          <w:shd w:val="clear" w:color="auto" w:fill="FFFFFF"/>
        </w:rPr>
        <w:t>Rapani</w:t>
      </w:r>
      <w:proofErr w:type="spellEnd"/>
      <w:r w:rsidRPr="00160093">
        <w:rPr>
          <w:rFonts w:cs="Times New Roman"/>
          <w:color w:val="auto"/>
          <w:szCs w:val="24"/>
          <w:shd w:val="clear" w:color="auto" w:fill="FFFFFF"/>
        </w:rPr>
        <w:t xml:space="preserve">, N.H., Ismail, Z. and Ahmad, A.S., 2020. Accounting teacher </w:t>
      </w:r>
      <w:r w:rsidR="008510DA" w:rsidRPr="00160093">
        <w:rPr>
          <w:rFonts w:cs="Times New Roman"/>
          <w:color w:val="auto"/>
          <w:szCs w:val="24"/>
          <w:shd w:val="clear" w:color="auto" w:fill="FFFFFF"/>
        </w:rPr>
        <w:t>self-efficacy</w:t>
      </w:r>
      <w:r w:rsidRPr="00160093">
        <w:rPr>
          <w:rFonts w:cs="Times New Roman"/>
          <w:color w:val="auto"/>
          <w:szCs w:val="24"/>
          <w:shd w:val="clear" w:color="auto" w:fill="FFFFFF"/>
        </w:rPr>
        <w:t>, usage, teaching preference and skill towards virtual learning environment in education. </w:t>
      </w:r>
      <w:r w:rsidRPr="00160093">
        <w:rPr>
          <w:rFonts w:cs="Times New Roman"/>
          <w:i/>
          <w:iCs/>
          <w:color w:val="auto"/>
          <w:szCs w:val="24"/>
          <w:shd w:val="clear" w:color="auto" w:fill="FFFFFF"/>
        </w:rPr>
        <w:t>International Journal of Advanced Science and Technology</w:t>
      </w:r>
      <w:r w:rsidRPr="00160093">
        <w:rPr>
          <w:rFonts w:cs="Times New Roman"/>
          <w:color w:val="auto"/>
          <w:szCs w:val="24"/>
          <w:shd w:val="clear" w:color="auto" w:fill="FFFFFF"/>
        </w:rPr>
        <w:t>, </w:t>
      </w:r>
      <w:r w:rsidRPr="00160093">
        <w:rPr>
          <w:rFonts w:cs="Times New Roman"/>
          <w:i/>
          <w:iCs/>
          <w:color w:val="auto"/>
          <w:szCs w:val="24"/>
          <w:shd w:val="clear" w:color="auto" w:fill="FFFFFF"/>
        </w:rPr>
        <w:t>29</w:t>
      </w:r>
      <w:r w:rsidRPr="00160093">
        <w:rPr>
          <w:rFonts w:cs="Times New Roman"/>
          <w:color w:val="auto"/>
          <w:szCs w:val="24"/>
          <w:shd w:val="clear" w:color="auto" w:fill="FFFFFF"/>
        </w:rPr>
        <w:t>(6), pp.249-264.</w:t>
      </w:r>
    </w:p>
    <w:p w14:paraId="6C26CB7A"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t xml:space="preserve">Alves, P., Miranda, L. and </w:t>
      </w:r>
      <w:proofErr w:type="spellStart"/>
      <w:r w:rsidRPr="00160093">
        <w:rPr>
          <w:rFonts w:cs="Times New Roman"/>
          <w:color w:val="auto"/>
          <w:szCs w:val="24"/>
          <w:shd w:val="clear" w:color="auto" w:fill="FFFFFF"/>
        </w:rPr>
        <w:t>Morais</w:t>
      </w:r>
      <w:proofErr w:type="spellEnd"/>
      <w:r w:rsidRPr="00160093">
        <w:rPr>
          <w:rFonts w:cs="Times New Roman"/>
          <w:color w:val="auto"/>
          <w:szCs w:val="24"/>
          <w:shd w:val="clear" w:color="auto" w:fill="FFFFFF"/>
        </w:rPr>
        <w:t>, C., 2016. The importance of virtual learning environments in higher education. In </w:t>
      </w:r>
      <w:r w:rsidRPr="00160093">
        <w:rPr>
          <w:rFonts w:cs="Times New Roman"/>
          <w:i/>
          <w:iCs/>
          <w:color w:val="auto"/>
          <w:szCs w:val="24"/>
          <w:shd w:val="clear" w:color="auto" w:fill="FFFFFF"/>
        </w:rPr>
        <w:t>Handbook of Research on Applied E-Learning in Engineering and Architecture Education</w:t>
      </w:r>
      <w:r w:rsidRPr="00160093">
        <w:rPr>
          <w:rFonts w:cs="Times New Roman"/>
          <w:color w:val="auto"/>
          <w:szCs w:val="24"/>
          <w:shd w:val="clear" w:color="auto" w:fill="FFFFFF"/>
        </w:rPr>
        <w:t> (pp. 404-425). IGI Global.</w:t>
      </w:r>
    </w:p>
    <w:p w14:paraId="275904FA"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t xml:space="preserve">Boulton, C.A., Kent, C. and Williams, H.T., 2018. Virtual learning environment engagement and learning outcomes at a 'bricks-and-mortar' university. </w:t>
      </w:r>
      <w:r w:rsidRPr="00160093">
        <w:rPr>
          <w:rFonts w:cs="Times New Roman"/>
          <w:i/>
          <w:iCs/>
          <w:color w:val="auto"/>
          <w:szCs w:val="24"/>
          <w:shd w:val="clear" w:color="auto" w:fill="FFFFFF"/>
        </w:rPr>
        <w:t>Computers &amp; Education</w:t>
      </w:r>
      <w:r w:rsidRPr="00160093">
        <w:rPr>
          <w:rFonts w:cs="Times New Roman"/>
          <w:color w:val="auto"/>
          <w:szCs w:val="24"/>
          <w:shd w:val="clear" w:color="auto" w:fill="FFFFFF"/>
        </w:rPr>
        <w:t>, </w:t>
      </w:r>
      <w:r w:rsidRPr="00160093">
        <w:rPr>
          <w:rFonts w:cs="Times New Roman"/>
          <w:i/>
          <w:iCs/>
          <w:color w:val="auto"/>
          <w:szCs w:val="24"/>
          <w:shd w:val="clear" w:color="auto" w:fill="FFFFFF"/>
        </w:rPr>
        <w:t>126</w:t>
      </w:r>
      <w:r w:rsidRPr="00160093">
        <w:rPr>
          <w:rFonts w:cs="Times New Roman"/>
          <w:color w:val="auto"/>
          <w:szCs w:val="24"/>
          <w:shd w:val="clear" w:color="auto" w:fill="FFFFFF"/>
        </w:rPr>
        <w:t>, pp.129-142.</w:t>
      </w:r>
    </w:p>
    <w:p w14:paraId="1D20B5D3"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t>Brown, S. and Rhoades, G., 2019. Q methodology. </w:t>
      </w:r>
      <w:r w:rsidRPr="00160093">
        <w:rPr>
          <w:rFonts w:cs="Times New Roman"/>
          <w:i/>
          <w:iCs/>
          <w:color w:val="auto"/>
          <w:szCs w:val="24"/>
          <w:shd w:val="clear" w:color="auto" w:fill="FFFFFF"/>
        </w:rPr>
        <w:t>Using Innovative Methods in Early Years Research: Beyond the Conventional</w:t>
      </w:r>
      <w:r w:rsidRPr="00160093">
        <w:rPr>
          <w:rFonts w:cs="Times New Roman"/>
          <w:color w:val="auto"/>
          <w:szCs w:val="24"/>
          <w:shd w:val="clear" w:color="auto" w:fill="FFFFFF"/>
        </w:rPr>
        <w:t>, p.202.</w:t>
      </w:r>
    </w:p>
    <w:p w14:paraId="0AEC32AD" w14:textId="77777777" w:rsidR="00FD66A5" w:rsidRPr="00160093" w:rsidRDefault="00FD66A5" w:rsidP="003C4B71">
      <w:pPr>
        <w:rPr>
          <w:rFonts w:ascii="Arial" w:hAnsi="Arial" w:cs="Arial"/>
          <w:color w:val="auto"/>
          <w:sz w:val="20"/>
          <w:szCs w:val="20"/>
          <w:shd w:val="clear" w:color="auto" w:fill="FFFFFF"/>
        </w:rPr>
      </w:pPr>
      <w:proofErr w:type="spellStart"/>
      <w:r w:rsidRPr="00160093">
        <w:rPr>
          <w:rFonts w:cs="Times New Roman"/>
          <w:color w:val="auto"/>
          <w:szCs w:val="24"/>
          <w:shd w:val="clear" w:color="auto" w:fill="FFFFFF"/>
        </w:rPr>
        <w:t>Heeringa</w:t>
      </w:r>
      <w:proofErr w:type="spellEnd"/>
      <w:r w:rsidRPr="00160093">
        <w:rPr>
          <w:rFonts w:cs="Times New Roman"/>
          <w:color w:val="auto"/>
          <w:szCs w:val="24"/>
          <w:shd w:val="clear" w:color="auto" w:fill="FFFFFF"/>
        </w:rPr>
        <w:t>, S.G., West, B.T. and Berglund, P.A., 2017. </w:t>
      </w:r>
      <w:r w:rsidRPr="00160093">
        <w:rPr>
          <w:rFonts w:cs="Times New Roman"/>
          <w:i/>
          <w:iCs/>
          <w:color w:val="auto"/>
          <w:szCs w:val="24"/>
          <w:shd w:val="clear" w:color="auto" w:fill="FFFFFF"/>
        </w:rPr>
        <w:t>Applied survey data analysis</w:t>
      </w:r>
      <w:r w:rsidRPr="00160093">
        <w:rPr>
          <w:rFonts w:cs="Times New Roman"/>
          <w:color w:val="auto"/>
          <w:szCs w:val="24"/>
          <w:shd w:val="clear" w:color="auto" w:fill="FFFFFF"/>
        </w:rPr>
        <w:t>. CRC press</w:t>
      </w:r>
      <w:r w:rsidRPr="00160093">
        <w:rPr>
          <w:rFonts w:ascii="Arial" w:hAnsi="Arial" w:cs="Arial"/>
          <w:color w:val="auto"/>
          <w:sz w:val="20"/>
          <w:szCs w:val="20"/>
          <w:shd w:val="clear" w:color="auto" w:fill="FFFFFF"/>
        </w:rPr>
        <w:t>.</w:t>
      </w:r>
    </w:p>
    <w:p w14:paraId="2260D437" w14:textId="77777777" w:rsidR="00FD66A5" w:rsidRPr="00160093" w:rsidRDefault="00FD66A5" w:rsidP="003C4B71">
      <w:pPr>
        <w:rPr>
          <w:rFonts w:cs="Times New Roman"/>
          <w:color w:val="auto"/>
          <w:szCs w:val="24"/>
          <w:shd w:val="clear" w:color="auto" w:fill="FFFFFF"/>
        </w:rPr>
      </w:pPr>
      <w:proofErr w:type="spellStart"/>
      <w:r w:rsidRPr="00160093">
        <w:rPr>
          <w:rFonts w:cs="Times New Roman"/>
          <w:color w:val="auto"/>
          <w:szCs w:val="24"/>
          <w:shd w:val="clear" w:color="auto" w:fill="FFFFFF"/>
        </w:rPr>
        <w:t>Kerimbayev</w:t>
      </w:r>
      <w:proofErr w:type="spellEnd"/>
      <w:r w:rsidRPr="00160093">
        <w:rPr>
          <w:rFonts w:cs="Times New Roman"/>
          <w:color w:val="auto"/>
          <w:szCs w:val="24"/>
          <w:shd w:val="clear" w:color="auto" w:fill="FFFFFF"/>
        </w:rPr>
        <w:t>, N., 2016. Virtual learning: Possibilities and realization. </w:t>
      </w:r>
      <w:r w:rsidRPr="00160093">
        <w:rPr>
          <w:rFonts w:cs="Times New Roman"/>
          <w:i/>
          <w:iCs/>
          <w:color w:val="auto"/>
          <w:szCs w:val="24"/>
          <w:shd w:val="clear" w:color="auto" w:fill="FFFFFF"/>
        </w:rPr>
        <w:t>Education and Information Technologies</w:t>
      </w:r>
      <w:r w:rsidRPr="00160093">
        <w:rPr>
          <w:rFonts w:cs="Times New Roman"/>
          <w:color w:val="auto"/>
          <w:szCs w:val="24"/>
          <w:shd w:val="clear" w:color="auto" w:fill="FFFFFF"/>
        </w:rPr>
        <w:t>, </w:t>
      </w:r>
      <w:r w:rsidRPr="00160093">
        <w:rPr>
          <w:rFonts w:cs="Times New Roman"/>
          <w:i/>
          <w:iCs/>
          <w:color w:val="auto"/>
          <w:szCs w:val="24"/>
          <w:shd w:val="clear" w:color="auto" w:fill="FFFFFF"/>
        </w:rPr>
        <w:t>21</w:t>
      </w:r>
      <w:r w:rsidRPr="00160093">
        <w:rPr>
          <w:rFonts w:cs="Times New Roman"/>
          <w:color w:val="auto"/>
          <w:szCs w:val="24"/>
          <w:shd w:val="clear" w:color="auto" w:fill="FFFFFF"/>
        </w:rPr>
        <w:t>(6), pp.1521-1533.</w:t>
      </w:r>
    </w:p>
    <w:p w14:paraId="77BA12C0"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t>Lee, B., 2020. </w:t>
      </w:r>
      <w:r w:rsidRPr="00160093">
        <w:rPr>
          <w:rFonts w:cs="Times New Roman"/>
          <w:i/>
          <w:iCs/>
          <w:color w:val="auto"/>
          <w:szCs w:val="24"/>
          <w:shd w:val="clear" w:color="auto" w:fill="FFFFFF"/>
        </w:rPr>
        <w:t xml:space="preserve">Virtual Learning Environments: What Is Their Role In Contemporary </w:t>
      </w:r>
      <w:proofErr w:type="gramStart"/>
      <w:r w:rsidRPr="00160093">
        <w:rPr>
          <w:rFonts w:cs="Times New Roman"/>
          <w:i/>
          <w:iCs/>
          <w:color w:val="auto"/>
          <w:szCs w:val="24"/>
          <w:shd w:val="clear" w:color="auto" w:fill="FFFFFF"/>
        </w:rPr>
        <w:t>Education?</w:t>
      </w:r>
      <w:r w:rsidRPr="00160093">
        <w:rPr>
          <w:rFonts w:cs="Times New Roman"/>
          <w:color w:val="auto"/>
          <w:szCs w:val="24"/>
          <w:shd w:val="clear" w:color="auto" w:fill="FFFFFF"/>
        </w:rPr>
        <w:t>.</w:t>
      </w:r>
      <w:proofErr w:type="gramEnd"/>
      <w:r w:rsidRPr="00160093">
        <w:rPr>
          <w:rFonts w:cs="Times New Roman"/>
          <w:color w:val="auto"/>
          <w:szCs w:val="24"/>
          <w:shd w:val="clear" w:color="auto" w:fill="FFFFFF"/>
        </w:rPr>
        <w:t xml:space="preserve"> [online] FE News. Available at: &lt;https://www.fenews.co.uk/featured-article/36186-virtual-learning-environments-what-is-their-role-in-contemporary-education&gt; [Accessed 5 August 2020].</w:t>
      </w:r>
    </w:p>
    <w:p w14:paraId="386E489C" w14:textId="77777777" w:rsidR="00FD66A5" w:rsidRPr="00160093" w:rsidRDefault="00FD66A5" w:rsidP="003C4B71">
      <w:pPr>
        <w:rPr>
          <w:rFonts w:cs="Times New Roman"/>
          <w:color w:val="auto"/>
          <w:szCs w:val="24"/>
          <w:shd w:val="clear" w:color="auto" w:fill="FFFFFF"/>
        </w:rPr>
      </w:pPr>
      <w:proofErr w:type="spellStart"/>
      <w:r w:rsidRPr="00160093">
        <w:rPr>
          <w:rFonts w:cs="Times New Roman"/>
          <w:color w:val="auto"/>
          <w:szCs w:val="24"/>
          <w:shd w:val="clear" w:color="auto" w:fill="FFFFFF"/>
        </w:rPr>
        <w:lastRenderedPageBreak/>
        <w:t>Phungsuk</w:t>
      </w:r>
      <w:proofErr w:type="spellEnd"/>
      <w:r w:rsidRPr="00160093">
        <w:rPr>
          <w:rFonts w:cs="Times New Roman"/>
          <w:color w:val="auto"/>
          <w:szCs w:val="24"/>
          <w:shd w:val="clear" w:color="auto" w:fill="FFFFFF"/>
        </w:rPr>
        <w:t xml:space="preserve">, R., </w:t>
      </w:r>
      <w:proofErr w:type="spellStart"/>
      <w:r w:rsidRPr="00160093">
        <w:rPr>
          <w:rFonts w:cs="Times New Roman"/>
          <w:color w:val="auto"/>
          <w:szCs w:val="24"/>
          <w:shd w:val="clear" w:color="auto" w:fill="FFFFFF"/>
        </w:rPr>
        <w:t>Viriyavejakul</w:t>
      </w:r>
      <w:proofErr w:type="spellEnd"/>
      <w:r w:rsidRPr="00160093">
        <w:rPr>
          <w:rFonts w:cs="Times New Roman"/>
          <w:color w:val="auto"/>
          <w:szCs w:val="24"/>
          <w:shd w:val="clear" w:color="auto" w:fill="FFFFFF"/>
        </w:rPr>
        <w:t xml:space="preserve">, C. and </w:t>
      </w:r>
      <w:proofErr w:type="spellStart"/>
      <w:r w:rsidRPr="00160093">
        <w:rPr>
          <w:rFonts w:cs="Times New Roman"/>
          <w:color w:val="auto"/>
          <w:szCs w:val="24"/>
          <w:shd w:val="clear" w:color="auto" w:fill="FFFFFF"/>
        </w:rPr>
        <w:t>Ratanaolarn</w:t>
      </w:r>
      <w:proofErr w:type="spellEnd"/>
      <w:r w:rsidRPr="00160093">
        <w:rPr>
          <w:rFonts w:cs="Times New Roman"/>
          <w:color w:val="auto"/>
          <w:szCs w:val="24"/>
          <w:shd w:val="clear" w:color="auto" w:fill="FFFFFF"/>
        </w:rPr>
        <w:t>, T., 2017. Development of a problem-based learning model via a virtual learning environment. </w:t>
      </w:r>
      <w:proofErr w:type="spellStart"/>
      <w:r w:rsidRPr="00160093">
        <w:rPr>
          <w:rFonts w:cs="Times New Roman"/>
          <w:i/>
          <w:iCs/>
          <w:color w:val="auto"/>
          <w:szCs w:val="24"/>
          <w:shd w:val="clear" w:color="auto" w:fill="FFFFFF"/>
        </w:rPr>
        <w:t>Kasetsart</w:t>
      </w:r>
      <w:proofErr w:type="spellEnd"/>
      <w:r w:rsidRPr="00160093">
        <w:rPr>
          <w:rFonts w:cs="Times New Roman"/>
          <w:i/>
          <w:iCs/>
          <w:color w:val="auto"/>
          <w:szCs w:val="24"/>
          <w:shd w:val="clear" w:color="auto" w:fill="FFFFFF"/>
        </w:rPr>
        <w:t xml:space="preserve"> Journal of Social Sciences</w:t>
      </w:r>
      <w:r w:rsidRPr="00160093">
        <w:rPr>
          <w:rFonts w:cs="Times New Roman"/>
          <w:color w:val="auto"/>
          <w:szCs w:val="24"/>
          <w:shd w:val="clear" w:color="auto" w:fill="FFFFFF"/>
        </w:rPr>
        <w:t>, </w:t>
      </w:r>
      <w:r w:rsidRPr="00160093">
        <w:rPr>
          <w:rFonts w:cs="Times New Roman"/>
          <w:i/>
          <w:iCs/>
          <w:color w:val="auto"/>
          <w:szCs w:val="24"/>
          <w:shd w:val="clear" w:color="auto" w:fill="FFFFFF"/>
        </w:rPr>
        <w:t>38</w:t>
      </w:r>
      <w:r w:rsidRPr="00160093">
        <w:rPr>
          <w:rFonts w:cs="Times New Roman"/>
          <w:color w:val="auto"/>
          <w:szCs w:val="24"/>
          <w:shd w:val="clear" w:color="auto" w:fill="FFFFFF"/>
        </w:rPr>
        <w:t>(3), pp.297-306.</w:t>
      </w:r>
    </w:p>
    <w:p w14:paraId="79E4620F" w14:textId="77777777" w:rsidR="00FD66A5" w:rsidRPr="00160093" w:rsidRDefault="00FD66A5" w:rsidP="003C4B71">
      <w:pPr>
        <w:rPr>
          <w:rFonts w:cs="Times New Roman"/>
          <w:color w:val="auto"/>
          <w:szCs w:val="24"/>
          <w:shd w:val="clear" w:color="auto" w:fill="FFFFFF"/>
        </w:rPr>
      </w:pPr>
      <w:proofErr w:type="spellStart"/>
      <w:r w:rsidRPr="00160093">
        <w:rPr>
          <w:rFonts w:cs="Times New Roman"/>
          <w:color w:val="auto"/>
          <w:szCs w:val="24"/>
          <w:shd w:val="clear" w:color="auto" w:fill="FFFFFF"/>
        </w:rPr>
        <w:t>Rienties</w:t>
      </w:r>
      <w:proofErr w:type="spellEnd"/>
      <w:r w:rsidRPr="00160093">
        <w:rPr>
          <w:rFonts w:cs="Times New Roman"/>
          <w:color w:val="auto"/>
          <w:szCs w:val="24"/>
          <w:shd w:val="clear" w:color="auto" w:fill="FFFFFF"/>
        </w:rPr>
        <w:t xml:space="preserve">, B., </w:t>
      </w:r>
      <w:proofErr w:type="spellStart"/>
      <w:r w:rsidRPr="00160093">
        <w:rPr>
          <w:rFonts w:cs="Times New Roman"/>
          <w:color w:val="auto"/>
          <w:szCs w:val="24"/>
          <w:shd w:val="clear" w:color="auto" w:fill="FFFFFF"/>
        </w:rPr>
        <w:t>Giesbers</w:t>
      </w:r>
      <w:proofErr w:type="spellEnd"/>
      <w:r w:rsidRPr="00160093">
        <w:rPr>
          <w:rFonts w:cs="Times New Roman"/>
          <w:color w:val="auto"/>
          <w:szCs w:val="24"/>
          <w:shd w:val="clear" w:color="auto" w:fill="FFFFFF"/>
        </w:rPr>
        <w:t xml:space="preserve">, B., </w:t>
      </w:r>
      <w:proofErr w:type="spellStart"/>
      <w:r w:rsidRPr="00160093">
        <w:rPr>
          <w:rFonts w:cs="Times New Roman"/>
          <w:color w:val="auto"/>
          <w:szCs w:val="24"/>
          <w:shd w:val="clear" w:color="auto" w:fill="FFFFFF"/>
        </w:rPr>
        <w:t>Lygo</w:t>
      </w:r>
      <w:proofErr w:type="spellEnd"/>
      <w:r w:rsidRPr="00160093">
        <w:rPr>
          <w:rFonts w:cs="Times New Roman"/>
          <w:color w:val="auto"/>
          <w:szCs w:val="24"/>
          <w:shd w:val="clear" w:color="auto" w:fill="FFFFFF"/>
        </w:rPr>
        <w:t>-Baker, S., Ma, H.W.S. and Rees, R., 2016. Why some teachers easily learn to use a new virtual learning environment: A technology acceptance perspective. </w:t>
      </w:r>
      <w:r w:rsidRPr="00160093">
        <w:rPr>
          <w:rFonts w:cs="Times New Roman"/>
          <w:i/>
          <w:iCs/>
          <w:color w:val="auto"/>
          <w:szCs w:val="24"/>
          <w:shd w:val="clear" w:color="auto" w:fill="FFFFFF"/>
        </w:rPr>
        <w:t>Interactive Learning Environments</w:t>
      </w:r>
      <w:r w:rsidRPr="00160093">
        <w:rPr>
          <w:rFonts w:cs="Times New Roman"/>
          <w:color w:val="auto"/>
          <w:szCs w:val="24"/>
          <w:shd w:val="clear" w:color="auto" w:fill="FFFFFF"/>
        </w:rPr>
        <w:t>, </w:t>
      </w:r>
      <w:r w:rsidRPr="00160093">
        <w:rPr>
          <w:rFonts w:cs="Times New Roman"/>
          <w:i/>
          <w:iCs/>
          <w:color w:val="auto"/>
          <w:szCs w:val="24"/>
          <w:shd w:val="clear" w:color="auto" w:fill="FFFFFF"/>
        </w:rPr>
        <w:t>24</w:t>
      </w:r>
      <w:r w:rsidRPr="00160093">
        <w:rPr>
          <w:rFonts w:cs="Times New Roman"/>
          <w:color w:val="auto"/>
          <w:szCs w:val="24"/>
          <w:shd w:val="clear" w:color="auto" w:fill="FFFFFF"/>
        </w:rPr>
        <w:t>(3), pp.539-552.</w:t>
      </w:r>
    </w:p>
    <w:p w14:paraId="4992CE0A"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t xml:space="preserve">Salvador, P.T.C.D.O., </w:t>
      </w:r>
      <w:proofErr w:type="spellStart"/>
      <w:r w:rsidRPr="00160093">
        <w:rPr>
          <w:rFonts w:cs="Times New Roman"/>
          <w:color w:val="auto"/>
          <w:szCs w:val="24"/>
          <w:shd w:val="clear" w:color="auto" w:fill="FFFFFF"/>
        </w:rPr>
        <w:t>Bezerril</w:t>
      </w:r>
      <w:proofErr w:type="spellEnd"/>
      <w:r w:rsidRPr="00160093">
        <w:rPr>
          <w:rFonts w:cs="Times New Roman"/>
          <w:color w:val="auto"/>
          <w:szCs w:val="24"/>
          <w:shd w:val="clear" w:color="auto" w:fill="FFFFFF"/>
        </w:rPr>
        <w:t xml:space="preserve">, M.D.S., </w:t>
      </w:r>
      <w:proofErr w:type="spellStart"/>
      <w:r w:rsidRPr="00160093">
        <w:rPr>
          <w:rFonts w:cs="Times New Roman"/>
          <w:color w:val="auto"/>
          <w:szCs w:val="24"/>
          <w:shd w:val="clear" w:color="auto" w:fill="FFFFFF"/>
        </w:rPr>
        <w:t>Mariz</w:t>
      </w:r>
      <w:proofErr w:type="spellEnd"/>
      <w:r w:rsidRPr="00160093">
        <w:rPr>
          <w:rFonts w:cs="Times New Roman"/>
          <w:color w:val="auto"/>
          <w:szCs w:val="24"/>
          <w:shd w:val="clear" w:color="auto" w:fill="FFFFFF"/>
        </w:rPr>
        <w:t>, C.M.S., Fernandes, M.I.D., Martins, J.C.A. and Santos, V.E.P., 2017. Virtual learning object and environment: a concept analysis. </w:t>
      </w:r>
      <w:proofErr w:type="spellStart"/>
      <w:r w:rsidRPr="00160093">
        <w:rPr>
          <w:rFonts w:cs="Times New Roman"/>
          <w:i/>
          <w:iCs/>
          <w:color w:val="auto"/>
          <w:szCs w:val="24"/>
          <w:shd w:val="clear" w:color="auto" w:fill="FFFFFF"/>
        </w:rPr>
        <w:t>Revistabrasileira</w:t>
      </w:r>
      <w:proofErr w:type="spellEnd"/>
      <w:r w:rsidRPr="00160093">
        <w:rPr>
          <w:rFonts w:cs="Times New Roman"/>
          <w:i/>
          <w:iCs/>
          <w:color w:val="auto"/>
          <w:szCs w:val="24"/>
          <w:shd w:val="clear" w:color="auto" w:fill="FFFFFF"/>
        </w:rPr>
        <w:t xml:space="preserve"> de </w:t>
      </w:r>
      <w:proofErr w:type="spellStart"/>
      <w:r w:rsidRPr="00160093">
        <w:rPr>
          <w:rFonts w:cs="Times New Roman"/>
          <w:i/>
          <w:iCs/>
          <w:color w:val="auto"/>
          <w:szCs w:val="24"/>
          <w:shd w:val="clear" w:color="auto" w:fill="FFFFFF"/>
        </w:rPr>
        <w:t>enfermagem</w:t>
      </w:r>
      <w:proofErr w:type="spellEnd"/>
      <w:r w:rsidRPr="00160093">
        <w:rPr>
          <w:rFonts w:cs="Times New Roman"/>
          <w:color w:val="auto"/>
          <w:szCs w:val="24"/>
          <w:shd w:val="clear" w:color="auto" w:fill="FFFFFF"/>
        </w:rPr>
        <w:t>, </w:t>
      </w:r>
      <w:r w:rsidRPr="00160093">
        <w:rPr>
          <w:rFonts w:cs="Times New Roman"/>
          <w:i/>
          <w:iCs/>
          <w:color w:val="auto"/>
          <w:szCs w:val="24"/>
          <w:shd w:val="clear" w:color="auto" w:fill="FFFFFF"/>
        </w:rPr>
        <w:t>70</w:t>
      </w:r>
      <w:r w:rsidRPr="00160093">
        <w:rPr>
          <w:rFonts w:cs="Times New Roman"/>
          <w:color w:val="auto"/>
          <w:szCs w:val="24"/>
          <w:shd w:val="clear" w:color="auto" w:fill="FFFFFF"/>
        </w:rPr>
        <w:t>(3), pp.572-579.</w:t>
      </w:r>
    </w:p>
    <w:p w14:paraId="1FF72163"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t>Teach-</w:t>
      </w:r>
      <w:proofErr w:type="spellStart"/>
      <w:r w:rsidRPr="00160093">
        <w:rPr>
          <w:rFonts w:cs="Times New Roman"/>
          <w:color w:val="auto"/>
          <w:szCs w:val="24"/>
          <w:shd w:val="clear" w:color="auto" w:fill="FFFFFF"/>
        </w:rPr>
        <w:t>ict</w:t>
      </w:r>
      <w:proofErr w:type="spellEnd"/>
      <w:r w:rsidRPr="00160093">
        <w:rPr>
          <w:rFonts w:cs="Times New Roman"/>
          <w:color w:val="auto"/>
          <w:szCs w:val="24"/>
          <w:shd w:val="clear" w:color="auto" w:fill="FFFFFF"/>
        </w:rPr>
        <w:t>. 2020. </w:t>
      </w:r>
      <w:r w:rsidRPr="00160093">
        <w:rPr>
          <w:rFonts w:cs="Times New Roman"/>
          <w:i/>
          <w:iCs/>
          <w:color w:val="auto"/>
          <w:szCs w:val="24"/>
          <w:shd w:val="clear" w:color="auto" w:fill="FFFFFF"/>
        </w:rPr>
        <w:t>Teach ICT - GCSE ICT - Schools And ICT</w:t>
      </w:r>
      <w:r w:rsidRPr="00160093">
        <w:rPr>
          <w:rFonts w:cs="Times New Roman"/>
          <w:color w:val="auto"/>
          <w:szCs w:val="24"/>
          <w:shd w:val="clear" w:color="auto" w:fill="FFFFFF"/>
        </w:rPr>
        <w:t>. [online] Available at: &lt;https://www.teach-ict.com/gcse_new/organisations/schools/miniweb/pg7.htm#:~:text=The%20disadvantage%20of%20VLE's%20is,students%20on%20the%20school%20VLE.&gt; [Accessed 5 August 2020].</w:t>
      </w:r>
    </w:p>
    <w:p w14:paraId="66C89EF1" w14:textId="77777777" w:rsidR="00FD66A5" w:rsidRPr="00160093" w:rsidRDefault="00FD66A5" w:rsidP="003C4B71">
      <w:pPr>
        <w:rPr>
          <w:color w:val="auto"/>
        </w:rPr>
      </w:pPr>
      <w:r w:rsidRPr="00160093">
        <w:rPr>
          <w:color w:val="auto"/>
        </w:rPr>
        <w:t>The Guardian, 2020. </w:t>
      </w:r>
      <w:r w:rsidRPr="00160093">
        <w:rPr>
          <w:i/>
          <w:iCs/>
          <w:color w:val="auto"/>
        </w:rPr>
        <w:t xml:space="preserve">UK Universities Switching </w:t>
      </w:r>
      <w:proofErr w:type="gramStart"/>
      <w:r w:rsidRPr="00160093">
        <w:rPr>
          <w:i/>
          <w:iCs/>
          <w:color w:val="auto"/>
        </w:rPr>
        <w:t>To</w:t>
      </w:r>
      <w:proofErr w:type="gramEnd"/>
      <w:r w:rsidRPr="00160093">
        <w:rPr>
          <w:i/>
          <w:iCs/>
          <w:color w:val="auto"/>
        </w:rPr>
        <w:t xml:space="preserve"> Online Lectures And Exams</w:t>
      </w:r>
      <w:r w:rsidRPr="00160093">
        <w:rPr>
          <w:color w:val="auto"/>
        </w:rPr>
        <w:t>. [online] the Guardian. Available at: &lt;https://www.theguardian.com/world/2020/mar/12/uk-universities-switching-to-online-lectures-and-exams&gt; [Accessed 5 August 2020].</w:t>
      </w:r>
    </w:p>
    <w:p w14:paraId="3986646F" w14:textId="77777777" w:rsidR="00FD66A5" w:rsidRPr="00160093" w:rsidRDefault="00FD66A5" w:rsidP="003C4B71">
      <w:pPr>
        <w:rPr>
          <w:color w:val="auto"/>
        </w:rPr>
      </w:pPr>
      <w:r w:rsidRPr="00160093">
        <w:rPr>
          <w:color w:val="auto"/>
        </w:rPr>
        <w:t>The University of Edinburgh, 2020. </w:t>
      </w:r>
      <w:r w:rsidRPr="00160093">
        <w:rPr>
          <w:i/>
          <w:iCs/>
          <w:color w:val="auto"/>
        </w:rPr>
        <w:t>Virtual Learning Environments</w:t>
      </w:r>
      <w:r w:rsidRPr="00160093">
        <w:rPr>
          <w:color w:val="auto"/>
        </w:rPr>
        <w:t>. [online] The University of Edinburgh. Available at: &lt;https://www.ed.ac.uk/information-services/learning-technology/virtual-environments&gt; [Accessed 5 August 2020].</w:t>
      </w:r>
    </w:p>
    <w:p w14:paraId="73C7CAD7" w14:textId="77777777" w:rsidR="00FD66A5" w:rsidRPr="00160093" w:rsidRDefault="00FD66A5" w:rsidP="003C4B71">
      <w:pPr>
        <w:rPr>
          <w:rFonts w:cs="Times New Roman"/>
          <w:color w:val="auto"/>
          <w:szCs w:val="24"/>
          <w:shd w:val="clear" w:color="auto" w:fill="FFFFFF"/>
        </w:rPr>
      </w:pPr>
      <w:r w:rsidRPr="00160093">
        <w:rPr>
          <w:rFonts w:cs="Times New Roman"/>
          <w:color w:val="auto"/>
          <w:szCs w:val="24"/>
          <w:shd w:val="clear" w:color="auto" w:fill="FFFFFF"/>
        </w:rPr>
        <w:lastRenderedPageBreak/>
        <w:t xml:space="preserve">Vaganova, O.I., Smirnova, Z.V., </w:t>
      </w:r>
      <w:proofErr w:type="spellStart"/>
      <w:r w:rsidRPr="00160093">
        <w:rPr>
          <w:rFonts w:cs="Times New Roman"/>
          <w:color w:val="auto"/>
          <w:szCs w:val="24"/>
          <w:shd w:val="clear" w:color="auto" w:fill="FFFFFF"/>
        </w:rPr>
        <w:t>Mukhina</w:t>
      </w:r>
      <w:proofErr w:type="spellEnd"/>
      <w:r w:rsidRPr="00160093">
        <w:rPr>
          <w:rFonts w:cs="Times New Roman"/>
          <w:color w:val="auto"/>
          <w:szCs w:val="24"/>
          <w:shd w:val="clear" w:color="auto" w:fill="FFFFFF"/>
        </w:rPr>
        <w:t xml:space="preserve">, M.V., </w:t>
      </w:r>
      <w:proofErr w:type="spellStart"/>
      <w:r w:rsidRPr="00160093">
        <w:rPr>
          <w:rFonts w:cs="Times New Roman"/>
          <w:color w:val="auto"/>
          <w:szCs w:val="24"/>
          <w:shd w:val="clear" w:color="auto" w:fill="FFFFFF"/>
        </w:rPr>
        <w:t>Kutepov</w:t>
      </w:r>
      <w:proofErr w:type="spellEnd"/>
      <w:r w:rsidRPr="00160093">
        <w:rPr>
          <w:rFonts w:cs="Times New Roman"/>
          <w:color w:val="auto"/>
          <w:szCs w:val="24"/>
          <w:shd w:val="clear" w:color="auto" w:fill="FFFFFF"/>
        </w:rPr>
        <w:t xml:space="preserve">, M.M., </w:t>
      </w:r>
      <w:proofErr w:type="spellStart"/>
      <w:r w:rsidRPr="00160093">
        <w:rPr>
          <w:rFonts w:cs="Times New Roman"/>
          <w:color w:val="auto"/>
          <w:szCs w:val="24"/>
          <w:shd w:val="clear" w:color="auto" w:fill="FFFFFF"/>
        </w:rPr>
        <w:t>Kutepova</w:t>
      </w:r>
      <w:proofErr w:type="spellEnd"/>
      <w:r w:rsidRPr="00160093">
        <w:rPr>
          <w:rFonts w:cs="Times New Roman"/>
          <w:color w:val="auto"/>
          <w:szCs w:val="24"/>
          <w:shd w:val="clear" w:color="auto" w:fill="FFFFFF"/>
        </w:rPr>
        <w:t xml:space="preserve">, L.I. and </w:t>
      </w:r>
      <w:proofErr w:type="spellStart"/>
      <w:r w:rsidRPr="00160093">
        <w:rPr>
          <w:rFonts w:cs="Times New Roman"/>
          <w:color w:val="auto"/>
          <w:szCs w:val="24"/>
          <w:shd w:val="clear" w:color="auto" w:fill="FFFFFF"/>
        </w:rPr>
        <w:t>Chernysheva</w:t>
      </w:r>
      <w:proofErr w:type="spellEnd"/>
      <w:r w:rsidRPr="00160093">
        <w:rPr>
          <w:rFonts w:cs="Times New Roman"/>
          <w:color w:val="auto"/>
          <w:szCs w:val="24"/>
          <w:shd w:val="clear" w:color="auto" w:fill="FFFFFF"/>
        </w:rPr>
        <w:t xml:space="preserve">, T.L., 2017. The Organization </w:t>
      </w:r>
      <w:proofErr w:type="gramStart"/>
      <w:r w:rsidRPr="00160093">
        <w:rPr>
          <w:rFonts w:cs="Times New Roman"/>
          <w:color w:val="auto"/>
          <w:szCs w:val="24"/>
          <w:shd w:val="clear" w:color="auto" w:fill="FFFFFF"/>
        </w:rPr>
        <w:t>Of</w:t>
      </w:r>
      <w:proofErr w:type="gramEnd"/>
      <w:r w:rsidRPr="00160093">
        <w:rPr>
          <w:rFonts w:cs="Times New Roman"/>
          <w:color w:val="auto"/>
          <w:szCs w:val="24"/>
          <w:shd w:val="clear" w:color="auto" w:fill="FFFFFF"/>
        </w:rPr>
        <w:t xml:space="preserve"> The Test Control Of </w:t>
      </w:r>
      <w:r w:rsidR="008510DA" w:rsidRPr="00160093">
        <w:rPr>
          <w:rFonts w:cs="Times New Roman"/>
          <w:color w:val="auto"/>
          <w:szCs w:val="24"/>
          <w:shd w:val="clear" w:color="auto" w:fill="FFFFFF"/>
        </w:rPr>
        <w:t>Students’ knowledge</w:t>
      </w:r>
      <w:r w:rsidRPr="00160093">
        <w:rPr>
          <w:rFonts w:cs="Times New Roman"/>
          <w:color w:val="auto"/>
          <w:szCs w:val="24"/>
          <w:shd w:val="clear" w:color="auto" w:fill="FFFFFF"/>
        </w:rPr>
        <w:t xml:space="preserve"> In A Virtual Learning Environment Moodle. </w:t>
      </w:r>
      <w:r w:rsidRPr="00160093">
        <w:rPr>
          <w:rFonts w:cs="Times New Roman"/>
          <w:i/>
          <w:iCs/>
          <w:color w:val="auto"/>
          <w:szCs w:val="24"/>
          <w:shd w:val="clear" w:color="auto" w:fill="FFFFFF"/>
        </w:rPr>
        <w:t>Journal of Entrepreneurship Education</w:t>
      </w:r>
      <w:r w:rsidRPr="00160093">
        <w:rPr>
          <w:rFonts w:cs="Times New Roman"/>
          <w:color w:val="auto"/>
          <w:szCs w:val="24"/>
          <w:shd w:val="clear" w:color="auto" w:fill="FFFFFF"/>
        </w:rPr>
        <w:t>, </w:t>
      </w:r>
      <w:r w:rsidRPr="00160093">
        <w:rPr>
          <w:rFonts w:cs="Times New Roman"/>
          <w:i/>
          <w:iCs/>
          <w:color w:val="auto"/>
          <w:szCs w:val="24"/>
          <w:shd w:val="clear" w:color="auto" w:fill="FFFFFF"/>
        </w:rPr>
        <w:t>20</w:t>
      </w:r>
      <w:r w:rsidRPr="00160093">
        <w:rPr>
          <w:rFonts w:cs="Times New Roman"/>
          <w:color w:val="auto"/>
          <w:szCs w:val="24"/>
          <w:shd w:val="clear" w:color="auto" w:fill="FFFFFF"/>
        </w:rPr>
        <w:t>(3), pp.1-4.</w:t>
      </w:r>
    </w:p>
    <w:p w14:paraId="52BD961C" w14:textId="77777777" w:rsidR="00FD66A5" w:rsidRDefault="00FD66A5" w:rsidP="003C4B71">
      <w:pPr>
        <w:rPr>
          <w:rFonts w:cs="Times New Roman"/>
          <w:color w:val="auto"/>
          <w:szCs w:val="24"/>
          <w:shd w:val="clear" w:color="auto" w:fill="FFFFFF"/>
        </w:rPr>
      </w:pPr>
      <w:r w:rsidRPr="00160093">
        <w:rPr>
          <w:rFonts w:cs="Times New Roman"/>
          <w:color w:val="auto"/>
          <w:szCs w:val="24"/>
          <w:shd w:val="clear" w:color="auto" w:fill="FFFFFF"/>
        </w:rPr>
        <w:t xml:space="preserve">Yang, D., </w:t>
      </w:r>
      <w:proofErr w:type="spellStart"/>
      <w:r w:rsidRPr="00160093">
        <w:rPr>
          <w:rFonts w:cs="Times New Roman"/>
          <w:color w:val="auto"/>
          <w:szCs w:val="24"/>
          <w:shd w:val="clear" w:color="auto" w:fill="FFFFFF"/>
        </w:rPr>
        <w:t>Alsadoon</w:t>
      </w:r>
      <w:proofErr w:type="spellEnd"/>
      <w:r w:rsidRPr="00160093">
        <w:rPr>
          <w:rFonts w:cs="Times New Roman"/>
          <w:color w:val="auto"/>
          <w:szCs w:val="24"/>
          <w:shd w:val="clear" w:color="auto" w:fill="FFFFFF"/>
        </w:rPr>
        <w:t xml:space="preserve">, A., Prasad, P.W.C., Singh, A.K. and </w:t>
      </w:r>
      <w:proofErr w:type="spellStart"/>
      <w:r w:rsidRPr="00160093">
        <w:rPr>
          <w:rFonts w:cs="Times New Roman"/>
          <w:color w:val="auto"/>
          <w:szCs w:val="24"/>
          <w:shd w:val="clear" w:color="auto" w:fill="FFFFFF"/>
        </w:rPr>
        <w:t>Elchouemi</w:t>
      </w:r>
      <w:proofErr w:type="spellEnd"/>
      <w:r w:rsidRPr="00160093">
        <w:rPr>
          <w:rFonts w:cs="Times New Roman"/>
          <w:color w:val="auto"/>
          <w:szCs w:val="24"/>
          <w:shd w:val="clear" w:color="auto" w:fill="FFFFFF"/>
        </w:rPr>
        <w:t>, A., 2018. An emotion recognition model based on facial recognition in virtual learning environment. </w:t>
      </w:r>
      <w:r w:rsidRPr="00160093">
        <w:rPr>
          <w:rFonts w:cs="Times New Roman"/>
          <w:i/>
          <w:iCs/>
          <w:color w:val="auto"/>
          <w:szCs w:val="24"/>
          <w:shd w:val="clear" w:color="auto" w:fill="FFFFFF"/>
        </w:rPr>
        <w:t>Procedia Computer Science</w:t>
      </w:r>
      <w:r w:rsidRPr="00160093">
        <w:rPr>
          <w:rFonts w:cs="Times New Roman"/>
          <w:color w:val="auto"/>
          <w:szCs w:val="24"/>
          <w:shd w:val="clear" w:color="auto" w:fill="FFFFFF"/>
        </w:rPr>
        <w:t>, </w:t>
      </w:r>
      <w:r w:rsidRPr="00160093">
        <w:rPr>
          <w:rFonts w:cs="Times New Roman"/>
          <w:i/>
          <w:iCs/>
          <w:color w:val="auto"/>
          <w:szCs w:val="24"/>
          <w:shd w:val="clear" w:color="auto" w:fill="FFFFFF"/>
        </w:rPr>
        <w:t>125</w:t>
      </w:r>
      <w:r w:rsidRPr="00160093">
        <w:rPr>
          <w:rFonts w:cs="Times New Roman"/>
          <w:color w:val="auto"/>
          <w:szCs w:val="24"/>
          <w:shd w:val="clear" w:color="auto" w:fill="FFFFFF"/>
        </w:rPr>
        <w:t>, pp.2-10.</w:t>
      </w:r>
      <w:r w:rsidR="00B72EED">
        <w:rPr>
          <w:rFonts w:cs="Times New Roman"/>
          <w:color w:val="auto"/>
          <w:szCs w:val="24"/>
          <w:shd w:val="clear" w:color="auto" w:fill="FFFFFF"/>
        </w:rPr>
        <w:t xml:space="preserve"> </w:t>
      </w:r>
    </w:p>
    <w:p w14:paraId="4E34A1B0" w14:textId="77777777" w:rsidR="00B72EED" w:rsidRDefault="00B72EED">
      <w:pPr>
        <w:spacing w:line="276" w:lineRule="auto"/>
        <w:jc w:val="left"/>
        <w:rPr>
          <w:rFonts w:cs="Times New Roman"/>
          <w:color w:val="auto"/>
          <w:szCs w:val="24"/>
          <w:shd w:val="clear" w:color="auto" w:fill="FFFFFF"/>
        </w:rPr>
      </w:pPr>
      <w:r>
        <w:rPr>
          <w:rFonts w:cs="Times New Roman"/>
          <w:color w:val="auto"/>
          <w:szCs w:val="24"/>
          <w:shd w:val="clear" w:color="auto" w:fill="FFFFFF"/>
        </w:rPr>
        <w:br w:type="page"/>
      </w:r>
    </w:p>
    <w:p w14:paraId="542BBDE5" w14:textId="77777777" w:rsidR="00B72EED" w:rsidRDefault="00B72EED" w:rsidP="00B72EED">
      <w:pPr>
        <w:pStyle w:val="Heading1"/>
        <w:rPr>
          <w:shd w:val="clear" w:color="auto" w:fill="FFFFFF"/>
        </w:rPr>
      </w:pPr>
      <w:r>
        <w:rPr>
          <w:shd w:val="clear" w:color="auto" w:fill="FFFFFF"/>
        </w:rPr>
        <w:lastRenderedPageBreak/>
        <w:t xml:space="preserve">Appendix: Questionnaire and responses </w:t>
      </w:r>
    </w:p>
    <w:p w14:paraId="2D20D5AE" w14:textId="77777777" w:rsidR="00B72EED" w:rsidRDefault="00B72EED" w:rsidP="00B72EED">
      <w:r>
        <w:rPr>
          <w:noProof/>
          <w:lang w:eastAsia="en-GB"/>
        </w:rPr>
        <w:drawing>
          <wp:inline distT="0" distB="0" distL="0" distR="0" wp14:anchorId="19CE5292" wp14:editId="1B426171">
            <wp:extent cx="5943600" cy="135297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1352977"/>
                    </a:xfrm>
                    <a:prstGeom prst="rect">
                      <a:avLst/>
                    </a:prstGeom>
                    <a:noFill/>
                    <a:ln w="9525">
                      <a:noFill/>
                      <a:miter lim="800000"/>
                      <a:headEnd/>
                      <a:tailEnd/>
                    </a:ln>
                  </pic:spPr>
                </pic:pic>
              </a:graphicData>
            </a:graphic>
          </wp:inline>
        </w:drawing>
      </w:r>
    </w:p>
    <w:p w14:paraId="5FB245BB" w14:textId="77777777" w:rsidR="00B72EED" w:rsidRDefault="00B72EED" w:rsidP="00B72EED">
      <w:r>
        <w:rPr>
          <w:noProof/>
          <w:lang w:eastAsia="en-GB"/>
        </w:rPr>
        <w:drawing>
          <wp:inline distT="0" distB="0" distL="0" distR="0" wp14:anchorId="5CA0DA94" wp14:editId="21EE5841">
            <wp:extent cx="5943600" cy="173374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943600" cy="1733741"/>
                    </a:xfrm>
                    <a:prstGeom prst="rect">
                      <a:avLst/>
                    </a:prstGeom>
                    <a:noFill/>
                    <a:ln w="9525">
                      <a:noFill/>
                      <a:miter lim="800000"/>
                      <a:headEnd/>
                      <a:tailEnd/>
                    </a:ln>
                  </pic:spPr>
                </pic:pic>
              </a:graphicData>
            </a:graphic>
          </wp:inline>
        </w:drawing>
      </w:r>
    </w:p>
    <w:p w14:paraId="552A08C0" w14:textId="77777777" w:rsidR="00B72EED" w:rsidRDefault="00B72EED" w:rsidP="00B72EED">
      <w:r>
        <w:rPr>
          <w:noProof/>
          <w:lang w:eastAsia="en-GB"/>
        </w:rPr>
        <w:drawing>
          <wp:inline distT="0" distB="0" distL="0" distR="0" wp14:anchorId="4FBC6C16" wp14:editId="0A8B63DC">
            <wp:extent cx="5943600" cy="139316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943600" cy="1393167"/>
                    </a:xfrm>
                    <a:prstGeom prst="rect">
                      <a:avLst/>
                    </a:prstGeom>
                    <a:noFill/>
                    <a:ln w="9525">
                      <a:noFill/>
                      <a:miter lim="800000"/>
                      <a:headEnd/>
                      <a:tailEnd/>
                    </a:ln>
                  </pic:spPr>
                </pic:pic>
              </a:graphicData>
            </a:graphic>
          </wp:inline>
        </w:drawing>
      </w:r>
    </w:p>
    <w:p w14:paraId="489E8438" w14:textId="77777777" w:rsidR="00B72EED" w:rsidRDefault="00B72EED" w:rsidP="00B72EED">
      <w:r>
        <w:rPr>
          <w:noProof/>
          <w:lang w:eastAsia="en-GB"/>
        </w:rPr>
        <w:drawing>
          <wp:inline distT="0" distB="0" distL="0" distR="0" wp14:anchorId="20829690" wp14:editId="4CD6C929">
            <wp:extent cx="5943600" cy="158711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5943600" cy="1587112"/>
                    </a:xfrm>
                    <a:prstGeom prst="rect">
                      <a:avLst/>
                    </a:prstGeom>
                    <a:noFill/>
                    <a:ln w="9525">
                      <a:noFill/>
                      <a:miter lim="800000"/>
                      <a:headEnd/>
                      <a:tailEnd/>
                    </a:ln>
                  </pic:spPr>
                </pic:pic>
              </a:graphicData>
            </a:graphic>
          </wp:inline>
        </w:drawing>
      </w:r>
    </w:p>
    <w:p w14:paraId="0443235A" w14:textId="77777777" w:rsidR="00B72EED" w:rsidRDefault="00B72EED" w:rsidP="00B72EED">
      <w:r>
        <w:rPr>
          <w:noProof/>
          <w:lang w:eastAsia="en-GB"/>
        </w:rPr>
        <w:lastRenderedPageBreak/>
        <w:drawing>
          <wp:inline distT="0" distB="0" distL="0" distR="0" wp14:anchorId="66F0023C" wp14:editId="2092978F">
            <wp:extent cx="5943600" cy="19399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5943600" cy="1939925"/>
                    </a:xfrm>
                    <a:prstGeom prst="rect">
                      <a:avLst/>
                    </a:prstGeom>
                    <a:noFill/>
                    <a:ln w="9525">
                      <a:noFill/>
                      <a:miter lim="800000"/>
                      <a:headEnd/>
                      <a:tailEnd/>
                    </a:ln>
                  </pic:spPr>
                </pic:pic>
              </a:graphicData>
            </a:graphic>
          </wp:inline>
        </w:drawing>
      </w:r>
    </w:p>
    <w:p w14:paraId="1EAFE05B" w14:textId="77777777" w:rsidR="00B72EED" w:rsidRDefault="00B72EED" w:rsidP="00B72EED">
      <w:r>
        <w:rPr>
          <w:noProof/>
          <w:lang w:eastAsia="en-GB"/>
        </w:rPr>
        <w:drawing>
          <wp:inline distT="0" distB="0" distL="0" distR="0" wp14:anchorId="32CD01AC" wp14:editId="7DC5EA37">
            <wp:extent cx="5943600" cy="195151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943600" cy="1951513"/>
                    </a:xfrm>
                    <a:prstGeom prst="rect">
                      <a:avLst/>
                    </a:prstGeom>
                    <a:noFill/>
                    <a:ln w="9525">
                      <a:noFill/>
                      <a:miter lim="800000"/>
                      <a:headEnd/>
                      <a:tailEnd/>
                    </a:ln>
                  </pic:spPr>
                </pic:pic>
              </a:graphicData>
            </a:graphic>
          </wp:inline>
        </w:drawing>
      </w:r>
    </w:p>
    <w:p w14:paraId="5C3EC06C" w14:textId="77777777" w:rsidR="00B72EED" w:rsidRDefault="00B72EED" w:rsidP="00B72EED">
      <w:r>
        <w:rPr>
          <w:noProof/>
          <w:lang w:eastAsia="en-GB"/>
        </w:rPr>
        <w:drawing>
          <wp:inline distT="0" distB="0" distL="0" distR="0" wp14:anchorId="2CB72BCE" wp14:editId="0A184000">
            <wp:extent cx="5943600" cy="1925351"/>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5943600" cy="1925351"/>
                    </a:xfrm>
                    <a:prstGeom prst="rect">
                      <a:avLst/>
                    </a:prstGeom>
                    <a:noFill/>
                    <a:ln w="9525">
                      <a:noFill/>
                      <a:miter lim="800000"/>
                      <a:headEnd/>
                      <a:tailEnd/>
                    </a:ln>
                  </pic:spPr>
                </pic:pic>
              </a:graphicData>
            </a:graphic>
          </wp:inline>
        </w:drawing>
      </w:r>
    </w:p>
    <w:p w14:paraId="6E68E65E" w14:textId="77777777" w:rsidR="00B72EED" w:rsidRDefault="00B72EED" w:rsidP="00B72EED">
      <w:r>
        <w:rPr>
          <w:noProof/>
          <w:lang w:eastAsia="en-GB"/>
        </w:rPr>
        <w:lastRenderedPageBreak/>
        <w:drawing>
          <wp:inline distT="0" distB="0" distL="0" distR="0" wp14:anchorId="5F5C0263" wp14:editId="67D46741">
            <wp:extent cx="5943600" cy="1973866"/>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5943600" cy="1973866"/>
                    </a:xfrm>
                    <a:prstGeom prst="rect">
                      <a:avLst/>
                    </a:prstGeom>
                    <a:noFill/>
                    <a:ln w="9525">
                      <a:noFill/>
                      <a:miter lim="800000"/>
                      <a:headEnd/>
                      <a:tailEnd/>
                    </a:ln>
                  </pic:spPr>
                </pic:pic>
              </a:graphicData>
            </a:graphic>
          </wp:inline>
        </w:drawing>
      </w:r>
    </w:p>
    <w:p w14:paraId="495A9D02" w14:textId="77777777" w:rsidR="00B72EED" w:rsidRDefault="00B72EED" w:rsidP="00B72EED">
      <w:r>
        <w:rPr>
          <w:noProof/>
          <w:lang w:eastAsia="en-GB"/>
        </w:rPr>
        <w:drawing>
          <wp:inline distT="0" distB="0" distL="0" distR="0" wp14:anchorId="5A8A19E7" wp14:editId="7F10A554">
            <wp:extent cx="5943600" cy="1934431"/>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srcRect/>
                    <a:stretch>
                      <a:fillRect/>
                    </a:stretch>
                  </pic:blipFill>
                  <pic:spPr bwMode="auto">
                    <a:xfrm>
                      <a:off x="0" y="0"/>
                      <a:ext cx="5943600" cy="1934431"/>
                    </a:xfrm>
                    <a:prstGeom prst="rect">
                      <a:avLst/>
                    </a:prstGeom>
                    <a:noFill/>
                    <a:ln w="9525">
                      <a:noFill/>
                      <a:miter lim="800000"/>
                      <a:headEnd/>
                      <a:tailEnd/>
                    </a:ln>
                  </pic:spPr>
                </pic:pic>
              </a:graphicData>
            </a:graphic>
          </wp:inline>
        </w:drawing>
      </w:r>
    </w:p>
    <w:p w14:paraId="34462F1E" w14:textId="77777777" w:rsidR="00B72EED" w:rsidRDefault="00B72EED" w:rsidP="00B72EED">
      <w:r>
        <w:rPr>
          <w:noProof/>
          <w:lang w:eastAsia="en-GB"/>
        </w:rPr>
        <w:drawing>
          <wp:inline distT="0" distB="0" distL="0" distR="0" wp14:anchorId="3CA395BB" wp14:editId="6AB3F77B">
            <wp:extent cx="5943600" cy="1983002"/>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5943600" cy="1983002"/>
                    </a:xfrm>
                    <a:prstGeom prst="rect">
                      <a:avLst/>
                    </a:prstGeom>
                    <a:noFill/>
                    <a:ln w="9525">
                      <a:noFill/>
                      <a:miter lim="800000"/>
                      <a:headEnd/>
                      <a:tailEnd/>
                    </a:ln>
                  </pic:spPr>
                </pic:pic>
              </a:graphicData>
            </a:graphic>
          </wp:inline>
        </w:drawing>
      </w:r>
    </w:p>
    <w:p w14:paraId="038A6021" w14:textId="77777777" w:rsidR="00B72EED" w:rsidRDefault="00B72EED" w:rsidP="00B72EED">
      <w:r>
        <w:rPr>
          <w:noProof/>
          <w:lang w:eastAsia="en-GB"/>
        </w:rPr>
        <w:lastRenderedPageBreak/>
        <w:drawing>
          <wp:inline distT="0" distB="0" distL="0" distR="0" wp14:anchorId="152A0DA4" wp14:editId="095A0BE5">
            <wp:extent cx="5943600" cy="1975432"/>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srcRect/>
                    <a:stretch>
                      <a:fillRect/>
                    </a:stretch>
                  </pic:blipFill>
                  <pic:spPr bwMode="auto">
                    <a:xfrm>
                      <a:off x="0" y="0"/>
                      <a:ext cx="5943600" cy="1975432"/>
                    </a:xfrm>
                    <a:prstGeom prst="rect">
                      <a:avLst/>
                    </a:prstGeom>
                    <a:noFill/>
                    <a:ln w="9525">
                      <a:noFill/>
                      <a:miter lim="800000"/>
                      <a:headEnd/>
                      <a:tailEnd/>
                    </a:ln>
                  </pic:spPr>
                </pic:pic>
              </a:graphicData>
            </a:graphic>
          </wp:inline>
        </w:drawing>
      </w:r>
    </w:p>
    <w:p w14:paraId="6E967760" w14:textId="77777777" w:rsidR="00B72EED" w:rsidRPr="00B72EED" w:rsidRDefault="00B72EED" w:rsidP="00B72EED">
      <w:r>
        <w:rPr>
          <w:noProof/>
          <w:lang w:eastAsia="en-GB"/>
        </w:rPr>
        <w:drawing>
          <wp:inline distT="0" distB="0" distL="0" distR="0" wp14:anchorId="5E871653" wp14:editId="7F704896">
            <wp:extent cx="5943600" cy="1547376"/>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srcRect/>
                    <a:stretch>
                      <a:fillRect/>
                    </a:stretch>
                  </pic:blipFill>
                  <pic:spPr bwMode="auto">
                    <a:xfrm>
                      <a:off x="0" y="0"/>
                      <a:ext cx="5943600" cy="1547376"/>
                    </a:xfrm>
                    <a:prstGeom prst="rect">
                      <a:avLst/>
                    </a:prstGeom>
                    <a:noFill/>
                    <a:ln w="9525">
                      <a:noFill/>
                      <a:miter lim="800000"/>
                      <a:headEnd/>
                      <a:tailEnd/>
                    </a:ln>
                  </pic:spPr>
                </pic:pic>
              </a:graphicData>
            </a:graphic>
          </wp:inline>
        </w:drawing>
      </w:r>
    </w:p>
    <w:p w14:paraId="1D6E9038" w14:textId="77777777" w:rsidR="00B72EED" w:rsidRPr="00160093" w:rsidRDefault="00B72EED" w:rsidP="003C4B71">
      <w:pPr>
        <w:rPr>
          <w:rFonts w:cs="Times New Roman"/>
          <w:color w:val="auto"/>
          <w:szCs w:val="24"/>
          <w:shd w:val="clear" w:color="auto" w:fill="FFFFFF"/>
        </w:rPr>
      </w:pPr>
    </w:p>
    <w:sectPr w:rsidR="00B72EED" w:rsidRPr="00160093" w:rsidSect="00935C75">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3C432" w14:textId="77777777" w:rsidR="00BC1710" w:rsidRDefault="00BC1710" w:rsidP="00326E5D">
      <w:pPr>
        <w:spacing w:after="0" w:line="240" w:lineRule="auto"/>
      </w:pPr>
      <w:r>
        <w:separator/>
      </w:r>
    </w:p>
  </w:endnote>
  <w:endnote w:type="continuationSeparator" w:id="0">
    <w:p w14:paraId="20F1E277" w14:textId="77777777" w:rsidR="00BC1710" w:rsidRDefault="00BC1710" w:rsidP="00326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B7FA9" w14:textId="77777777" w:rsidR="003C44BB" w:rsidRPr="003C44BB" w:rsidRDefault="00C66361">
    <w:pPr>
      <w:pStyle w:val="Footer"/>
      <w:tabs>
        <w:tab w:val="clear" w:pos="4680"/>
        <w:tab w:val="clear" w:pos="9360"/>
      </w:tabs>
      <w:jc w:val="center"/>
      <w:rPr>
        <w:caps/>
        <w:noProof/>
      </w:rPr>
    </w:pPr>
    <w:r w:rsidRPr="003C44BB">
      <w:rPr>
        <w:caps/>
      </w:rPr>
      <w:fldChar w:fldCharType="begin"/>
    </w:r>
    <w:r w:rsidR="00F53BC6" w:rsidRPr="003C44BB">
      <w:rPr>
        <w:caps/>
      </w:rPr>
      <w:instrText xml:space="preserve"> PAGE   \* MERGEFORMAT </w:instrText>
    </w:r>
    <w:r w:rsidRPr="003C44BB">
      <w:rPr>
        <w:caps/>
      </w:rPr>
      <w:fldChar w:fldCharType="separate"/>
    </w:r>
    <w:r w:rsidR="00B72EED">
      <w:rPr>
        <w:caps/>
        <w:noProof/>
      </w:rPr>
      <w:t>18</w:t>
    </w:r>
    <w:r w:rsidRPr="003C44BB">
      <w:rPr>
        <w:caps/>
        <w:noProof/>
      </w:rPr>
      <w:fldChar w:fldCharType="end"/>
    </w:r>
  </w:p>
  <w:p w14:paraId="2CCD58A1" w14:textId="77777777" w:rsidR="003C44BB" w:rsidRDefault="003C4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D9AC7" w14:textId="77777777" w:rsidR="00BC1710" w:rsidRDefault="00BC1710" w:rsidP="00326E5D">
      <w:pPr>
        <w:spacing w:after="0" w:line="240" w:lineRule="auto"/>
      </w:pPr>
      <w:r>
        <w:separator/>
      </w:r>
    </w:p>
  </w:footnote>
  <w:footnote w:type="continuationSeparator" w:id="0">
    <w:p w14:paraId="53200389" w14:textId="77777777" w:rsidR="00BC1710" w:rsidRDefault="00BC1710" w:rsidP="00326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A2317"/>
    <w:multiLevelType w:val="hybridMultilevel"/>
    <w:tmpl w:val="B8BC9D3C"/>
    <w:lvl w:ilvl="0" w:tplc="5C709E5E">
      <w:start w:val="1"/>
      <w:numFmt w:val="bullet"/>
      <w:lvlText w:val=""/>
      <w:lvlJc w:val="left"/>
      <w:pPr>
        <w:ind w:left="720" w:hanging="360"/>
      </w:pPr>
      <w:rPr>
        <w:rFonts w:ascii="Symbol" w:hAnsi="Symbol" w:hint="default"/>
      </w:rPr>
    </w:lvl>
    <w:lvl w:ilvl="1" w:tplc="E2E2AAB0" w:tentative="1">
      <w:start w:val="1"/>
      <w:numFmt w:val="bullet"/>
      <w:lvlText w:val="o"/>
      <w:lvlJc w:val="left"/>
      <w:pPr>
        <w:ind w:left="1440" w:hanging="360"/>
      </w:pPr>
      <w:rPr>
        <w:rFonts w:ascii="Courier New" w:hAnsi="Courier New" w:cs="Courier New" w:hint="default"/>
      </w:rPr>
    </w:lvl>
    <w:lvl w:ilvl="2" w:tplc="90EE8C84" w:tentative="1">
      <w:start w:val="1"/>
      <w:numFmt w:val="bullet"/>
      <w:lvlText w:val=""/>
      <w:lvlJc w:val="left"/>
      <w:pPr>
        <w:ind w:left="2160" w:hanging="360"/>
      </w:pPr>
      <w:rPr>
        <w:rFonts w:ascii="Wingdings" w:hAnsi="Wingdings" w:hint="default"/>
      </w:rPr>
    </w:lvl>
    <w:lvl w:ilvl="3" w:tplc="1AFCA9F6" w:tentative="1">
      <w:start w:val="1"/>
      <w:numFmt w:val="bullet"/>
      <w:lvlText w:val=""/>
      <w:lvlJc w:val="left"/>
      <w:pPr>
        <w:ind w:left="2880" w:hanging="360"/>
      </w:pPr>
      <w:rPr>
        <w:rFonts w:ascii="Symbol" w:hAnsi="Symbol" w:hint="default"/>
      </w:rPr>
    </w:lvl>
    <w:lvl w:ilvl="4" w:tplc="D598C636" w:tentative="1">
      <w:start w:val="1"/>
      <w:numFmt w:val="bullet"/>
      <w:lvlText w:val="o"/>
      <w:lvlJc w:val="left"/>
      <w:pPr>
        <w:ind w:left="3600" w:hanging="360"/>
      </w:pPr>
      <w:rPr>
        <w:rFonts w:ascii="Courier New" w:hAnsi="Courier New" w:cs="Courier New" w:hint="default"/>
      </w:rPr>
    </w:lvl>
    <w:lvl w:ilvl="5" w:tplc="81A636E2" w:tentative="1">
      <w:start w:val="1"/>
      <w:numFmt w:val="bullet"/>
      <w:lvlText w:val=""/>
      <w:lvlJc w:val="left"/>
      <w:pPr>
        <w:ind w:left="4320" w:hanging="360"/>
      </w:pPr>
      <w:rPr>
        <w:rFonts w:ascii="Wingdings" w:hAnsi="Wingdings" w:hint="default"/>
      </w:rPr>
    </w:lvl>
    <w:lvl w:ilvl="6" w:tplc="E8BAD7A0" w:tentative="1">
      <w:start w:val="1"/>
      <w:numFmt w:val="bullet"/>
      <w:lvlText w:val=""/>
      <w:lvlJc w:val="left"/>
      <w:pPr>
        <w:ind w:left="5040" w:hanging="360"/>
      </w:pPr>
      <w:rPr>
        <w:rFonts w:ascii="Symbol" w:hAnsi="Symbol" w:hint="default"/>
      </w:rPr>
    </w:lvl>
    <w:lvl w:ilvl="7" w:tplc="902083AA" w:tentative="1">
      <w:start w:val="1"/>
      <w:numFmt w:val="bullet"/>
      <w:lvlText w:val="o"/>
      <w:lvlJc w:val="left"/>
      <w:pPr>
        <w:ind w:left="5760" w:hanging="360"/>
      </w:pPr>
      <w:rPr>
        <w:rFonts w:ascii="Courier New" w:hAnsi="Courier New" w:cs="Courier New" w:hint="default"/>
      </w:rPr>
    </w:lvl>
    <w:lvl w:ilvl="8" w:tplc="B5180856" w:tentative="1">
      <w:start w:val="1"/>
      <w:numFmt w:val="bullet"/>
      <w:lvlText w:val=""/>
      <w:lvlJc w:val="left"/>
      <w:pPr>
        <w:ind w:left="6480" w:hanging="360"/>
      </w:pPr>
      <w:rPr>
        <w:rFonts w:ascii="Wingdings" w:hAnsi="Wingdings" w:hint="default"/>
      </w:rPr>
    </w:lvl>
  </w:abstractNum>
  <w:abstractNum w:abstractNumId="1" w15:restartNumberingAfterBreak="0">
    <w:nsid w:val="69A941CD"/>
    <w:multiLevelType w:val="hybridMultilevel"/>
    <w:tmpl w:val="09AC8982"/>
    <w:lvl w:ilvl="0" w:tplc="AAF63F7E">
      <w:start w:val="1"/>
      <w:numFmt w:val="bullet"/>
      <w:lvlText w:val=""/>
      <w:lvlJc w:val="left"/>
      <w:pPr>
        <w:ind w:left="720" w:hanging="360"/>
      </w:pPr>
      <w:rPr>
        <w:rFonts w:ascii="Symbol" w:hAnsi="Symbol" w:hint="default"/>
      </w:rPr>
    </w:lvl>
    <w:lvl w:ilvl="1" w:tplc="3280E536" w:tentative="1">
      <w:start w:val="1"/>
      <w:numFmt w:val="bullet"/>
      <w:lvlText w:val="o"/>
      <w:lvlJc w:val="left"/>
      <w:pPr>
        <w:ind w:left="1440" w:hanging="360"/>
      </w:pPr>
      <w:rPr>
        <w:rFonts w:ascii="Courier New" w:hAnsi="Courier New" w:cs="Courier New" w:hint="default"/>
      </w:rPr>
    </w:lvl>
    <w:lvl w:ilvl="2" w:tplc="EE2A7B70" w:tentative="1">
      <w:start w:val="1"/>
      <w:numFmt w:val="bullet"/>
      <w:lvlText w:val=""/>
      <w:lvlJc w:val="left"/>
      <w:pPr>
        <w:ind w:left="2160" w:hanging="360"/>
      </w:pPr>
      <w:rPr>
        <w:rFonts w:ascii="Wingdings" w:hAnsi="Wingdings" w:hint="default"/>
      </w:rPr>
    </w:lvl>
    <w:lvl w:ilvl="3" w:tplc="F634E9A2" w:tentative="1">
      <w:start w:val="1"/>
      <w:numFmt w:val="bullet"/>
      <w:lvlText w:val=""/>
      <w:lvlJc w:val="left"/>
      <w:pPr>
        <w:ind w:left="2880" w:hanging="360"/>
      </w:pPr>
      <w:rPr>
        <w:rFonts w:ascii="Symbol" w:hAnsi="Symbol" w:hint="default"/>
      </w:rPr>
    </w:lvl>
    <w:lvl w:ilvl="4" w:tplc="81586F8A" w:tentative="1">
      <w:start w:val="1"/>
      <w:numFmt w:val="bullet"/>
      <w:lvlText w:val="o"/>
      <w:lvlJc w:val="left"/>
      <w:pPr>
        <w:ind w:left="3600" w:hanging="360"/>
      </w:pPr>
      <w:rPr>
        <w:rFonts w:ascii="Courier New" w:hAnsi="Courier New" w:cs="Courier New" w:hint="default"/>
      </w:rPr>
    </w:lvl>
    <w:lvl w:ilvl="5" w:tplc="6DB2CA30" w:tentative="1">
      <w:start w:val="1"/>
      <w:numFmt w:val="bullet"/>
      <w:lvlText w:val=""/>
      <w:lvlJc w:val="left"/>
      <w:pPr>
        <w:ind w:left="4320" w:hanging="360"/>
      </w:pPr>
      <w:rPr>
        <w:rFonts w:ascii="Wingdings" w:hAnsi="Wingdings" w:hint="default"/>
      </w:rPr>
    </w:lvl>
    <w:lvl w:ilvl="6" w:tplc="413C2786" w:tentative="1">
      <w:start w:val="1"/>
      <w:numFmt w:val="bullet"/>
      <w:lvlText w:val=""/>
      <w:lvlJc w:val="left"/>
      <w:pPr>
        <w:ind w:left="5040" w:hanging="360"/>
      </w:pPr>
      <w:rPr>
        <w:rFonts w:ascii="Symbol" w:hAnsi="Symbol" w:hint="default"/>
      </w:rPr>
    </w:lvl>
    <w:lvl w:ilvl="7" w:tplc="C778EB18" w:tentative="1">
      <w:start w:val="1"/>
      <w:numFmt w:val="bullet"/>
      <w:lvlText w:val="o"/>
      <w:lvlJc w:val="left"/>
      <w:pPr>
        <w:ind w:left="5760" w:hanging="360"/>
      </w:pPr>
      <w:rPr>
        <w:rFonts w:ascii="Courier New" w:hAnsi="Courier New" w:cs="Courier New" w:hint="default"/>
      </w:rPr>
    </w:lvl>
    <w:lvl w:ilvl="8" w:tplc="8D821DC4" w:tentative="1">
      <w:start w:val="1"/>
      <w:numFmt w:val="bullet"/>
      <w:lvlText w:val=""/>
      <w:lvlJc w:val="left"/>
      <w:pPr>
        <w:ind w:left="6480" w:hanging="360"/>
      </w:pPr>
      <w:rPr>
        <w:rFonts w:ascii="Wingdings" w:hAnsi="Wingdings" w:hint="default"/>
      </w:rPr>
    </w:lvl>
  </w:abstractNum>
  <w:abstractNum w:abstractNumId="2" w15:restartNumberingAfterBreak="0">
    <w:nsid w:val="6B030D69"/>
    <w:multiLevelType w:val="hybridMultilevel"/>
    <w:tmpl w:val="44FE44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K1NDC1sLQ0szQyMDBQ0lEKTi0uzszPAykwrAUAWwcZmywAAAA="/>
  </w:docVars>
  <w:rsids>
    <w:rsidRoot w:val="00920B86"/>
    <w:rsid w:val="0005551F"/>
    <w:rsid w:val="000616DB"/>
    <w:rsid w:val="00067C31"/>
    <w:rsid w:val="00075FA1"/>
    <w:rsid w:val="000A61BF"/>
    <w:rsid w:val="000A6745"/>
    <w:rsid w:val="000B2D95"/>
    <w:rsid w:val="000C4FE5"/>
    <w:rsid w:val="000C62D3"/>
    <w:rsid w:val="000C704A"/>
    <w:rsid w:val="000D1A78"/>
    <w:rsid w:val="000E075A"/>
    <w:rsid w:val="000E209E"/>
    <w:rsid w:val="000E48E7"/>
    <w:rsid w:val="00102E3A"/>
    <w:rsid w:val="00110F68"/>
    <w:rsid w:val="001172E1"/>
    <w:rsid w:val="00123747"/>
    <w:rsid w:val="0012575A"/>
    <w:rsid w:val="001549C9"/>
    <w:rsid w:val="0015607D"/>
    <w:rsid w:val="00157242"/>
    <w:rsid w:val="00160093"/>
    <w:rsid w:val="001617EF"/>
    <w:rsid w:val="00165247"/>
    <w:rsid w:val="00180FA4"/>
    <w:rsid w:val="00190471"/>
    <w:rsid w:val="00192169"/>
    <w:rsid w:val="00196E7E"/>
    <w:rsid w:val="001B2D01"/>
    <w:rsid w:val="001B2E28"/>
    <w:rsid w:val="001B6DBD"/>
    <w:rsid w:val="001C2261"/>
    <w:rsid w:val="001C73F7"/>
    <w:rsid w:val="001E7D1B"/>
    <w:rsid w:val="002137C3"/>
    <w:rsid w:val="002232B1"/>
    <w:rsid w:val="00227491"/>
    <w:rsid w:val="0024204A"/>
    <w:rsid w:val="002517CE"/>
    <w:rsid w:val="00266382"/>
    <w:rsid w:val="00274DB2"/>
    <w:rsid w:val="00280DC5"/>
    <w:rsid w:val="00287AD7"/>
    <w:rsid w:val="002A26E7"/>
    <w:rsid w:val="002A49ED"/>
    <w:rsid w:val="002F1872"/>
    <w:rsid w:val="002F649A"/>
    <w:rsid w:val="002F7901"/>
    <w:rsid w:val="00303FB0"/>
    <w:rsid w:val="00316D5E"/>
    <w:rsid w:val="00321DB9"/>
    <w:rsid w:val="00322CE7"/>
    <w:rsid w:val="00326E5D"/>
    <w:rsid w:val="00335F67"/>
    <w:rsid w:val="0034768B"/>
    <w:rsid w:val="00376568"/>
    <w:rsid w:val="003809D8"/>
    <w:rsid w:val="003A4C0A"/>
    <w:rsid w:val="003C44BB"/>
    <w:rsid w:val="003C4B71"/>
    <w:rsid w:val="003C5537"/>
    <w:rsid w:val="003D3149"/>
    <w:rsid w:val="003E1FB0"/>
    <w:rsid w:val="003F4950"/>
    <w:rsid w:val="004001C0"/>
    <w:rsid w:val="00402052"/>
    <w:rsid w:val="0040440A"/>
    <w:rsid w:val="004063D5"/>
    <w:rsid w:val="00411AE1"/>
    <w:rsid w:val="00425DB2"/>
    <w:rsid w:val="0043319A"/>
    <w:rsid w:val="00435088"/>
    <w:rsid w:val="00437C0B"/>
    <w:rsid w:val="00440062"/>
    <w:rsid w:val="00441560"/>
    <w:rsid w:val="00442327"/>
    <w:rsid w:val="00450D47"/>
    <w:rsid w:val="00461AFF"/>
    <w:rsid w:val="00471963"/>
    <w:rsid w:val="004841FA"/>
    <w:rsid w:val="004A5E5B"/>
    <w:rsid w:val="004C00E9"/>
    <w:rsid w:val="004C053F"/>
    <w:rsid w:val="004C10F3"/>
    <w:rsid w:val="004D7E8C"/>
    <w:rsid w:val="004E3899"/>
    <w:rsid w:val="004E49C2"/>
    <w:rsid w:val="004F0789"/>
    <w:rsid w:val="00504652"/>
    <w:rsid w:val="005057CE"/>
    <w:rsid w:val="00514EFB"/>
    <w:rsid w:val="00515B4D"/>
    <w:rsid w:val="00515B5C"/>
    <w:rsid w:val="005203BB"/>
    <w:rsid w:val="00536220"/>
    <w:rsid w:val="005466B2"/>
    <w:rsid w:val="00555B80"/>
    <w:rsid w:val="005710A4"/>
    <w:rsid w:val="00571B09"/>
    <w:rsid w:val="005962FA"/>
    <w:rsid w:val="005A5E7A"/>
    <w:rsid w:val="00602F96"/>
    <w:rsid w:val="00605F6A"/>
    <w:rsid w:val="006174D8"/>
    <w:rsid w:val="00617A6E"/>
    <w:rsid w:val="0063280B"/>
    <w:rsid w:val="00654E0F"/>
    <w:rsid w:val="006607F7"/>
    <w:rsid w:val="006854BB"/>
    <w:rsid w:val="006901FC"/>
    <w:rsid w:val="006959E1"/>
    <w:rsid w:val="00697061"/>
    <w:rsid w:val="006A06E6"/>
    <w:rsid w:val="006B3B22"/>
    <w:rsid w:val="006C6136"/>
    <w:rsid w:val="006D0387"/>
    <w:rsid w:val="006E2043"/>
    <w:rsid w:val="0071222E"/>
    <w:rsid w:val="00740793"/>
    <w:rsid w:val="007671C9"/>
    <w:rsid w:val="00770290"/>
    <w:rsid w:val="00773FF2"/>
    <w:rsid w:val="00780FD4"/>
    <w:rsid w:val="007A2BBE"/>
    <w:rsid w:val="007A351D"/>
    <w:rsid w:val="007C693F"/>
    <w:rsid w:val="007E62E6"/>
    <w:rsid w:val="00803982"/>
    <w:rsid w:val="00816A75"/>
    <w:rsid w:val="00824895"/>
    <w:rsid w:val="00831E9F"/>
    <w:rsid w:val="00836DB0"/>
    <w:rsid w:val="00843C4C"/>
    <w:rsid w:val="008442C5"/>
    <w:rsid w:val="00847682"/>
    <w:rsid w:val="008510DA"/>
    <w:rsid w:val="008537DE"/>
    <w:rsid w:val="0085706D"/>
    <w:rsid w:val="008601EB"/>
    <w:rsid w:val="00862D48"/>
    <w:rsid w:val="00891172"/>
    <w:rsid w:val="00893B19"/>
    <w:rsid w:val="008C5146"/>
    <w:rsid w:val="008D5FAE"/>
    <w:rsid w:val="008E1650"/>
    <w:rsid w:val="00917EA2"/>
    <w:rsid w:val="00920B86"/>
    <w:rsid w:val="00933DA5"/>
    <w:rsid w:val="00935C75"/>
    <w:rsid w:val="009718C5"/>
    <w:rsid w:val="0099104F"/>
    <w:rsid w:val="00994057"/>
    <w:rsid w:val="00996D40"/>
    <w:rsid w:val="009A2AEC"/>
    <w:rsid w:val="009A35A3"/>
    <w:rsid w:val="009A4069"/>
    <w:rsid w:val="009B37F9"/>
    <w:rsid w:val="009B4DBF"/>
    <w:rsid w:val="009B6C92"/>
    <w:rsid w:val="009C37A7"/>
    <w:rsid w:val="009C6B36"/>
    <w:rsid w:val="009D2401"/>
    <w:rsid w:val="009E23B5"/>
    <w:rsid w:val="009F1CF7"/>
    <w:rsid w:val="009F7B06"/>
    <w:rsid w:val="00A011A3"/>
    <w:rsid w:val="00A035A5"/>
    <w:rsid w:val="00A14A15"/>
    <w:rsid w:val="00A26612"/>
    <w:rsid w:val="00A30623"/>
    <w:rsid w:val="00A32F35"/>
    <w:rsid w:val="00A35890"/>
    <w:rsid w:val="00A52E58"/>
    <w:rsid w:val="00A6122F"/>
    <w:rsid w:val="00A73924"/>
    <w:rsid w:val="00A83C2F"/>
    <w:rsid w:val="00A90811"/>
    <w:rsid w:val="00AA184E"/>
    <w:rsid w:val="00AB5B13"/>
    <w:rsid w:val="00AC2202"/>
    <w:rsid w:val="00B0042B"/>
    <w:rsid w:val="00B00E76"/>
    <w:rsid w:val="00B33480"/>
    <w:rsid w:val="00B35C80"/>
    <w:rsid w:val="00B42535"/>
    <w:rsid w:val="00B458B5"/>
    <w:rsid w:val="00B55172"/>
    <w:rsid w:val="00B55769"/>
    <w:rsid w:val="00B653CD"/>
    <w:rsid w:val="00B72EA8"/>
    <w:rsid w:val="00B72EED"/>
    <w:rsid w:val="00BA5AAA"/>
    <w:rsid w:val="00BB0AF7"/>
    <w:rsid w:val="00BB4425"/>
    <w:rsid w:val="00BC1710"/>
    <w:rsid w:val="00BC21CD"/>
    <w:rsid w:val="00BC47EA"/>
    <w:rsid w:val="00BD032E"/>
    <w:rsid w:val="00BD55D6"/>
    <w:rsid w:val="00BE22DD"/>
    <w:rsid w:val="00C327ED"/>
    <w:rsid w:val="00C5269F"/>
    <w:rsid w:val="00C66361"/>
    <w:rsid w:val="00C727AF"/>
    <w:rsid w:val="00C82144"/>
    <w:rsid w:val="00C85B46"/>
    <w:rsid w:val="00CC120C"/>
    <w:rsid w:val="00CC5218"/>
    <w:rsid w:val="00CD6A8F"/>
    <w:rsid w:val="00D0359E"/>
    <w:rsid w:val="00D13F16"/>
    <w:rsid w:val="00D14BD6"/>
    <w:rsid w:val="00D27EFA"/>
    <w:rsid w:val="00D65AF3"/>
    <w:rsid w:val="00D66BE2"/>
    <w:rsid w:val="00D710C5"/>
    <w:rsid w:val="00D73C58"/>
    <w:rsid w:val="00D76E73"/>
    <w:rsid w:val="00DD1709"/>
    <w:rsid w:val="00DD20DB"/>
    <w:rsid w:val="00DE3981"/>
    <w:rsid w:val="00E045C9"/>
    <w:rsid w:val="00E1581B"/>
    <w:rsid w:val="00E2717A"/>
    <w:rsid w:val="00E43F78"/>
    <w:rsid w:val="00E53BC7"/>
    <w:rsid w:val="00E61AAD"/>
    <w:rsid w:val="00E645BC"/>
    <w:rsid w:val="00E65631"/>
    <w:rsid w:val="00E826EA"/>
    <w:rsid w:val="00EB01FB"/>
    <w:rsid w:val="00F1255A"/>
    <w:rsid w:val="00F14862"/>
    <w:rsid w:val="00F344AC"/>
    <w:rsid w:val="00F53BC6"/>
    <w:rsid w:val="00F53BD6"/>
    <w:rsid w:val="00F56EAB"/>
    <w:rsid w:val="00F9373C"/>
    <w:rsid w:val="00FB32C5"/>
    <w:rsid w:val="00FD034F"/>
    <w:rsid w:val="00FD66A5"/>
    <w:rsid w:val="00FE552C"/>
    <w:rsid w:val="00FE5DB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7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4A"/>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36DB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0042B"/>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5E7A"/>
    <w:pPr>
      <w:spacing w:after="0" w:line="360" w:lineRule="auto"/>
      <w:jc w:val="both"/>
    </w:pPr>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836DB0"/>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B0042B"/>
    <w:rPr>
      <w:rFonts w:ascii="Times New Roman" w:eastAsiaTheme="majorEastAsia" w:hAnsi="Times New Roman" w:cstheme="majorBidi"/>
      <w:b/>
      <w:bCs/>
      <w:sz w:val="24"/>
      <w:szCs w:val="26"/>
    </w:rPr>
  </w:style>
  <w:style w:type="paragraph" w:styleId="ListParagraph">
    <w:name w:val="List Paragraph"/>
    <w:basedOn w:val="Normal"/>
    <w:uiPriority w:val="34"/>
    <w:qFormat/>
    <w:rsid w:val="00110F68"/>
    <w:pPr>
      <w:ind w:left="720"/>
      <w:contextualSpacing/>
    </w:pPr>
  </w:style>
  <w:style w:type="paragraph" w:styleId="BalloonText">
    <w:name w:val="Balloon Text"/>
    <w:basedOn w:val="Normal"/>
    <w:link w:val="BalloonTextChar"/>
    <w:uiPriority w:val="99"/>
    <w:semiHidden/>
    <w:unhideWhenUsed/>
    <w:rsid w:val="00316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D5E"/>
    <w:rPr>
      <w:rFonts w:ascii="Tahoma" w:hAnsi="Tahoma" w:cs="Tahoma"/>
      <w:color w:val="000000" w:themeColor="text1"/>
      <w:sz w:val="16"/>
      <w:szCs w:val="16"/>
    </w:rPr>
  </w:style>
  <w:style w:type="character" w:styleId="Hyperlink">
    <w:name w:val="Hyperlink"/>
    <w:basedOn w:val="DefaultParagraphFont"/>
    <w:uiPriority w:val="99"/>
    <w:unhideWhenUsed/>
    <w:rsid w:val="006B3B22"/>
    <w:rPr>
      <w:color w:val="0000FF"/>
      <w:u w:val="single"/>
    </w:rPr>
  </w:style>
  <w:style w:type="paragraph" w:styleId="NormalWeb">
    <w:name w:val="Normal (Web)"/>
    <w:basedOn w:val="Normal"/>
    <w:uiPriority w:val="99"/>
    <w:semiHidden/>
    <w:unhideWhenUsed/>
    <w:rsid w:val="003C4B71"/>
    <w:pPr>
      <w:spacing w:before="100" w:beforeAutospacing="1" w:after="100" w:afterAutospacing="1" w:line="240" w:lineRule="auto"/>
      <w:jc w:val="left"/>
    </w:pPr>
    <w:rPr>
      <w:rFonts w:eastAsia="Times New Roman" w:cs="Times New Roman"/>
      <w:color w:val="auto"/>
      <w:szCs w:val="24"/>
    </w:rPr>
  </w:style>
  <w:style w:type="table" w:styleId="TableGrid">
    <w:name w:val="Table Grid"/>
    <w:basedOn w:val="TableNormal"/>
    <w:uiPriority w:val="59"/>
    <w:rsid w:val="000E2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4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4BB"/>
    <w:rPr>
      <w:rFonts w:ascii="Times New Roman" w:hAnsi="Times New Roman"/>
      <w:color w:val="000000" w:themeColor="text1"/>
      <w:sz w:val="24"/>
    </w:rPr>
  </w:style>
  <w:style w:type="paragraph" w:styleId="Footer">
    <w:name w:val="footer"/>
    <w:basedOn w:val="Normal"/>
    <w:link w:val="FooterChar"/>
    <w:uiPriority w:val="99"/>
    <w:unhideWhenUsed/>
    <w:rsid w:val="003C4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4BB"/>
    <w:rPr>
      <w:rFonts w:ascii="Times New Roman" w:hAnsi="Times New Roman"/>
      <w:color w:val="000000" w:themeColor="text1"/>
      <w:sz w:val="24"/>
    </w:rPr>
  </w:style>
  <w:style w:type="paragraph" w:styleId="TOCHeading">
    <w:name w:val="TOC Heading"/>
    <w:basedOn w:val="Heading1"/>
    <w:next w:val="Normal"/>
    <w:uiPriority w:val="39"/>
    <w:unhideWhenUsed/>
    <w:qFormat/>
    <w:rsid w:val="006901FC"/>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6901FC"/>
    <w:pPr>
      <w:spacing w:after="100"/>
    </w:pPr>
  </w:style>
  <w:style w:type="paragraph" w:styleId="TOC2">
    <w:name w:val="toc 2"/>
    <w:basedOn w:val="Normal"/>
    <w:next w:val="Normal"/>
    <w:autoRedefine/>
    <w:uiPriority w:val="39"/>
    <w:unhideWhenUsed/>
    <w:rsid w:val="006901F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1773">
      <w:bodyDiv w:val="1"/>
      <w:marLeft w:val="0"/>
      <w:marRight w:val="0"/>
      <w:marTop w:val="0"/>
      <w:marBottom w:val="0"/>
      <w:divBdr>
        <w:top w:val="none" w:sz="0" w:space="0" w:color="auto"/>
        <w:left w:val="none" w:sz="0" w:space="0" w:color="auto"/>
        <w:bottom w:val="none" w:sz="0" w:space="0" w:color="auto"/>
        <w:right w:val="none" w:sz="0" w:space="0" w:color="auto"/>
      </w:divBdr>
    </w:div>
    <w:div w:id="42342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5.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barChart>
        <c:barDir val="bar"/>
        <c:grouping val="clustered"/>
        <c:varyColors val="1"/>
        <c:ser>
          <c:idx val="1"/>
          <c:order val="0"/>
          <c:tx>
            <c:strRef>
              <c:f>Sheet1!$G$1</c:f>
              <c:strCache>
                <c:ptCount val="1"/>
                <c:pt idx="0">
                  <c:v>Max Score</c:v>
                </c:pt>
              </c:strCache>
            </c:strRef>
          </c:tx>
          <c:invertIfNegative val="1"/>
          <c:dLbls>
            <c:spPr>
              <a:noFill/>
              <a:ln>
                <a:noFill/>
              </a:ln>
              <a:effectLst/>
            </c:spPr>
            <c:txPr>
              <a:bodyPr/>
              <a:lstStyle/>
              <a:p>
                <a:pPr>
                  <a:defRPr lang="en-US"/>
                </a:pPr>
                <a:endParaRPr lang="en-US"/>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Sheet1!$A$2:$A$8</c:f>
              <c:numCache>
                <c:formatCode>General</c:formatCode>
                <c:ptCount val="7"/>
                <c:pt idx="0">
                  <c:v>5</c:v>
                </c:pt>
                <c:pt idx="1">
                  <c:v>6</c:v>
                </c:pt>
                <c:pt idx="2">
                  <c:v>7</c:v>
                </c:pt>
                <c:pt idx="3">
                  <c:v>8</c:v>
                </c:pt>
                <c:pt idx="4">
                  <c:v>9</c:v>
                </c:pt>
                <c:pt idx="5">
                  <c:v>10</c:v>
                </c:pt>
                <c:pt idx="6">
                  <c:v>11</c:v>
                </c:pt>
              </c:numCache>
            </c:numRef>
          </c:cat>
          <c:val>
            <c:numRef>
              <c:f>Sheet1!$G$2:$G$8</c:f>
              <c:numCache>
                <c:formatCode>General</c:formatCode>
                <c:ptCount val="7"/>
                <c:pt idx="0">
                  <c:v>7</c:v>
                </c:pt>
                <c:pt idx="1">
                  <c:v>12</c:v>
                </c:pt>
                <c:pt idx="2">
                  <c:v>10</c:v>
                </c:pt>
                <c:pt idx="3">
                  <c:v>11</c:v>
                </c:pt>
                <c:pt idx="4">
                  <c:v>9</c:v>
                </c:pt>
                <c:pt idx="5">
                  <c:v>7</c:v>
                </c:pt>
                <c:pt idx="6">
                  <c:v>7</c:v>
                </c:pt>
              </c:numCache>
            </c:numRef>
          </c:val>
          <c:extLst>
            <c:ext xmlns:c16="http://schemas.microsoft.com/office/drawing/2014/chart" uri="{C3380CC4-5D6E-409C-BE32-E72D297353CC}">
              <c16:uniqueId val="{00000000-582A-EA46-9190-A0A328DAA6BB}"/>
            </c:ext>
          </c:extLst>
        </c:ser>
        <c:ser>
          <c:idx val="2"/>
          <c:order val="1"/>
          <c:tx>
            <c:strRef>
              <c:f>Sheet1!$H$1</c:f>
              <c:strCache>
                <c:ptCount val="1"/>
                <c:pt idx="0">
                  <c:v>Min Score</c:v>
                </c:pt>
              </c:strCache>
            </c:strRef>
          </c:tx>
          <c:invertIfNegative val="1"/>
          <c:cat>
            <c:numRef>
              <c:f>Sheet1!$A$2:$A$8</c:f>
              <c:numCache>
                <c:formatCode>General</c:formatCode>
                <c:ptCount val="7"/>
                <c:pt idx="0">
                  <c:v>5</c:v>
                </c:pt>
                <c:pt idx="1">
                  <c:v>6</c:v>
                </c:pt>
                <c:pt idx="2">
                  <c:v>7</c:v>
                </c:pt>
                <c:pt idx="3">
                  <c:v>8</c:v>
                </c:pt>
                <c:pt idx="4">
                  <c:v>9</c:v>
                </c:pt>
                <c:pt idx="5">
                  <c:v>10</c:v>
                </c:pt>
                <c:pt idx="6">
                  <c:v>11</c:v>
                </c:pt>
              </c:numCache>
            </c:numRef>
          </c:cat>
          <c:val>
            <c:numRef>
              <c:f>Sheet1!$H$2:$H$8</c:f>
              <c:numCache>
                <c:formatCode>General</c:formatCode>
                <c:ptCount val="7"/>
                <c:pt idx="0">
                  <c:v>0</c:v>
                </c:pt>
                <c:pt idx="1">
                  <c:v>0</c:v>
                </c:pt>
                <c:pt idx="2">
                  <c:v>0</c:v>
                </c:pt>
                <c:pt idx="3">
                  <c:v>0</c:v>
                </c:pt>
                <c:pt idx="4">
                  <c:v>0</c:v>
                </c:pt>
                <c:pt idx="5">
                  <c:v>1</c:v>
                </c:pt>
                <c:pt idx="6">
                  <c:v>2</c:v>
                </c:pt>
              </c:numCache>
            </c:numRef>
          </c:val>
          <c:extLst>
            <c:ext xmlns:c16="http://schemas.microsoft.com/office/drawing/2014/chart" uri="{C3380CC4-5D6E-409C-BE32-E72D297353CC}">
              <c16:uniqueId val="{00000001-582A-EA46-9190-A0A328DAA6BB}"/>
            </c:ext>
          </c:extLst>
        </c:ser>
        <c:dLbls>
          <c:showLegendKey val="0"/>
          <c:showVal val="0"/>
          <c:showCatName val="0"/>
          <c:showSerName val="0"/>
          <c:showPercent val="0"/>
          <c:showBubbleSize val="0"/>
        </c:dLbls>
        <c:gapWidth val="150"/>
        <c:axId val="117710848"/>
        <c:axId val="117712384"/>
      </c:barChart>
      <c:catAx>
        <c:axId val="117710848"/>
        <c:scaling>
          <c:orientation val="minMax"/>
        </c:scaling>
        <c:delete val="1"/>
        <c:axPos val="l"/>
        <c:numFmt formatCode="General" sourceLinked="1"/>
        <c:majorTickMark val="cross"/>
        <c:minorTickMark val="cross"/>
        <c:tickLblPos val="nextTo"/>
        <c:crossAx val="117712384"/>
        <c:crosses val="autoZero"/>
        <c:auto val="1"/>
        <c:lblAlgn val="ctr"/>
        <c:lblOffset val="100"/>
        <c:noMultiLvlLbl val="1"/>
      </c:catAx>
      <c:valAx>
        <c:axId val="117712384"/>
        <c:scaling>
          <c:orientation val="minMax"/>
        </c:scaling>
        <c:delete val="1"/>
        <c:axPos val="b"/>
        <c:majorGridlines/>
        <c:numFmt formatCode="General" sourceLinked="1"/>
        <c:majorTickMark val="cross"/>
        <c:minorTickMark val="cross"/>
        <c:tickLblPos val="nextTo"/>
        <c:crossAx val="117710848"/>
        <c:crosses val="autoZero"/>
        <c:crossBetween val="between"/>
      </c:valAx>
    </c:plotArea>
    <c:legend>
      <c:legendPos val="r"/>
      <c:overlay val="1"/>
      <c:txPr>
        <a:bodyPr/>
        <a:lstStyle/>
        <a:p>
          <a:pPr>
            <a:defRPr lang="en-US"/>
          </a:pPr>
          <a:endParaRPr lang="en-US"/>
        </a:p>
      </c:txPr>
    </c:legend>
    <c:plotVisOnly val="1"/>
    <c:dispBlanksAs val="gap"/>
    <c:showDLblsOverMax val="1"/>
  </c:chart>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view3D>
      <c:rotX val="0"/>
      <c:rotY val="0"/>
      <c:rAngAx val="1"/>
    </c:view3D>
    <c:floor>
      <c:thickness val="0"/>
    </c:floor>
    <c:sideWall>
      <c:thickness val="0"/>
    </c:sideWall>
    <c:backWall>
      <c:thickness val="0"/>
    </c:backWall>
    <c:plotArea>
      <c:layout/>
      <c:bar3DChart>
        <c:barDir val="bar"/>
        <c:grouping val="clustered"/>
        <c:varyColors val="1"/>
        <c:ser>
          <c:idx val="0"/>
          <c:order val="0"/>
          <c:tx>
            <c:strRef>
              <c:f>Sheet1!$A$24</c:f>
              <c:strCache>
                <c:ptCount val="1"/>
                <c:pt idx="0">
                  <c:v>4</c:v>
                </c:pt>
              </c:strCache>
            </c:strRef>
          </c:tx>
          <c:invertIfNegative val="1"/>
          <c:dLbls>
            <c:spPr>
              <a:noFill/>
              <a:ln>
                <a:noFill/>
              </a:ln>
              <a:effectLst/>
            </c:spPr>
            <c:txPr>
              <a:bodyPr/>
              <a:lstStyle/>
              <a:p>
                <a:pPr>
                  <a:defRPr lang="en-US"/>
                </a:pPr>
                <a:endParaRPr lang="en-US"/>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Sheet1!$E$23:$F$23</c:f>
              <c:strCache>
                <c:ptCount val="2"/>
                <c:pt idx="0">
                  <c:v>Maximum Response</c:v>
                </c:pt>
                <c:pt idx="1">
                  <c:v>Minimum Response</c:v>
                </c:pt>
              </c:strCache>
            </c:strRef>
          </c:cat>
          <c:val>
            <c:numRef>
              <c:f>Sheet1!$E$24:$F$24</c:f>
              <c:numCache>
                <c:formatCode>General</c:formatCode>
                <c:ptCount val="2"/>
                <c:pt idx="0">
                  <c:v>13</c:v>
                </c:pt>
                <c:pt idx="1">
                  <c:v>2</c:v>
                </c:pt>
              </c:numCache>
            </c:numRef>
          </c:val>
          <c:extLst>
            <c:ext xmlns:c16="http://schemas.microsoft.com/office/drawing/2014/chart" uri="{C3380CC4-5D6E-409C-BE32-E72D297353CC}">
              <c16:uniqueId val="{00000000-F5DD-7347-9D98-73298333E5BF}"/>
            </c:ext>
          </c:extLst>
        </c:ser>
        <c:ser>
          <c:idx val="1"/>
          <c:order val="1"/>
          <c:tx>
            <c:strRef>
              <c:f>Sheet1!$A$25</c:f>
              <c:strCache>
                <c:ptCount val="1"/>
                <c:pt idx="0">
                  <c:v>12</c:v>
                </c:pt>
              </c:strCache>
            </c:strRef>
          </c:tx>
          <c:invertIfNegative val="1"/>
          <c:dLbls>
            <c:spPr>
              <a:noFill/>
              <a:ln>
                <a:noFill/>
              </a:ln>
              <a:effectLst/>
            </c:spPr>
            <c:txPr>
              <a:bodyPr/>
              <a:lstStyle/>
              <a:p>
                <a:pPr>
                  <a:defRPr lang="en-US"/>
                </a:pPr>
                <a:endParaRPr lang="en-US"/>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Sheet1!$E$23:$F$23</c:f>
              <c:strCache>
                <c:ptCount val="2"/>
                <c:pt idx="0">
                  <c:v>Maximum Response</c:v>
                </c:pt>
                <c:pt idx="1">
                  <c:v>Minimum Response</c:v>
                </c:pt>
              </c:strCache>
            </c:strRef>
          </c:cat>
          <c:val>
            <c:numRef>
              <c:f>Sheet1!$E$25:$F$25</c:f>
              <c:numCache>
                <c:formatCode>General</c:formatCode>
                <c:ptCount val="2"/>
                <c:pt idx="0">
                  <c:v>18</c:v>
                </c:pt>
                <c:pt idx="1">
                  <c:v>0</c:v>
                </c:pt>
              </c:numCache>
            </c:numRef>
          </c:val>
          <c:extLst>
            <c:ext xmlns:c16="http://schemas.microsoft.com/office/drawing/2014/chart" uri="{C3380CC4-5D6E-409C-BE32-E72D297353CC}">
              <c16:uniqueId val="{00000001-F5DD-7347-9D98-73298333E5BF}"/>
            </c:ext>
          </c:extLst>
        </c:ser>
        <c:dLbls>
          <c:showLegendKey val="0"/>
          <c:showVal val="0"/>
          <c:showCatName val="0"/>
          <c:showSerName val="0"/>
          <c:showPercent val="0"/>
          <c:showBubbleSize val="0"/>
        </c:dLbls>
        <c:gapWidth val="150"/>
        <c:shape val="box"/>
        <c:axId val="84626048"/>
        <c:axId val="84631936"/>
        <c:axId val="0"/>
      </c:bar3DChart>
      <c:catAx>
        <c:axId val="84626048"/>
        <c:scaling>
          <c:orientation val="minMax"/>
        </c:scaling>
        <c:delete val="1"/>
        <c:axPos val="l"/>
        <c:numFmt formatCode="General" sourceLinked="1"/>
        <c:majorTickMark val="cross"/>
        <c:minorTickMark val="cross"/>
        <c:tickLblPos val="nextTo"/>
        <c:crossAx val="84631936"/>
        <c:crosses val="autoZero"/>
        <c:auto val="1"/>
        <c:lblAlgn val="ctr"/>
        <c:lblOffset val="100"/>
        <c:noMultiLvlLbl val="1"/>
      </c:catAx>
      <c:valAx>
        <c:axId val="84631936"/>
        <c:scaling>
          <c:orientation val="minMax"/>
        </c:scaling>
        <c:delete val="1"/>
        <c:axPos val="b"/>
        <c:majorGridlines/>
        <c:numFmt formatCode="General" sourceLinked="1"/>
        <c:majorTickMark val="cross"/>
        <c:minorTickMark val="cross"/>
        <c:tickLblPos val="nextTo"/>
        <c:crossAx val="84626048"/>
        <c:crosses val="autoZero"/>
        <c:crossBetween val="between"/>
      </c:valAx>
    </c:plotArea>
    <c:legend>
      <c:legendPos val="r"/>
      <c:overlay val="1"/>
      <c:txPr>
        <a:bodyPr/>
        <a:lstStyle/>
        <a:p>
          <a:pPr>
            <a:defRPr lang="en-US"/>
          </a:pPr>
          <a:endParaRPr lang="en-US"/>
        </a:p>
      </c:txPr>
    </c:legend>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21FFB-5FE5-0A47-956A-329DBA1E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2020-08-05T14:12:00Z</dcterms:created>
  <dcterms:modified xsi:type="dcterms:W3CDTF">2020-08-30T00:39:00Z</dcterms:modified>
</cp:coreProperties>
</file>