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Ex3.xml" ContentType="application/vnd.ms-office.chartex+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39F" w:rsidRDefault="00A6546A" w:rsidP="007C31F1">
      <w:pPr>
        <w:rPr>
          <w:rStyle w:val="Strong"/>
          <w:b w:val="0"/>
        </w:rPr>
      </w:pPr>
      <w:r w:rsidRPr="000515BD">
        <w:rPr>
          <w:rStyle w:val="Strong"/>
          <w:b w:val="0"/>
        </w:rPr>
        <w:t>Here we are faced with issue</w:t>
      </w:r>
      <w:r w:rsidR="00E54796">
        <w:rPr>
          <w:rStyle w:val="Strong"/>
          <w:b w:val="0"/>
        </w:rPr>
        <w:t>s</w:t>
      </w:r>
      <w:r w:rsidRPr="000515BD">
        <w:rPr>
          <w:rStyle w:val="Strong"/>
          <w:b w:val="0"/>
        </w:rPr>
        <w:t xml:space="preserve"> regarding the </w:t>
      </w:r>
      <w:r w:rsidR="000515BD" w:rsidRPr="000515BD">
        <w:rPr>
          <w:rStyle w:val="Strong"/>
          <w:b w:val="0"/>
        </w:rPr>
        <w:t>manufacturing production process at a</w:t>
      </w:r>
      <w:r w:rsidR="000515BD">
        <w:rPr>
          <w:rStyle w:val="Strong"/>
          <w:b w:val="0"/>
        </w:rPr>
        <w:t xml:space="preserve"> company creating free standing pillar drills. Production is split into two distinct parts, firstly the sand-casting process which creates the initial component of the drill and secondly a vertical milling machine is used to create the mounting holes, top surface and main tube holes. Each process is carried out by two operators each working independently of each other</w:t>
      </w:r>
      <w:r w:rsidR="006A7C67">
        <w:rPr>
          <w:rStyle w:val="Strong"/>
          <w:b w:val="0"/>
        </w:rPr>
        <w:t>. The company have compiled a “defect data” table (</w:t>
      </w:r>
      <w:r w:rsidR="00F05345" w:rsidRPr="00F05345">
        <w:rPr>
          <w:rStyle w:val="Strong"/>
        </w:rPr>
        <w:t>Figure A</w:t>
      </w:r>
      <w:r w:rsidR="006A7C67">
        <w:rPr>
          <w:rStyle w:val="Strong"/>
          <w:b w:val="0"/>
        </w:rPr>
        <w:t xml:space="preserve">)  cataloguing the different process defects each operator encounters on each shift. By </w:t>
      </w:r>
      <w:r w:rsidR="00341149">
        <w:rPr>
          <w:rStyle w:val="Strong"/>
          <w:b w:val="0"/>
        </w:rPr>
        <w:t xml:space="preserve">analysing  and </w:t>
      </w:r>
      <w:r w:rsidR="006A7C67">
        <w:rPr>
          <w:rStyle w:val="Strong"/>
          <w:b w:val="0"/>
        </w:rPr>
        <w:t xml:space="preserve">extrapolating </w:t>
      </w:r>
      <w:r w:rsidR="00B944FC">
        <w:rPr>
          <w:rStyle w:val="Strong"/>
          <w:b w:val="0"/>
        </w:rPr>
        <w:t xml:space="preserve">upon </w:t>
      </w:r>
      <w:r w:rsidR="00341149">
        <w:rPr>
          <w:rStyle w:val="Strong"/>
          <w:b w:val="0"/>
        </w:rPr>
        <w:t xml:space="preserve">the provided date as well as using a range of business improvement techniques , inferences will be made to </w:t>
      </w:r>
      <w:r w:rsidR="00F05345">
        <w:rPr>
          <w:rStyle w:val="Strong"/>
          <w:b w:val="0"/>
        </w:rPr>
        <w:t>establish a prioritised corrective plan to reduce future issues within the business.</w:t>
      </w:r>
      <w:r w:rsidR="00811771">
        <w:rPr>
          <w:rStyle w:val="Strong"/>
          <w:b w:val="0"/>
        </w:rPr>
        <w:t xml:space="preserve"> </w:t>
      </w:r>
      <w:r w:rsidR="00F81DEA">
        <w:rPr>
          <w:rStyle w:val="Strong"/>
          <w:b w:val="0"/>
        </w:rPr>
        <w:t xml:space="preserve">As can be seen in </w:t>
      </w:r>
      <w:r w:rsidR="00F81DEA" w:rsidRPr="00F81DEA">
        <w:rPr>
          <w:rStyle w:val="Strong"/>
        </w:rPr>
        <w:t>Figure</w:t>
      </w:r>
      <w:r w:rsidR="00F81DEA">
        <w:rPr>
          <w:rStyle w:val="Strong"/>
        </w:rPr>
        <w:t xml:space="preserve"> B</w:t>
      </w:r>
      <w:r w:rsidR="00185AF0">
        <w:rPr>
          <w:rStyle w:val="Strong"/>
        </w:rPr>
        <w:t xml:space="preserve">, </w:t>
      </w:r>
      <w:r w:rsidR="00185AF0">
        <w:rPr>
          <w:rStyle w:val="Strong"/>
          <w:b w:val="0"/>
        </w:rPr>
        <w:t>Reason</w:t>
      </w:r>
      <w:r w:rsidR="00373A7F">
        <w:rPr>
          <w:rStyle w:val="Strong"/>
          <w:b w:val="0"/>
        </w:rPr>
        <w:t>’</w:t>
      </w:r>
      <w:r w:rsidR="00185AF0">
        <w:rPr>
          <w:rStyle w:val="Strong"/>
          <w:b w:val="0"/>
        </w:rPr>
        <w:t>s</w:t>
      </w:r>
      <w:r w:rsidR="00185AF0">
        <w:rPr>
          <w:rStyle w:val="FootnoteReference"/>
          <w:bCs/>
        </w:rPr>
        <w:footnoteReference w:id="1"/>
      </w:r>
      <w:r w:rsidR="00185AF0">
        <w:rPr>
          <w:rStyle w:val="Strong"/>
          <w:b w:val="0"/>
        </w:rPr>
        <w:t xml:space="preserve"> Swiss Cheese model indicates how easily mistakes and errors can occur</w:t>
      </w:r>
      <w:r w:rsidR="00373A7F">
        <w:rPr>
          <w:rStyle w:val="Strong"/>
          <w:b w:val="0"/>
        </w:rPr>
        <w:t xml:space="preserve"> throughout a process,</w:t>
      </w:r>
      <w:r w:rsidR="00185AF0">
        <w:rPr>
          <w:rStyle w:val="Strong"/>
          <w:b w:val="0"/>
        </w:rPr>
        <w:t xml:space="preserve"> if the proper check and controls are not in place</w:t>
      </w:r>
      <w:r w:rsidR="00C37821">
        <w:rPr>
          <w:rStyle w:val="Strong"/>
          <w:b w:val="0"/>
        </w:rPr>
        <w:t xml:space="preserve">, conversely it also illustrates how a well-structured management and layered improvement plan can reduce and eliminate </w:t>
      </w:r>
      <w:r w:rsidR="00BC272E">
        <w:rPr>
          <w:rStyle w:val="Strong"/>
          <w:b w:val="0"/>
        </w:rPr>
        <w:t>many</w:t>
      </w:r>
      <w:r w:rsidR="00C37821">
        <w:rPr>
          <w:rStyle w:val="Strong"/>
          <w:b w:val="0"/>
        </w:rPr>
        <w:t xml:space="preserve"> of the defect</w:t>
      </w:r>
      <w:r w:rsidR="00BC272E">
        <w:rPr>
          <w:rStyle w:val="Strong"/>
          <w:b w:val="0"/>
        </w:rPr>
        <w:t>s encountered.</w:t>
      </w:r>
      <w:r w:rsidR="00C37821">
        <w:rPr>
          <w:rStyle w:val="Strong"/>
          <w:b w:val="0"/>
        </w:rPr>
        <w:t xml:space="preserve"> </w:t>
      </w:r>
      <w:r w:rsidR="00811771">
        <w:rPr>
          <w:rStyle w:val="Strong"/>
          <w:b w:val="0"/>
        </w:rPr>
        <w:t xml:space="preserve">However firstly, the raw defect data must be looked at in closer detail to help guide and inform the later analysis.  </w:t>
      </w:r>
      <w:r w:rsidR="008A5A1F">
        <w:rPr>
          <w:rStyle w:val="Strong"/>
          <w:b w:val="0"/>
        </w:rPr>
        <w:t xml:space="preserve"> </w:t>
      </w:r>
    </w:p>
    <w:p w:rsidR="00DF06E4" w:rsidRDefault="00B7116E" w:rsidP="007C31F1">
      <w:pPr>
        <w:rPr>
          <w:rStyle w:val="Strong"/>
          <w:b w:val="0"/>
        </w:rPr>
      </w:pPr>
      <w:r>
        <w:rPr>
          <w:rStyle w:val="Strong"/>
          <w:b w:val="0"/>
        </w:rPr>
        <w:t xml:space="preserve">Through looking at the </w:t>
      </w:r>
      <w:r w:rsidR="00A4666E">
        <w:rPr>
          <w:rStyle w:val="Strong"/>
          <w:b w:val="0"/>
        </w:rPr>
        <w:t xml:space="preserve">broken down data in </w:t>
      </w:r>
      <w:r w:rsidR="00A4666E" w:rsidRPr="00826FA9">
        <w:rPr>
          <w:rStyle w:val="Strong"/>
        </w:rPr>
        <w:t>Figure</w:t>
      </w:r>
      <w:r w:rsidR="005B7127">
        <w:rPr>
          <w:rStyle w:val="Strong"/>
        </w:rPr>
        <w:t>’s</w:t>
      </w:r>
      <w:r w:rsidR="00A4666E" w:rsidRPr="00826FA9">
        <w:rPr>
          <w:rStyle w:val="Strong"/>
        </w:rPr>
        <w:t xml:space="preserve"> </w:t>
      </w:r>
      <w:r w:rsidR="00BC272E">
        <w:rPr>
          <w:rStyle w:val="Strong"/>
        </w:rPr>
        <w:t>C</w:t>
      </w:r>
      <w:r w:rsidR="00576797">
        <w:rPr>
          <w:rStyle w:val="Strong"/>
        </w:rPr>
        <w:t xml:space="preserve">, </w:t>
      </w:r>
      <w:r w:rsidR="00BC272E">
        <w:rPr>
          <w:rStyle w:val="Strong"/>
        </w:rPr>
        <w:t>D</w:t>
      </w:r>
      <w:r w:rsidR="00576797">
        <w:rPr>
          <w:rStyle w:val="Strong"/>
        </w:rPr>
        <w:t xml:space="preserve"> </w:t>
      </w:r>
      <w:r w:rsidR="005B7127">
        <w:rPr>
          <w:rStyle w:val="Strong"/>
          <w:b w:val="0"/>
        </w:rPr>
        <w:t xml:space="preserve">with 124 defects detected out of the total 197  across the two machines, </w:t>
      </w:r>
      <w:r w:rsidR="00606A04">
        <w:rPr>
          <w:rStyle w:val="Strong"/>
          <w:b w:val="0"/>
        </w:rPr>
        <w:t>“</w:t>
      </w:r>
      <w:r w:rsidR="005B7127">
        <w:rPr>
          <w:rStyle w:val="Strong"/>
          <w:b w:val="0"/>
        </w:rPr>
        <w:t>surface finish</w:t>
      </w:r>
      <w:r w:rsidR="00606A04">
        <w:rPr>
          <w:rStyle w:val="Strong"/>
          <w:b w:val="0"/>
        </w:rPr>
        <w:t>”</w:t>
      </w:r>
      <w:r w:rsidR="005B7127">
        <w:rPr>
          <w:rStyle w:val="Strong"/>
          <w:b w:val="0"/>
        </w:rPr>
        <w:t xml:space="preserve"> is the most commonly occurring defect the company faces, equating to</w:t>
      </w:r>
      <w:r w:rsidR="00017A7E">
        <w:rPr>
          <w:rStyle w:val="Strong"/>
          <w:b w:val="0"/>
        </w:rPr>
        <w:t xml:space="preserve"> 63%</w:t>
      </w:r>
      <w:r w:rsidR="005B7127">
        <w:rPr>
          <w:rStyle w:val="Strong"/>
          <w:b w:val="0"/>
        </w:rPr>
        <w:t xml:space="preserve"> of the total defects where as </w:t>
      </w:r>
      <w:r w:rsidR="00606A04">
        <w:rPr>
          <w:rStyle w:val="Strong"/>
          <w:b w:val="0"/>
        </w:rPr>
        <w:t>“</w:t>
      </w:r>
      <w:r w:rsidR="005B7127">
        <w:rPr>
          <w:rStyle w:val="Strong"/>
          <w:b w:val="0"/>
        </w:rPr>
        <w:t>blow hole issues</w:t>
      </w:r>
      <w:r w:rsidR="00606A04">
        <w:rPr>
          <w:rStyle w:val="Strong"/>
          <w:b w:val="0"/>
        </w:rPr>
        <w:t>”</w:t>
      </w:r>
      <w:r w:rsidR="005B7127">
        <w:rPr>
          <w:rStyle w:val="Strong"/>
          <w:b w:val="0"/>
        </w:rPr>
        <w:t xml:space="preserve"> occurred on 43</w:t>
      </w:r>
      <w:r w:rsidR="00017A7E">
        <w:rPr>
          <w:rStyle w:val="Strong"/>
          <w:b w:val="0"/>
        </w:rPr>
        <w:t xml:space="preserve"> </w:t>
      </w:r>
      <w:r w:rsidR="005B7127">
        <w:rPr>
          <w:rStyle w:val="Strong"/>
          <w:b w:val="0"/>
        </w:rPr>
        <w:t xml:space="preserve"> occasions and </w:t>
      </w:r>
      <w:r w:rsidR="00606A04">
        <w:rPr>
          <w:rStyle w:val="Strong"/>
          <w:b w:val="0"/>
        </w:rPr>
        <w:t>“</w:t>
      </w:r>
      <w:r w:rsidR="00514501">
        <w:rPr>
          <w:rStyle w:val="Strong"/>
          <w:b w:val="0"/>
        </w:rPr>
        <w:t>Improper shape</w:t>
      </w:r>
      <w:r w:rsidR="00606A04">
        <w:rPr>
          <w:rStyle w:val="Strong"/>
          <w:b w:val="0"/>
        </w:rPr>
        <w:t>”</w:t>
      </w:r>
      <w:r w:rsidR="00514501">
        <w:rPr>
          <w:rStyle w:val="Strong"/>
          <w:b w:val="0"/>
        </w:rPr>
        <w:t xml:space="preserve"> was found in 20 of the manufactured pieces</w:t>
      </w:r>
      <w:r w:rsidR="00017A7E">
        <w:rPr>
          <w:rStyle w:val="Strong"/>
          <w:b w:val="0"/>
        </w:rPr>
        <w:t>, amassing 22% and 10% respectively</w:t>
      </w:r>
      <w:r w:rsidR="00DF06E4">
        <w:rPr>
          <w:rStyle w:val="Strong"/>
          <w:b w:val="0"/>
        </w:rPr>
        <w:t>.</w:t>
      </w:r>
      <w:r w:rsidR="00017A7E">
        <w:rPr>
          <w:rStyle w:val="Strong"/>
          <w:b w:val="0"/>
        </w:rPr>
        <w:t xml:space="preserve"> By implementing and examining the </w:t>
      </w:r>
      <w:proofErr w:type="spellStart"/>
      <w:r w:rsidR="00576797">
        <w:rPr>
          <w:rStyle w:val="Strong"/>
          <w:b w:val="0"/>
        </w:rPr>
        <w:t>Parato</w:t>
      </w:r>
      <w:proofErr w:type="spellEnd"/>
      <w:r w:rsidR="00576797">
        <w:rPr>
          <w:rStyle w:val="Strong"/>
          <w:b w:val="0"/>
        </w:rPr>
        <w:t xml:space="preserve"> chart</w:t>
      </w:r>
      <w:r w:rsidR="008E4142">
        <w:rPr>
          <w:rStyle w:val="Strong"/>
          <w:b w:val="0"/>
        </w:rPr>
        <w:t>s</w:t>
      </w:r>
      <w:r w:rsidR="00576797">
        <w:rPr>
          <w:rStyle w:val="Strong"/>
          <w:b w:val="0"/>
        </w:rPr>
        <w:t xml:space="preserve"> in </w:t>
      </w:r>
      <w:r w:rsidR="00576797" w:rsidRPr="00576797">
        <w:rPr>
          <w:rStyle w:val="Strong"/>
        </w:rPr>
        <w:t xml:space="preserve">Figure </w:t>
      </w:r>
      <w:r w:rsidR="00FC025B">
        <w:rPr>
          <w:rStyle w:val="Strong"/>
        </w:rPr>
        <w:t>E</w:t>
      </w:r>
      <w:r w:rsidR="00DF06E4">
        <w:rPr>
          <w:rStyle w:val="Strong"/>
        </w:rPr>
        <w:t xml:space="preserve"> </w:t>
      </w:r>
      <w:r w:rsidR="00DF06E4">
        <w:rPr>
          <w:rStyle w:val="Strong"/>
          <w:b w:val="0"/>
        </w:rPr>
        <w:t xml:space="preserve">it becomes apparent </w:t>
      </w:r>
      <w:r w:rsidR="00514501">
        <w:rPr>
          <w:rStyle w:val="Strong"/>
          <w:b w:val="0"/>
        </w:rPr>
        <w:t xml:space="preserve"> </w:t>
      </w:r>
      <w:r w:rsidR="00576797">
        <w:rPr>
          <w:rStyle w:val="Strong"/>
          <w:b w:val="0"/>
        </w:rPr>
        <w:t xml:space="preserve">that </w:t>
      </w:r>
      <w:r w:rsidR="00514501">
        <w:rPr>
          <w:rStyle w:val="Strong"/>
          <w:b w:val="0"/>
        </w:rPr>
        <w:t xml:space="preserve"> these three</w:t>
      </w:r>
      <w:r w:rsidR="00606A04">
        <w:rPr>
          <w:rStyle w:val="Strong"/>
          <w:b w:val="0"/>
        </w:rPr>
        <w:t xml:space="preserve"> previously mentioned</w:t>
      </w:r>
      <w:r w:rsidR="00017A7E">
        <w:rPr>
          <w:rStyle w:val="Strong"/>
          <w:b w:val="0"/>
        </w:rPr>
        <w:t xml:space="preserve"> issues </w:t>
      </w:r>
      <w:r w:rsidR="00DF06E4">
        <w:rPr>
          <w:rStyle w:val="Strong"/>
          <w:b w:val="0"/>
        </w:rPr>
        <w:t xml:space="preserve">contribute to 95% of the total defects recorded </w:t>
      </w:r>
      <w:r w:rsidR="00B944FC">
        <w:rPr>
          <w:rStyle w:val="Strong"/>
          <w:b w:val="0"/>
        </w:rPr>
        <w:t xml:space="preserve">and </w:t>
      </w:r>
      <w:r w:rsidR="00514501">
        <w:rPr>
          <w:rStyle w:val="Strong"/>
          <w:b w:val="0"/>
        </w:rPr>
        <w:t>if we are to establish a prioritised corrective plan</w:t>
      </w:r>
      <w:r w:rsidR="00606A04">
        <w:rPr>
          <w:rStyle w:val="Strong"/>
          <w:b w:val="0"/>
        </w:rPr>
        <w:t xml:space="preserve"> </w:t>
      </w:r>
      <w:r w:rsidR="00DF06E4">
        <w:rPr>
          <w:rStyle w:val="Strong"/>
          <w:b w:val="0"/>
        </w:rPr>
        <w:t>focusing on reducing or eliminating</w:t>
      </w:r>
      <w:r w:rsidR="00606A04">
        <w:rPr>
          <w:rStyle w:val="Strong"/>
          <w:b w:val="0"/>
        </w:rPr>
        <w:t xml:space="preserve"> </w:t>
      </w:r>
      <w:r w:rsidR="00DF06E4">
        <w:rPr>
          <w:rStyle w:val="Strong"/>
          <w:b w:val="0"/>
        </w:rPr>
        <w:t xml:space="preserve"> the total defects this company faces, these three areas, must be the of main concern </w:t>
      </w:r>
    </w:p>
    <w:p w:rsidR="00B944FC" w:rsidRDefault="00606A04" w:rsidP="007C31F1">
      <w:pPr>
        <w:rPr>
          <w:rStyle w:val="Strong"/>
          <w:b w:val="0"/>
        </w:rPr>
      </w:pPr>
      <w:r>
        <w:rPr>
          <w:rStyle w:val="Strong"/>
          <w:b w:val="0"/>
        </w:rPr>
        <w:t xml:space="preserve">While looking at the other manufacturing errors that </w:t>
      </w:r>
      <w:r w:rsidR="00854882">
        <w:rPr>
          <w:rStyle w:val="Strong"/>
          <w:b w:val="0"/>
        </w:rPr>
        <w:t>occur</w:t>
      </w:r>
      <w:r>
        <w:rPr>
          <w:rStyle w:val="Strong"/>
          <w:b w:val="0"/>
        </w:rPr>
        <w:t>,</w:t>
      </w:r>
      <w:r w:rsidR="00514501">
        <w:rPr>
          <w:rStyle w:val="Strong"/>
          <w:b w:val="0"/>
        </w:rPr>
        <w:t xml:space="preserve"> </w:t>
      </w:r>
      <w:r>
        <w:rPr>
          <w:rStyle w:val="Strong"/>
          <w:b w:val="0"/>
        </w:rPr>
        <w:t>“</w:t>
      </w:r>
      <w:r w:rsidR="00514501">
        <w:rPr>
          <w:rStyle w:val="Strong"/>
          <w:b w:val="0"/>
        </w:rPr>
        <w:t>defective finish</w:t>
      </w:r>
      <w:r>
        <w:rPr>
          <w:rStyle w:val="Strong"/>
          <w:b w:val="0"/>
        </w:rPr>
        <w:t>”</w:t>
      </w:r>
      <w:r w:rsidR="00514501">
        <w:rPr>
          <w:rStyle w:val="Strong"/>
          <w:b w:val="0"/>
        </w:rPr>
        <w:t xml:space="preserve"> and </w:t>
      </w:r>
      <w:r>
        <w:rPr>
          <w:rStyle w:val="Strong"/>
          <w:b w:val="0"/>
        </w:rPr>
        <w:t>“</w:t>
      </w:r>
      <w:r w:rsidR="00514501">
        <w:rPr>
          <w:rStyle w:val="Strong"/>
          <w:b w:val="0"/>
        </w:rPr>
        <w:t>other issues</w:t>
      </w:r>
      <w:r>
        <w:rPr>
          <w:rStyle w:val="Strong"/>
          <w:b w:val="0"/>
        </w:rPr>
        <w:t>”</w:t>
      </w:r>
      <w:r w:rsidR="00514501">
        <w:rPr>
          <w:rStyle w:val="Strong"/>
          <w:b w:val="0"/>
        </w:rPr>
        <w:t xml:space="preserve"> contributed 12 total issues which equates to only 6% of the entire recorded defects.</w:t>
      </w:r>
      <w:r w:rsidR="00B2312C">
        <w:rPr>
          <w:rStyle w:val="Strong"/>
          <w:b w:val="0"/>
        </w:rPr>
        <w:t xml:space="preserve"> </w:t>
      </w:r>
      <w:r w:rsidR="00B944FC">
        <w:rPr>
          <w:rStyle w:val="Strong"/>
          <w:b w:val="0"/>
        </w:rPr>
        <w:t xml:space="preserve">With further analysis of </w:t>
      </w:r>
      <w:r w:rsidR="00B944FC" w:rsidRPr="00FC025B">
        <w:rPr>
          <w:rStyle w:val="Strong"/>
        </w:rPr>
        <w:t>Figure C</w:t>
      </w:r>
      <w:r w:rsidR="00B944FC">
        <w:rPr>
          <w:rStyle w:val="Strong"/>
          <w:b w:val="0"/>
        </w:rPr>
        <w:t xml:space="preserve"> regarding individual operator error contributions,</w:t>
      </w:r>
      <w:r w:rsidR="009C7F2F">
        <w:rPr>
          <w:rStyle w:val="Strong"/>
          <w:b w:val="0"/>
        </w:rPr>
        <w:t xml:space="preserve"> we see operator </w:t>
      </w:r>
      <w:r w:rsidR="00E92612">
        <w:rPr>
          <w:rStyle w:val="Strong"/>
          <w:b w:val="0"/>
        </w:rPr>
        <w:t xml:space="preserve">2 </w:t>
      </w:r>
      <w:r w:rsidR="009C7F2F">
        <w:rPr>
          <w:rStyle w:val="Strong"/>
          <w:b w:val="0"/>
        </w:rPr>
        <w:t xml:space="preserve">recorded a total of 73 issues compared to 48 from Operator 1 which amasses to 60% of the total errors from the sand casting method, in addition to this 48 out of that total were deemed to be surface errors, 22 more than his college working on the same machine. </w:t>
      </w:r>
    </w:p>
    <w:p w:rsidR="00E775EA" w:rsidRDefault="0007405F" w:rsidP="007C31F1">
      <w:pPr>
        <w:rPr>
          <w:rStyle w:val="Strong"/>
          <w:b w:val="0"/>
        </w:rPr>
      </w:pPr>
      <w:r>
        <w:rPr>
          <w:rStyle w:val="Strong"/>
          <w:b w:val="0"/>
        </w:rPr>
        <w:t xml:space="preserve">Although you must take into account the potential for mechanical/ machine  error, it becomes apparent in regards to “surface finish” on machine 1 human error may play a large roll in the cause of these errors. Alternatively both operators have the same number of issues in regards to “ blow hole defect” which indicates that potentially there is a machinery or systems failure  </w:t>
      </w:r>
    </w:p>
    <w:p w:rsidR="0007405F" w:rsidRDefault="00D7736B" w:rsidP="007C31F1">
      <w:pPr>
        <w:rPr>
          <w:rStyle w:val="Strong"/>
          <w:b w:val="0"/>
        </w:rPr>
      </w:pPr>
      <w:r>
        <w:rPr>
          <w:rStyle w:val="Strong"/>
          <w:b w:val="0"/>
        </w:rPr>
        <w:t xml:space="preserve">While applying </w:t>
      </w:r>
      <w:r w:rsidR="00B944FC">
        <w:rPr>
          <w:rStyle w:val="Strong"/>
          <w:b w:val="0"/>
        </w:rPr>
        <w:t>t</w:t>
      </w:r>
      <w:r>
        <w:rPr>
          <w:rStyle w:val="Strong"/>
          <w:b w:val="0"/>
        </w:rPr>
        <w:t xml:space="preserve">he same standard to Machine 2, from </w:t>
      </w:r>
      <w:r w:rsidRPr="00FC025B">
        <w:rPr>
          <w:rStyle w:val="Strong"/>
        </w:rPr>
        <w:t xml:space="preserve">figure </w:t>
      </w:r>
      <w:r w:rsidR="00FC025B">
        <w:rPr>
          <w:rStyle w:val="Strong"/>
        </w:rPr>
        <w:t>C</w:t>
      </w:r>
      <w:r>
        <w:rPr>
          <w:rStyle w:val="Strong"/>
          <w:b w:val="0"/>
        </w:rPr>
        <w:t xml:space="preserve"> it is apparent that,</w:t>
      </w:r>
      <w:r w:rsidR="00E92612">
        <w:rPr>
          <w:rStyle w:val="Strong"/>
          <w:b w:val="0"/>
        </w:rPr>
        <w:t xml:space="preserve"> across the board both operators record similar figures, operator </w:t>
      </w:r>
      <w:r w:rsidR="00B67A1B">
        <w:rPr>
          <w:rStyle w:val="Strong"/>
          <w:b w:val="0"/>
        </w:rPr>
        <w:t>B</w:t>
      </w:r>
      <w:r w:rsidR="00E92612">
        <w:rPr>
          <w:rStyle w:val="Strong"/>
          <w:b w:val="0"/>
        </w:rPr>
        <w:t xml:space="preserve"> recording 43 while Operator </w:t>
      </w:r>
      <w:r w:rsidR="00FC025B">
        <w:rPr>
          <w:rStyle w:val="Strong"/>
          <w:b w:val="0"/>
        </w:rPr>
        <w:t>A</w:t>
      </w:r>
      <w:r w:rsidR="00E92612">
        <w:rPr>
          <w:rStyle w:val="Strong"/>
          <w:b w:val="0"/>
        </w:rPr>
        <w:t xml:space="preserve"> totalling 33, which would suggest due to the simil</w:t>
      </w:r>
      <w:r>
        <w:rPr>
          <w:rStyle w:val="Strong"/>
          <w:b w:val="0"/>
        </w:rPr>
        <w:t>arity o</w:t>
      </w:r>
      <w:r w:rsidR="00B944FC">
        <w:rPr>
          <w:rStyle w:val="Strong"/>
          <w:b w:val="0"/>
        </w:rPr>
        <w:t>f</w:t>
      </w:r>
      <w:r>
        <w:rPr>
          <w:rStyle w:val="Strong"/>
          <w:b w:val="0"/>
        </w:rPr>
        <w:t xml:space="preserve"> </w:t>
      </w:r>
      <w:r w:rsidR="007C4B06">
        <w:rPr>
          <w:rStyle w:val="Strong"/>
          <w:b w:val="0"/>
        </w:rPr>
        <w:t xml:space="preserve">errors produced by each member that a </w:t>
      </w:r>
      <w:r w:rsidR="007C4B06" w:rsidRPr="007C4B06">
        <w:rPr>
          <w:rStyle w:val="Strong"/>
          <w:b w:val="0"/>
        </w:rPr>
        <w:t>mechanical/ machinery issue</w:t>
      </w:r>
      <w:r w:rsidR="007C4B06">
        <w:rPr>
          <w:rStyle w:val="Strong"/>
          <w:b w:val="0"/>
        </w:rPr>
        <w:t xml:space="preserve"> could well be the</w:t>
      </w:r>
      <w:r w:rsidR="007C4B06" w:rsidRPr="007C4B06">
        <w:rPr>
          <w:rStyle w:val="Strong"/>
          <w:b w:val="0"/>
        </w:rPr>
        <w:t xml:space="preserve"> root cause of the  manufacturing errors.</w:t>
      </w:r>
      <w:r w:rsidR="007C4B06">
        <w:rPr>
          <w:rStyle w:val="Strong"/>
          <w:b w:val="0"/>
        </w:rPr>
        <w:t xml:space="preserve"> Although</w:t>
      </w:r>
      <w:r w:rsidR="00E92612">
        <w:rPr>
          <w:rStyle w:val="Strong"/>
          <w:b w:val="0"/>
        </w:rPr>
        <w:t xml:space="preserve"> operator 2’s </w:t>
      </w:r>
      <w:r w:rsidR="007C4B06">
        <w:rPr>
          <w:rStyle w:val="Strong"/>
          <w:b w:val="0"/>
        </w:rPr>
        <w:t xml:space="preserve">total errors are </w:t>
      </w:r>
      <w:r w:rsidR="00DF06E4">
        <w:rPr>
          <w:rStyle w:val="Strong"/>
          <w:b w:val="0"/>
        </w:rPr>
        <w:t>marginally</w:t>
      </w:r>
      <w:r w:rsidR="007C4B06">
        <w:rPr>
          <w:rStyle w:val="Strong"/>
          <w:b w:val="0"/>
        </w:rPr>
        <w:t xml:space="preserve"> </w:t>
      </w:r>
      <w:r w:rsidR="00E92612">
        <w:rPr>
          <w:rStyle w:val="Strong"/>
          <w:b w:val="0"/>
        </w:rPr>
        <w:t xml:space="preserve">higher there aren’t significant discrepancies’ between each individual defect which </w:t>
      </w:r>
      <w:r w:rsidR="007C4B06">
        <w:rPr>
          <w:rStyle w:val="Strong"/>
          <w:b w:val="0"/>
        </w:rPr>
        <w:t xml:space="preserve">allows for the previously stated conclusion. </w:t>
      </w:r>
    </w:p>
    <w:p w:rsidR="008A5A1F" w:rsidRDefault="008A5A1F" w:rsidP="007C31F1">
      <w:pPr>
        <w:rPr>
          <w:rStyle w:val="Strong"/>
          <w:b w:val="0"/>
        </w:rPr>
      </w:pPr>
    </w:p>
    <w:p w:rsidR="004F34A4" w:rsidRDefault="00F042CC" w:rsidP="007C31F1">
      <w:pPr>
        <w:rPr>
          <w:rStyle w:val="Strong"/>
        </w:rPr>
      </w:pPr>
      <w:r>
        <w:rPr>
          <w:rStyle w:val="Strong"/>
          <w:b w:val="0"/>
        </w:rPr>
        <w:t xml:space="preserve">A further avenue of </w:t>
      </w:r>
      <w:r w:rsidR="00854882">
        <w:rPr>
          <w:rStyle w:val="Strong"/>
          <w:b w:val="0"/>
        </w:rPr>
        <w:t xml:space="preserve">statistical </w:t>
      </w:r>
      <w:r>
        <w:rPr>
          <w:rStyle w:val="Strong"/>
          <w:b w:val="0"/>
        </w:rPr>
        <w:t xml:space="preserve">analysis can be taken by looking  in more depth at </w:t>
      </w:r>
      <w:r w:rsidR="002B636E">
        <w:rPr>
          <w:rStyle w:val="Strong"/>
          <w:b w:val="0"/>
        </w:rPr>
        <w:t xml:space="preserve"> the </w:t>
      </w:r>
      <w:r>
        <w:rPr>
          <w:rStyle w:val="Strong"/>
          <w:b w:val="0"/>
        </w:rPr>
        <w:t>individual</w:t>
      </w:r>
      <w:r w:rsidR="002B636E">
        <w:rPr>
          <w:rStyle w:val="Strong"/>
          <w:b w:val="0"/>
        </w:rPr>
        <w:t xml:space="preserve"> </w:t>
      </w:r>
      <w:r>
        <w:rPr>
          <w:rStyle w:val="Strong"/>
          <w:b w:val="0"/>
        </w:rPr>
        <w:t>occurrences</w:t>
      </w:r>
      <w:r w:rsidR="002B636E">
        <w:rPr>
          <w:rStyle w:val="Strong"/>
          <w:b w:val="0"/>
        </w:rPr>
        <w:t xml:space="preserve">, </w:t>
      </w:r>
      <w:r w:rsidR="00854882">
        <w:rPr>
          <w:rStyle w:val="Strong"/>
          <w:b w:val="0"/>
        </w:rPr>
        <w:t>on the days and the shift patterns issues are detected</w:t>
      </w:r>
      <w:r w:rsidR="002B636E">
        <w:rPr>
          <w:rStyle w:val="Strong"/>
          <w:b w:val="0"/>
        </w:rPr>
        <w:t>.</w:t>
      </w:r>
      <w:r w:rsidR="00854882">
        <w:rPr>
          <w:rStyle w:val="Strong"/>
          <w:b w:val="0"/>
        </w:rPr>
        <w:t xml:space="preserve"> </w:t>
      </w:r>
      <w:r w:rsidR="00907795">
        <w:rPr>
          <w:rStyle w:val="Strong"/>
          <w:b w:val="0"/>
        </w:rPr>
        <w:t xml:space="preserve">While looking </w:t>
      </w:r>
      <w:r w:rsidR="00907795">
        <w:rPr>
          <w:rStyle w:val="Strong"/>
          <w:b w:val="0"/>
        </w:rPr>
        <w:lastRenderedPageBreak/>
        <w:t xml:space="preserve">at </w:t>
      </w:r>
      <w:r w:rsidR="00CB3D30">
        <w:rPr>
          <w:rStyle w:val="Strong"/>
        </w:rPr>
        <w:t xml:space="preserve">Figure </w:t>
      </w:r>
      <w:r w:rsidR="00FC025B">
        <w:rPr>
          <w:rStyle w:val="Strong"/>
        </w:rPr>
        <w:t>F</w:t>
      </w:r>
      <w:r w:rsidR="00CB3D30">
        <w:rPr>
          <w:rStyle w:val="Strong"/>
        </w:rPr>
        <w:t xml:space="preserve"> </w:t>
      </w:r>
      <w:r w:rsidR="00CB3D30">
        <w:rPr>
          <w:rStyle w:val="Strong"/>
          <w:b w:val="0"/>
        </w:rPr>
        <w:t xml:space="preserve">we see that the average number of daily mistakes is 32.38, as can be seen in the table, </w:t>
      </w:r>
      <w:r w:rsidR="00B944FC">
        <w:rPr>
          <w:rStyle w:val="Strong"/>
          <w:b w:val="0"/>
        </w:rPr>
        <w:t xml:space="preserve">Wednesdays recordings were an anomaly </w:t>
      </w:r>
      <w:r w:rsidR="001E2F7E">
        <w:rPr>
          <w:rStyle w:val="Strong"/>
          <w:b w:val="0"/>
        </w:rPr>
        <w:t>with 54 defects</w:t>
      </w:r>
      <w:r w:rsidR="00CB3D30">
        <w:rPr>
          <w:rStyle w:val="Strong"/>
          <w:b w:val="0"/>
        </w:rPr>
        <w:t xml:space="preserve"> while compared to the</w:t>
      </w:r>
      <w:r w:rsidR="001E2F7E">
        <w:rPr>
          <w:rStyle w:val="Strong"/>
          <w:b w:val="0"/>
        </w:rPr>
        <w:t xml:space="preserve"> other </w:t>
      </w:r>
      <w:r w:rsidR="00CB3D30">
        <w:rPr>
          <w:rStyle w:val="Strong"/>
          <w:b w:val="0"/>
        </w:rPr>
        <w:t>working</w:t>
      </w:r>
      <w:r w:rsidR="001E2F7E">
        <w:rPr>
          <w:rStyle w:val="Strong"/>
          <w:b w:val="0"/>
        </w:rPr>
        <w:t xml:space="preserve"> </w:t>
      </w:r>
      <w:r w:rsidR="00CB3D30">
        <w:rPr>
          <w:rStyle w:val="Strong"/>
          <w:b w:val="0"/>
        </w:rPr>
        <w:t>days, accounting for 27% of the total mistakes.</w:t>
      </w:r>
      <w:r w:rsidR="00B944FC">
        <w:rPr>
          <w:rStyle w:val="Strong"/>
          <w:b w:val="0"/>
        </w:rPr>
        <w:t xml:space="preserve"> With further investigation into the root causes of the defects there will be an attempt to establish why this is later.</w:t>
      </w:r>
      <w:r w:rsidR="001E2F7E">
        <w:rPr>
          <w:rStyle w:val="Strong"/>
          <w:b w:val="0"/>
        </w:rPr>
        <w:t xml:space="preserve"> </w:t>
      </w:r>
    </w:p>
    <w:p w:rsidR="000A3D73" w:rsidRDefault="000A3D73" w:rsidP="007C31F1">
      <w:pPr>
        <w:rPr>
          <w:rStyle w:val="Strong"/>
          <w:b w:val="0"/>
        </w:rPr>
      </w:pPr>
    </w:p>
    <w:p w:rsidR="000A3D73" w:rsidRDefault="000A3D73" w:rsidP="007C31F1">
      <w:pPr>
        <w:rPr>
          <w:rStyle w:val="Strong"/>
          <w:b w:val="0"/>
        </w:rPr>
      </w:pPr>
    </w:p>
    <w:p w:rsidR="00702A92" w:rsidRDefault="004F34A4" w:rsidP="007C31F1">
      <w:pPr>
        <w:rPr>
          <w:rStyle w:val="Strong"/>
          <w:b w:val="0"/>
        </w:rPr>
      </w:pPr>
      <w:r>
        <w:rPr>
          <w:rStyle w:val="Strong"/>
          <w:b w:val="0"/>
        </w:rPr>
        <w:t>The final aspect of data analysis to consider is whether there is a correlation between the shift pattern (AM/PM)</w:t>
      </w:r>
      <w:r w:rsidR="00021472">
        <w:rPr>
          <w:rStyle w:val="Strong"/>
          <w:b w:val="0"/>
        </w:rPr>
        <w:t xml:space="preserve"> and number of errors, as can be seen from </w:t>
      </w:r>
      <w:r w:rsidR="00021472">
        <w:rPr>
          <w:rStyle w:val="Strong"/>
        </w:rPr>
        <w:t xml:space="preserve">Figure F, </w:t>
      </w:r>
      <w:r w:rsidR="00021472">
        <w:rPr>
          <w:rStyle w:val="Strong"/>
          <w:b w:val="0"/>
        </w:rPr>
        <w:t xml:space="preserve">the figures are fairly consistent between the morning and evening shifts, with 102 errors across the week in the morning and 95 in the </w:t>
      </w:r>
      <w:r w:rsidR="00B944FC">
        <w:rPr>
          <w:rStyle w:val="Strong"/>
          <w:b w:val="0"/>
        </w:rPr>
        <w:t>evening</w:t>
      </w:r>
      <w:r w:rsidR="009A0818">
        <w:rPr>
          <w:rStyle w:val="Strong"/>
          <w:b w:val="0"/>
        </w:rPr>
        <w:t xml:space="preserve">, from this it is reasonable </w:t>
      </w:r>
      <w:r w:rsidR="00E342E5">
        <w:rPr>
          <w:rStyle w:val="Strong"/>
          <w:b w:val="0"/>
        </w:rPr>
        <w:t xml:space="preserve">to conclude that he shift pattern does not actively contribute to the total number of errors, it could however passively contribute, this will be discussed further as deeper analysis is examined. </w:t>
      </w:r>
    </w:p>
    <w:p w:rsidR="00E342E5" w:rsidRDefault="00E342E5" w:rsidP="007C31F1">
      <w:pPr>
        <w:rPr>
          <w:rStyle w:val="Strong"/>
          <w:b w:val="0"/>
        </w:rPr>
      </w:pPr>
    </w:p>
    <w:p w:rsidR="00F904DD" w:rsidRDefault="00A93779" w:rsidP="00F904DD">
      <w:pPr>
        <w:rPr>
          <w:rStyle w:val="Strong"/>
          <w:b w:val="0"/>
        </w:rPr>
      </w:pPr>
      <w:r w:rsidRPr="005D199F">
        <w:rPr>
          <w:rStyle w:val="Strong"/>
          <w:rFonts w:cs="Arial"/>
          <w:b w:val="0"/>
        </w:rPr>
        <w:t xml:space="preserve">The next step in the analysis is to try to establish why </w:t>
      </w:r>
      <w:r w:rsidR="007A4259" w:rsidRPr="005D199F">
        <w:rPr>
          <w:rStyle w:val="Strong"/>
          <w:rFonts w:cs="Arial"/>
          <w:b w:val="0"/>
        </w:rPr>
        <w:t xml:space="preserve">and how the human errors have occurred in this process and </w:t>
      </w:r>
      <w:r w:rsidR="005D199F" w:rsidRPr="005D199F">
        <w:rPr>
          <w:rStyle w:val="Strong"/>
          <w:rFonts w:cs="Arial"/>
          <w:b w:val="0"/>
        </w:rPr>
        <w:t xml:space="preserve">establish ways to reduced them, in his book </w:t>
      </w:r>
      <w:r w:rsidRPr="005D199F">
        <w:rPr>
          <w:rStyle w:val="Strong"/>
          <w:rFonts w:cs="Arial"/>
          <w:b w:val="0"/>
        </w:rPr>
        <w:t xml:space="preserve"> </w:t>
      </w:r>
      <w:r w:rsidR="005D199F" w:rsidRPr="005D199F">
        <w:rPr>
          <w:rStyle w:val="Strong"/>
          <w:rFonts w:cs="Arial"/>
          <w:b w:val="0"/>
        </w:rPr>
        <w:t>“</w:t>
      </w:r>
      <w:r w:rsidR="005D199F" w:rsidRPr="005D199F">
        <w:rPr>
          <w:rStyle w:val="Strong"/>
          <w:rFonts w:cs="Arial"/>
          <w:b w:val="0"/>
          <w:i/>
        </w:rPr>
        <w:t>Human error reduction</w:t>
      </w:r>
      <w:r w:rsidR="005D199F" w:rsidRPr="005D199F">
        <w:rPr>
          <w:rStyle w:val="FootnoteReference"/>
          <w:rFonts w:cs="Arial"/>
          <w:bCs/>
          <w:i/>
        </w:rPr>
        <w:footnoteReference w:id="2"/>
      </w:r>
      <w:r w:rsidR="005D199F" w:rsidRPr="005D199F">
        <w:rPr>
          <w:rStyle w:val="Strong"/>
          <w:rFonts w:cs="Arial"/>
          <w:b w:val="0"/>
          <w:i/>
        </w:rPr>
        <w:t xml:space="preserve">” </w:t>
      </w:r>
      <w:r w:rsidR="006E2017" w:rsidRPr="006E2017">
        <w:rPr>
          <w:rStyle w:val="Strong"/>
          <w:rFonts w:cs="Arial"/>
          <w:b w:val="0"/>
          <w:i/>
        </w:rPr>
        <w:t>(</w:t>
      </w:r>
      <w:proofErr w:type="spellStart"/>
      <w:r w:rsidR="006E2017" w:rsidRPr="006E2017">
        <w:rPr>
          <w:rStyle w:val="Strong"/>
          <w:rFonts w:cs="Arial"/>
          <w:b w:val="0"/>
          <w:i/>
        </w:rPr>
        <w:t>Rodríguez</w:t>
      </w:r>
      <w:proofErr w:type="spellEnd"/>
      <w:r w:rsidR="006E2017" w:rsidRPr="006E2017">
        <w:rPr>
          <w:rStyle w:val="Strong"/>
          <w:rFonts w:cs="Arial"/>
          <w:b w:val="0"/>
          <w:i/>
        </w:rPr>
        <w:t xml:space="preserve"> </w:t>
      </w:r>
      <w:proofErr w:type="spellStart"/>
      <w:r w:rsidR="006E2017" w:rsidRPr="006E2017">
        <w:rPr>
          <w:rStyle w:val="Strong"/>
          <w:rFonts w:cs="Arial"/>
          <w:b w:val="0"/>
          <w:i/>
        </w:rPr>
        <w:t>Pérez</w:t>
      </w:r>
      <w:proofErr w:type="spellEnd"/>
      <w:r w:rsidR="006E2017" w:rsidRPr="006E2017">
        <w:rPr>
          <w:rStyle w:val="Strong"/>
          <w:rFonts w:cs="Arial"/>
          <w:b w:val="0"/>
          <w:i/>
        </w:rPr>
        <w:t xml:space="preserve">, 2018) </w:t>
      </w:r>
      <w:r w:rsidR="005D199F">
        <w:rPr>
          <w:rStyle w:val="addmd1"/>
          <w:rFonts w:cs="Arial"/>
          <w:sz w:val="24"/>
          <w:szCs w:val="24"/>
        </w:rPr>
        <w:t xml:space="preserve">states that </w:t>
      </w:r>
      <w:r w:rsidR="00246A88">
        <w:rPr>
          <w:rStyle w:val="addmd1"/>
          <w:rFonts w:cs="Arial"/>
          <w:sz w:val="24"/>
          <w:szCs w:val="24"/>
        </w:rPr>
        <w:t>the current attitude to human error are that they are “symptoms of a deeper cause</w:t>
      </w:r>
      <w:r w:rsidR="00246A88">
        <w:rPr>
          <w:rStyle w:val="FootnoteReference"/>
          <w:rFonts w:cs="Arial"/>
          <w:sz w:val="24"/>
          <w:szCs w:val="24"/>
        </w:rPr>
        <w:footnoteReference w:id="3"/>
      </w:r>
      <w:r w:rsidR="00246A88">
        <w:rPr>
          <w:rStyle w:val="addmd1"/>
          <w:rFonts w:cs="Arial"/>
          <w:sz w:val="24"/>
          <w:szCs w:val="24"/>
        </w:rPr>
        <w:t xml:space="preserve">”, </w:t>
      </w:r>
      <w:r w:rsidR="00676855">
        <w:rPr>
          <w:rStyle w:val="addmd1"/>
          <w:rFonts w:cs="Arial"/>
          <w:sz w:val="24"/>
          <w:szCs w:val="24"/>
        </w:rPr>
        <w:t>this is a</w:t>
      </w:r>
      <w:r w:rsidR="00246A88">
        <w:rPr>
          <w:rStyle w:val="addmd1"/>
          <w:rFonts w:cs="Arial"/>
          <w:sz w:val="24"/>
          <w:szCs w:val="24"/>
        </w:rPr>
        <w:t xml:space="preserve"> statement echoed by several academics</w:t>
      </w:r>
      <w:r w:rsidR="006E2017">
        <w:rPr>
          <w:rStyle w:val="addmd1"/>
          <w:rFonts w:cs="Arial"/>
          <w:sz w:val="24"/>
          <w:szCs w:val="24"/>
        </w:rPr>
        <w:t xml:space="preserve"> including C </w:t>
      </w:r>
      <w:proofErr w:type="spellStart"/>
      <w:r w:rsidR="006E2017">
        <w:rPr>
          <w:rStyle w:val="addmd1"/>
          <w:rFonts w:cs="Arial"/>
          <w:sz w:val="24"/>
          <w:szCs w:val="24"/>
        </w:rPr>
        <w:t>Pallerosi</w:t>
      </w:r>
      <w:proofErr w:type="spellEnd"/>
      <w:r w:rsidR="006E2017">
        <w:rPr>
          <w:rStyle w:val="addmd1"/>
          <w:rFonts w:cs="Arial"/>
          <w:sz w:val="24"/>
          <w:szCs w:val="24"/>
        </w:rPr>
        <w:t xml:space="preserve">  who states “ </w:t>
      </w:r>
      <w:r w:rsidR="00E342E5" w:rsidRPr="00676855">
        <w:rPr>
          <w:rStyle w:val="Strong"/>
          <w:b w:val="0"/>
          <w:i/>
        </w:rPr>
        <w:t>“it is the probability of a person not to fail on the accomplishment of a required task (action), when demanded, in a given period of time, under adequate environmental conditions and with available resources to perform it</w:t>
      </w:r>
      <w:r w:rsidR="00E342E5" w:rsidRPr="00E342E5">
        <w:rPr>
          <w:rStyle w:val="Strong"/>
          <w:b w:val="0"/>
        </w:rPr>
        <w:t>”</w:t>
      </w:r>
      <w:r w:rsidR="006E2017">
        <w:rPr>
          <w:rStyle w:val="FootnoteReference"/>
          <w:bCs/>
        </w:rPr>
        <w:footnoteReference w:id="4"/>
      </w:r>
      <w:r w:rsidR="00E30857">
        <w:rPr>
          <w:rStyle w:val="Strong"/>
          <w:b w:val="0"/>
        </w:rPr>
        <w:t xml:space="preserve">. </w:t>
      </w:r>
      <w:r w:rsidR="00676855">
        <w:rPr>
          <w:rStyle w:val="Strong"/>
          <w:b w:val="0"/>
        </w:rPr>
        <w:t xml:space="preserve">Following on from this the Five Whys analysis technique has been applied to </w:t>
      </w:r>
      <w:r w:rsidR="00F904DD">
        <w:rPr>
          <w:rStyle w:val="Strong"/>
          <w:b w:val="0"/>
        </w:rPr>
        <w:t xml:space="preserve">Operator B on Machine 1  </w:t>
      </w:r>
      <w:r w:rsidR="00676855">
        <w:rPr>
          <w:rStyle w:val="Strong"/>
          <w:b w:val="0"/>
        </w:rPr>
        <w:t xml:space="preserve">in </w:t>
      </w:r>
      <w:r w:rsidR="00F904DD">
        <w:rPr>
          <w:rStyle w:val="Strong"/>
        </w:rPr>
        <w:t xml:space="preserve">Figure </w:t>
      </w:r>
      <w:r w:rsidR="008875FC">
        <w:rPr>
          <w:rStyle w:val="Strong"/>
        </w:rPr>
        <w:t>H</w:t>
      </w:r>
      <w:r w:rsidR="00F904DD">
        <w:rPr>
          <w:rStyle w:val="Strong"/>
        </w:rPr>
        <w:t xml:space="preserve"> </w:t>
      </w:r>
      <w:r w:rsidR="00F904DD">
        <w:rPr>
          <w:rStyle w:val="Strong"/>
          <w:b w:val="0"/>
        </w:rPr>
        <w:t>(Several assumptions have been made in relation to the company)</w:t>
      </w:r>
      <w:r w:rsidR="00AA54F0">
        <w:rPr>
          <w:rStyle w:val="Strong"/>
          <w:b w:val="0"/>
        </w:rPr>
        <w:t xml:space="preserve"> to potentially establish the reasoning for his increased errors</w:t>
      </w:r>
      <w:r w:rsidR="007B0110">
        <w:rPr>
          <w:rStyle w:val="Strong"/>
          <w:b w:val="0"/>
        </w:rPr>
        <w:t xml:space="preserve">, as can be seen the true root cause for his errors is due to the lack of training he has received since joining the business comparatively to his co-worker who can be seen making far less mistakes. </w:t>
      </w:r>
    </w:p>
    <w:p w:rsidR="009E108F" w:rsidRPr="00BC272E" w:rsidRDefault="002200AC" w:rsidP="00F904DD">
      <w:pPr>
        <w:rPr>
          <w:rStyle w:val="Strong"/>
          <w:b w:val="0"/>
        </w:rPr>
      </w:pPr>
      <w:r>
        <w:rPr>
          <w:rStyle w:val="Strong"/>
          <w:b w:val="0"/>
        </w:rPr>
        <w:t xml:space="preserve">This leads us to question company policy and whether there were proper measures in place from an organisational standpoint </w:t>
      </w:r>
      <w:r w:rsidR="00BC272E">
        <w:rPr>
          <w:rStyle w:val="Strong"/>
          <w:b w:val="0"/>
        </w:rPr>
        <w:t>I.</w:t>
      </w:r>
      <w:r w:rsidR="00B67A1B">
        <w:rPr>
          <w:rStyle w:val="Strong"/>
          <w:b w:val="0"/>
        </w:rPr>
        <w:t>E</w:t>
      </w:r>
      <w:r w:rsidR="00BC272E">
        <w:rPr>
          <w:rStyle w:val="Strong"/>
          <w:b w:val="0"/>
        </w:rPr>
        <w:t>.</w:t>
      </w:r>
      <w:r>
        <w:rPr>
          <w:rStyle w:val="Strong"/>
          <w:b w:val="0"/>
        </w:rPr>
        <w:t xml:space="preserve"> training manuals,</w:t>
      </w:r>
      <w:r w:rsidR="00BC272E">
        <w:rPr>
          <w:rStyle w:val="Strong"/>
          <w:b w:val="0"/>
        </w:rPr>
        <w:t xml:space="preserve"> writing codified s</w:t>
      </w:r>
      <w:r>
        <w:rPr>
          <w:rStyle w:val="Strong"/>
          <w:b w:val="0"/>
        </w:rPr>
        <w:t xml:space="preserve">afe </w:t>
      </w:r>
      <w:r w:rsidR="00BC272E">
        <w:rPr>
          <w:rStyle w:val="Strong"/>
          <w:b w:val="0"/>
        </w:rPr>
        <w:t xml:space="preserve">practice </w:t>
      </w:r>
      <w:r>
        <w:rPr>
          <w:rStyle w:val="Strong"/>
          <w:b w:val="0"/>
        </w:rPr>
        <w:t>and</w:t>
      </w:r>
      <w:r w:rsidR="004833E3">
        <w:rPr>
          <w:rStyle w:val="Strong"/>
          <w:b w:val="0"/>
        </w:rPr>
        <w:t xml:space="preserve"> adequate supervision/ management. </w:t>
      </w:r>
      <w:r w:rsidR="00BC272E">
        <w:rPr>
          <w:rStyle w:val="Strong"/>
          <w:b w:val="0"/>
        </w:rPr>
        <w:t xml:space="preserve">Again referring to </w:t>
      </w:r>
      <w:r w:rsidR="00BC272E" w:rsidRPr="00BC272E">
        <w:rPr>
          <w:rStyle w:val="Strong"/>
        </w:rPr>
        <w:t xml:space="preserve">Figure B </w:t>
      </w:r>
      <w:r w:rsidR="00BC272E">
        <w:rPr>
          <w:rStyle w:val="Strong"/>
          <w:b w:val="0"/>
        </w:rPr>
        <w:t>it would be fair to argue</w:t>
      </w:r>
      <w:r w:rsidR="009E108F">
        <w:rPr>
          <w:rStyle w:val="Strong"/>
          <w:b w:val="0"/>
        </w:rPr>
        <w:t xml:space="preserve"> that because these have not been properly implement the company have set themselves on, as Reason said himself  </w:t>
      </w:r>
      <w:r w:rsidR="009E108F" w:rsidRPr="009E108F">
        <w:rPr>
          <w:rStyle w:val="Strong"/>
          <w:b w:val="0"/>
        </w:rPr>
        <w:t>"</w:t>
      </w:r>
      <w:r w:rsidR="009E108F" w:rsidRPr="00083BA2">
        <w:rPr>
          <w:rStyle w:val="Strong"/>
          <w:b w:val="0"/>
          <w:i/>
        </w:rPr>
        <w:t>a trajectory of accident opportunity</w:t>
      </w:r>
      <w:r w:rsidR="009E108F">
        <w:rPr>
          <w:rStyle w:val="FootnoteReference"/>
          <w:bCs/>
        </w:rPr>
        <w:footnoteReference w:id="5"/>
      </w:r>
      <w:r w:rsidR="009E108F">
        <w:rPr>
          <w:rStyle w:val="Strong"/>
          <w:b w:val="0"/>
        </w:rPr>
        <w:t>”.</w:t>
      </w:r>
    </w:p>
    <w:p w:rsidR="00AA54F0" w:rsidRDefault="00AA54F0" w:rsidP="00F904DD">
      <w:pPr>
        <w:rPr>
          <w:rStyle w:val="Strong"/>
          <w:b w:val="0"/>
        </w:rPr>
      </w:pPr>
    </w:p>
    <w:p w:rsidR="00913F78" w:rsidRPr="00AC6369" w:rsidRDefault="00913F78" w:rsidP="007C31F1">
      <w:pPr>
        <w:rPr>
          <w:rStyle w:val="Strong"/>
          <w:b w:val="0"/>
        </w:rPr>
      </w:pPr>
      <w:r>
        <w:rPr>
          <w:rStyle w:val="Strong"/>
          <w:b w:val="0"/>
        </w:rPr>
        <w:t>As a result</w:t>
      </w:r>
      <w:r w:rsidR="00B67A1B">
        <w:rPr>
          <w:rStyle w:val="Strong"/>
          <w:b w:val="0"/>
        </w:rPr>
        <w:t xml:space="preserve">, </w:t>
      </w:r>
      <w:r>
        <w:rPr>
          <w:rStyle w:val="Strong"/>
          <w:b w:val="0"/>
        </w:rPr>
        <w:t xml:space="preserve">it </w:t>
      </w:r>
      <w:r w:rsidR="00B67A1B">
        <w:rPr>
          <w:rStyle w:val="Strong"/>
          <w:b w:val="0"/>
        </w:rPr>
        <w:t>i</w:t>
      </w:r>
      <w:r>
        <w:rPr>
          <w:rStyle w:val="Strong"/>
          <w:b w:val="0"/>
        </w:rPr>
        <w:t xml:space="preserve">s important to discuss potential long and short term fixes that can be implemented companywide in order to reduce defect number, </w:t>
      </w:r>
      <w:r w:rsidR="009C5F88">
        <w:rPr>
          <w:rStyle w:val="Strong"/>
          <w:b w:val="0"/>
        </w:rPr>
        <w:t>it is important to note although Operator B Machine 1 has been</w:t>
      </w:r>
      <w:r w:rsidR="00B67A1B">
        <w:rPr>
          <w:rStyle w:val="Strong"/>
          <w:b w:val="0"/>
        </w:rPr>
        <w:t xml:space="preserve"> the</w:t>
      </w:r>
      <w:r w:rsidR="009C5F88">
        <w:rPr>
          <w:rStyle w:val="Strong"/>
          <w:b w:val="0"/>
        </w:rPr>
        <w:t xml:space="preserve"> primar</w:t>
      </w:r>
      <w:r w:rsidR="00B67A1B">
        <w:rPr>
          <w:rStyle w:val="Strong"/>
          <w:b w:val="0"/>
        </w:rPr>
        <w:t>y</w:t>
      </w:r>
      <w:r w:rsidR="009C5F88">
        <w:rPr>
          <w:rStyle w:val="Strong"/>
          <w:b w:val="0"/>
        </w:rPr>
        <w:t xml:space="preserve"> focus, these corrective actions should be implemented across th</w:t>
      </w:r>
      <w:bookmarkStart w:id="2" w:name="_GoBack"/>
      <w:bookmarkEnd w:id="2"/>
      <w:r w:rsidR="009C5F88">
        <w:rPr>
          <w:rStyle w:val="Strong"/>
          <w:b w:val="0"/>
        </w:rPr>
        <w:t>e company to not only reduce current defect numbers but to safeguard for the future. Firstly the practice of operators work</w:t>
      </w:r>
      <w:r w:rsidR="00B67A1B">
        <w:rPr>
          <w:rStyle w:val="Strong"/>
          <w:b w:val="0"/>
        </w:rPr>
        <w:t>ing</w:t>
      </w:r>
      <w:r w:rsidR="009C5F88">
        <w:rPr>
          <w:rStyle w:val="Strong"/>
          <w:b w:val="0"/>
        </w:rPr>
        <w:t xml:space="preserve"> independently of each other in the completion of tasks should be overhauled and a collaborative </w:t>
      </w:r>
      <w:r w:rsidR="00757510">
        <w:rPr>
          <w:rStyle w:val="Strong"/>
          <w:b w:val="0"/>
        </w:rPr>
        <w:t xml:space="preserve">system should be put into place, where operators inspect </w:t>
      </w:r>
      <w:r w:rsidR="00B67A1B">
        <w:rPr>
          <w:rStyle w:val="Strong"/>
          <w:b w:val="0"/>
        </w:rPr>
        <w:t>each other’s</w:t>
      </w:r>
      <w:r w:rsidR="00757510">
        <w:rPr>
          <w:rStyle w:val="Strong"/>
          <w:b w:val="0"/>
        </w:rPr>
        <w:t xml:space="preserve"> work, Michel </w:t>
      </w:r>
      <w:proofErr w:type="spellStart"/>
      <w:r w:rsidR="00757510">
        <w:rPr>
          <w:rStyle w:val="Strong"/>
          <w:b w:val="0"/>
        </w:rPr>
        <w:t>Bauldin</w:t>
      </w:r>
      <w:proofErr w:type="spellEnd"/>
      <w:r w:rsidR="00757510">
        <w:rPr>
          <w:rStyle w:val="Strong"/>
          <w:b w:val="0"/>
        </w:rPr>
        <w:t xml:space="preserve"> Suggests in Lean Assembly</w:t>
      </w:r>
      <w:r w:rsidR="00757510">
        <w:rPr>
          <w:rStyle w:val="FootnoteReference"/>
          <w:bCs/>
        </w:rPr>
        <w:footnoteReference w:id="6"/>
      </w:r>
      <w:r w:rsidR="00757510">
        <w:rPr>
          <w:rStyle w:val="Strong"/>
          <w:b w:val="0"/>
        </w:rPr>
        <w:t xml:space="preserve"> “</w:t>
      </w:r>
      <w:r w:rsidR="00757510" w:rsidRPr="00E54796">
        <w:rPr>
          <w:rFonts w:cs="Arial"/>
          <w:i/>
          <w:iCs/>
          <w:color w:val="000000"/>
          <w:lang w:val="en-US"/>
        </w:rPr>
        <w:t xml:space="preserve">successive inspection is a viable alternative to self-inspection. Instead of trying to find fault with his or her own work, each assembler does it on the work done at the </w:t>
      </w:r>
      <w:r w:rsidR="00757510" w:rsidRPr="00E54796">
        <w:rPr>
          <w:rFonts w:cs="Arial"/>
          <w:i/>
          <w:iCs/>
          <w:color w:val="000000"/>
          <w:lang w:val="en-US"/>
        </w:rPr>
        <w:lastRenderedPageBreak/>
        <w:t>previous station. This usually provides enough psychological distance for it to be effective</w:t>
      </w:r>
      <w:r w:rsidR="002362F2">
        <w:rPr>
          <w:rStyle w:val="FootnoteReference"/>
          <w:rFonts w:cs="Arial"/>
          <w:iCs/>
          <w:color w:val="000000"/>
          <w:lang w:val="en-US"/>
        </w:rPr>
        <w:footnoteReference w:id="7"/>
      </w:r>
      <w:r w:rsidR="002362F2">
        <w:rPr>
          <w:rFonts w:cs="Arial"/>
          <w:iCs/>
          <w:color w:val="000000"/>
          <w:lang w:val="en-US"/>
        </w:rPr>
        <w:t>”</w:t>
      </w:r>
      <w:r w:rsidR="00757510" w:rsidRPr="00757510">
        <w:rPr>
          <w:rFonts w:cs="Arial"/>
          <w:iCs/>
          <w:color w:val="000000"/>
          <w:lang w:val="en-US"/>
        </w:rPr>
        <w:t>.</w:t>
      </w:r>
      <w:r w:rsidR="002362F2">
        <w:rPr>
          <w:rFonts w:cs="Arial"/>
          <w:iCs/>
          <w:color w:val="000000"/>
          <w:lang w:val="en-US"/>
        </w:rPr>
        <w:t xml:space="preserve"> Leading on from this a re-evaluation of the company training and supervisory systems</w:t>
      </w:r>
      <w:r w:rsidR="006C3CFF">
        <w:rPr>
          <w:rFonts w:cs="Arial"/>
          <w:iCs/>
          <w:color w:val="000000"/>
          <w:lang w:val="en-US"/>
        </w:rPr>
        <w:t>. A new training regime which would provide training to all operators and supervisors on correct use of machinery and correct working procedures would prove beneficial for all departments.</w:t>
      </w:r>
      <w:r w:rsidR="00AB15D8">
        <w:rPr>
          <w:rFonts w:cs="Arial"/>
          <w:iCs/>
          <w:color w:val="000000"/>
          <w:lang w:val="en-US"/>
        </w:rPr>
        <w:t xml:space="preserve"> On top of this having a central accessible document system that allows all members of staff to refer back and assess knowledge will allow for continued personal development. A potential </w:t>
      </w:r>
      <w:r>
        <w:rPr>
          <w:rStyle w:val="Strong"/>
          <w:b w:val="0"/>
        </w:rPr>
        <w:t xml:space="preserve">long term solution implemented over a course of months/years would be to change the business model to one that employs the Total Quality Management principles which as </w:t>
      </w:r>
      <w:r w:rsidRPr="00913F78">
        <w:rPr>
          <w:rStyle w:val="Strong"/>
          <w:b w:val="0"/>
        </w:rPr>
        <w:t xml:space="preserve">Deming, </w:t>
      </w:r>
      <w:proofErr w:type="spellStart"/>
      <w:r w:rsidRPr="00913F78">
        <w:rPr>
          <w:rStyle w:val="Strong"/>
          <w:b w:val="0"/>
        </w:rPr>
        <w:t>Juran</w:t>
      </w:r>
      <w:proofErr w:type="spellEnd"/>
      <w:r w:rsidRPr="00913F78">
        <w:rPr>
          <w:rStyle w:val="Strong"/>
          <w:b w:val="0"/>
        </w:rPr>
        <w:t xml:space="preserve"> and Ishikawa</w:t>
      </w:r>
      <w:r>
        <w:rPr>
          <w:rStyle w:val="Strong"/>
          <w:b w:val="0"/>
        </w:rPr>
        <w:t xml:space="preserve"> </w:t>
      </w:r>
      <w:r w:rsidR="00AB15D8">
        <w:rPr>
          <w:rStyle w:val="Strong"/>
          <w:b w:val="0"/>
        </w:rPr>
        <w:t xml:space="preserve"> writ</w:t>
      </w:r>
      <w:r w:rsidR="000057A4">
        <w:rPr>
          <w:rStyle w:val="Strong"/>
          <w:b w:val="0"/>
        </w:rPr>
        <w:t>e</w:t>
      </w:r>
      <w:r w:rsidR="00083BA2" w:rsidRPr="00083BA2">
        <w:rPr>
          <w:rStyle w:val="Strong"/>
          <w:b w:val="0"/>
          <w:i/>
        </w:rPr>
        <w:t xml:space="preserve"> </w:t>
      </w:r>
      <w:r w:rsidRPr="00083BA2">
        <w:rPr>
          <w:rStyle w:val="Strong"/>
          <w:b w:val="0"/>
          <w:i/>
        </w:rPr>
        <w:t>“</w:t>
      </w:r>
      <w:r w:rsidR="00083BA2" w:rsidRPr="00083BA2">
        <w:rPr>
          <w:rStyle w:val="Strong"/>
          <w:b w:val="0"/>
          <w:i/>
        </w:rPr>
        <w:t>discipline and philosophy of management which institutionalizes planned and continuous… improvement … and assumes that quality is the outcome of all activities that take place within an organization; that all functions and all employees have to participate in the improvement process; that organizations need both quality systems and a quality culture.</w:t>
      </w:r>
      <w:r w:rsidR="00083BA2">
        <w:rPr>
          <w:rStyle w:val="FootnoteReference"/>
          <w:bCs/>
          <w:i/>
        </w:rPr>
        <w:footnoteReference w:id="8"/>
      </w:r>
      <w:r w:rsidR="00083BA2" w:rsidRPr="00083BA2">
        <w:rPr>
          <w:rStyle w:val="Strong"/>
          <w:b w:val="0"/>
          <w:i/>
        </w:rPr>
        <w:t>”</w:t>
      </w:r>
      <w:r w:rsidR="00AC6369">
        <w:rPr>
          <w:rStyle w:val="Strong"/>
          <w:b w:val="0"/>
          <w:i/>
        </w:rPr>
        <w:t xml:space="preserve"> </w:t>
      </w:r>
      <w:r w:rsidR="00AC6369">
        <w:rPr>
          <w:rStyle w:val="Strong"/>
          <w:b w:val="0"/>
        </w:rPr>
        <w:t>Here companywide people are engaged with the process  and contribute to the creation of a quality product</w:t>
      </w:r>
      <w:r w:rsidR="00A87052">
        <w:rPr>
          <w:rStyle w:val="Strong"/>
          <w:b w:val="0"/>
        </w:rPr>
        <w:t xml:space="preserve"> these ideals are strived for and achieved </w:t>
      </w:r>
      <w:r w:rsidR="00AC6369">
        <w:rPr>
          <w:rStyle w:val="Strong"/>
          <w:b w:val="0"/>
        </w:rPr>
        <w:t xml:space="preserve"> through </w:t>
      </w:r>
      <w:r w:rsidR="00B67A1B">
        <w:rPr>
          <w:rStyle w:val="Strong"/>
          <w:b w:val="0"/>
        </w:rPr>
        <w:t>m</w:t>
      </w:r>
      <w:r w:rsidR="00AC6369">
        <w:rPr>
          <w:rStyle w:val="Strong"/>
          <w:b w:val="0"/>
        </w:rPr>
        <w:t xml:space="preserve">anagement commitment , Employee Empowerment, Fact Based decision Making, Continuous Improvement and Customer Focus . </w:t>
      </w:r>
    </w:p>
    <w:p w:rsidR="00913F78" w:rsidRDefault="00913F78" w:rsidP="007C31F1">
      <w:pPr>
        <w:rPr>
          <w:rStyle w:val="Strong"/>
          <w:b w:val="0"/>
        </w:rPr>
      </w:pPr>
    </w:p>
    <w:p w:rsidR="00612D0F" w:rsidRDefault="00083BA2" w:rsidP="00AB15D8">
      <w:pPr>
        <w:rPr>
          <w:rStyle w:val="Strong"/>
          <w:b w:val="0"/>
        </w:rPr>
      </w:pPr>
      <w:r w:rsidRPr="00AB15D8">
        <w:rPr>
          <w:rStyle w:val="Strong"/>
          <w:b w:val="0"/>
        </w:rPr>
        <w:t xml:space="preserve">Now that the influence of human error has been discussed it is important to look at the machinery/ Operational aspect of </w:t>
      </w:r>
      <w:r w:rsidR="00AC6369" w:rsidRPr="00AB15D8">
        <w:rPr>
          <w:rStyle w:val="Strong"/>
          <w:b w:val="0"/>
        </w:rPr>
        <w:t>process, specifically the Sand Casting ( Machine 1) and the Vertica Milling Machine (Machine 2)</w:t>
      </w:r>
      <w:r w:rsidR="00AB15D8" w:rsidRPr="00AB15D8">
        <w:rPr>
          <w:rStyle w:val="Strong"/>
          <w:b w:val="0"/>
        </w:rPr>
        <w:t>.</w:t>
      </w:r>
      <w:r w:rsidR="00592DC5">
        <w:rPr>
          <w:rStyle w:val="Strong"/>
          <w:b w:val="0"/>
        </w:rPr>
        <w:t xml:space="preserve"> </w:t>
      </w:r>
      <w:r w:rsidR="008875FC">
        <w:rPr>
          <w:rStyle w:val="Strong"/>
          <w:b w:val="0"/>
        </w:rPr>
        <w:t>To sandcast,</w:t>
      </w:r>
      <w:r w:rsidR="0004195D">
        <w:rPr>
          <w:rStyle w:val="Strong"/>
          <w:b w:val="0"/>
        </w:rPr>
        <w:t xml:space="preserve"> “</w:t>
      </w:r>
      <w:r w:rsidR="0095163D">
        <w:rPr>
          <w:rStyle w:val="Strong"/>
          <w:b w:val="0"/>
        </w:rPr>
        <w:t>S</w:t>
      </w:r>
      <w:r w:rsidR="0004195D" w:rsidRPr="0004195D">
        <w:rPr>
          <w:rStyle w:val="Strong"/>
          <w:b w:val="0"/>
        </w:rPr>
        <w:t>and is used to define the cavity inside a mould. In addition, sand is used to make any cores that are contained in the mould. The molten metal solidifies in the cavity between the interior of the mould and the exterior of the core</w:t>
      </w:r>
      <w:r w:rsidR="0004195D">
        <w:rPr>
          <w:rStyle w:val="Strong"/>
          <w:b w:val="0"/>
        </w:rPr>
        <w:t>.</w:t>
      </w:r>
      <w:r w:rsidR="0004195D">
        <w:rPr>
          <w:rStyle w:val="FootnoteReference"/>
          <w:bCs/>
        </w:rPr>
        <w:footnoteReference w:id="9"/>
      </w:r>
      <w:r w:rsidR="0004195D">
        <w:rPr>
          <w:rStyle w:val="Strong"/>
          <w:b w:val="0"/>
        </w:rPr>
        <w:t>”</w:t>
      </w:r>
      <w:r w:rsidR="00AB15D8" w:rsidRPr="00AB15D8">
        <w:rPr>
          <w:rStyle w:val="Strong"/>
          <w:b w:val="0"/>
        </w:rPr>
        <w:t>In Material and Process in Manufacturing</w:t>
      </w:r>
      <w:r w:rsidR="00AB15D8">
        <w:rPr>
          <w:rStyle w:val="FootnoteReference"/>
          <w:bCs/>
        </w:rPr>
        <w:footnoteReference w:id="10"/>
      </w:r>
      <w:r w:rsidR="00AB15D8" w:rsidRPr="00AB15D8">
        <w:rPr>
          <w:rStyle w:val="Strong"/>
          <w:b w:val="0"/>
        </w:rPr>
        <w:t xml:space="preserve"> </w:t>
      </w:r>
      <w:r w:rsidR="00883271">
        <w:rPr>
          <w:rStyle w:val="Strong"/>
          <w:b w:val="0"/>
        </w:rPr>
        <w:t xml:space="preserve">DeGarmo states </w:t>
      </w:r>
      <w:r w:rsidR="0004195D">
        <w:rPr>
          <w:rStyle w:val="Strong"/>
          <w:b w:val="0"/>
        </w:rPr>
        <w:t xml:space="preserve">that 90% of casting in the US is the green sand method, as such we will assume this is the method used here. </w:t>
      </w:r>
      <w:r w:rsidR="0095163D">
        <w:rPr>
          <w:rStyle w:val="Strong"/>
          <w:b w:val="0"/>
        </w:rPr>
        <w:t xml:space="preserve">This form of casting </w:t>
      </w:r>
      <w:r w:rsidR="00245FC4">
        <w:rPr>
          <w:rStyle w:val="Strong"/>
          <w:b w:val="0"/>
        </w:rPr>
        <w:t xml:space="preserve">had short lead time and relatively inexpensive equipment costs </w:t>
      </w:r>
      <w:r w:rsidR="0095163D">
        <w:rPr>
          <w:rStyle w:val="Strong"/>
          <w:b w:val="0"/>
        </w:rPr>
        <w:t>production, however its well-known drawback Is the surface finish it p</w:t>
      </w:r>
      <w:r w:rsidR="00C1123B">
        <w:rPr>
          <w:rStyle w:val="Strong"/>
          <w:b w:val="0"/>
        </w:rPr>
        <w:t xml:space="preserve">roduces as </w:t>
      </w:r>
      <w:r w:rsidR="00C1123B">
        <w:rPr>
          <w:rFonts w:cs="Arial"/>
        </w:rPr>
        <w:t>“the wet sand has a high moisture content, low strength and air permeability, the castings can easily have the porosity, coarse, sticky sand and sand expansion defects</w:t>
      </w:r>
      <w:r w:rsidR="00C1123B">
        <w:rPr>
          <w:rStyle w:val="FootnoteReference"/>
          <w:rFonts w:cs="Arial"/>
        </w:rPr>
        <w:footnoteReference w:id="11"/>
      </w:r>
      <w:r w:rsidR="00C1123B">
        <w:rPr>
          <w:rFonts w:cs="Arial"/>
        </w:rPr>
        <w:t>”</w:t>
      </w:r>
      <w:r w:rsidR="00C1123B">
        <w:rPr>
          <w:rStyle w:val="Strong"/>
          <w:b w:val="0"/>
        </w:rPr>
        <w:t xml:space="preserve">. From this we see that </w:t>
      </w:r>
      <w:r w:rsidR="00CE35E5">
        <w:rPr>
          <w:rStyle w:val="Strong"/>
          <w:b w:val="0"/>
        </w:rPr>
        <w:t xml:space="preserve">the  </w:t>
      </w:r>
      <w:r w:rsidR="00C1123B">
        <w:rPr>
          <w:rStyle w:val="Strong"/>
          <w:b w:val="0"/>
        </w:rPr>
        <w:t>surface defects (</w:t>
      </w:r>
      <w:r w:rsidR="00CE35E5">
        <w:rPr>
          <w:rStyle w:val="Strong"/>
          <w:b w:val="0"/>
        </w:rPr>
        <w:t>74</w:t>
      </w:r>
      <w:r w:rsidR="00C1123B">
        <w:rPr>
          <w:rStyle w:val="Strong"/>
          <w:b w:val="0"/>
        </w:rPr>
        <w:t>)</w:t>
      </w:r>
      <w:r w:rsidR="00CE35E5">
        <w:rPr>
          <w:rStyle w:val="Strong"/>
          <w:b w:val="0"/>
        </w:rPr>
        <w:t xml:space="preserve"> encountered on Machine 1 are most likely a result of the manufacturing process and are arguably unavoidable using the current method </w:t>
      </w:r>
      <w:r w:rsidR="00132EE8">
        <w:rPr>
          <w:rStyle w:val="Strong"/>
          <w:b w:val="0"/>
        </w:rPr>
        <w:t xml:space="preserve">. </w:t>
      </w:r>
      <w:r w:rsidR="00C641E0">
        <w:rPr>
          <w:rStyle w:val="Strong"/>
          <w:b w:val="0"/>
        </w:rPr>
        <w:t xml:space="preserve"> </w:t>
      </w:r>
      <w:r w:rsidR="00CE35E5">
        <w:rPr>
          <w:rStyle w:val="Strong"/>
          <w:b w:val="0"/>
        </w:rPr>
        <w:t xml:space="preserve">The blow hole defect </w:t>
      </w:r>
      <w:r w:rsidR="00822FE1">
        <w:rPr>
          <w:rStyle w:val="Strong"/>
          <w:b w:val="0"/>
        </w:rPr>
        <w:t>for</w:t>
      </w:r>
      <w:r w:rsidR="00CE35E5">
        <w:rPr>
          <w:rStyle w:val="Strong"/>
          <w:b w:val="0"/>
        </w:rPr>
        <w:t xml:space="preserve"> Machine 1 (34) </w:t>
      </w:r>
      <w:r w:rsidR="00822FE1">
        <w:rPr>
          <w:rStyle w:val="Strong"/>
          <w:b w:val="0"/>
        </w:rPr>
        <w:t>are</w:t>
      </w:r>
      <w:r w:rsidR="00CE35E5">
        <w:rPr>
          <w:rStyle w:val="Strong"/>
          <w:b w:val="0"/>
        </w:rPr>
        <w:t xml:space="preserve"> again likely due to the process, blow holes occur in casting when </w:t>
      </w:r>
      <w:r w:rsidR="00CE35E5" w:rsidRPr="00B67A1B">
        <w:rPr>
          <w:rStyle w:val="Strong"/>
          <w:b w:val="0"/>
          <w:i/>
        </w:rPr>
        <w:t>“moulding sand has too much water, poor ventilation, sand core has bad drying, pouring temperature is too low or pouring too fast</w:t>
      </w:r>
      <w:r w:rsidR="00CE35E5" w:rsidRPr="00B67A1B">
        <w:rPr>
          <w:rStyle w:val="FootnoteReference"/>
          <w:bCs/>
          <w:i/>
        </w:rPr>
        <w:footnoteReference w:id="12"/>
      </w:r>
      <w:r w:rsidR="00CE35E5" w:rsidRPr="00B67A1B">
        <w:rPr>
          <w:rStyle w:val="Strong"/>
          <w:b w:val="0"/>
          <w:i/>
        </w:rPr>
        <w:t>”</w:t>
      </w:r>
      <w:r w:rsidR="00822FE1" w:rsidRPr="00B67A1B">
        <w:rPr>
          <w:rStyle w:val="Strong"/>
          <w:b w:val="0"/>
          <w:i/>
        </w:rPr>
        <w:t xml:space="preserve">, </w:t>
      </w:r>
      <w:r w:rsidR="00822FE1">
        <w:rPr>
          <w:rStyle w:val="Strong"/>
          <w:b w:val="0"/>
        </w:rPr>
        <w:t>this again leads us to question human input along with</w:t>
      </w:r>
      <w:r w:rsidR="00B67A1B">
        <w:rPr>
          <w:rStyle w:val="Strong"/>
          <w:b w:val="0"/>
        </w:rPr>
        <w:t xml:space="preserve"> the machinery and equipment being used.</w:t>
      </w:r>
      <w:r w:rsidR="00822FE1">
        <w:rPr>
          <w:rStyle w:val="Strong"/>
          <w:b w:val="0"/>
        </w:rPr>
        <w:t xml:space="preserve"> </w:t>
      </w:r>
      <w:r w:rsidR="00CE35E5">
        <w:rPr>
          <w:rStyle w:val="Strong"/>
          <w:b w:val="0"/>
        </w:rPr>
        <w:t xml:space="preserve"> </w:t>
      </w:r>
    </w:p>
    <w:p w:rsidR="00612D0F" w:rsidRDefault="00612D0F" w:rsidP="00AB15D8">
      <w:pPr>
        <w:rPr>
          <w:rStyle w:val="Strong"/>
          <w:b w:val="0"/>
        </w:rPr>
      </w:pPr>
    </w:p>
    <w:p w:rsidR="00A87052" w:rsidRDefault="001D14C9" w:rsidP="00AB15D8">
      <w:pPr>
        <w:rPr>
          <w:rStyle w:val="Strong"/>
          <w:b w:val="0"/>
        </w:rPr>
      </w:pPr>
      <w:r>
        <w:rPr>
          <w:rStyle w:val="Strong"/>
          <w:b w:val="0"/>
        </w:rPr>
        <w:t>T</w:t>
      </w:r>
      <w:r w:rsidR="003644F5">
        <w:rPr>
          <w:rStyle w:val="Strong"/>
          <w:b w:val="0"/>
        </w:rPr>
        <w:t>here are several corrective actions that could be taken to resolve th</w:t>
      </w:r>
      <w:r w:rsidR="00C641E0">
        <w:rPr>
          <w:rStyle w:val="Strong"/>
          <w:b w:val="0"/>
        </w:rPr>
        <w:t>ese issues</w:t>
      </w:r>
      <w:r w:rsidR="003644F5">
        <w:rPr>
          <w:rStyle w:val="Strong"/>
          <w:b w:val="0"/>
        </w:rPr>
        <w:t>,</w:t>
      </w:r>
      <w:r w:rsidR="00C641E0">
        <w:rPr>
          <w:rStyle w:val="Strong"/>
          <w:b w:val="0"/>
        </w:rPr>
        <w:t xml:space="preserve"> depending on the </w:t>
      </w:r>
      <w:r w:rsidR="00612D0F">
        <w:rPr>
          <w:rStyle w:val="Strong"/>
          <w:b w:val="0"/>
        </w:rPr>
        <w:t xml:space="preserve">resources available for the company to </w:t>
      </w:r>
      <w:r w:rsidR="00B67A1B">
        <w:rPr>
          <w:rStyle w:val="Strong"/>
          <w:b w:val="0"/>
        </w:rPr>
        <w:t>allocate</w:t>
      </w:r>
      <w:r w:rsidR="00612D0F">
        <w:rPr>
          <w:rStyle w:val="Strong"/>
          <w:b w:val="0"/>
        </w:rPr>
        <w:t>, b</w:t>
      </w:r>
      <w:r w:rsidR="00B67A1B">
        <w:rPr>
          <w:rStyle w:val="Strong"/>
          <w:b w:val="0"/>
        </w:rPr>
        <w:t>y continuing to use the current sand casting method but improving the quality of the sand for example</w:t>
      </w:r>
      <w:r w:rsidR="003644F5">
        <w:rPr>
          <w:rStyle w:val="Strong"/>
          <w:b w:val="0"/>
        </w:rPr>
        <w:t>, a resin sand</w:t>
      </w:r>
      <w:r w:rsidR="00C641E0">
        <w:rPr>
          <w:rStyle w:val="Strong"/>
          <w:b w:val="0"/>
        </w:rPr>
        <w:t>,</w:t>
      </w:r>
      <w:r w:rsidR="003644F5">
        <w:rPr>
          <w:rStyle w:val="Strong"/>
          <w:b w:val="0"/>
        </w:rPr>
        <w:t xml:space="preserve"> </w:t>
      </w:r>
      <w:r w:rsidR="0062363C">
        <w:rPr>
          <w:rStyle w:val="Strong"/>
          <w:b w:val="0"/>
        </w:rPr>
        <w:t xml:space="preserve">due to its </w:t>
      </w:r>
      <w:r w:rsidR="00592DC5">
        <w:rPr>
          <w:rStyle w:val="Strong"/>
          <w:b w:val="0"/>
        </w:rPr>
        <w:t>fast hardening and</w:t>
      </w:r>
      <w:r w:rsidR="00612D0F">
        <w:rPr>
          <w:rStyle w:val="Strong"/>
          <w:b w:val="0"/>
        </w:rPr>
        <w:t xml:space="preserve"> the </w:t>
      </w:r>
      <w:r w:rsidR="00592DC5">
        <w:rPr>
          <w:rStyle w:val="Strong"/>
          <w:b w:val="0"/>
        </w:rPr>
        <w:t xml:space="preserve">drying strength </w:t>
      </w:r>
      <w:r w:rsidR="00612D0F">
        <w:rPr>
          <w:rStyle w:val="Strong"/>
          <w:b w:val="0"/>
        </w:rPr>
        <w:t>produces a much</w:t>
      </w:r>
      <w:r w:rsidR="003644F5">
        <w:rPr>
          <w:rStyle w:val="Strong"/>
          <w:b w:val="0"/>
        </w:rPr>
        <w:t xml:space="preserve"> smoother </w:t>
      </w:r>
      <w:r w:rsidR="00612D0F">
        <w:rPr>
          <w:rStyle w:val="Strong"/>
          <w:b w:val="0"/>
        </w:rPr>
        <w:t xml:space="preserve">surface </w:t>
      </w:r>
      <w:r w:rsidR="003644F5">
        <w:rPr>
          <w:rStyle w:val="Strong"/>
          <w:b w:val="0"/>
        </w:rPr>
        <w:t>finish</w:t>
      </w:r>
      <w:r w:rsidR="00592DC5">
        <w:rPr>
          <w:rStyle w:val="Strong"/>
          <w:b w:val="0"/>
        </w:rPr>
        <w:t xml:space="preserve"> than alternative sand casting methods. However this method is more labour intensive as this type of sand requires </w:t>
      </w:r>
      <w:r w:rsidR="00A87052">
        <w:rPr>
          <w:rStyle w:val="Strong"/>
          <w:b w:val="0"/>
        </w:rPr>
        <w:t xml:space="preserve">pre mixing with chemicals and is a far slower production process. Other potential alternatives would be to introduce a different casting system, again this would depend on Company resources as Pressure Die Casting and Investment casting do </w:t>
      </w:r>
      <w:r w:rsidR="00A87052">
        <w:rPr>
          <w:rStyle w:val="Strong"/>
          <w:b w:val="0"/>
        </w:rPr>
        <w:lastRenderedPageBreak/>
        <w:t xml:space="preserve">producer excellent surface finishes however they are both considered to </w:t>
      </w:r>
      <w:r w:rsidR="00612D0F">
        <w:rPr>
          <w:rStyle w:val="Strong"/>
          <w:b w:val="0"/>
        </w:rPr>
        <w:t>be a far costlier method and may not be suitable for the production scale of this business</w:t>
      </w:r>
      <w:r w:rsidR="00E5340D">
        <w:rPr>
          <w:rStyle w:val="Strong"/>
          <w:b w:val="0"/>
        </w:rPr>
        <w:t>.</w:t>
      </w:r>
      <w:r w:rsidR="00612D0F">
        <w:rPr>
          <w:rStyle w:val="Strong"/>
          <w:b w:val="0"/>
        </w:rPr>
        <w:t xml:space="preserve"> </w:t>
      </w:r>
    </w:p>
    <w:p w:rsidR="00A87052" w:rsidRDefault="00932388" w:rsidP="00AB15D8">
      <w:pPr>
        <w:rPr>
          <w:rStyle w:val="Strong"/>
          <w:b w:val="0"/>
        </w:rPr>
      </w:pPr>
      <w:r>
        <w:rPr>
          <w:rStyle w:val="Strong"/>
          <w:b w:val="0"/>
        </w:rPr>
        <w:t>Again without further information on how defects</w:t>
      </w:r>
      <w:r w:rsidR="00612D0F">
        <w:rPr>
          <w:rStyle w:val="Strong"/>
          <w:b w:val="0"/>
        </w:rPr>
        <w:t xml:space="preserve"> are</w:t>
      </w:r>
      <w:r>
        <w:rPr>
          <w:rStyle w:val="Strong"/>
          <w:b w:val="0"/>
        </w:rPr>
        <w:t xml:space="preserve"> caused by the Vertical Pillar Drill, </w:t>
      </w:r>
      <w:r w:rsidR="00612D0F">
        <w:rPr>
          <w:rStyle w:val="Strong"/>
          <w:b w:val="0"/>
        </w:rPr>
        <w:t xml:space="preserve">certain conclusions and inferences must be draw, to do this the FMEA diagram in </w:t>
      </w:r>
      <w:r w:rsidR="00612D0F" w:rsidRPr="00B820B2">
        <w:rPr>
          <w:rStyle w:val="Strong"/>
        </w:rPr>
        <w:t xml:space="preserve">figure </w:t>
      </w:r>
      <w:r w:rsidR="008875FC">
        <w:rPr>
          <w:rStyle w:val="Strong"/>
        </w:rPr>
        <w:t>I</w:t>
      </w:r>
      <w:r w:rsidR="00612D0F">
        <w:rPr>
          <w:rStyle w:val="Strong"/>
          <w:b w:val="0"/>
        </w:rPr>
        <w:t xml:space="preserve"> has been used </w:t>
      </w:r>
      <w:r w:rsidR="004375C3">
        <w:rPr>
          <w:rStyle w:val="Strong"/>
          <w:b w:val="0"/>
        </w:rPr>
        <w:t xml:space="preserve">to asses where and how the issues </w:t>
      </w:r>
      <w:r w:rsidR="002C3A65">
        <w:rPr>
          <w:rStyle w:val="Strong"/>
          <w:b w:val="0"/>
        </w:rPr>
        <w:t>arise and how to correct them. Again here there are references to human error, which will undoubtably be correct</w:t>
      </w:r>
      <w:r w:rsidR="00FC025B">
        <w:rPr>
          <w:rStyle w:val="Strong"/>
          <w:b w:val="0"/>
        </w:rPr>
        <w:t>ed</w:t>
      </w:r>
      <w:r w:rsidR="002C3A65">
        <w:rPr>
          <w:rStyle w:val="Strong"/>
          <w:b w:val="0"/>
        </w:rPr>
        <w:t xml:space="preserve"> with the  updated training approach, </w:t>
      </w:r>
      <w:r w:rsidR="00FC025B">
        <w:rPr>
          <w:rStyle w:val="Strong"/>
          <w:b w:val="0"/>
        </w:rPr>
        <w:t>alternatively by</w:t>
      </w:r>
      <w:r w:rsidR="002C3A65">
        <w:rPr>
          <w:rStyle w:val="Strong"/>
          <w:b w:val="0"/>
        </w:rPr>
        <w:t xml:space="preserve"> </w:t>
      </w:r>
      <w:r w:rsidR="0098097D">
        <w:rPr>
          <w:rStyle w:val="Strong"/>
          <w:b w:val="0"/>
        </w:rPr>
        <w:t>“mistake proof</w:t>
      </w:r>
      <w:r w:rsidR="00FC025B">
        <w:rPr>
          <w:rStyle w:val="Strong"/>
          <w:b w:val="0"/>
        </w:rPr>
        <w:t>ing</w:t>
      </w:r>
      <w:r w:rsidR="0098097D">
        <w:rPr>
          <w:rStyle w:val="Strong"/>
          <w:b w:val="0"/>
        </w:rPr>
        <w:t xml:space="preserve">” the process, an improvement technique developed by Shigeo Shingo, in this instance you could put limits on the vertical milling machine to restrict the operators input into the process, </w:t>
      </w:r>
      <w:r w:rsidR="00B820B2">
        <w:rPr>
          <w:rStyle w:val="Strong"/>
          <w:b w:val="0"/>
        </w:rPr>
        <w:t xml:space="preserve">and as a result reducing defects. Two potential implementations of this method could be to restrict how the sand cast mould can be placed into the machine or have pre-set angles or speeds depending on which part of the milling process being carried out, these   will increase operator accuracy and in turn reduced defects. </w:t>
      </w:r>
    </w:p>
    <w:p w:rsidR="00DF2B47" w:rsidRDefault="00B820B2" w:rsidP="00FE54CC">
      <w:pPr>
        <w:rPr>
          <w:rStyle w:val="Strong"/>
          <w:b w:val="0"/>
        </w:rPr>
      </w:pPr>
      <w:r>
        <w:rPr>
          <w:rStyle w:val="Strong"/>
          <w:b w:val="0"/>
        </w:rPr>
        <w:t xml:space="preserve">Another key area highlighted by the FMEA in </w:t>
      </w:r>
      <w:r w:rsidRPr="00B820B2">
        <w:rPr>
          <w:rStyle w:val="Strong"/>
        </w:rPr>
        <w:t xml:space="preserve">Figure </w:t>
      </w:r>
      <w:r w:rsidR="00FC025B">
        <w:rPr>
          <w:rStyle w:val="Strong"/>
        </w:rPr>
        <w:t>I</w:t>
      </w:r>
      <w:r>
        <w:rPr>
          <w:rStyle w:val="Strong"/>
          <w:b w:val="0"/>
        </w:rPr>
        <w:t xml:space="preserve"> is the need for </w:t>
      </w:r>
      <w:r w:rsidR="00430113">
        <w:rPr>
          <w:rStyle w:val="Strong"/>
          <w:b w:val="0"/>
        </w:rPr>
        <w:t xml:space="preserve">the implementation of </w:t>
      </w:r>
      <w:r w:rsidR="00642019">
        <w:rPr>
          <w:rStyle w:val="Strong"/>
          <w:b w:val="0"/>
        </w:rPr>
        <w:t xml:space="preserve">a </w:t>
      </w:r>
      <w:r w:rsidR="00430113">
        <w:rPr>
          <w:rStyle w:val="Strong"/>
          <w:b w:val="0"/>
        </w:rPr>
        <w:t xml:space="preserve">preventative </w:t>
      </w:r>
      <w:r>
        <w:rPr>
          <w:rStyle w:val="Strong"/>
          <w:b w:val="0"/>
        </w:rPr>
        <w:t xml:space="preserve">maintenance </w:t>
      </w:r>
      <w:r w:rsidR="00642019">
        <w:rPr>
          <w:rStyle w:val="Strong"/>
          <w:b w:val="0"/>
        </w:rPr>
        <w:t xml:space="preserve">plan would </w:t>
      </w:r>
      <w:r w:rsidR="00FE54CC">
        <w:rPr>
          <w:rStyle w:val="Strong"/>
          <w:b w:val="0"/>
        </w:rPr>
        <w:t xml:space="preserve">maximise efficiency and reduce production costs. </w:t>
      </w:r>
      <w:r w:rsidR="00DF2B47">
        <w:rPr>
          <w:rStyle w:val="Strong"/>
          <w:b w:val="0"/>
        </w:rPr>
        <w:t xml:space="preserve">If we again examine </w:t>
      </w:r>
      <w:r w:rsidR="00DF2B47" w:rsidRPr="00DF2B47">
        <w:rPr>
          <w:rStyle w:val="Strong"/>
        </w:rPr>
        <w:t>Figure F</w:t>
      </w:r>
      <w:r w:rsidR="00DF2B47">
        <w:rPr>
          <w:rStyle w:val="Strong"/>
          <w:b w:val="0"/>
        </w:rPr>
        <w:t xml:space="preserve"> and consider what </w:t>
      </w:r>
      <w:r w:rsidR="00FE54CC">
        <w:rPr>
          <w:rStyle w:val="Strong"/>
          <w:b w:val="0"/>
        </w:rPr>
        <w:t xml:space="preserve">lars Bader </w:t>
      </w:r>
      <w:r w:rsidR="00DF2B47">
        <w:rPr>
          <w:rStyle w:val="Strong"/>
          <w:b w:val="0"/>
        </w:rPr>
        <w:t>wrote</w:t>
      </w:r>
      <w:r w:rsidR="00FE54CC">
        <w:rPr>
          <w:rStyle w:val="Strong"/>
          <w:b w:val="0"/>
        </w:rPr>
        <w:t xml:space="preserve"> in his ISE article “ </w:t>
      </w:r>
      <w:r w:rsidR="00FE54CC" w:rsidRPr="00FE54CC">
        <w:rPr>
          <w:rStyle w:val="Strong"/>
          <w:b w:val="0"/>
        </w:rPr>
        <w:t>A proper program finds problems</w:t>
      </w:r>
      <w:r w:rsidR="00DF2B47">
        <w:rPr>
          <w:rStyle w:val="Strong"/>
          <w:b w:val="0"/>
        </w:rPr>
        <w:t xml:space="preserve"> </w:t>
      </w:r>
      <w:r w:rsidR="00FE54CC" w:rsidRPr="00FE54CC">
        <w:rPr>
          <w:rStyle w:val="Strong"/>
          <w:b w:val="0"/>
        </w:rPr>
        <w:t>early rather than waiting for disaster</w:t>
      </w:r>
      <w:r w:rsidR="00FE54CC">
        <w:rPr>
          <w:rStyle w:val="FootnoteReference"/>
          <w:bCs/>
        </w:rPr>
        <w:footnoteReference w:id="13"/>
      </w:r>
      <w:r w:rsidR="00FE54CC">
        <w:rPr>
          <w:rStyle w:val="Strong"/>
          <w:b w:val="0"/>
        </w:rPr>
        <w:t>”</w:t>
      </w:r>
      <w:r w:rsidR="00DF2B47">
        <w:rPr>
          <w:rStyle w:val="Strong"/>
          <w:b w:val="0"/>
        </w:rPr>
        <w:t xml:space="preserve">, through implementing a preventative maintenance schedule/system we could in theory stop production on a Wednesday morning carry out the required system checks and maintenance schedule ( for example changing drill bits tightening machine chucks) we could in theory reduce defect numbers with minimally invasive stops not dramatically reducing production.  </w:t>
      </w:r>
    </w:p>
    <w:p w:rsidR="00DF2B47" w:rsidRDefault="00DF2B47" w:rsidP="00FE54CC">
      <w:pPr>
        <w:rPr>
          <w:rStyle w:val="Strong"/>
          <w:b w:val="0"/>
        </w:rPr>
      </w:pPr>
    </w:p>
    <w:p w:rsidR="00341A39" w:rsidRPr="00E557B9" w:rsidRDefault="00A87052" w:rsidP="00AB15D8">
      <w:r>
        <w:rPr>
          <w:rStyle w:val="Strong"/>
          <w:b w:val="0"/>
        </w:rPr>
        <w:t>To conclude</w:t>
      </w:r>
      <w:r w:rsidR="00DF2B47">
        <w:rPr>
          <w:rStyle w:val="Strong"/>
          <w:b w:val="0"/>
        </w:rPr>
        <w:t xml:space="preserve"> </w:t>
      </w:r>
      <w:r w:rsidR="00DF2B47" w:rsidRPr="00DF2B47">
        <w:rPr>
          <w:rStyle w:val="Strong"/>
        </w:rPr>
        <w:t xml:space="preserve">Figure </w:t>
      </w:r>
      <w:r w:rsidR="00FC025B">
        <w:rPr>
          <w:rStyle w:val="Strong"/>
        </w:rPr>
        <w:t>J</w:t>
      </w:r>
      <w:r w:rsidR="00DF2B47">
        <w:rPr>
          <w:rStyle w:val="Strong"/>
          <w:b w:val="0"/>
        </w:rPr>
        <w:t xml:space="preserve">  in</w:t>
      </w:r>
      <w:r w:rsidR="00642019">
        <w:rPr>
          <w:rStyle w:val="Strong"/>
          <w:b w:val="0"/>
        </w:rPr>
        <w:t xml:space="preserve"> you can see a prioritised action plan </w:t>
      </w:r>
      <w:r w:rsidR="00B7439F">
        <w:rPr>
          <w:rStyle w:val="Strong"/>
          <w:b w:val="0"/>
        </w:rPr>
        <w:t>consisting over several potential corrective measures that will help to reduce the number of defects this production line is encountering, these range from relatively straight forward changes that can be done inhouse in a short period of time to changes that will require planning and preparation to implement potentially over the course of several months. These measures must be reviewed internally</w:t>
      </w:r>
      <w:r w:rsidR="00341A39">
        <w:rPr>
          <w:rStyle w:val="Strong"/>
          <w:b w:val="0"/>
        </w:rPr>
        <w:t xml:space="preserve"> for suitability within the company; weighing the cost time and resource against the potential upside of </w:t>
      </w:r>
      <w:r w:rsidR="00341A39" w:rsidRPr="00341A39">
        <w:rPr>
          <w:rStyle w:val="Strong"/>
          <w:b w:val="0"/>
        </w:rPr>
        <w:t>implementation</w:t>
      </w:r>
      <w:r w:rsidR="00341A39">
        <w:rPr>
          <w:rStyle w:val="Strong"/>
          <w:b w:val="0"/>
        </w:rPr>
        <w:t>.</w:t>
      </w:r>
    </w:p>
    <w:p w:rsidR="00341A39" w:rsidRDefault="00341A39" w:rsidP="00AB15D8">
      <w:pPr>
        <w:rPr>
          <w:rStyle w:val="Strong"/>
          <w:b w:val="0"/>
        </w:rPr>
      </w:pPr>
    </w:p>
    <w:p w:rsidR="00A87052" w:rsidRPr="00AB15D8" w:rsidRDefault="00341A39" w:rsidP="00AB15D8">
      <w:pPr>
        <w:rPr>
          <w:rStyle w:val="Strong"/>
          <w:b w:val="0"/>
        </w:rPr>
      </w:pPr>
      <w:r>
        <w:rPr>
          <w:rStyle w:val="Strong"/>
          <w:b w:val="0"/>
        </w:rPr>
        <w:t xml:space="preserve">.  </w:t>
      </w:r>
    </w:p>
    <w:p w:rsidR="00913F78" w:rsidRDefault="00913F78" w:rsidP="007C31F1">
      <w:pPr>
        <w:rPr>
          <w:rStyle w:val="Strong"/>
          <w:b w:val="0"/>
        </w:rPr>
      </w:pPr>
    </w:p>
    <w:p w:rsidR="00C1123B" w:rsidRDefault="00C1123B" w:rsidP="007C31F1">
      <w:pPr>
        <w:rPr>
          <w:rStyle w:val="Strong"/>
          <w:b w:val="0"/>
        </w:rPr>
      </w:pPr>
    </w:p>
    <w:p w:rsidR="00C1123B" w:rsidRDefault="00C1123B" w:rsidP="007C31F1">
      <w:pPr>
        <w:rPr>
          <w:rStyle w:val="Strong"/>
          <w:b w:val="0"/>
        </w:rPr>
      </w:pPr>
    </w:p>
    <w:p w:rsidR="0002497B" w:rsidRDefault="0002497B" w:rsidP="007C31F1">
      <w:pPr>
        <w:rPr>
          <w:rStyle w:val="Strong"/>
          <w:b w:val="0"/>
        </w:rPr>
      </w:pPr>
    </w:p>
    <w:p w:rsidR="0002497B" w:rsidRDefault="0002497B" w:rsidP="007C31F1">
      <w:pPr>
        <w:rPr>
          <w:rStyle w:val="Strong"/>
          <w:b w:val="0"/>
        </w:rPr>
      </w:pPr>
    </w:p>
    <w:p w:rsidR="0002497B" w:rsidRDefault="0002497B" w:rsidP="007C31F1">
      <w:pPr>
        <w:rPr>
          <w:rStyle w:val="Strong"/>
          <w:b w:val="0"/>
        </w:rPr>
      </w:pPr>
    </w:p>
    <w:p w:rsidR="00C1123B" w:rsidRDefault="00C1123B" w:rsidP="007C31F1">
      <w:pPr>
        <w:rPr>
          <w:rStyle w:val="Strong"/>
          <w:b w:val="0"/>
        </w:rPr>
      </w:pPr>
    </w:p>
    <w:p w:rsidR="00C1123B" w:rsidRDefault="00C1123B" w:rsidP="007C31F1">
      <w:pPr>
        <w:rPr>
          <w:rStyle w:val="Strong"/>
          <w:b w:val="0"/>
        </w:rPr>
      </w:pPr>
    </w:p>
    <w:p w:rsidR="00E54796" w:rsidRDefault="00E54796" w:rsidP="007C31F1">
      <w:pPr>
        <w:rPr>
          <w:rStyle w:val="Strong"/>
          <w:b w:val="0"/>
        </w:rPr>
      </w:pPr>
    </w:p>
    <w:p w:rsidR="00E54796" w:rsidRDefault="00E54796" w:rsidP="0002497B">
      <w:pPr>
        <w:rPr>
          <w:rStyle w:val="Strong"/>
        </w:rPr>
      </w:pPr>
      <w:r w:rsidRPr="0002497B">
        <w:rPr>
          <w:rStyle w:val="Strong"/>
        </w:rPr>
        <w:lastRenderedPageBreak/>
        <w:t>Bibliography</w:t>
      </w:r>
    </w:p>
    <w:p w:rsidR="00E54796" w:rsidRDefault="00E54796" w:rsidP="007C31F1">
      <w:pPr>
        <w:rPr>
          <w:rStyle w:val="Strong"/>
          <w:b w:val="0"/>
        </w:rPr>
      </w:pPr>
    </w:p>
    <w:p w:rsidR="00E54796" w:rsidRPr="00C904C9" w:rsidRDefault="00C52233" w:rsidP="007C31F1">
      <w:pPr>
        <w:rPr>
          <w:rStyle w:val="selectable"/>
          <w:rFonts w:cs="Arial"/>
          <w:color w:val="000000"/>
          <w:lang w:val="en"/>
        </w:rPr>
      </w:pPr>
      <w:r w:rsidRPr="00C904C9">
        <w:rPr>
          <w:rStyle w:val="selectable"/>
          <w:rFonts w:cs="Arial"/>
          <w:color w:val="000000"/>
          <w:lang w:val="en"/>
        </w:rPr>
        <w:t xml:space="preserve">Bader, L. (2018). The importance of preventative </w:t>
      </w:r>
      <w:proofErr w:type="spellStart"/>
      <w:r w:rsidRPr="00C904C9">
        <w:rPr>
          <w:rStyle w:val="selectable"/>
          <w:rFonts w:cs="Arial"/>
          <w:color w:val="000000"/>
          <w:lang w:val="en"/>
        </w:rPr>
        <w:t>maintanence</w:t>
      </w:r>
      <w:proofErr w:type="spellEnd"/>
      <w:r w:rsidRPr="00C904C9">
        <w:rPr>
          <w:rStyle w:val="selectable"/>
          <w:rFonts w:cs="Arial"/>
          <w:color w:val="000000"/>
          <w:lang w:val="en"/>
        </w:rPr>
        <w:t xml:space="preserve">. </w:t>
      </w:r>
      <w:r w:rsidRPr="00C904C9">
        <w:rPr>
          <w:rStyle w:val="selectable"/>
          <w:rFonts w:cs="Arial"/>
          <w:i/>
          <w:iCs/>
          <w:color w:val="000000"/>
          <w:lang w:val="en"/>
        </w:rPr>
        <w:t>ISE</w:t>
      </w:r>
      <w:r w:rsidRPr="00C904C9">
        <w:rPr>
          <w:rStyle w:val="selectable"/>
          <w:rFonts w:cs="Arial"/>
          <w:color w:val="000000"/>
          <w:lang w:val="en"/>
        </w:rPr>
        <w:t>.</w:t>
      </w:r>
    </w:p>
    <w:p w:rsidR="00C52233" w:rsidRPr="00C904C9" w:rsidRDefault="00C52233" w:rsidP="007C31F1">
      <w:pPr>
        <w:rPr>
          <w:rStyle w:val="Strong"/>
          <w:rFonts w:cs="Arial"/>
          <w:b w:val="0"/>
        </w:rPr>
      </w:pPr>
    </w:p>
    <w:p w:rsidR="00C52233" w:rsidRPr="00C904C9" w:rsidRDefault="00C52233" w:rsidP="007C31F1">
      <w:pPr>
        <w:rPr>
          <w:rStyle w:val="selectable"/>
          <w:rFonts w:cs="Arial"/>
          <w:color w:val="000000"/>
          <w:lang w:val="en"/>
        </w:rPr>
      </w:pPr>
      <w:proofErr w:type="spellStart"/>
      <w:r w:rsidRPr="00C904C9">
        <w:rPr>
          <w:rStyle w:val="selectable"/>
          <w:rFonts w:cs="Arial"/>
          <w:color w:val="000000"/>
          <w:lang w:val="en"/>
        </w:rPr>
        <w:t>Baudin</w:t>
      </w:r>
      <w:proofErr w:type="spellEnd"/>
      <w:r w:rsidRPr="00C904C9">
        <w:rPr>
          <w:rStyle w:val="selectable"/>
          <w:rFonts w:cs="Arial"/>
          <w:color w:val="000000"/>
          <w:lang w:val="en"/>
        </w:rPr>
        <w:t xml:space="preserve">, M. (2009). </w:t>
      </w:r>
      <w:r w:rsidRPr="00C904C9">
        <w:rPr>
          <w:rStyle w:val="selectable"/>
          <w:rFonts w:cs="Arial"/>
          <w:i/>
          <w:iCs/>
          <w:color w:val="000000"/>
          <w:lang w:val="en"/>
        </w:rPr>
        <w:t>Lean assembly</w:t>
      </w:r>
      <w:r w:rsidRPr="00C904C9">
        <w:rPr>
          <w:rStyle w:val="selectable"/>
          <w:rFonts w:cs="Arial"/>
          <w:color w:val="000000"/>
          <w:lang w:val="en"/>
        </w:rPr>
        <w:t>. New York, NY: Productivity Press.</w:t>
      </w:r>
    </w:p>
    <w:p w:rsidR="00C52233" w:rsidRPr="00C904C9" w:rsidRDefault="00C52233" w:rsidP="007C31F1">
      <w:pPr>
        <w:rPr>
          <w:rStyle w:val="Strong"/>
          <w:rFonts w:cs="Arial"/>
          <w:b w:val="0"/>
        </w:rPr>
      </w:pPr>
    </w:p>
    <w:p w:rsidR="00C52233" w:rsidRPr="00C904C9" w:rsidRDefault="00C52233" w:rsidP="007C31F1">
      <w:pPr>
        <w:rPr>
          <w:rStyle w:val="selectable"/>
          <w:rFonts w:cs="Arial"/>
          <w:color w:val="000000"/>
          <w:lang w:val="en"/>
        </w:rPr>
      </w:pPr>
      <w:r w:rsidRPr="00C904C9">
        <w:rPr>
          <w:rStyle w:val="selectable"/>
          <w:rFonts w:cs="Arial"/>
          <w:color w:val="000000"/>
          <w:lang w:val="en"/>
        </w:rPr>
        <w:t xml:space="preserve">DeGarmo, E. (2003). </w:t>
      </w:r>
      <w:r w:rsidRPr="00C904C9">
        <w:rPr>
          <w:rStyle w:val="selectable"/>
          <w:rFonts w:cs="Arial"/>
          <w:i/>
          <w:iCs/>
          <w:color w:val="000000"/>
          <w:lang w:val="en"/>
        </w:rPr>
        <w:t>Materials and processes in manufacturing</w:t>
      </w:r>
      <w:r w:rsidRPr="00C904C9">
        <w:rPr>
          <w:rStyle w:val="selectable"/>
          <w:rFonts w:cs="Arial"/>
          <w:color w:val="000000"/>
          <w:lang w:val="en"/>
        </w:rPr>
        <w:t>. Hoboken, N.J.: Wiley.</w:t>
      </w:r>
    </w:p>
    <w:p w:rsidR="00C52233" w:rsidRPr="00C904C9" w:rsidRDefault="00C52233" w:rsidP="007C31F1">
      <w:pPr>
        <w:rPr>
          <w:rStyle w:val="Strong"/>
          <w:rFonts w:cs="Arial"/>
          <w:b w:val="0"/>
        </w:rPr>
      </w:pPr>
    </w:p>
    <w:p w:rsidR="00C52233" w:rsidRPr="00C904C9" w:rsidRDefault="00C52233" w:rsidP="007C31F1">
      <w:pPr>
        <w:rPr>
          <w:rStyle w:val="Strong"/>
          <w:rFonts w:cs="Arial"/>
          <w:b w:val="0"/>
        </w:rPr>
      </w:pPr>
      <w:r w:rsidRPr="00C904C9">
        <w:rPr>
          <w:rStyle w:val="Strong"/>
          <w:rFonts w:cs="Arial"/>
          <w:b w:val="0"/>
        </w:rPr>
        <w:t>Dhillon, B. (2018). Engineering Maintenance. US: Tritech Digital Media.</w:t>
      </w:r>
    </w:p>
    <w:p w:rsidR="00E54796" w:rsidRPr="00C904C9" w:rsidRDefault="00E54796" w:rsidP="007C31F1">
      <w:pPr>
        <w:rPr>
          <w:rStyle w:val="Strong"/>
          <w:rFonts w:cs="Arial"/>
          <w:b w:val="0"/>
        </w:rPr>
      </w:pPr>
    </w:p>
    <w:p w:rsidR="0071441B" w:rsidRPr="00C904C9" w:rsidRDefault="0071441B" w:rsidP="0071441B">
      <w:pPr>
        <w:pStyle w:val="FootnoteText"/>
        <w:rPr>
          <w:rFonts w:cs="Arial"/>
          <w:sz w:val="22"/>
          <w:szCs w:val="22"/>
        </w:rPr>
      </w:pPr>
      <w:proofErr w:type="spellStart"/>
      <w:r w:rsidRPr="00C904C9">
        <w:rPr>
          <w:rFonts w:cs="Arial"/>
          <w:sz w:val="22"/>
          <w:szCs w:val="22"/>
        </w:rPr>
        <w:t>Tachiki</w:t>
      </w:r>
      <w:proofErr w:type="spellEnd"/>
      <w:r w:rsidRPr="00C904C9">
        <w:rPr>
          <w:rFonts w:cs="Arial"/>
          <w:sz w:val="22"/>
          <w:szCs w:val="22"/>
        </w:rPr>
        <w:t xml:space="preserve">, Dennis. (2008). TQM IN JAPAN Deming, </w:t>
      </w:r>
      <w:proofErr w:type="spellStart"/>
      <w:r w:rsidRPr="00C904C9">
        <w:rPr>
          <w:rFonts w:cs="Arial"/>
          <w:sz w:val="22"/>
          <w:szCs w:val="22"/>
        </w:rPr>
        <w:t>Juran</w:t>
      </w:r>
      <w:proofErr w:type="spellEnd"/>
      <w:r w:rsidRPr="00C904C9">
        <w:rPr>
          <w:rFonts w:cs="Arial"/>
          <w:sz w:val="22"/>
          <w:szCs w:val="22"/>
        </w:rPr>
        <w:t xml:space="preserve"> and Ishikawa. JICA Project Briefing Paper.</w:t>
      </w:r>
    </w:p>
    <w:p w:rsidR="00874451" w:rsidRPr="00C904C9" w:rsidRDefault="00874451" w:rsidP="007C31F1">
      <w:pPr>
        <w:rPr>
          <w:rStyle w:val="selectable"/>
          <w:rFonts w:cs="Arial"/>
          <w:color w:val="000000"/>
          <w:lang w:val="en"/>
        </w:rPr>
      </w:pPr>
    </w:p>
    <w:p w:rsidR="0071441B" w:rsidRPr="00C904C9" w:rsidRDefault="0071441B" w:rsidP="007C31F1">
      <w:pPr>
        <w:rPr>
          <w:rStyle w:val="selectable"/>
          <w:rFonts w:cs="Arial"/>
          <w:color w:val="000000"/>
          <w:lang w:val="en"/>
        </w:rPr>
      </w:pPr>
      <w:r w:rsidRPr="00C904C9">
        <w:rPr>
          <w:rStyle w:val="selectable"/>
          <w:rFonts w:cs="Arial"/>
          <w:color w:val="000000"/>
          <w:lang w:val="en"/>
        </w:rPr>
        <w:t xml:space="preserve">Groover, M. (n.d.). </w:t>
      </w:r>
      <w:r w:rsidRPr="00C904C9">
        <w:rPr>
          <w:rStyle w:val="selectable"/>
          <w:rFonts w:cs="Arial"/>
          <w:i/>
          <w:iCs/>
          <w:color w:val="000000"/>
          <w:lang w:val="en"/>
        </w:rPr>
        <w:t>Fundamentals of modern manufacturing</w:t>
      </w:r>
      <w:r w:rsidRPr="00C904C9">
        <w:rPr>
          <w:rStyle w:val="selectable"/>
          <w:rFonts w:cs="Arial"/>
          <w:color w:val="000000"/>
          <w:lang w:val="en"/>
        </w:rPr>
        <w:t>.</w:t>
      </w:r>
    </w:p>
    <w:p w:rsidR="00874451" w:rsidRPr="00C904C9" w:rsidRDefault="00874451" w:rsidP="007C31F1">
      <w:pPr>
        <w:rPr>
          <w:rStyle w:val="selectable"/>
          <w:rFonts w:cs="Arial"/>
          <w:color w:val="000000"/>
          <w:lang w:val="en"/>
        </w:rPr>
      </w:pPr>
    </w:p>
    <w:p w:rsidR="00595977" w:rsidRPr="00C904C9" w:rsidRDefault="00874451" w:rsidP="007C31F1">
      <w:pPr>
        <w:rPr>
          <w:rStyle w:val="selectable"/>
          <w:rFonts w:cs="Arial"/>
          <w:color w:val="000000"/>
          <w:lang w:val="en"/>
        </w:rPr>
      </w:pPr>
      <w:r w:rsidRPr="00C904C9">
        <w:rPr>
          <w:rStyle w:val="selectable"/>
          <w:rFonts w:cs="Arial"/>
          <w:color w:val="000000"/>
          <w:lang w:val="en"/>
        </w:rPr>
        <w:t xml:space="preserve">Scribd. (2019). </w:t>
      </w:r>
      <w:r w:rsidRPr="00C904C9">
        <w:rPr>
          <w:rStyle w:val="selectable"/>
          <w:rFonts w:cs="Arial"/>
          <w:i/>
          <w:iCs/>
          <w:color w:val="000000"/>
          <w:lang w:val="en"/>
        </w:rPr>
        <w:t>Advantages and Disadvantages of Different Casting Processes | Casting (Metalworking) | Building Engineering</w:t>
      </w:r>
      <w:r w:rsidRPr="00C904C9">
        <w:rPr>
          <w:rStyle w:val="selectable"/>
          <w:rFonts w:cs="Arial"/>
          <w:color w:val="000000"/>
          <w:lang w:val="en"/>
        </w:rPr>
        <w:t>. [online] Available at: https://www.scribd.com/doc/112847186/Advantages-and-Disadvantages-of-Different-Casting-Processes [Accessed 18 Apr. 2019].</w:t>
      </w:r>
    </w:p>
    <w:p w:rsidR="00874451" w:rsidRPr="00C904C9" w:rsidRDefault="00874451" w:rsidP="007C31F1">
      <w:pPr>
        <w:rPr>
          <w:rStyle w:val="Strong"/>
          <w:rFonts w:cs="Arial"/>
          <w:b w:val="0"/>
        </w:rPr>
      </w:pPr>
    </w:p>
    <w:p w:rsidR="00874451" w:rsidRPr="00C904C9" w:rsidRDefault="00874451" w:rsidP="007C31F1">
      <w:pPr>
        <w:rPr>
          <w:rStyle w:val="selectable"/>
          <w:rFonts w:cs="Arial"/>
          <w:color w:val="000000"/>
          <w:lang w:val="en"/>
        </w:rPr>
      </w:pPr>
      <w:r w:rsidRPr="00C904C9">
        <w:rPr>
          <w:rStyle w:val="selectable"/>
          <w:rFonts w:cs="Arial"/>
          <w:color w:val="000000"/>
          <w:lang w:val="en"/>
        </w:rPr>
        <w:t xml:space="preserve">Of, B. and Improvement, P. (2019). </w:t>
      </w:r>
      <w:r w:rsidRPr="00C904C9">
        <w:rPr>
          <w:rStyle w:val="selectable"/>
          <w:rFonts w:cs="Arial"/>
          <w:i/>
          <w:iCs/>
          <w:color w:val="000000"/>
          <w:lang w:val="en"/>
        </w:rPr>
        <w:t>How to avoid human mistakes in production? The lean approach. - QualityInspection.org</w:t>
      </w:r>
      <w:r w:rsidRPr="00C904C9">
        <w:rPr>
          <w:rStyle w:val="selectable"/>
          <w:rFonts w:cs="Arial"/>
          <w:color w:val="000000"/>
          <w:lang w:val="en"/>
        </w:rPr>
        <w:t>. [online] QualityInspection.org. Available at: https://qualityinspection.org/human-mistakes-lean/ [Accessed 18 Apr. 2019].</w:t>
      </w:r>
    </w:p>
    <w:p w:rsidR="00C904C9" w:rsidRPr="00C904C9" w:rsidRDefault="00C904C9" w:rsidP="00C904C9">
      <w:pPr>
        <w:pStyle w:val="FootnoteText"/>
        <w:rPr>
          <w:rStyle w:val="citation"/>
          <w:rFonts w:cs="Arial"/>
          <w:sz w:val="22"/>
          <w:szCs w:val="22"/>
          <w:lang w:val="en"/>
        </w:rPr>
      </w:pPr>
    </w:p>
    <w:p w:rsidR="00C904C9" w:rsidRPr="00C904C9" w:rsidRDefault="00C904C9" w:rsidP="00C904C9">
      <w:pPr>
        <w:pStyle w:val="FootnoteText"/>
        <w:rPr>
          <w:rFonts w:cs="Arial"/>
          <w:sz w:val="22"/>
          <w:szCs w:val="22"/>
        </w:rPr>
      </w:pPr>
      <w:r w:rsidRPr="00C904C9">
        <w:rPr>
          <w:rStyle w:val="citation"/>
          <w:rFonts w:cs="Arial"/>
          <w:sz w:val="22"/>
          <w:szCs w:val="22"/>
          <w:lang w:val="en"/>
        </w:rPr>
        <w:t xml:space="preserve">Reason J. </w:t>
      </w:r>
      <w:r w:rsidRPr="00C904C9">
        <w:rPr>
          <w:rStyle w:val="ref-journal"/>
          <w:rFonts w:cs="Arial"/>
          <w:sz w:val="22"/>
          <w:szCs w:val="22"/>
          <w:lang w:val="en"/>
        </w:rPr>
        <w:t>Managing the risks of organizational accidents.</w:t>
      </w:r>
      <w:r w:rsidRPr="00C904C9">
        <w:rPr>
          <w:rStyle w:val="citation"/>
          <w:rFonts w:cs="Arial"/>
          <w:sz w:val="22"/>
          <w:szCs w:val="22"/>
          <w:lang w:val="en"/>
        </w:rPr>
        <w:t xml:space="preserve"> </w:t>
      </w:r>
      <w:proofErr w:type="spellStart"/>
      <w:r w:rsidRPr="00C904C9">
        <w:rPr>
          <w:rStyle w:val="citation"/>
          <w:rFonts w:cs="Arial"/>
          <w:sz w:val="22"/>
          <w:szCs w:val="22"/>
          <w:lang w:val="en"/>
        </w:rPr>
        <w:t>Aldershot</w:t>
      </w:r>
      <w:proofErr w:type="spellEnd"/>
      <w:r w:rsidRPr="00C904C9">
        <w:rPr>
          <w:rStyle w:val="citation"/>
          <w:rFonts w:cs="Arial"/>
          <w:sz w:val="22"/>
          <w:szCs w:val="22"/>
          <w:lang w:val="en"/>
        </w:rPr>
        <w:t>: Ashgate; 1997</w:t>
      </w:r>
    </w:p>
    <w:p w:rsidR="00750353" w:rsidRPr="00C904C9" w:rsidRDefault="00750353" w:rsidP="007C31F1">
      <w:pPr>
        <w:rPr>
          <w:rStyle w:val="Strong"/>
          <w:rFonts w:cs="Arial"/>
          <w:b w:val="0"/>
        </w:rPr>
      </w:pPr>
    </w:p>
    <w:p w:rsidR="00750353" w:rsidRPr="00750353" w:rsidRDefault="00750353" w:rsidP="00372A63">
      <w:pPr>
        <w:spacing w:after="0" w:line="240" w:lineRule="auto"/>
        <w:textAlignment w:val="top"/>
        <w:rPr>
          <w:rFonts w:eastAsia="Times New Roman" w:cs="Arial"/>
          <w:color w:val="111111"/>
          <w:lang w:eastAsia="en-GB"/>
        </w:rPr>
      </w:pPr>
      <w:proofErr w:type="spellStart"/>
      <w:r w:rsidRPr="00750353">
        <w:rPr>
          <w:rFonts w:eastAsia="Times New Roman" w:cs="Arial"/>
          <w:i/>
          <w:iCs/>
          <w:color w:val="111111"/>
          <w:lang w:eastAsia="en-GB"/>
        </w:rPr>
        <w:t>Tubis</w:t>
      </w:r>
      <w:proofErr w:type="spellEnd"/>
      <w:r w:rsidR="00C904C9" w:rsidRPr="00C904C9">
        <w:rPr>
          <w:rFonts w:eastAsia="Times New Roman" w:cs="Arial"/>
          <w:i/>
          <w:iCs/>
          <w:color w:val="111111"/>
          <w:lang w:eastAsia="en-GB"/>
        </w:rPr>
        <w:t xml:space="preserve"> A</w:t>
      </w:r>
      <w:r w:rsidRPr="00750353">
        <w:rPr>
          <w:rFonts w:eastAsia="Times New Roman" w:cs="Arial"/>
          <w:i/>
          <w:iCs/>
          <w:color w:val="111111"/>
          <w:lang w:eastAsia="en-GB"/>
        </w:rPr>
        <w:t xml:space="preserve">, </w:t>
      </w:r>
      <w:proofErr w:type="spellStart"/>
      <w:r w:rsidRPr="00750353">
        <w:rPr>
          <w:rFonts w:eastAsia="Times New Roman" w:cs="Arial"/>
          <w:i/>
          <w:iCs/>
          <w:color w:val="111111"/>
          <w:lang w:eastAsia="en-GB"/>
        </w:rPr>
        <w:t>Nowakowska</w:t>
      </w:r>
      <w:proofErr w:type="spellEnd"/>
      <w:r w:rsidR="00C904C9" w:rsidRPr="00C904C9">
        <w:rPr>
          <w:rFonts w:eastAsia="Times New Roman" w:cs="Arial"/>
          <w:i/>
          <w:iCs/>
          <w:color w:val="111111"/>
          <w:lang w:eastAsia="en-GB"/>
        </w:rPr>
        <w:t xml:space="preserve"> M</w:t>
      </w:r>
      <w:r w:rsidR="00372A63" w:rsidRPr="00C904C9">
        <w:rPr>
          <w:rFonts w:eastAsia="Times New Roman" w:cs="Arial"/>
          <w:i/>
          <w:iCs/>
          <w:color w:val="111111"/>
          <w:lang w:eastAsia="en-GB"/>
        </w:rPr>
        <w:t xml:space="preserve"> (2016).</w:t>
      </w:r>
      <w:r w:rsidRPr="00750353">
        <w:rPr>
          <w:rFonts w:eastAsia="Times New Roman" w:cs="Arial"/>
          <w:color w:val="111111"/>
          <w:lang w:eastAsia="en-GB"/>
        </w:rPr>
        <w:t>Human Factor in Technical Systems and in Supply Chain</w:t>
      </w:r>
    </w:p>
    <w:p w:rsidR="00750353" w:rsidRPr="00C904C9" w:rsidRDefault="00750353" w:rsidP="007C31F1">
      <w:pPr>
        <w:rPr>
          <w:rStyle w:val="Strong"/>
          <w:rFonts w:cs="Arial"/>
          <w:b w:val="0"/>
        </w:rPr>
      </w:pPr>
    </w:p>
    <w:p w:rsidR="00C904C9" w:rsidRPr="00C904C9" w:rsidRDefault="00C904C9" w:rsidP="007C31F1">
      <w:pPr>
        <w:rPr>
          <w:rStyle w:val="Strong"/>
          <w:rFonts w:cs="Arial"/>
          <w:b w:val="0"/>
        </w:rPr>
      </w:pPr>
    </w:p>
    <w:p w:rsidR="000A362E" w:rsidRPr="00C904C9" w:rsidRDefault="008875FC" w:rsidP="007C31F1">
      <w:pPr>
        <w:rPr>
          <w:rStyle w:val="Strong"/>
          <w:rFonts w:cs="Arial"/>
          <w:b w:val="0"/>
        </w:rPr>
      </w:pPr>
      <w:hyperlink r:id="rId8" w:history="1">
        <w:r w:rsidR="00C904C9" w:rsidRPr="00C904C9">
          <w:rPr>
            <w:rStyle w:val="Hyperlink"/>
            <w:rFonts w:cs="Arial"/>
          </w:rPr>
          <w:t>http://www.iitg.ac.in/engfac/ganu/public_html/Metal%20casting%20processes_1.pdf</w:t>
        </w:r>
      </w:hyperlink>
      <w:r w:rsidR="00C904C9" w:rsidRPr="00C904C9">
        <w:rPr>
          <w:rStyle w:val="Strong"/>
          <w:rFonts w:cs="Arial"/>
          <w:b w:val="0"/>
        </w:rPr>
        <w:t xml:space="preserve"> </w:t>
      </w:r>
    </w:p>
    <w:p w:rsidR="000A362E" w:rsidRPr="00C904C9" w:rsidRDefault="008875FC" w:rsidP="007C31F1">
      <w:pPr>
        <w:rPr>
          <w:rStyle w:val="Hyperlink"/>
          <w:rFonts w:cs="Arial"/>
        </w:rPr>
      </w:pPr>
      <w:hyperlink r:id="rId9" w:history="1">
        <w:r w:rsidR="000A362E" w:rsidRPr="00C904C9">
          <w:rPr>
            <w:rStyle w:val="Hyperlink"/>
            <w:rFonts w:cs="Arial"/>
          </w:rPr>
          <w:t>http://www.metal-technologies.com/docs/default-source/education/sandcasting.pdf?sfvrsn=fd11cd02_2</w:t>
        </w:r>
      </w:hyperlink>
    </w:p>
    <w:p w:rsidR="000A362E" w:rsidRPr="00C904C9" w:rsidRDefault="008875FC" w:rsidP="007C31F1">
      <w:pPr>
        <w:rPr>
          <w:rStyle w:val="Hyperlink"/>
          <w:rFonts w:cs="Arial"/>
        </w:rPr>
      </w:pPr>
      <w:hyperlink r:id="rId10" w:history="1">
        <w:r w:rsidR="000A362E" w:rsidRPr="00C904C9">
          <w:rPr>
            <w:rStyle w:val="Hyperlink"/>
            <w:rFonts w:cs="Arial"/>
          </w:rPr>
          <w:t>http://www.iron-foundry.com/</w:t>
        </w:r>
      </w:hyperlink>
      <w:r w:rsidR="00AA3EF3" w:rsidRPr="00C904C9">
        <w:rPr>
          <w:rStyle w:val="Hyperlink"/>
          <w:rFonts w:cs="Arial"/>
        </w:rPr>
        <w:t xml:space="preserve"> </w:t>
      </w:r>
    </w:p>
    <w:p w:rsidR="00C904C9" w:rsidRPr="00C904C9" w:rsidRDefault="008875FC" w:rsidP="007C31F1">
      <w:pPr>
        <w:rPr>
          <w:rStyle w:val="Strong"/>
          <w:rFonts w:cs="Arial"/>
          <w:b w:val="0"/>
        </w:rPr>
      </w:pPr>
      <w:hyperlink r:id="rId11" w:history="1">
        <w:r w:rsidR="00C904C9" w:rsidRPr="00C904C9">
          <w:rPr>
            <w:rStyle w:val="Hyperlink"/>
            <w:rFonts w:cs="Arial"/>
          </w:rPr>
          <w:t>https://www.custompartnet.com/wu/milling</w:t>
        </w:r>
      </w:hyperlink>
      <w:r w:rsidR="00C904C9" w:rsidRPr="00C904C9">
        <w:rPr>
          <w:rStyle w:val="Strong"/>
          <w:rFonts w:cs="Arial"/>
          <w:b w:val="0"/>
        </w:rPr>
        <w:t xml:space="preserve"> </w:t>
      </w:r>
    </w:p>
    <w:p w:rsidR="00C904C9" w:rsidRDefault="00C904C9" w:rsidP="007C31F1">
      <w:pPr>
        <w:rPr>
          <w:rStyle w:val="Strong"/>
          <w:rFonts w:cs="Arial"/>
          <w:b w:val="0"/>
        </w:rPr>
      </w:pPr>
    </w:p>
    <w:p w:rsidR="00C904C9" w:rsidRPr="0071441B" w:rsidRDefault="00C904C9" w:rsidP="007C31F1">
      <w:pPr>
        <w:rPr>
          <w:rStyle w:val="Strong"/>
          <w:rFonts w:cs="Arial"/>
          <w:b w:val="0"/>
        </w:rPr>
        <w:sectPr w:rsidR="00C904C9" w:rsidRPr="0071441B" w:rsidSect="00FE54CC">
          <w:headerReference w:type="default" r:id="rId12"/>
          <w:footerReference w:type="default" r:id="rId13"/>
          <w:pgSz w:w="11906" w:h="16838"/>
          <w:pgMar w:top="1440" w:right="1440" w:bottom="1440" w:left="1440" w:header="709" w:footer="709" w:gutter="0"/>
          <w:cols w:space="708"/>
          <w:docGrid w:linePitch="360"/>
        </w:sectPr>
      </w:pPr>
    </w:p>
    <w:p w:rsidR="005534A0" w:rsidRPr="005534A0" w:rsidRDefault="005534A0" w:rsidP="007C31F1">
      <w:pPr>
        <w:rPr>
          <w:rStyle w:val="Strong"/>
        </w:rPr>
      </w:pPr>
      <w:r w:rsidRPr="005534A0">
        <w:rPr>
          <w:rStyle w:val="Strong"/>
        </w:rPr>
        <w:lastRenderedPageBreak/>
        <w:t xml:space="preserve">Appendix </w:t>
      </w:r>
    </w:p>
    <w:p w:rsidR="005534A0" w:rsidRDefault="005534A0" w:rsidP="005534A0">
      <w:pPr>
        <w:rPr>
          <w:rStyle w:val="Strong"/>
        </w:rPr>
      </w:pPr>
      <w:r>
        <w:rPr>
          <w:rStyle w:val="Strong"/>
        </w:rPr>
        <w:t>Figure A</w:t>
      </w:r>
    </w:p>
    <w:p w:rsidR="005534A0" w:rsidRDefault="005534A0" w:rsidP="005534A0">
      <w:pPr>
        <w:jc w:val="center"/>
        <w:rPr>
          <w:rStyle w:val="Strong"/>
        </w:rPr>
      </w:pPr>
      <w:r>
        <w:rPr>
          <w:rStyle w:val="Strong"/>
          <w:noProof/>
        </w:rPr>
        <w:drawing>
          <wp:inline distT="0" distB="0" distL="0" distR="0" wp14:anchorId="1A50B6C7" wp14:editId="2580B933">
            <wp:extent cx="5233938" cy="2374094"/>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2120" cy="2409557"/>
                    </a:xfrm>
                    <a:prstGeom prst="rect">
                      <a:avLst/>
                    </a:prstGeom>
                    <a:noFill/>
                  </pic:spPr>
                </pic:pic>
              </a:graphicData>
            </a:graphic>
          </wp:inline>
        </w:drawing>
      </w:r>
    </w:p>
    <w:p w:rsidR="005534A0" w:rsidRDefault="005534A0" w:rsidP="005534A0">
      <w:pPr>
        <w:tabs>
          <w:tab w:val="left" w:pos="7785"/>
        </w:tabs>
      </w:pPr>
      <w:r>
        <w:tab/>
      </w:r>
    </w:p>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FE54CC" w:rsidRDefault="00FE54CC" w:rsidP="005534A0">
      <w:pPr>
        <w:tabs>
          <w:tab w:val="left" w:pos="7785"/>
        </w:tabs>
      </w:pPr>
    </w:p>
    <w:p w:rsidR="005534A0" w:rsidRDefault="005534A0" w:rsidP="005534A0">
      <w:pPr>
        <w:tabs>
          <w:tab w:val="left" w:pos="7785"/>
        </w:tabs>
      </w:pPr>
    </w:p>
    <w:p w:rsidR="00FC025B" w:rsidRDefault="00FC025B" w:rsidP="005534A0">
      <w:pPr>
        <w:tabs>
          <w:tab w:val="left" w:pos="7785"/>
        </w:tabs>
      </w:pPr>
    </w:p>
    <w:p w:rsidR="00FC025B" w:rsidRDefault="00FC025B" w:rsidP="005534A0">
      <w:pPr>
        <w:tabs>
          <w:tab w:val="left" w:pos="7785"/>
        </w:tabs>
      </w:pPr>
    </w:p>
    <w:p w:rsidR="005534A0" w:rsidRPr="00954F0D" w:rsidRDefault="00954F0D" w:rsidP="005534A0">
      <w:pPr>
        <w:tabs>
          <w:tab w:val="left" w:pos="7785"/>
        </w:tabs>
        <w:rPr>
          <w:b/>
        </w:rPr>
      </w:pPr>
      <w:r w:rsidRPr="00954F0D">
        <w:rPr>
          <w:b/>
        </w:rPr>
        <w:lastRenderedPageBreak/>
        <w:t xml:space="preserve">Figure B </w:t>
      </w:r>
    </w:p>
    <w:p w:rsidR="005534A0" w:rsidRDefault="005534A0" w:rsidP="005534A0">
      <w:pPr>
        <w:tabs>
          <w:tab w:val="left" w:pos="7785"/>
        </w:tabs>
      </w:pPr>
    </w:p>
    <w:p w:rsidR="00954F0D" w:rsidRDefault="00954F0D" w:rsidP="005534A0">
      <w:pPr>
        <w:tabs>
          <w:tab w:val="left" w:pos="7785"/>
        </w:tabs>
        <w:rPr>
          <w:b/>
        </w:rPr>
      </w:pPr>
    </w:p>
    <w:p w:rsidR="00954F0D" w:rsidRDefault="00954F0D" w:rsidP="005534A0">
      <w:pPr>
        <w:tabs>
          <w:tab w:val="left" w:pos="7785"/>
        </w:tabs>
        <w:rPr>
          <w:b/>
        </w:rPr>
      </w:pPr>
    </w:p>
    <w:p w:rsidR="00954F0D" w:rsidRDefault="003122CE" w:rsidP="002A476E">
      <w:pPr>
        <w:tabs>
          <w:tab w:val="left" w:pos="7785"/>
        </w:tabs>
        <w:jc w:val="center"/>
        <w:rPr>
          <w:b/>
        </w:rPr>
      </w:pPr>
      <w:r w:rsidRPr="002A476E">
        <w:rPr>
          <w:b/>
          <w:noProof/>
        </w:rPr>
        <mc:AlternateContent>
          <mc:Choice Requires="wps">
            <w:drawing>
              <wp:anchor distT="45720" distB="45720" distL="114300" distR="114300" simplePos="0" relativeHeight="251659264" behindDoc="0" locked="0" layoutInCell="1" allowOverlap="1">
                <wp:simplePos x="0" y="0"/>
                <wp:positionH relativeFrom="column">
                  <wp:posOffset>7400925</wp:posOffset>
                </wp:positionH>
                <wp:positionV relativeFrom="paragraph">
                  <wp:posOffset>3148330</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2A476E" w:rsidRPr="002A476E" w:rsidRDefault="002A476E">
                            <w:pPr>
                              <w:rPr>
                                <w:b/>
                                <w:color w:val="A6A6A6" w:themeColor="background1" w:themeShade="A6"/>
                                <w:sz w:val="28"/>
                                <w:szCs w:val="28"/>
                              </w:rPr>
                            </w:pPr>
                            <w:r w:rsidRPr="002A476E">
                              <w:rPr>
                                <w:b/>
                                <w:color w:val="A6A6A6" w:themeColor="background1" w:themeShade="A6"/>
                                <w:sz w:val="28"/>
                                <w:szCs w:val="28"/>
                              </w:rPr>
                              <w:t xml:space="preserve">Defect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82.75pt;margin-top:247.9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" filled="f" stroked="f">
                <v:textbox style="mso-fit-shape-to-text:t">
                  <w:txbxContent>
                    <w:p w:rsidR="002A476E" w:rsidRPr="002A476E" w:rsidRDefault="002A476E">
                      <w:pPr>
                        <w:rPr>
                          <w:b/>
                          <w:color w:val="A6A6A6" w:themeColor="background1" w:themeShade="A6"/>
                          <w:sz w:val="28"/>
                          <w:szCs w:val="28"/>
                        </w:rPr>
                      </w:pPr>
                      <w:r w:rsidRPr="002A476E">
                        <w:rPr>
                          <w:b/>
                          <w:color w:val="A6A6A6" w:themeColor="background1" w:themeShade="A6"/>
                          <w:sz w:val="28"/>
                          <w:szCs w:val="28"/>
                        </w:rPr>
                        <w:t xml:space="preserve">Defect </w:t>
                      </w:r>
                    </w:p>
                  </w:txbxContent>
                </v:textbox>
              </v:shape>
            </w:pict>
          </mc:Fallback>
        </mc:AlternateContent>
      </w:r>
      <w:r w:rsidR="002A476E" w:rsidRPr="002A476E">
        <w:rPr>
          <w:b/>
          <w:noProof/>
        </w:rPr>
        <mc:AlternateContent>
          <mc:Choice Requires="wps">
            <w:drawing>
              <wp:anchor distT="45720" distB="45720" distL="114300" distR="114300" simplePos="0" relativeHeight="251661312" behindDoc="0" locked="0" layoutInCell="1" allowOverlap="1">
                <wp:simplePos x="0" y="0"/>
                <wp:positionH relativeFrom="margin">
                  <wp:align>left</wp:align>
                </wp:positionH>
                <wp:positionV relativeFrom="paragraph">
                  <wp:posOffset>868680</wp:posOffset>
                </wp:positionV>
                <wp:extent cx="2360930" cy="14046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2A476E" w:rsidRPr="002A476E" w:rsidRDefault="002A476E">
                            <w:pPr>
                              <w:rPr>
                                <w:b/>
                                <w:color w:val="A6A6A6" w:themeColor="background1" w:themeShade="A6"/>
                                <w:sz w:val="28"/>
                                <w:szCs w:val="28"/>
                              </w:rPr>
                            </w:pPr>
                            <w:r w:rsidRPr="002A476E">
                              <w:rPr>
                                <w:b/>
                                <w:color w:val="A6A6A6" w:themeColor="background1" w:themeShade="A6"/>
                                <w:sz w:val="28"/>
                                <w:szCs w:val="28"/>
                              </w:rPr>
                              <w:t>Process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0;margin-top:68.4pt;width:185.9pt;height:110.6pt;z-index:25166131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" filled="f" stroked="f">
                <v:textbox style="mso-fit-shape-to-text:t">
                  <w:txbxContent>
                    <w:p w:rsidR="002A476E" w:rsidRPr="002A476E" w:rsidRDefault="002A476E">
                      <w:pPr>
                        <w:rPr>
                          <w:b/>
                          <w:color w:val="A6A6A6" w:themeColor="background1" w:themeShade="A6"/>
                          <w:sz w:val="28"/>
                          <w:szCs w:val="28"/>
                        </w:rPr>
                      </w:pPr>
                      <w:r w:rsidRPr="002A476E">
                        <w:rPr>
                          <w:b/>
                          <w:color w:val="A6A6A6" w:themeColor="background1" w:themeShade="A6"/>
                          <w:sz w:val="28"/>
                          <w:szCs w:val="28"/>
                        </w:rPr>
                        <w:t>Process</w:t>
                      </w:r>
                    </w:p>
                  </w:txbxContent>
                </v:textbox>
                <w10:wrap anchorx="margin"/>
              </v:shape>
            </w:pict>
          </mc:Fallback>
        </mc:AlternateContent>
      </w:r>
      <w:r w:rsidR="002A476E">
        <w:rPr>
          <w:b/>
          <w:noProof/>
        </w:rPr>
        <w:drawing>
          <wp:inline distT="0" distB="0" distL="0" distR="0">
            <wp:extent cx="7829550" cy="4476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29550" cy="4476750"/>
                    </a:xfrm>
                    <a:prstGeom prst="rect">
                      <a:avLst/>
                    </a:prstGeom>
                    <a:noFill/>
                    <a:ln>
                      <a:noFill/>
                    </a:ln>
                  </pic:spPr>
                </pic:pic>
              </a:graphicData>
            </a:graphic>
          </wp:inline>
        </w:drawing>
      </w:r>
    </w:p>
    <w:p w:rsidR="002A476E" w:rsidRDefault="002A476E" w:rsidP="005534A0">
      <w:pPr>
        <w:tabs>
          <w:tab w:val="left" w:pos="7785"/>
        </w:tabs>
        <w:rPr>
          <w:b/>
        </w:rPr>
      </w:pPr>
    </w:p>
    <w:p w:rsidR="005534A0" w:rsidRPr="00597D67" w:rsidRDefault="005534A0" w:rsidP="005534A0">
      <w:pPr>
        <w:tabs>
          <w:tab w:val="left" w:pos="7785"/>
        </w:tabs>
        <w:rPr>
          <w:b/>
        </w:rPr>
      </w:pPr>
      <w:r w:rsidRPr="00597D67">
        <w:rPr>
          <w:b/>
        </w:rPr>
        <w:t xml:space="preserve">Figure </w:t>
      </w:r>
      <w:r w:rsidR="003A5FC0">
        <w:rPr>
          <w:b/>
        </w:rPr>
        <w:t>C</w:t>
      </w:r>
      <w:r w:rsidRPr="00597D67">
        <w:rPr>
          <w:b/>
        </w:rPr>
        <w:t xml:space="preserve"> </w:t>
      </w:r>
    </w:p>
    <w:p w:rsidR="005534A0" w:rsidRDefault="005534A0" w:rsidP="005534A0">
      <w:pPr>
        <w:tabs>
          <w:tab w:val="left" w:pos="7785"/>
        </w:tabs>
      </w:pPr>
    </w:p>
    <w:tbl>
      <w:tblPr>
        <w:tblW w:w="14860" w:type="dxa"/>
        <w:tblLook w:val="04A0" w:firstRow="1" w:lastRow="0" w:firstColumn="1" w:lastColumn="0" w:noHBand="0" w:noVBand="1"/>
      </w:tblPr>
      <w:tblGrid>
        <w:gridCol w:w="2920"/>
        <w:gridCol w:w="1640"/>
        <w:gridCol w:w="1760"/>
        <w:gridCol w:w="3580"/>
        <w:gridCol w:w="1960"/>
        <w:gridCol w:w="960"/>
        <w:gridCol w:w="2040"/>
      </w:tblGrid>
      <w:tr w:rsidR="005534A0" w:rsidRPr="00D9196C" w:rsidTr="00B7439F">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Machine 1 -Sand casting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Surface finish </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defective finish </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blow hole issue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improper shape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other </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total defects </w:t>
            </w:r>
          </w:p>
        </w:tc>
      </w:tr>
      <w:tr w:rsidR="005534A0" w:rsidRPr="00D9196C" w:rsidTr="00B7439F">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Operator 1 </w:t>
            </w:r>
          </w:p>
        </w:tc>
        <w:tc>
          <w:tcPr>
            <w:tcW w:w="164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26</w:t>
            </w:r>
          </w:p>
        </w:tc>
        <w:tc>
          <w:tcPr>
            <w:tcW w:w="17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0</w:t>
            </w:r>
          </w:p>
        </w:tc>
        <w:tc>
          <w:tcPr>
            <w:tcW w:w="358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17</w:t>
            </w:r>
          </w:p>
        </w:tc>
        <w:tc>
          <w:tcPr>
            <w:tcW w:w="19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0</w:t>
            </w:r>
          </w:p>
        </w:tc>
        <w:tc>
          <w:tcPr>
            <w:tcW w:w="204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48</w:t>
            </w:r>
          </w:p>
        </w:tc>
      </w:tr>
      <w:tr w:rsidR="005534A0" w:rsidRPr="00D9196C" w:rsidTr="00B7439F">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Operator 2 </w:t>
            </w:r>
          </w:p>
        </w:tc>
        <w:tc>
          <w:tcPr>
            <w:tcW w:w="164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48</w:t>
            </w:r>
          </w:p>
        </w:tc>
        <w:tc>
          <w:tcPr>
            <w:tcW w:w="17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0</w:t>
            </w:r>
          </w:p>
        </w:tc>
        <w:tc>
          <w:tcPr>
            <w:tcW w:w="358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17</w:t>
            </w:r>
          </w:p>
        </w:tc>
        <w:tc>
          <w:tcPr>
            <w:tcW w:w="19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8</w:t>
            </w:r>
          </w:p>
        </w:tc>
        <w:tc>
          <w:tcPr>
            <w:tcW w:w="9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0</w:t>
            </w:r>
          </w:p>
        </w:tc>
        <w:tc>
          <w:tcPr>
            <w:tcW w:w="204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73</w:t>
            </w:r>
          </w:p>
        </w:tc>
      </w:tr>
      <w:tr w:rsidR="005534A0" w:rsidRPr="00D9196C" w:rsidTr="00B7439F">
        <w:trPr>
          <w:trHeight w:val="300"/>
        </w:trPr>
        <w:tc>
          <w:tcPr>
            <w:tcW w:w="292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164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176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358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196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96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204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r>
      <w:tr w:rsidR="005534A0" w:rsidRPr="00D9196C" w:rsidTr="00B7439F">
        <w:trPr>
          <w:trHeight w:val="300"/>
        </w:trPr>
        <w:tc>
          <w:tcPr>
            <w:tcW w:w="292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164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176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358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196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96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c>
          <w:tcPr>
            <w:tcW w:w="2040" w:type="dxa"/>
            <w:tcBorders>
              <w:top w:val="nil"/>
              <w:left w:val="nil"/>
              <w:bottom w:val="nil"/>
              <w:right w:val="nil"/>
            </w:tcBorders>
            <w:shd w:val="clear" w:color="000000" w:fill="FFFFFF"/>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w:t>
            </w:r>
          </w:p>
        </w:tc>
      </w:tr>
      <w:tr w:rsidR="005534A0" w:rsidRPr="00D9196C" w:rsidTr="00B7439F">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Machine 2 -milling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Surface finish </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defective finish </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blow hole issue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improper shape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other </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total defects </w:t>
            </w:r>
          </w:p>
        </w:tc>
      </w:tr>
      <w:tr w:rsidR="005534A0" w:rsidRPr="00D9196C" w:rsidTr="00B7439F">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Operator 1 </w:t>
            </w:r>
          </w:p>
        </w:tc>
        <w:tc>
          <w:tcPr>
            <w:tcW w:w="164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24</w:t>
            </w:r>
          </w:p>
        </w:tc>
        <w:tc>
          <w:tcPr>
            <w:tcW w:w="17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2</w:t>
            </w:r>
          </w:p>
        </w:tc>
        <w:tc>
          <w:tcPr>
            <w:tcW w:w="358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3</w:t>
            </w:r>
          </w:p>
        </w:tc>
        <w:tc>
          <w:tcPr>
            <w:tcW w:w="19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2</w:t>
            </w:r>
          </w:p>
        </w:tc>
        <w:tc>
          <w:tcPr>
            <w:tcW w:w="204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33</w:t>
            </w:r>
          </w:p>
        </w:tc>
      </w:tr>
      <w:tr w:rsidR="005534A0" w:rsidRPr="00D9196C" w:rsidTr="00B7439F">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Operator 2 </w:t>
            </w:r>
          </w:p>
        </w:tc>
        <w:tc>
          <w:tcPr>
            <w:tcW w:w="164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26</w:t>
            </w:r>
          </w:p>
        </w:tc>
        <w:tc>
          <w:tcPr>
            <w:tcW w:w="17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4</w:t>
            </w:r>
          </w:p>
        </w:tc>
        <w:tc>
          <w:tcPr>
            <w:tcW w:w="358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6</w:t>
            </w:r>
          </w:p>
        </w:tc>
        <w:tc>
          <w:tcPr>
            <w:tcW w:w="19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2</w:t>
            </w:r>
          </w:p>
        </w:tc>
        <w:tc>
          <w:tcPr>
            <w:tcW w:w="2040" w:type="dxa"/>
            <w:tcBorders>
              <w:top w:val="nil"/>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43</w:t>
            </w:r>
          </w:p>
        </w:tc>
      </w:tr>
      <w:tr w:rsidR="005534A0" w:rsidRPr="00D9196C" w:rsidTr="00B7439F">
        <w:trPr>
          <w:trHeight w:val="300"/>
        </w:trPr>
        <w:tc>
          <w:tcPr>
            <w:tcW w:w="2920" w:type="dxa"/>
            <w:tcBorders>
              <w:top w:val="nil"/>
              <w:left w:val="nil"/>
              <w:bottom w:val="nil"/>
              <w:right w:val="nil"/>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p>
        </w:tc>
        <w:tc>
          <w:tcPr>
            <w:tcW w:w="1640" w:type="dxa"/>
            <w:tcBorders>
              <w:top w:val="nil"/>
              <w:left w:val="nil"/>
              <w:bottom w:val="nil"/>
              <w:right w:val="nil"/>
            </w:tcBorders>
            <w:shd w:val="clear" w:color="auto" w:fill="auto"/>
            <w:noWrap/>
            <w:vAlign w:val="bottom"/>
            <w:hideMark/>
          </w:tcPr>
          <w:p w:rsidR="005534A0" w:rsidRPr="00D9196C" w:rsidRDefault="005534A0" w:rsidP="00B7439F">
            <w:pPr>
              <w:spacing w:after="0" w:line="240" w:lineRule="auto"/>
              <w:jc w:val="center"/>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rsidR="005534A0" w:rsidRPr="00D9196C" w:rsidRDefault="005534A0" w:rsidP="00B7439F">
            <w:pPr>
              <w:spacing w:after="0" w:line="240" w:lineRule="auto"/>
              <w:jc w:val="center"/>
              <w:rPr>
                <w:rFonts w:ascii="Times New Roman" w:eastAsia="Times New Roman" w:hAnsi="Times New Roman" w:cs="Times New Roman"/>
                <w:sz w:val="20"/>
                <w:szCs w:val="20"/>
                <w:lang w:eastAsia="en-GB"/>
              </w:rPr>
            </w:pPr>
          </w:p>
        </w:tc>
        <w:tc>
          <w:tcPr>
            <w:tcW w:w="3580" w:type="dxa"/>
            <w:tcBorders>
              <w:top w:val="nil"/>
              <w:left w:val="nil"/>
              <w:bottom w:val="nil"/>
              <w:right w:val="nil"/>
            </w:tcBorders>
            <w:shd w:val="clear" w:color="auto" w:fill="auto"/>
            <w:noWrap/>
            <w:vAlign w:val="bottom"/>
            <w:hideMark/>
          </w:tcPr>
          <w:p w:rsidR="005534A0" w:rsidRPr="00D9196C" w:rsidRDefault="005534A0" w:rsidP="00B7439F">
            <w:pPr>
              <w:spacing w:after="0" w:line="240" w:lineRule="auto"/>
              <w:jc w:val="center"/>
              <w:rPr>
                <w:rFonts w:ascii="Times New Roman" w:eastAsia="Times New Roman" w:hAnsi="Times New Roman" w:cs="Times New Roman"/>
                <w:sz w:val="20"/>
                <w:szCs w:val="20"/>
                <w:lang w:eastAsia="en-GB"/>
              </w:rPr>
            </w:pPr>
          </w:p>
        </w:tc>
        <w:tc>
          <w:tcPr>
            <w:tcW w:w="1960" w:type="dxa"/>
            <w:tcBorders>
              <w:top w:val="nil"/>
              <w:left w:val="nil"/>
              <w:bottom w:val="nil"/>
              <w:right w:val="nil"/>
            </w:tcBorders>
            <w:shd w:val="clear" w:color="auto" w:fill="auto"/>
            <w:noWrap/>
            <w:vAlign w:val="bottom"/>
            <w:hideMark/>
          </w:tcPr>
          <w:p w:rsidR="005534A0" w:rsidRPr="00D9196C" w:rsidRDefault="005534A0" w:rsidP="00B7439F">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5534A0" w:rsidRPr="00D9196C" w:rsidRDefault="005534A0" w:rsidP="00B7439F">
            <w:pPr>
              <w:spacing w:after="0" w:line="240" w:lineRule="auto"/>
              <w:jc w:val="center"/>
              <w:rPr>
                <w:rFonts w:ascii="Times New Roman" w:eastAsia="Times New Roman" w:hAnsi="Times New Roman" w:cs="Times New Roman"/>
                <w:sz w:val="20"/>
                <w:szCs w:val="20"/>
                <w:lang w:eastAsia="en-GB"/>
              </w:rPr>
            </w:pPr>
          </w:p>
        </w:tc>
        <w:tc>
          <w:tcPr>
            <w:tcW w:w="2040" w:type="dxa"/>
            <w:tcBorders>
              <w:top w:val="nil"/>
              <w:left w:val="nil"/>
              <w:bottom w:val="nil"/>
              <w:right w:val="nil"/>
            </w:tcBorders>
            <w:shd w:val="clear" w:color="auto" w:fill="auto"/>
            <w:noWrap/>
            <w:vAlign w:val="bottom"/>
            <w:hideMark/>
          </w:tcPr>
          <w:p w:rsidR="005534A0" w:rsidRPr="00D9196C" w:rsidRDefault="005534A0" w:rsidP="00B7439F">
            <w:pPr>
              <w:spacing w:after="0" w:line="240" w:lineRule="auto"/>
              <w:jc w:val="center"/>
              <w:rPr>
                <w:rFonts w:ascii="Times New Roman" w:eastAsia="Times New Roman" w:hAnsi="Times New Roman" w:cs="Times New Roman"/>
                <w:sz w:val="20"/>
                <w:szCs w:val="20"/>
                <w:lang w:eastAsia="en-GB"/>
              </w:rPr>
            </w:pPr>
          </w:p>
        </w:tc>
      </w:tr>
      <w:tr w:rsidR="005534A0" w:rsidRPr="00D9196C" w:rsidTr="00B7439F">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 xml:space="preserve">Total Errors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124</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6</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43</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4</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rsidR="005534A0" w:rsidRPr="00D9196C" w:rsidRDefault="005534A0" w:rsidP="00B7439F">
            <w:pPr>
              <w:spacing w:after="0" w:line="240" w:lineRule="auto"/>
              <w:jc w:val="center"/>
              <w:rPr>
                <w:rFonts w:ascii="Calibri" w:eastAsia="Times New Roman" w:hAnsi="Calibri" w:cs="Times New Roman"/>
                <w:color w:val="000000"/>
                <w:lang w:eastAsia="en-GB"/>
              </w:rPr>
            </w:pPr>
            <w:r w:rsidRPr="00D9196C">
              <w:rPr>
                <w:rFonts w:ascii="Calibri" w:eastAsia="Times New Roman" w:hAnsi="Calibri" w:cs="Times New Roman"/>
                <w:color w:val="000000"/>
                <w:lang w:eastAsia="en-GB"/>
              </w:rPr>
              <w:t>197</w:t>
            </w:r>
          </w:p>
        </w:tc>
      </w:tr>
    </w:tbl>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5534A0" w:rsidRDefault="005534A0" w:rsidP="005534A0">
      <w:pPr>
        <w:tabs>
          <w:tab w:val="left" w:pos="7785"/>
        </w:tabs>
      </w:pPr>
    </w:p>
    <w:p w:rsidR="00C904C9" w:rsidRDefault="00C904C9" w:rsidP="005534A0">
      <w:pPr>
        <w:tabs>
          <w:tab w:val="left" w:pos="7785"/>
        </w:tabs>
      </w:pPr>
    </w:p>
    <w:p w:rsidR="00C904C9" w:rsidRDefault="00C904C9" w:rsidP="005534A0">
      <w:pPr>
        <w:tabs>
          <w:tab w:val="left" w:pos="7785"/>
        </w:tabs>
      </w:pPr>
    </w:p>
    <w:p w:rsidR="005534A0" w:rsidRDefault="005534A0" w:rsidP="005534A0">
      <w:pPr>
        <w:tabs>
          <w:tab w:val="left" w:pos="7785"/>
        </w:tabs>
      </w:pPr>
    </w:p>
    <w:p w:rsidR="003A5FC0" w:rsidRDefault="003A5FC0" w:rsidP="005534A0">
      <w:pPr>
        <w:tabs>
          <w:tab w:val="left" w:pos="7785"/>
        </w:tabs>
      </w:pPr>
    </w:p>
    <w:p w:rsidR="005534A0" w:rsidRDefault="005534A0" w:rsidP="005534A0">
      <w:pPr>
        <w:tabs>
          <w:tab w:val="left" w:pos="7785"/>
        </w:tabs>
        <w:rPr>
          <w:b/>
        </w:rPr>
      </w:pPr>
      <w:r>
        <w:rPr>
          <w:b/>
        </w:rPr>
        <w:t xml:space="preserve">Figure </w:t>
      </w:r>
      <w:r w:rsidR="003A5FC0">
        <w:rPr>
          <w:b/>
        </w:rPr>
        <w:t>D</w:t>
      </w:r>
      <w:r>
        <w:rPr>
          <w:b/>
        </w:rPr>
        <w:t xml:space="preserve"> </w:t>
      </w:r>
    </w:p>
    <w:p w:rsidR="005534A0" w:rsidRDefault="005534A0" w:rsidP="005534A0">
      <w:pPr>
        <w:tabs>
          <w:tab w:val="left" w:pos="7785"/>
        </w:tabs>
        <w:rPr>
          <w:b/>
        </w:rPr>
      </w:pPr>
    </w:p>
    <w:p w:rsidR="005534A0" w:rsidRDefault="005534A0" w:rsidP="005534A0">
      <w:pPr>
        <w:tabs>
          <w:tab w:val="left" w:pos="7785"/>
        </w:tabs>
        <w:rPr>
          <w:b/>
        </w:rPr>
      </w:pPr>
    </w:p>
    <w:p w:rsidR="005534A0" w:rsidRDefault="005534A0" w:rsidP="005534A0">
      <w:pPr>
        <w:tabs>
          <w:tab w:val="left" w:pos="7785"/>
        </w:tabs>
        <w:jc w:val="center"/>
        <w:rPr>
          <w:b/>
        </w:rPr>
      </w:pPr>
      <w:r>
        <w:rPr>
          <w:b/>
          <w:noProof/>
        </w:rPr>
        <w:drawing>
          <wp:inline distT="0" distB="0" distL="0" distR="0" wp14:anchorId="564DA940" wp14:editId="7C62E047">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8E4142" w:rsidRDefault="008E4142" w:rsidP="005534A0">
      <w:pPr>
        <w:tabs>
          <w:tab w:val="left" w:pos="7785"/>
        </w:tabs>
        <w:jc w:val="center"/>
        <w:rPr>
          <w:b/>
        </w:rPr>
      </w:pPr>
    </w:p>
    <w:p w:rsidR="005534A0" w:rsidRDefault="005534A0" w:rsidP="005534A0">
      <w:pPr>
        <w:tabs>
          <w:tab w:val="left" w:pos="7785"/>
        </w:tabs>
        <w:rPr>
          <w:b/>
        </w:rPr>
      </w:pPr>
      <w:r>
        <w:rPr>
          <w:b/>
        </w:rPr>
        <w:t xml:space="preserve">Figure </w:t>
      </w:r>
      <w:r w:rsidR="003A5FC0">
        <w:rPr>
          <w:b/>
        </w:rPr>
        <w:t>E</w:t>
      </w:r>
      <w:r>
        <w:rPr>
          <w:b/>
        </w:rPr>
        <w:t xml:space="preserve"> </w:t>
      </w:r>
    </w:p>
    <w:p w:rsidR="005534A0" w:rsidRDefault="008E4142" w:rsidP="005534A0">
      <w:pPr>
        <w:tabs>
          <w:tab w:val="left" w:pos="7785"/>
        </w:tabs>
        <w:rPr>
          <w:b/>
        </w:rPr>
      </w:pPr>
      <w:r>
        <w:rPr>
          <w:noProof/>
        </w:rPr>
        <mc:AlternateContent>
          <mc:Choice Requires="cx1">
            <w:drawing>
              <wp:anchor distT="0" distB="0" distL="114300" distR="114300" simplePos="0" relativeHeight="251663360" behindDoc="0" locked="0" layoutInCell="1" allowOverlap="1" wp14:anchorId="33703EB7">
                <wp:simplePos x="0" y="0"/>
                <wp:positionH relativeFrom="margin">
                  <wp:posOffset>2695575</wp:posOffset>
                </wp:positionH>
                <wp:positionV relativeFrom="paragraph">
                  <wp:posOffset>10795</wp:posOffset>
                </wp:positionV>
                <wp:extent cx="4572000" cy="2743200"/>
                <wp:effectExtent l="0" t="0" r="0" b="0"/>
                <wp:wrapNone/>
                <wp:docPr id="8" name="Chart 8">
                  <a:extLst xmlns:a="http://schemas.openxmlformats.org/drawingml/2006/main">
                    <a:ext uri="{FF2B5EF4-FFF2-40B4-BE49-F238E27FC236}">
                      <a16:creationId xmlns:a16="http://schemas.microsoft.com/office/drawing/2014/main" id="{E8EF169E-92C6-494D-978C-F5B39F2D6D0E}"/>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anchor>
            </w:drawing>
          </mc:Choice>
          <mc:Fallback>
            <w:drawing>
              <wp:anchor distT="0" distB="0" distL="114300" distR="114300" simplePos="0" relativeHeight="251663360" behindDoc="0" locked="0" layoutInCell="1" allowOverlap="1" wp14:anchorId="33703EB7">
                <wp:simplePos x="0" y="0"/>
                <wp:positionH relativeFrom="margin">
                  <wp:posOffset>2695575</wp:posOffset>
                </wp:positionH>
                <wp:positionV relativeFrom="paragraph">
                  <wp:posOffset>10795</wp:posOffset>
                </wp:positionV>
                <wp:extent cx="4572000" cy="2743200"/>
                <wp:effectExtent l="0" t="0" r="0" b="0"/>
                <wp:wrapNone/>
                <wp:docPr id="8" name="Chart 8">
                  <a:extLst xmlns:a="http://schemas.openxmlformats.org/drawingml/2006/main">
                    <a:ext uri="{FF2B5EF4-FFF2-40B4-BE49-F238E27FC236}">
                      <a16:creationId xmlns:a16="http://schemas.microsoft.com/office/drawing/2014/main" id="{E8EF169E-92C6-494D-978C-F5B39F2D6D0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Chart 8">
                          <a:extLst>
                            <a:ext uri="{FF2B5EF4-FFF2-40B4-BE49-F238E27FC236}">
                              <a16:creationId xmlns:a16="http://schemas.microsoft.com/office/drawing/2014/main" id="{E8EF169E-92C6-494D-978C-F5B39F2D6D0E}"/>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4572000" cy="2743200"/>
                        </a:xfrm>
                        <a:prstGeom prst="rect">
                          <a:avLst/>
                        </a:prstGeom>
                      </pic:spPr>
                    </pic:pic>
                  </a:graphicData>
                </a:graphic>
              </wp:anchor>
            </w:drawing>
          </mc:Fallback>
        </mc:AlternateContent>
      </w:r>
    </w:p>
    <w:p w:rsidR="005534A0" w:rsidRDefault="005534A0" w:rsidP="005534A0">
      <w:pPr>
        <w:tabs>
          <w:tab w:val="left" w:pos="7785"/>
        </w:tabs>
        <w:jc w:val="center"/>
        <w:rPr>
          <w:b/>
          <w:noProof/>
        </w:rPr>
      </w:pPr>
    </w:p>
    <w:p w:rsidR="008E4142" w:rsidRDefault="008E4142" w:rsidP="005534A0">
      <w:pPr>
        <w:tabs>
          <w:tab w:val="left" w:pos="7785"/>
        </w:tabs>
        <w:jc w:val="center"/>
        <w:rPr>
          <w:b/>
        </w:rPr>
      </w:pPr>
    </w:p>
    <w:p w:rsidR="008E4142" w:rsidRDefault="008E4142" w:rsidP="005534A0">
      <w:pPr>
        <w:tabs>
          <w:tab w:val="left" w:pos="7785"/>
        </w:tabs>
        <w:jc w:val="center"/>
        <w:rPr>
          <w:b/>
        </w:rPr>
      </w:pPr>
    </w:p>
    <w:p w:rsidR="008E4142" w:rsidRDefault="008E4142" w:rsidP="005534A0">
      <w:pPr>
        <w:tabs>
          <w:tab w:val="left" w:pos="7785"/>
        </w:tabs>
        <w:jc w:val="center"/>
        <w:rPr>
          <w:b/>
        </w:rPr>
      </w:pPr>
    </w:p>
    <w:p w:rsidR="008E4142" w:rsidRDefault="008E4142" w:rsidP="005534A0">
      <w:pPr>
        <w:tabs>
          <w:tab w:val="left" w:pos="7785"/>
        </w:tabs>
        <w:jc w:val="center"/>
        <w:rPr>
          <w:b/>
        </w:rPr>
      </w:pPr>
    </w:p>
    <w:p w:rsidR="008E4142" w:rsidRDefault="008E4142" w:rsidP="005534A0">
      <w:pPr>
        <w:tabs>
          <w:tab w:val="left" w:pos="7785"/>
        </w:tabs>
        <w:jc w:val="center"/>
        <w:rPr>
          <w:b/>
        </w:rPr>
      </w:pPr>
    </w:p>
    <w:p w:rsidR="008E4142" w:rsidRDefault="008E4142" w:rsidP="005534A0">
      <w:pPr>
        <w:tabs>
          <w:tab w:val="left" w:pos="7785"/>
        </w:tabs>
        <w:jc w:val="center"/>
        <w:rPr>
          <w:b/>
        </w:rPr>
      </w:pPr>
    </w:p>
    <w:p w:rsidR="008E4142" w:rsidRDefault="008E4142" w:rsidP="005534A0">
      <w:pPr>
        <w:tabs>
          <w:tab w:val="left" w:pos="7785"/>
        </w:tabs>
        <w:jc w:val="center"/>
        <w:rPr>
          <w:b/>
        </w:rPr>
      </w:pPr>
    </w:p>
    <w:p w:rsidR="008E4142" w:rsidRDefault="008E4142" w:rsidP="005534A0">
      <w:pPr>
        <w:tabs>
          <w:tab w:val="left" w:pos="7785"/>
        </w:tabs>
        <w:jc w:val="center"/>
        <w:rPr>
          <w:b/>
        </w:rPr>
      </w:pPr>
    </w:p>
    <w:p w:rsidR="008E4142" w:rsidRDefault="008E4142" w:rsidP="005534A0">
      <w:pPr>
        <w:tabs>
          <w:tab w:val="left" w:pos="7785"/>
        </w:tabs>
        <w:jc w:val="center"/>
        <w:rPr>
          <w:b/>
        </w:rPr>
      </w:pPr>
      <w:r>
        <w:rPr>
          <w:noProof/>
        </w:rPr>
        <mc:AlternateContent>
          <mc:Choice Requires="cx1">
            <w:drawing>
              <wp:anchor distT="0" distB="0" distL="114300" distR="114300" simplePos="0" relativeHeight="251665408" behindDoc="0" locked="0" layoutInCell="1" allowOverlap="1" wp14:anchorId="7043970B">
                <wp:simplePos x="0" y="0"/>
                <wp:positionH relativeFrom="page">
                  <wp:posOffset>5153025</wp:posOffset>
                </wp:positionH>
                <wp:positionV relativeFrom="paragraph">
                  <wp:posOffset>52070</wp:posOffset>
                </wp:positionV>
                <wp:extent cx="4419600" cy="2752725"/>
                <wp:effectExtent l="0" t="0" r="0" b="9525"/>
                <wp:wrapNone/>
                <wp:docPr id="11" name="Chart 11">
                  <a:extLst xmlns:a="http://schemas.openxmlformats.org/drawingml/2006/main">
                    <a:ext uri="{FF2B5EF4-FFF2-40B4-BE49-F238E27FC236}">
                      <a16:creationId xmlns:a16="http://schemas.microsoft.com/office/drawing/2014/main" id="{21308D4B-ECCC-4D99-9421-61F4C184EE3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5408" behindDoc="0" locked="0" layoutInCell="1" allowOverlap="1" wp14:anchorId="7043970B">
                <wp:simplePos x="0" y="0"/>
                <wp:positionH relativeFrom="page">
                  <wp:posOffset>5153025</wp:posOffset>
                </wp:positionH>
                <wp:positionV relativeFrom="paragraph">
                  <wp:posOffset>52070</wp:posOffset>
                </wp:positionV>
                <wp:extent cx="4419600" cy="2752725"/>
                <wp:effectExtent l="0" t="0" r="0" b="9525"/>
                <wp:wrapNone/>
                <wp:docPr id="11" name="Chart 11">
                  <a:extLst xmlns:a="http://schemas.openxmlformats.org/drawingml/2006/main">
                    <a:ext uri="{FF2B5EF4-FFF2-40B4-BE49-F238E27FC236}">
                      <a16:creationId xmlns:a16="http://schemas.microsoft.com/office/drawing/2014/main" id="{21308D4B-ECCC-4D99-9421-61F4C184EE3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 name="Chart 11">
                          <a:extLst>
                            <a:ext uri="{FF2B5EF4-FFF2-40B4-BE49-F238E27FC236}">
                              <a16:creationId xmlns:a16="http://schemas.microsoft.com/office/drawing/2014/main" id="{21308D4B-ECCC-4D99-9421-61F4C184EE32}"/>
                            </a:ext>
                          </a:extLst>
                        </pic:cNvPr>
                        <pic:cNvPicPr>
                          <a:picLocks noGrp="1" noRot="1" noChangeAspect="1" noMove="1" noResize="1" noEditPoints="1" noAdjustHandles="1" noChangeArrowheads="1" noChangeShapeType="1"/>
                        </pic:cNvPicPr>
                      </pic:nvPicPr>
                      <pic:blipFill>
                        <a:blip r:embed="rId20"/>
                        <a:stretch>
                          <a:fillRect/>
                        </a:stretch>
                      </pic:blipFill>
                      <pic:spPr>
                        <a:xfrm>
                          <a:off x="0" y="0"/>
                          <a:ext cx="4419600" cy="275272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rPr>
        <mc:AlternateContent>
          <mc:Choice Requires="cx1">
            <w:drawing>
              <wp:anchor distT="0" distB="0" distL="114300" distR="114300" simplePos="0" relativeHeight="251664384" behindDoc="0" locked="0" layoutInCell="1" allowOverlap="1" wp14:anchorId="66F3EDE1">
                <wp:simplePos x="0" y="0"/>
                <wp:positionH relativeFrom="column">
                  <wp:posOffset>295275</wp:posOffset>
                </wp:positionH>
                <wp:positionV relativeFrom="paragraph">
                  <wp:posOffset>61595</wp:posOffset>
                </wp:positionV>
                <wp:extent cx="3781425" cy="2743200"/>
                <wp:effectExtent l="0" t="0" r="9525" b="0"/>
                <wp:wrapNone/>
                <wp:docPr id="10" name="Chart 10">
                  <a:extLst xmlns:a="http://schemas.openxmlformats.org/drawingml/2006/main">
                    <a:ext uri="{FF2B5EF4-FFF2-40B4-BE49-F238E27FC236}">
                      <a16:creationId xmlns:a16="http://schemas.microsoft.com/office/drawing/2014/main" id="{1013519E-3115-408F-94C2-8F337863718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1"/>
                  </a:graphicData>
                </a:graphic>
                <wp14:sizeRelH relativeFrom="margin">
                  <wp14:pctWidth>0</wp14:pctWidth>
                </wp14:sizeRelH>
              </wp:anchor>
            </w:drawing>
          </mc:Choice>
          <mc:Fallback>
            <w:drawing>
              <wp:anchor distT="0" distB="0" distL="114300" distR="114300" simplePos="0" relativeHeight="251664384" behindDoc="0" locked="0" layoutInCell="1" allowOverlap="1" wp14:anchorId="66F3EDE1">
                <wp:simplePos x="0" y="0"/>
                <wp:positionH relativeFrom="column">
                  <wp:posOffset>295275</wp:posOffset>
                </wp:positionH>
                <wp:positionV relativeFrom="paragraph">
                  <wp:posOffset>61595</wp:posOffset>
                </wp:positionV>
                <wp:extent cx="3781425" cy="2743200"/>
                <wp:effectExtent l="0" t="0" r="9525" b="0"/>
                <wp:wrapNone/>
                <wp:docPr id="10" name="Chart 10">
                  <a:extLst xmlns:a="http://schemas.openxmlformats.org/drawingml/2006/main">
                    <a:ext uri="{FF2B5EF4-FFF2-40B4-BE49-F238E27FC236}">
                      <a16:creationId xmlns:a16="http://schemas.microsoft.com/office/drawing/2014/main" id="{1013519E-3115-408F-94C2-8F337863718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 name="Chart 10">
                          <a:extLst>
                            <a:ext uri="{FF2B5EF4-FFF2-40B4-BE49-F238E27FC236}">
                              <a16:creationId xmlns:a16="http://schemas.microsoft.com/office/drawing/2014/main" id="{1013519E-3115-408F-94C2-8F337863718B}"/>
                            </a:ext>
                          </a:extLst>
                        </pic:cNvPr>
                        <pic:cNvPicPr>
                          <a:picLocks noGrp="1" noRot="1" noChangeAspect="1" noMove="1" noResize="1" noEditPoints="1" noAdjustHandles="1" noChangeArrowheads="1" noChangeShapeType="1"/>
                        </pic:cNvPicPr>
                      </pic:nvPicPr>
                      <pic:blipFill>
                        <a:blip r:embed="rId22"/>
                        <a:stretch>
                          <a:fillRect/>
                        </a:stretch>
                      </pic:blipFill>
                      <pic:spPr>
                        <a:xfrm>
                          <a:off x="0" y="0"/>
                          <a:ext cx="3781425" cy="2743200"/>
                        </a:xfrm>
                        <a:prstGeom prst="rect">
                          <a:avLst/>
                        </a:prstGeom>
                      </pic:spPr>
                    </pic:pic>
                  </a:graphicData>
                </a:graphic>
                <wp14:sizeRelH relativeFrom="margin">
                  <wp14:pctWidth>0</wp14:pctWidth>
                </wp14:sizeRelH>
              </wp:anchor>
            </w:drawing>
          </mc:Fallback>
        </mc:AlternateContent>
      </w:r>
    </w:p>
    <w:p w:rsidR="008E4142" w:rsidRDefault="008E4142" w:rsidP="005534A0">
      <w:pPr>
        <w:tabs>
          <w:tab w:val="left" w:pos="7785"/>
        </w:tabs>
        <w:jc w:val="center"/>
        <w:rPr>
          <w:b/>
        </w:rPr>
      </w:pPr>
    </w:p>
    <w:p w:rsidR="008E4142" w:rsidRDefault="008E4142"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rPr>
          <w:b/>
        </w:rPr>
      </w:pPr>
      <w:r>
        <w:rPr>
          <w:b/>
        </w:rPr>
        <w:t xml:space="preserve">Figure F </w:t>
      </w:r>
    </w:p>
    <w:p w:rsidR="00B67A1B" w:rsidRDefault="00B67A1B" w:rsidP="005534A0">
      <w:pPr>
        <w:tabs>
          <w:tab w:val="left" w:pos="7785"/>
        </w:tabs>
        <w:rPr>
          <w:b/>
        </w:rPr>
      </w:pPr>
    </w:p>
    <w:tbl>
      <w:tblPr>
        <w:tblpPr w:leftFromText="180" w:rightFromText="180" w:vertAnchor="text" w:horzAnchor="margin" w:tblpY="129"/>
        <w:tblW w:w="13603" w:type="dxa"/>
        <w:tblLook w:val="04A0" w:firstRow="1" w:lastRow="0" w:firstColumn="1" w:lastColumn="0" w:noHBand="0" w:noVBand="1"/>
      </w:tblPr>
      <w:tblGrid>
        <w:gridCol w:w="3085"/>
        <w:gridCol w:w="1720"/>
        <w:gridCol w:w="1226"/>
        <w:gridCol w:w="1761"/>
        <w:gridCol w:w="1842"/>
        <w:gridCol w:w="1276"/>
        <w:gridCol w:w="1559"/>
        <w:gridCol w:w="1134"/>
      </w:tblGrid>
      <w:tr w:rsidR="00FC025B" w:rsidRPr="00E04780" w:rsidTr="00FC025B">
        <w:trPr>
          <w:trHeight w:val="300"/>
        </w:trPr>
        <w:tc>
          <w:tcPr>
            <w:tcW w:w="30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Total Errors Day to day</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 xml:space="preserve">Number of Errors </w:t>
            </w:r>
          </w:p>
        </w:tc>
        <w:tc>
          <w:tcPr>
            <w:tcW w:w="1226" w:type="dxa"/>
            <w:tcBorders>
              <w:top w:val="single" w:sz="4" w:space="0" w:color="auto"/>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 xml:space="preserve">Percentage </w:t>
            </w:r>
          </w:p>
        </w:tc>
        <w:tc>
          <w:tcPr>
            <w:tcW w:w="1761" w:type="dxa"/>
            <w:tcBorders>
              <w:top w:val="single" w:sz="4" w:space="0" w:color="auto"/>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 xml:space="preserve">Surface errors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 xml:space="preserve">Defect finish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 xml:space="preserve">Blow hole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 xml:space="preserve">Improper  shape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 xml:space="preserve">Other </w:t>
            </w:r>
          </w:p>
        </w:tc>
      </w:tr>
      <w:tr w:rsidR="00FC025B" w:rsidRPr="00E04780" w:rsidTr="00FC025B">
        <w:trPr>
          <w:trHeight w:val="300"/>
        </w:trPr>
        <w:tc>
          <w:tcPr>
            <w:tcW w:w="3085" w:type="dxa"/>
            <w:tcBorders>
              <w:top w:val="nil"/>
              <w:left w:val="single" w:sz="4" w:space="0" w:color="auto"/>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Monday</w:t>
            </w:r>
          </w:p>
        </w:tc>
        <w:tc>
          <w:tcPr>
            <w:tcW w:w="1720"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26</w:t>
            </w:r>
          </w:p>
        </w:tc>
        <w:tc>
          <w:tcPr>
            <w:tcW w:w="122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13%</w:t>
            </w:r>
          </w:p>
        </w:tc>
        <w:tc>
          <w:tcPr>
            <w:tcW w:w="1761"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14</w:t>
            </w:r>
          </w:p>
        </w:tc>
        <w:tc>
          <w:tcPr>
            <w:tcW w:w="1842"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0</w:t>
            </w:r>
          </w:p>
        </w:tc>
        <w:tc>
          <w:tcPr>
            <w:tcW w:w="127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10</w:t>
            </w:r>
          </w:p>
        </w:tc>
        <w:tc>
          <w:tcPr>
            <w:tcW w:w="1559"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w:t>
            </w:r>
          </w:p>
        </w:tc>
        <w:tc>
          <w:tcPr>
            <w:tcW w:w="1134"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0</w:t>
            </w:r>
          </w:p>
        </w:tc>
      </w:tr>
      <w:tr w:rsidR="00FC025B" w:rsidRPr="00E04780" w:rsidTr="00FC025B">
        <w:trPr>
          <w:trHeight w:val="300"/>
        </w:trPr>
        <w:tc>
          <w:tcPr>
            <w:tcW w:w="3085" w:type="dxa"/>
            <w:tcBorders>
              <w:top w:val="nil"/>
              <w:left w:val="single" w:sz="4" w:space="0" w:color="auto"/>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Tuesday</w:t>
            </w:r>
          </w:p>
        </w:tc>
        <w:tc>
          <w:tcPr>
            <w:tcW w:w="1720"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28</w:t>
            </w:r>
          </w:p>
        </w:tc>
        <w:tc>
          <w:tcPr>
            <w:tcW w:w="122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14%</w:t>
            </w:r>
          </w:p>
        </w:tc>
        <w:tc>
          <w:tcPr>
            <w:tcW w:w="1761"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20</w:t>
            </w:r>
          </w:p>
        </w:tc>
        <w:tc>
          <w:tcPr>
            <w:tcW w:w="1842"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0</w:t>
            </w:r>
          </w:p>
        </w:tc>
        <w:tc>
          <w:tcPr>
            <w:tcW w:w="127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6</w:t>
            </w:r>
          </w:p>
        </w:tc>
        <w:tc>
          <w:tcPr>
            <w:tcW w:w="1559"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w:t>
            </w:r>
          </w:p>
        </w:tc>
        <w:tc>
          <w:tcPr>
            <w:tcW w:w="1134"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0</w:t>
            </w:r>
          </w:p>
        </w:tc>
      </w:tr>
      <w:tr w:rsidR="00FC025B" w:rsidRPr="00E04780" w:rsidTr="00FC025B">
        <w:trPr>
          <w:trHeight w:val="300"/>
        </w:trPr>
        <w:tc>
          <w:tcPr>
            <w:tcW w:w="3085" w:type="dxa"/>
            <w:tcBorders>
              <w:top w:val="nil"/>
              <w:left w:val="single" w:sz="4" w:space="0" w:color="auto"/>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Wednesday</w:t>
            </w:r>
          </w:p>
        </w:tc>
        <w:tc>
          <w:tcPr>
            <w:tcW w:w="1720"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54</w:t>
            </w:r>
          </w:p>
        </w:tc>
        <w:tc>
          <w:tcPr>
            <w:tcW w:w="122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27%</w:t>
            </w:r>
          </w:p>
        </w:tc>
        <w:tc>
          <w:tcPr>
            <w:tcW w:w="1761"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37</w:t>
            </w:r>
          </w:p>
        </w:tc>
        <w:tc>
          <w:tcPr>
            <w:tcW w:w="1842"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w:t>
            </w:r>
          </w:p>
        </w:tc>
        <w:tc>
          <w:tcPr>
            <w:tcW w:w="127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11</w:t>
            </w:r>
          </w:p>
        </w:tc>
        <w:tc>
          <w:tcPr>
            <w:tcW w:w="1559"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5</w:t>
            </w:r>
          </w:p>
        </w:tc>
        <w:tc>
          <w:tcPr>
            <w:tcW w:w="1134"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0</w:t>
            </w:r>
          </w:p>
        </w:tc>
      </w:tr>
      <w:tr w:rsidR="00FC025B" w:rsidRPr="00E04780" w:rsidTr="00FC025B">
        <w:trPr>
          <w:trHeight w:val="300"/>
        </w:trPr>
        <w:tc>
          <w:tcPr>
            <w:tcW w:w="3085" w:type="dxa"/>
            <w:tcBorders>
              <w:top w:val="nil"/>
              <w:left w:val="single" w:sz="4" w:space="0" w:color="auto"/>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Thursday</w:t>
            </w:r>
          </w:p>
        </w:tc>
        <w:tc>
          <w:tcPr>
            <w:tcW w:w="1720"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34</w:t>
            </w:r>
          </w:p>
        </w:tc>
        <w:tc>
          <w:tcPr>
            <w:tcW w:w="122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17%</w:t>
            </w:r>
          </w:p>
        </w:tc>
        <w:tc>
          <w:tcPr>
            <w:tcW w:w="1761"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20</w:t>
            </w:r>
          </w:p>
        </w:tc>
        <w:tc>
          <w:tcPr>
            <w:tcW w:w="1842"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w:t>
            </w:r>
          </w:p>
        </w:tc>
        <w:tc>
          <w:tcPr>
            <w:tcW w:w="127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7</w:t>
            </w:r>
          </w:p>
        </w:tc>
        <w:tc>
          <w:tcPr>
            <w:tcW w:w="1559"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6</w:t>
            </w:r>
          </w:p>
        </w:tc>
        <w:tc>
          <w:tcPr>
            <w:tcW w:w="1134"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0</w:t>
            </w:r>
          </w:p>
        </w:tc>
      </w:tr>
      <w:tr w:rsidR="00FC025B" w:rsidRPr="00E04780" w:rsidTr="00FC025B">
        <w:trPr>
          <w:trHeight w:val="300"/>
        </w:trPr>
        <w:tc>
          <w:tcPr>
            <w:tcW w:w="3085" w:type="dxa"/>
            <w:tcBorders>
              <w:top w:val="nil"/>
              <w:left w:val="single" w:sz="4" w:space="0" w:color="auto"/>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Friday</w:t>
            </w:r>
          </w:p>
        </w:tc>
        <w:tc>
          <w:tcPr>
            <w:tcW w:w="1720"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30</w:t>
            </w:r>
          </w:p>
        </w:tc>
        <w:tc>
          <w:tcPr>
            <w:tcW w:w="122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15%</w:t>
            </w:r>
          </w:p>
        </w:tc>
        <w:tc>
          <w:tcPr>
            <w:tcW w:w="1761"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20</w:t>
            </w:r>
          </w:p>
        </w:tc>
        <w:tc>
          <w:tcPr>
            <w:tcW w:w="1842"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3</w:t>
            </w:r>
          </w:p>
        </w:tc>
        <w:tc>
          <w:tcPr>
            <w:tcW w:w="127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w:t>
            </w:r>
          </w:p>
        </w:tc>
        <w:tc>
          <w:tcPr>
            <w:tcW w:w="1559"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3</w:t>
            </w:r>
          </w:p>
        </w:tc>
        <w:tc>
          <w:tcPr>
            <w:tcW w:w="1134"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w:t>
            </w:r>
          </w:p>
        </w:tc>
      </w:tr>
      <w:tr w:rsidR="00FC025B" w:rsidRPr="00E04780" w:rsidTr="00FC025B">
        <w:trPr>
          <w:trHeight w:val="300"/>
        </w:trPr>
        <w:tc>
          <w:tcPr>
            <w:tcW w:w="3085" w:type="dxa"/>
            <w:tcBorders>
              <w:top w:val="nil"/>
              <w:left w:val="single" w:sz="4" w:space="0" w:color="auto"/>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Saturday</w:t>
            </w:r>
          </w:p>
        </w:tc>
        <w:tc>
          <w:tcPr>
            <w:tcW w:w="1720"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25</w:t>
            </w:r>
          </w:p>
        </w:tc>
        <w:tc>
          <w:tcPr>
            <w:tcW w:w="122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13%</w:t>
            </w:r>
          </w:p>
        </w:tc>
        <w:tc>
          <w:tcPr>
            <w:tcW w:w="1761"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13</w:t>
            </w:r>
          </w:p>
        </w:tc>
        <w:tc>
          <w:tcPr>
            <w:tcW w:w="1842"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1</w:t>
            </w:r>
          </w:p>
        </w:tc>
        <w:tc>
          <w:tcPr>
            <w:tcW w:w="1276"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7</w:t>
            </w:r>
          </w:p>
        </w:tc>
        <w:tc>
          <w:tcPr>
            <w:tcW w:w="1559"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w:t>
            </w:r>
          </w:p>
        </w:tc>
        <w:tc>
          <w:tcPr>
            <w:tcW w:w="1134"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center"/>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2</w:t>
            </w:r>
          </w:p>
        </w:tc>
      </w:tr>
      <w:tr w:rsidR="00FC025B" w:rsidRPr="00E04780" w:rsidTr="00FC025B">
        <w:trPr>
          <w:trHeight w:val="300"/>
        </w:trPr>
        <w:tc>
          <w:tcPr>
            <w:tcW w:w="3085" w:type="dxa"/>
            <w:tcBorders>
              <w:top w:val="nil"/>
              <w:left w:val="single" w:sz="4" w:space="0" w:color="auto"/>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 xml:space="preserve">Average Number of issues per day </w:t>
            </w:r>
          </w:p>
        </w:tc>
        <w:tc>
          <w:tcPr>
            <w:tcW w:w="1720" w:type="dxa"/>
            <w:tcBorders>
              <w:top w:val="nil"/>
              <w:left w:val="nil"/>
              <w:bottom w:val="single" w:sz="4" w:space="0" w:color="auto"/>
              <w:right w:val="single" w:sz="4" w:space="0" w:color="auto"/>
            </w:tcBorders>
            <w:shd w:val="clear" w:color="auto" w:fill="auto"/>
            <w:noWrap/>
            <w:vAlign w:val="bottom"/>
            <w:hideMark/>
          </w:tcPr>
          <w:p w:rsidR="00FC025B" w:rsidRPr="00E04780" w:rsidRDefault="00FC025B" w:rsidP="00FC025B">
            <w:pPr>
              <w:spacing w:after="0" w:line="240" w:lineRule="auto"/>
              <w:jc w:val="right"/>
              <w:rPr>
                <w:rFonts w:ascii="Calibri" w:eastAsia="Times New Roman" w:hAnsi="Calibri" w:cs="Times New Roman"/>
                <w:color w:val="000000"/>
                <w:lang w:eastAsia="en-GB"/>
              </w:rPr>
            </w:pPr>
            <w:r w:rsidRPr="00E04780">
              <w:rPr>
                <w:rFonts w:ascii="Calibri" w:eastAsia="Times New Roman" w:hAnsi="Calibri" w:cs="Times New Roman"/>
                <w:color w:val="000000"/>
                <w:lang w:eastAsia="en-GB"/>
              </w:rPr>
              <w:t>32.38</w:t>
            </w:r>
          </w:p>
        </w:tc>
        <w:tc>
          <w:tcPr>
            <w:tcW w:w="1226"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jc w:val="right"/>
              <w:rPr>
                <w:rFonts w:ascii="Calibri" w:eastAsia="Times New Roman" w:hAnsi="Calibri" w:cs="Times New Roman"/>
                <w:color w:val="000000"/>
                <w:lang w:eastAsia="en-GB"/>
              </w:rPr>
            </w:pPr>
          </w:p>
        </w:tc>
        <w:tc>
          <w:tcPr>
            <w:tcW w:w="1761"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jc w:val="center"/>
              <w:rPr>
                <w:rFonts w:ascii="Times New Roman" w:eastAsia="Times New Roman" w:hAnsi="Times New Roman" w:cs="Times New Roman"/>
                <w:sz w:val="20"/>
                <w:szCs w:val="20"/>
                <w:lang w:eastAsia="en-GB"/>
              </w:rPr>
            </w:pPr>
          </w:p>
        </w:tc>
        <w:tc>
          <w:tcPr>
            <w:tcW w:w="1842"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276"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559"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r>
      <w:tr w:rsidR="00FC025B" w:rsidRPr="00E04780" w:rsidTr="00FC025B">
        <w:trPr>
          <w:trHeight w:val="300"/>
        </w:trPr>
        <w:tc>
          <w:tcPr>
            <w:tcW w:w="3085"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720"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226"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761"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jc w:val="center"/>
              <w:rPr>
                <w:rFonts w:ascii="Times New Roman" w:eastAsia="Times New Roman" w:hAnsi="Times New Roman" w:cs="Times New Roman"/>
                <w:sz w:val="20"/>
                <w:szCs w:val="20"/>
                <w:lang w:eastAsia="en-GB"/>
              </w:rPr>
            </w:pPr>
          </w:p>
        </w:tc>
        <w:tc>
          <w:tcPr>
            <w:tcW w:w="1842"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276"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559"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r>
      <w:tr w:rsidR="00FC025B" w:rsidRPr="00E04780" w:rsidTr="00FC025B">
        <w:trPr>
          <w:trHeight w:val="300"/>
        </w:trPr>
        <w:tc>
          <w:tcPr>
            <w:tcW w:w="3085"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720"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226"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761"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jc w:val="center"/>
              <w:rPr>
                <w:rFonts w:ascii="Times New Roman" w:eastAsia="Times New Roman" w:hAnsi="Times New Roman" w:cs="Times New Roman"/>
                <w:sz w:val="20"/>
                <w:szCs w:val="20"/>
                <w:lang w:eastAsia="en-GB"/>
              </w:rPr>
            </w:pPr>
          </w:p>
        </w:tc>
        <w:tc>
          <w:tcPr>
            <w:tcW w:w="1842"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276"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559"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c>
          <w:tcPr>
            <w:tcW w:w="1134" w:type="dxa"/>
            <w:tcBorders>
              <w:top w:val="nil"/>
              <w:left w:val="nil"/>
              <w:bottom w:val="nil"/>
              <w:right w:val="nil"/>
            </w:tcBorders>
            <w:shd w:val="clear" w:color="auto" w:fill="auto"/>
            <w:noWrap/>
            <w:vAlign w:val="bottom"/>
            <w:hideMark/>
          </w:tcPr>
          <w:p w:rsidR="00FC025B" w:rsidRPr="00E04780" w:rsidRDefault="00FC025B" w:rsidP="00FC025B">
            <w:pPr>
              <w:spacing w:after="0" w:line="240" w:lineRule="auto"/>
              <w:rPr>
                <w:rFonts w:ascii="Times New Roman" w:eastAsia="Times New Roman" w:hAnsi="Times New Roman" w:cs="Times New Roman"/>
                <w:sz w:val="20"/>
                <w:szCs w:val="20"/>
                <w:lang w:eastAsia="en-GB"/>
              </w:rPr>
            </w:pPr>
          </w:p>
        </w:tc>
      </w:tr>
    </w:tbl>
    <w:p w:rsidR="00FC025B" w:rsidRDefault="00FC025B" w:rsidP="005534A0">
      <w:pPr>
        <w:tabs>
          <w:tab w:val="left" w:pos="7785"/>
        </w:tabs>
        <w:rPr>
          <w:b/>
        </w:rPr>
      </w:pPr>
    </w:p>
    <w:p w:rsidR="00FC025B" w:rsidRDefault="00FC025B" w:rsidP="005534A0">
      <w:pPr>
        <w:tabs>
          <w:tab w:val="left" w:pos="7785"/>
        </w:tabs>
        <w:rPr>
          <w:b/>
        </w:rPr>
      </w:pPr>
    </w:p>
    <w:p w:rsidR="00FC025B" w:rsidRDefault="00FC025B" w:rsidP="005534A0">
      <w:pPr>
        <w:tabs>
          <w:tab w:val="left" w:pos="7785"/>
        </w:tabs>
        <w:rPr>
          <w:b/>
        </w:rPr>
      </w:pPr>
    </w:p>
    <w:p w:rsidR="00FC025B" w:rsidRDefault="00FC025B" w:rsidP="005534A0">
      <w:pPr>
        <w:tabs>
          <w:tab w:val="left" w:pos="7785"/>
        </w:tabs>
        <w:rPr>
          <w:b/>
        </w:rPr>
      </w:pPr>
    </w:p>
    <w:p w:rsidR="00FC025B" w:rsidRDefault="00FC025B" w:rsidP="005534A0">
      <w:pPr>
        <w:tabs>
          <w:tab w:val="left" w:pos="7785"/>
        </w:tabs>
        <w:rPr>
          <w:b/>
        </w:rPr>
      </w:pPr>
    </w:p>
    <w:p w:rsidR="00B67A1B" w:rsidRDefault="00B67A1B" w:rsidP="005534A0">
      <w:pPr>
        <w:tabs>
          <w:tab w:val="left" w:pos="7785"/>
        </w:tabs>
        <w:rPr>
          <w:b/>
        </w:rPr>
      </w:pPr>
    </w:p>
    <w:p w:rsidR="00B67A1B" w:rsidRDefault="00B67A1B" w:rsidP="005534A0">
      <w:pPr>
        <w:tabs>
          <w:tab w:val="left" w:pos="7785"/>
        </w:tabs>
        <w:rPr>
          <w:b/>
        </w:rPr>
      </w:pPr>
    </w:p>
    <w:p w:rsidR="00B67A1B" w:rsidRDefault="00B67A1B" w:rsidP="005534A0">
      <w:pPr>
        <w:tabs>
          <w:tab w:val="left" w:pos="7785"/>
        </w:tabs>
        <w:rPr>
          <w:b/>
        </w:rPr>
      </w:pPr>
    </w:p>
    <w:p w:rsidR="00FC025B" w:rsidRDefault="00FC025B" w:rsidP="00FC025B">
      <w:pPr>
        <w:tabs>
          <w:tab w:val="left" w:pos="7785"/>
        </w:tabs>
        <w:rPr>
          <w:b/>
        </w:rPr>
      </w:pPr>
    </w:p>
    <w:p w:rsidR="00FC025B" w:rsidRPr="00FC025B" w:rsidRDefault="00FC025B" w:rsidP="00FC025B">
      <w:pPr>
        <w:tabs>
          <w:tab w:val="left" w:pos="7785"/>
        </w:tabs>
        <w:rPr>
          <w:b/>
        </w:rPr>
      </w:pPr>
      <w:r w:rsidRPr="00FC025B">
        <w:rPr>
          <w:b/>
        </w:rPr>
        <w:t xml:space="preserve">Figure G </w:t>
      </w:r>
    </w:p>
    <w:p w:rsidR="00B67A1B" w:rsidRDefault="00B67A1B" w:rsidP="005534A0">
      <w:pPr>
        <w:tabs>
          <w:tab w:val="left" w:pos="7785"/>
        </w:tabs>
        <w:rPr>
          <w:b/>
        </w:rPr>
      </w:pPr>
    </w:p>
    <w:p w:rsidR="00B67A1B" w:rsidRDefault="00B67A1B" w:rsidP="005534A0">
      <w:pPr>
        <w:tabs>
          <w:tab w:val="left" w:pos="7785"/>
        </w:tabs>
        <w:rPr>
          <w:b/>
        </w:rPr>
      </w:pPr>
    </w:p>
    <w:p w:rsidR="00B67A1B" w:rsidRDefault="00FC025B" w:rsidP="005534A0">
      <w:pPr>
        <w:tabs>
          <w:tab w:val="left" w:pos="7785"/>
        </w:tabs>
        <w:rPr>
          <w:b/>
        </w:rPr>
      </w:pPr>
      <w:r>
        <w:rPr>
          <w:noProof/>
        </w:rPr>
        <w:drawing>
          <wp:inline distT="0" distB="0" distL="0" distR="0" wp14:anchorId="4C9C23F9" wp14:editId="1D1CDF80">
            <wp:extent cx="8605486" cy="225742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42" t="21215" r="36918" b="50306"/>
                    <a:stretch/>
                  </pic:blipFill>
                  <pic:spPr bwMode="auto">
                    <a:xfrm>
                      <a:off x="0" y="0"/>
                      <a:ext cx="8613974" cy="2259651"/>
                    </a:xfrm>
                    <a:prstGeom prst="rect">
                      <a:avLst/>
                    </a:prstGeom>
                    <a:ln>
                      <a:noFill/>
                    </a:ln>
                    <a:extLst>
                      <a:ext uri="{53640926-AAD7-44D8-BBD7-CCE9431645EC}">
                        <a14:shadowObscured xmlns:a14="http://schemas.microsoft.com/office/drawing/2010/main"/>
                      </a:ext>
                    </a:extLst>
                  </pic:spPr>
                </pic:pic>
              </a:graphicData>
            </a:graphic>
          </wp:inline>
        </w:drawing>
      </w:r>
    </w:p>
    <w:p w:rsidR="00B67A1B" w:rsidRDefault="00B67A1B" w:rsidP="005534A0">
      <w:pPr>
        <w:tabs>
          <w:tab w:val="left" w:pos="7785"/>
        </w:tabs>
        <w:rPr>
          <w:b/>
        </w:rPr>
      </w:pPr>
    </w:p>
    <w:p w:rsidR="00B67A1B" w:rsidRDefault="00B67A1B" w:rsidP="005534A0">
      <w:pPr>
        <w:tabs>
          <w:tab w:val="left" w:pos="7785"/>
        </w:tabs>
        <w:rPr>
          <w:b/>
        </w:rPr>
      </w:pPr>
    </w:p>
    <w:p w:rsidR="00B67A1B" w:rsidRDefault="00B67A1B" w:rsidP="005534A0">
      <w:pPr>
        <w:tabs>
          <w:tab w:val="left" w:pos="7785"/>
        </w:tabs>
        <w:rPr>
          <w:b/>
        </w:rPr>
      </w:pPr>
    </w:p>
    <w:p w:rsidR="00FC025B" w:rsidRDefault="00FC025B" w:rsidP="005534A0">
      <w:pPr>
        <w:tabs>
          <w:tab w:val="left" w:pos="7785"/>
        </w:tabs>
      </w:pPr>
    </w:p>
    <w:p w:rsidR="00FC025B" w:rsidRDefault="00FC025B" w:rsidP="005534A0">
      <w:pPr>
        <w:tabs>
          <w:tab w:val="left" w:pos="7785"/>
        </w:tabs>
        <w:rPr>
          <w:b/>
        </w:rPr>
      </w:pPr>
    </w:p>
    <w:p w:rsidR="005534A0" w:rsidRDefault="005534A0" w:rsidP="005534A0">
      <w:pPr>
        <w:tabs>
          <w:tab w:val="left" w:pos="7785"/>
        </w:tabs>
        <w:rPr>
          <w:b/>
        </w:rPr>
      </w:pPr>
    </w:p>
    <w:p w:rsidR="005534A0" w:rsidRDefault="005534A0" w:rsidP="005534A0">
      <w:pPr>
        <w:tabs>
          <w:tab w:val="left" w:pos="7785"/>
        </w:tabs>
        <w:rPr>
          <w:b/>
        </w:rPr>
      </w:pPr>
    </w:p>
    <w:p w:rsidR="005534A0" w:rsidRDefault="005534A0" w:rsidP="005534A0">
      <w:pPr>
        <w:tabs>
          <w:tab w:val="left" w:pos="7785"/>
        </w:tabs>
        <w:rPr>
          <w:b/>
        </w:rPr>
      </w:pPr>
    </w:p>
    <w:p w:rsidR="005534A0" w:rsidRDefault="005534A0" w:rsidP="005534A0">
      <w:pPr>
        <w:tabs>
          <w:tab w:val="left" w:pos="7785"/>
        </w:tabs>
        <w:rPr>
          <w:b/>
        </w:rPr>
      </w:pPr>
    </w:p>
    <w:p w:rsidR="005534A0" w:rsidRDefault="005534A0" w:rsidP="005534A0">
      <w:pPr>
        <w:tabs>
          <w:tab w:val="left" w:pos="7785"/>
        </w:tabs>
        <w:rPr>
          <w:b/>
        </w:rPr>
      </w:pPr>
      <w:r>
        <w:rPr>
          <w:b/>
        </w:rPr>
        <w:t xml:space="preserve">Figure </w:t>
      </w:r>
      <w:r w:rsidR="00FC025B">
        <w:rPr>
          <w:b/>
        </w:rPr>
        <w:t>H</w:t>
      </w:r>
      <w:r>
        <w:rPr>
          <w:b/>
        </w:rPr>
        <w:t xml:space="preserve"> </w:t>
      </w:r>
    </w:p>
    <w:p w:rsidR="005534A0" w:rsidRPr="00D72284" w:rsidRDefault="005534A0" w:rsidP="005534A0">
      <w:pPr>
        <w:tabs>
          <w:tab w:val="left" w:pos="7785"/>
        </w:tabs>
        <w:rPr>
          <w:b/>
          <w:sz w:val="32"/>
          <w:szCs w:val="32"/>
        </w:rPr>
      </w:pPr>
    </w:p>
    <w:p w:rsidR="005534A0" w:rsidRDefault="005534A0" w:rsidP="005534A0">
      <w:pPr>
        <w:pStyle w:val="ListParagraph"/>
        <w:numPr>
          <w:ilvl w:val="1"/>
          <w:numId w:val="2"/>
        </w:numPr>
        <w:tabs>
          <w:tab w:val="left" w:pos="7785"/>
        </w:tabs>
        <w:rPr>
          <w:b/>
        </w:rPr>
      </w:pPr>
      <w:r w:rsidRPr="00D72284">
        <w:rPr>
          <w:b/>
          <w:sz w:val="32"/>
          <w:szCs w:val="32"/>
        </w:rPr>
        <w:t xml:space="preserve">Why </w:t>
      </w:r>
      <w:r>
        <w:rPr>
          <w:b/>
        </w:rPr>
        <w:t>has Operator B made so many more</w:t>
      </w:r>
      <w:r w:rsidRPr="00AF406B">
        <w:rPr>
          <w:b/>
        </w:rPr>
        <w:t xml:space="preserve"> </w:t>
      </w:r>
      <w:r>
        <w:rPr>
          <w:b/>
        </w:rPr>
        <w:t>Errors than his Co-Worker on the same Machine?</w:t>
      </w:r>
    </w:p>
    <w:p w:rsidR="005534A0" w:rsidRDefault="005534A0" w:rsidP="005534A0">
      <w:pPr>
        <w:pStyle w:val="ListParagraph"/>
        <w:tabs>
          <w:tab w:val="left" w:pos="7785"/>
        </w:tabs>
        <w:rPr>
          <w:b/>
        </w:rPr>
      </w:pPr>
    </w:p>
    <w:p w:rsidR="005534A0" w:rsidRDefault="005534A0" w:rsidP="005534A0">
      <w:pPr>
        <w:pStyle w:val="ListParagraph"/>
        <w:ind w:left="905"/>
        <w:rPr>
          <w:b/>
        </w:rPr>
      </w:pPr>
      <w:r>
        <w:rPr>
          <w:b/>
        </w:rPr>
        <w:t>Operator B joined the Company later than Operator A and has received comparatively less training</w:t>
      </w:r>
    </w:p>
    <w:p w:rsidR="005534A0" w:rsidRDefault="005534A0" w:rsidP="005534A0">
      <w:pPr>
        <w:pStyle w:val="ListParagraph"/>
        <w:tabs>
          <w:tab w:val="left" w:pos="7785"/>
        </w:tabs>
        <w:ind w:left="1080"/>
        <w:rPr>
          <w:b/>
        </w:rPr>
      </w:pPr>
    </w:p>
    <w:p w:rsidR="005534A0" w:rsidRDefault="005534A0" w:rsidP="005534A0">
      <w:pPr>
        <w:pStyle w:val="ListParagraph"/>
        <w:numPr>
          <w:ilvl w:val="0"/>
          <w:numId w:val="3"/>
        </w:numPr>
        <w:tabs>
          <w:tab w:val="left" w:pos="7785"/>
        </w:tabs>
        <w:ind w:left="1276"/>
        <w:rPr>
          <w:b/>
        </w:rPr>
      </w:pPr>
      <w:r w:rsidRPr="00D72284">
        <w:rPr>
          <w:b/>
          <w:sz w:val="32"/>
          <w:szCs w:val="32"/>
        </w:rPr>
        <w:t>Why</w:t>
      </w:r>
      <w:r>
        <w:rPr>
          <w:b/>
        </w:rPr>
        <w:t xml:space="preserve"> Has Operator B received less training than his counterpart?</w:t>
      </w:r>
    </w:p>
    <w:p w:rsidR="005534A0" w:rsidRDefault="005534A0" w:rsidP="005534A0">
      <w:pPr>
        <w:pStyle w:val="ListParagraph"/>
        <w:tabs>
          <w:tab w:val="left" w:pos="7785"/>
        </w:tabs>
        <w:ind w:left="1080"/>
        <w:rPr>
          <w:b/>
        </w:rPr>
      </w:pPr>
    </w:p>
    <w:p w:rsidR="005534A0" w:rsidRDefault="005534A0" w:rsidP="005534A0">
      <w:pPr>
        <w:pStyle w:val="ListParagraph"/>
        <w:tabs>
          <w:tab w:val="left" w:pos="7785"/>
        </w:tabs>
        <w:ind w:left="1560"/>
        <w:rPr>
          <w:b/>
        </w:rPr>
      </w:pPr>
      <w:r>
        <w:rPr>
          <w:b/>
        </w:rPr>
        <w:t xml:space="preserve">Recently, training and upskilling employees within Operator B’s  department hasn’t been a priority  </w:t>
      </w:r>
    </w:p>
    <w:p w:rsidR="005534A0" w:rsidRDefault="005534A0" w:rsidP="005534A0">
      <w:pPr>
        <w:pStyle w:val="ListParagraph"/>
        <w:tabs>
          <w:tab w:val="left" w:pos="7785"/>
        </w:tabs>
        <w:ind w:left="2880"/>
        <w:rPr>
          <w:b/>
        </w:rPr>
      </w:pPr>
    </w:p>
    <w:p w:rsidR="005534A0" w:rsidRDefault="005534A0" w:rsidP="005534A0">
      <w:pPr>
        <w:pStyle w:val="ListParagraph"/>
        <w:numPr>
          <w:ilvl w:val="0"/>
          <w:numId w:val="4"/>
        </w:numPr>
        <w:tabs>
          <w:tab w:val="left" w:pos="7785"/>
        </w:tabs>
        <w:ind w:left="1985"/>
        <w:rPr>
          <w:b/>
        </w:rPr>
      </w:pPr>
      <w:r w:rsidRPr="00D72284">
        <w:rPr>
          <w:b/>
          <w:sz w:val="32"/>
          <w:szCs w:val="32"/>
        </w:rPr>
        <w:t>Why</w:t>
      </w:r>
      <w:r w:rsidRPr="00D72284">
        <w:rPr>
          <w:b/>
        </w:rPr>
        <w:t xml:space="preserve"> has there been less focus on training in </w:t>
      </w:r>
      <w:r>
        <w:rPr>
          <w:b/>
        </w:rPr>
        <w:t xml:space="preserve">Departments </w:t>
      </w:r>
      <w:r w:rsidRPr="00D72284">
        <w:rPr>
          <w:b/>
        </w:rPr>
        <w:t>?</w:t>
      </w:r>
    </w:p>
    <w:p w:rsidR="005534A0" w:rsidRDefault="005534A0" w:rsidP="005534A0">
      <w:pPr>
        <w:pStyle w:val="ListParagraph"/>
        <w:tabs>
          <w:tab w:val="left" w:pos="7785"/>
        </w:tabs>
        <w:ind w:left="2880"/>
        <w:rPr>
          <w:b/>
        </w:rPr>
      </w:pPr>
    </w:p>
    <w:p w:rsidR="005534A0" w:rsidRDefault="005534A0" w:rsidP="005534A0">
      <w:pPr>
        <w:pStyle w:val="ListParagraph"/>
        <w:tabs>
          <w:tab w:val="left" w:pos="7785"/>
        </w:tabs>
        <w:ind w:left="2410"/>
        <w:rPr>
          <w:b/>
        </w:rPr>
      </w:pPr>
      <w:r>
        <w:rPr>
          <w:b/>
        </w:rPr>
        <w:t xml:space="preserve">Management have released Companywide  mandates have been put out informing supervisors to focus more on product output than on the job training </w:t>
      </w:r>
    </w:p>
    <w:p w:rsidR="005534A0" w:rsidRDefault="005534A0" w:rsidP="005534A0">
      <w:pPr>
        <w:pStyle w:val="ListParagraph"/>
        <w:tabs>
          <w:tab w:val="left" w:pos="7785"/>
        </w:tabs>
        <w:ind w:left="3600" w:firstLine="369"/>
        <w:rPr>
          <w:b/>
        </w:rPr>
      </w:pPr>
    </w:p>
    <w:p w:rsidR="005534A0" w:rsidRPr="00D72284" w:rsidRDefault="005534A0" w:rsidP="005534A0">
      <w:pPr>
        <w:pStyle w:val="ListParagraph"/>
        <w:numPr>
          <w:ilvl w:val="1"/>
          <w:numId w:val="4"/>
        </w:numPr>
        <w:ind w:left="1701" w:firstLine="426"/>
        <w:rPr>
          <w:b/>
          <w:sz w:val="32"/>
          <w:szCs w:val="32"/>
        </w:rPr>
      </w:pPr>
      <w:r>
        <w:rPr>
          <w:b/>
        </w:rPr>
        <w:t xml:space="preserve">  </w:t>
      </w:r>
      <w:r w:rsidRPr="00D72284">
        <w:rPr>
          <w:b/>
          <w:sz w:val="32"/>
          <w:szCs w:val="32"/>
        </w:rPr>
        <w:t xml:space="preserve">Why </w:t>
      </w:r>
      <w:r>
        <w:rPr>
          <w:b/>
        </w:rPr>
        <w:t>has management decided to focus more on production output than training?</w:t>
      </w:r>
    </w:p>
    <w:p w:rsidR="005534A0" w:rsidRDefault="005534A0" w:rsidP="005534A0">
      <w:pPr>
        <w:pStyle w:val="ListParagraph"/>
        <w:ind w:left="3402"/>
        <w:rPr>
          <w:b/>
        </w:rPr>
      </w:pPr>
    </w:p>
    <w:p w:rsidR="005534A0" w:rsidRPr="00531584" w:rsidRDefault="005534A0" w:rsidP="005534A0">
      <w:pPr>
        <w:pStyle w:val="ListParagraph"/>
        <w:ind w:left="3402"/>
        <w:rPr>
          <w:b/>
          <w:sz w:val="32"/>
          <w:szCs w:val="32"/>
        </w:rPr>
      </w:pPr>
      <w:r>
        <w:rPr>
          <w:b/>
        </w:rPr>
        <w:t>Mandate has come from head office due to a change in company policy</w:t>
      </w:r>
    </w:p>
    <w:p w:rsidR="005534A0" w:rsidRPr="00531584" w:rsidRDefault="005534A0" w:rsidP="005534A0">
      <w:pPr>
        <w:pStyle w:val="ListParagraph"/>
        <w:ind w:left="5040"/>
        <w:rPr>
          <w:b/>
          <w:sz w:val="32"/>
          <w:szCs w:val="32"/>
        </w:rPr>
      </w:pPr>
    </w:p>
    <w:p w:rsidR="005534A0" w:rsidRPr="00A94546" w:rsidRDefault="005534A0" w:rsidP="005534A0">
      <w:pPr>
        <w:pStyle w:val="ListParagraph"/>
        <w:numPr>
          <w:ilvl w:val="0"/>
          <w:numId w:val="5"/>
        </w:numPr>
        <w:ind w:firstLine="2759"/>
        <w:rPr>
          <w:b/>
          <w:sz w:val="32"/>
          <w:szCs w:val="32"/>
        </w:rPr>
      </w:pPr>
      <w:r>
        <w:rPr>
          <w:b/>
          <w:sz w:val="32"/>
          <w:szCs w:val="32"/>
        </w:rPr>
        <w:t xml:space="preserve">  Why </w:t>
      </w:r>
      <w:r>
        <w:rPr>
          <w:b/>
        </w:rPr>
        <w:t>has there been a policy change?</w:t>
      </w:r>
    </w:p>
    <w:p w:rsidR="005534A0" w:rsidRPr="00531584" w:rsidRDefault="005534A0" w:rsidP="005534A0">
      <w:pPr>
        <w:pStyle w:val="ListParagraph"/>
        <w:ind w:left="3119"/>
        <w:rPr>
          <w:b/>
          <w:sz w:val="32"/>
          <w:szCs w:val="32"/>
        </w:rPr>
      </w:pPr>
    </w:p>
    <w:p w:rsidR="005534A0" w:rsidRPr="00531584" w:rsidRDefault="005534A0" w:rsidP="005534A0">
      <w:pPr>
        <w:pStyle w:val="ListParagraph"/>
        <w:ind w:left="4320"/>
        <w:rPr>
          <w:b/>
          <w:sz w:val="32"/>
          <w:szCs w:val="32"/>
        </w:rPr>
      </w:pPr>
      <w:r>
        <w:rPr>
          <w:b/>
        </w:rPr>
        <w:t xml:space="preserve">During a review of production rates and comparisons to other                                                                   competitors it was established with current trends a new approach was required </w:t>
      </w:r>
    </w:p>
    <w:p w:rsidR="005534A0" w:rsidRPr="00D72284" w:rsidRDefault="005534A0" w:rsidP="005534A0">
      <w:pPr>
        <w:ind w:left="1440"/>
        <w:rPr>
          <w:b/>
        </w:rPr>
      </w:pPr>
    </w:p>
    <w:p w:rsidR="005534A0" w:rsidRPr="00D72284" w:rsidRDefault="005534A0" w:rsidP="005534A0">
      <w:pPr>
        <w:pStyle w:val="ListParagraph"/>
        <w:tabs>
          <w:tab w:val="left" w:pos="7785"/>
        </w:tabs>
        <w:ind w:left="3240"/>
        <w:rPr>
          <w:b/>
        </w:rPr>
      </w:pPr>
    </w:p>
    <w:p w:rsidR="005534A0" w:rsidRPr="0077144A" w:rsidRDefault="005534A0" w:rsidP="005534A0">
      <w:pPr>
        <w:tabs>
          <w:tab w:val="left" w:pos="7785"/>
        </w:tabs>
        <w:rPr>
          <w:b/>
        </w:rPr>
      </w:pPr>
      <w:r>
        <w:rPr>
          <w:b/>
        </w:rPr>
        <w:lastRenderedPageBreak/>
        <w:t xml:space="preserve">Figure </w:t>
      </w:r>
      <w:r w:rsidR="00FC025B">
        <w:rPr>
          <w:b/>
        </w:rPr>
        <w:t>I</w:t>
      </w:r>
      <w:r>
        <w:rPr>
          <w:b/>
        </w:rPr>
        <w:tab/>
      </w:r>
    </w:p>
    <w:p w:rsidR="005534A0" w:rsidRPr="0077144A" w:rsidRDefault="005534A0" w:rsidP="005534A0">
      <w:pPr>
        <w:tabs>
          <w:tab w:val="left" w:pos="7785"/>
        </w:tabs>
        <w:rPr>
          <w:b/>
        </w:rPr>
      </w:pPr>
    </w:p>
    <w:p w:rsidR="005534A0" w:rsidRPr="0077144A" w:rsidRDefault="005534A0" w:rsidP="005534A0">
      <w:pPr>
        <w:tabs>
          <w:tab w:val="left" w:pos="7785"/>
        </w:tabs>
        <w:rPr>
          <w:b/>
        </w:rPr>
      </w:pPr>
    </w:p>
    <w:p w:rsidR="005534A0" w:rsidRPr="00AF406B" w:rsidRDefault="005534A0" w:rsidP="005534A0">
      <w:pPr>
        <w:pStyle w:val="ListParagraph"/>
        <w:tabs>
          <w:tab w:val="left" w:pos="7785"/>
        </w:tabs>
        <w:ind w:left="360"/>
        <w:rPr>
          <w:b/>
        </w:rPr>
      </w:pPr>
    </w:p>
    <w:p w:rsidR="005534A0" w:rsidRDefault="00E00E55" w:rsidP="005534A0">
      <w:pPr>
        <w:tabs>
          <w:tab w:val="left" w:pos="7785"/>
        </w:tabs>
        <w:rPr>
          <w:b/>
        </w:rPr>
      </w:pPr>
      <w:r>
        <w:rPr>
          <w:noProof/>
        </w:rPr>
        <w:drawing>
          <wp:inline distT="0" distB="0" distL="0" distR="0" wp14:anchorId="679A0B4B" wp14:editId="58157C18">
            <wp:extent cx="9335593" cy="2085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158" t="20642" r="6828" b="44381"/>
                    <a:stretch/>
                  </pic:blipFill>
                  <pic:spPr bwMode="auto">
                    <a:xfrm>
                      <a:off x="0" y="0"/>
                      <a:ext cx="9344376" cy="2087938"/>
                    </a:xfrm>
                    <a:prstGeom prst="rect">
                      <a:avLst/>
                    </a:prstGeom>
                    <a:ln>
                      <a:noFill/>
                    </a:ln>
                    <a:extLst>
                      <a:ext uri="{53640926-AAD7-44D8-BBD7-CCE9431645EC}">
                        <a14:shadowObscured xmlns:a14="http://schemas.microsoft.com/office/drawing/2010/main"/>
                      </a:ext>
                    </a:extLst>
                  </pic:spPr>
                </pic:pic>
              </a:graphicData>
            </a:graphic>
          </wp:inline>
        </w:drawing>
      </w: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p w:rsidR="005534A0" w:rsidRDefault="005534A0" w:rsidP="005534A0">
      <w:pPr>
        <w:tabs>
          <w:tab w:val="left" w:pos="7785"/>
        </w:tabs>
        <w:jc w:val="center"/>
        <w:rPr>
          <w:b/>
        </w:rPr>
      </w:pPr>
    </w:p>
    <w:tbl>
      <w:tblPr>
        <w:tblStyle w:val="TableGrid"/>
        <w:tblpPr w:leftFromText="180" w:rightFromText="180" w:vertAnchor="page" w:horzAnchor="margin" w:tblpY="2131"/>
        <w:tblW w:w="14228" w:type="dxa"/>
        <w:tblLook w:val="04A0" w:firstRow="1" w:lastRow="0" w:firstColumn="1" w:lastColumn="0" w:noHBand="0" w:noVBand="1"/>
      </w:tblPr>
      <w:tblGrid>
        <w:gridCol w:w="2845"/>
        <w:gridCol w:w="2845"/>
        <w:gridCol w:w="2952"/>
        <w:gridCol w:w="2740"/>
        <w:gridCol w:w="2846"/>
      </w:tblGrid>
      <w:tr w:rsidR="005534A0" w:rsidTr="00B7439F">
        <w:trPr>
          <w:trHeight w:val="699"/>
        </w:trPr>
        <w:tc>
          <w:tcPr>
            <w:tcW w:w="2845" w:type="dxa"/>
          </w:tcPr>
          <w:p w:rsidR="005534A0" w:rsidRDefault="005534A0" w:rsidP="00B7439F">
            <w:pPr>
              <w:rPr>
                <w:rStyle w:val="Strong"/>
              </w:rPr>
            </w:pPr>
            <w:r>
              <w:rPr>
                <w:rStyle w:val="Strong"/>
              </w:rPr>
              <w:lastRenderedPageBreak/>
              <w:t xml:space="preserve">Issue and corrective measure </w:t>
            </w:r>
          </w:p>
        </w:tc>
        <w:tc>
          <w:tcPr>
            <w:tcW w:w="2845" w:type="dxa"/>
          </w:tcPr>
          <w:p w:rsidR="005534A0" w:rsidRDefault="005534A0" w:rsidP="00B7439F">
            <w:pPr>
              <w:rPr>
                <w:rStyle w:val="Strong"/>
              </w:rPr>
            </w:pPr>
            <w:r>
              <w:rPr>
                <w:rStyle w:val="Strong"/>
              </w:rPr>
              <w:t>Responsible party/s</w:t>
            </w:r>
          </w:p>
          <w:p w:rsidR="005534A0" w:rsidRDefault="005534A0" w:rsidP="00B7439F">
            <w:pPr>
              <w:rPr>
                <w:rStyle w:val="Strong"/>
              </w:rPr>
            </w:pPr>
            <w:r>
              <w:rPr>
                <w:rStyle w:val="Strong"/>
              </w:rPr>
              <w:t xml:space="preserve">Before and After </w:t>
            </w:r>
          </w:p>
        </w:tc>
        <w:tc>
          <w:tcPr>
            <w:tcW w:w="2952" w:type="dxa"/>
          </w:tcPr>
          <w:p w:rsidR="005534A0" w:rsidRDefault="005534A0" w:rsidP="00B7439F">
            <w:pPr>
              <w:rPr>
                <w:rStyle w:val="Strong"/>
              </w:rPr>
            </w:pPr>
            <w:r>
              <w:rPr>
                <w:rStyle w:val="Strong"/>
              </w:rPr>
              <w:t xml:space="preserve">Timespan for implementation </w:t>
            </w:r>
          </w:p>
          <w:p w:rsidR="005534A0" w:rsidRDefault="005534A0" w:rsidP="00B7439F">
            <w:pPr>
              <w:rPr>
                <w:rStyle w:val="Strong"/>
              </w:rPr>
            </w:pPr>
          </w:p>
        </w:tc>
        <w:tc>
          <w:tcPr>
            <w:tcW w:w="2740" w:type="dxa"/>
          </w:tcPr>
          <w:p w:rsidR="005534A0" w:rsidRDefault="005534A0" w:rsidP="00B7439F">
            <w:pPr>
              <w:rPr>
                <w:rStyle w:val="Strong"/>
              </w:rPr>
            </w:pPr>
            <w:r>
              <w:rPr>
                <w:rStyle w:val="Strong"/>
              </w:rPr>
              <w:t xml:space="preserve">Additional comments </w:t>
            </w:r>
          </w:p>
        </w:tc>
        <w:tc>
          <w:tcPr>
            <w:tcW w:w="2846" w:type="dxa"/>
          </w:tcPr>
          <w:p w:rsidR="005534A0" w:rsidRDefault="005534A0" w:rsidP="00B7439F">
            <w:pPr>
              <w:rPr>
                <w:rStyle w:val="Strong"/>
              </w:rPr>
            </w:pPr>
            <w:r>
              <w:rPr>
                <w:rStyle w:val="Strong"/>
              </w:rPr>
              <w:t xml:space="preserve">Expected Results </w:t>
            </w:r>
          </w:p>
        </w:tc>
      </w:tr>
      <w:tr w:rsidR="005534A0" w:rsidTr="00B7439F">
        <w:trPr>
          <w:trHeight w:val="997"/>
        </w:trPr>
        <w:tc>
          <w:tcPr>
            <w:tcW w:w="2845" w:type="dxa"/>
          </w:tcPr>
          <w:p w:rsidR="005534A0" w:rsidRPr="00E44FC7" w:rsidRDefault="005534A0" w:rsidP="00B7439F">
            <w:pPr>
              <w:rPr>
                <w:rStyle w:val="Strong"/>
                <w:b w:val="0"/>
                <w:sz w:val="18"/>
                <w:szCs w:val="18"/>
              </w:rPr>
            </w:pPr>
            <w:r w:rsidRPr="00E44FC7">
              <w:rPr>
                <w:rStyle w:val="Strong"/>
                <w:b w:val="0"/>
                <w:sz w:val="18"/>
                <w:szCs w:val="18"/>
              </w:rPr>
              <w:t xml:space="preserve">Retraining and upskilling staff- including practice of quality checks  Introduction of a Competency assessments  and demonstrably competent requirement </w:t>
            </w:r>
          </w:p>
        </w:tc>
        <w:tc>
          <w:tcPr>
            <w:tcW w:w="2845" w:type="dxa"/>
          </w:tcPr>
          <w:p w:rsidR="005534A0" w:rsidRPr="00E44FC7" w:rsidRDefault="005534A0" w:rsidP="00B7439F">
            <w:pPr>
              <w:rPr>
                <w:rStyle w:val="Strong"/>
                <w:b w:val="0"/>
                <w:sz w:val="18"/>
                <w:szCs w:val="18"/>
              </w:rPr>
            </w:pPr>
            <w:r w:rsidRPr="00E44FC7">
              <w:rPr>
                <w:rStyle w:val="Strong"/>
                <w:b w:val="0"/>
                <w:sz w:val="18"/>
                <w:szCs w:val="18"/>
              </w:rPr>
              <w:t xml:space="preserve">Human Resources, </w:t>
            </w:r>
          </w:p>
          <w:p w:rsidR="005534A0" w:rsidRPr="00E44FC7" w:rsidRDefault="005534A0" w:rsidP="00B7439F">
            <w:pPr>
              <w:rPr>
                <w:rStyle w:val="Strong"/>
                <w:b w:val="0"/>
                <w:sz w:val="18"/>
                <w:szCs w:val="18"/>
              </w:rPr>
            </w:pPr>
            <w:r w:rsidRPr="00E44FC7">
              <w:rPr>
                <w:rStyle w:val="Strong"/>
                <w:b w:val="0"/>
                <w:sz w:val="18"/>
                <w:szCs w:val="18"/>
              </w:rPr>
              <w:t>Management,</w:t>
            </w:r>
          </w:p>
          <w:p w:rsidR="005534A0" w:rsidRPr="00E44FC7" w:rsidRDefault="005534A0" w:rsidP="00B7439F">
            <w:pPr>
              <w:rPr>
                <w:rStyle w:val="Strong"/>
                <w:b w:val="0"/>
                <w:sz w:val="18"/>
                <w:szCs w:val="18"/>
              </w:rPr>
            </w:pPr>
            <w:r w:rsidRPr="00E44FC7">
              <w:rPr>
                <w:rStyle w:val="Strong"/>
                <w:b w:val="0"/>
                <w:sz w:val="18"/>
                <w:szCs w:val="18"/>
              </w:rPr>
              <w:t xml:space="preserve">Team Leaders </w:t>
            </w:r>
          </w:p>
          <w:p w:rsidR="005534A0" w:rsidRPr="00E44FC7" w:rsidRDefault="005534A0" w:rsidP="00B7439F">
            <w:pPr>
              <w:rPr>
                <w:rStyle w:val="Strong"/>
                <w:b w:val="0"/>
                <w:sz w:val="18"/>
                <w:szCs w:val="18"/>
              </w:rPr>
            </w:pPr>
          </w:p>
          <w:p w:rsidR="005534A0" w:rsidRPr="00E44FC7" w:rsidRDefault="005534A0" w:rsidP="00B7439F">
            <w:pPr>
              <w:rPr>
                <w:rStyle w:val="Strong"/>
                <w:b w:val="0"/>
                <w:sz w:val="18"/>
                <w:szCs w:val="18"/>
              </w:rPr>
            </w:pPr>
            <w:r w:rsidRPr="00E44FC7">
              <w:rPr>
                <w:rStyle w:val="Strong"/>
                <w:b w:val="0"/>
                <w:sz w:val="18"/>
                <w:szCs w:val="18"/>
              </w:rPr>
              <w:t xml:space="preserve">Newly introduced competency assessors </w:t>
            </w:r>
          </w:p>
        </w:tc>
        <w:tc>
          <w:tcPr>
            <w:tcW w:w="2952" w:type="dxa"/>
          </w:tcPr>
          <w:p w:rsidR="005534A0" w:rsidRPr="00E44FC7" w:rsidRDefault="005534A0" w:rsidP="00B7439F">
            <w:pPr>
              <w:rPr>
                <w:rStyle w:val="Strong"/>
                <w:b w:val="0"/>
                <w:sz w:val="18"/>
                <w:szCs w:val="18"/>
              </w:rPr>
            </w:pPr>
            <w:r w:rsidRPr="00E44FC7">
              <w:rPr>
                <w:rStyle w:val="Strong"/>
                <w:b w:val="0"/>
                <w:sz w:val="18"/>
                <w:szCs w:val="18"/>
              </w:rPr>
              <w:t>Monthly reviews for first six months,</w:t>
            </w:r>
          </w:p>
          <w:p w:rsidR="005534A0" w:rsidRPr="00E44FC7" w:rsidRDefault="005534A0" w:rsidP="00B7439F">
            <w:pPr>
              <w:rPr>
                <w:rStyle w:val="Strong"/>
                <w:b w:val="0"/>
                <w:sz w:val="18"/>
                <w:szCs w:val="18"/>
              </w:rPr>
            </w:pPr>
          </w:p>
          <w:p w:rsidR="005534A0" w:rsidRPr="00E44FC7" w:rsidRDefault="005534A0" w:rsidP="00B7439F">
            <w:pPr>
              <w:rPr>
                <w:rStyle w:val="Strong"/>
                <w:b w:val="0"/>
                <w:sz w:val="18"/>
                <w:szCs w:val="18"/>
              </w:rPr>
            </w:pPr>
            <w:r w:rsidRPr="00E44FC7">
              <w:rPr>
                <w:rStyle w:val="Strong"/>
                <w:b w:val="0"/>
                <w:sz w:val="18"/>
                <w:szCs w:val="18"/>
              </w:rPr>
              <w:t xml:space="preserve">Quarterly audits continuing on  results, </w:t>
            </w:r>
          </w:p>
          <w:p w:rsidR="005534A0" w:rsidRPr="00E44FC7" w:rsidRDefault="005534A0" w:rsidP="00B7439F">
            <w:pPr>
              <w:rPr>
                <w:rStyle w:val="Strong"/>
                <w:b w:val="0"/>
                <w:sz w:val="18"/>
                <w:szCs w:val="18"/>
              </w:rPr>
            </w:pPr>
            <w:r w:rsidRPr="00E44FC7">
              <w:rPr>
                <w:rStyle w:val="Strong"/>
                <w:b w:val="0"/>
                <w:sz w:val="18"/>
                <w:szCs w:val="18"/>
              </w:rPr>
              <w:t xml:space="preserve">Ongoing Competency assessor checks  </w:t>
            </w:r>
          </w:p>
        </w:tc>
        <w:tc>
          <w:tcPr>
            <w:tcW w:w="2740" w:type="dxa"/>
          </w:tcPr>
          <w:p w:rsidR="005534A0" w:rsidRPr="00E44FC7" w:rsidRDefault="005534A0" w:rsidP="00B7439F">
            <w:pPr>
              <w:rPr>
                <w:rStyle w:val="Strong"/>
                <w:b w:val="0"/>
                <w:sz w:val="18"/>
                <w:szCs w:val="18"/>
              </w:rPr>
            </w:pPr>
            <w:r w:rsidRPr="00E44FC7">
              <w:rPr>
                <w:rStyle w:val="Strong"/>
                <w:b w:val="0"/>
                <w:sz w:val="18"/>
                <w:szCs w:val="18"/>
              </w:rPr>
              <w:t xml:space="preserve">Will require engagement from all levels of organisation to be achieved, </w:t>
            </w:r>
          </w:p>
        </w:tc>
        <w:tc>
          <w:tcPr>
            <w:tcW w:w="2846" w:type="dxa"/>
          </w:tcPr>
          <w:p w:rsidR="005534A0" w:rsidRPr="00E44FC7" w:rsidRDefault="005534A0" w:rsidP="00B7439F">
            <w:pPr>
              <w:rPr>
                <w:rStyle w:val="Strong"/>
                <w:b w:val="0"/>
                <w:sz w:val="18"/>
                <w:szCs w:val="18"/>
              </w:rPr>
            </w:pPr>
            <w:r w:rsidRPr="00E44FC7">
              <w:rPr>
                <w:rStyle w:val="Strong"/>
                <w:b w:val="0"/>
                <w:sz w:val="18"/>
                <w:szCs w:val="18"/>
              </w:rPr>
              <w:t>Less defects as a result of human error</w:t>
            </w:r>
          </w:p>
          <w:p w:rsidR="005534A0" w:rsidRPr="00E44FC7" w:rsidRDefault="005534A0" w:rsidP="00B7439F">
            <w:pPr>
              <w:rPr>
                <w:rStyle w:val="Strong"/>
                <w:b w:val="0"/>
                <w:sz w:val="18"/>
                <w:szCs w:val="18"/>
              </w:rPr>
            </w:pPr>
            <w:r w:rsidRPr="00E44FC7">
              <w:rPr>
                <w:rStyle w:val="Strong"/>
                <w:b w:val="0"/>
                <w:sz w:val="18"/>
                <w:szCs w:val="18"/>
              </w:rPr>
              <w:t xml:space="preserve">More </w:t>
            </w:r>
          </w:p>
        </w:tc>
      </w:tr>
      <w:tr w:rsidR="005534A0" w:rsidTr="00B7439F">
        <w:trPr>
          <w:trHeight w:val="1059"/>
        </w:trPr>
        <w:tc>
          <w:tcPr>
            <w:tcW w:w="2845" w:type="dxa"/>
            <w:tcBorders>
              <w:bottom w:val="single" w:sz="4" w:space="0" w:color="auto"/>
            </w:tcBorders>
          </w:tcPr>
          <w:p w:rsidR="005534A0" w:rsidRPr="00E44FC7" w:rsidRDefault="005534A0" w:rsidP="00B7439F">
            <w:pPr>
              <w:rPr>
                <w:rStyle w:val="Strong"/>
                <w:b w:val="0"/>
                <w:sz w:val="18"/>
                <w:szCs w:val="18"/>
              </w:rPr>
            </w:pPr>
          </w:p>
          <w:p w:rsidR="005534A0" w:rsidRPr="00E44FC7" w:rsidRDefault="005534A0" w:rsidP="00B7439F">
            <w:pPr>
              <w:rPr>
                <w:rStyle w:val="Strong"/>
                <w:b w:val="0"/>
                <w:sz w:val="18"/>
                <w:szCs w:val="18"/>
              </w:rPr>
            </w:pPr>
            <w:r w:rsidRPr="00E44FC7">
              <w:rPr>
                <w:rStyle w:val="Strong"/>
                <w:b w:val="0"/>
                <w:sz w:val="18"/>
                <w:szCs w:val="18"/>
              </w:rPr>
              <w:t>Implement preventative maintenance plan of machinery</w:t>
            </w:r>
          </w:p>
        </w:tc>
        <w:tc>
          <w:tcPr>
            <w:tcW w:w="2845" w:type="dxa"/>
            <w:tcBorders>
              <w:bottom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 xml:space="preserve"> Management </w:t>
            </w:r>
          </w:p>
          <w:p w:rsidR="005534A0" w:rsidRPr="00E44FC7" w:rsidRDefault="005534A0" w:rsidP="00B7439F">
            <w:pPr>
              <w:rPr>
                <w:rStyle w:val="Strong"/>
                <w:b w:val="0"/>
                <w:sz w:val="18"/>
                <w:szCs w:val="18"/>
              </w:rPr>
            </w:pPr>
            <w:r w:rsidRPr="00E44FC7">
              <w:rPr>
                <w:rStyle w:val="Strong"/>
                <w:b w:val="0"/>
                <w:sz w:val="18"/>
                <w:szCs w:val="18"/>
              </w:rPr>
              <w:t>Team Leaders</w:t>
            </w:r>
          </w:p>
          <w:p w:rsidR="005534A0" w:rsidRPr="00E44FC7" w:rsidRDefault="005534A0" w:rsidP="00B7439F">
            <w:pPr>
              <w:rPr>
                <w:rStyle w:val="Strong"/>
                <w:b w:val="0"/>
                <w:sz w:val="18"/>
                <w:szCs w:val="18"/>
              </w:rPr>
            </w:pPr>
            <w:r w:rsidRPr="00E44FC7">
              <w:rPr>
                <w:rStyle w:val="Strong"/>
                <w:b w:val="0"/>
                <w:sz w:val="18"/>
                <w:szCs w:val="18"/>
              </w:rPr>
              <w:t xml:space="preserve">Head Engineers ( mechanical, electrical) </w:t>
            </w:r>
          </w:p>
        </w:tc>
        <w:tc>
          <w:tcPr>
            <w:tcW w:w="2952" w:type="dxa"/>
            <w:tcBorders>
              <w:bottom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 xml:space="preserve">Immediate review of current maintenance plans and reports, Implement </w:t>
            </w:r>
          </w:p>
        </w:tc>
        <w:tc>
          <w:tcPr>
            <w:tcW w:w="2740" w:type="dxa"/>
            <w:tcBorders>
              <w:bottom w:val="single" w:sz="4" w:space="0" w:color="auto"/>
            </w:tcBorders>
          </w:tcPr>
          <w:p w:rsidR="005534A0" w:rsidRPr="00E44FC7" w:rsidRDefault="005534A0" w:rsidP="00B7439F">
            <w:pPr>
              <w:rPr>
                <w:rStyle w:val="Strong"/>
                <w:b w:val="0"/>
                <w:sz w:val="18"/>
                <w:szCs w:val="18"/>
              </w:rPr>
            </w:pPr>
          </w:p>
        </w:tc>
        <w:tc>
          <w:tcPr>
            <w:tcW w:w="2846" w:type="dxa"/>
            <w:tcBorders>
              <w:bottom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Less defects due to mechanical  issues</w:t>
            </w:r>
            <w:r>
              <w:rPr>
                <w:rStyle w:val="Strong"/>
                <w:b w:val="0"/>
                <w:sz w:val="18"/>
                <w:szCs w:val="18"/>
              </w:rPr>
              <w:t xml:space="preserve">, will allow for early detection of potential errors- </w:t>
            </w:r>
          </w:p>
        </w:tc>
      </w:tr>
      <w:tr w:rsidR="005534A0" w:rsidTr="00B7439F">
        <w:trPr>
          <w:trHeight w:val="997"/>
        </w:trPr>
        <w:tc>
          <w:tcPr>
            <w:tcW w:w="2845" w:type="dxa"/>
            <w:tcBorders>
              <w:bottom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 xml:space="preserve">Update and codified training manuals, easily accessible to all staff on centralised system </w:t>
            </w:r>
          </w:p>
        </w:tc>
        <w:tc>
          <w:tcPr>
            <w:tcW w:w="2845" w:type="dxa"/>
            <w:tcBorders>
              <w:bottom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 xml:space="preserve">Managers </w:t>
            </w:r>
          </w:p>
          <w:p w:rsidR="005534A0" w:rsidRPr="00E44FC7" w:rsidRDefault="005534A0" w:rsidP="00B7439F">
            <w:pPr>
              <w:rPr>
                <w:rStyle w:val="Strong"/>
                <w:b w:val="0"/>
                <w:sz w:val="18"/>
                <w:szCs w:val="18"/>
              </w:rPr>
            </w:pPr>
            <w:r w:rsidRPr="00E44FC7">
              <w:rPr>
                <w:rStyle w:val="Strong"/>
                <w:b w:val="0"/>
                <w:sz w:val="18"/>
                <w:szCs w:val="18"/>
              </w:rPr>
              <w:t xml:space="preserve">Process specialists </w:t>
            </w:r>
          </w:p>
          <w:p w:rsidR="005534A0" w:rsidRPr="00E44FC7" w:rsidRDefault="005534A0" w:rsidP="00B7439F">
            <w:pPr>
              <w:rPr>
                <w:rStyle w:val="Strong"/>
                <w:b w:val="0"/>
                <w:sz w:val="18"/>
                <w:szCs w:val="18"/>
              </w:rPr>
            </w:pPr>
            <w:r w:rsidRPr="00E44FC7">
              <w:rPr>
                <w:rStyle w:val="Strong"/>
                <w:b w:val="0"/>
                <w:sz w:val="18"/>
                <w:szCs w:val="18"/>
              </w:rPr>
              <w:t xml:space="preserve">Team Leaders </w:t>
            </w:r>
          </w:p>
        </w:tc>
        <w:tc>
          <w:tcPr>
            <w:tcW w:w="2952" w:type="dxa"/>
            <w:tcBorders>
              <w:bottom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 xml:space="preserve">15/6/19- First review of updates </w:t>
            </w:r>
          </w:p>
          <w:p w:rsidR="005534A0" w:rsidRPr="00E44FC7" w:rsidRDefault="005534A0" w:rsidP="00B7439F">
            <w:pPr>
              <w:rPr>
                <w:rStyle w:val="Strong"/>
                <w:b w:val="0"/>
                <w:sz w:val="18"/>
                <w:szCs w:val="18"/>
              </w:rPr>
            </w:pPr>
            <w:r w:rsidRPr="00E44FC7">
              <w:rPr>
                <w:rStyle w:val="Strong"/>
                <w:b w:val="0"/>
                <w:sz w:val="18"/>
                <w:szCs w:val="18"/>
              </w:rPr>
              <w:t xml:space="preserve">15/8/19 continued review of process </w:t>
            </w:r>
          </w:p>
        </w:tc>
        <w:tc>
          <w:tcPr>
            <w:tcW w:w="2740" w:type="dxa"/>
            <w:tcBorders>
              <w:bottom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Will require review of current training material</w:t>
            </w:r>
          </w:p>
          <w:p w:rsidR="005534A0" w:rsidRPr="00E44FC7" w:rsidRDefault="005534A0" w:rsidP="00B7439F">
            <w:pPr>
              <w:rPr>
                <w:rStyle w:val="Strong"/>
                <w:b w:val="0"/>
                <w:sz w:val="18"/>
                <w:szCs w:val="18"/>
              </w:rPr>
            </w:pPr>
            <w:r w:rsidRPr="00E44FC7">
              <w:rPr>
                <w:rStyle w:val="Strong"/>
                <w:b w:val="0"/>
                <w:sz w:val="18"/>
                <w:szCs w:val="18"/>
              </w:rPr>
              <w:t xml:space="preserve">Will require involvement of new competency assessors </w:t>
            </w:r>
          </w:p>
        </w:tc>
        <w:tc>
          <w:tcPr>
            <w:tcW w:w="2846" w:type="dxa"/>
            <w:tcBorders>
              <w:bottom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 xml:space="preserve">With easier access for all employees, standards will improve and human error will decrease </w:t>
            </w:r>
          </w:p>
        </w:tc>
      </w:tr>
      <w:tr w:rsidR="005534A0" w:rsidRPr="00884228" w:rsidTr="00B7439F">
        <w:trPr>
          <w:trHeight w:val="1059"/>
        </w:trPr>
        <w:tc>
          <w:tcPr>
            <w:tcW w:w="2845" w:type="dxa"/>
            <w:tcBorders>
              <w:top w:val="single" w:sz="4" w:space="0" w:color="auto"/>
              <w:left w:val="nil"/>
              <w:bottom w:val="single" w:sz="4" w:space="0" w:color="auto"/>
              <w:right w:val="nil"/>
            </w:tcBorders>
          </w:tcPr>
          <w:p w:rsidR="005534A0" w:rsidRDefault="005534A0" w:rsidP="00B7439F">
            <w:pPr>
              <w:rPr>
                <w:rStyle w:val="Strong"/>
                <w:sz w:val="20"/>
                <w:szCs w:val="20"/>
              </w:rPr>
            </w:pPr>
          </w:p>
          <w:p w:rsidR="005534A0" w:rsidRPr="00884228" w:rsidRDefault="005534A0" w:rsidP="00B7439F">
            <w:pPr>
              <w:rPr>
                <w:rStyle w:val="Strong"/>
                <w:sz w:val="32"/>
                <w:szCs w:val="32"/>
              </w:rPr>
            </w:pPr>
            <w:r>
              <w:rPr>
                <w:rStyle w:val="Strong"/>
                <w:sz w:val="32"/>
                <w:szCs w:val="32"/>
              </w:rPr>
              <w:t xml:space="preserve">Long term corrections </w:t>
            </w:r>
          </w:p>
        </w:tc>
        <w:tc>
          <w:tcPr>
            <w:tcW w:w="2845" w:type="dxa"/>
            <w:tcBorders>
              <w:top w:val="single" w:sz="4" w:space="0" w:color="auto"/>
              <w:left w:val="nil"/>
              <w:bottom w:val="single" w:sz="4" w:space="0" w:color="auto"/>
              <w:right w:val="nil"/>
            </w:tcBorders>
          </w:tcPr>
          <w:p w:rsidR="005534A0" w:rsidRPr="00884228" w:rsidRDefault="005534A0" w:rsidP="00B7439F">
            <w:pPr>
              <w:rPr>
                <w:rStyle w:val="Strong"/>
                <w:sz w:val="20"/>
                <w:szCs w:val="20"/>
              </w:rPr>
            </w:pPr>
          </w:p>
        </w:tc>
        <w:tc>
          <w:tcPr>
            <w:tcW w:w="2952" w:type="dxa"/>
            <w:tcBorders>
              <w:top w:val="single" w:sz="4" w:space="0" w:color="auto"/>
              <w:left w:val="nil"/>
              <w:bottom w:val="single" w:sz="4" w:space="0" w:color="auto"/>
              <w:right w:val="nil"/>
            </w:tcBorders>
          </w:tcPr>
          <w:p w:rsidR="005534A0" w:rsidRDefault="005534A0" w:rsidP="00B7439F">
            <w:pPr>
              <w:rPr>
                <w:rStyle w:val="Strong"/>
                <w:sz w:val="20"/>
                <w:szCs w:val="20"/>
              </w:rPr>
            </w:pPr>
          </w:p>
          <w:p w:rsidR="005534A0" w:rsidRDefault="005534A0" w:rsidP="00B7439F">
            <w:pPr>
              <w:rPr>
                <w:rStyle w:val="Strong"/>
                <w:sz w:val="20"/>
                <w:szCs w:val="20"/>
              </w:rPr>
            </w:pPr>
          </w:p>
          <w:p w:rsidR="005534A0" w:rsidRPr="00884228" w:rsidRDefault="005534A0" w:rsidP="00B7439F">
            <w:pPr>
              <w:ind w:left="-1127" w:hanging="4536"/>
              <w:jc w:val="both"/>
              <w:rPr>
                <w:rStyle w:val="Strong"/>
                <w:sz w:val="32"/>
                <w:szCs w:val="32"/>
              </w:rPr>
            </w:pPr>
            <w:r>
              <w:rPr>
                <w:rStyle w:val="Strong"/>
                <w:sz w:val="32"/>
                <w:szCs w:val="32"/>
              </w:rPr>
              <w:t xml:space="preserve">Long term </w:t>
            </w:r>
            <w:proofErr w:type="spellStart"/>
            <w:r>
              <w:rPr>
                <w:rStyle w:val="Strong"/>
                <w:sz w:val="32"/>
                <w:szCs w:val="32"/>
              </w:rPr>
              <w:t>correc</w:t>
            </w:r>
            <w:proofErr w:type="spellEnd"/>
          </w:p>
        </w:tc>
        <w:tc>
          <w:tcPr>
            <w:tcW w:w="2740" w:type="dxa"/>
            <w:tcBorders>
              <w:top w:val="single" w:sz="4" w:space="0" w:color="auto"/>
              <w:left w:val="nil"/>
              <w:bottom w:val="single" w:sz="4" w:space="0" w:color="auto"/>
              <w:right w:val="nil"/>
            </w:tcBorders>
          </w:tcPr>
          <w:p w:rsidR="005534A0" w:rsidRPr="00884228" w:rsidRDefault="005534A0" w:rsidP="00B7439F">
            <w:pPr>
              <w:rPr>
                <w:rStyle w:val="Strong"/>
                <w:sz w:val="20"/>
                <w:szCs w:val="20"/>
              </w:rPr>
            </w:pPr>
          </w:p>
        </w:tc>
        <w:tc>
          <w:tcPr>
            <w:tcW w:w="2846" w:type="dxa"/>
            <w:tcBorders>
              <w:top w:val="single" w:sz="4" w:space="0" w:color="auto"/>
              <w:left w:val="nil"/>
              <w:bottom w:val="single" w:sz="4" w:space="0" w:color="auto"/>
              <w:right w:val="nil"/>
            </w:tcBorders>
          </w:tcPr>
          <w:p w:rsidR="005534A0" w:rsidRPr="00884228" w:rsidRDefault="005534A0" w:rsidP="00B7439F">
            <w:pPr>
              <w:rPr>
                <w:rStyle w:val="Strong"/>
                <w:sz w:val="20"/>
                <w:szCs w:val="20"/>
              </w:rPr>
            </w:pPr>
          </w:p>
        </w:tc>
      </w:tr>
      <w:tr w:rsidR="005534A0" w:rsidTr="00B7439F">
        <w:trPr>
          <w:trHeight w:val="997"/>
        </w:trPr>
        <w:tc>
          <w:tcPr>
            <w:tcW w:w="2845" w:type="dxa"/>
            <w:tcBorders>
              <w:top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 xml:space="preserve">Consider and review potential casting alternatives </w:t>
            </w:r>
          </w:p>
          <w:p w:rsidR="005534A0" w:rsidRPr="00E44FC7" w:rsidRDefault="005534A0" w:rsidP="00B7439F">
            <w:pPr>
              <w:rPr>
                <w:rStyle w:val="Strong"/>
                <w:b w:val="0"/>
                <w:sz w:val="18"/>
                <w:szCs w:val="18"/>
              </w:rPr>
            </w:pPr>
            <w:r w:rsidRPr="00E44FC7">
              <w:rPr>
                <w:rStyle w:val="Strong"/>
                <w:b w:val="0"/>
                <w:sz w:val="18"/>
                <w:szCs w:val="18"/>
              </w:rPr>
              <w:t>i.e. Resin Sand  alternative forms of casting</w:t>
            </w:r>
          </w:p>
        </w:tc>
        <w:tc>
          <w:tcPr>
            <w:tcW w:w="2845" w:type="dxa"/>
            <w:tcBorders>
              <w:top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 xml:space="preserve"> Management </w:t>
            </w:r>
          </w:p>
          <w:p w:rsidR="005534A0" w:rsidRPr="00E44FC7" w:rsidRDefault="005534A0" w:rsidP="00B7439F">
            <w:pPr>
              <w:rPr>
                <w:rStyle w:val="Strong"/>
                <w:b w:val="0"/>
                <w:sz w:val="18"/>
                <w:szCs w:val="18"/>
              </w:rPr>
            </w:pPr>
            <w:r w:rsidRPr="00E44FC7">
              <w:rPr>
                <w:rStyle w:val="Strong"/>
                <w:b w:val="0"/>
                <w:sz w:val="18"/>
                <w:szCs w:val="18"/>
              </w:rPr>
              <w:t xml:space="preserve">Outside specialist  </w:t>
            </w:r>
          </w:p>
          <w:p w:rsidR="005534A0" w:rsidRPr="00E44FC7" w:rsidRDefault="005534A0" w:rsidP="00B7439F">
            <w:pPr>
              <w:rPr>
                <w:rStyle w:val="Strong"/>
                <w:b w:val="0"/>
                <w:sz w:val="18"/>
                <w:szCs w:val="18"/>
              </w:rPr>
            </w:pPr>
            <w:r w:rsidRPr="00E44FC7">
              <w:rPr>
                <w:rStyle w:val="Strong"/>
                <w:b w:val="0"/>
                <w:sz w:val="18"/>
                <w:szCs w:val="18"/>
              </w:rPr>
              <w:t xml:space="preserve">Procurement </w:t>
            </w:r>
          </w:p>
          <w:p w:rsidR="005534A0" w:rsidRPr="00E44FC7" w:rsidRDefault="005534A0" w:rsidP="00B7439F">
            <w:pPr>
              <w:rPr>
                <w:rStyle w:val="Strong"/>
                <w:b w:val="0"/>
                <w:sz w:val="18"/>
                <w:szCs w:val="18"/>
              </w:rPr>
            </w:pPr>
            <w:r w:rsidRPr="00E44FC7">
              <w:rPr>
                <w:rStyle w:val="Strong"/>
                <w:b w:val="0"/>
                <w:sz w:val="18"/>
                <w:szCs w:val="18"/>
              </w:rPr>
              <w:t xml:space="preserve">Logistic department </w:t>
            </w:r>
          </w:p>
        </w:tc>
        <w:tc>
          <w:tcPr>
            <w:tcW w:w="2952" w:type="dxa"/>
            <w:tcBorders>
              <w:top w:val="single" w:sz="4" w:space="0" w:color="auto"/>
            </w:tcBorders>
          </w:tcPr>
          <w:p w:rsidR="005534A0" w:rsidRPr="00E44FC7" w:rsidRDefault="005534A0" w:rsidP="00B7439F">
            <w:pPr>
              <w:rPr>
                <w:rStyle w:val="Strong"/>
                <w:b w:val="0"/>
                <w:sz w:val="18"/>
                <w:szCs w:val="18"/>
              </w:rPr>
            </w:pPr>
            <w:r w:rsidRPr="00E44FC7">
              <w:rPr>
                <w:rStyle w:val="Strong"/>
                <w:b w:val="0"/>
                <w:sz w:val="18"/>
                <w:szCs w:val="18"/>
              </w:rPr>
              <w:t xml:space="preserve">Immediate review and investigation into alternatives </w:t>
            </w:r>
          </w:p>
        </w:tc>
        <w:tc>
          <w:tcPr>
            <w:tcW w:w="2740" w:type="dxa"/>
            <w:tcBorders>
              <w:top w:val="single" w:sz="4" w:space="0" w:color="auto"/>
            </w:tcBorders>
          </w:tcPr>
          <w:p w:rsidR="005534A0" w:rsidRPr="00E44FC7" w:rsidRDefault="005534A0" w:rsidP="00B7439F">
            <w:pPr>
              <w:rPr>
                <w:rStyle w:val="Strong"/>
                <w:b w:val="0"/>
                <w:sz w:val="18"/>
                <w:szCs w:val="18"/>
              </w:rPr>
            </w:pPr>
            <w:r>
              <w:rPr>
                <w:rStyle w:val="Strong"/>
                <w:b w:val="0"/>
                <w:sz w:val="18"/>
                <w:szCs w:val="18"/>
              </w:rPr>
              <w:t xml:space="preserve">Cost and time of implementing changes must be carefully weighed up against number of defects </w:t>
            </w:r>
          </w:p>
        </w:tc>
        <w:tc>
          <w:tcPr>
            <w:tcW w:w="2846" w:type="dxa"/>
            <w:tcBorders>
              <w:top w:val="single" w:sz="4" w:space="0" w:color="auto"/>
            </w:tcBorders>
          </w:tcPr>
          <w:p w:rsidR="005534A0" w:rsidRPr="00E44FC7" w:rsidRDefault="005534A0" w:rsidP="00B7439F">
            <w:pPr>
              <w:rPr>
                <w:rStyle w:val="Strong"/>
                <w:b w:val="0"/>
                <w:sz w:val="18"/>
                <w:szCs w:val="18"/>
              </w:rPr>
            </w:pPr>
            <w:r>
              <w:rPr>
                <w:rStyle w:val="Strong"/>
                <w:b w:val="0"/>
                <w:sz w:val="18"/>
                <w:szCs w:val="18"/>
              </w:rPr>
              <w:t xml:space="preserve">Dramatically improved surface quality, greater understanding in short term of causes for surface area defect </w:t>
            </w:r>
          </w:p>
        </w:tc>
      </w:tr>
      <w:tr w:rsidR="005534A0" w:rsidTr="00B7439F">
        <w:trPr>
          <w:trHeight w:val="983"/>
        </w:trPr>
        <w:tc>
          <w:tcPr>
            <w:tcW w:w="2845" w:type="dxa"/>
          </w:tcPr>
          <w:p w:rsidR="005534A0" w:rsidRPr="00E44FC7" w:rsidRDefault="005534A0" w:rsidP="00B7439F">
            <w:pPr>
              <w:rPr>
                <w:rStyle w:val="Strong"/>
                <w:b w:val="0"/>
                <w:sz w:val="18"/>
                <w:szCs w:val="18"/>
              </w:rPr>
            </w:pPr>
            <w:r>
              <w:rPr>
                <w:rStyle w:val="Strong"/>
                <w:b w:val="0"/>
                <w:sz w:val="18"/>
                <w:szCs w:val="18"/>
              </w:rPr>
              <w:t xml:space="preserve">Review and implementation of Mistake proofing machinery in the production process </w:t>
            </w:r>
          </w:p>
        </w:tc>
        <w:tc>
          <w:tcPr>
            <w:tcW w:w="2845" w:type="dxa"/>
          </w:tcPr>
          <w:p w:rsidR="005534A0" w:rsidRDefault="005534A0" w:rsidP="00B7439F">
            <w:pPr>
              <w:rPr>
                <w:rStyle w:val="Strong"/>
                <w:b w:val="0"/>
                <w:sz w:val="18"/>
                <w:szCs w:val="18"/>
              </w:rPr>
            </w:pPr>
            <w:r>
              <w:rPr>
                <w:rStyle w:val="Strong"/>
                <w:b w:val="0"/>
                <w:sz w:val="18"/>
                <w:szCs w:val="18"/>
              </w:rPr>
              <w:t xml:space="preserve">Management </w:t>
            </w:r>
          </w:p>
          <w:p w:rsidR="005534A0" w:rsidRDefault="005534A0" w:rsidP="00B7439F">
            <w:pPr>
              <w:rPr>
                <w:rStyle w:val="Strong"/>
                <w:b w:val="0"/>
                <w:sz w:val="18"/>
                <w:szCs w:val="18"/>
              </w:rPr>
            </w:pPr>
            <w:r>
              <w:rPr>
                <w:rStyle w:val="Strong"/>
                <w:b w:val="0"/>
                <w:sz w:val="18"/>
                <w:szCs w:val="18"/>
              </w:rPr>
              <w:t xml:space="preserve">Chief Engineer </w:t>
            </w:r>
          </w:p>
          <w:p w:rsidR="005534A0" w:rsidRDefault="005534A0" w:rsidP="00B7439F">
            <w:pPr>
              <w:rPr>
                <w:rStyle w:val="Strong"/>
                <w:b w:val="0"/>
                <w:sz w:val="18"/>
                <w:szCs w:val="18"/>
              </w:rPr>
            </w:pPr>
            <w:r>
              <w:rPr>
                <w:rStyle w:val="Strong"/>
                <w:b w:val="0"/>
                <w:sz w:val="18"/>
                <w:szCs w:val="18"/>
              </w:rPr>
              <w:t xml:space="preserve">Production specialist </w:t>
            </w:r>
          </w:p>
          <w:p w:rsidR="005534A0" w:rsidRPr="00E44FC7" w:rsidRDefault="005534A0" w:rsidP="00B7439F">
            <w:pPr>
              <w:rPr>
                <w:rStyle w:val="Strong"/>
                <w:b w:val="0"/>
                <w:sz w:val="18"/>
                <w:szCs w:val="18"/>
              </w:rPr>
            </w:pPr>
            <w:r>
              <w:rPr>
                <w:rStyle w:val="Strong"/>
                <w:b w:val="0"/>
                <w:sz w:val="18"/>
                <w:szCs w:val="18"/>
              </w:rPr>
              <w:t xml:space="preserve">Consultation with outside parties </w:t>
            </w:r>
          </w:p>
        </w:tc>
        <w:tc>
          <w:tcPr>
            <w:tcW w:w="2952" w:type="dxa"/>
          </w:tcPr>
          <w:p w:rsidR="005534A0" w:rsidRPr="00E44FC7" w:rsidRDefault="005534A0" w:rsidP="00B7439F">
            <w:pPr>
              <w:rPr>
                <w:rStyle w:val="Strong"/>
                <w:b w:val="0"/>
                <w:sz w:val="18"/>
                <w:szCs w:val="18"/>
              </w:rPr>
            </w:pPr>
            <w:r w:rsidRPr="00E44FC7">
              <w:rPr>
                <w:rStyle w:val="Strong"/>
                <w:b w:val="0"/>
                <w:sz w:val="18"/>
                <w:szCs w:val="18"/>
              </w:rPr>
              <w:t>Immediate review</w:t>
            </w:r>
          </w:p>
        </w:tc>
        <w:tc>
          <w:tcPr>
            <w:tcW w:w="2740" w:type="dxa"/>
          </w:tcPr>
          <w:p w:rsidR="005534A0" w:rsidRPr="00E44FC7" w:rsidRDefault="005534A0" w:rsidP="00B7439F">
            <w:pPr>
              <w:rPr>
                <w:rStyle w:val="Strong"/>
                <w:b w:val="0"/>
                <w:sz w:val="18"/>
                <w:szCs w:val="18"/>
              </w:rPr>
            </w:pPr>
          </w:p>
        </w:tc>
        <w:tc>
          <w:tcPr>
            <w:tcW w:w="2846" w:type="dxa"/>
          </w:tcPr>
          <w:p w:rsidR="005534A0" w:rsidRPr="00E44FC7" w:rsidRDefault="005534A0" w:rsidP="00B7439F">
            <w:pPr>
              <w:rPr>
                <w:rStyle w:val="Strong"/>
                <w:b w:val="0"/>
                <w:sz w:val="18"/>
                <w:szCs w:val="18"/>
              </w:rPr>
            </w:pPr>
            <w:r>
              <w:rPr>
                <w:rStyle w:val="Strong"/>
                <w:b w:val="0"/>
                <w:sz w:val="18"/>
                <w:szCs w:val="18"/>
              </w:rPr>
              <w:t xml:space="preserve">Less defects as a result of human error, increased productivity,  </w:t>
            </w:r>
          </w:p>
        </w:tc>
      </w:tr>
      <w:tr w:rsidR="005534A0" w:rsidTr="00B7439F">
        <w:trPr>
          <w:trHeight w:val="132"/>
        </w:trPr>
        <w:tc>
          <w:tcPr>
            <w:tcW w:w="2845" w:type="dxa"/>
          </w:tcPr>
          <w:p w:rsidR="005534A0" w:rsidRPr="00E44FC7" w:rsidRDefault="005534A0" w:rsidP="00B7439F">
            <w:pPr>
              <w:rPr>
                <w:rStyle w:val="Strong"/>
                <w:b w:val="0"/>
                <w:sz w:val="18"/>
                <w:szCs w:val="18"/>
              </w:rPr>
            </w:pPr>
            <w:r w:rsidRPr="00E44FC7">
              <w:rPr>
                <w:rStyle w:val="Strong"/>
                <w:b w:val="0"/>
                <w:sz w:val="18"/>
                <w:szCs w:val="18"/>
              </w:rPr>
              <w:t>Adopt a Total Quality Management operational system</w:t>
            </w:r>
          </w:p>
        </w:tc>
        <w:tc>
          <w:tcPr>
            <w:tcW w:w="2845" w:type="dxa"/>
          </w:tcPr>
          <w:p w:rsidR="005534A0" w:rsidRPr="00E44FC7" w:rsidRDefault="005534A0" w:rsidP="00B7439F">
            <w:pPr>
              <w:rPr>
                <w:rStyle w:val="Strong"/>
                <w:b w:val="0"/>
                <w:sz w:val="18"/>
                <w:szCs w:val="18"/>
              </w:rPr>
            </w:pPr>
            <w:r w:rsidRPr="00E44FC7">
              <w:rPr>
                <w:rStyle w:val="Strong"/>
                <w:b w:val="0"/>
                <w:sz w:val="18"/>
                <w:szCs w:val="18"/>
              </w:rPr>
              <w:t xml:space="preserve">Upper Management – Implementation </w:t>
            </w:r>
          </w:p>
          <w:p w:rsidR="005534A0" w:rsidRPr="00E44FC7" w:rsidRDefault="005534A0" w:rsidP="00B7439F">
            <w:pPr>
              <w:rPr>
                <w:rStyle w:val="Strong"/>
                <w:b w:val="0"/>
                <w:sz w:val="18"/>
                <w:szCs w:val="18"/>
              </w:rPr>
            </w:pPr>
            <w:r w:rsidRPr="00E44FC7">
              <w:rPr>
                <w:rStyle w:val="Strong"/>
                <w:b w:val="0"/>
                <w:sz w:val="18"/>
                <w:szCs w:val="18"/>
              </w:rPr>
              <w:t>All employees- Continued engagement</w:t>
            </w:r>
          </w:p>
        </w:tc>
        <w:tc>
          <w:tcPr>
            <w:tcW w:w="2952" w:type="dxa"/>
          </w:tcPr>
          <w:p w:rsidR="005534A0" w:rsidRPr="00E44FC7" w:rsidRDefault="005534A0" w:rsidP="00B7439F">
            <w:pPr>
              <w:rPr>
                <w:rStyle w:val="Strong"/>
                <w:b w:val="0"/>
                <w:sz w:val="18"/>
                <w:szCs w:val="18"/>
              </w:rPr>
            </w:pPr>
            <w:r w:rsidRPr="00E44FC7">
              <w:rPr>
                <w:rStyle w:val="Strong"/>
                <w:b w:val="0"/>
                <w:sz w:val="18"/>
                <w:szCs w:val="18"/>
              </w:rPr>
              <w:t>14/04/2020</w:t>
            </w:r>
          </w:p>
          <w:p w:rsidR="005534A0" w:rsidRPr="00E44FC7" w:rsidRDefault="005534A0" w:rsidP="00B7439F">
            <w:pPr>
              <w:rPr>
                <w:rStyle w:val="Strong"/>
                <w:b w:val="0"/>
                <w:sz w:val="18"/>
                <w:szCs w:val="18"/>
              </w:rPr>
            </w:pPr>
            <w:r w:rsidRPr="00E44FC7">
              <w:rPr>
                <w:rStyle w:val="Strong"/>
                <w:b w:val="0"/>
                <w:sz w:val="18"/>
                <w:szCs w:val="18"/>
              </w:rPr>
              <w:t xml:space="preserve">Bi-weekly meetings to discuss and further implementation </w:t>
            </w:r>
          </w:p>
        </w:tc>
        <w:tc>
          <w:tcPr>
            <w:tcW w:w="2740" w:type="dxa"/>
          </w:tcPr>
          <w:p w:rsidR="005534A0" w:rsidRPr="00E44FC7" w:rsidRDefault="005534A0" w:rsidP="00B7439F">
            <w:pPr>
              <w:rPr>
                <w:rStyle w:val="Strong"/>
                <w:b w:val="0"/>
                <w:sz w:val="18"/>
                <w:szCs w:val="18"/>
              </w:rPr>
            </w:pPr>
            <w:r w:rsidRPr="00E44FC7">
              <w:rPr>
                <w:rStyle w:val="Strong"/>
                <w:b w:val="0"/>
                <w:sz w:val="18"/>
                <w:szCs w:val="18"/>
              </w:rPr>
              <w:t xml:space="preserve">Long-term steady implementation required to achieve desired results  </w:t>
            </w:r>
          </w:p>
        </w:tc>
        <w:tc>
          <w:tcPr>
            <w:tcW w:w="2846" w:type="dxa"/>
          </w:tcPr>
          <w:p w:rsidR="005534A0" w:rsidRPr="00E44FC7" w:rsidRDefault="005534A0" w:rsidP="00B7439F">
            <w:pPr>
              <w:rPr>
                <w:rStyle w:val="Strong"/>
                <w:b w:val="0"/>
                <w:sz w:val="18"/>
                <w:szCs w:val="18"/>
              </w:rPr>
            </w:pPr>
            <w:r w:rsidRPr="00E44FC7">
              <w:rPr>
                <w:rStyle w:val="Strong"/>
                <w:b w:val="0"/>
                <w:sz w:val="18"/>
                <w:szCs w:val="18"/>
              </w:rPr>
              <w:t xml:space="preserve">Have improved companywide engagement with the primary driving focus to produce  a quality product </w:t>
            </w:r>
          </w:p>
        </w:tc>
      </w:tr>
    </w:tbl>
    <w:p w:rsidR="005534A0" w:rsidRPr="007C31F1" w:rsidRDefault="005534A0" w:rsidP="005534A0">
      <w:pPr>
        <w:rPr>
          <w:rStyle w:val="Strong"/>
        </w:rPr>
      </w:pPr>
      <w:r>
        <w:rPr>
          <w:rStyle w:val="Strong"/>
        </w:rPr>
        <w:t xml:space="preserve">Figure </w:t>
      </w:r>
      <w:r w:rsidR="00FC025B">
        <w:rPr>
          <w:rStyle w:val="Strong"/>
        </w:rPr>
        <w:t>J</w:t>
      </w:r>
    </w:p>
    <w:p w:rsidR="005534A0" w:rsidRPr="004359F7" w:rsidRDefault="005534A0" w:rsidP="005534A0">
      <w:pPr>
        <w:tabs>
          <w:tab w:val="left" w:pos="7785"/>
        </w:tabs>
        <w:rPr>
          <w:b/>
        </w:rPr>
      </w:pPr>
      <w:r>
        <w:rPr>
          <w:b/>
        </w:rPr>
        <w:t xml:space="preserve">Short Term Correction Plan </w:t>
      </w:r>
    </w:p>
    <w:sectPr w:rsidR="005534A0" w:rsidRPr="004359F7" w:rsidSect="00FE54C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439F" w:rsidRDefault="00B7439F" w:rsidP="005D199F">
      <w:pPr>
        <w:spacing w:after="0" w:line="240" w:lineRule="auto"/>
      </w:pPr>
      <w:r>
        <w:separator/>
      </w:r>
    </w:p>
  </w:endnote>
  <w:endnote w:type="continuationSeparator" w:id="0">
    <w:p w:rsidR="00B7439F" w:rsidRDefault="00B7439F" w:rsidP="005D1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ff6">
    <w:altName w:val="Calibri"/>
    <w:charset w:val="00"/>
    <w:family w:val="auto"/>
    <w:pitch w:val="default"/>
  </w:font>
  <w:font w:name="Open Sans">
    <w:altName w:val="Segoe U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2183160"/>
      <w:docPartObj>
        <w:docPartGallery w:val="Page Numbers (Bottom of Page)"/>
        <w:docPartUnique/>
      </w:docPartObj>
    </w:sdtPr>
    <w:sdtEndPr>
      <w:rPr>
        <w:color w:val="7F7F7F" w:themeColor="background1" w:themeShade="7F"/>
        <w:spacing w:val="60"/>
      </w:rPr>
    </w:sdtEndPr>
    <w:sdtContent>
      <w:p w:rsidR="00B7439F" w:rsidRDefault="00B743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7439F" w:rsidRDefault="00B74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439F" w:rsidRDefault="00B7439F" w:rsidP="005D199F">
      <w:pPr>
        <w:spacing w:after="0" w:line="240" w:lineRule="auto"/>
      </w:pPr>
      <w:r>
        <w:separator/>
      </w:r>
    </w:p>
  </w:footnote>
  <w:footnote w:type="continuationSeparator" w:id="0">
    <w:p w:rsidR="00B7439F" w:rsidRDefault="00B7439F" w:rsidP="005D199F">
      <w:pPr>
        <w:spacing w:after="0" w:line="240" w:lineRule="auto"/>
      </w:pPr>
      <w:r>
        <w:continuationSeparator/>
      </w:r>
    </w:p>
  </w:footnote>
  <w:footnote w:id="1">
    <w:p w:rsidR="00B7439F" w:rsidRDefault="00B7439F">
      <w:pPr>
        <w:pStyle w:val="FootnoteText"/>
      </w:pPr>
      <w:r>
        <w:rPr>
          <w:rStyle w:val="FootnoteReference"/>
        </w:rPr>
        <w:footnoteRef/>
      </w:r>
      <w:r>
        <w:t xml:space="preserve"> </w:t>
      </w:r>
      <w:bookmarkStart w:id="0" w:name="_Hlk6473038"/>
      <w:r>
        <w:rPr>
          <w:rStyle w:val="citation"/>
          <w:lang w:val="en"/>
        </w:rPr>
        <w:t xml:space="preserve">Reason J. </w:t>
      </w:r>
      <w:r>
        <w:rPr>
          <w:rStyle w:val="ref-journal"/>
          <w:lang w:val="en"/>
        </w:rPr>
        <w:t>Managing the risks of organizational accidents.</w:t>
      </w:r>
      <w:r>
        <w:rPr>
          <w:rStyle w:val="citation"/>
          <w:lang w:val="en"/>
        </w:rPr>
        <w:t xml:space="preserve"> </w:t>
      </w:r>
      <w:proofErr w:type="spellStart"/>
      <w:r>
        <w:rPr>
          <w:rStyle w:val="citation"/>
          <w:lang w:val="en"/>
        </w:rPr>
        <w:t>Aldershot</w:t>
      </w:r>
      <w:proofErr w:type="spellEnd"/>
      <w:r>
        <w:rPr>
          <w:rStyle w:val="citation"/>
          <w:lang w:val="en"/>
        </w:rPr>
        <w:t>: Ashgate; 1997</w:t>
      </w:r>
    </w:p>
    <w:bookmarkEnd w:id="0"/>
  </w:footnote>
  <w:footnote w:id="2">
    <w:p w:rsidR="00B7439F" w:rsidRDefault="00B7439F">
      <w:pPr>
        <w:pStyle w:val="FootnoteText"/>
      </w:pPr>
      <w:r>
        <w:rPr>
          <w:rStyle w:val="FootnoteReference"/>
        </w:rPr>
        <w:footnoteRef/>
      </w:r>
      <w:r>
        <w:t xml:space="preserve"> </w:t>
      </w:r>
      <w:proofErr w:type="spellStart"/>
      <w:r w:rsidRPr="006E2017">
        <w:t>Rodríguez</w:t>
      </w:r>
      <w:proofErr w:type="spellEnd"/>
      <w:r w:rsidRPr="006E2017">
        <w:t xml:space="preserve"> </w:t>
      </w:r>
      <w:proofErr w:type="spellStart"/>
      <w:r w:rsidRPr="006E2017">
        <w:t>Pérez</w:t>
      </w:r>
      <w:proofErr w:type="spellEnd"/>
      <w:r w:rsidRPr="006E2017">
        <w:t>, J. (2018). Human error reduction in manufacturing.</w:t>
      </w:r>
    </w:p>
  </w:footnote>
  <w:footnote w:id="3">
    <w:p w:rsidR="00B7439F" w:rsidRDefault="00B7439F">
      <w:pPr>
        <w:pStyle w:val="FootnoteText"/>
      </w:pPr>
      <w:r>
        <w:rPr>
          <w:rStyle w:val="FootnoteReference"/>
        </w:rPr>
        <w:footnoteRef/>
      </w:r>
      <w:r>
        <w:t xml:space="preserve"> </w:t>
      </w:r>
      <w:bookmarkStart w:id="1" w:name="_Hlk5884644"/>
      <w:proofErr w:type="spellStart"/>
      <w:r w:rsidRPr="006E2017">
        <w:t>Rodríguez</w:t>
      </w:r>
      <w:proofErr w:type="spellEnd"/>
      <w:r w:rsidRPr="006E2017">
        <w:t xml:space="preserve"> </w:t>
      </w:r>
      <w:proofErr w:type="spellStart"/>
      <w:r w:rsidRPr="006E2017">
        <w:t>Pérez</w:t>
      </w:r>
      <w:proofErr w:type="spellEnd"/>
      <w:r w:rsidRPr="006E2017">
        <w:t>, J. (2018). Human error reduction in manufacturing.</w:t>
      </w:r>
      <w:bookmarkEnd w:id="1"/>
    </w:p>
  </w:footnote>
  <w:footnote w:id="4">
    <w:p w:rsidR="00B7439F" w:rsidRDefault="00B7439F">
      <w:pPr>
        <w:pStyle w:val="FootnoteText"/>
      </w:pPr>
      <w:r>
        <w:rPr>
          <w:rStyle w:val="FootnoteReference"/>
        </w:rPr>
        <w:footnoteRef/>
      </w:r>
      <w:proofErr w:type="spellStart"/>
      <w:r w:rsidRPr="006E2017">
        <w:t>Pallerosi</w:t>
      </w:r>
      <w:proofErr w:type="spellEnd"/>
      <w:r w:rsidRPr="006E2017">
        <w:t xml:space="preserve"> C. 2008. </w:t>
      </w:r>
      <w:proofErr w:type="spellStart"/>
      <w:r w:rsidRPr="006E2017">
        <w:t>Confiabilidade</w:t>
      </w:r>
      <w:proofErr w:type="spellEnd"/>
      <w:r w:rsidRPr="006E2017">
        <w:t xml:space="preserve"> Humana: Nova </w:t>
      </w:r>
      <w:proofErr w:type="spellStart"/>
      <w:r w:rsidRPr="006E2017">
        <w:t>metodologia</w:t>
      </w:r>
      <w:proofErr w:type="spellEnd"/>
      <w:r w:rsidRPr="006E2017">
        <w:t xml:space="preserve"> de </w:t>
      </w:r>
      <w:proofErr w:type="spellStart"/>
      <w:r w:rsidRPr="006E2017">
        <w:t>Análise</w:t>
      </w:r>
      <w:proofErr w:type="spellEnd"/>
      <w:r w:rsidRPr="006E2017">
        <w:t xml:space="preserve"> </w:t>
      </w:r>
      <w:proofErr w:type="spellStart"/>
      <w:r w:rsidRPr="006E2017">
        <w:t>Qualitativa</w:t>
      </w:r>
      <w:proofErr w:type="spellEnd"/>
      <w:r w:rsidRPr="006E2017">
        <w:t xml:space="preserve"> e </w:t>
      </w:r>
      <w:proofErr w:type="spellStart"/>
      <w:r w:rsidRPr="006E2017">
        <w:t>Quantitativa</w:t>
      </w:r>
      <w:proofErr w:type="spellEnd"/>
      <w:r w:rsidRPr="006E2017">
        <w:t xml:space="preserve">. 6o </w:t>
      </w:r>
      <w:proofErr w:type="spellStart"/>
      <w:r w:rsidRPr="006E2017">
        <w:t>Simpósio</w:t>
      </w:r>
      <w:proofErr w:type="spellEnd"/>
      <w:r w:rsidRPr="006E2017">
        <w:t xml:space="preserve"> </w:t>
      </w:r>
      <w:proofErr w:type="spellStart"/>
      <w:r w:rsidRPr="006E2017">
        <w:t>Internacional</w:t>
      </w:r>
      <w:proofErr w:type="spellEnd"/>
      <w:r w:rsidRPr="006E2017">
        <w:t xml:space="preserve"> de </w:t>
      </w:r>
      <w:proofErr w:type="spellStart"/>
      <w:r w:rsidRPr="006E2017">
        <w:t>Confiabilidade</w:t>
      </w:r>
      <w:proofErr w:type="spellEnd"/>
      <w:r w:rsidRPr="006E2017">
        <w:t xml:space="preserve">. </w:t>
      </w:r>
      <w:proofErr w:type="spellStart"/>
      <w:r w:rsidRPr="006E2017">
        <w:t>Florianópolis</w:t>
      </w:r>
      <w:proofErr w:type="spellEnd"/>
      <w:r w:rsidRPr="006E2017">
        <w:t xml:space="preserve">, </w:t>
      </w:r>
      <w:proofErr w:type="spellStart"/>
      <w:r w:rsidRPr="006E2017">
        <w:t>Brasil</w:t>
      </w:r>
      <w:proofErr w:type="spellEnd"/>
      <w:r w:rsidRPr="006E2017">
        <w:t>.</w:t>
      </w:r>
      <w:r>
        <w:t xml:space="preserve"> </w:t>
      </w:r>
    </w:p>
  </w:footnote>
  <w:footnote w:id="5">
    <w:p w:rsidR="00B7439F" w:rsidRDefault="00B7439F">
      <w:pPr>
        <w:pStyle w:val="FootnoteText"/>
      </w:pPr>
      <w:r>
        <w:rPr>
          <w:rStyle w:val="FootnoteReference"/>
        </w:rPr>
        <w:footnoteRef/>
      </w:r>
      <w:r>
        <w:t xml:space="preserve"> </w:t>
      </w:r>
      <w:r>
        <w:rPr>
          <w:rStyle w:val="citation"/>
          <w:lang w:val="en"/>
        </w:rPr>
        <w:t xml:space="preserve">Reason J. </w:t>
      </w:r>
      <w:r>
        <w:rPr>
          <w:rStyle w:val="ref-journal"/>
          <w:lang w:val="en"/>
        </w:rPr>
        <w:t>Managing the risks of organizational accidents.</w:t>
      </w:r>
      <w:r>
        <w:rPr>
          <w:rStyle w:val="citation"/>
          <w:lang w:val="en"/>
        </w:rPr>
        <w:t xml:space="preserve"> </w:t>
      </w:r>
      <w:proofErr w:type="spellStart"/>
      <w:r>
        <w:rPr>
          <w:rStyle w:val="citation"/>
          <w:lang w:val="en"/>
        </w:rPr>
        <w:t>Aldershot</w:t>
      </w:r>
      <w:proofErr w:type="spellEnd"/>
      <w:r>
        <w:rPr>
          <w:rStyle w:val="citation"/>
          <w:lang w:val="en"/>
        </w:rPr>
        <w:t>: Ashgate; 1997</w:t>
      </w:r>
    </w:p>
  </w:footnote>
  <w:footnote w:id="6">
    <w:p w:rsidR="00B7439F" w:rsidRDefault="00B7439F">
      <w:pPr>
        <w:pStyle w:val="FootnoteText"/>
      </w:pPr>
      <w:r>
        <w:rPr>
          <w:rStyle w:val="FootnoteReference"/>
        </w:rPr>
        <w:footnoteRef/>
      </w:r>
      <w:r>
        <w:t xml:space="preserve"> </w:t>
      </w:r>
      <w:proofErr w:type="spellStart"/>
      <w:r>
        <w:rPr>
          <w:rStyle w:val="selectable"/>
          <w:rFonts w:ascii="Open Sans" w:hAnsi="Open Sans" w:cs="Arial"/>
          <w:color w:val="000000"/>
          <w:lang w:val="en"/>
        </w:rPr>
        <w:t>Baudin</w:t>
      </w:r>
      <w:proofErr w:type="spellEnd"/>
      <w:r>
        <w:rPr>
          <w:rStyle w:val="selectable"/>
          <w:rFonts w:ascii="Open Sans" w:hAnsi="Open Sans" w:cs="Arial"/>
          <w:color w:val="000000"/>
          <w:lang w:val="en"/>
        </w:rPr>
        <w:t xml:space="preserve">, M. (2009). </w:t>
      </w:r>
      <w:r>
        <w:rPr>
          <w:rStyle w:val="selectable"/>
          <w:rFonts w:ascii="Open Sans" w:hAnsi="Open Sans" w:cs="Arial"/>
          <w:i/>
          <w:iCs/>
          <w:color w:val="000000"/>
          <w:lang w:val="en"/>
        </w:rPr>
        <w:t>Lean assembly</w:t>
      </w:r>
      <w:r>
        <w:rPr>
          <w:rStyle w:val="selectable"/>
          <w:rFonts w:ascii="Open Sans" w:hAnsi="Open Sans" w:cs="Arial"/>
          <w:color w:val="000000"/>
          <w:lang w:val="en"/>
        </w:rPr>
        <w:t>. New York, NY: Productivity Press.</w:t>
      </w:r>
    </w:p>
  </w:footnote>
  <w:footnote w:id="7">
    <w:p w:rsidR="00B7439F" w:rsidRDefault="00B7439F">
      <w:pPr>
        <w:pStyle w:val="FootnoteText"/>
      </w:pPr>
      <w:r>
        <w:rPr>
          <w:rStyle w:val="FootnoteReference"/>
        </w:rPr>
        <w:footnoteRef/>
      </w:r>
      <w:r>
        <w:t xml:space="preserve"> </w:t>
      </w:r>
      <w:proofErr w:type="spellStart"/>
      <w:r>
        <w:rPr>
          <w:rStyle w:val="selectable"/>
          <w:rFonts w:ascii="Open Sans" w:hAnsi="Open Sans" w:cs="Arial"/>
          <w:color w:val="000000"/>
          <w:lang w:val="en"/>
        </w:rPr>
        <w:t>Baudin</w:t>
      </w:r>
      <w:proofErr w:type="spellEnd"/>
      <w:r>
        <w:rPr>
          <w:rStyle w:val="selectable"/>
          <w:rFonts w:ascii="Open Sans" w:hAnsi="Open Sans" w:cs="Arial"/>
          <w:color w:val="000000"/>
          <w:lang w:val="en"/>
        </w:rPr>
        <w:t xml:space="preserve">, M. (2009). </w:t>
      </w:r>
      <w:r>
        <w:rPr>
          <w:rStyle w:val="selectable"/>
          <w:rFonts w:ascii="Open Sans" w:hAnsi="Open Sans" w:cs="Arial"/>
          <w:i/>
          <w:iCs/>
          <w:color w:val="000000"/>
          <w:lang w:val="en"/>
        </w:rPr>
        <w:t>Lean assembly</w:t>
      </w:r>
      <w:r>
        <w:rPr>
          <w:rStyle w:val="selectable"/>
          <w:rFonts w:ascii="Open Sans" w:hAnsi="Open Sans" w:cs="Arial"/>
          <w:color w:val="000000"/>
          <w:lang w:val="en"/>
        </w:rPr>
        <w:t>. New York, NY: Productivity Press.</w:t>
      </w:r>
    </w:p>
  </w:footnote>
  <w:footnote w:id="8">
    <w:p w:rsidR="00B7439F" w:rsidRPr="00E54796" w:rsidRDefault="00B7439F">
      <w:pPr>
        <w:pStyle w:val="FootnoteText"/>
        <w:rPr>
          <w:rFonts w:cs="Arial"/>
          <w:sz w:val="18"/>
          <w:szCs w:val="18"/>
        </w:rPr>
      </w:pPr>
      <w:r w:rsidRPr="00E54796">
        <w:rPr>
          <w:rStyle w:val="FootnoteReference"/>
          <w:rFonts w:cs="Arial"/>
          <w:sz w:val="18"/>
          <w:szCs w:val="18"/>
        </w:rPr>
        <w:footnoteRef/>
      </w:r>
      <w:r w:rsidRPr="00E54796">
        <w:rPr>
          <w:rFonts w:cs="Arial"/>
          <w:sz w:val="18"/>
          <w:szCs w:val="18"/>
        </w:rPr>
        <w:t xml:space="preserve"> </w:t>
      </w:r>
      <w:bookmarkStart w:id="3" w:name="_Hlk6474334"/>
      <w:proofErr w:type="spellStart"/>
      <w:r w:rsidRPr="00E54796">
        <w:rPr>
          <w:rFonts w:cs="Arial"/>
          <w:sz w:val="18"/>
          <w:szCs w:val="18"/>
        </w:rPr>
        <w:t>Tachiki</w:t>
      </w:r>
      <w:proofErr w:type="spellEnd"/>
      <w:r w:rsidRPr="00E54796">
        <w:rPr>
          <w:rFonts w:cs="Arial"/>
          <w:sz w:val="18"/>
          <w:szCs w:val="18"/>
        </w:rPr>
        <w:t xml:space="preserve">, Dennis. (2008). TQM IN JAPAN Deming, </w:t>
      </w:r>
      <w:proofErr w:type="spellStart"/>
      <w:r w:rsidRPr="00E54796">
        <w:rPr>
          <w:rFonts w:cs="Arial"/>
          <w:sz w:val="18"/>
          <w:szCs w:val="18"/>
        </w:rPr>
        <w:t>Juran</w:t>
      </w:r>
      <w:proofErr w:type="spellEnd"/>
      <w:r w:rsidRPr="00E54796">
        <w:rPr>
          <w:rFonts w:cs="Arial"/>
          <w:sz w:val="18"/>
          <w:szCs w:val="18"/>
        </w:rPr>
        <w:t xml:space="preserve"> and Ishikawa. JICA Project Briefing Paper.</w:t>
      </w:r>
    </w:p>
    <w:bookmarkEnd w:id="3"/>
  </w:footnote>
  <w:footnote w:id="9">
    <w:p w:rsidR="00B7439F" w:rsidRPr="00E54796" w:rsidRDefault="00B7439F">
      <w:pPr>
        <w:pStyle w:val="FootnoteText"/>
        <w:rPr>
          <w:rFonts w:cs="Arial"/>
          <w:sz w:val="18"/>
          <w:szCs w:val="18"/>
        </w:rPr>
      </w:pPr>
      <w:r w:rsidRPr="00E54796">
        <w:rPr>
          <w:rStyle w:val="FootnoteReference"/>
          <w:rFonts w:cs="Arial"/>
          <w:sz w:val="18"/>
          <w:szCs w:val="18"/>
        </w:rPr>
        <w:footnoteRef/>
      </w:r>
      <w:r w:rsidRPr="00E54796">
        <w:rPr>
          <w:rFonts w:cs="Arial"/>
          <w:sz w:val="18"/>
          <w:szCs w:val="18"/>
        </w:rPr>
        <w:t xml:space="preserve"> </w:t>
      </w:r>
      <w:hyperlink r:id="rId1" w:history="1">
        <w:r w:rsidRPr="00E54796">
          <w:rPr>
            <w:rStyle w:val="Hyperlink"/>
            <w:rFonts w:cs="Arial"/>
            <w:sz w:val="18"/>
            <w:szCs w:val="18"/>
          </w:rPr>
          <w:t>http://www.metal-technologies.com/docs/default-source/education/sandcasting.pdf?sfvrsn=fd11cd02_2</w:t>
        </w:r>
      </w:hyperlink>
      <w:r w:rsidRPr="00E54796">
        <w:rPr>
          <w:rFonts w:cs="Arial"/>
          <w:sz w:val="18"/>
          <w:szCs w:val="18"/>
        </w:rPr>
        <w:t xml:space="preserve"> </w:t>
      </w:r>
    </w:p>
  </w:footnote>
  <w:footnote w:id="10">
    <w:p w:rsidR="00B7439F" w:rsidRPr="00E54796" w:rsidRDefault="00B7439F">
      <w:pPr>
        <w:pStyle w:val="FootnoteText"/>
        <w:rPr>
          <w:rFonts w:cs="Arial"/>
          <w:sz w:val="18"/>
          <w:szCs w:val="18"/>
        </w:rPr>
      </w:pPr>
      <w:r w:rsidRPr="00E54796">
        <w:rPr>
          <w:rStyle w:val="FootnoteReference"/>
          <w:rFonts w:cs="Arial"/>
          <w:sz w:val="18"/>
          <w:szCs w:val="18"/>
        </w:rPr>
        <w:footnoteRef/>
      </w:r>
      <w:r w:rsidRPr="00E54796">
        <w:rPr>
          <w:rFonts w:cs="Arial"/>
          <w:sz w:val="18"/>
          <w:szCs w:val="18"/>
        </w:rPr>
        <w:t xml:space="preserve"> </w:t>
      </w:r>
      <w:r w:rsidRPr="00E54796">
        <w:rPr>
          <w:rStyle w:val="selectable"/>
          <w:rFonts w:cs="Arial"/>
          <w:color w:val="000000"/>
          <w:sz w:val="18"/>
          <w:szCs w:val="18"/>
          <w:lang w:val="en"/>
        </w:rPr>
        <w:t xml:space="preserve">DeGarmo, E. (2003). </w:t>
      </w:r>
      <w:r w:rsidRPr="00E54796">
        <w:rPr>
          <w:rStyle w:val="selectable"/>
          <w:rFonts w:cs="Arial"/>
          <w:i/>
          <w:iCs/>
          <w:color w:val="000000"/>
          <w:sz w:val="18"/>
          <w:szCs w:val="18"/>
          <w:lang w:val="en"/>
        </w:rPr>
        <w:t>Materials and processes in manufacturing</w:t>
      </w:r>
      <w:r w:rsidRPr="00E54796">
        <w:rPr>
          <w:rStyle w:val="selectable"/>
          <w:rFonts w:cs="Arial"/>
          <w:color w:val="000000"/>
          <w:sz w:val="18"/>
          <w:szCs w:val="18"/>
          <w:lang w:val="en"/>
        </w:rPr>
        <w:t>. Hoboken, N.J.: Wiley.</w:t>
      </w:r>
    </w:p>
  </w:footnote>
  <w:footnote w:id="11">
    <w:p w:rsidR="00B7439F" w:rsidRPr="00E54796" w:rsidRDefault="00B7439F">
      <w:pPr>
        <w:pStyle w:val="FootnoteText"/>
        <w:rPr>
          <w:rFonts w:cs="Arial"/>
          <w:sz w:val="18"/>
          <w:szCs w:val="18"/>
        </w:rPr>
      </w:pPr>
      <w:r w:rsidRPr="00E54796">
        <w:rPr>
          <w:rStyle w:val="FootnoteReference"/>
          <w:rFonts w:cs="Arial"/>
          <w:sz w:val="18"/>
          <w:szCs w:val="18"/>
        </w:rPr>
        <w:footnoteRef/>
      </w:r>
      <w:r w:rsidRPr="00E54796">
        <w:rPr>
          <w:rFonts w:cs="Arial"/>
          <w:sz w:val="18"/>
          <w:szCs w:val="18"/>
        </w:rPr>
        <w:t xml:space="preserve"> http://www.iron-foundry.com/foundry-sand.html</w:t>
      </w:r>
    </w:p>
  </w:footnote>
  <w:footnote w:id="12">
    <w:p w:rsidR="00B7439F" w:rsidRDefault="00B7439F">
      <w:pPr>
        <w:pStyle w:val="FootnoteText"/>
      </w:pPr>
      <w:r w:rsidRPr="00E54796">
        <w:rPr>
          <w:rStyle w:val="FootnoteReference"/>
          <w:rFonts w:cs="Arial"/>
          <w:sz w:val="18"/>
          <w:szCs w:val="18"/>
        </w:rPr>
        <w:footnoteRef/>
      </w:r>
      <w:r w:rsidRPr="00E54796">
        <w:rPr>
          <w:rFonts w:cs="Arial"/>
          <w:sz w:val="18"/>
          <w:szCs w:val="18"/>
        </w:rPr>
        <w:t xml:space="preserve"> </w:t>
      </w:r>
      <w:hyperlink r:id="rId2" w:history="1">
        <w:r w:rsidRPr="00E54796">
          <w:rPr>
            <w:rStyle w:val="Hyperlink"/>
            <w:rFonts w:cs="Arial"/>
            <w:sz w:val="18"/>
            <w:szCs w:val="18"/>
          </w:rPr>
          <w:t>http://www.iron-foundry.com/iron-casting-defects.html</w:t>
        </w:r>
      </w:hyperlink>
      <w:r>
        <w:t xml:space="preserve"> </w:t>
      </w:r>
    </w:p>
  </w:footnote>
  <w:footnote w:id="13">
    <w:p w:rsidR="00B7439F" w:rsidRPr="00E54796" w:rsidRDefault="00B7439F">
      <w:pPr>
        <w:pStyle w:val="FootnoteText"/>
        <w:rPr>
          <w:sz w:val="18"/>
          <w:szCs w:val="18"/>
        </w:rPr>
      </w:pPr>
      <w:r w:rsidRPr="00E54796">
        <w:rPr>
          <w:rStyle w:val="FootnoteReference"/>
          <w:sz w:val="18"/>
          <w:szCs w:val="18"/>
        </w:rPr>
        <w:footnoteRef/>
      </w:r>
      <w:r w:rsidRPr="00E54796">
        <w:rPr>
          <w:sz w:val="18"/>
          <w:szCs w:val="18"/>
        </w:rPr>
        <w:t xml:space="preserve"> Bader, L. (2018). The importance of preventative maintenance. ISE.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39F" w:rsidRDefault="00B7439F" w:rsidP="00153CEF">
    <w:pPr>
      <w:pStyle w:val="Header"/>
      <w:jc w:val="right"/>
    </w:pPr>
    <w:r>
      <w:t>1812703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E648C"/>
    <w:multiLevelType w:val="multilevel"/>
    <w:tmpl w:val="0270E91E"/>
    <w:lvl w:ilvl="0">
      <w:start w:val="1"/>
      <w:numFmt w:val="bullet"/>
      <w:lvlText w:val=""/>
      <w:lvlJc w:val="left"/>
      <w:pPr>
        <w:ind w:left="360" w:hanging="360"/>
      </w:pPr>
      <w:rPr>
        <w:rFonts w:ascii="Wingdings" w:hAnsi="Wingdings" w:hint="default"/>
        <w:sz w:val="22"/>
        <w:szCs w:val="22"/>
      </w:rPr>
    </w:lvl>
    <w:lvl w:ilvl="1">
      <w:start w:val="1"/>
      <w:numFmt w:val="bullet"/>
      <w:lvlText w:val=""/>
      <w:lvlJc w:val="left"/>
      <w:pPr>
        <w:ind w:left="720" w:hanging="360"/>
      </w:pPr>
      <w:rPr>
        <w:rFonts w:ascii="Wingdings" w:hAnsi="Wingdings" w:hint="default"/>
      </w:rPr>
    </w:lvl>
    <w:lvl w:ilvl="2">
      <w:start w:val="1"/>
      <w:numFmt w:val="bullet"/>
      <w:lvlText w:val=""/>
      <w:lvlJc w:val="left"/>
      <w:pPr>
        <w:ind w:left="360" w:hanging="360"/>
      </w:pPr>
      <w:rPr>
        <w:rFonts w:ascii="Wingdings" w:hAnsi="Wingdings" w:hint="default"/>
        <w:sz w:val="22"/>
        <w:szCs w:val="22"/>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461A0F2A"/>
    <w:multiLevelType w:val="hybridMultilevel"/>
    <w:tmpl w:val="05864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44732"/>
    <w:multiLevelType w:val="multilevel"/>
    <w:tmpl w:val="04130021"/>
    <w:lvl w:ilvl="0">
      <w:start w:val="1"/>
      <w:numFmt w:val="bullet"/>
      <w:lvlText w:val=""/>
      <w:lvlJc w:val="left"/>
      <w:pPr>
        <w:ind w:left="1800" w:hanging="360"/>
      </w:pPr>
      <w:rPr>
        <w:rFonts w:ascii="Wingdings" w:hAnsi="Wingdings"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3" w15:restartNumberingAfterBreak="0">
    <w:nsid w:val="56A23AA1"/>
    <w:multiLevelType w:val="multilevel"/>
    <w:tmpl w:val="FBC8C4BC"/>
    <w:lvl w:ilvl="0">
      <w:start w:val="1"/>
      <w:numFmt w:val="bullet"/>
      <w:lvlText w:val=""/>
      <w:lvlJc w:val="left"/>
      <w:pPr>
        <w:ind w:left="2880" w:hanging="360"/>
      </w:pPr>
      <w:rPr>
        <w:rFonts w:ascii="Wingdings" w:hAnsi="Wingdings" w:hint="default"/>
      </w:rPr>
    </w:lvl>
    <w:lvl w:ilvl="1">
      <w:start w:val="1"/>
      <w:numFmt w:val="bullet"/>
      <w:lvlText w:val=""/>
      <w:lvlJc w:val="left"/>
      <w:pPr>
        <w:ind w:left="3240" w:hanging="360"/>
      </w:pPr>
      <w:rPr>
        <w:rFonts w:ascii="Wingdings" w:hAnsi="Wingdings" w:hint="default"/>
        <w:sz w:val="22"/>
        <w:szCs w:val="22"/>
      </w:rPr>
    </w:lvl>
    <w:lvl w:ilvl="2">
      <w:start w:val="1"/>
      <w:numFmt w:val="bullet"/>
      <w:lvlText w:val=""/>
      <w:lvlJc w:val="left"/>
      <w:pPr>
        <w:ind w:left="360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
      <w:lvlJc w:val="left"/>
      <w:pPr>
        <w:ind w:left="4320" w:hanging="360"/>
      </w:pPr>
      <w:rPr>
        <w:rFonts w:ascii="Symbol" w:hAnsi="Symbol"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040" w:hanging="360"/>
      </w:pPr>
      <w:rPr>
        <w:rFonts w:ascii="Wingdings" w:hAnsi="Wingdings" w:hint="default"/>
        <w:sz w:val="22"/>
        <w:szCs w:val="22"/>
      </w:rPr>
    </w:lvl>
    <w:lvl w:ilvl="7">
      <w:start w:val="1"/>
      <w:numFmt w:val="bullet"/>
      <w:lvlText w:val=""/>
      <w:lvlJc w:val="left"/>
      <w:pPr>
        <w:ind w:left="5400" w:hanging="360"/>
      </w:pPr>
      <w:rPr>
        <w:rFonts w:ascii="Symbol" w:hAnsi="Symbol" w:hint="default"/>
      </w:rPr>
    </w:lvl>
    <w:lvl w:ilvl="8">
      <w:start w:val="1"/>
      <w:numFmt w:val="bullet"/>
      <w:lvlText w:val=""/>
      <w:lvlJc w:val="left"/>
      <w:pPr>
        <w:ind w:left="5760" w:hanging="360"/>
      </w:pPr>
      <w:rPr>
        <w:rFonts w:ascii="Symbol" w:hAnsi="Symbol" w:hint="default"/>
      </w:rPr>
    </w:lvl>
  </w:abstractNum>
  <w:abstractNum w:abstractNumId="4" w15:restartNumberingAfterBreak="0">
    <w:nsid w:val="65F66653"/>
    <w:multiLevelType w:val="multilevel"/>
    <w:tmpl w:val="79BECEA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46A"/>
    <w:rsid w:val="000057A4"/>
    <w:rsid w:val="00017A7E"/>
    <w:rsid w:val="00021472"/>
    <w:rsid w:val="00023C79"/>
    <w:rsid w:val="0002497B"/>
    <w:rsid w:val="0004195D"/>
    <w:rsid w:val="000515BD"/>
    <w:rsid w:val="000623C4"/>
    <w:rsid w:val="0007405F"/>
    <w:rsid w:val="000775FA"/>
    <w:rsid w:val="00083BA2"/>
    <w:rsid w:val="000A362E"/>
    <w:rsid w:val="000A3D73"/>
    <w:rsid w:val="00132EE8"/>
    <w:rsid w:val="00153CEF"/>
    <w:rsid w:val="0016793E"/>
    <w:rsid w:val="001816AB"/>
    <w:rsid w:val="00185AF0"/>
    <w:rsid w:val="001A2CF3"/>
    <w:rsid w:val="001D14C9"/>
    <w:rsid w:val="001E2F7E"/>
    <w:rsid w:val="002200AC"/>
    <w:rsid w:val="002362F2"/>
    <w:rsid w:val="00245FC4"/>
    <w:rsid w:val="00246A88"/>
    <w:rsid w:val="002514B9"/>
    <w:rsid w:val="002A476E"/>
    <w:rsid w:val="002B636E"/>
    <w:rsid w:val="002C3A65"/>
    <w:rsid w:val="003122CE"/>
    <w:rsid w:val="00341149"/>
    <w:rsid w:val="00341A39"/>
    <w:rsid w:val="00341AFB"/>
    <w:rsid w:val="003644F5"/>
    <w:rsid w:val="00372A63"/>
    <w:rsid w:val="00373307"/>
    <w:rsid w:val="00373A7F"/>
    <w:rsid w:val="003A5FC0"/>
    <w:rsid w:val="003B5D89"/>
    <w:rsid w:val="00430113"/>
    <w:rsid w:val="004375C3"/>
    <w:rsid w:val="004833E3"/>
    <w:rsid w:val="004C574D"/>
    <w:rsid w:val="004F34A4"/>
    <w:rsid w:val="00511FE0"/>
    <w:rsid w:val="00514501"/>
    <w:rsid w:val="005534A0"/>
    <w:rsid w:val="00576797"/>
    <w:rsid w:val="00592DC5"/>
    <w:rsid w:val="00595977"/>
    <w:rsid w:val="005B7127"/>
    <w:rsid w:val="005D199F"/>
    <w:rsid w:val="00606A04"/>
    <w:rsid w:val="00612D0F"/>
    <w:rsid w:val="0062363C"/>
    <w:rsid w:val="006323F8"/>
    <w:rsid w:val="00642019"/>
    <w:rsid w:val="00676855"/>
    <w:rsid w:val="006A7C67"/>
    <w:rsid w:val="006C3CFF"/>
    <w:rsid w:val="006E2017"/>
    <w:rsid w:val="006E6BBE"/>
    <w:rsid w:val="006F130B"/>
    <w:rsid w:val="00702A92"/>
    <w:rsid w:val="0071441B"/>
    <w:rsid w:val="00750353"/>
    <w:rsid w:val="00757510"/>
    <w:rsid w:val="00774D78"/>
    <w:rsid w:val="007A33C6"/>
    <w:rsid w:val="007A4259"/>
    <w:rsid w:val="007B0110"/>
    <w:rsid w:val="007C31F1"/>
    <w:rsid w:val="007C4B06"/>
    <w:rsid w:val="00802B3F"/>
    <w:rsid w:val="00811771"/>
    <w:rsid w:val="00822FE1"/>
    <w:rsid w:val="00826FA9"/>
    <w:rsid w:val="00854882"/>
    <w:rsid w:val="00874451"/>
    <w:rsid w:val="00881494"/>
    <w:rsid w:val="00883271"/>
    <w:rsid w:val="008875FC"/>
    <w:rsid w:val="008A1C8C"/>
    <w:rsid w:val="008A5A1F"/>
    <w:rsid w:val="008E4142"/>
    <w:rsid w:val="009049A8"/>
    <w:rsid w:val="00907795"/>
    <w:rsid w:val="00913F78"/>
    <w:rsid w:val="00932388"/>
    <w:rsid w:val="00940503"/>
    <w:rsid w:val="0095163D"/>
    <w:rsid w:val="00954F0D"/>
    <w:rsid w:val="0098097D"/>
    <w:rsid w:val="00985563"/>
    <w:rsid w:val="009A0818"/>
    <w:rsid w:val="009C5F88"/>
    <w:rsid w:val="009C7F2F"/>
    <w:rsid w:val="009E108F"/>
    <w:rsid w:val="00A16256"/>
    <w:rsid w:val="00A43274"/>
    <w:rsid w:val="00A4666E"/>
    <w:rsid w:val="00A56599"/>
    <w:rsid w:val="00A6546A"/>
    <w:rsid w:val="00A87052"/>
    <w:rsid w:val="00A93779"/>
    <w:rsid w:val="00AA3EF3"/>
    <w:rsid w:val="00AA54F0"/>
    <w:rsid w:val="00AB15D8"/>
    <w:rsid w:val="00AC6369"/>
    <w:rsid w:val="00B2312C"/>
    <w:rsid w:val="00B4118F"/>
    <w:rsid w:val="00B67A1B"/>
    <w:rsid w:val="00B7116E"/>
    <w:rsid w:val="00B7439F"/>
    <w:rsid w:val="00B820B2"/>
    <w:rsid w:val="00B944FC"/>
    <w:rsid w:val="00BA16DD"/>
    <w:rsid w:val="00BA45F7"/>
    <w:rsid w:val="00BC272E"/>
    <w:rsid w:val="00C1123B"/>
    <w:rsid w:val="00C37821"/>
    <w:rsid w:val="00C52233"/>
    <w:rsid w:val="00C641E0"/>
    <w:rsid w:val="00C87165"/>
    <w:rsid w:val="00C904C9"/>
    <w:rsid w:val="00CB3D30"/>
    <w:rsid w:val="00CE35E5"/>
    <w:rsid w:val="00D602F1"/>
    <w:rsid w:val="00D751FF"/>
    <w:rsid w:val="00D7736B"/>
    <w:rsid w:val="00DD14BB"/>
    <w:rsid w:val="00DE7BFD"/>
    <w:rsid w:val="00DF06E4"/>
    <w:rsid w:val="00DF2B47"/>
    <w:rsid w:val="00DF5463"/>
    <w:rsid w:val="00E00E55"/>
    <w:rsid w:val="00E207D7"/>
    <w:rsid w:val="00E30857"/>
    <w:rsid w:val="00E342E5"/>
    <w:rsid w:val="00E5340D"/>
    <w:rsid w:val="00E54796"/>
    <w:rsid w:val="00E54D4C"/>
    <w:rsid w:val="00E557B9"/>
    <w:rsid w:val="00E775EA"/>
    <w:rsid w:val="00E92612"/>
    <w:rsid w:val="00F019ED"/>
    <w:rsid w:val="00F042CC"/>
    <w:rsid w:val="00F05345"/>
    <w:rsid w:val="00F44DCE"/>
    <w:rsid w:val="00F72EA5"/>
    <w:rsid w:val="00F81DEA"/>
    <w:rsid w:val="00F858C0"/>
    <w:rsid w:val="00F904DD"/>
    <w:rsid w:val="00FA4506"/>
    <w:rsid w:val="00FC025B"/>
    <w:rsid w:val="00FE5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5152E25"/>
  <w15:chartTrackingRefBased/>
  <w15:docId w15:val="{42EBFC0D-1F68-4AA7-8360-31D83F0FB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noteText">
    <w:name w:val="footnote text"/>
    <w:basedOn w:val="Normal"/>
    <w:link w:val="FootnoteTextChar"/>
    <w:uiPriority w:val="99"/>
    <w:semiHidden/>
    <w:unhideWhenUsed/>
    <w:rsid w:val="005D19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199F"/>
    <w:rPr>
      <w:rFonts w:ascii="Arial" w:hAnsi="Arial"/>
      <w:sz w:val="20"/>
      <w:szCs w:val="20"/>
    </w:rPr>
  </w:style>
  <w:style w:type="character" w:styleId="FootnoteReference">
    <w:name w:val="footnote reference"/>
    <w:basedOn w:val="DefaultParagraphFont"/>
    <w:uiPriority w:val="99"/>
    <w:semiHidden/>
    <w:unhideWhenUsed/>
    <w:rsid w:val="005D199F"/>
    <w:rPr>
      <w:vertAlign w:val="superscript"/>
    </w:rPr>
  </w:style>
  <w:style w:type="character" w:customStyle="1" w:styleId="addmd1">
    <w:name w:val="addmd1"/>
    <w:basedOn w:val="DefaultParagraphFont"/>
    <w:rsid w:val="005D199F"/>
    <w:rPr>
      <w:sz w:val="20"/>
      <w:szCs w:val="20"/>
    </w:rPr>
  </w:style>
  <w:style w:type="paragraph" w:styleId="Header">
    <w:name w:val="header"/>
    <w:basedOn w:val="Normal"/>
    <w:link w:val="HeaderChar"/>
    <w:uiPriority w:val="99"/>
    <w:unhideWhenUsed/>
    <w:rsid w:val="00153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CEF"/>
    <w:rPr>
      <w:rFonts w:ascii="Arial" w:hAnsi="Arial"/>
    </w:rPr>
  </w:style>
  <w:style w:type="paragraph" w:styleId="Footer">
    <w:name w:val="footer"/>
    <w:basedOn w:val="Normal"/>
    <w:link w:val="FooterChar"/>
    <w:uiPriority w:val="99"/>
    <w:unhideWhenUsed/>
    <w:rsid w:val="00153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CEF"/>
    <w:rPr>
      <w:rFonts w:ascii="Arial" w:hAnsi="Arial"/>
    </w:rPr>
  </w:style>
  <w:style w:type="character" w:customStyle="1" w:styleId="citation">
    <w:name w:val="citation"/>
    <w:basedOn w:val="DefaultParagraphFont"/>
    <w:rsid w:val="009E108F"/>
  </w:style>
  <w:style w:type="character" w:customStyle="1" w:styleId="ref-journal">
    <w:name w:val="ref-journal"/>
    <w:basedOn w:val="DefaultParagraphFont"/>
    <w:rsid w:val="009E108F"/>
  </w:style>
  <w:style w:type="character" w:customStyle="1" w:styleId="selectable">
    <w:name w:val="selectable"/>
    <w:basedOn w:val="DefaultParagraphFont"/>
    <w:rsid w:val="00757510"/>
  </w:style>
  <w:style w:type="character" w:styleId="Hyperlink">
    <w:name w:val="Hyperlink"/>
    <w:basedOn w:val="DefaultParagraphFont"/>
    <w:uiPriority w:val="99"/>
    <w:unhideWhenUsed/>
    <w:rsid w:val="0004195D"/>
    <w:rPr>
      <w:color w:val="0563C1" w:themeColor="hyperlink"/>
      <w:u w:val="single"/>
    </w:rPr>
  </w:style>
  <w:style w:type="character" w:styleId="UnresolvedMention">
    <w:name w:val="Unresolved Mention"/>
    <w:basedOn w:val="DefaultParagraphFont"/>
    <w:uiPriority w:val="99"/>
    <w:semiHidden/>
    <w:unhideWhenUsed/>
    <w:rsid w:val="0004195D"/>
    <w:rPr>
      <w:color w:val="605E5C"/>
      <w:shd w:val="clear" w:color="auto" w:fill="E1DFDD"/>
    </w:rPr>
  </w:style>
  <w:style w:type="paragraph" w:styleId="BalloonText">
    <w:name w:val="Balloon Text"/>
    <w:basedOn w:val="Normal"/>
    <w:link w:val="BalloonTextChar"/>
    <w:uiPriority w:val="99"/>
    <w:semiHidden/>
    <w:unhideWhenUsed/>
    <w:rsid w:val="003A5F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FC0"/>
    <w:rPr>
      <w:rFonts w:ascii="Segoe UI" w:hAnsi="Segoe UI" w:cs="Segoe UI"/>
      <w:sz w:val="18"/>
      <w:szCs w:val="18"/>
    </w:rPr>
  </w:style>
  <w:style w:type="character" w:customStyle="1" w:styleId="a1">
    <w:name w:val="a1"/>
    <w:basedOn w:val="DefaultParagraphFont"/>
    <w:rsid w:val="00595977"/>
    <w:rPr>
      <w:rFonts w:ascii="ff6" w:hAnsi="ff6" w:hint="default"/>
      <w:b/>
      <w:bCs/>
      <w:i w:val="0"/>
      <w:iCs w:val="0"/>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477126">
      <w:bodyDiv w:val="1"/>
      <w:marLeft w:val="0"/>
      <w:marRight w:val="0"/>
      <w:marTop w:val="0"/>
      <w:marBottom w:val="0"/>
      <w:divBdr>
        <w:top w:val="none" w:sz="0" w:space="0" w:color="auto"/>
        <w:left w:val="none" w:sz="0" w:space="0" w:color="auto"/>
        <w:bottom w:val="none" w:sz="0" w:space="0" w:color="auto"/>
        <w:right w:val="none" w:sz="0" w:space="0" w:color="auto"/>
      </w:divBdr>
      <w:divsChild>
        <w:div w:id="775832416">
          <w:marLeft w:val="10"/>
          <w:marRight w:val="10"/>
          <w:marTop w:val="0"/>
          <w:marBottom w:val="0"/>
          <w:divBdr>
            <w:top w:val="none" w:sz="0" w:space="0" w:color="auto"/>
            <w:left w:val="none" w:sz="0" w:space="0" w:color="auto"/>
            <w:bottom w:val="none" w:sz="0" w:space="0" w:color="auto"/>
            <w:right w:val="none" w:sz="0" w:space="0" w:color="auto"/>
          </w:divBdr>
          <w:divsChild>
            <w:div w:id="220558942">
              <w:marLeft w:val="0"/>
              <w:marRight w:val="0"/>
              <w:marTop w:val="0"/>
              <w:marBottom w:val="0"/>
              <w:divBdr>
                <w:top w:val="dotted" w:sz="2" w:space="0" w:color="000000"/>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itg.ac.in/engfac/ganu/public_html/Metal%20casting%20processes_1.pdf" TargetMode="Externa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microsoft.com/office/2014/relationships/chartEx" Target="charts/chartEx3.xml"/><Relationship Id="rId7" Type="http://schemas.openxmlformats.org/officeDocument/2006/relationships/endnotes" Target="endnotes.xml"/><Relationship Id="rId12" Type="http://schemas.openxmlformats.org/officeDocument/2006/relationships/header" Target="header1.xml"/><Relationship Id="rId17" Type="http://schemas.microsoft.com/office/2014/relationships/chartEx" Target="charts/chartEx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stompartnet.com/wu/milling" TargetMode="Externa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7.png"/><Relationship Id="rId10" Type="http://schemas.openxmlformats.org/officeDocument/2006/relationships/hyperlink" Target="http://www.iron-foundry.com/iron-casting-defects.html" TargetMode="External"/><Relationship Id="rId19" Type="http://schemas.microsoft.com/office/2014/relationships/chartEx" Target="charts/chartEx2.xml"/><Relationship Id="rId4" Type="http://schemas.openxmlformats.org/officeDocument/2006/relationships/settings" Target="settings.xml"/><Relationship Id="rId9" Type="http://schemas.openxmlformats.org/officeDocument/2006/relationships/hyperlink" Target="http://www.metal-technologies.com/docs/default-source/education/sandcasting.pdf?sfvrsn=fd11cd02_2" TargetMode="External"/><Relationship Id="rId14" Type="http://schemas.openxmlformats.org/officeDocument/2006/relationships/image" Target="media/image1.png"/><Relationship Id="rId22" Type="http://schemas.openxmlformats.org/officeDocument/2006/relationships/image" Target="media/image6.png"/></Relationships>
</file>

<file path=word/_rels/footnotes.xml.rels><?xml version="1.0" encoding="UTF-8" standalone="yes"?>
<Relationships xmlns="http://schemas.openxmlformats.org/package/2006/relationships"><Relationship Id="rId2" Type="http://schemas.openxmlformats.org/officeDocument/2006/relationships/hyperlink" Target="http://www.iron-foundry.com/iron-casting-defects.html" TargetMode="External"/><Relationship Id="rId1" Type="http://schemas.openxmlformats.org/officeDocument/2006/relationships/hyperlink" Target="http://www.metal-technologies.com/docs/default-source/education/sandcasting.pdf?sfvrsn=fd11cd02_2" TargetMode="Externa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U:\My%20Documents\LECTURE%20NOTES\Business%20Development\Coursework\figures%20for%20courswork.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U:\My%20Documents\LECTURE%20NOTES\Business%20Development\Coursework\figures%20for%20courswork.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U:\My%20Documents\LECTURE%20NOTES\Business%20Development\Coursework\figures%20for%20courswork.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'raw broken down data '!$B$11:$F$11</cx:f>
        <cx:lvl ptCount="5">
          <cx:pt idx="0">Surface finish </cx:pt>
          <cx:pt idx="1">defective finish </cx:pt>
          <cx:pt idx="2">blow hole issue </cx:pt>
          <cx:pt idx="3">improper shape</cx:pt>
          <cx:pt idx="4">other </cx:pt>
        </cx:lvl>
      </cx:strDim>
      <cx:numDim type="val">
        <cx:f dir="row">'raw broken down data '!$B$15:$F$15</cx:f>
        <cx:lvl ptCount="5" formatCode="General">
          <cx:pt idx="0">124</cx:pt>
          <cx:pt idx="1">6</cx:pt>
          <cx:pt idx="2">43</cx:pt>
          <cx:pt idx="3">20</cx:pt>
          <cx:pt idx="4">4</cx:pt>
        </cx:lvl>
      </cx:numDim>
    </cx:data>
  </cx:chartData>
  <cx:chart>
    <cx:title pos="t" align="ctr" overlay="0">
      <cx:tx>
        <cx:txData>
          <cx:v>Total Defects </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Total Defects </a:t>
          </a:r>
        </a:p>
      </cx:txPr>
    </cx:title>
    <cx:plotArea>
      <cx:plotAreaRegion>
        <cx:series layoutId="clusteredColumn" uniqueId="{2654CB3F-2208-4D5A-A5F1-527000C704A5}">
          <cx:dataId val="0"/>
          <cx:layoutPr>
            <cx:aggregation/>
          </cx:layoutPr>
          <cx:axisId val="1"/>
        </cx:series>
        <cx:series layoutId="paretoLine" ownerIdx="0" uniqueId="{E05E2D88-BC59-40A9-8B48-BF9E9B340DC6}">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'raw broken down data '!$B$11:$G$11</cx:f>
        <cx:lvl ptCount="6">
          <cx:pt idx="0">Surface finish </cx:pt>
          <cx:pt idx="1">defective finish </cx:pt>
          <cx:pt idx="2">blow hole issue </cx:pt>
          <cx:pt idx="3">improper shape</cx:pt>
          <cx:pt idx="4">other </cx:pt>
          <cx:pt idx="5">total defects </cx:pt>
        </cx:lvl>
      </cx:strDim>
      <cx:numDim type="val">
        <cx:f dir="row">'raw broken down data '!$B$14:$G$14</cx:f>
        <cx:lvl ptCount="6" formatCode="General">
          <cx:pt idx="0">50</cx:pt>
          <cx:pt idx="1">6</cx:pt>
          <cx:pt idx="2">9</cx:pt>
          <cx:pt idx="3">7</cx:pt>
          <cx:pt idx="4">4</cx:pt>
          <cx:pt idx="5">76</cx:pt>
        </cx:lvl>
      </cx:numDim>
    </cx:data>
  </cx:chartData>
  <cx:chart>
    <cx:title pos="t" align="ctr" overlay="0">
      <cx:tx>
        <cx:txData>
          <cx:v>Machine Two Total Errors </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Machine Two Total Errors </a:t>
          </a:r>
        </a:p>
      </cx:txPr>
    </cx:title>
    <cx:plotArea>
      <cx:plotAreaRegion>
        <cx:series layoutId="clusteredColumn" uniqueId="{C7AE39B8-DC02-4679-8660-181F3389BC95}">
          <cx:dataId val="0"/>
          <cx:layoutPr>
            <cx:aggregation/>
          </cx:layoutPr>
          <cx:axisId val="1"/>
        </cx:series>
        <cx:series layoutId="paretoLine" ownerIdx="0" uniqueId="{FEC70F3D-EE6C-498B-ACF2-C87135241B1C}">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'raw broken down data '!$B$6:$G$6</cx:f>
        <cx:lvl ptCount="6">
          <cx:pt idx="0">Surface finish </cx:pt>
          <cx:pt idx="1">defective finish </cx:pt>
          <cx:pt idx="2">blow hole issue </cx:pt>
          <cx:pt idx="3">improper shape </cx:pt>
          <cx:pt idx="4">other </cx:pt>
          <cx:pt idx="5">total defects </cx:pt>
        </cx:lvl>
      </cx:strDim>
      <cx:numDim type="val">
        <cx:f dir="row">'raw broken down data '!$B$9:$G$9</cx:f>
        <cx:lvl ptCount="6" formatCode="General">
          <cx:pt idx="0">74</cx:pt>
          <cx:pt idx="1">0</cx:pt>
          <cx:pt idx="2">34</cx:pt>
          <cx:pt idx="3">13</cx:pt>
          <cx:pt idx="4">0</cx:pt>
          <cx:pt idx="5">121</cx:pt>
        </cx:lvl>
      </cx:numDim>
    </cx:data>
  </cx:chartData>
  <cx:chart>
    <cx:title pos="t" align="ctr" overlay="0">
      <cx:tx>
        <cx:txData>
          <cx:v>Machine One Defects </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Machine One Defects </a:t>
          </a:r>
        </a:p>
      </cx:txPr>
    </cx:title>
    <cx:plotArea>
      <cx:plotAreaRegion>
        <cx:series layoutId="clusteredColumn" uniqueId="{4A039F81-9852-4C23-BA5F-1FB055F75D9D}">
          <cx:dataId val="0"/>
          <cx:layoutPr>
            <cx:aggregation/>
          </cx:layoutPr>
          <cx:axisId val="1"/>
        </cx:series>
        <cx:series layoutId="paretoLine" ownerIdx="0" uniqueId="{681D74E8-C699-441A-AB73-3B33077CFCDB}">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114D8-DF20-4554-AA87-63B83127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1345A86D</Template>
  <TotalTime>0</TotalTime>
  <Pages>15</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Chappell, Daniel</dc:creator>
  <cp:keywords/>
  <dc:description/>
  <cp:lastModifiedBy>Chappell, Daniel</cp:lastModifiedBy>
  <cp:revision>32</cp:revision>
  <cp:lastPrinted>2019-04-17T11:40:00Z</cp:lastPrinted>
  <dcterms:created xsi:type="dcterms:W3CDTF">2019-04-02T09:47:00Z</dcterms:created>
  <dcterms:modified xsi:type="dcterms:W3CDTF">2019-04-19T09:06:00Z</dcterms:modified>
</cp:coreProperties>
</file>