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C01EB" w14:textId="1C6AD8BB" w:rsidR="006E7616" w:rsidRPr="006E7616" w:rsidRDefault="006E7616" w:rsidP="006E7616">
      <w:pPr>
        <w:jc w:val="center"/>
        <w:rPr>
          <w:b/>
          <w:sz w:val="36"/>
          <w:szCs w:val="36"/>
        </w:rPr>
      </w:pPr>
    </w:p>
    <w:p w14:paraId="581A33FB" w14:textId="79902156" w:rsidR="00260447" w:rsidRPr="00260447" w:rsidRDefault="006E7616" w:rsidP="00260447">
      <w:pPr>
        <w:jc w:val="center"/>
        <w:rPr>
          <w:b/>
          <w:sz w:val="36"/>
          <w:szCs w:val="36"/>
        </w:rPr>
      </w:pPr>
      <w:r w:rsidRPr="006E7616">
        <w:rPr>
          <w:b/>
          <w:sz w:val="36"/>
          <w:szCs w:val="36"/>
        </w:rPr>
        <w:t>Community Engagement</w:t>
      </w:r>
      <w:r w:rsidR="00260447">
        <w:rPr>
          <w:b/>
          <w:sz w:val="36"/>
          <w:szCs w:val="36"/>
        </w:rPr>
        <w:t xml:space="preserve"> </w:t>
      </w:r>
      <w:r w:rsidR="00260447" w:rsidRPr="00D46EA6">
        <w:rPr>
          <w:b/>
          <w:bCs/>
          <w:sz w:val="36"/>
          <w:szCs w:val="32"/>
        </w:rPr>
        <w:t xml:space="preserve">Assessment 1   </w:t>
      </w:r>
    </w:p>
    <w:p w14:paraId="00490C30" w14:textId="77777777" w:rsidR="00260447" w:rsidRPr="003A51AF" w:rsidRDefault="00260447" w:rsidP="00260447">
      <w:pPr>
        <w:rPr>
          <w:rFonts w:cs="Vrinda"/>
          <w:b/>
          <w:bCs/>
          <w:szCs w:val="28"/>
          <w:lang w:bidi="bn-BD"/>
        </w:rPr>
      </w:pPr>
    </w:p>
    <w:p w14:paraId="0D65456A" w14:textId="77777777" w:rsidR="00260447" w:rsidRPr="003A51AF" w:rsidRDefault="00260447" w:rsidP="00260447">
      <w:pPr>
        <w:jc w:val="center"/>
        <w:rPr>
          <w:rFonts w:cs="Vrinda"/>
          <w:szCs w:val="28"/>
          <w:lang w:bidi="bn-BD"/>
        </w:rPr>
      </w:pPr>
      <w:r w:rsidRPr="003A51AF">
        <w:rPr>
          <w:rFonts w:cs="Vrinda"/>
          <w:noProof/>
          <w:szCs w:val="28"/>
          <w:lang w:bidi="bn-BD"/>
        </w:rPr>
        <w:drawing>
          <wp:inline distT="0" distB="0" distL="0" distR="0" wp14:anchorId="6231A11B" wp14:editId="24FE8665">
            <wp:extent cx="4183380" cy="1196340"/>
            <wp:effectExtent l="0" t="0" r="762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4183380" cy="1196340"/>
                    </a:xfrm>
                    <a:prstGeom prst="rect">
                      <a:avLst/>
                    </a:prstGeom>
                  </pic:spPr>
                </pic:pic>
              </a:graphicData>
            </a:graphic>
          </wp:inline>
        </w:drawing>
      </w:r>
    </w:p>
    <w:p w14:paraId="01249AED" w14:textId="77777777" w:rsidR="00260447" w:rsidRPr="003A51AF" w:rsidRDefault="00260447" w:rsidP="00260447">
      <w:pPr>
        <w:jc w:val="center"/>
        <w:rPr>
          <w:rFonts w:cs="Vrinda"/>
          <w:szCs w:val="28"/>
          <w:lang w:bidi="bn-BD"/>
        </w:rPr>
      </w:pPr>
    </w:p>
    <w:p w14:paraId="74582668" w14:textId="77777777" w:rsidR="00260447" w:rsidRPr="003A51AF" w:rsidRDefault="00260447" w:rsidP="00260447">
      <w:pPr>
        <w:jc w:val="center"/>
        <w:rPr>
          <w:rFonts w:cs="Vrinda"/>
          <w:szCs w:val="28"/>
          <w:lang w:bidi="bn-BD"/>
        </w:rPr>
      </w:pPr>
    </w:p>
    <w:p w14:paraId="74C64B89" w14:textId="77777777" w:rsidR="00260447" w:rsidRPr="003A51AF" w:rsidRDefault="00260447" w:rsidP="00260447">
      <w:pPr>
        <w:jc w:val="center"/>
        <w:rPr>
          <w:rFonts w:cs="Vrinda"/>
          <w:sz w:val="36"/>
          <w:szCs w:val="36"/>
          <w:lang w:bidi="bn-BD"/>
        </w:rPr>
      </w:pPr>
      <w:r w:rsidRPr="003A51AF">
        <w:rPr>
          <w:rFonts w:cs="Vrinda"/>
          <w:sz w:val="36"/>
          <w:szCs w:val="36"/>
          <w:lang w:bidi="bn-BD"/>
        </w:rPr>
        <w:t>Course: BA Business Management</w:t>
      </w:r>
    </w:p>
    <w:p w14:paraId="764CC9F7" w14:textId="23E04BA7" w:rsidR="00260447" w:rsidRPr="003A51AF" w:rsidRDefault="00260447" w:rsidP="00260447">
      <w:pPr>
        <w:jc w:val="center"/>
        <w:rPr>
          <w:rFonts w:cs="Vrinda"/>
          <w:sz w:val="36"/>
          <w:szCs w:val="36"/>
          <w:lang w:bidi="bn-BD"/>
        </w:rPr>
      </w:pPr>
      <w:r w:rsidRPr="003A51AF">
        <w:rPr>
          <w:rFonts w:cs="Vrinda"/>
          <w:sz w:val="36"/>
          <w:szCs w:val="36"/>
          <w:lang w:bidi="bn-BD"/>
        </w:rPr>
        <w:t xml:space="preserve">Module name: </w:t>
      </w:r>
      <w:r w:rsidRPr="00260447">
        <w:rPr>
          <w:bCs/>
          <w:sz w:val="36"/>
          <w:szCs w:val="36"/>
        </w:rPr>
        <w:t>Community Engagement</w:t>
      </w:r>
    </w:p>
    <w:p w14:paraId="7AED0B07" w14:textId="4BBCB101" w:rsidR="00260447" w:rsidRPr="00D46EA6" w:rsidRDefault="00260447" w:rsidP="00260447">
      <w:pPr>
        <w:jc w:val="center"/>
        <w:rPr>
          <w:rFonts w:cs="Vrinda"/>
          <w:sz w:val="36"/>
          <w:szCs w:val="36"/>
          <w:lang w:bidi="bn-BD"/>
        </w:rPr>
      </w:pPr>
      <w:r w:rsidRPr="00D46EA6">
        <w:rPr>
          <w:rFonts w:cs="Vrinda"/>
          <w:sz w:val="36"/>
          <w:szCs w:val="36"/>
          <w:lang w:bidi="bn-BD"/>
        </w:rPr>
        <w:t>Module code: LCBB400</w:t>
      </w:r>
      <w:r>
        <w:rPr>
          <w:rFonts w:cs="Vrinda"/>
          <w:sz w:val="36"/>
          <w:szCs w:val="36"/>
          <w:lang w:bidi="bn-BD"/>
        </w:rPr>
        <w:t>2</w:t>
      </w:r>
    </w:p>
    <w:p w14:paraId="72CD06F2" w14:textId="58623E56" w:rsidR="00260447" w:rsidRPr="00932D88" w:rsidRDefault="00260447" w:rsidP="00260447">
      <w:pPr>
        <w:spacing w:line="240" w:lineRule="auto"/>
        <w:jc w:val="center"/>
        <w:rPr>
          <w:rFonts w:cs="Vrinda"/>
          <w:sz w:val="36"/>
          <w:szCs w:val="36"/>
          <w:lang w:bidi="bn-BD"/>
        </w:rPr>
      </w:pPr>
      <w:r w:rsidRPr="00932D88">
        <w:rPr>
          <w:rFonts w:cs="Vrinda"/>
          <w:sz w:val="36"/>
          <w:szCs w:val="36"/>
          <w:lang w:bidi="bn-BD"/>
        </w:rPr>
        <w:t>Lecture name</w:t>
      </w:r>
      <w:r>
        <w:rPr>
          <w:rFonts w:cs="Vrinda"/>
          <w:sz w:val="36"/>
          <w:szCs w:val="36"/>
          <w:lang w:bidi="bn-BD"/>
        </w:rPr>
        <w:t xml:space="preserve">: Toyin </w:t>
      </w:r>
      <w:proofErr w:type="spellStart"/>
      <w:r>
        <w:rPr>
          <w:rFonts w:cs="Vrinda"/>
          <w:sz w:val="36"/>
          <w:szCs w:val="36"/>
          <w:lang w:bidi="bn-BD"/>
        </w:rPr>
        <w:t>Adisa</w:t>
      </w:r>
      <w:proofErr w:type="spellEnd"/>
      <w:r>
        <w:rPr>
          <w:rFonts w:cs="Vrinda"/>
          <w:sz w:val="36"/>
          <w:szCs w:val="36"/>
          <w:lang w:bidi="bn-BD"/>
        </w:rPr>
        <w:t xml:space="preserve"> </w:t>
      </w:r>
    </w:p>
    <w:p w14:paraId="3E907869" w14:textId="22230023" w:rsidR="00260447" w:rsidRPr="003A51AF" w:rsidRDefault="00260447" w:rsidP="00260447">
      <w:pPr>
        <w:jc w:val="center"/>
        <w:rPr>
          <w:rFonts w:cs="Vrinda"/>
          <w:sz w:val="36"/>
          <w:szCs w:val="36"/>
          <w:lang w:bidi="bn-BD"/>
        </w:rPr>
      </w:pPr>
      <w:r w:rsidRPr="003A51AF">
        <w:rPr>
          <w:rFonts w:cs="Vrinda"/>
          <w:sz w:val="36"/>
          <w:szCs w:val="36"/>
          <w:lang w:bidi="bn-BD"/>
        </w:rPr>
        <w:t xml:space="preserve">Title of report: </w:t>
      </w:r>
      <w:r w:rsidRPr="00260447">
        <w:rPr>
          <w:bCs/>
          <w:sz w:val="36"/>
          <w:szCs w:val="36"/>
        </w:rPr>
        <w:t>Community Engagement</w:t>
      </w:r>
    </w:p>
    <w:p w14:paraId="47682FC8" w14:textId="77777777" w:rsidR="00260447" w:rsidRPr="003A51AF" w:rsidRDefault="00260447" w:rsidP="00260447">
      <w:pPr>
        <w:jc w:val="center"/>
        <w:rPr>
          <w:rFonts w:cs="Vrinda"/>
          <w:b/>
          <w:bCs/>
          <w:sz w:val="36"/>
          <w:szCs w:val="36"/>
          <w:lang w:bidi="bn-BD"/>
        </w:rPr>
      </w:pPr>
      <w:r w:rsidRPr="003A51AF">
        <w:rPr>
          <w:rFonts w:cs="Vrinda"/>
          <w:b/>
          <w:bCs/>
          <w:sz w:val="36"/>
          <w:szCs w:val="36"/>
          <w:lang w:bidi="bn-BD"/>
        </w:rPr>
        <w:t xml:space="preserve">Student Name: </w:t>
      </w:r>
      <w:proofErr w:type="spellStart"/>
      <w:r w:rsidRPr="003A51AF">
        <w:rPr>
          <w:rFonts w:cs="Vrinda"/>
          <w:b/>
          <w:bCs/>
          <w:sz w:val="36"/>
          <w:szCs w:val="36"/>
          <w:lang w:bidi="bn-BD"/>
        </w:rPr>
        <w:t>Sali</w:t>
      </w:r>
      <w:proofErr w:type="spellEnd"/>
      <w:r w:rsidRPr="003A51AF">
        <w:rPr>
          <w:rFonts w:cs="Vrinda"/>
          <w:b/>
          <w:bCs/>
          <w:sz w:val="36"/>
          <w:szCs w:val="36"/>
          <w:lang w:bidi="bn-BD"/>
        </w:rPr>
        <w:t xml:space="preserve"> Refat</w:t>
      </w:r>
    </w:p>
    <w:p w14:paraId="02FDEB1E" w14:textId="77777777" w:rsidR="00260447" w:rsidRPr="003A51AF" w:rsidRDefault="00260447" w:rsidP="00260447">
      <w:pPr>
        <w:jc w:val="center"/>
        <w:rPr>
          <w:rFonts w:cs="Vrinda"/>
          <w:b/>
          <w:bCs/>
          <w:sz w:val="36"/>
          <w:szCs w:val="36"/>
          <w:lang w:bidi="bn-BD"/>
        </w:rPr>
      </w:pPr>
      <w:r w:rsidRPr="003A51AF">
        <w:rPr>
          <w:rFonts w:cs="Vrinda"/>
          <w:b/>
          <w:bCs/>
          <w:sz w:val="36"/>
          <w:szCs w:val="36"/>
          <w:lang w:bidi="bn-BD"/>
        </w:rPr>
        <w:t>Student ID: 2122704</w:t>
      </w:r>
    </w:p>
    <w:p w14:paraId="0523F6EB" w14:textId="490ECEA4" w:rsidR="006E7616" w:rsidRDefault="006E7616" w:rsidP="006E7616"/>
    <w:p w14:paraId="4FC44447" w14:textId="77777777" w:rsidR="006E7616" w:rsidRDefault="006E7616">
      <w:pPr>
        <w:jc w:val="left"/>
      </w:pPr>
      <w:r>
        <w:br w:type="page"/>
      </w:r>
    </w:p>
    <w:sdt>
      <w:sdtPr>
        <w:rPr>
          <w:rFonts w:ascii="Times New Roman" w:eastAsiaTheme="minorHAnsi" w:hAnsi="Times New Roman" w:cstheme="minorBidi"/>
          <w:color w:val="auto"/>
          <w:sz w:val="24"/>
          <w:szCs w:val="22"/>
        </w:rPr>
        <w:id w:val="-19093968"/>
        <w:docPartObj>
          <w:docPartGallery w:val="Table of Contents"/>
          <w:docPartUnique/>
        </w:docPartObj>
      </w:sdtPr>
      <w:sdtEndPr>
        <w:rPr>
          <w:b/>
          <w:bCs/>
          <w:noProof/>
        </w:rPr>
      </w:sdtEndPr>
      <w:sdtContent>
        <w:p w14:paraId="377C2665" w14:textId="77777777" w:rsidR="006E7616" w:rsidRDefault="006E7616">
          <w:pPr>
            <w:pStyle w:val="TOCHeading"/>
          </w:pPr>
          <w:r>
            <w:t>Table of Contents</w:t>
          </w:r>
        </w:p>
        <w:p w14:paraId="30D9B8EC" w14:textId="77777777" w:rsidR="006E7616" w:rsidRDefault="006E761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1242641" w:history="1">
            <w:r w:rsidRPr="00E543D8">
              <w:rPr>
                <w:rStyle w:val="Hyperlink"/>
                <w:noProof/>
              </w:rPr>
              <w:t>Introduction</w:t>
            </w:r>
            <w:r>
              <w:rPr>
                <w:noProof/>
                <w:webHidden/>
              </w:rPr>
              <w:tab/>
            </w:r>
            <w:r>
              <w:rPr>
                <w:noProof/>
                <w:webHidden/>
              </w:rPr>
              <w:fldChar w:fldCharType="begin"/>
            </w:r>
            <w:r>
              <w:rPr>
                <w:noProof/>
                <w:webHidden/>
              </w:rPr>
              <w:instrText xml:space="preserve"> PAGEREF _Toc111242641 \h </w:instrText>
            </w:r>
            <w:r>
              <w:rPr>
                <w:noProof/>
                <w:webHidden/>
              </w:rPr>
            </w:r>
            <w:r>
              <w:rPr>
                <w:noProof/>
                <w:webHidden/>
              </w:rPr>
              <w:fldChar w:fldCharType="separate"/>
            </w:r>
            <w:r>
              <w:rPr>
                <w:noProof/>
                <w:webHidden/>
              </w:rPr>
              <w:t>3</w:t>
            </w:r>
            <w:r>
              <w:rPr>
                <w:noProof/>
                <w:webHidden/>
              </w:rPr>
              <w:fldChar w:fldCharType="end"/>
            </w:r>
          </w:hyperlink>
        </w:p>
        <w:p w14:paraId="2B981379" w14:textId="77777777" w:rsidR="006E7616" w:rsidRDefault="00000000">
          <w:pPr>
            <w:pStyle w:val="TOC1"/>
            <w:tabs>
              <w:tab w:val="right" w:leader="dot" w:pos="9350"/>
            </w:tabs>
            <w:rPr>
              <w:rFonts w:asciiTheme="minorHAnsi" w:eastAsiaTheme="minorEastAsia" w:hAnsiTheme="minorHAnsi"/>
              <w:noProof/>
              <w:sz w:val="22"/>
            </w:rPr>
          </w:pPr>
          <w:hyperlink w:anchor="_Toc111242642" w:history="1">
            <w:r w:rsidR="006E7616" w:rsidRPr="00E543D8">
              <w:rPr>
                <w:rStyle w:val="Hyperlink"/>
                <w:noProof/>
              </w:rPr>
              <w:t>Concept of community engagement, its principles, standards, benefits, and challenges</w:t>
            </w:r>
            <w:r w:rsidR="006E7616">
              <w:rPr>
                <w:noProof/>
                <w:webHidden/>
              </w:rPr>
              <w:tab/>
            </w:r>
            <w:r w:rsidR="006E7616">
              <w:rPr>
                <w:noProof/>
                <w:webHidden/>
              </w:rPr>
              <w:fldChar w:fldCharType="begin"/>
            </w:r>
            <w:r w:rsidR="006E7616">
              <w:rPr>
                <w:noProof/>
                <w:webHidden/>
              </w:rPr>
              <w:instrText xml:space="preserve"> PAGEREF _Toc111242642 \h </w:instrText>
            </w:r>
            <w:r w:rsidR="006E7616">
              <w:rPr>
                <w:noProof/>
                <w:webHidden/>
              </w:rPr>
            </w:r>
            <w:r w:rsidR="006E7616">
              <w:rPr>
                <w:noProof/>
                <w:webHidden/>
              </w:rPr>
              <w:fldChar w:fldCharType="separate"/>
            </w:r>
            <w:r w:rsidR="006E7616">
              <w:rPr>
                <w:noProof/>
                <w:webHidden/>
              </w:rPr>
              <w:t>3</w:t>
            </w:r>
            <w:r w:rsidR="006E7616">
              <w:rPr>
                <w:noProof/>
                <w:webHidden/>
              </w:rPr>
              <w:fldChar w:fldCharType="end"/>
            </w:r>
          </w:hyperlink>
        </w:p>
        <w:p w14:paraId="042FC55A" w14:textId="77777777" w:rsidR="006E7616" w:rsidRDefault="00000000">
          <w:pPr>
            <w:pStyle w:val="TOC2"/>
            <w:tabs>
              <w:tab w:val="right" w:leader="dot" w:pos="9350"/>
            </w:tabs>
            <w:rPr>
              <w:rFonts w:asciiTheme="minorHAnsi" w:eastAsiaTheme="minorEastAsia" w:hAnsiTheme="minorHAnsi"/>
              <w:noProof/>
              <w:sz w:val="22"/>
            </w:rPr>
          </w:pPr>
          <w:hyperlink w:anchor="_Toc111242643" w:history="1">
            <w:r w:rsidR="006E7616" w:rsidRPr="00E543D8">
              <w:rPr>
                <w:rStyle w:val="Hyperlink"/>
                <w:noProof/>
              </w:rPr>
              <w:t>Community engagement principles and standards</w:t>
            </w:r>
            <w:r w:rsidR="006E7616">
              <w:rPr>
                <w:noProof/>
                <w:webHidden/>
              </w:rPr>
              <w:tab/>
            </w:r>
            <w:r w:rsidR="006E7616">
              <w:rPr>
                <w:noProof/>
                <w:webHidden/>
              </w:rPr>
              <w:fldChar w:fldCharType="begin"/>
            </w:r>
            <w:r w:rsidR="006E7616">
              <w:rPr>
                <w:noProof/>
                <w:webHidden/>
              </w:rPr>
              <w:instrText xml:space="preserve"> PAGEREF _Toc111242643 \h </w:instrText>
            </w:r>
            <w:r w:rsidR="006E7616">
              <w:rPr>
                <w:noProof/>
                <w:webHidden/>
              </w:rPr>
            </w:r>
            <w:r w:rsidR="006E7616">
              <w:rPr>
                <w:noProof/>
                <w:webHidden/>
              </w:rPr>
              <w:fldChar w:fldCharType="separate"/>
            </w:r>
            <w:r w:rsidR="006E7616">
              <w:rPr>
                <w:noProof/>
                <w:webHidden/>
              </w:rPr>
              <w:t>3</w:t>
            </w:r>
            <w:r w:rsidR="006E7616">
              <w:rPr>
                <w:noProof/>
                <w:webHidden/>
              </w:rPr>
              <w:fldChar w:fldCharType="end"/>
            </w:r>
          </w:hyperlink>
        </w:p>
        <w:p w14:paraId="37B2D09B" w14:textId="77777777" w:rsidR="006E7616" w:rsidRDefault="00000000">
          <w:pPr>
            <w:pStyle w:val="TOC2"/>
            <w:tabs>
              <w:tab w:val="right" w:leader="dot" w:pos="9350"/>
            </w:tabs>
            <w:rPr>
              <w:rFonts w:asciiTheme="minorHAnsi" w:eastAsiaTheme="minorEastAsia" w:hAnsiTheme="minorHAnsi"/>
              <w:noProof/>
              <w:sz w:val="22"/>
            </w:rPr>
          </w:pPr>
          <w:hyperlink w:anchor="_Toc111242644" w:history="1">
            <w:r w:rsidR="006E7616" w:rsidRPr="00E543D8">
              <w:rPr>
                <w:rStyle w:val="Hyperlink"/>
                <w:noProof/>
              </w:rPr>
              <w:t>Benefits and challenges of stakeholders’ participation</w:t>
            </w:r>
            <w:r w:rsidR="006E7616">
              <w:rPr>
                <w:noProof/>
                <w:webHidden/>
              </w:rPr>
              <w:tab/>
            </w:r>
            <w:r w:rsidR="006E7616">
              <w:rPr>
                <w:noProof/>
                <w:webHidden/>
              </w:rPr>
              <w:fldChar w:fldCharType="begin"/>
            </w:r>
            <w:r w:rsidR="006E7616">
              <w:rPr>
                <w:noProof/>
                <w:webHidden/>
              </w:rPr>
              <w:instrText xml:space="preserve"> PAGEREF _Toc111242644 \h </w:instrText>
            </w:r>
            <w:r w:rsidR="006E7616">
              <w:rPr>
                <w:noProof/>
                <w:webHidden/>
              </w:rPr>
            </w:r>
            <w:r w:rsidR="006E7616">
              <w:rPr>
                <w:noProof/>
                <w:webHidden/>
              </w:rPr>
              <w:fldChar w:fldCharType="separate"/>
            </w:r>
            <w:r w:rsidR="006E7616">
              <w:rPr>
                <w:noProof/>
                <w:webHidden/>
              </w:rPr>
              <w:t>4</w:t>
            </w:r>
            <w:r w:rsidR="006E7616">
              <w:rPr>
                <w:noProof/>
                <w:webHidden/>
              </w:rPr>
              <w:fldChar w:fldCharType="end"/>
            </w:r>
          </w:hyperlink>
        </w:p>
        <w:p w14:paraId="61F9AC03" w14:textId="77777777" w:rsidR="006E7616" w:rsidRDefault="00000000">
          <w:pPr>
            <w:pStyle w:val="TOC1"/>
            <w:tabs>
              <w:tab w:val="right" w:leader="dot" w:pos="9350"/>
            </w:tabs>
            <w:rPr>
              <w:rFonts w:asciiTheme="minorHAnsi" w:eastAsiaTheme="minorEastAsia" w:hAnsiTheme="minorHAnsi"/>
              <w:noProof/>
              <w:sz w:val="22"/>
            </w:rPr>
          </w:pPr>
          <w:hyperlink w:anchor="_Toc111242645" w:history="1">
            <w:r w:rsidR="006E7616" w:rsidRPr="00E543D8">
              <w:rPr>
                <w:rStyle w:val="Hyperlink"/>
                <w:noProof/>
              </w:rPr>
              <w:t>Relationship between stakeholders and the strategies for suitable community engagement</w:t>
            </w:r>
            <w:r w:rsidR="006E7616">
              <w:rPr>
                <w:noProof/>
                <w:webHidden/>
              </w:rPr>
              <w:tab/>
            </w:r>
            <w:r w:rsidR="006E7616">
              <w:rPr>
                <w:noProof/>
                <w:webHidden/>
              </w:rPr>
              <w:fldChar w:fldCharType="begin"/>
            </w:r>
            <w:r w:rsidR="006E7616">
              <w:rPr>
                <w:noProof/>
                <w:webHidden/>
              </w:rPr>
              <w:instrText xml:space="preserve"> PAGEREF _Toc111242645 \h </w:instrText>
            </w:r>
            <w:r w:rsidR="006E7616">
              <w:rPr>
                <w:noProof/>
                <w:webHidden/>
              </w:rPr>
            </w:r>
            <w:r w:rsidR="006E7616">
              <w:rPr>
                <w:noProof/>
                <w:webHidden/>
              </w:rPr>
              <w:fldChar w:fldCharType="separate"/>
            </w:r>
            <w:r w:rsidR="006E7616">
              <w:rPr>
                <w:noProof/>
                <w:webHidden/>
              </w:rPr>
              <w:t>4</w:t>
            </w:r>
            <w:r w:rsidR="006E7616">
              <w:rPr>
                <w:noProof/>
                <w:webHidden/>
              </w:rPr>
              <w:fldChar w:fldCharType="end"/>
            </w:r>
          </w:hyperlink>
        </w:p>
        <w:p w14:paraId="4248E9E6" w14:textId="77777777" w:rsidR="006E7616" w:rsidRDefault="00000000">
          <w:pPr>
            <w:pStyle w:val="TOC1"/>
            <w:tabs>
              <w:tab w:val="right" w:leader="dot" w:pos="9350"/>
            </w:tabs>
            <w:rPr>
              <w:rFonts w:asciiTheme="minorHAnsi" w:eastAsiaTheme="minorEastAsia" w:hAnsiTheme="minorHAnsi"/>
              <w:noProof/>
              <w:sz w:val="22"/>
            </w:rPr>
          </w:pPr>
          <w:hyperlink w:anchor="_Toc111242646" w:history="1">
            <w:r w:rsidR="006E7616" w:rsidRPr="00E543D8">
              <w:rPr>
                <w:rStyle w:val="Hyperlink"/>
                <w:noProof/>
              </w:rPr>
              <w:t>Identify the contributions of social media platforms to support community engagement</w:t>
            </w:r>
            <w:r w:rsidR="006E7616">
              <w:rPr>
                <w:noProof/>
                <w:webHidden/>
              </w:rPr>
              <w:tab/>
            </w:r>
            <w:r w:rsidR="006E7616">
              <w:rPr>
                <w:noProof/>
                <w:webHidden/>
              </w:rPr>
              <w:fldChar w:fldCharType="begin"/>
            </w:r>
            <w:r w:rsidR="006E7616">
              <w:rPr>
                <w:noProof/>
                <w:webHidden/>
              </w:rPr>
              <w:instrText xml:space="preserve"> PAGEREF _Toc111242646 \h </w:instrText>
            </w:r>
            <w:r w:rsidR="006E7616">
              <w:rPr>
                <w:noProof/>
                <w:webHidden/>
              </w:rPr>
            </w:r>
            <w:r w:rsidR="006E7616">
              <w:rPr>
                <w:noProof/>
                <w:webHidden/>
              </w:rPr>
              <w:fldChar w:fldCharType="separate"/>
            </w:r>
            <w:r w:rsidR="006E7616">
              <w:rPr>
                <w:noProof/>
                <w:webHidden/>
              </w:rPr>
              <w:t>5</w:t>
            </w:r>
            <w:r w:rsidR="006E7616">
              <w:rPr>
                <w:noProof/>
                <w:webHidden/>
              </w:rPr>
              <w:fldChar w:fldCharType="end"/>
            </w:r>
          </w:hyperlink>
        </w:p>
        <w:p w14:paraId="0241EB3C" w14:textId="77777777" w:rsidR="006E7616" w:rsidRDefault="00000000">
          <w:pPr>
            <w:pStyle w:val="TOC1"/>
            <w:tabs>
              <w:tab w:val="right" w:leader="dot" w:pos="9350"/>
            </w:tabs>
            <w:rPr>
              <w:rFonts w:asciiTheme="minorHAnsi" w:eastAsiaTheme="minorEastAsia" w:hAnsiTheme="minorHAnsi"/>
              <w:noProof/>
              <w:sz w:val="22"/>
            </w:rPr>
          </w:pPr>
          <w:hyperlink w:anchor="_Toc111242647" w:history="1">
            <w:r w:rsidR="006E7616" w:rsidRPr="00E543D8">
              <w:rPr>
                <w:rStyle w:val="Hyperlink"/>
                <w:noProof/>
              </w:rPr>
              <w:t>Explore ways to promote community participation, collaboration, diversity and inclusion to enable socio-cultural integration and multi-culturalism.</w:t>
            </w:r>
            <w:r w:rsidR="006E7616">
              <w:rPr>
                <w:noProof/>
                <w:webHidden/>
              </w:rPr>
              <w:tab/>
            </w:r>
            <w:r w:rsidR="006E7616">
              <w:rPr>
                <w:noProof/>
                <w:webHidden/>
              </w:rPr>
              <w:fldChar w:fldCharType="begin"/>
            </w:r>
            <w:r w:rsidR="006E7616">
              <w:rPr>
                <w:noProof/>
                <w:webHidden/>
              </w:rPr>
              <w:instrText xml:space="preserve"> PAGEREF _Toc111242647 \h </w:instrText>
            </w:r>
            <w:r w:rsidR="006E7616">
              <w:rPr>
                <w:noProof/>
                <w:webHidden/>
              </w:rPr>
            </w:r>
            <w:r w:rsidR="006E7616">
              <w:rPr>
                <w:noProof/>
                <w:webHidden/>
              </w:rPr>
              <w:fldChar w:fldCharType="separate"/>
            </w:r>
            <w:r w:rsidR="006E7616">
              <w:rPr>
                <w:noProof/>
                <w:webHidden/>
              </w:rPr>
              <w:t>6</w:t>
            </w:r>
            <w:r w:rsidR="006E7616">
              <w:rPr>
                <w:noProof/>
                <w:webHidden/>
              </w:rPr>
              <w:fldChar w:fldCharType="end"/>
            </w:r>
          </w:hyperlink>
        </w:p>
        <w:p w14:paraId="35EA05A2" w14:textId="77777777" w:rsidR="006E7616" w:rsidRDefault="00000000">
          <w:pPr>
            <w:pStyle w:val="TOC1"/>
            <w:tabs>
              <w:tab w:val="right" w:leader="dot" w:pos="9350"/>
            </w:tabs>
            <w:rPr>
              <w:rFonts w:asciiTheme="minorHAnsi" w:eastAsiaTheme="minorEastAsia" w:hAnsiTheme="minorHAnsi"/>
              <w:noProof/>
              <w:sz w:val="22"/>
            </w:rPr>
          </w:pPr>
          <w:hyperlink w:anchor="_Toc111242648" w:history="1">
            <w:r w:rsidR="006E7616" w:rsidRPr="00E543D8">
              <w:rPr>
                <w:rStyle w:val="Hyperlink"/>
                <w:noProof/>
              </w:rPr>
              <w:t>Conclusion</w:t>
            </w:r>
            <w:r w:rsidR="006E7616">
              <w:rPr>
                <w:noProof/>
                <w:webHidden/>
              </w:rPr>
              <w:tab/>
            </w:r>
            <w:r w:rsidR="006E7616">
              <w:rPr>
                <w:noProof/>
                <w:webHidden/>
              </w:rPr>
              <w:fldChar w:fldCharType="begin"/>
            </w:r>
            <w:r w:rsidR="006E7616">
              <w:rPr>
                <w:noProof/>
                <w:webHidden/>
              </w:rPr>
              <w:instrText xml:space="preserve"> PAGEREF _Toc111242648 \h </w:instrText>
            </w:r>
            <w:r w:rsidR="006E7616">
              <w:rPr>
                <w:noProof/>
                <w:webHidden/>
              </w:rPr>
            </w:r>
            <w:r w:rsidR="006E7616">
              <w:rPr>
                <w:noProof/>
                <w:webHidden/>
              </w:rPr>
              <w:fldChar w:fldCharType="separate"/>
            </w:r>
            <w:r w:rsidR="006E7616">
              <w:rPr>
                <w:noProof/>
                <w:webHidden/>
              </w:rPr>
              <w:t>6</w:t>
            </w:r>
            <w:r w:rsidR="006E7616">
              <w:rPr>
                <w:noProof/>
                <w:webHidden/>
              </w:rPr>
              <w:fldChar w:fldCharType="end"/>
            </w:r>
          </w:hyperlink>
        </w:p>
        <w:p w14:paraId="6DE6F177" w14:textId="77777777" w:rsidR="006E7616" w:rsidRDefault="00000000">
          <w:pPr>
            <w:pStyle w:val="TOC1"/>
            <w:tabs>
              <w:tab w:val="right" w:leader="dot" w:pos="9350"/>
            </w:tabs>
            <w:rPr>
              <w:rFonts w:asciiTheme="minorHAnsi" w:eastAsiaTheme="minorEastAsia" w:hAnsiTheme="minorHAnsi"/>
              <w:noProof/>
              <w:sz w:val="22"/>
            </w:rPr>
          </w:pPr>
          <w:hyperlink w:anchor="_Toc111242649" w:history="1">
            <w:r w:rsidR="006E7616" w:rsidRPr="00E543D8">
              <w:rPr>
                <w:rStyle w:val="Hyperlink"/>
                <w:noProof/>
              </w:rPr>
              <w:t>References</w:t>
            </w:r>
            <w:r w:rsidR="006E7616">
              <w:rPr>
                <w:noProof/>
                <w:webHidden/>
              </w:rPr>
              <w:tab/>
            </w:r>
            <w:r w:rsidR="006E7616">
              <w:rPr>
                <w:noProof/>
                <w:webHidden/>
              </w:rPr>
              <w:fldChar w:fldCharType="begin"/>
            </w:r>
            <w:r w:rsidR="006E7616">
              <w:rPr>
                <w:noProof/>
                <w:webHidden/>
              </w:rPr>
              <w:instrText xml:space="preserve"> PAGEREF _Toc111242649 \h </w:instrText>
            </w:r>
            <w:r w:rsidR="006E7616">
              <w:rPr>
                <w:noProof/>
                <w:webHidden/>
              </w:rPr>
            </w:r>
            <w:r w:rsidR="006E7616">
              <w:rPr>
                <w:noProof/>
                <w:webHidden/>
              </w:rPr>
              <w:fldChar w:fldCharType="separate"/>
            </w:r>
            <w:r w:rsidR="006E7616">
              <w:rPr>
                <w:noProof/>
                <w:webHidden/>
              </w:rPr>
              <w:t>7</w:t>
            </w:r>
            <w:r w:rsidR="006E7616">
              <w:rPr>
                <w:noProof/>
                <w:webHidden/>
              </w:rPr>
              <w:fldChar w:fldCharType="end"/>
            </w:r>
          </w:hyperlink>
        </w:p>
        <w:p w14:paraId="4FCA5C5D" w14:textId="77777777" w:rsidR="006E7616" w:rsidRDefault="006E7616">
          <w:r>
            <w:rPr>
              <w:b/>
              <w:bCs/>
              <w:noProof/>
            </w:rPr>
            <w:fldChar w:fldCharType="end"/>
          </w:r>
        </w:p>
      </w:sdtContent>
    </w:sdt>
    <w:p w14:paraId="214638A0" w14:textId="77777777" w:rsidR="006E7616" w:rsidRDefault="006E7616">
      <w:pPr>
        <w:jc w:val="left"/>
      </w:pPr>
      <w:r>
        <w:rPr>
          <w:b/>
        </w:rPr>
        <w:br w:type="page"/>
      </w:r>
    </w:p>
    <w:p w14:paraId="1DF707A0" w14:textId="77777777" w:rsidR="003665C2" w:rsidRDefault="003665C2" w:rsidP="00EC14B5">
      <w:pPr>
        <w:pStyle w:val="Heading1"/>
      </w:pPr>
      <w:bookmarkStart w:id="0" w:name="_Toc111242641"/>
      <w:r>
        <w:lastRenderedPageBreak/>
        <w:t>Introduction</w:t>
      </w:r>
      <w:bookmarkEnd w:id="0"/>
    </w:p>
    <w:p w14:paraId="28EC5321" w14:textId="77777777" w:rsidR="003665C2" w:rsidRDefault="00204475">
      <w:r>
        <w:t xml:space="preserve">Community engagement increases the sense of the community people towards the achievement of common goal of a community. It helps to accomplish integrated goals which enables to </w:t>
      </w:r>
      <w:r w:rsidR="004C11F0">
        <w:t>solve social problems through different community actions</w:t>
      </w:r>
      <w:r w:rsidR="00EC14B5">
        <w:t xml:space="preserve"> (Ryan et al., 2020)</w:t>
      </w:r>
      <w:r w:rsidR="004C11F0">
        <w:t xml:space="preserve">. The overall aims of the report </w:t>
      </w:r>
      <w:r w:rsidR="001038C8">
        <w:t>are</w:t>
      </w:r>
      <w:r w:rsidR="004C11F0">
        <w:t xml:space="preserve"> to define the concept of community engagement, its principles, benefits with the establishment of the relationship between the stakeholders and the strategies.</w:t>
      </w:r>
      <w:r w:rsidR="00CD46DF">
        <w:t xml:space="preserve"> The report also </w:t>
      </w:r>
      <w:r w:rsidR="001038C8">
        <w:t>analyzes</w:t>
      </w:r>
      <w:r w:rsidR="00CD46DF">
        <w:t xml:space="preserve"> the importance of social media platforms to support the project with the help of </w:t>
      </w:r>
      <w:r w:rsidR="00531670">
        <w:t xml:space="preserve">interpersonal skills, creative thinking skill and professional skill. </w:t>
      </w:r>
      <w:r w:rsidR="00590407">
        <w:t xml:space="preserve">Different </w:t>
      </w:r>
      <w:r w:rsidR="001038C8">
        <w:t>ways of commun</w:t>
      </w:r>
      <w:r w:rsidR="00590407">
        <w:t xml:space="preserve">ity participation, collaboration, diversity and inclusion also discussed in this report for developing better socio-cultural integration and multi-culturalism. </w:t>
      </w:r>
    </w:p>
    <w:p w14:paraId="0D3DCFD7" w14:textId="77777777" w:rsidR="00C56B64" w:rsidRDefault="00C56B64" w:rsidP="00EC14B5">
      <w:pPr>
        <w:pStyle w:val="Heading1"/>
      </w:pPr>
      <w:bookmarkStart w:id="1" w:name="_Toc111242642"/>
      <w:r>
        <w:t>Concept of community engagement</w:t>
      </w:r>
      <w:r w:rsidR="00B80459">
        <w:t>, its principles, standards, benefits, and challenges</w:t>
      </w:r>
      <w:bookmarkEnd w:id="1"/>
    </w:p>
    <w:p w14:paraId="175B1D16" w14:textId="77777777" w:rsidR="007523BE" w:rsidRDefault="007523BE">
      <w:r>
        <w:t xml:space="preserve">Community engagement refers to the process or systems under which the members of the community supports the government or the public decision-making organizations to take better decisions and collective action regarding the betterment of the community. The community feedback towards an issue enables the agencies to listen carefully and realize the situations </w:t>
      </w:r>
      <w:r w:rsidR="00CF7AA3">
        <w:t>of the community</w:t>
      </w:r>
      <w:r w:rsidR="005A64AC">
        <w:t xml:space="preserve"> (Gilmore et al., 2020)</w:t>
      </w:r>
      <w:r w:rsidR="00CF7AA3">
        <w:t xml:space="preserve">. With the contribution of the community the better initiatives have been taken that enables public organizations to build deeper, stronger, and more trusting relationship with the community members. </w:t>
      </w:r>
      <w:r w:rsidR="001E1108">
        <w:t>Community engagement empowers the community with different community engagement principles or standards for creating more strong and connected communities. Below the community engagement principles are explained:</w:t>
      </w:r>
    </w:p>
    <w:p w14:paraId="1D778E64" w14:textId="77777777" w:rsidR="00B80459" w:rsidRDefault="00B80459" w:rsidP="005A64AC">
      <w:pPr>
        <w:pStyle w:val="Heading2"/>
      </w:pPr>
      <w:bookmarkStart w:id="2" w:name="_Toc111242643"/>
      <w:r>
        <w:t>Community engagement principles and standards</w:t>
      </w:r>
      <w:bookmarkEnd w:id="2"/>
    </w:p>
    <w:p w14:paraId="0E9E4B0D" w14:textId="77777777" w:rsidR="001F1E47" w:rsidRDefault="001F1E47">
      <w:r>
        <w:t xml:space="preserve">For building engagement among community members required the intention and carefulness, proper planning, consistency and hard-working mind set as the community members feel they are valuable. For ensuring member to member engagement in a community different principles or standards are being followed. </w:t>
      </w:r>
      <w:r w:rsidRPr="001F1E47">
        <w:rPr>
          <w:i/>
        </w:rPr>
        <w:t>Understanding the community</w:t>
      </w:r>
      <w:r>
        <w:t xml:space="preserve"> is the first and foremost responsibility for the public agencies to make sure the community are engaged in the decision-making steps</w:t>
      </w:r>
      <w:r w:rsidR="005A64AC">
        <w:t xml:space="preserve"> (</w:t>
      </w:r>
      <w:proofErr w:type="spellStart"/>
      <w:r w:rsidR="005A64AC">
        <w:t>Brakman</w:t>
      </w:r>
      <w:proofErr w:type="spellEnd"/>
      <w:r w:rsidR="005A64AC">
        <w:t>, 2020)</w:t>
      </w:r>
      <w:r>
        <w:t>. People in the community are asked different questions to understand the community persons.</w:t>
      </w:r>
      <w:r w:rsidR="00083E61">
        <w:t xml:space="preserve"> </w:t>
      </w:r>
      <w:r w:rsidR="00083E61" w:rsidRPr="00E25487">
        <w:rPr>
          <w:i/>
        </w:rPr>
        <w:t>Careful planning and preparation</w:t>
      </w:r>
      <w:r w:rsidR="00083E61">
        <w:t xml:space="preserve"> </w:t>
      </w:r>
      <w:r w:rsidR="00E25487">
        <w:t xml:space="preserve">are the next principle that ensure the design and process of the organization to set or defined the organizational purpose and the needs of the </w:t>
      </w:r>
      <w:r w:rsidR="00E25487">
        <w:lastRenderedPageBreak/>
        <w:t xml:space="preserve">community members. The next principle is the </w:t>
      </w:r>
      <w:r w:rsidR="00E25487" w:rsidRPr="00E25487">
        <w:rPr>
          <w:i/>
        </w:rPr>
        <w:t>inclusion and demographic</w:t>
      </w:r>
      <w:r w:rsidR="00E25487">
        <w:t xml:space="preserve"> </w:t>
      </w:r>
      <w:r w:rsidR="00E25487" w:rsidRPr="00E25487">
        <w:rPr>
          <w:i/>
        </w:rPr>
        <w:t>diversity</w:t>
      </w:r>
      <w:r w:rsidR="00E25487">
        <w:t xml:space="preserve"> which aims to ensure equity of diverse people regardless the gender, region, religious, race, demography, and others. </w:t>
      </w:r>
      <w:r w:rsidR="00E25487" w:rsidRPr="00E25487">
        <w:rPr>
          <w:i/>
        </w:rPr>
        <w:t>Collaboration and shared purpose</w:t>
      </w:r>
      <w:r w:rsidR="00E25487">
        <w:t xml:space="preserve"> support and encourage the community to participate in the work of the agencies. The participation of individuals, institutions, and government improves the quality of the outcome and ensure the democratic legitimacy of the organization. </w:t>
      </w:r>
      <w:r w:rsidR="00E25487" w:rsidRPr="00AD261A">
        <w:rPr>
          <w:i/>
        </w:rPr>
        <w:t>Openness and learning</w:t>
      </w:r>
      <w:r w:rsidR="00E25487">
        <w:t xml:space="preserve"> </w:t>
      </w:r>
      <w:r w:rsidR="00AD261A">
        <w:t>are</w:t>
      </w:r>
      <w:r w:rsidR="00E25487">
        <w:t xml:space="preserve"> another principle of community engagement that helps to be good list</w:t>
      </w:r>
      <w:r w:rsidR="00AD261A">
        <w:t>ener to each other. As a result, different good ideas are explored which is helpful for achieving the predetermined outcomes</w:t>
      </w:r>
      <w:r w:rsidR="005A64AC">
        <w:t xml:space="preserve"> (</w:t>
      </w:r>
      <w:proofErr w:type="spellStart"/>
      <w:r w:rsidR="005A64AC">
        <w:t>Weger</w:t>
      </w:r>
      <w:proofErr w:type="spellEnd"/>
      <w:r w:rsidR="005A64AC">
        <w:t xml:space="preserve"> et al., 2018)</w:t>
      </w:r>
      <w:r w:rsidR="00AD261A">
        <w:t xml:space="preserve">. </w:t>
      </w:r>
      <w:r w:rsidR="00A56AB6" w:rsidRPr="00A56AB6">
        <w:rPr>
          <w:i/>
        </w:rPr>
        <w:t>Transparency and trust</w:t>
      </w:r>
      <w:r w:rsidR="00A56AB6">
        <w:t xml:space="preserve"> is an obvious principle of the community engagement which makes the communication clearer and more open. The followed process of the agency, sponsors, public records, outcomes or results of the organization need to be transparent under the principle of community engagement</w:t>
      </w:r>
      <w:r w:rsidR="005F321D">
        <w:t>.</w:t>
      </w:r>
      <w:r w:rsidR="00A56AB6">
        <w:t xml:space="preserve"> </w:t>
      </w:r>
      <w:r w:rsidR="005F321D">
        <w:t xml:space="preserve">Ensuring </w:t>
      </w:r>
      <w:r w:rsidR="005F321D" w:rsidRPr="005F321D">
        <w:rPr>
          <w:i/>
        </w:rPr>
        <w:t>sustainable engagement and the participatory attitude</w:t>
      </w:r>
      <w:r w:rsidR="005F321D">
        <w:t xml:space="preserve"> of the community is another principle of the community engagement that make sure the quality of the decisions and activity of the organizations</w:t>
      </w:r>
      <w:r w:rsidR="005A64AC">
        <w:t xml:space="preserve"> (</w:t>
      </w:r>
      <w:proofErr w:type="spellStart"/>
      <w:r w:rsidR="005A64AC">
        <w:t>Creaney</w:t>
      </w:r>
      <w:proofErr w:type="spellEnd"/>
      <w:r w:rsidR="005A64AC">
        <w:t xml:space="preserve"> et al., 2022)</w:t>
      </w:r>
      <w:r w:rsidR="005F321D">
        <w:t xml:space="preserve">. </w:t>
      </w:r>
      <w:r w:rsidR="00447ACD">
        <w:t xml:space="preserve">To maintain community engagement all the mentioned principles need to be considered. Along with the aforementioned principles different benefits of stakeholders’ participation are taken into consideration. </w:t>
      </w:r>
      <w:r w:rsidR="00AB0591">
        <w:t>The benefits of stakeholders’ participation are mentioned below:</w:t>
      </w:r>
    </w:p>
    <w:p w14:paraId="69B1F874" w14:textId="77777777" w:rsidR="00B80459" w:rsidRDefault="00B80459" w:rsidP="005A64AC">
      <w:pPr>
        <w:pStyle w:val="Heading2"/>
      </w:pPr>
      <w:bookmarkStart w:id="3" w:name="_Toc111242644"/>
      <w:r>
        <w:t>Benefits and challenges of stakeholders’ participation</w:t>
      </w:r>
      <w:bookmarkEnd w:id="3"/>
    </w:p>
    <w:p w14:paraId="6B9565F6" w14:textId="77777777" w:rsidR="00227AE9" w:rsidRDefault="00741A39" w:rsidP="00227AE9">
      <w:r>
        <w:t xml:space="preserve">For ensuring visibility and understanding of the issue’s community engagement is taken into consideration that contributes in the public decision-making process. Community engagement </w:t>
      </w:r>
      <w:r w:rsidRPr="00951095">
        <w:rPr>
          <w:i/>
        </w:rPr>
        <w:t>empowers</w:t>
      </w:r>
      <w:r>
        <w:t xml:space="preserve"> the community to place their opinion over the decisions that may impact the lives of the community people. All the stakeholder of the organization ha</w:t>
      </w:r>
      <w:r w:rsidR="00B55699">
        <w:t>s</w:t>
      </w:r>
      <w:r>
        <w:t xml:space="preserve"> the right to </w:t>
      </w:r>
      <w:r w:rsidRPr="00951095">
        <w:rPr>
          <w:i/>
        </w:rPr>
        <w:t>participate in the decision-making process</w:t>
      </w:r>
      <w:r w:rsidR="007B54EF">
        <w:t xml:space="preserve"> and their opinion are considered for making deeper, and stronger relationship. </w:t>
      </w:r>
      <w:r w:rsidR="00B55699">
        <w:t xml:space="preserve">Community engagement promotes the sustainable decisions through recognizing the </w:t>
      </w:r>
      <w:r w:rsidR="00B55699" w:rsidRPr="00951095">
        <w:rPr>
          <w:i/>
        </w:rPr>
        <w:t>needs and interest</w:t>
      </w:r>
      <w:r w:rsidR="00B55699">
        <w:t xml:space="preserve"> of the community, and communicates the community needs to the organizational level</w:t>
      </w:r>
      <w:r w:rsidR="005A64AC">
        <w:t xml:space="preserve"> (Martinez et al., 2018)</w:t>
      </w:r>
      <w:r w:rsidR="00B55699">
        <w:t xml:space="preserve">. The acceptance of community engagement increases the acceptance of </w:t>
      </w:r>
      <w:r w:rsidR="00B55699" w:rsidRPr="00951095">
        <w:rPr>
          <w:i/>
        </w:rPr>
        <w:t>community decisions</w:t>
      </w:r>
      <w:r w:rsidR="00B55699">
        <w:t xml:space="preserve"> and fulfills the community commitment. </w:t>
      </w:r>
      <w:r w:rsidR="007931C4">
        <w:t xml:space="preserve">It changes the behavior, organizational environment, </w:t>
      </w:r>
      <w:r w:rsidR="00A4510A">
        <w:t xml:space="preserve">policies and practices which positively impacts the organizational outcomes. Stakeholder is the important part of any organization which directly impact the </w:t>
      </w:r>
      <w:r w:rsidR="00A4510A" w:rsidRPr="00951095">
        <w:rPr>
          <w:i/>
        </w:rPr>
        <w:t>organizational performance</w:t>
      </w:r>
      <w:r w:rsidR="00A4510A">
        <w:t xml:space="preserve">, therefore, every organization has to be concern about the community engagement for making decisions. Along with the benefits of community engagement there are different challenges regarding that impact the possibility of engaging with stakeholder in </w:t>
      </w:r>
      <w:r w:rsidR="00A4510A">
        <w:lastRenderedPageBreak/>
        <w:t xml:space="preserve">a community. </w:t>
      </w:r>
      <w:r w:rsidR="00A4510A" w:rsidRPr="00951095">
        <w:rPr>
          <w:i/>
        </w:rPr>
        <w:t>Cultural differences</w:t>
      </w:r>
      <w:r w:rsidR="00A4510A">
        <w:t xml:space="preserve"> </w:t>
      </w:r>
      <w:r w:rsidR="00227AE9">
        <w:t>are</w:t>
      </w:r>
      <w:r w:rsidR="00A4510A">
        <w:t xml:space="preserve"> one of the major challenges in the </w:t>
      </w:r>
      <w:r w:rsidR="00227AE9">
        <w:t xml:space="preserve">practice of community engagement. </w:t>
      </w:r>
      <w:r w:rsidR="00227AE9" w:rsidRPr="00951095">
        <w:rPr>
          <w:i/>
        </w:rPr>
        <w:t>Lack of incentives</w:t>
      </w:r>
      <w:r w:rsidR="00227AE9">
        <w:t xml:space="preserve"> is another important factor that has impacted in the less use of community engagement. Under the concept the community requires the motivation or incentives for engaging in the decision-making of the organizations</w:t>
      </w:r>
      <w:r w:rsidR="005A64AC">
        <w:t xml:space="preserve"> (McHugh et al., 2018)</w:t>
      </w:r>
      <w:r w:rsidR="00227AE9">
        <w:t xml:space="preserve">. Different </w:t>
      </w:r>
      <w:r w:rsidR="00227AE9" w:rsidRPr="00951095">
        <w:rPr>
          <w:i/>
        </w:rPr>
        <w:t>operational factors</w:t>
      </w:r>
      <w:r w:rsidR="00227AE9">
        <w:t xml:space="preserve"> such as time and money are the vital factors that has impacts in the engagement of the community people. Sufficient time and money appreciate the community people to engage in the decision-making steps. Therefore, from the discussion it has found that the benefits and challenges impact the possibility of engaging with stakeholders in a community engagement.</w:t>
      </w:r>
    </w:p>
    <w:p w14:paraId="5D7576D1" w14:textId="77777777" w:rsidR="00B80459" w:rsidRDefault="00B80459" w:rsidP="005A64AC">
      <w:pPr>
        <w:pStyle w:val="Heading1"/>
      </w:pPr>
      <w:bookmarkStart w:id="4" w:name="_Toc111242645"/>
      <w:r>
        <w:t>Relationship between stakeholders and the strategies for suitable community engagement</w:t>
      </w:r>
      <w:bookmarkEnd w:id="4"/>
    </w:p>
    <w:p w14:paraId="7E5C11DB" w14:textId="77777777" w:rsidR="00CF4259" w:rsidRPr="00CF4259" w:rsidRDefault="00B414D9" w:rsidP="00CF4259">
      <w:r>
        <w:t xml:space="preserve">To reduce the challenges, that impact the possibility, of engaging with the stakeholders in a community engagement different new avenue are taken into consideration. Online tools like social media adoption is an opportunity that identifies the people with common interests and where people share their opinions and demands for organizing and coordinating the shared issues. Hence, the social media platform can be considered as a powerful tool for cooperating with stakeholder’s engagement with the companies. </w:t>
      </w:r>
      <w:r w:rsidR="0087128B">
        <w:t>There are exist relationship between the stakeholders and the strategies which is suitable for engaging them social media platform</w:t>
      </w:r>
      <w:r w:rsidR="005A64AC">
        <w:t xml:space="preserve"> (</w:t>
      </w:r>
      <w:proofErr w:type="spellStart"/>
      <w:r w:rsidR="005A64AC">
        <w:t>Pedrini</w:t>
      </w:r>
      <w:proofErr w:type="spellEnd"/>
      <w:r w:rsidR="005A64AC">
        <w:t xml:space="preserve"> and </w:t>
      </w:r>
      <w:proofErr w:type="spellStart"/>
      <w:r w:rsidR="005A64AC">
        <w:t>Ferri</w:t>
      </w:r>
      <w:proofErr w:type="spellEnd"/>
      <w:r w:rsidR="005A64AC">
        <w:t>, 2018)</w:t>
      </w:r>
      <w:r w:rsidR="0087128B">
        <w:t xml:space="preserve">. By engaging all the stakeholders (shareholders, employees, customers, etc.) through social media platform reduces the challenges of community engagement. </w:t>
      </w:r>
      <w:r w:rsidR="00CF4259">
        <w:t>In social media people feel free and they are able to find a like-minded community that support the individual. People with common interest creates groups or community in social media where people belong to accomplish their needs and wants</w:t>
      </w:r>
      <w:r w:rsidR="005A64AC">
        <w:t xml:space="preserve"> (</w:t>
      </w:r>
      <w:proofErr w:type="spellStart"/>
      <w:r w:rsidR="005A64AC">
        <w:t>Lyu</w:t>
      </w:r>
      <w:proofErr w:type="spellEnd"/>
      <w:r w:rsidR="005A64AC">
        <w:t xml:space="preserve"> et al., 2018)</w:t>
      </w:r>
      <w:r w:rsidR="00CF4259">
        <w:t xml:space="preserve">. By sharing individual opinion, participating in voluntary question answer session and survey, heading individuals’ emotions, or putting quiz or holding contest the relationship may developed between the stakeholders and the strategies which is suitable for community engagement. Now, turns to how </w:t>
      </w:r>
      <w:r w:rsidR="00CF4259" w:rsidRPr="00CF4259">
        <w:t>different social media platform can be used as an outreach to support the project</w:t>
      </w:r>
      <w:r w:rsidR="000570EB">
        <w:t>.</w:t>
      </w:r>
    </w:p>
    <w:p w14:paraId="2D25E7E9" w14:textId="77777777" w:rsidR="0087128B" w:rsidRDefault="0078110E" w:rsidP="005A64AC">
      <w:pPr>
        <w:pStyle w:val="Heading1"/>
      </w:pPr>
      <w:bookmarkStart w:id="5" w:name="_Toc111242646"/>
      <w:r>
        <w:lastRenderedPageBreak/>
        <w:t>Identify the contributions of social media platforms to support community engagement</w:t>
      </w:r>
      <w:bookmarkEnd w:id="5"/>
    </w:p>
    <w:p w14:paraId="223E981C" w14:textId="77777777" w:rsidR="00AB0591" w:rsidRDefault="00D8148E">
      <w:r>
        <w:t xml:space="preserve">Social media is now turning into a necessary daily activity that helps to continue the interaction among community members, and ensure the access of news and information which helps in the decision-making. In the revolutionary era </w:t>
      </w:r>
      <w:r w:rsidR="00696FFA">
        <w:t>communication is the most valuable things that need to create, share, store, spread for the betterment of the community. The social media platform is considered the easiest way of spreading information over the world within a few seconds. By spreading information quickly enables the companies to organize like-minded people in a shorter period of time</w:t>
      </w:r>
      <w:r w:rsidR="005A64AC">
        <w:t xml:space="preserve"> (McClure and </w:t>
      </w:r>
      <w:proofErr w:type="spellStart"/>
      <w:r w:rsidR="005A64AC">
        <w:t>Seock</w:t>
      </w:r>
      <w:proofErr w:type="spellEnd"/>
      <w:r w:rsidR="005A64AC">
        <w:t>, 2020)</w:t>
      </w:r>
      <w:r w:rsidR="00696FFA">
        <w:t>. At the same time, the social media platform increased public awareness that leads to the social changes. Through the use of social medial platform community people are learning different interpersonal skills that stimulate creative thinking and helps to apply logical thinking in the real-world situation.</w:t>
      </w:r>
    </w:p>
    <w:p w14:paraId="565E2211" w14:textId="77777777" w:rsidR="00002CD5" w:rsidRDefault="005C308E">
      <w:r>
        <w:t xml:space="preserve">Interpersonal skills refer to the strategies or tactics of an individual </w:t>
      </w:r>
      <w:r w:rsidR="008F55FA">
        <w:t xml:space="preserve">which helps the person to interact effectively and efficiently with others. When </w:t>
      </w:r>
      <w:r w:rsidR="002503D4">
        <w:t>people</w:t>
      </w:r>
      <w:r w:rsidR="008F55FA">
        <w:t xml:space="preserve"> </w:t>
      </w:r>
      <w:r w:rsidR="002503D4">
        <w:t>need</w:t>
      </w:r>
      <w:r w:rsidR="008F55FA">
        <w:t xml:space="preserve"> to communicate with other</w:t>
      </w:r>
      <w:r w:rsidR="002503D4">
        <w:t>, they follow different interpersonal tactics or skills which makes the communication more efficient. Therefore, in everywhere such as workplace, social meetings, family, or community the interpersonal skill is inevitable</w:t>
      </w:r>
      <w:r w:rsidR="005C6671">
        <w:t xml:space="preserve"> for maintaining </w:t>
      </w:r>
      <w:r w:rsidR="00C4768B">
        <w:t>relationship and increasing engagement</w:t>
      </w:r>
      <w:r w:rsidR="005A64AC">
        <w:t xml:space="preserve"> (Wu et al., 2018)</w:t>
      </w:r>
      <w:r w:rsidR="00C4768B">
        <w:t xml:space="preserve">. </w:t>
      </w:r>
      <w:r w:rsidR="00B1069C">
        <w:t xml:space="preserve">Although social media is responsible for </w:t>
      </w:r>
      <w:r w:rsidR="00E05E41">
        <w:t xml:space="preserve">different </w:t>
      </w:r>
      <w:r w:rsidR="00B1069C">
        <w:t>overwhelming</w:t>
      </w:r>
      <w:r w:rsidR="00E05E41">
        <w:t xml:space="preserve"> information but there are different facilities. One of the best facilities of social media is the capability of making connection and keeping the consistency of networking. Now a day’s social media is being an integral part of life that is contributing to the development of connection as well as the improvement of critical thinking that increases the professional skills of the individual. </w:t>
      </w:r>
      <w:r w:rsidR="00F8105A">
        <w:t>The importance of communication is noticed in every stage such as the business organizations are concerned about the proper communication with their stakeholders for achieving the best outcomes</w:t>
      </w:r>
      <w:r w:rsidR="005A64AC">
        <w:t xml:space="preserve"> (Yuan et al., 2020)</w:t>
      </w:r>
      <w:r w:rsidR="00F8105A">
        <w:t>. It enables the consumers to find the right product and helps the employees to get proper recognition. Through the social media platform organizations are practicing the interpersonal skills by reaching information to the employees, consumers as well as to all the stakeholders.</w:t>
      </w:r>
      <w:r w:rsidR="00816FAE">
        <w:t xml:space="preserve"> </w:t>
      </w:r>
      <w:r w:rsidR="00363D19">
        <w:t xml:space="preserve">With good interpersonal skills </w:t>
      </w:r>
      <w:r w:rsidR="00716EC8">
        <w:t xml:space="preserve">the managers and the employees are enabled to communicate easily with each other that may results a good outcome. </w:t>
      </w:r>
      <w:r w:rsidR="00002CD5">
        <w:t xml:space="preserve">Better communication produces creativity and critical thinking skills of the individuals through which one can enable to identify the specific problems </w:t>
      </w:r>
      <w:r w:rsidR="00002CD5">
        <w:lastRenderedPageBreak/>
        <w:t xml:space="preserve">by analyzing the data, and capable to provide best alternative solutions. </w:t>
      </w:r>
      <w:r w:rsidR="00582539">
        <w:t>With the plenty of information individuals may develop their understanding capability with motivate them to achieve predetermined goals and objectives</w:t>
      </w:r>
      <w:r w:rsidR="005A64AC">
        <w:t xml:space="preserve"> (</w:t>
      </w:r>
      <w:proofErr w:type="spellStart"/>
      <w:r w:rsidR="005A64AC">
        <w:t>Giusstini</w:t>
      </w:r>
      <w:proofErr w:type="spellEnd"/>
      <w:r w:rsidR="005A64AC">
        <w:t xml:space="preserve"> et al., 2018)</w:t>
      </w:r>
      <w:r w:rsidR="00582539">
        <w:t xml:space="preserve">. The interpersonal skills develop the professional skill that </w:t>
      </w:r>
      <w:r w:rsidR="00350112">
        <w:t>is related with the career competencies and abilities of the individual. With better interpersonal skills, creative thinking skills, and professional skills the members of the community will be more interested regarding the engagement in the decision-making process.</w:t>
      </w:r>
      <w:r w:rsidR="000811DC">
        <w:t xml:space="preserve"> Now below is discussed about the relevant avenues to promote community engagement.</w:t>
      </w:r>
    </w:p>
    <w:p w14:paraId="744DD358" w14:textId="77777777" w:rsidR="00C56B64" w:rsidRDefault="00C56B64" w:rsidP="006E7616">
      <w:pPr>
        <w:pStyle w:val="Heading1"/>
      </w:pPr>
      <w:bookmarkStart w:id="6" w:name="_Toc111242647"/>
      <w:r>
        <w:t>Explore ways to promote community participation, collaboration, diversity and inclusion to enable socio-cultural integration and multi-culturalism.</w:t>
      </w:r>
      <w:bookmarkEnd w:id="6"/>
    </w:p>
    <w:p w14:paraId="68B1C9C2" w14:textId="77777777" w:rsidR="000811DC" w:rsidRDefault="000811DC">
      <w:r>
        <w:t xml:space="preserve">Community participation improves the performance with the usage of individual knowledge and resources. It improves the sustainability of the decision as it has undertaken with the ideas, and acceptance of the community. </w:t>
      </w:r>
      <w:r w:rsidR="007270DC">
        <w:t xml:space="preserve">There are various benefits of community participation which already mentioned in the </w:t>
      </w:r>
      <w:r w:rsidR="009E144D">
        <w:t>earlier part of the report. Here the way or avenues of promoting community participation, collaboration, diversity, and inclusion are discussed which helps to improves the socio-cultural integration and multi-culturalism</w:t>
      </w:r>
      <w:r w:rsidR="005A64AC">
        <w:t xml:space="preserve"> (</w:t>
      </w:r>
      <w:proofErr w:type="spellStart"/>
      <w:r w:rsidR="005A64AC">
        <w:t>Pedrini</w:t>
      </w:r>
      <w:proofErr w:type="spellEnd"/>
      <w:r w:rsidR="005A64AC">
        <w:t xml:space="preserve"> and </w:t>
      </w:r>
      <w:proofErr w:type="spellStart"/>
      <w:r w:rsidR="005A64AC">
        <w:t>Ferri</w:t>
      </w:r>
      <w:proofErr w:type="spellEnd"/>
      <w:r w:rsidR="005A64AC">
        <w:t>, 2018)</w:t>
      </w:r>
      <w:r w:rsidR="009E144D">
        <w:t>. Active community members are better for both the citizens and for the development of the community. To keep the community joyful, it is important to ensure the recreational facilities of the community. Both financially and mentally healthy people are contributing more in the participation of community works. Hence, for improving community participation the financial and recreational benefits or incentives need to provide to the community members. Further, the development of interest is considered as an important factor</w:t>
      </w:r>
      <w:r w:rsidR="00077B80">
        <w:t xml:space="preserve"> that also responsible for the increment of community engagement</w:t>
      </w:r>
      <w:r w:rsidR="005A64AC">
        <w:t xml:space="preserve"> (McClure and </w:t>
      </w:r>
      <w:proofErr w:type="spellStart"/>
      <w:r w:rsidR="005A64AC">
        <w:t>Seock</w:t>
      </w:r>
      <w:proofErr w:type="spellEnd"/>
      <w:r w:rsidR="005A64AC">
        <w:t>, 2020).</w:t>
      </w:r>
      <w:r w:rsidR="00077B80">
        <w:t xml:space="preserve"> If people find that their interest and need have been taken into consideration and the needs are accomplished then the people will be interested in the participation of community work. </w:t>
      </w:r>
      <w:r w:rsidR="0031794F">
        <w:t xml:space="preserve">Along with the accomplishment of needs and interest of the individual it is important to ensure that all the community people are engaged and in the process. For involving every community member, the structure is required for support and sustain in the long run. </w:t>
      </w:r>
      <w:r w:rsidR="0039639E">
        <w:t>E</w:t>
      </w:r>
      <w:r w:rsidR="0031794F">
        <w:t xml:space="preserve">stablishing group work and practicing continuous improvement </w:t>
      </w:r>
      <w:r w:rsidR="0039639E">
        <w:t xml:space="preserve">also helps to increase community engagement and participation. Good leaders are capable to </w:t>
      </w:r>
      <w:r w:rsidR="00EA24EF">
        <w:t xml:space="preserve">motivate more people to participate in the community discussion. Therefore, it is important to emphasize on the creation of good leader who can influence the community members to participate. </w:t>
      </w:r>
    </w:p>
    <w:p w14:paraId="0795FBCF" w14:textId="77777777" w:rsidR="00B44FBA" w:rsidRDefault="00B44FBA" w:rsidP="00B44FBA">
      <w:pPr>
        <w:pStyle w:val="Heading1"/>
      </w:pPr>
      <w:bookmarkStart w:id="7" w:name="_Toc111242648"/>
      <w:r>
        <w:lastRenderedPageBreak/>
        <w:t>Conclusion</w:t>
      </w:r>
      <w:bookmarkEnd w:id="7"/>
    </w:p>
    <w:p w14:paraId="1FE9EFFF" w14:textId="77777777" w:rsidR="00BA2D7B" w:rsidRDefault="00B44FBA">
      <w:r>
        <w:t xml:space="preserve">The process of working collaboratively with the aim of achieving community interests for the wellbeing of the society is generally known as </w:t>
      </w:r>
      <w:r w:rsidR="00BA2D7B">
        <w:t>community engagement</w:t>
      </w:r>
      <w:r>
        <w:t xml:space="preserve">. </w:t>
      </w:r>
      <w:r w:rsidR="00DB1403">
        <w:t>The main purpose of the community engagement is enabling the government and public organization to make appropriate decisions with the help of the community members</w:t>
      </w:r>
      <w:r w:rsidR="005A64AC">
        <w:t xml:space="preserve"> (Martinez et al., 2018)</w:t>
      </w:r>
      <w:r w:rsidR="00DB1403">
        <w:t xml:space="preserve">. The report has aimed to analyze different perspective of community engagement such as its concept, principles, benefits, and challenges. The report also analyzed the engagement of stakeholders and the effective ways of engaging with the community. </w:t>
      </w:r>
      <w:r w:rsidR="00E456EA">
        <w:t xml:space="preserve">The report has various important findings which helps in the managerial decision making and expose the way of </w:t>
      </w:r>
      <w:r w:rsidR="00E27E79">
        <w:t xml:space="preserve">further research in </w:t>
      </w:r>
      <w:r w:rsidR="005A64AC">
        <w:t>this relevant sector</w:t>
      </w:r>
      <w:r w:rsidR="00E27E79">
        <w:t xml:space="preserve">. </w:t>
      </w:r>
    </w:p>
    <w:p w14:paraId="6CA8BB29" w14:textId="77777777" w:rsidR="006E7616" w:rsidRDefault="006E7616">
      <w:pPr>
        <w:jc w:val="left"/>
        <w:rPr>
          <w:rFonts w:eastAsiaTheme="majorEastAsia" w:cstheme="majorBidi"/>
          <w:b/>
          <w:sz w:val="28"/>
          <w:szCs w:val="32"/>
        </w:rPr>
      </w:pPr>
      <w:r>
        <w:br w:type="page"/>
      </w:r>
    </w:p>
    <w:p w14:paraId="20211692" w14:textId="77777777" w:rsidR="00B44FBA" w:rsidRDefault="006E7616" w:rsidP="006E7616">
      <w:pPr>
        <w:pStyle w:val="Heading1"/>
      </w:pPr>
      <w:bookmarkStart w:id="8" w:name="_Toc111242649"/>
      <w:r>
        <w:lastRenderedPageBreak/>
        <w:t>References</w:t>
      </w:r>
      <w:bookmarkEnd w:id="8"/>
    </w:p>
    <w:p w14:paraId="306BB07D" w14:textId="77777777" w:rsidR="006E7616" w:rsidRDefault="006E7616" w:rsidP="006E7616">
      <w:proofErr w:type="spellStart"/>
      <w:r w:rsidRPr="00F34109">
        <w:t>Brakman</w:t>
      </w:r>
      <w:proofErr w:type="spellEnd"/>
      <w:r w:rsidRPr="00F34109">
        <w:t>, S.V., 2020. Guiding principles of community engagement and global health research: solidarity and Subsidiarity. </w:t>
      </w:r>
      <w:r w:rsidRPr="00F34109">
        <w:rPr>
          <w:i/>
          <w:iCs/>
        </w:rPr>
        <w:t>The American Journal of Bioethics</w:t>
      </w:r>
      <w:r w:rsidRPr="00F34109">
        <w:t>, </w:t>
      </w:r>
      <w:r w:rsidRPr="00F34109">
        <w:rPr>
          <w:i/>
          <w:iCs/>
        </w:rPr>
        <w:t>20</w:t>
      </w:r>
      <w:r w:rsidRPr="00F34109">
        <w:t>(5), pp.62-64.</w:t>
      </w:r>
    </w:p>
    <w:p w14:paraId="2E5E6FE5" w14:textId="77777777" w:rsidR="006E7616" w:rsidRDefault="006E7616" w:rsidP="006E7616">
      <w:proofErr w:type="spellStart"/>
      <w:r w:rsidRPr="00F34109">
        <w:t>Creaney</w:t>
      </w:r>
      <w:proofErr w:type="spellEnd"/>
      <w:r w:rsidRPr="00F34109">
        <w:t xml:space="preserve">, R., Currie, M., </w:t>
      </w:r>
      <w:proofErr w:type="spellStart"/>
      <w:r w:rsidRPr="00F34109">
        <w:t>Teedon</w:t>
      </w:r>
      <w:proofErr w:type="spellEnd"/>
      <w:r w:rsidRPr="00F34109">
        <w:t xml:space="preserve">, P. and </w:t>
      </w:r>
      <w:proofErr w:type="spellStart"/>
      <w:r w:rsidRPr="00F34109">
        <w:t>Helwig</w:t>
      </w:r>
      <w:proofErr w:type="spellEnd"/>
      <w:r w:rsidRPr="00F34109">
        <w:t>, K., 2022. Working with community researchers to enhance rural community engagement around Private Water Supplies: an exploration of the benefits and challenges. </w:t>
      </w:r>
      <w:r w:rsidRPr="00F34109">
        <w:rPr>
          <w:i/>
          <w:iCs/>
        </w:rPr>
        <w:t>Qualitative Research</w:t>
      </w:r>
      <w:r w:rsidRPr="00F34109">
        <w:t>, </w:t>
      </w:r>
      <w:r w:rsidRPr="00F34109">
        <w:rPr>
          <w:i/>
          <w:iCs/>
        </w:rPr>
        <w:t>22</w:t>
      </w:r>
      <w:r w:rsidRPr="00F34109">
        <w:t>(2), pp.282-299.</w:t>
      </w:r>
    </w:p>
    <w:p w14:paraId="77F77EC7" w14:textId="77777777" w:rsidR="006E7616" w:rsidRDefault="006E7616" w:rsidP="006E7616">
      <w:r w:rsidRPr="00F34109">
        <w:t xml:space="preserve">Gilmore, B., </w:t>
      </w:r>
      <w:proofErr w:type="spellStart"/>
      <w:r w:rsidRPr="00F34109">
        <w:t>Ndejjo</w:t>
      </w:r>
      <w:proofErr w:type="spellEnd"/>
      <w:r w:rsidRPr="00F34109">
        <w:t xml:space="preserve">, R., </w:t>
      </w:r>
      <w:proofErr w:type="spellStart"/>
      <w:r w:rsidRPr="00F34109">
        <w:t>Tchetchia</w:t>
      </w:r>
      <w:proofErr w:type="spellEnd"/>
      <w:r w:rsidRPr="00F34109">
        <w:t>, A., De Claro, V., Mago, E., Lopes, C. and Bhattacharyya, S., 2020. Community engagement for COVID-19 prevention and control: a rapid evidence synthesis. </w:t>
      </w:r>
      <w:r w:rsidRPr="00F34109">
        <w:rPr>
          <w:i/>
          <w:iCs/>
        </w:rPr>
        <w:t>BMJ global health</w:t>
      </w:r>
      <w:r w:rsidRPr="00F34109">
        <w:t>, </w:t>
      </w:r>
      <w:r w:rsidRPr="00F34109">
        <w:rPr>
          <w:i/>
          <w:iCs/>
        </w:rPr>
        <w:t>5</w:t>
      </w:r>
      <w:r w:rsidRPr="00F34109">
        <w:t>(10), p.e003188.</w:t>
      </w:r>
    </w:p>
    <w:p w14:paraId="6CC78948" w14:textId="77777777" w:rsidR="006E7616" w:rsidRDefault="006E7616" w:rsidP="006E7616">
      <w:proofErr w:type="spellStart"/>
      <w:r w:rsidRPr="00F34109">
        <w:t>Giustini</w:t>
      </w:r>
      <w:proofErr w:type="spellEnd"/>
      <w:r w:rsidRPr="00F34109">
        <w:t>, D., Ali, S.M., Fraser, M. and Boulos, M.N.K., 2018. Effective uses of social media in public health and medicine: a systematic review of systematic reviews. </w:t>
      </w:r>
      <w:r w:rsidRPr="00F34109">
        <w:rPr>
          <w:i/>
          <w:iCs/>
        </w:rPr>
        <w:t>Online journal of public health informatics</w:t>
      </w:r>
      <w:r w:rsidRPr="00F34109">
        <w:t>, </w:t>
      </w:r>
      <w:r w:rsidRPr="00F34109">
        <w:rPr>
          <w:i/>
          <w:iCs/>
        </w:rPr>
        <w:t>10</w:t>
      </w:r>
      <w:r w:rsidRPr="00F34109">
        <w:t>(2).</w:t>
      </w:r>
    </w:p>
    <w:p w14:paraId="3DEA8C10" w14:textId="77777777" w:rsidR="006E7616" w:rsidRDefault="006E7616" w:rsidP="006E7616">
      <w:proofErr w:type="spellStart"/>
      <w:r w:rsidRPr="00F34109">
        <w:t>Lyu</w:t>
      </w:r>
      <w:proofErr w:type="spellEnd"/>
      <w:r w:rsidRPr="00F34109">
        <w:t xml:space="preserve">, S., Hon, C.K., Chan, A.P., Wong, F.K. and </w:t>
      </w:r>
      <w:proofErr w:type="spellStart"/>
      <w:r w:rsidRPr="00F34109">
        <w:t>Javed</w:t>
      </w:r>
      <w:proofErr w:type="spellEnd"/>
      <w:r w:rsidRPr="00F34109">
        <w:t>, A.A., 2018. Relationships among safety climate, safety behavior, and safety outcomes for ethnic minority construction workers. </w:t>
      </w:r>
      <w:r w:rsidRPr="00F34109">
        <w:rPr>
          <w:i/>
          <w:iCs/>
        </w:rPr>
        <w:t>International journal of environmental research and public health</w:t>
      </w:r>
      <w:r w:rsidRPr="00F34109">
        <w:t>, </w:t>
      </w:r>
      <w:r w:rsidRPr="00F34109">
        <w:rPr>
          <w:i/>
          <w:iCs/>
        </w:rPr>
        <w:t>15</w:t>
      </w:r>
      <w:r w:rsidRPr="00F34109">
        <w:t>(3), p.484.</w:t>
      </w:r>
    </w:p>
    <w:p w14:paraId="6A0C13DB" w14:textId="77777777" w:rsidR="006E7616" w:rsidRDefault="006E7616" w:rsidP="006E7616">
      <w:r w:rsidRPr="00F34109">
        <w:t>Martinez, L.S., Carolan, K., O’Donnell, A., Diaz, Y. and Freeman, E.R., 2018. Community engagement in patient-centered outcomes research: benefits, barriers, and measurement. </w:t>
      </w:r>
      <w:r w:rsidRPr="00F34109">
        <w:rPr>
          <w:i/>
          <w:iCs/>
        </w:rPr>
        <w:t>Journal of clinical and translational science</w:t>
      </w:r>
      <w:r w:rsidRPr="00F34109">
        <w:t>, </w:t>
      </w:r>
      <w:r w:rsidRPr="00F34109">
        <w:rPr>
          <w:i/>
          <w:iCs/>
        </w:rPr>
        <w:t>2</w:t>
      </w:r>
      <w:r w:rsidRPr="00F34109">
        <w:t>(6), pp.371-376.</w:t>
      </w:r>
    </w:p>
    <w:p w14:paraId="6C62B4CA" w14:textId="77777777" w:rsidR="006E7616" w:rsidRDefault="006E7616" w:rsidP="006E7616">
      <w:r w:rsidRPr="00F34109">
        <w:t xml:space="preserve">McClure, C. and </w:t>
      </w:r>
      <w:proofErr w:type="spellStart"/>
      <w:r w:rsidRPr="00F34109">
        <w:t>Seock</w:t>
      </w:r>
      <w:proofErr w:type="spellEnd"/>
      <w:r w:rsidRPr="00F34109">
        <w:t>, Y.K., 2020. The role of involvement: Investigating the effect of brand's social media pages on consumer purchase intention. </w:t>
      </w:r>
      <w:r w:rsidRPr="00F34109">
        <w:rPr>
          <w:i/>
          <w:iCs/>
        </w:rPr>
        <w:t>Journal of retailing and consumer services</w:t>
      </w:r>
      <w:r w:rsidRPr="00F34109">
        <w:t>, </w:t>
      </w:r>
      <w:r w:rsidRPr="00F34109">
        <w:rPr>
          <w:i/>
          <w:iCs/>
        </w:rPr>
        <w:t>53</w:t>
      </w:r>
      <w:r w:rsidRPr="00F34109">
        <w:t>, p.101975.</w:t>
      </w:r>
    </w:p>
    <w:p w14:paraId="21BE895E" w14:textId="77777777" w:rsidR="006E7616" w:rsidRDefault="006E7616" w:rsidP="006E7616">
      <w:r w:rsidRPr="00F34109">
        <w:t xml:space="preserve">McHugh, P., </w:t>
      </w:r>
      <w:proofErr w:type="spellStart"/>
      <w:r w:rsidRPr="00F34109">
        <w:t>Domegan</w:t>
      </w:r>
      <w:proofErr w:type="spellEnd"/>
      <w:r w:rsidRPr="00F34109">
        <w:t>, C. and Duane, S., 2018. Protocols for stakeholder participation in social marketing systems. </w:t>
      </w:r>
      <w:r w:rsidRPr="00F34109">
        <w:rPr>
          <w:i/>
          <w:iCs/>
        </w:rPr>
        <w:t>Social Marketing Quarterly</w:t>
      </w:r>
      <w:r w:rsidRPr="00F34109">
        <w:t>, </w:t>
      </w:r>
      <w:r w:rsidRPr="00F34109">
        <w:rPr>
          <w:i/>
          <w:iCs/>
        </w:rPr>
        <w:t>24</w:t>
      </w:r>
      <w:r w:rsidRPr="00F34109">
        <w:t>(3), pp.164-193.</w:t>
      </w:r>
    </w:p>
    <w:p w14:paraId="25A8A8DA" w14:textId="77777777" w:rsidR="006E7616" w:rsidRDefault="006E7616" w:rsidP="006E7616">
      <w:proofErr w:type="spellStart"/>
      <w:r w:rsidRPr="00F34109">
        <w:t>Pedrini</w:t>
      </w:r>
      <w:proofErr w:type="spellEnd"/>
      <w:r w:rsidRPr="00F34109">
        <w:t xml:space="preserve">, M. and </w:t>
      </w:r>
      <w:proofErr w:type="spellStart"/>
      <w:r w:rsidRPr="00F34109">
        <w:t>Ferri</w:t>
      </w:r>
      <w:proofErr w:type="spellEnd"/>
      <w:r w:rsidRPr="00F34109">
        <w:t>, L.M., 2018. Stakeholder management: a systematic literature review. </w:t>
      </w:r>
      <w:r w:rsidRPr="00F34109">
        <w:rPr>
          <w:i/>
          <w:iCs/>
        </w:rPr>
        <w:t>Corporate Governance: The International Journal of Business in Society</w:t>
      </w:r>
      <w:r w:rsidRPr="00F34109">
        <w:t>, </w:t>
      </w:r>
      <w:r w:rsidRPr="00F34109">
        <w:rPr>
          <w:i/>
          <w:iCs/>
        </w:rPr>
        <w:t>19</w:t>
      </w:r>
      <w:r w:rsidRPr="00F34109">
        <w:t>(1), pp.44-59.</w:t>
      </w:r>
    </w:p>
    <w:p w14:paraId="52627488" w14:textId="77777777" w:rsidR="006E7616" w:rsidRDefault="006E7616" w:rsidP="006E7616">
      <w:r w:rsidRPr="00F34109">
        <w:lastRenderedPageBreak/>
        <w:t>Ryan, B., Johnston, K.A., Taylor, M. and McAndrew, R., 2020. Community engagement for disaster preparedness: A systematic literature review. </w:t>
      </w:r>
      <w:r w:rsidRPr="00F34109">
        <w:rPr>
          <w:i/>
          <w:iCs/>
        </w:rPr>
        <w:t>International journal of disaster risk reduction</w:t>
      </w:r>
      <w:r w:rsidRPr="00F34109">
        <w:t>, </w:t>
      </w:r>
      <w:r w:rsidRPr="00F34109">
        <w:rPr>
          <w:i/>
          <w:iCs/>
        </w:rPr>
        <w:t>49</w:t>
      </w:r>
      <w:r w:rsidRPr="00F34109">
        <w:t>, p.101655.</w:t>
      </w:r>
    </w:p>
    <w:p w14:paraId="261D6E3C" w14:textId="77777777" w:rsidR="006E7616" w:rsidRDefault="006E7616" w:rsidP="006E7616">
      <w:proofErr w:type="spellStart"/>
      <w:r w:rsidRPr="00F34109">
        <w:t>Weger</w:t>
      </w:r>
      <w:proofErr w:type="spellEnd"/>
      <w:r w:rsidRPr="00F34109">
        <w:t xml:space="preserve">, E., Van </w:t>
      </w:r>
      <w:proofErr w:type="spellStart"/>
      <w:r w:rsidRPr="00F34109">
        <w:t>Vooren</w:t>
      </w:r>
      <w:proofErr w:type="spellEnd"/>
      <w:r w:rsidRPr="00F34109">
        <w:t xml:space="preserve">, N., </w:t>
      </w:r>
      <w:proofErr w:type="spellStart"/>
      <w:r w:rsidRPr="00F34109">
        <w:t>Luijkx</w:t>
      </w:r>
      <w:proofErr w:type="spellEnd"/>
      <w:r w:rsidRPr="00F34109">
        <w:t>, K.G., Baan, C.A. and Drewes, H.W., 2018. Achieving successful community engagement: a rapid realist review. </w:t>
      </w:r>
      <w:r w:rsidRPr="00F34109">
        <w:rPr>
          <w:i/>
          <w:iCs/>
        </w:rPr>
        <w:t>BMC health services research</w:t>
      </w:r>
      <w:r w:rsidRPr="00F34109">
        <w:t>, </w:t>
      </w:r>
      <w:r w:rsidRPr="00F34109">
        <w:rPr>
          <w:i/>
          <w:iCs/>
        </w:rPr>
        <w:t>18</w:t>
      </w:r>
      <w:r w:rsidRPr="00F34109">
        <w:t>(1), pp.1-18.</w:t>
      </w:r>
    </w:p>
    <w:p w14:paraId="521AABB1" w14:textId="77777777" w:rsidR="006E7616" w:rsidRDefault="006E7616" w:rsidP="006E7616">
      <w:r w:rsidRPr="00F34109">
        <w:t>Wu, J., Fan, S. and Zhao, J.L., 2018. Community engagement and online word of mouth: An empirical investigation. </w:t>
      </w:r>
      <w:r w:rsidRPr="00F34109">
        <w:rPr>
          <w:i/>
          <w:iCs/>
        </w:rPr>
        <w:t>Information &amp; Management</w:t>
      </w:r>
      <w:r w:rsidRPr="00F34109">
        <w:t>, </w:t>
      </w:r>
      <w:r w:rsidRPr="00F34109">
        <w:rPr>
          <w:i/>
          <w:iCs/>
        </w:rPr>
        <w:t>55</w:t>
      </w:r>
      <w:r w:rsidRPr="00F34109">
        <w:t>(2), pp.258-270.</w:t>
      </w:r>
    </w:p>
    <w:p w14:paraId="64399278" w14:textId="77777777" w:rsidR="006E7616" w:rsidRDefault="006E7616" w:rsidP="006E7616">
      <w:r w:rsidRPr="00F34109">
        <w:t xml:space="preserve">Yuan, D., Lin, Z., </w:t>
      </w:r>
      <w:proofErr w:type="spellStart"/>
      <w:r w:rsidRPr="00F34109">
        <w:t>Filieri</w:t>
      </w:r>
      <w:proofErr w:type="spellEnd"/>
      <w:r w:rsidRPr="00F34109">
        <w:t>, R., Liu, R. and Zheng, M., 2020. Managing the product-harm crisis in the digital era: The role of consumer online brand community engagement. </w:t>
      </w:r>
      <w:r w:rsidRPr="00F34109">
        <w:rPr>
          <w:i/>
          <w:iCs/>
        </w:rPr>
        <w:t>Journal of Business Research</w:t>
      </w:r>
      <w:r w:rsidRPr="00F34109">
        <w:t>, </w:t>
      </w:r>
      <w:r w:rsidRPr="00F34109">
        <w:rPr>
          <w:i/>
          <w:iCs/>
        </w:rPr>
        <w:t>115</w:t>
      </w:r>
      <w:r w:rsidRPr="00F34109">
        <w:t>, pp.38-47.</w:t>
      </w:r>
    </w:p>
    <w:p w14:paraId="0FB4F863" w14:textId="77777777" w:rsidR="006E7616" w:rsidRDefault="006E7616"/>
    <w:sectPr w:rsidR="006E761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17A1E" w14:textId="77777777" w:rsidR="00D631CF" w:rsidRDefault="00D631CF" w:rsidP="00504726">
      <w:pPr>
        <w:spacing w:after="0" w:line="240" w:lineRule="auto"/>
      </w:pPr>
      <w:r>
        <w:separator/>
      </w:r>
    </w:p>
  </w:endnote>
  <w:endnote w:type="continuationSeparator" w:id="0">
    <w:p w14:paraId="3200BAD3" w14:textId="77777777" w:rsidR="00D631CF" w:rsidRDefault="00D631CF" w:rsidP="00504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AD702" w14:textId="77777777" w:rsidR="00504726" w:rsidRDefault="005047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3B428" w14:textId="77777777" w:rsidR="00504726" w:rsidRDefault="005047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28228" w14:textId="77777777" w:rsidR="00504726" w:rsidRDefault="00504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C4296" w14:textId="77777777" w:rsidR="00D631CF" w:rsidRDefault="00D631CF" w:rsidP="00504726">
      <w:pPr>
        <w:spacing w:after="0" w:line="240" w:lineRule="auto"/>
      </w:pPr>
      <w:r>
        <w:separator/>
      </w:r>
    </w:p>
  </w:footnote>
  <w:footnote w:type="continuationSeparator" w:id="0">
    <w:p w14:paraId="6B362E10" w14:textId="77777777" w:rsidR="00D631CF" w:rsidRDefault="00D631CF" w:rsidP="00504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423F8" w14:textId="77777777" w:rsidR="00504726" w:rsidRDefault="005047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320C8" w14:textId="77777777" w:rsidR="00504726" w:rsidRDefault="005047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21850" w14:textId="77777777" w:rsidR="00504726" w:rsidRDefault="005047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EwsTQzMjUxMTK1sLRU0lEKTi0uzszPAykwrAUAOS4jiywAAAA="/>
  </w:docVars>
  <w:rsids>
    <w:rsidRoot w:val="00C56B64"/>
    <w:rsid w:val="00002CD5"/>
    <w:rsid w:val="00003A31"/>
    <w:rsid w:val="00025BBD"/>
    <w:rsid w:val="000570EB"/>
    <w:rsid w:val="00077B80"/>
    <w:rsid w:val="000811DC"/>
    <w:rsid w:val="00083E61"/>
    <w:rsid w:val="000F1E44"/>
    <w:rsid w:val="001038C8"/>
    <w:rsid w:val="00192935"/>
    <w:rsid w:val="001E1108"/>
    <w:rsid w:val="001E3FED"/>
    <w:rsid w:val="001F1E47"/>
    <w:rsid w:val="00204475"/>
    <w:rsid w:val="00227AE9"/>
    <w:rsid w:val="002503D4"/>
    <w:rsid w:val="00260447"/>
    <w:rsid w:val="0031794F"/>
    <w:rsid w:val="00350112"/>
    <w:rsid w:val="00353413"/>
    <w:rsid w:val="00363D19"/>
    <w:rsid w:val="003665C2"/>
    <w:rsid w:val="0039639E"/>
    <w:rsid w:val="00447ACD"/>
    <w:rsid w:val="004C11F0"/>
    <w:rsid w:val="00504726"/>
    <w:rsid w:val="00531670"/>
    <w:rsid w:val="00582539"/>
    <w:rsid w:val="00590407"/>
    <w:rsid w:val="005A64AC"/>
    <w:rsid w:val="005B0983"/>
    <w:rsid w:val="005C308E"/>
    <w:rsid w:val="005C6671"/>
    <w:rsid w:val="005F321D"/>
    <w:rsid w:val="00696FFA"/>
    <w:rsid w:val="006E7616"/>
    <w:rsid w:val="00716EC8"/>
    <w:rsid w:val="007270DC"/>
    <w:rsid w:val="00741A39"/>
    <w:rsid w:val="007523BE"/>
    <w:rsid w:val="0078110E"/>
    <w:rsid w:val="007931C4"/>
    <w:rsid w:val="007B54EF"/>
    <w:rsid w:val="00816FAE"/>
    <w:rsid w:val="0087128B"/>
    <w:rsid w:val="008F55FA"/>
    <w:rsid w:val="0092604B"/>
    <w:rsid w:val="00951095"/>
    <w:rsid w:val="0095221A"/>
    <w:rsid w:val="009E144D"/>
    <w:rsid w:val="00A13B11"/>
    <w:rsid w:val="00A20D5C"/>
    <w:rsid w:val="00A4510A"/>
    <w:rsid w:val="00A56AB6"/>
    <w:rsid w:val="00AB0591"/>
    <w:rsid w:val="00AD261A"/>
    <w:rsid w:val="00B1069C"/>
    <w:rsid w:val="00B414D9"/>
    <w:rsid w:val="00B44FBA"/>
    <w:rsid w:val="00B55699"/>
    <w:rsid w:val="00B80459"/>
    <w:rsid w:val="00B916E9"/>
    <w:rsid w:val="00BA2D7B"/>
    <w:rsid w:val="00BD4B5B"/>
    <w:rsid w:val="00BD78AE"/>
    <w:rsid w:val="00C4768B"/>
    <w:rsid w:val="00C56B64"/>
    <w:rsid w:val="00C7466F"/>
    <w:rsid w:val="00CD46DF"/>
    <w:rsid w:val="00CF4259"/>
    <w:rsid w:val="00CF7AA3"/>
    <w:rsid w:val="00D003EE"/>
    <w:rsid w:val="00D631CF"/>
    <w:rsid w:val="00D8148E"/>
    <w:rsid w:val="00DB1403"/>
    <w:rsid w:val="00E05E41"/>
    <w:rsid w:val="00E25487"/>
    <w:rsid w:val="00E27E79"/>
    <w:rsid w:val="00E456EA"/>
    <w:rsid w:val="00E92576"/>
    <w:rsid w:val="00EA24EF"/>
    <w:rsid w:val="00EC14B5"/>
    <w:rsid w:val="00F810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A829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E4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78A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25BB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8A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25BBD"/>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6E7616"/>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E7616"/>
    <w:pPr>
      <w:spacing w:after="100"/>
    </w:pPr>
  </w:style>
  <w:style w:type="paragraph" w:styleId="TOC2">
    <w:name w:val="toc 2"/>
    <w:basedOn w:val="Normal"/>
    <w:next w:val="Normal"/>
    <w:autoRedefine/>
    <w:uiPriority w:val="39"/>
    <w:unhideWhenUsed/>
    <w:rsid w:val="006E7616"/>
    <w:pPr>
      <w:spacing w:after="100"/>
      <w:ind w:left="240"/>
    </w:pPr>
  </w:style>
  <w:style w:type="character" w:styleId="Hyperlink">
    <w:name w:val="Hyperlink"/>
    <w:basedOn w:val="DefaultParagraphFont"/>
    <w:uiPriority w:val="99"/>
    <w:unhideWhenUsed/>
    <w:rsid w:val="006E7616"/>
    <w:rPr>
      <w:color w:val="0563C1" w:themeColor="hyperlink"/>
      <w:u w:val="single"/>
    </w:rPr>
  </w:style>
  <w:style w:type="paragraph" w:styleId="Header">
    <w:name w:val="header"/>
    <w:basedOn w:val="Normal"/>
    <w:link w:val="HeaderChar"/>
    <w:uiPriority w:val="99"/>
    <w:unhideWhenUsed/>
    <w:rsid w:val="005047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4726"/>
    <w:rPr>
      <w:rFonts w:ascii="Times New Roman" w:hAnsi="Times New Roman"/>
      <w:sz w:val="24"/>
    </w:rPr>
  </w:style>
  <w:style w:type="paragraph" w:styleId="Footer">
    <w:name w:val="footer"/>
    <w:basedOn w:val="Normal"/>
    <w:link w:val="FooterChar"/>
    <w:uiPriority w:val="99"/>
    <w:unhideWhenUsed/>
    <w:rsid w:val="005047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472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101B34-E6DF-4051-BC37-4A2A90229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2697</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18034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2022-08-13T07:35:00Z</dcterms:created>
  <dcterms:modified xsi:type="dcterms:W3CDTF">2022-09-06T18:53:00Z</dcterms:modified>
  <cp:category/>
</cp:coreProperties>
</file>