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A752A" w14:textId="77777777" w:rsidR="00A72729" w:rsidRPr="00A72729" w:rsidRDefault="00A72729" w:rsidP="00A72729">
      <w:pPr>
        <w:spacing w:before="240"/>
        <w:jc w:val="center"/>
        <w:rPr>
          <w:rFonts w:eastAsia="Calibri" w:cs="Arial"/>
          <w:b/>
          <w:bCs/>
          <w:noProof/>
          <w:kern w:val="2"/>
          <w:sz w:val="32"/>
          <w:szCs w:val="32"/>
          <w14:ligatures w14:val="standardContextual"/>
        </w:rPr>
      </w:pPr>
      <w:r w:rsidRPr="00A72729">
        <w:rPr>
          <w:rFonts w:eastAsia="Calibri" w:cs="Arial"/>
          <w:b/>
          <w:bCs/>
          <w:noProof/>
          <w:kern w:val="2"/>
          <w:sz w:val="32"/>
          <w:szCs w:val="32"/>
          <w14:ligatures w14:val="standardContextual"/>
        </w:rPr>
        <w:t>BMIH5005</w:t>
      </w:r>
    </w:p>
    <w:p w14:paraId="226D856E" w14:textId="77777777" w:rsidR="00A72729" w:rsidRPr="00A72729" w:rsidRDefault="00A72729" w:rsidP="00A72729">
      <w:pPr>
        <w:spacing w:before="240"/>
        <w:jc w:val="center"/>
        <w:rPr>
          <w:rFonts w:eastAsia="Calibri" w:cs="Arial"/>
          <w:b/>
          <w:bCs/>
          <w:noProof/>
          <w:kern w:val="2"/>
          <w:sz w:val="32"/>
          <w:szCs w:val="32"/>
          <w14:ligatures w14:val="standardContextual"/>
        </w:rPr>
      </w:pPr>
      <w:r w:rsidRPr="00A72729">
        <w:rPr>
          <w:rFonts w:eastAsia="Calibri" w:cs="Arial"/>
          <w:b/>
          <w:bCs/>
          <w:noProof/>
          <w:kern w:val="2"/>
          <w:sz w:val="32"/>
          <w:szCs w:val="32"/>
          <w14:ligatures w14:val="standardContextual"/>
        </w:rPr>
        <w:t>Personnel Resourcing and Development</w:t>
      </w:r>
    </w:p>
    <w:p w14:paraId="5EA49723" w14:textId="77777777" w:rsidR="00A72729" w:rsidRPr="00A72729" w:rsidRDefault="00A72729" w:rsidP="00A72729">
      <w:pPr>
        <w:spacing w:before="240"/>
        <w:jc w:val="center"/>
        <w:rPr>
          <w:rFonts w:eastAsia="Calibri" w:cs="Arial"/>
          <w:b/>
          <w:bCs/>
          <w:noProof/>
          <w:kern w:val="2"/>
          <w:sz w:val="32"/>
          <w:szCs w:val="32"/>
          <w14:ligatures w14:val="standardContextual"/>
        </w:rPr>
      </w:pPr>
      <w:r w:rsidRPr="00A72729">
        <w:rPr>
          <w:rFonts w:eastAsia="Calibri" w:cs="Arial"/>
          <w:b/>
          <w:bCs/>
          <w:noProof/>
          <w:kern w:val="2"/>
          <w:sz w:val="32"/>
          <w:szCs w:val="32"/>
          <w14:ligatures w14:val="standardContextual"/>
        </w:rPr>
        <w:t xml:space="preserve">Title: </w:t>
      </w:r>
      <w:r w:rsidRPr="00A72729">
        <w:rPr>
          <w:rFonts w:eastAsia="Calibri" w:cs="Arial"/>
          <w:noProof/>
          <w:kern w:val="2"/>
          <w:sz w:val="32"/>
          <w:szCs w:val="32"/>
          <w14:ligatures w14:val="standardContextual"/>
        </w:rPr>
        <w:t xml:space="preserve">– </w:t>
      </w:r>
      <w:r w:rsidRPr="00A72729">
        <w:rPr>
          <w:rFonts w:eastAsia="Calibri" w:cs="Arial"/>
          <w:b/>
          <w:bCs/>
          <w:noProof/>
          <w:kern w:val="2"/>
          <w:sz w:val="32"/>
          <w:szCs w:val="32"/>
          <w14:ligatures w14:val="standardContextual"/>
        </w:rPr>
        <w:t>Impact  of current challenges on the human resource department relating to recruitment and retention</w:t>
      </w:r>
    </w:p>
    <w:p w14:paraId="5B5B6E8C" w14:textId="77777777" w:rsidR="00A72729" w:rsidRPr="00A72729" w:rsidRDefault="00A72729" w:rsidP="00A72729">
      <w:pPr>
        <w:spacing w:before="240"/>
        <w:jc w:val="center"/>
        <w:rPr>
          <w:rFonts w:eastAsia="Calibri" w:cs="Arial"/>
          <w:b/>
          <w:bCs/>
          <w:noProof/>
          <w:kern w:val="2"/>
          <w:sz w:val="32"/>
          <w:szCs w:val="32"/>
          <w14:ligatures w14:val="standardContextual"/>
        </w:rPr>
      </w:pPr>
    </w:p>
    <w:p w14:paraId="6B47132C" w14:textId="7D0F9F33" w:rsidR="00A72729" w:rsidRPr="00A72729" w:rsidRDefault="00A72729" w:rsidP="00A72729">
      <w:pPr>
        <w:spacing w:before="240"/>
        <w:jc w:val="center"/>
        <w:rPr>
          <w:rFonts w:eastAsia="Calibri" w:cs="Arial"/>
          <w:b/>
          <w:bCs/>
          <w:noProof/>
          <w:kern w:val="2"/>
          <w:sz w:val="32"/>
          <w:szCs w:val="32"/>
          <w14:ligatures w14:val="standardContextual"/>
        </w:rPr>
      </w:pPr>
      <w:r w:rsidRPr="00A72729">
        <w:rPr>
          <w:rFonts w:eastAsia="Calibri" w:cs="Arial"/>
          <w:b/>
          <w:bCs/>
          <w:noProof/>
          <w:kern w:val="2"/>
          <w:sz w:val="32"/>
          <w:szCs w:val="32"/>
          <w14:ligatures w14:val="standardContextual"/>
        </w:rPr>
        <w:t>Research Project Proposal</w:t>
      </w:r>
    </w:p>
    <w:p w14:paraId="20B769AF" w14:textId="77777777" w:rsidR="00A72729" w:rsidRPr="00A72729" w:rsidRDefault="00A72729" w:rsidP="00A72729">
      <w:pPr>
        <w:spacing w:before="240"/>
        <w:jc w:val="center"/>
        <w:rPr>
          <w:rFonts w:eastAsia="Calibri" w:cs="Arial"/>
          <w:b/>
          <w:bCs/>
          <w:noProof/>
          <w:kern w:val="2"/>
          <w:sz w:val="32"/>
          <w:szCs w:val="32"/>
          <w14:ligatures w14:val="standardContextual"/>
        </w:rPr>
      </w:pPr>
    </w:p>
    <w:p w14:paraId="478965B5" w14:textId="77777777" w:rsidR="00A72729" w:rsidRPr="00A72729" w:rsidRDefault="00A72729" w:rsidP="00A72729">
      <w:pPr>
        <w:spacing w:before="240"/>
        <w:jc w:val="center"/>
        <w:rPr>
          <w:rFonts w:eastAsia="Calibri" w:cs="Arial"/>
          <w:b/>
          <w:bCs/>
          <w:noProof/>
          <w:kern w:val="2"/>
          <w:sz w:val="32"/>
          <w:szCs w:val="32"/>
          <w14:ligatures w14:val="standardContextual"/>
        </w:rPr>
      </w:pPr>
    </w:p>
    <w:p w14:paraId="375E2B3A" w14:textId="74D91862" w:rsidR="00A72729" w:rsidRPr="00A72729" w:rsidRDefault="00A72729" w:rsidP="00A72729">
      <w:pPr>
        <w:spacing w:before="240"/>
        <w:jc w:val="center"/>
        <w:rPr>
          <w:rFonts w:eastAsia="Calibri" w:cs="Arial"/>
          <w:b/>
          <w:bCs/>
          <w:noProof/>
          <w:kern w:val="2"/>
          <w:sz w:val="32"/>
          <w:szCs w:val="32"/>
          <w14:ligatures w14:val="standardContextual"/>
        </w:rPr>
      </w:pPr>
      <w:r w:rsidRPr="00A72729">
        <w:rPr>
          <w:rFonts w:eastAsia="Calibri" w:cs="Arial"/>
          <w:b/>
          <w:bCs/>
          <w:noProof/>
          <w:kern w:val="2"/>
          <w:sz w:val="32"/>
          <w:szCs w:val="32"/>
          <w14:ligatures w14:val="standardContextual"/>
        </w:rPr>
        <w:t xml:space="preserve">Name: </w:t>
      </w:r>
      <w:r w:rsidRPr="00A72729">
        <w:rPr>
          <w:rFonts w:eastAsia="Calibri" w:cs="Arial"/>
          <w:b/>
          <w:bCs/>
          <w:noProof/>
          <w:kern w:val="2"/>
          <w:sz w:val="32"/>
          <w:szCs w:val="32"/>
          <w14:ligatures w14:val="standardContextual"/>
        </w:rPr>
        <w:t>Ionut Alexandru Andruta</w:t>
      </w:r>
    </w:p>
    <w:p w14:paraId="32AD22F1" w14:textId="28AAFCB0" w:rsidR="00A72729" w:rsidRPr="00A72729" w:rsidRDefault="00A72729" w:rsidP="00A72729">
      <w:pPr>
        <w:spacing w:before="240"/>
        <w:jc w:val="center"/>
        <w:rPr>
          <w:rFonts w:eastAsia="Calibri" w:cs="Arial"/>
          <w:b/>
          <w:bCs/>
          <w:noProof/>
          <w:kern w:val="2"/>
          <w:sz w:val="32"/>
          <w:szCs w:val="32"/>
          <w14:ligatures w14:val="standardContextual"/>
        </w:rPr>
      </w:pPr>
      <w:r w:rsidRPr="00A72729">
        <w:rPr>
          <w:rFonts w:eastAsia="Calibri" w:cs="Arial"/>
          <w:b/>
          <w:bCs/>
          <w:noProof/>
          <w:kern w:val="2"/>
          <w:sz w:val="32"/>
          <w:szCs w:val="32"/>
          <w14:ligatures w14:val="standardContextual"/>
        </w:rPr>
        <w:t>ID: 213301</w:t>
      </w:r>
      <w:r w:rsidRPr="00A72729">
        <w:rPr>
          <w:rFonts w:eastAsia="Calibri" w:cs="Arial"/>
          <w:b/>
          <w:bCs/>
          <w:noProof/>
          <w:kern w:val="2"/>
          <w:sz w:val="32"/>
          <w:szCs w:val="32"/>
          <w14:ligatures w14:val="standardContextual"/>
        </w:rPr>
        <w:t>5</w:t>
      </w:r>
    </w:p>
    <w:p w14:paraId="37224D58" w14:textId="77777777" w:rsidR="00A72729" w:rsidRPr="00A72729" w:rsidRDefault="00A72729" w:rsidP="00A72729">
      <w:pPr>
        <w:spacing w:before="240"/>
        <w:jc w:val="center"/>
        <w:rPr>
          <w:rFonts w:eastAsia="Calibri" w:cs="Arial"/>
          <w:b/>
          <w:bCs/>
          <w:noProof/>
          <w:kern w:val="2"/>
          <w:sz w:val="32"/>
          <w:szCs w:val="32"/>
          <w14:ligatures w14:val="standardContextual"/>
        </w:rPr>
      </w:pPr>
      <w:r w:rsidRPr="00A72729">
        <w:rPr>
          <w:rFonts w:eastAsia="Calibri" w:cs="Arial"/>
          <w:b/>
          <w:bCs/>
          <w:noProof/>
          <w:kern w:val="2"/>
          <w:sz w:val="32"/>
          <w:szCs w:val="32"/>
          <w14:ligatures w14:val="standardContextual"/>
        </w:rPr>
        <w:t>Lecturer: Emma Roberts</w:t>
      </w:r>
    </w:p>
    <w:p w14:paraId="42032510" w14:textId="77777777" w:rsidR="00CF7DBC" w:rsidRPr="000671BE" w:rsidRDefault="00CF7DBC" w:rsidP="00EE10B4">
      <w:pPr>
        <w:rPr>
          <w:rFonts w:cs="Arial"/>
        </w:rPr>
      </w:pPr>
    </w:p>
    <w:p w14:paraId="0DB1A8DD" w14:textId="77777777" w:rsidR="00D37D45" w:rsidRPr="000671BE" w:rsidRDefault="00D37D45" w:rsidP="00EE10B4">
      <w:pPr>
        <w:rPr>
          <w:rFonts w:cs="Arial"/>
        </w:rPr>
      </w:pPr>
    </w:p>
    <w:p w14:paraId="73A7D5C9" w14:textId="77777777" w:rsidR="00D37D45" w:rsidRPr="000671BE" w:rsidRDefault="00D37D45" w:rsidP="00EE10B4">
      <w:pPr>
        <w:rPr>
          <w:rFonts w:cs="Arial"/>
        </w:rPr>
      </w:pPr>
    </w:p>
    <w:p w14:paraId="08C1865F" w14:textId="77777777" w:rsidR="00D37D45" w:rsidRPr="000671BE" w:rsidRDefault="00D37D45" w:rsidP="00EE10B4">
      <w:pPr>
        <w:rPr>
          <w:rFonts w:cs="Arial"/>
        </w:rPr>
      </w:pPr>
    </w:p>
    <w:p w14:paraId="034C91DA" w14:textId="77777777" w:rsidR="00D37D45" w:rsidRPr="000671BE" w:rsidRDefault="00D37D45" w:rsidP="00EE10B4">
      <w:pPr>
        <w:rPr>
          <w:rFonts w:cs="Arial"/>
        </w:rPr>
      </w:pPr>
    </w:p>
    <w:p w14:paraId="2B841989" w14:textId="77777777" w:rsidR="00D37D45" w:rsidRPr="000671BE" w:rsidRDefault="00D37D45" w:rsidP="00EE10B4">
      <w:pPr>
        <w:rPr>
          <w:rFonts w:cs="Arial"/>
        </w:rPr>
      </w:pPr>
    </w:p>
    <w:p w14:paraId="05D45F3D" w14:textId="77777777" w:rsidR="00D37D45" w:rsidRDefault="00D37D45" w:rsidP="00EE10B4">
      <w:pPr>
        <w:rPr>
          <w:rFonts w:cs="Arial"/>
        </w:rPr>
      </w:pPr>
    </w:p>
    <w:p w14:paraId="797411BA" w14:textId="77777777" w:rsidR="00A72729" w:rsidRPr="000671BE" w:rsidRDefault="00A72729" w:rsidP="00EE10B4">
      <w:pPr>
        <w:rPr>
          <w:rFonts w:cs="Arial"/>
        </w:rPr>
      </w:pPr>
    </w:p>
    <w:p w14:paraId="3F564FB2" w14:textId="77777777" w:rsidR="00D37D45" w:rsidRPr="000671BE" w:rsidRDefault="00D37D45" w:rsidP="00EE10B4">
      <w:pPr>
        <w:rPr>
          <w:rFonts w:cs="Arial"/>
        </w:rPr>
      </w:pPr>
    </w:p>
    <w:p w14:paraId="6D3C43C4" w14:textId="77777777" w:rsidR="00D37D45" w:rsidRPr="000671BE" w:rsidRDefault="00D37D45" w:rsidP="00EE10B4">
      <w:pPr>
        <w:rPr>
          <w:rFonts w:cs="Arial"/>
        </w:rPr>
      </w:pPr>
    </w:p>
    <w:p w14:paraId="3C00A9D1" w14:textId="77777777" w:rsidR="00D37D45" w:rsidRPr="000671BE" w:rsidRDefault="00D37D45" w:rsidP="00EE10B4">
      <w:pPr>
        <w:rPr>
          <w:rFonts w:cs="Arial"/>
        </w:rPr>
      </w:pPr>
    </w:p>
    <w:p w14:paraId="007F9B42" w14:textId="77777777" w:rsidR="00D37D45" w:rsidRPr="000671BE" w:rsidRDefault="00D37D45" w:rsidP="00EE10B4">
      <w:pPr>
        <w:rPr>
          <w:rFonts w:cs="Arial"/>
        </w:rPr>
      </w:pPr>
    </w:p>
    <w:p w14:paraId="3A73EEC5" w14:textId="77777777" w:rsidR="00D37D45" w:rsidRPr="000671BE" w:rsidRDefault="00D37D45" w:rsidP="00EE10B4">
      <w:pPr>
        <w:rPr>
          <w:rFonts w:cs="Arial"/>
        </w:rPr>
      </w:pPr>
    </w:p>
    <w:p w14:paraId="0C9BD376" w14:textId="77777777" w:rsidR="00D37D45" w:rsidRPr="000671BE" w:rsidRDefault="00D37D45" w:rsidP="00EE10B4">
      <w:pPr>
        <w:rPr>
          <w:rFonts w:cs="Arial"/>
        </w:rPr>
      </w:pPr>
    </w:p>
    <w:p w14:paraId="510C1747" w14:textId="77777777" w:rsidR="00D37D45" w:rsidRPr="000671BE" w:rsidRDefault="00D37D45" w:rsidP="00EE10B4">
      <w:pPr>
        <w:rPr>
          <w:rFonts w:cs="Arial"/>
        </w:rPr>
      </w:pPr>
    </w:p>
    <w:p w14:paraId="57E5EE96" w14:textId="77777777" w:rsidR="00D37D45" w:rsidRPr="000671BE" w:rsidRDefault="00D37D45" w:rsidP="00EE10B4">
      <w:pPr>
        <w:rPr>
          <w:rFonts w:cs="Arial"/>
        </w:rPr>
      </w:pPr>
    </w:p>
    <w:p w14:paraId="2AFECAA2" w14:textId="77777777" w:rsidR="003C697B" w:rsidRPr="000671BE" w:rsidRDefault="003C697B" w:rsidP="00EE10B4">
      <w:pPr>
        <w:rPr>
          <w:rFonts w:cs="Arial"/>
        </w:rPr>
      </w:pPr>
    </w:p>
    <w:p w14:paraId="0BB07009" w14:textId="77777777" w:rsidR="00D37D45" w:rsidRPr="000671BE" w:rsidRDefault="00D37D45" w:rsidP="00EE10B4">
      <w:pPr>
        <w:rPr>
          <w:rFonts w:cs="Arial"/>
        </w:rPr>
      </w:pPr>
    </w:p>
    <w:p w14:paraId="0AC6D22E" w14:textId="77777777" w:rsidR="00F03553" w:rsidRPr="000671BE" w:rsidRDefault="00F03553" w:rsidP="00EE10B4">
      <w:pPr>
        <w:rPr>
          <w:rFonts w:cs="Arial"/>
        </w:rPr>
      </w:pPr>
    </w:p>
    <w:sdt>
      <w:sdtPr>
        <w:rPr>
          <w:rFonts w:eastAsiaTheme="minorEastAsia" w:cstheme="minorBidi"/>
          <w:b w:val="0"/>
          <w:bCs w:val="0"/>
          <w:sz w:val="24"/>
          <w:szCs w:val="22"/>
        </w:rPr>
        <w:id w:val="1424531360"/>
        <w:docPartObj>
          <w:docPartGallery w:val="Table of Contents"/>
          <w:docPartUnique/>
        </w:docPartObj>
      </w:sdtPr>
      <w:sdtEndPr>
        <w:rPr>
          <w:rFonts w:cs="Arial"/>
          <w:noProof/>
        </w:rPr>
      </w:sdtEndPr>
      <w:sdtContent>
        <w:p w14:paraId="0879D813" w14:textId="77777777" w:rsidR="00CF7DBC" w:rsidRPr="000671BE" w:rsidRDefault="00000000" w:rsidP="00A30666">
          <w:pPr>
            <w:pStyle w:val="TOCHeading"/>
          </w:pPr>
          <w:r w:rsidRPr="000671BE">
            <w:t>Table of Contents</w:t>
          </w:r>
        </w:p>
        <w:p w14:paraId="45630E91" w14:textId="77777777" w:rsidR="00D651AC" w:rsidRDefault="00000000" w:rsidP="00D651AC">
          <w:pPr>
            <w:pStyle w:val="TOC1"/>
            <w:tabs>
              <w:tab w:val="right" w:leader="dot" w:pos="9016"/>
            </w:tabs>
            <w:spacing w:after="0"/>
            <w:rPr>
              <w:rFonts w:asciiTheme="minorHAnsi" w:hAnsiTheme="minorHAnsi"/>
              <w:noProof/>
              <w:kern w:val="2"/>
              <w:sz w:val="22"/>
              <w14:ligatures w14:val="standardContextual"/>
            </w:rPr>
          </w:pPr>
          <w:r w:rsidRPr="000671BE">
            <w:rPr>
              <w:rFonts w:cs="Arial"/>
            </w:rPr>
            <w:fldChar w:fldCharType="begin"/>
          </w:r>
          <w:r w:rsidRPr="000671BE">
            <w:rPr>
              <w:rFonts w:cs="Arial"/>
            </w:rPr>
            <w:instrText xml:space="preserve"> TOC \o "1-3" \h \z \u </w:instrText>
          </w:r>
          <w:r w:rsidRPr="000671BE">
            <w:rPr>
              <w:rFonts w:cs="Arial"/>
            </w:rPr>
            <w:fldChar w:fldCharType="separate"/>
          </w:r>
          <w:hyperlink w:anchor="_Toc137075048" w:history="1">
            <w:r w:rsidR="00D651AC" w:rsidRPr="00152498">
              <w:rPr>
                <w:rStyle w:val="Hyperlink"/>
                <w:noProof/>
                <w:lang w:val="en-GB" w:eastAsia="en-GB"/>
              </w:rPr>
              <w:t>Introduction</w:t>
            </w:r>
            <w:r w:rsidR="00D651AC">
              <w:rPr>
                <w:noProof/>
                <w:webHidden/>
              </w:rPr>
              <w:tab/>
            </w:r>
            <w:r w:rsidR="00D651AC">
              <w:rPr>
                <w:noProof/>
                <w:webHidden/>
              </w:rPr>
              <w:fldChar w:fldCharType="begin"/>
            </w:r>
            <w:r w:rsidR="00D651AC">
              <w:rPr>
                <w:noProof/>
                <w:webHidden/>
              </w:rPr>
              <w:instrText xml:space="preserve"> PAGEREF _Toc137075048 \h </w:instrText>
            </w:r>
            <w:r w:rsidR="00D651AC">
              <w:rPr>
                <w:noProof/>
                <w:webHidden/>
              </w:rPr>
            </w:r>
            <w:r w:rsidR="00D651AC">
              <w:rPr>
                <w:noProof/>
                <w:webHidden/>
              </w:rPr>
              <w:fldChar w:fldCharType="separate"/>
            </w:r>
            <w:r w:rsidR="00D651AC">
              <w:rPr>
                <w:noProof/>
                <w:webHidden/>
              </w:rPr>
              <w:t>1</w:t>
            </w:r>
            <w:r w:rsidR="00D651AC">
              <w:rPr>
                <w:noProof/>
                <w:webHidden/>
              </w:rPr>
              <w:fldChar w:fldCharType="end"/>
            </w:r>
          </w:hyperlink>
        </w:p>
        <w:p w14:paraId="0432BD53" w14:textId="77777777" w:rsidR="00D651AC" w:rsidRDefault="00000000" w:rsidP="00D651AC">
          <w:pPr>
            <w:pStyle w:val="TOC2"/>
            <w:tabs>
              <w:tab w:val="right" w:leader="dot" w:pos="9016"/>
            </w:tabs>
            <w:spacing w:after="0"/>
            <w:rPr>
              <w:rFonts w:asciiTheme="minorHAnsi" w:hAnsiTheme="minorHAnsi"/>
              <w:noProof/>
              <w:kern w:val="2"/>
              <w:sz w:val="22"/>
              <w14:ligatures w14:val="standardContextual"/>
            </w:rPr>
          </w:pPr>
          <w:hyperlink w:anchor="_Toc137075049" w:history="1">
            <w:r w:rsidR="00D651AC" w:rsidRPr="00152498">
              <w:rPr>
                <w:rStyle w:val="Hyperlink"/>
                <w:noProof/>
                <w:lang w:val="en-GB" w:eastAsia="en-GB"/>
              </w:rPr>
              <w:t>About the Intercontinental Hotels Group</w:t>
            </w:r>
            <w:r w:rsidR="00D651AC">
              <w:rPr>
                <w:noProof/>
                <w:webHidden/>
              </w:rPr>
              <w:tab/>
            </w:r>
            <w:r w:rsidR="00D651AC">
              <w:rPr>
                <w:noProof/>
                <w:webHidden/>
              </w:rPr>
              <w:fldChar w:fldCharType="begin"/>
            </w:r>
            <w:r w:rsidR="00D651AC">
              <w:rPr>
                <w:noProof/>
                <w:webHidden/>
              </w:rPr>
              <w:instrText xml:space="preserve"> PAGEREF _Toc137075049 \h </w:instrText>
            </w:r>
            <w:r w:rsidR="00D651AC">
              <w:rPr>
                <w:noProof/>
                <w:webHidden/>
              </w:rPr>
            </w:r>
            <w:r w:rsidR="00D651AC">
              <w:rPr>
                <w:noProof/>
                <w:webHidden/>
              </w:rPr>
              <w:fldChar w:fldCharType="separate"/>
            </w:r>
            <w:r w:rsidR="00D651AC">
              <w:rPr>
                <w:noProof/>
                <w:webHidden/>
              </w:rPr>
              <w:t>1</w:t>
            </w:r>
            <w:r w:rsidR="00D651AC">
              <w:rPr>
                <w:noProof/>
                <w:webHidden/>
              </w:rPr>
              <w:fldChar w:fldCharType="end"/>
            </w:r>
          </w:hyperlink>
        </w:p>
        <w:p w14:paraId="2995DB2A" w14:textId="77777777" w:rsidR="00D651AC" w:rsidRDefault="00000000" w:rsidP="00D651AC">
          <w:pPr>
            <w:pStyle w:val="TOC2"/>
            <w:tabs>
              <w:tab w:val="right" w:leader="dot" w:pos="9016"/>
            </w:tabs>
            <w:spacing w:after="0"/>
            <w:rPr>
              <w:rFonts w:asciiTheme="minorHAnsi" w:hAnsiTheme="minorHAnsi"/>
              <w:noProof/>
              <w:kern w:val="2"/>
              <w:sz w:val="22"/>
              <w14:ligatures w14:val="standardContextual"/>
            </w:rPr>
          </w:pPr>
          <w:hyperlink w:anchor="_Toc137075050" w:history="1">
            <w:r w:rsidR="00D651AC" w:rsidRPr="00152498">
              <w:rPr>
                <w:rStyle w:val="Hyperlink"/>
                <w:noProof/>
                <w:lang w:val="en-GB" w:eastAsia="en-GB"/>
              </w:rPr>
              <w:t>Discussion</w:t>
            </w:r>
            <w:r w:rsidR="00D651AC">
              <w:rPr>
                <w:noProof/>
                <w:webHidden/>
              </w:rPr>
              <w:tab/>
            </w:r>
            <w:r w:rsidR="00D651AC">
              <w:rPr>
                <w:noProof/>
                <w:webHidden/>
              </w:rPr>
              <w:fldChar w:fldCharType="begin"/>
            </w:r>
            <w:r w:rsidR="00D651AC">
              <w:rPr>
                <w:noProof/>
                <w:webHidden/>
              </w:rPr>
              <w:instrText xml:space="preserve"> PAGEREF _Toc137075050 \h </w:instrText>
            </w:r>
            <w:r w:rsidR="00D651AC">
              <w:rPr>
                <w:noProof/>
                <w:webHidden/>
              </w:rPr>
            </w:r>
            <w:r w:rsidR="00D651AC">
              <w:rPr>
                <w:noProof/>
                <w:webHidden/>
              </w:rPr>
              <w:fldChar w:fldCharType="separate"/>
            </w:r>
            <w:r w:rsidR="00D651AC">
              <w:rPr>
                <w:noProof/>
                <w:webHidden/>
              </w:rPr>
              <w:t>1</w:t>
            </w:r>
            <w:r w:rsidR="00D651AC">
              <w:rPr>
                <w:noProof/>
                <w:webHidden/>
              </w:rPr>
              <w:fldChar w:fldCharType="end"/>
            </w:r>
          </w:hyperlink>
        </w:p>
        <w:p w14:paraId="7505B511" w14:textId="77777777" w:rsidR="00D651AC" w:rsidRDefault="00000000" w:rsidP="00D651AC">
          <w:pPr>
            <w:pStyle w:val="TOC2"/>
            <w:tabs>
              <w:tab w:val="right" w:leader="dot" w:pos="9016"/>
            </w:tabs>
            <w:spacing w:after="0"/>
            <w:rPr>
              <w:rFonts w:asciiTheme="minorHAnsi" w:hAnsiTheme="minorHAnsi"/>
              <w:noProof/>
              <w:kern w:val="2"/>
              <w:sz w:val="22"/>
              <w14:ligatures w14:val="standardContextual"/>
            </w:rPr>
          </w:pPr>
          <w:hyperlink w:anchor="_Toc137075051" w:history="1">
            <w:r w:rsidR="00D651AC" w:rsidRPr="00152498">
              <w:rPr>
                <w:rStyle w:val="Hyperlink"/>
                <w:rFonts w:eastAsia="Times New Roman"/>
                <w:noProof/>
              </w:rPr>
              <w:t>Recommendation</w:t>
            </w:r>
            <w:r w:rsidR="00D651AC">
              <w:rPr>
                <w:noProof/>
                <w:webHidden/>
              </w:rPr>
              <w:tab/>
            </w:r>
            <w:r w:rsidR="00D651AC">
              <w:rPr>
                <w:noProof/>
                <w:webHidden/>
              </w:rPr>
              <w:fldChar w:fldCharType="begin"/>
            </w:r>
            <w:r w:rsidR="00D651AC">
              <w:rPr>
                <w:noProof/>
                <w:webHidden/>
              </w:rPr>
              <w:instrText xml:space="preserve"> PAGEREF _Toc137075051 \h </w:instrText>
            </w:r>
            <w:r w:rsidR="00D651AC">
              <w:rPr>
                <w:noProof/>
                <w:webHidden/>
              </w:rPr>
            </w:r>
            <w:r w:rsidR="00D651AC">
              <w:rPr>
                <w:noProof/>
                <w:webHidden/>
              </w:rPr>
              <w:fldChar w:fldCharType="separate"/>
            </w:r>
            <w:r w:rsidR="00D651AC">
              <w:rPr>
                <w:noProof/>
                <w:webHidden/>
              </w:rPr>
              <w:t>5</w:t>
            </w:r>
            <w:r w:rsidR="00D651AC">
              <w:rPr>
                <w:noProof/>
                <w:webHidden/>
              </w:rPr>
              <w:fldChar w:fldCharType="end"/>
            </w:r>
          </w:hyperlink>
        </w:p>
        <w:p w14:paraId="77005312" w14:textId="77777777" w:rsidR="00D651AC" w:rsidRDefault="00000000" w:rsidP="00D651AC">
          <w:pPr>
            <w:pStyle w:val="TOC1"/>
            <w:tabs>
              <w:tab w:val="right" w:leader="dot" w:pos="9016"/>
            </w:tabs>
            <w:spacing w:after="0"/>
            <w:rPr>
              <w:rFonts w:asciiTheme="minorHAnsi" w:hAnsiTheme="minorHAnsi"/>
              <w:noProof/>
              <w:kern w:val="2"/>
              <w:sz w:val="22"/>
              <w14:ligatures w14:val="standardContextual"/>
            </w:rPr>
          </w:pPr>
          <w:hyperlink w:anchor="_Toc137075052" w:history="1">
            <w:r w:rsidR="00D651AC" w:rsidRPr="00152498">
              <w:rPr>
                <w:rStyle w:val="Hyperlink"/>
                <w:noProof/>
              </w:rPr>
              <w:t>Conclusion</w:t>
            </w:r>
            <w:r w:rsidR="00D651AC">
              <w:rPr>
                <w:noProof/>
                <w:webHidden/>
              </w:rPr>
              <w:tab/>
            </w:r>
            <w:r w:rsidR="00D651AC">
              <w:rPr>
                <w:noProof/>
                <w:webHidden/>
              </w:rPr>
              <w:fldChar w:fldCharType="begin"/>
            </w:r>
            <w:r w:rsidR="00D651AC">
              <w:rPr>
                <w:noProof/>
                <w:webHidden/>
              </w:rPr>
              <w:instrText xml:space="preserve"> PAGEREF _Toc137075052 \h </w:instrText>
            </w:r>
            <w:r w:rsidR="00D651AC">
              <w:rPr>
                <w:noProof/>
                <w:webHidden/>
              </w:rPr>
            </w:r>
            <w:r w:rsidR="00D651AC">
              <w:rPr>
                <w:noProof/>
                <w:webHidden/>
              </w:rPr>
              <w:fldChar w:fldCharType="separate"/>
            </w:r>
            <w:r w:rsidR="00D651AC">
              <w:rPr>
                <w:noProof/>
                <w:webHidden/>
              </w:rPr>
              <w:t>6</w:t>
            </w:r>
            <w:r w:rsidR="00D651AC">
              <w:rPr>
                <w:noProof/>
                <w:webHidden/>
              </w:rPr>
              <w:fldChar w:fldCharType="end"/>
            </w:r>
          </w:hyperlink>
        </w:p>
        <w:p w14:paraId="627FCA28" w14:textId="77777777" w:rsidR="00D651AC" w:rsidRDefault="00000000" w:rsidP="00D651AC">
          <w:pPr>
            <w:pStyle w:val="TOC1"/>
            <w:tabs>
              <w:tab w:val="right" w:leader="dot" w:pos="9016"/>
            </w:tabs>
            <w:spacing w:after="0"/>
            <w:rPr>
              <w:rFonts w:asciiTheme="minorHAnsi" w:hAnsiTheme="minorHAnsi"/>
              <w:noProof/>
              <w:kern w:val="2"/>
              <w:sz w:val="22"/>
              <w14:ligatures w14:val="standardContextual"/>
            </w:rPr>
          </w:pPr>
          <w:hyperlink w:anchor="_Toc137075053" w:history="1">
            <w:r w:rsidR="00D651AC" w:rsidRPr="00152498">
              <w:rPr>
                <w:rStyle w:val="Hyperlink"/>
                <w:rFonts w:eastAsia="Times New Roman"/>
                <w:noProof/>
              </w:rPr>
              <w:t>References</w:t>
            </w:r>
            <w:r w:rsidR="00D651AC">
              <w:rPr>
                <w:noProof/>
                <w:webHidden/>
              </w:rPr>
              <w:tab/>
            </w:r>
            <w:r w:rsidR="00D651AC">
              <w:rPr>
                <w:noProof/>
                <w:webHidden/>
              </w:rPr>
              <w:fldChar w:fldCharType="begin"/>
            </w:r>
            <w:r w:rsidR="00D651AC">
              <w:rPr>
                <w:noProof/>
                <w:webHidden/>
              </w:rPr>
              <w:instrText xml:space="preserve"> PAGEREF _Toc137075053 \h </w:instrText>
            </w:r>
            <w:r w:rsidR="00D651AC">
              <w:rPr>
                <w:noProof/>
                <w:webHidden/>
              </w:rPr>
            </w:r>
            <w:r w:rsidR="00D651AC">
              <w:rPr>
                <w:noProof/>
                <w:webHidden/>
              </w:rPr>
              <w:fldChar w:fldCharType="separate"/>
            </w:r>
            <w:r w:rsidR="00D651AC">
              <w:rPr>
                <w:noProof/>
                <w:webHidden/>
              </w:rPr>
              <w:t>8</w:t>
            </w:r>
            <w:r w:rsidR="00D651AC">
              <w:rPr>
                <w:noProof/>
                <w:webHidden/>
              </w:rPr>
              <w:fldChar w:fldCharType="end"/>
            </w:r>
          </w:hyperlink>
        </w:p>
        <w:p w14:paraId="5B7B3AAB" w14:textId="77777777" w:rsidR="00CF7DBC" w:rsidRPr="000671BE" w:rsidRDefault="00000000" w:rsidP="00EE10B4">
          <w:pPr>
            <w:rPr>
              <w:rFonts w:cs="Arial"/>
            </w:rPr>
          </w:pPr>
          <w:r w:rsidRPr="000671BE">
            <w:rPr>
              <w:rFonts w:cs="Arial"/>
              <w:noProof/>
            </w:rPr>
            <w:fldChar w:fldCharType="end"/>
          </w:r>
        </w:p>
      </w:sdtContent>
    </w:sdt>
    <w:p w14:paraId="21869FAB" w14:textId="77777777" w:rsidR="00A30666" w:rsidRPr="00A30666" w:rsidRDefault="00000000" w:rsidP="00EE10B4">
      <w:pPr>
        <w:pStyle w:val="TableofFigures"/>
        <w:tabs>
          <w:tab w:val="right" w:leader="dot" w:pos="9350"/>
        </w:tabs>
        <w:rPr>
          <w:rFonts w:cs="Arial"/>
          <w:b/>
          <w:bCs/>
          <w:sz w:val="28"/>
          <w:szCs w:val="24"/>
        </w:rPr>
      </w:pPr>
      <w:r w:rsidRPr="00A30666">
        <w:rPr>
          <w:rFonts w:cs="Arial"/>
          <w:b/>
          <w:bCs/>
          <w:sz w:val="28"/>
          <w:szCs w:val="24"/>
        </w:rPr>
        <w:t xml:space="preserve">List of Figures </w:t>
      </w:r>
    </w:p>
    <w:p w14:paraId="44A82C07" w14:textId="77777777" w:rsidR="00D651AC" w:rsidRPr="00D651AC" w:rsidRDefault="00000000">
      <w:pPr>
        <w:pStyle w:val="TableofFigures"/>
        <w:tabs>
          <w:tab w:val="right" w:leader="dot" w:pos="9016"/>
        </w:tabs>
        <w:rPr>
          <w:rFonts w:asciiTheme="minorHAnsi" w:hAnsiTheme="minorHAnsi"/>
          <w:noProof/>
          <w:kern w:val="2"/>
          <w:sz w:val="22"/>
          <w14:ligatures w14:val="standardContextual"/>
        </w:rPr>
      </w:pPr>
      <w:r w:rsidRPr="00A30666">
        <w:rPr>
          <w:rFonts w:cs="Arial"/>
        </w:rPr>
        <w:fldChar w:fldCharType="begin"/>
      </w:r>
      <w:r w:rsidRPr="00A30666">
        <w:rPr>
          <w:rFonts w:cs="Arial"/>
        </w:rPr>
        <w:instrText xml:space="preserve"> TOC \h \z \c "Figure" </w:instrText>
      </w:r>
      <w:r w:rsidRPr="00A30666">
        <w:rPr>
          <w:rFonts w:cs="Arial"/>
        </w:rPr>
        <w:fldChar w:fldCharType="separate"/>
      </w:r>
      <w:hyperlink w:anchor="_Toc137075070" w:history="1">
        <w:r w:rsidR="00D651AC" w:rsidRPr="00D651AC">
          <w:rPr>
            <w:rStyle w:val="Hyperlink"/>
            <w:rFonts w:cs="Arial"/>
            <w:noProof/>
          </w:rPr>
          <w:t>Figure 1: SWOT Analysis of Intercontinental Hotel Group</w:t>
        </w:r>
        <w:r w:rsidR="00D651AC" w:rsidRPr="00D651AC">
          <w:rPr>
            <w:noProof/>
            <w:webHidden/>
          </w:rPr>
          <w:tab/>
        </w:r>
        <w:r w:rsidR="00D651AC" w:rsidRPr="00D651AC">
          <w:rPr>
            <w:noProof/>
            <w:webHidden/>
          </w:rPr>
          <w:fldChar w:fldCharType="begin"/>
        </w:r>
        <w:r w:rsidR="00D651AC" w:rsidRPr="00D651AC">
          <w:rPr>
            <w:noProof/>
            <w:webHidden/>
          </w:rPr>
          <w:instrText xml:space="preserve"> PAGEREF _Toc137075070 \h </w:instrText>
        </w:r>
        <w:r w:rsidR="00D651AC" w:rsidRPr="00D651AC">
          <w:rPr>
            <w:noProof/>
            <w:webHidden/>
          </w:rPr>
        </w:r>
        <w:r w:rsidR="00D651AC" w:rsidRPr="00D651AC">
          <w:rPr>
            <w:noProof/>
            <w:webHidden/>
          </w:rPr>
          <w:fldChar w:fldCharType="separate"/>
        </w:r>
        <w:r w:rsidR="00D651AC" w:rsidRPr="00D651AC">
          <w:rPr>
            <w:noProof/>
            <w:webHidden/>
          </w:rPr>
          <w:t>3</w:t>
        </w:r>
        <w:r w:rsidR="00D651AC" w:rsidRPr="00D651AC">
          <w:rPr>
            <w:noProof/>
            <w:webHidden/>
          </w:rPr>
          <w:fldChar w:fldCharType="end"/>
        </w:r>
      </w:hyperlink>
    </w:p>
    <w:p w14:paraId="02ADD845" w14:textId="77777777" w:rsidR="00D651AC" w:rsidRPr="00D651AC" w:rsidRDefault="00000000">
      <w:pPr>
        <w:pStyle w:val="TableofFigures"/>
        <w:tabs>
          <w:tab w:val="right" w:leader="dot" w:pos="9016"/>
        </w:tabs>
        <w:rPr>
          <w:rFonts w:asciiTheme="minorHAnsi" w:hAnsiTheme="minorHAnsi"/>
          <w:noProof/>
          <w:kern w:val="2"/>
          <w:sz w:val="22"/>
          <w14:ligatures w14:val="standardContextual"/>
        </w:rPr>
      </w:pPr>
      <w:hyperlink w:anchor="_Toc137075071" w:history="1">
        <w:r w:rsidR="00D651AC" w:rsidRPr="00D651AC">
          <w:rPr>
            <w:rStyle w:val="Hyperlink"/>
            <w:rFonts w:cs="Arial"/>
            <w:noProof/>
          </w:rPr>
          <w:t>Figure 2: Causes of Turnover in the Hospitality Sector</w:t>
        </w:r>
        <w:r w:rsidR="00D651AC" w:rsidRPr="00D651AC">
          <w:rPr>
            <w:noProof/>
            <w:webHidden/>
          </w:rPr>
          <w:tab/>
        </w:r>
        <w:r w:rsidR="00D651AC" w:rsidRPr="00D651AC">
          <w:rPr>
            <w:noProof/>
            <w:webHidden/>
          </w:rPr>
          <w:fldChar w:fldCharType="begin"/>
        </w:r>
        <w:r w:rsidR="00D651AC" w:rsidRPr="00D651AC">
          <w:rPr>
            <w:noProof/>
            <w:webHidden/>
          </w:rPr>
          <w:instrText xml:space="preserve"> PAGEREF _Toc137075071 \h </w:instrText>
        </w:r>
        <w:r w:rsidR="00D651AC" w:rsidRPr="00D651AC">
          <w:rPr>
            <w:noProof/>
            <w:webHidden/>
          </w:rPr>
        </w:r>
        <w:r w:rsidR="00D651AC" w:rsidRPr="00D651AC">
          <w:rPr>
            <w:noProof/>
            <w:webHidden/>
          </w:rPr>
          <w:fldChar w:fldCharType="separate"/>
        </w:r>
        <w:r w:rsidR="00D651AC" w:rsidRPr="00D651AC">
          <w:rPr>
            <w:noProof/>
            <w:webHidden/>
          </w:rPr>
          <w:t>4</w:t>
        </w:r>
        <w:r w:rsidR="00D651AC" w:rsidRPr="00D651AC">
          <w:rPr>
            <w:noProof/>
            <w:webHidden/>
          </w:rPr>
          <w:fldChar w:fldCharType="end"/>
        </w:r>
      </w:hyperlink>
    </w:p>
    <w:p w14:paraId="624E8CBB" w14:textId="77777777" w:rsidR="00CF7DBC" w:rsidRPr="000671BE" w:rsidRDefault="00000000" w:rsidP="00EE10B4">
      <w:pPr>
        <w:pStyle w:val="NormalWeb"/>
        <w:shd w:val="clear" w:color="auto" w:fill="FFFFFF"/>
        <w:spacing w:line="360" w:lineRule="auto"/>
        <w:jc w:val="both"/>
        <w:rPr>
          <w:rFonts w:cs="Arial"/>
        </w:rPr>
      </w:pPr>
      <w:r w:rsidRPr="00A30666">
        <w:rPr>
          <w:rFonts w:eastAsiaTheme="minorEastAsia" w:cs="Arial"/>
          <w:szCs w:val="22"/>
          <w:lang w:val="en-US" w:eastAsia="en-US"/>
        </w:rPr>
        <w:fldChar w:fldCharType="end"/>
      </w:r>
    </w:p>
    <w:p w14:paraId="7A79CE94" w14:textId="77777777" w:rsidR="001D6AD2" w:rsidRPr="000671BE" w:rsidRDefault="00000000" w:rsidP="00EE10B4">
      <w:pPr>
        <w:spacing w:after="160"/>
        <w:jc w:val="left"/>
        <w:rPr>
          <w:rFonts w:cs="Arial"/>
        </w:rPr>
        <w:sectPr w:rsidR="001D6AD2" w:rsidRPr="000671BE" w:rsidSect="003C697B">
          <w:footerReference w:type="default" r:id="rId8"/>
          <w:pgSz w:w="11906" w:h="16838"/>
          <w:pgMar w:top="1440" w:right="1440" w:bottom="1440" w:left="1440" w:header="720" w:footer="720" w:gutter="0"/>
          <w:pgNumType w:fmt="lowerRoman"/>
          <w:cols w:space="720"/>
          <w:docGrid w:linePitch="360"/>
        </w:sectPr>
      </w:pPr>
      <w:r w:rsidRPr="000671BE">
        <w:rPr>
          <w:rFonts w:cs="Arial"/>
        </w:rPr>
        <w:br w:type="page"/>
      </w:r>
    </w:p>
    <w:p w14:paraId="2DF70325" w14:textId="77777777" w:rsidR="00693EC1" w:rsidRPr="000671BE" w:rsidRDefault="00000000" w:rsidP="00A30666">
      <w:pPr>
        <w:pStyle w:val="Heading1"/>
        <w:rPr>
          <w:lang w:val="en-GB" w:eastAsia="en-GB"/>
        </w:rPr>
      </w:pPr>
      <w:bookmarkStart w:id="0" w:name="_Toc137075048"/>
      <w:r w:rsidRPr="000671BE">
        <w:rPr>
          <w:lang w:val="en-GB" w:eastAsia="en-GB"/>
        </w:rPr>
        <w:lastRenderedPageBreak/>
        <w:t>Introduction</w:t>
      </w:r>
      <w:bookmarkEnd w:id="0"/>
    </w:p>
    <w:p w14:paraId="7840742F" w14:textId="77777777" w:rsidR="00707972" w:rsidRPr="000671BE" w:rsidRDefault="00000000" w:rsidP="001661BA">
      <w:pPr>
        <w:rPr>
          <w:rFonts w:cs="Arial"/>
          <w:lang w:val="en-GB" w:eastAsia="en-GB"/>
        </w:rPr>
      </w:pPr>
      <w:r w:rsidRPr="000671BE">
        <w:rPr>
          <w:rFonts w:cs="Arial"/>
          <w:lang w:val="en-GB" w:eastAsia="en-GB"/>
        </w:rPr>
        <w:t>The objective of this research proposal is to examine the present obstacles encountered by the InterContinental Hotel Group (IHG) regarding recruitment and retention in the hospitality sector. The hospitality industry is currently experiencing notable transformations as a result of various external factors, including Brexit, the COVID-19 pandemic, and inflation. Given its noticeable position within the tourism sector, IHG must confront these obstacles to achieve sustained business success. The report offers a concise summary of IHG, delineates the precise domains that warrant investigation, and underscores the significance of comprehending the ramifications of these obstacles on the recruitment and retention processes. Furthermore, the report investigates prospective remedies by drawing on industry illustrations, such as IHG's approaches. The outcomes of this study will offer significant suggestions to assist IHG in efficiently addressing the present obstacles and enhancing its recruitment and retention strategies.</w:t>
      </w:r>
    </w:p>
    <w:p w14:paraId="5BB635CB" w14:textId="77777777" w:rsidR="00707972" w:rsidRPr="000671BE" w:rsidRDefault="00000000" w:rsidP="00A30666">
      <w:pPr>
        <w:pStyle w:val="Heading2"/>
        <w:spacing w:before="0"/>
        <w:rPr>
          <w:lang w:val="en-GB" w:eastAsia="en-GB"/>
        </w:rPr>
      </w:pPr>
      <w:bookmarkStart w:id="1" w:name="_Toc137075049"/>
      <w:r w:rsidRPr="000671BE">
        <w:rPr>
          <w:lang w:val="en-GB" w:eastAsia="en-GB"/>
        </w:rPr>
        <w:t>About the Intercontinental Hotels Group</w:t>
      </w:r>
      <w:bookmarkEnd w:id="1"/>
      <w:r w:rsidRPr="000671BE">
        <w:rPr>
          <w:lang w:val="en-GB" w:eastAsia="en-GB"/>
        </w:rPr>
        <w:t xml:space="preserve"> </w:t>
      </w:r>
    </w:p>
    <w:p w14:paraId="783A9D5C" w14:textId="77777777" w:rsidR="00707972" w:rsidRPr="000671BE" w:rsidRDefault="00000000" w:rsidP="001661BA">
      <w:pPr>
        <w:rPr>
          <w:rFonts w:cs="Arial"/>
          <w:lang w:val="en-GB" w:eastAsia="en-GB"/>
        </w:rPr>
      </w:pPr>
      <w:r w:rsidRPr="000671BE">
        <w:rPr>
          <w:rFonts w:cs="Arial"/>
          <w:lang w:val="en-GB" w:eastAsia="en-GB"/>
        </w:rPr>
        <w:t>The United Kingdom is home to InterContinental Hotels Group (IHG), a prominent international hotel chain. IHG serves over a hundred different countries and has a vast variety of hotel chains for guests to choose from. IHG is one of the largest companies in its field, and as such, it encounters several difficulties that affect its human resources department</w:t>
      </w:r>
      <w:r w:rsidR="007C05DE" w:rsidRPr="000671BE">
        <w:rPr>
          <w:rFonts w:cs="Arial"/>
          <w:lang w:val="en-GB" w:eastAsia="en-GB"/>
        </w:rPr>
        <w:t xml:space="preserve"> (</w:t>
      </w:r>
      <w:r w:rsidR="007C05DE" w:rsidRPr="000671BE">
        <w:rPr>
          <w:rFonts w:cs="Arial"/>
          <w:lang w:eastAsia="en-GB"/>
        </w:rPr>
        <w:t>Voegeli, 2021)</w:t>
      </w:r>
      <w:r w:rsidRPr="000671BE">
        <w:rPr>
          <w:rFonts w:cs="Arial"/>
          <w:lang w:val="en-GB" w:eastAsia="en-GB"/>
        </w:rPr>
        <w:t>. The purpose of this study project is to examine the external issues that IHG and the tourism sector as a whole are facing at present and how those difficulties affect efforts to attract and retain staff. IHG can fortify its personnel, boost company efficiency, and keep its place as an industry leader by recognizing and responding to these concerns.</w:t>
      </w:r>
    </w:p>
    <w:p w14:paraId="7BB3D2D8" w14:textId="77777777" w:rsidR="00707972" w:rsidRPr="000671BE" w:rsidRDefault="00000000" w:rsidP="00D651AC">
      <w:pPr>
        <w:pStyle w:val="Heading2"/>
        <w:rPr>
          <w:lang w:val="en-GB" w:eastAsia="en-GB"/>
        </w:rPr>
      </w:pPr>
      <w:bookmarkStart w:id="2" w:name="_Toc137075050"/>
      <w:r w:rsidRPr="000671BE">
        <w:rPr>
          <w:lang w:val="en-GB" w:eastAsia="en-GB"/>
        </w:rPr>
        <w:t>Discussion</w:t>
      </w:r>
      <w:bookmarkEnd w:id="2"/>
      <w:r w:rsidRPr="000671BE">
        <w:rPr>
          <w:lang w:val="en-GB" w:eastAsia="en-GB"/>
        </w:rPr>
        <w:t xml:space="preserve"> </w:t>
      </w:r>
    </w:p>
    <w:p w14:paraId="3CACB58F" w14:textId="77777777" w:rsidR="0008161C" w:rsidRPr="000671BE" w:rsidRDefault="00000000" w:rsidP="001661BA">
      <w:pPr>
        <w:rPr>
          <w:rFonts w:cs="Arial"/>
          <w:lang w:val="en-GB" w:eastAsia="en-GB"/>
        </w:rPr>
      </w:pPr>
      <w:r w:rsidRPr="000671BE">
        <w:rPr>
          <w:rFonts w:cs="Arial"/>
          <w:lang w:val="en-GB" w:eastAsia="en-GB"/>
        </w:rPr>
        <w:t xml:space="preserve">The hotel business has difficulties recruiting and retaining employees, an issue that has been researched extensively by academics. This part includes a brief overview of the relevant research, some context, and an examination of how recent events like Brexit, the COVID-19 epidemic, and inflation have affected recruitment and retention. Possible answers will be presented as well, with references to relevant industry examples such as IHG's tactics. The PESTLE framework, which looks at external variables impacting the </w:t>
      </w:r>
      <w:r w:rsidRPr="000671BE">
        <w:rPr>
          <w:rFonts w:cs="Arial"/>
          <w:lang w:val="en-GB" w:eastAsia="en-GB"/>
        </w:rPr>
        <w:lastRenderedPageBreak/>
        <w:t>hospitality sector, will be used, and IHG's reaction to these problems will be analyzed using the SWOT method.</w:t>
      </w:r>
    </w:p>
    <w:p w14:paraId="48BE09FD" w14:textId="77777777" w:rsidR="0008161C" w:rsidRPr="000671BE" w:rsidRDefault="00000000" w:rsidP="001661BA">
      <w:pPr>
        <w:rPr>
          <w:rFonts w:cs="Arial"/>
          <w:lang w:val="en-GB" w:eastAsia="en-GB"/>
        </w:rPr>
      </w:pPr>
      <w:r w:rsidRPr="000671BE">
        <w:rPr>
          <w:rFonts w:cs="Arial"/>
          <w:lang w:val="en-GB" w:eastAsia="en-GB"/>
        </w:rPr>
        <w:t xml:space="preserve">Many studies have shown the critical role that external influences play in the hotel industry's recruiting and retention efforts. </w:t>
      </w:r>
      <w:r w:rsidR="007C05DE" w:rsidRPr="000671BE">
        <w:rPr>
          <w:rFonts w:cs="Arial"/>
          <w:lang w:eastAsia="en-GB"/>
        </w:rPr>
        <w:t>Sindakis and Aggarwal (2022)</w:t>
      </w:r>
      <w:r w:rsidR="007C05DE" w:rsidRPr="000671BE">
        <w:rPr>
          <w:rFonts w:cs="Arial"/>
          <w:lang w:val="en-GB" w:eastAsia="en-GB"/>
        </w:rPr>
        <w:t xml:space="preserve"> </w:t>
      </w:r>
      <w:r w:rsidRPr="000671BE">
        <w:rPr>
          <w:rFonts w:cs="Arial"/>
          <w:lang w:val="en-GB" w:eastAsia="en-GB"/>
        </w:rPr>
        <w:t xml:space="preserve">observed, for example, that Brexit has raised uncertainty about the accessibility and migration of employees, resulting in staff shortfalls and fiercer competition for talent. Recruitment and retention efforts have been significantly hampered by the decline in the number of EU nationals actively seeking work in the UK hospitality industry. The hotel business has been hit hard by the COVID-19 epidemic, which has had a substantial effect on both recruiting and retention. </w:t>
      </w:r>
    </w:p>
    <w:p w14:paraId="3D91FCFC" w14:textId="77777777" w:rsidR="0008161C" w:rsidRPr="000671BE" w:rsidRDefault="00000000" w:rsidP="001661BA">
      <w:pPr>
        <w:rPr>
          <w:rFonts w:cs="Arial"/>
          <w:lang w:val="en-GB" w:eastAsia="en-GB"/>
        </w:rPr>
      </w:pPr>
      <w:r w:rsidRPr="000671BE">
        <w:rPr>
          <w:rFonts w:cs="Arial"/>
          <w:lang w:val="en-GB" w:eastAsia="en-GB"/>
        </w:rPr>
        <w:t>Employees' sense of secure employment and commitment has been weakened as a consequence of temporary shutdowns and layoffs caused by lockdown measures, travel restrictions, and decreased customer demand (</w:t>
      </w:r>
      <w:r w:rsidR="007C05DE" w:rsidRPr="000671BE">
        <w:rPr>
          <w:rFonts w:cs="Arial"/>
          <w:lang w:eastAsia="en-GB"/>
        </w:rPr>
        <w:t>Mao, Morrison and Andres, 2021</w:t>
      </w:r>
      <w:r w:rsidRPr="000671BE">
        <w:rPr>
          <w:rFonts w:cs="Arial"/>
          <w:lang w:val="en-GB" w:eastAsia="en-GB"/>
        </w:rPr>
        <w:t>). Many hospitality workers have sought other employment or left the business entirely as a result of the pandemic's uncertainties and economic difficulties, compounding the industry's retention problems.</w:t>
      </w:r>
      <w:r w:rsidR="007C05DE" w:rsidRPr="000671BE">
        <w:rPr>
          <w:rFonts w:cs="Arial"/>
          <w:lang w:val="en-GB" w:eastAsia="en-GB"/>
        </w:rPr>
        <w:t xml:space="preserve"> </w:t>
      </w:r>
      <w:r w:rsidRPr="000671BE">
        <w:rPr>
          <w:rFonts w:cs="Arial"/>
          <w:lang w:val="en-GB" w:eastAsia="en-GB"/>
        </w:rPr>
        <w:t xml:space="preserve">The hospitality sector is subject to the influence of inflation as an external factor that impacts recruitment and retention. The combination of escalating living expenses and unchanging salaries has played a role in the discontentment of employees and the rise in rates of staff turnover. The study conducted by </w:t>
      </w:r>
      <w:r w:rsidR="007C05DE" w:rsidRPr="000671BE">
        <w:rPr>
          <w:rFonts w:cs="Arial"/>
          <w:lang w:eastAsia="en-GB"/>
        </w:rPr>
        <w:t>Stiglitz and Regmi (2023</w:t>
      </w:r>
      <w:r w:rsidRPr="000671BE">
        <w:rPr>
          <w:rFonts w:cs="Arial"/>
          <w:lang w:val="en-GB" w:eastAsia="en-GB"/>
        </w:rPr>
        <w:t>) revealed a significant association between rising inflation and employee retention challenges, especially in the lower-wage job categories of the industry. The hospitality industry is confronted with the task of enticing and retaining skilled personnel, as workers pursue more lucrative prospects in alternative fields.</w:t>
      </w:r>
      <w:r w:rsidR="006E03CC" w:rsidRPr="000671BE">
        <w:rPr>
          <w:rFonts w:cs="Arial"/>
          <w:lang w:val="en-GB" w:eastAsia="en-GB"/>
        </w:rPr>
        <w:t xml:space="preserve"> </w:t>
      </w:r>
    </w:p>
    <w:p w14:paraId="24A333BA" w14:textId="77777777" w:rsidR="0008161C" w:rsidRPr="000671BE" w:rsidRDefault="00000000" w:rsidP="001661BA">
      <w:pPr>
        <w:rPr>
          <w:rFonts w:cs="Arial"/>
          <w:lang w:val="en-GB" w:eastAsia="en-GB"/>
        </w:rPr>
      </w:pPr>
      <w:r w:rsidRPr="000671BE">
        <w:rPr>
          <w:rFonts w:cs="Arial"/>
          <w:lang w:val="en-GB" w:eastAsia="en-GB"/>
        </w:rPr>
        <w:t>To tackle these difficulties, viable methods may be carried out. The IHG, being a prominent entity in the hospitality industry, has exhibited efficacious approaches towards augmenting the processes of recruitment and retention</w:t>
      </w:r>
      <w:r w:rsidR="001661BA" w:rsidRPr="000671BE">
        <w:rPr>
          <w:rFonts w:cs="Arial"/>
          <w:lang w:val="en-GB" w:eastAsia="en-GB"/>
        </w:rPr>
        <w:t xml:space="preserve"> (</w:t>
      </w:r>
      <w:r w:rsidR="001661BA" w:rsidRPr="000671BE">
        <w:rPr>
          <w:rFonts w:cs="Arial"/>
          <w:lang w:eastAsia="en-GB"/>
        </w:rPr>
        <w:t>Stoimenov, 2023)</w:t>
      </w:r>
      <w:r w:rsidRPr="000671BE">
        <w:rPr>
          <w:rFonts w:cs="Arial"/>
          <w:lang w:val="en-GB" w:eastAsia="en-GB"/>
        </w:rPr>
        <w:t xml:space="preserve">. An effective strategy involves offering competitive compensation packages, which encompass appealing salaries and extensive perks, as a means of retaining personnel. IHG has adopted various measures such as performance-based incentives, employee recognition initiatives, and career advancement prospects to enhance employee contentment and commitment. IHG acknowledges the significance of providing training and development </w:t>
      </w:r>
      <w:r w:rsidRPr="000671BE">
        <w:rPr>
          <w:rFonts w:cs="Arial"/>
          <w:lang w:val="en-GB" w:eastAsia="en-GB"/>
        </w:rPr>
        <w:lastRenderedPageBreak/>
        <w:t>opportunities to its employees. The corporation allocates resources towards extensive training initiatives aimed at augmenting the competencies of its workforce and fostering avenues for career advancement within the organization. IHG's emphasis on ongoing learning and development not only boosts employee retention but also elevates the calibre of service rendered by its personnel.</w:t>
      </w:r>
    </w:p>
    <w:p w14:paraId="24043ACB" w14:textId="77777777" w:rsidR="0008161C" w:rsidRPr="000671BE" w:rsidRDefault="00000000" w:rsidP="001661BA">
      <w:pPr>
        <w:rPr>
          <w:rFonts w:cs="Arial"/>
          <w:lang w:val="en-GB" w:eastAsia="en-GB"/>
        </w:rPr>
      </w:pPr>
      <w:r w:rsidRPr="000671BE">
        <w:rPr>
          <w:rFonts w:cs="Arial"/>
          <w:lang w:val="en-GB" w:eastAsia="en-GB"/>
        </w:rPr>
        <w:t>Moreover, IHG recognizes the importance of maintaining a balance between work and personal life, as well as prioritizing the well-being of its employees. The organization has incorporated adaptable work schedules, employee support services, and endeavours to foster diversity and inclusivity. The dedication of IHG towards promoting a favourable workplace atmosphere and providing assistance for the well-being of its employees has a positive impact on job contentment and a reduction in employee attrition.</w:t>
      </w:r>
    </w:p>
    <w:p w14:paraId="51503784" w14:textId="77777777" w:rsidR="006E03CC" w:rsidRPr="000671BE" w:rsidRDefault="00000000" w:rsidP="001661BA">
      <w:pPr>
        <w:rPr>
          <w:rFonts w:cs="Arial"/>
          <w:lang w:val="en-GB" w:eastAsia="en-GB"/>
        </w:rPr>
      </w:pPr>
      <w:r w:rsidRPr="000671BE">
        <w:rPr>
          <w:rFonts w:cs="Arial"/>
          <w:lang w:val="en-GB" w:eastAsia="en-GB"/>
        </w:rPr>
        <w:t>Utilizing the PESTLE method to analyze the external variables that influence the hospitality business, it becomes clear that political, economic, social, technical, legal, and environmental issues all have a substantial effect on recruitment and retention</w:t>
      </w:r>
      <w:r w:rsidR="001661BA" w:rsidRPr="000671BE">
        <w:rPr>
          <w:rFonts w:cs="Arial"/>
          <w:lang w:val="en-GB" w:eastAsia="en-GB"/>
        </w:rPr>
        <w:t xml:space="preserve"> (</w:t>
      </w:r>
      <w:r w:rsidR="001661BA" w:rsidRPr="000671BE">
        <w:rPr>
          <w:rFonts w:cs="Arial"/>
          <w:lang w:eastAsia="en-GB"/>
        </w:rPr>
        <w:t>Al Rawashdeh and Khaled, 2021)</w:t>
      </w:r>
      <w:r w:rsidRPr="000671BE">
        <w:rPr>
          <w:rFonts w:cs="Arial"/>
          <w:lang w:val="en-GB" w:eastAsia="en-GB"/>
        </w:rPr>
        <w:t>. IHG takes proactive action to react to these variables by continuously monitoring changes in government policy, adjusting to economic swings, adopting technology improvements, maintaining compliance with regulatory requirements, and adopting ecological business procedures.</w:t>
      </w:r>
    </w:p>
    <w:p w14:paraId="0D6E9E85" w14:textId="77777777" w:rsidR="006E03CC" w:rsidRPr="000671BE" w:rsidRDefault="00000000" w:rsidP="001661BA">
      <w:pPr>
        <w:keepNext/>
        <w:jc w:val="center"/>
        <w:rPr>
          <w:rFonts w:cs="Arial"/>
        </w:rPr>
      </w:pPr>
      <w:r w:rsidRPr="000671BE">
        <w:rPr>
          <w:rFonts w:cs="Arial"/>
          <w:noProof/>
        </w:rPr>
        <w:drawing>
          <wp:inline distT="0" distB="0" distL="0" distR="0" wp14:anchorId="234AC8D6" wp14:editId="07078DF7">
            <wp:extent cx="3774217" cy="2384753"/>
            <wp:effectExtent l="0" t="0" r="0" b="0"/>
            <wp:docPr id="379926640" name="Picture 1" descr="Holiday Inn Express (IHG) vs. Ibis Hotel | Free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926640" name="Picture 1" descr="Holiday Inn Express (IHG) vs. Ibis Hotel | Free Essay Example"/>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780381" cy="2388648"/>
                    </a:xfrm>
                    <a:prstGeom prst="rect">
                      <a:avLst/>
                    </a:prstGeom>
                    <a:noFill/>
                    <a:ln>
                      <a:noFill/>
                    </a:ln>
                  </pic:spPr>
                </pic:pic>
              </a:graphicData>
            </a:graphic>
          </wp:inline>
        </w:drawing>
      </w:r>
    </w:p>
    <w:p w14:paraId="67C40671" w14:textId="77777777" w:rsidR="006E03CC" w:rsidRPr="000671BE" w:rsidRDefault="00000000" w:rsidP="001661BA">
      <w:pPr>
        <w:pStyle w:val="Caption"/>
        <w:spacing w:after="0" w:line="360" w:lineRule="auto"/>
        <w:jc w:val="center"/>
        <w:rPr>
          <w:rFonts w:cs="Arial"/>
          <w:b/>
          <w:bCs/>
          <w:i w:val="0"/>
          <w:iCs w:val="0"/>
          <w:color w:val="auto"/>
        </w:rPr>
      </w:pPr>
      <w:bookmarkStart w:id="3" w:name="_Toc137069531"/>
      <w:bookmarkStart w:id="4" w:name="_Toc137075070"/>
      <w:r w:rsidRPr="000671BE">
        <w:rPr>
          <w:rFonts w:cs="Arial"/>
          <w:b/>
          <w:bCs/>
          <w:i w:val="0"/>
          <w:iCs w:val="0"/>
          <w:color w:val="auto"/>
        </w:rPr>
        <w:t xml:space="preserve">Figure </w:t>
      </w:r>
      <w:r w:rsidRPr="000671BE">
        <w:rPr>
          <w:rFonts w:cs="Arial"/>
          <w:b/>
          <w:bCs/>
          <w:i w:val="0"/>
          <w:iCs w:val="0"/>
          <w:color w:val="auto"/>
        </w:rPr>
        <w:fldChar w:fldCharType="begin"/>
      </w:r>
      <w:r w:rsidRPr="000671BE">
        <w:rPr>
          <w:rFonts w:cs="Arial"/>
          <w:b/>
          <w:bCs/>
          <w:i w:val="0"/>
          <w:iCs w:val="0"/>
          <w:color w:val="auto"/>
        </w:rPr>
        <w:instrText xml:space="preserve"> SEQ Figure \* ARABIC </w:instrText>
      </w:r>
      <w:r w:rsidRPr="000671BE">
        <w:rPr>
          <w:rFonts w:cs="Arial"/>
          <w:b/>
          <w:bCs/>
          <w:i w:val="0"/>
          <w:iCs w:val="0"/>
          <w:color w:val="auto"/>
        </w:rPr>
        <w:fldChar w:fldCharType="separate"/>
      </w:r>
      <w:r w:rsidRPr="000671BE">
        <w:rPr>
          <w:rFonts w:cs="Arial"/>
          <w:b/>
          <w:bCs/>
          <w:i w:val="0"/>
          <w:iCs w:val="0"/>
          <w:noProof/>
          <w:color w:val="auto"/>
        </w:rPr>
        <w:t>1</w:t>
      </w:r>
      <w:r w:rsidRPr="000671BE">
        <w:rPr>
          <w:rFonts w:cs="Arial"/>
          <w:b/>
          <w:bCs/>
          <w:i w:val="0"/>
          <w:iCs w:val="0"/>
          <w:color w:val="auto"/>
        </w:rPr>
        <w:fldChar w:fldCharType="end"/>
      </w:r>
      <w:r w:rsidRPr="000671BE">
        <w:rPr>
          <w:rFonts w:cs="Arial"/>
          <w:b/>
          <w:bCs/>
          <w:i w:val="0"/>
          <w:iCs w:val="0"/>
          <w:color w:val="auto"/>
        </w:rPr>
        <w:t>: SWOT Analysis of Intercontinental Hotel Group</w:t>
      </w:r>
      <w:bookmarkEnd w:id="3"/>
      <w:bookmarkEnd w:id="4"/>
    </w:p>
    <w:p w14:paraId="66380ABE" w14:textId="77777777" w:rsidR="006E03CC" w:rsidRPr="000671BE" w:rsidRDefault="00000000" w:rsidP="001661BA">
      <w:pPr>
        <w:jc w:val="center"/>
        <w:rPr>
          <w:rFonts w:cs="Arial"/>
          <w:b/>
          <w:bCs/>
          <w:sz w:val="18"/>
          <w:szCs w:val="18"/>
        </w:rPr>
      </w:pPr>
      <w:r w:rsidRPr="000671BE">
        <w:rPr>
          <w:rFonts w:cs="Arial"/>
          <w:b/>
          <w:bCs/>
          <w:sz w:val="18"/>
          <w:szCs w:val="18"/>
        </w:rPr>
        <w:t>Source: (Avelar, 2020)</w:t>
      </w:r>
    </w:p>
    <w:p w14:paraId="0F01183B" w14:textId="77777777" w:rsidR="00235434" w:rsidRPr="000671BE" w:rsidRDefault="00000000" w:rsidP="001661BA">
      <w:pPr>
        <w:rPr>
          <w:rFonts w:cs="Arial"/>
          <w:lang w:val="en-GB" w:eastAsia="en-GB"/>
        </w:rPr>
      </w:pPr>
      <w:r w:rsidRPr="000671BE">
        <w:rPr>
          <w:rFonts w:cs="Arial"/>
          <w:lang w:val="en-GB" w:eastAsia="en-GB"/>
        </w:rPr>
        <w:t xml:space="preserve">IHG determines internal possibilities and dangers, as well as its strengths and weaknesses, by undertaking a SWOT analysis. IHG is better able to capitalize on its </w:t>
      </w:r>
      <w:r w:rsidRPr="000671BE">
        <w:rPr>
          <w:rFonts w:cs="Arial"/>
          <w:lang w:val="en-GB" w:eastAsia="en-GB"/>
        </w:rPr>
        <w:lastRenderedPageBreak/>
        <w:t>assets, such as its broad hotel portfolio, its worldwide presence, and its brand recognition, thanks to this study. IHG concentrates its attention on possible skill shortages as well as insufficient staff support mechanisms to correct its inadequacies and ensure that ongoing progress takes place. IHG maintains its position as a leading player in the ever-changing hospitality business by embracing opportunities and minimizing risks.</w:t>
      </w:r>
    </w:p>
    <w:p w14:paraId="380B56EA" w14:textId="77777777" w:rsidR="006E03CC" w:rsidRPr="000671BE" w:rsidRDefault="00000000" w:rsidP="001661BA">
      <w:pPr>
        <w:rPr>
          <w:rFonts w:cs="Arial"/>
          <w:lang w:val="en-GB" w:eastAsia="en-GB"/>
        </w:rPr>
      </w:pPr>
      <w:r w:rsidRPr="000671BE">
        <w:rPr>
          <w:rFonts w:cs="Arial"/>
          <w:lang w:val="en-GB" w:eastAsia="en-GB"/>
        </w:rPr>
        <w:t>Other external factors aside from Brexit, the COVID-19 epidemic, and inflation also affect hospitality recruitment and retention. One of these factors is technological advancement. Technology influences recruitment and retention. Technology has revolutionized hospitality businesses, changing employment needs and qualifications. Hotel staff must adjust to new technologies like computerized check-ins and check-outs and mobile customer service apps</w:t>
      </w:r>
      <w:r w:rsidR="001661BA" w:rsidRPr="000671BE">
        <w:rPr>
          <w:rFonts w:cs="Arial"/>
          <w:lang w:val="en-GB" w:eastAsia="en-GB"/>
        </w:rPr>
        <w:t xml:space="preserve"> (</w:t>
      </w:r>
      <w:r w:rsidR="001661BA" w:rsidRPr="000671BE">
        <w:rPr>
          <w:rFonts w:cs="Arial"/>
          <w:lang w:eastAsia="en-GB"/>
        </w:rPr>
        <w:t>Olimovich, 2020)</w:t>
      </w:r>
      <w:r w:rsidRPr="000671BE">
        <w:rPr>
          <w:rFonts w:cs="Arial"/>
          <w:lang w:val="en-GB" w:eastAsia="en-GB"/>
        </w:rPr>
        <w:t xml:space="preserve">. To be productive, companies like IHG need tech-savvy employees. IHG may address technology issues that affect recruitment and retention by pursuing training and proficiency in digital technology. Evolving expectations and preferences are another factor. </w:t>
      </w:r>
      <w:r w:rsidR="00592ED5" w:rsidRPr="000671BE">
        <w:rPr>
          <w:rFonts w:cs="Arial"/>
          <w:lang w:val="en-GB" w:eastAsia="en-GB"/>
        </w:rPr>
        <w:t xml:space="preserve">Millennials and Gen Z choose workplaces with meaning, versatility, and advancement. They look for companies with good work-life balance and principles. IHG has addressed this change in priorities. To improve work-life balance and employee well-being, the company offers flexible work arrangements, remote work, and wellness initiatives. </w:t>
      </w:r>
    </w:p>
    <w:p w14:paraId="261233CA" w14:textId="77777777" w:rsidR="006E03CC" w:rsidRPr="000671BE" w:rsidRDefault="00000000" w:rsidP="001661BA">
      <w:pPr>
        <w:keepNext/>
        <w:jc w:val="center"/>
        <w:rPr>
          <w:rFonts w:cs="Arial"/>
        </w:rPr>
      </w:pPr>
      <w:r w:rsidRPr="000671BE">
        <w:rPr>
          <w:rFonts w:cs="Arial"/>
          <w:noProof/>
        </w:rPr>
        <w:drawing>
          <wp:inline distT="0" distB="0" distL="0" distR="0" wp14:anchorId="47DDF680" wp14:editId="29466810">
            <wp:extent cx="3965331" cy="2082800"/>
            <wp:effectExtent l="0" t="0" r="0" b="0"/>
            <wp:docPr id="578980642" name="Picture 2" descr="Factors Affecting Hotel Employee High Turnover 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980642" name="Picture 3" descr="Factors Affecting Hotel Employee High Turnover Rat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968263" cy="2084340"/>
                    </a:xfrm>
                    <a:prstGeom prst="rect">
                      <a:avLst/>
                    </a:prstGeom>
                    <a:noFill/>
                    <a:ln>
                      <a:noFill/>
                    </a:ln>
                  </pic:spPr>
                </pic:pic>
              </a:graphicData>
            </a:graphic>
          </wp:inline>
        </w:drawing>
      </w:r>
    </w:p>
    <w:p w14:paraId="23598BA0" w14:textId="77777777" w:rsidR="006E03CC" w:rsidRPr="000671BE" w:rsidRDefault="00000000" w:rsidP="001661BA">
      <w:pPr>
        <w:pStyle w:val="Caption"/>
        <w:spacing w:after="0" w:line="360" w:lineRule="auto"/>
        <w:jc w:val="center"/>
        <w:rPr>
          <w:rFonts w:cs="Arial"/>
          <w:b/>
          <w:bCs/>
          <w:i w:val="0"/>
          <w:iCs w:val="0"/>
          <w:color w:val="auto"/>
        </w:rPr>
      </w:pPr>
      <w:bookmarkStart w:id="5" w:name="_Toc137069532"/>
      <w:bookmarkStart w:id="6" w:name="_Toc137075071"/>
      <w:r w:rsidRPr="000671BE">
        <w:rPr>
          <w:rFonts w:cs="Arial"/>
          <w:b/>
          <w:bCs/>
          <w:i w:val="0"/>
          <w:iCs w:val="0"/>
          <w:color w:val="auto"/>
        </w:rPr>
        <w:t xml:space="preserve">Figure </w:t>
      </w:r>
      <w:r w:rsidRPr="000671BE">
        <w:rPr>
          <w:rFonts w:cs="Arial"/>
          <w:b/>
          <w:bCs/>
          <w:i w:val="0"/>
          <w:iCs w:val="0"/>
          <w:color w:val="auto"/>
        </w:rPr>
        <w:fldChar w:fldCharType="begin"/>
      </w:r>
      <w:r w:rsidRPr="000671BE">
        <w:rPr>
          <w:rFonts w:cs="Arial"/>
          <w:b/>
          <w:bCs/>
          <w:i w:val="0"/>
          <w:iCs w:val="0"/>
          <w:color w:val="auto"/>
        </w:rPr>
        <w:instrText xml:space="preserve"> SEQ Figure \* ARABIC </w:instrText>
      </w:r>
      <w:r w:rsidRPr="000671BE">
        <w:rPr>
          <w:rFonts w:cs="Arial"/>
          <w:b/>
          <w:bCs/>
          <w:i w:val="0"/>
          <w:iCs w:val="0"/>
          <w:color w:val="auto"/>
        </w:rPr>
        <w:fldChar w:fldCharType="separate"/>
      </w:r>
      <w:r w:rsidRPr="000671BE">
        <w:rPr>
          <w:rFonts w:cs="Arial"/>
          <w:b/>
          <w:bCs/>
          <w:i w:val="0"/>
          <w:iCs w:val="0"/>
          <w:noProof/>
          <w:color w:val="auto"/>
        </w:rPr>
        <w:t>2</w:t>
      </w:r>
      <w:r w:rsidRPr="000671BE">
        <w:rPr>
          <w:rFonts w:cs="Arial"/>
          <w:b/>
          <w:bCs/>
          <w:i w:val="0"/>
          <w:iCs w:val="0"/>
          <w:color w:val="auto"/>
        </w:rPr>
        <w:fldChar w:fldCharType="end"/>
      </w:r>
      <w:r w:rsidRPr="000671BE">
        <w:rPr>
          <w:rFonts w:cs="Arial"/>
          <w:b/>
          <w:bCs/>
          <w:i w:val="0"/>
          <w:iCs w:val="0"/>
          <w:color w:val="auto"/>
        </w:rPr>
        <w:t>: Causes of Turnover in the Hospitality Sector</w:t>
      </w:r>
      <w:bookmarkEnd w:id="5"/>
      <w:bookmarkEnd w:id="6"/>
    </w:p>
    <w:p w14:paraId="3D4E384A" w14:textId="77777777" w:rsidR="006E03CC" w:rsidRPr="000671BE" w:rsidRDefault="00000000" w:rsidP="001661BA">
      <w:pPr>
        <w:jc w:val="center"/>
        <w:rPr>
          <w:rFonts w:cs="Arial"/>
          <w:b/>
          <w:bCs/>
          <w:sz w:val="18"/>
          <w:szCs w:val="18"/>
        </w:rPr>
      </w:pPr>
      <w:r w:rsidRPr="000671BE">
        <w:rPr>
          <w:rFonts w:cs="Arial"/>
          <w:b/>
          <w:bCs/>
          <w:sz w:val="18"/>
          <w:szCs w:val="18"/>
        </w:rPr>
        <w:t>Source: (Canhoto and Wei, 2021)</w:t>
      </w:r>
    </w:p>
    <w:p w14:paraId="7CD24D70" w14:textId="77777777" w:rsidR="00235434" w:rsidRPr="000671BE" w:rsidRDefault="00000000" w:rsidP="001661BA">
      <w:pPr>
        <w:rPr>
          <w:rFonts w:cs="Arial"/>
          <w:lang w:val="en-GB" w:eastAsia="en-GB"/>
        </w:rPr>
      </w:pPr>
      <w:r w:rsidRPr="000671BE">
        <w:rPr>
          <w:rFonts w:cs="Arial"/>
          <w:lang w:val="en-GB" w:eastAsia="en-GB"/>
        </w:rPr>
        <w:t xml:space="preserve">IHG can retain the best talent by matching its staff incentive package to current workplace demands. Social and cultural aspects affect hospitality recruitment and retention. Staff members and consumers value inclusiveness and diversity. Diverse and inclusive </w:t>
      </w:r>
      <w:r w:rsidRPr="000671BE">
        <w:rPr>
          <w:rFonts w:cs="Arial"/>
          <w:lang w:val="en-GB" w:eastAsia="en-GB"/>
        </w:rPr>
        <w:lastRenderedPageBreak/>
        <w:t xml:space="preserve">workplaces draw more applicants and retain more staff. IHG promotes diversity and inclusion in its employees via diversity training, employee resource groups, and inclusive recruiting. These measures increase workplace inclusivity, employee happiness, and retention. Hospitality recruiters and retainers are also concerned with ecological sustainability. Nowadays workers desire sustainable companies. IHG prioritizes sustainability </w:t>
      </w:r>
      <w:r w:rsidR="001661BA" w:rsidRPr="000671BE">
        <w:rPr>
          <w:rFonts w:cs="Arial"/>
          <w:lang w:val="en-GB" w:eastAsia="en-GB"/>
        </w:rPr>
        <w:t>by</w:t>
      </w:r>
      <w:r w:rsidRPr="000671BE">
        <w:rPr>
          <w:rFonts w:cs="Arial"/>
          <w:lang w:val="en-GB" w:eastAsia="en-GB"/>
        </w:rPr>
        <w:t xml:space="preserve"> using renewable energy, minimizing energy use, and managing trash. IHG can attract ecologically conscious job candidates and boost staff participation and retention by promoting environmentalism.</w:t>
      </w:r>
    </w:p>
    <w:p w14:paraId="2AF1CABC" w14:textId="77777777" w:rsidR="00592ED5" w:rsidRPr="000671BE" w:rsidRDefault="00000000" w:rsidP="001661BA">
      <w:pPr>
        <w:rPr>
          <w:rFonts w:cs="Arial"/>
          <w:lang w:val="en-GB" w:eastAsia="en-GB"/>
        </w:rPr>
      </w:pPr>
      <w:r w:rsidRPr="000671BE">
        <w:rPr>
          <w:rFonts w:cs="Arial"/>
          <w:lang w:val="en-GB" w:eastAsia="en-GB"/>
        </w:rPr>
        <w:t>IHG has carried out talent acquisition techniques that prioritize the establishment of collaborations with educational institutions, the provision of internship programs, and active participation in job fairs. These initiatives enable IHG to identify and recruit young talent at an early stage, providing them with a competitive advantage in the recruitment process. IHG has adopted online communities and social media as a means of recruitment</w:t>
      </w:r>
      <w:r w:rsidR="001661BA" w:rsidRPr="000671BE">
        <w:rPr>
          <w:rFonts w:cs="Arial"/>
          <w:lang w:val="en-GB" w:eastAsia="en-GB"/>
        </w:rPr>
        <w:t xml:space="preserve"> (</w:t>
      </w:r>
      <w:r w:rsidR="001661BA" w:rsidRPr="000671BE">
        <w:rPr>
          <w:rFonts w:cs="Arial"/>
          <w:lang w:eastAsia="en-GB"/>
        </w:rPr>
        <w:t>Marinakou and Giousmpasoglou, 2019)</w:t>
      </w:r>
      <w:r w:rsidRPr="000671BE">
        <w:rPr>
          <w:rFonts w:cs="Arial"/>
          <w:lang w:val="en-GB" w:eastAsia="en-GB"/>
        </w:rPr>
        <w:t>. Through the utilization of online job portals, professional networking sites, and social media platforms, IHG can effectively broaden its recruitment efforts and seek a wider pool of prospective employees. The implementation of digital recruiting techniques has facilitated IHG in optimizing the recruitment process and enhancing candidate engagement through improved efficiency and effectiveness. IHG has taken steps to improve staff morale and retention. The company promotes recognition, professional growth, and competitive perks. These retention techniques attempt to foster employee commitment and loyalty to reduce turnover and maintain talented workers</w:t>
      </w:r>
      <w:r w:rsidR="001661BA" w:rsidRPr="000671BE">
        <w:rPr>
          <w:rFonts w:cs="Arial"/>
          <w:lang w:val="en-GB" w:eastAsia="en-GB"/>
        </w:rPr>
        <w:t xml:space="preserve"> (</w:t>
      </w:r>
      <w:r w:rsidR="001661BA" w:rsidRPr="000671BE">
        <w:rPr>
          <w:rFonts w:cs="Arial"/>
          <w:lang w:eastAsia="en-GB"/>
        </w:rPr>
        <w:t>Ghani et al., 2022)</w:t>
      </w:r>
      <w:r w:rsidRPr="000671BE">
        <w:rPr>
          <w:rFonts w:cs="Arial"/>
          <w:lang w:val="en-GB" w:eastAsia="en-GB"/>
        </w:rPr>
        <w:t xml:space="preserve">. IHG values employee input and interaction. The company regularly polls </w:t>
      </w:r>
      <w:r w:rsidR="006E03CC" w:rsidRPr="000671BE">
        <w:rPr>
          <w:rFonts w:cs="Arial"/>
          <w:lang w:val="en-GB" w:eastAsia="en-GB"/>
        </w:rPr>
        <w:t>communicate</w:t>
      </w:r>
      <w:r w:rsidRPr="000671BE">
        <w:rPr>
          <w:rFonts w:cs="Arial"/>
          <w:lang w:val="en-GB" w:eastAsia="en-GB"/>
        </w:rPr>
        <w:t xml:space="preserve"> and solicits employee feedback. IHG increases satisfaction with work and retention by including them in decision-making and resolving their concerns.</w:t>
      </w:r>
    </w:p>
    <w:p w14:paraId="18FB4A51" w14:textId="77777777" w:rsidR="00707972" w:rsidRPr="000671BE" w:rsidRDefault="00000000" w:rsidP="00D651AC">
      <w:pPr>
        <w:pStyle w:val="Heading2"/>
        <w:rPr>
          <w:rFonts w:eastAsia="Times New Roman"/>
        </w:rPr>
      </w:pPr>
      <w:bookmarkStart w:id="7" w:name="_Toc137075051"/>
      <w:r w:rsidRPr="000671BE">
        <w:rPr>
          <w:rFonts w:eastAsia="Times New Roman"/>
        </w:rPr>
        <w:t>Recommendation</w:t>
      </w:r>
      <w:bookmarkEnd w:id="7"/>
    </w:p>
    <w:p w14:paraId="7B5ECBDB" w14:textId="77777777" w:rsidR="00592ED5" w:rsidRPr="000671BE" w:rsidRDefault="00000000" w:rsidP="001661BA">
      <w:pPr>
        <w:rPr>
          <w:rFonts w:cs="Arial"/>
        </w:rPr>
      </w:pPr>
      <w:r w:rsidRPr="000671BE">
        <w:rPr>
          <w:rFonts w:cs="Arial"/>
        </w:rPr>
        <w:t>Drawing upon the outcomes and evaluations delineated in this research proposal, several suggestions can be put forth to tackle the recruitment and retention predicaments encountered by IHG and the wider hospitality sector</w:t>
      </w:r>
      <w:r w:rsidR="006E03CC" w:rsidRPr="000671BE">
        <w:rPr>
          <w:rFonts w:cs="Arial"/>
        </w:rPr>
        <w:t xml:space="preserve"> (Goh and Okumus, 2020)</w:t>
      </w:r>
      <w:r w:rsidRPr="000671BE">
        <w:rPr>
          <w:rFonts w:cs="Arial"/>
        </w:rPr>
        <w:t xml:space="preserve">. The aforementioned recommendations are designed to augment IHG's capacity to entice and retain skilled personnel, as well as improve overall business performance. </w:t>
      </w:r>
    </w:p>
    <w:p w14:paraId="7EBF86DE" w14:textId="77777777" w:rsidR="008D4BD7" w:rsidRPr="00A30666" w:rsidRDefault="00000000" w:rsidP="00A30666">
      <w:pPr>
        <w:pStyle w:val="ListParagraph"/>
        <w:numPr>
          <w:ilvl w:val="0"/>
          <w:numId w:val="30"/>
        </w:numPr>
        <w:spacing w:line="360" w:lineRule="auto"/>
        <w:jc w:val="both"/>
        <w:rPr>
          <w:rFonts w:ascii="Arial" w:hAnsi="Arial" w:cs="Arial"/>
          <w:sz w:val="24"/>
          <w:szCs w:val="24"/>
        </w:rPr>
      </w:pPr>
      <w:r w:rsidRPr="00A30666">
        <w:rPr>
          <w:rFonts w:ascii="Arial" w:hAnsi="Arial" w:cs="Arial"/>
          <w:sz w:val="24"/>
          <w:szCs w:val="24"/>
        </w:rPr>
        <w:lastRenderedPageBreak/>
        <w:t>IHG should maintain its robust relationships with academic institutions by maintaining its internship program and presence at employment fairs. IHG can maintain a consistent flow of qualified persons for recruiting because it makes contact with prospective candidates early on and nurtures and develops talent pools.</w:t>
      </w:r>
    </w:p>
    <w:p w14:paraId="14A5EBA9" w14:textId="77777777" w:rsidR="008D4BD7" w:rsidRPr="00A30666" w:rsidRDefault="00000000" w:rsidP="00A30666">
      <w:pPr>
        <w:pStyle w:val="ListParagraph"/>
        <w:numPr>
          <w:ilvl w:val="0"/>
          <w:numId w:val="30"/>
        </w:numPr>
        <w:spacing w:line="360" w:lineRule="auto"/>
        <w:jc w:val="both"/>
        <w:rPr>
          <w:rFonts w:ascii="Arial" w:hAnsi="Arial" w:cs="Arial"/>
          <w:sz w:val="24"/>
          <w:szCs w:val="24"/>
        </w:rPr>
      </w:pPr>
      <w:r w:rsidRPr="00A30666">
        <w:rPr>
          <w:rFonts w:ascii="Arial" w:hAnsi="Arial" w:cs="Arial"/>
          <w:sz w:val="24"/>
          <w:szCs w:val="24"/>
        </w:rPr>
        <w:t>IHG might improve their recruiting efforts by making more use of digital and social media channels. IHG can reach a wider audience and engage a more varied group of applicants via the use of online job portals, business networking sites, and social media channels. Moreover, using AI and data intelligence in the hiring procedure may facilitate the screening of applicants and increase the precision of final hires.</w:t>
      </w:r>
    </w:p>
    <w:p w14:paraId="3C4E735C" w14:textId="77777777" w:rsidR="008D4BD7" w:rsidRPr="00A30666" w:rsidRDefault="00000000" w:rsidP="00A30666">
      <w:pPr>
        <w:pStyle w:val="ListParagraph"/>
        <w:numPr>
          <w:ilvl w:val="0"/>
          <w:numId w:val="30"/>
        </w:numPr>
        <w:spacing w:line="360" w:lineRule="auto"/>
        <w:jc w:val="both"/>
        <w:rPr>
          <w:rFonts w:ascii="Arial" w:hAnsi="Arial" w:cs="Arial"/>
          <w:sz w:val="24"/>
          <w:szCs w:val="24"/>
        </w:rPr>
      </w:pPr>
      <w:r w:rsidRPr="00A30666">
        <w:rPr>
          <w:rFonts w:ascii="Arial" w:hAnsi="Arial" w:cs="Arial"/>
          <w:sz w:val="24"/>
          <w:szCs w:val="24"/>
        </w:rPr>
        <w:t>Investing in the growth and advancement of IHG's staff should remain a top priority. IHG can promote from within by investing in its staff via extensive development programs. Employee retention and the level of service to customers both benefit from investments in ongoing training programs.</w:t>
      </w:r>
    </w:p>
    <w:p w14:paraId="28AC5668" w14:textId="77777777" w:rsidR="008D4BD7" w:rsidRPr="00A30666" w:rsidRDefault="00000000" w:rsidP="00A30666">
      <w:pPr>
        <w:pStyle w:val="ListParagraph"/>
        <w:numPr>
          <w:ilvl w:val="0"/>
          <w:numId w:val="30"/>
        </w:numPr>
        <w:spacing w:line="360" w:lineRule="auto"/>
        <w:jc w:val="both"/>
        <w:rPr>
          <w:rFonts w:ascii="Arial" w:hAnsi="Arial" w:cs="Arial"/>
          <w:sz w:val="24"/>
          <w:szCs w:val="24"/>
        </w:rPr>
      </w:pPr>
      <w:r w:rsidRPr="00A30666">
        <w:rPr>
          <w:rFonts w:ascii="Arial" w:hAnsi="Arial" w:cs="Arial"/>
          <w:sz w:val="24"/>
          <w:szCs w:val="24"/>
        </w:rPr>
        <w:t>IHG should prioritize its employees' happiness and health by cultivating a welcoming workplace that respects individual differences. IHG may improve its retention rates by increasing worker happiness and engagement via the introduction of telework, wellness programs, and other employee appreciation initiatives.</w:t>
      </w:r>
    </w:p>
    <w:p w14:paraId="767BA048" w14:textId="77777777" w:rsidR="008D4BD7" w:rsidRPr="00A30666" w:rsidRDefault="00000000" w:rsidP="00A30666">
      <w:pPr>
        <w:pStyle w:val="ListParagraph"/>
        <w:numPr>
          <w:ilvl w:val="0"/>
          <w:numId w:val="30"/>
        </w:numPr>
        <w:spacing w:line="360" w:lineRule="auto"/>
        <w:jc w:val="both"/>
        <w:rPr>
          <w:rFonts w:ascii="Arial" w:hAnsi="Arial" w:cs="Arial"/>
          <w:sz w:val="24"/>
          <w:szCs w:val="24"/>
        </w:rPr>
      </w:pPr>
      <w:r w:rsidRPr="00A30666">
        <w:rPr>
          <w:rFonts w:ascii="Arial" w:hAnsi="Arial" w:cs="Arial"/>
          <w:sz w:val="24"/>
          <w:szCs w:val="24"/>
        </w:rPr>
        <w:t>IHG must maintain its green initiatives. IHG can attract environmentally concerned job candidates and improve its image as a socially responsible business by embracing sustainable practices including energy saving, waste reduction, and responsible sourcing.</w:t>
      </w:r>
    </w:p>
    <w:p w14:paraId="7FC0D573" w14:textId="77777777" w:rsidR="00CF7DBC" w:rsidRPr="000671BE" w:rsidRDefault="00000000" w:rsidP="00A30666">
      <w:pPr>
        <w:pStyle w:val="Heading1"/>
      </w:pPr>
      <w:bookmarkStart w:id="8" w:name="_Toc137075052"/>
      <w:r w:rsidRPr="000671BE">
        <w:t>Conclusion</w:t>
      </w:r>
      <w:bookmarkEnd w:id="8"/>
      <w:r w:rsidRPr="000671BE">
        <w:t xml:space="preserve"> </w:t>
      </w:r>
    </w:p>
    <w:p w14:paraId="23C9A12D" w14:textId="77777777" w:rsidR="005576ED" w:rsidRPr="000671BE" w:rsidRDefault="00000000" w:rsidP="001661BA">
      <w:pPr>
        <w:rPr>
          <w:rFonts w:cs="Arial"/>
        </w:rPr>
      </w:pPr>
      <w:r w:rsidRPr="000671BE">
        <w:rPr>
          <w:rFonts w:cs="Arial"/>
        </w:rPr>
        <w:t xml:space="preserve">The present research proposal has examined the current challenges that IHG encounters concerning recruitment and retention in the hospitality sector. Valuable insights have been gained through an analysis of external factors, including Brexit, the COVID-19 pandemic, and inflation, as well as other factors like technological advancements and changing workforce expectations. This report presents a set of recommendations aimed at addressing the challenges faced by IHG. The recommendations include strengthening talent acquisition strategies, embracing digital recruitment, focusing on employee development, fostering a positive work environment, enhancing communication channels, </w:t>
      </w:r>
      <w:r w:rsidRPr="000671BE">
        <w:rPr>
          <w:rFonts w:cs="Arial"/>
        </w:rPr>
        <w:lastRenderedPageBreak/>
        <w:t>and embracing sustainable practices. This, in turn, can result in an amelioration of business performance within the constantly evolving and competitive hospitality sector.</w:t>
      </w:r>
    </w:p>
    <w:p w14:paraId="093913B1" w14:textId="77777777" w:rsidR="005576ED" w:rsidRPr="000671BE" w:rsidRDefault="00000000" w:rsidP="001661BA">
      <w:pPr>
        <w:spacing w:line="259" w:lineRule="auto"/>
        <w:jc w:val="left"/>
        <w:rPr>
          <w:rFonts w:cs="Arial"/>
        </w:rPr>
      </w:pPr>
      <w:r w:rsidRPr="000671BE">
        <w:rPr>
          <w:rFonts w:eastAsia="Times New Roman" w:cs="Arial"/>
          <w:color w:val="000000"/>
          <w:szCs w:val="24"/>
        </w:rPr>
        <w:br w:type="page"/>
      </w:r>
    </w:p>
    <w:p w14:paraId="6DB526B2" w14:textId="77777777" w:rsidR="005576ED" w:rsidRPr="000671BE" w:rsidRDefault="00000000" w:rsidP="00A30666">
      <w:pPr>
        <w:pStyle w:val="Heading1"/>
        <w:rPr>
          <w:rFonts w:eastAsia="Times New Roman"/>
        </w:rPr>
      </w:pPr>
      <w:bookmarkStart w:id="9" w:name="_Toc137075053"/>
      <w:r w:rsidRPr="000671BE">
        <w:rPr>
          <w:rFonts w:eastAsia="Times New Roman"/>
        </w:rPr>
        <w:lastRenderedPageBreak/>
        <w:t>References</w:t>
      </w:r>
      <w:bookmarkEnd w:id="9"/>
    </w:p>
    <w:p w14:paraId="599A59BF" w14:textId="77777777" w:rsidR="00A30666" w:rsidRPr="000671BE" w:rsidRDefault="00000000" w:rsidP="001661BA">
      <w:pPr>
        <w:tabs>
          <w:tab w:val="left" w:pos="360"/>
          <w:tab w:val="left" w:pos="540"/>
          <w:tab w:val="left" w:pos="630"/>
        </w:tabs>
        <w:rPr>
          <w:rFonts w:cs="Arial"/>
        </w:rPr>
      </w:pPr>
      <w:r w:rsidRPr="000671BE">
        <w:rPr>
          <w:rFonts w:cs="Arial"/>
        </w:rPr>
        <w:t>Al Rawashdeh, M.M.S. and Khaled, A.S., 2021. A Study Of Green Hr Practices Andit’seffective Of Implementation In Five Star Hotels In Jordan. </w:t>
      </w:r>
      <w:r w:rsidRPr="000671BE">
        <w:rPr>
          <w:rFonts w:cs="Arial"/>
          <w:i/>
          <w:iCs/>
        </w:rPr>
        <w:t>Psychology and Education Journal</w:t>
      </w:r>
      <w:r w:rsidRPr="000671BE">
        <w:rPr>
          <w:rFonts w:cs="Arial"/>
        </w:rPr>
        <w:t>, </w:t>
      </w:r>
      <w:r w:rsidRPr="000671BE">
        <w:rPr>
          <w:rFonts w:cs="Arial"/>
          <w:i/>
          <w:iCs/>
        </w:rPr>
        <w:t>58</w:t>
      </w:r>
      <w:r w:rsidRPr="000671BE">
        <w:rPr>
          <w:rFonts w:cs="Arial"/>
        </w:rPr>
        <w:t>(2), pp.6452-6459.</w:t>
      </w:r>
    </w:p>
    <w:p w14:paraId="1171E18F" w14:textId="77777777" w:rsidR="00A30666" w:rsidRPr="000671BE" w:rsidRDefault="00000000" w:rsidP="001661BA">
      <w:pPr>
        <w:tabs>
          <w:tab w:val="left" w:pos="360"/>
          <w:tab w:val="left" w:pos="540"/>
          <w:tab w:val="left" w:pos="630"/>
        </w:tabs>
        <w:rPr>
          <w:rFonts w:cs="Arial"/>
        </w:rPr>
      </w:pPr>
      <w:r w:rsidRPr="000671BE">
        <w:rPr>
          <w:rFonts w:cs="Arial"/>
        </w:rPr>
        <w:t>Avelar, P.A.S., 2020. </w:t>
      </w:r>
      <w:r w:rsidRPr="000671BE">
        <w:rPr>
          <w:rFonts w:cs="Arial"/>
          <w:i/>
          <w:iCs/>
        </w:rPr>
        <w:t>Hotel industry growth trends–the case of intercontinental hotels group</w:t>
      </w:r>
      <w:r w:rsidRPr="000671BE">
        <w:rPr>
          <w:rFonts w:cs="Arial"/>
        </w:rPr>
        <w:t> (Doctoral dissertation).</w:t>
      </w:r>
    </w:p>
    <w:p w14:paraId="58E6F760" w14:textId="77777777" w:rsidR="00A30666" w:rsidRPr="000671BE" w:rsidRDefault="00000000" w:rsidP="001661BA">
      <w:pPr>
        <w:tabs>
          <w:tab w:val="left" w:pos="360"/>
          <w:tab w:val="left" w:pos="540"/>
          <w:tab w:val="left" w:pos="630"/>
        </w:tabs>
        <w:rPr>
          <w:rFonts w:cs="Arial"/>
        </w:rPr>
      </w:pPr>
      <w:r w:rsidRPr="000671BE">
        <w:rPr>
          <w:rFonts w:cs="Arial"/>
        </w:rPr>
        <w:t>Canhoto, A.I. and Wei, L., 2021. Stakeholders of the world, unite!: Hospitality in the time of COVID-19. </w:t>
      </w:r>
      <w:r w:rsidRPr="000671BE">
        <w:rPr>
          <w:rFonts w:cs="Arial"/>
          <w:i/>
          <w:iCs/>
        </w:rPr>
        <w:t>International Journal of Hospitality Management</w:t>
      </w:r>
      <w:r w:rsidRPr="000671BE">
        <w:rPr>
          <w:rFonts w:cs="Arial"/>
        </w:rPr>
        <w:t>, </w:t>
      </w:r>
      <w:r w:rsidRPr="000671BE">
        <w:rPr>
          <w:rFonts w:cs="Arial"/>
          <w:i/>
          <w:iCs/>
        </w:rPr>
        <w:t>95</w:t>
      </w:r>
      <w:r w:rsidRPr="000671BE">
        <w:rPr>
          <w:rFonts w:cs="Arial"/>
        </w:rPr>
        <w:t>, p.102922.</w:t>
      </w:r>
    </w:p>
    <w:p w14:paraId="2FAD0235" w14:textId="77777777" w:rsidR="00A30666" w:rsidRPr="000671BE" w:rsidRDefault="00000000" w:rsidP="001661BA">
      <w:pPr>
        <w:tabs>
          <w:tab w:val="left" w:pos="360"/>
          <w:tab w:val="left" w:pos="540"/>
          <w:tab w:val="left" w:pos="630"/>
        </w:tabs>
        <w:rPr>
          <w:rFonts w:cs="Arial"/>
        </w:rPr>
      </w:pPr>
      <w:r w:rsidRPr="000671BE">
        <w:rPr>
          <w:rFonts w:cs="Arial"/>
        </w:rPr>
        <w:t>Ghani, B., Zada, M., Memon, K.R., Ullah, R., Khattak, A., Han, H., Ariza-Montes, A. and Araya-Castillo, L., 2022. Challenges and strategies for employee retention in the hospitality industry: A review. </w:t>
      </w:r>
      <w:r w:rsidRPr="000671BE">
        <w:rPr>
          <w:rFonts w:cs="Arial"/>
          <w:i/>
          <w:iCs/>
        </w:rPr>
        <w:t>Sustainability</w:t>
      </w:r>
      <w:r w:rsidRPr="000671BE">
        <w:rPr>
          <w:rFonts w:cs="Arial"/>
        </w:rPr>
        <w:t>, </w:t>
      </w:r>
      <w:r w:rsidRPr="000671BE">
        <w:rPr>
          <w:rFonts w:cs="Arial"/>
          <w:i/>
          <w:iCs/>
        </w:rPr>
        <w:t>14</w:t>
      </w:r>
      <w:r w:rsidRPr="000671BE">
        <w:rPr>
          <w:rFonts w:cs="Arial"/>
        </w:rPr>
        <w:t>(5), p.2885.</w:t>
      </w:r>
    </w:p>
    <w:p w14:paraId="1B3A670D" w14:textId="77777777" w:rsidR="00A30666" w:rsidRPr="000671BE" w:rsidRDefault="00000000" w:rsidP="001661BA">
      <w:pPr>
        <w:tabs>
          <w:tab w:val="left" w:pos="360"/>
          <w:tab w:val="left" w:pos="540"/>
          <w:tab w:val="left" w:pos="630"/>
        </w:tabs>
        <w:rPr>
          <w:rFonts w:cs="Arial"/>
        </w:rPr>
      </w:pPr>
      <w:r w:rsidRPr="000671BE">
        <w:rPr>
          <w:rFonts w:cs="Arial"/>
        </w:rPr>
        <w:t>Goh, E. and Okumus, F., 2020. Avoiding the hospitality workforce bubble: Strategies to attract and retain generation Z talent in the hospitality workforce. </w:t>
      </w:r>
      <w:r w:rsidRPr="000671BE">
        <w:rPr>
          <w:rFonts w:cs="Arial"/>
          <w:i/>
          <w:iCs/>
        </w:rPr>
        <w:t>Tourism Management Perspectives</w:t>
      </w:r>
      <w:r w:rsidRPr="000671BE">
        <w:rPr>
          <w:rFonts w:cs="Arial"/>
        </w:rPr>
        <w:t>, </w:t>
      </w:r>
      <w:r w:rsidRPr="000671BE">
        <w:rPr>
          <w:rFonts w:cs="Arial"/>
          <w:i/>
          <w:iCs/>
        </w:rPr>
        <w:t>33</w:t>
      </w:r>
      <w:r w:rsidRPr="000671BE">
        <w:rPr>
          <w:rFonts w:cs="Arial"/>
        </w:rPr>
        <w:t>, p.100603.</w:t>
      </w:r>
    </w:p>
    <w:p w14:paraId="2A900F40" w14:textId="77777777" w:rsidR="00A30666" w:rsidRPr="000671BE" w:rsidRDefault="00000000" w:rsidP="001661BA">
      <w:pPr>
        <w:tabs>
          <w:tab w:val="left" w:pos="360"/>
          <w:tab w:val="left" w:pos="540"/>
          <w:tab w:val="left" w:pos="630"/>
        </w:tabs>
        <w:rPr>
          <w:rFonts w:cs="Arial"/>
        </w:rPr>
      </w:pPr>
      <w:r w:rsidRPr="000671BE">
        <w:rPr>
          <w:rFonts w:cs="Arial"/>
        </w:rPr>
        <w:t>Mao, Y., He, J., Morrison, A.M. and Andres Coca-Stefaniak, J., 2021. Effects of tourism CSR on employee psychological capital in the COVID-19 crisis: from the perspective of conservation of resources theory. </w:t>
      </w:r>
      <w:r w:rsidRPr="000671BE">
        <w:rPr>
          <w:rFonts w:cs="Arial"/>
          <w:i/>
          <w:iCs/>
        </w:rPr>
        <w:t>Current Issues in Tourism</w:t>
      </w:r>
      <w:r w:rsidRPr="000671BE">
        <w:rPr>
          <w:rFonts w:cs="Arial"/>
        </w:rPr>
        <w:t>, </w:t>
      </w:r>
      <w:r w:rsidRPr="000671BE">
        <w:rPr>
          <w:rFonts w:cs="Arial"/>
          <w:i/>
          <w:iCs/>
        </w:rPr>
        <w:t>24</w:t>
      </w:r>
      <w:r w:rsidRPr="000671BE">
        <w:rPr>
          <w:rFonts w:cs="Arial"/>
        </w:rPr>
        <w:t>(19), pp.2716-2734.</w:t>
      </w:r>
    </w:p>
    <w:p w14:paraId="73A5E68F" w14:textId="77777777" w:rsidR="00A30666" w:rsidRPr="000671BE" w:rsidRDefault="00000000" w:rsidP="001661BA">
      <w:pPr>
        <w:tabs>
          <w:tab w:val="left" w:pos="360"/>
          <w:tab w:val="left" w:pos="540"/>
          <w:tab w:val="left" w:pos="630"/>
        </w:tabs>
        <w:rPr>
          <w:rFonts w:cs="Arial"/>
        </w:rPr>
      </w:pPr>
      <w:r w:rsidRPr="000671BE">
        <w:rPr>
          <w:rFonts w:cs="Arial"/>
        </w:rPr>
        <w:t>Marinakou, E. and Giousmpasoglou, C., 2019. Talent management and retention strategies in luxury hotels: evidence from four countries. </w:t>
      </w:r>
      <w:r w:rsidRPr="000671BE">
        <w:rPr>
          <w:rFonts w:cs="Arial"/>
          <w:i/>
          <w:iCs/>
        </w:rPr>
        <w:t>International Journal of Contemporary Hospitality Management</w:t>
      </w:r>
      <w:r w:rsidRPr="000671BE">
        <w:rPr>
          <w:rFonts w:cs="Arial"/>
        </w:rPr>
        <w:t>.</w:t>
      </w:r>
    </w:p>
    <w:p w14:paraId="3E8AF3C3" w14:textId="77777777" w:rsidR="00A30666" w:rsidRPr="000671BE" w:rsidRDefault="00000000" w:rsidP="001661BA">
      <w:pPr>
        <w:tabs>
          <w:tab w:val="left" w:pos="360"/>
          <w:tab w:val="left" w:pos="540"/>
          <w:tab w:val="left" w:pos="630"/>
        </w:tabs>
        <w:rPr>
          <w:rFonts w:cs="Arial"/>
        </w:rPr>
      </w:pPr>
      <w:r w:rsidRPr="000671BE">
        <w:rPr>
          <w:rFonts w:cs="Arial"/>
        </w:rPr>
        <w:t xml:space="preserve">Olimovich, D.I., 2020. The impact of innovative technologies for improving the economy of hotels. </w:t>
      </w:r>
      <w:r w:rsidRPr="000671BE">
        <w:rPr>
          <w:rFonts w:cs="Arial"/>
          <w:i/>
          <w:iCs/>
        </w:rPr>
        <w:t>Asian Journal of Multidimensional Research (AJMR)</w:t>
      </w:r>
      <w:r w:rsidRPr="000671BE">
        <w:rPr>
          <w:rFonts w:cs="Arial"/>
        </w:rPr>
        <w:t>, </w:t>
      </w:r>
      <w:r w:rsidRPr="000671BE">
        <w:rPr>
          <w:rFonts w:cs="Arial"/>
          <w:i/>
          <w:iCs/>
        </w:rPr>
        <w:t>9</w:t>
      </w:r>
      <w:r w:rsidRPr="000671BE">
        <w:rPr>
          <w:rFonts w:cs="Arial"/>
        </w:rPr>
        <w:t>(5), pp.194-201.</w:t>
      </w:r>
    </w:p>
    <w:p w14:paraId="73B64465" w14:textId="77777777" w:rsidR="00A30666" w:rsidRPr="000671BE" w:rsidRDefault="00000000" w:rsidP="001661BA">
      <w:pPr>
        <w:tabs>
          <w:tab w:val="left" w:pos="360"/>
          <w:tab w:val="left" w:pos="540"/>
          <w:tab w:val="left" w:pos="630"/>
        </w:tabs>
        <w:rPr>
          <w:rFonts w:cs="Arial"/>
        </w:rPr>
      </w:pPr>
      <w:r w:rsidRPr="000671BE">
        <w:rPr>
          <w:rFonts w:cs="Arial"/>
        </w:rPr>
        <w:t>Sindakis, S. and Aggarwal, S., 2022. The Implications of Brexit for Small Businesses in the UK. In </w:t>
      </w:r>
      <w:r w:rsidRPr="000671BE">
        <w:rPr>
          <w:rFonts w:cs="Arial"/>
          <w:i/>
          <w:iCs/>
        </w:rPr>
        <w:t>Small Business Management and Control of the Uncertain External Environment</w:t>
      </w:r>
      <w:r w:rsidRPr="000671BE">
        <w:rPr>
          <w:rFonts w:cs="Arial"/>
        </w:rPr>
        <w:t>. Emerald Publishing Limited.</w:t>
      </w:r>
    </w:p>
    <w:p w14:paraId="326ADE9D" w14:textId="77777777" w:rsidR="00A30666" w:rsidRPr="000671BE" w:rsidRDefault="00000000" w:rsidP="001661BA">
      <w:pPr>
        <w:tabs>
          <w:tab w:val="left" w:pos="360"/>
          <w:tab w:val="left" w:pos="540"/>
          <w:tab w:val="left" w:pos="630"/>
        </w:tabs>
        <w:rPr>
          <w:rFonts w:cs="Arial"/>
        </w:rPr>
      </w:pPr>
      <w:r w:rsidRPr="000671BE">
        <w:rPr>
          <w:rFonts w:cs="Arial"/>
        </w:rPr>
        <w:t>Stiglitz, J.E. and Regmi, I., 2023. The causes of and responses to today’s inflation. </w:t>
      </w:r>
      <w:r w:rsidRPr="000671BE">
        <w:rPr>
          <w:rFonts w:cs="Arial"/>
          <w:i/>
          <w:iCs/>
        </w:rPr>
        <w:t>Industrial and Corporate Change</w:t>
      </w:r>
      <w:r w:rsidRPr="000671BE">
        <w:rPr>
          <w:rFonts w:cs="Arial"/>
        </w:rPr>
        <w:t>, </w:t>
      </w:r>
      <w:r w:rsidRPr="000671BE">
        <w:rPr>
          <w:rFonts w:cs="Arial"/>
          <w:i/>
          <w:iCs/>
        </w:rPr>
        <w:t>32</w:t>
      </w:r>
      <w:r w:rsidRPr="000671BE">
        <w:rPr>
          <w:rFonts w:cs="Arial"/>
        </w:rPr>
        <w:t>(2), pp.336-385.</w:t>
      </w:r>
    </w:p>
    <w:p w14:paraId="48EAF3B1" w14:textId="77777777" w:rsidR="00A30666" w:rsidRPr="000671BE" w:rsidRDefault="00000000" w:rsidP="001661BA">
      <w:pPr>
        <w:tabs>
          <w:tab w:val="left" w:pos="360"/>
          <w:tab w:val="left" w:pos="540"/>
          <w:tab w:val="left" w:pos="630"/>
        </w:tabs>
        <w:rPr>
          <w:rFonts w:cs="Arial"/>
        </w:rPr>
      </w:pPr>
      <w:r w:rsidRPr="000671BE">
        <w:rPr>
          <w:rFonts w:cs="Arial"/>
        </w:rPr>
        <w:t>Stoimenov, V., 2023. GOOD PRACTICES IN HOTEL BRANDING–SUSTAINABILITY TRENDS OF INTERCONTINENTAL HOTEL GROUP. </w:t>
      </w:r>
      <w:r w:rsidRPr="000671BE">
        <w:rPr>
          <w:rFonts w:cs="Arial"/>
          <w:i/>
          <w:iCs/>
          <w:lang w:val="az-Cyrl-AZ"/>
        </w:rPr>
        <w:t>Предприемачество</w:t>
      </w:r>
      <w:r w:rsidRPr="000671BE">
        <w:rPr>
          <w:rFonts w:cs="Arial"/>
          <w:lang w:val="az-Cyrl-AZ"/>
        </w:rPr>
        <w:t>, </w:t>
      </w:r>
      <w:r w:rsidRPr="000671BE">
        <w:rPr>
          <w:rFonts w:cs="Arial"/>
          <w:i/>
          <w:iCs/>
          <w:lang w:val="az-Cyrl-AZ"/>
        </w:rPr>
        <w:t>11</w:t>
      </w:r>
      <w:r w:rsidRPr="000671BE">
        <w:rPr>
          <w:rFonts w:cs="Arial"/>
          <w:lang w:val="az-Cyrl-AZ"/>
        </w:rPr>
        <w:t xml:space="preserve">(1), </w:t>
      </w:r>
      <w:r w:rsidRPr="000671BE">
        <w:rPr>
          <w:rFonts w:cs="Arial"/>
        </w:rPr>
        <w:t>pp.108-131.</w:t>
      </w:r>
    </w:p>
    <w:p w14:paraId="7893B227" w14:textId="77777777" w:rsidR="00A30666" w:rsidRPr="000671BE" w:rsidRDefault="00000000" w:rsidP="001661BA">
      <w:pPr>
        <w:tabs>
          <w:tab w:val="left" w:pos="360"/>
          <w:tab w:val="left" w:pos="540"/>
          <w:tab w:val="left" w:pos="630"/>
        </w:tabs>
        <w:rPr>
          <w:rFonts w:cs="Arial"/>
        </w:rPr>
      </w:pPr>
      <w:r w:rsidRPr="000671BE">
        <w:rPr>
          <w:rFonts w:cs="Arial"/>
        </w:rPr>
        <w:lastRenderedPageBreak/>
        <w:t xml:space="preserve">Voegeli, C., 2021. A Case Study of Knowledge Management Practices at the Intercontinental Hotels Group. </w:t>
      </w:r>
      <w:r w:rsidRPr="000671BE">
        <w:rPr>
          <w:rFonts w:cs="Arial"/>
          <w:i/>
          <w:iCs/>
        </w:rPr>
        <w:t>Available at SSRN 3819409</w:t>
      </w:r>
      <w:r w:rsidRPr="000671BE">
        <w:rPr>
          <w:rFonts w:cs="Arial"/>
        </w:rPr>
        <w:t>.</w:t>
      </w:r>
    </w:p>
    <w:p w14:paraId="55266EBD" w14:textId="77777777" w:rsidR="001661BA" w:rsidRPr="000671BE" w:rsidRDefault="001661BA" w:rsidP="001661BA">
      <w:pPr>
        <w:rPr>
          <w:rFonts w:cs="Arial"/>
        </w:rPr>
      </w:pPr>
    </w:p>
    <w:p w14:paraId="3E732A24" w14:textId="77777777" w:rsidR="00FF2454" w:rsidRPr="000671BE" w:rsidRDefault="00000000" w:rsidP="00FF2454">
      <w:pPr>
        <w:shd w:val="clear" w:color="auto" w:fill="FFFFFF"/>
        <w:spacing w:line="240" w:lineRule="auto"/>
        <w:jc w:val="left"/>
        <w:rPr>
          <w:rFonts w:eastAsia="Times New Roman" w:cs="Arial"/>
          <w:color w:val="000000"/>
          <w:szCs w:val="24"/>
        </w:rPr>
      </w:pPr>
      <w:r w:rsidRPr="000671BE">
        <w:rPr>
          <w:rFonts w:eastAsia="Times New Roman" w:cs="Arial"/>
          <w:color w:val="000000"/>
          <w:szCs w:val="24"/>
        </w:rPr>
        <w:t>‌</w:t>
      </w:r>
    </w:p>
    <w:p w14:paraId="63248CFB" w14:textId="77777777" w:rsidR="00FF2454" w:rsidRPr="000671BE" w:rsidRDefault="00FF2454" w:rsidP="001A1937">
      <w:pPr>
        <w:shd w:val="clear" w:color="auto" w:fill="FFFFFF"/>
        <w:spacing w:after="240"/>
        <w:jc w:val="left"/>
        <w:rPr>
          <w:rFonts w:eastAsia="Times New Roman" w:cs="Arial"/>
          <w:color w:val="000000"/>
          <w:szCs w:val="24"/>
        </w:rPr>
      </w:pPr>
    </w:p>
    <w:p w14:paraId="0C41543A" w14:textId="77777777" w:rsidR="001A1937" w:rsidRPr="000671BE" w:rsidRDefault="00000000" w:rsidP="001A1937">
      <w:pPr>
        <w:shd w:val="clear" w:color="auto" w:fill="FFFFFF"/>
        <w:spacing w:line="240" w:lineRule="auto"/>
        <w:jc w:val="left"/>
        <w:rPr>
          <w:rFonts w:eastAsia="Times New Roman" w:cs="Arial"/>
          <w:color w:val="000000"/>
          <w:szCs w:val="24"/>
        </w:rPr>
      </w:pPr>
      <w:r w:rsidRPr="000671BE">
        <w:rPr>
          <w:rFonts w:eastAsia="Times New Roman" w:cs="Arial"/>
          <w:color w:val="000000"/>
          <w:szCs w:val="24"/>
        </w:rPr>
        <w:t>‌</w:t>
      </w:r>
    </w:p>
    <w:p w14:paraId="4148DCC8" w14:textId="77777777" w:rsidR="00D37D45" w:rsidRPr="000671BE" w:rsidRDefault="00D37D45" w:rsidP="00EE10B4">
      <w:pPr>
        <w:pStyle w:val="NormalWeb"/>
        <w:shd w:val="clear" w:color="auto" w:fill="FFFFFF"/>
        <w:spacing w:line="360" w:lineRule="auto"/>
        <w:jc w:val="both"/>
        <w:rPr>
          <w:rFonts w:cs="Arial"/>
        </w:rPr>
      </w:pPr>
    </w:p>
    <w:sectPr w:rsidR="00D37D45" w:rsidRPr="000671BE" w:rsidSect="0082569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61C9C" w14:textId="77777777" w:rsidR="00DB5A59" w:rsidRDefault="00DB5A59">
      <w:pPr>
        <w:spacing w:line="240" w:lineRule="auto"/>
      </w:pPr>
      <w:r>
        <w:separator/>
      </w:r>
    </w:p>
  </w:endnote>
  <w:endnote w:type="continuationSeparator" w:id="0">
    <w:p w14:paraId="0FDE0E33" w14:textId="77777777" w:rsidR="00DB5A59" w:rsidRDefault="00DB5A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133F6" w14:textId="77777777" w:rsidR="002335FF" w:rsidRPr="00825695" w:rsidRDefault="00000000">
    <w:pPr>
      <w:pStyle w:val="Footer"/>
      <w:tabs>
        <w:tab w:val="clear" w:pos="4680"/>
        <w:tab w:val="clear" w:pos="9360"/>
      </w:tabs>
      <w:jc w:val="center"/>
      <w:rPr>
        <w:caps/>
        <w:noProof/>
      </w:rPr>
    </w:pPr>
    <w:r w:rsidRPr="00825695">
      <w:rPr>
        <w:caps/>
      </w:rPr>
      <w:fldChar w:fldCharType="begin"/>
    </w:r>
    <w:r w:rsidRPr="00825695">
      <w:rPr>
        <w:caps/>
      </w:rPr>
      <w:instrText xml:space="preserve"> PAGE   \* MERGEFORMAT </w:instrText>
    </w:r>
    <w:r w:rsidRPr="00825695">
      <w:rPr>
        <w:caps/>
      </w:rPr>
      <w:fldChar w:fldCharType="separate"/>
    </w:r>
    <w:r w:rsidR="00710E48">
      <w:rPr>
        <w:caps/>
        <w:noProof/>
      </w:rPr>
      <w:t>2</w:t>
    </w:r>
    <w:r w:rsidRPr="00825695">
      <w:rPr>
        <w:caps/>
        <w:noProof/>
      </w:rPr>
      <w:fldChar w:fldCharType="end"/>
    </w:r>
  </w:p>
  <w:p w14:paraId="0633428E" w14:textId="77777777" w:rsidR="002335FF" w:rsidRDefault="00233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1A21D" w14:textId="77777777" w:rsidR="00DB5A59" w:rsidRDefault="00DB5A59">
      <w:pPr>
        <w:spacing w:line="240" w:lineRule="auto"/>
      </w:pPr>
      <w:r>
        <w:separator/>
      </w:r>
    </w:p>
  </w:footnote>
  <w:footnote w:type="continuationSeparator" w:id="0">
    <w:p w14:paraId="1809A443" w14:textId="77777777" w:rsidR="00DB5A59" w:rsidRDefault="00DB5A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32C93"/>
    <w:multiLevelType w:val="hybridMultilevel"/>
    <w:tmpl w:val="4CAE1594"/>
    <w:lvl w:ilvl="0" w:tplc="2E943486">
      <w:numFmt w:val="bullet"/>
      <w:lvlText w:val="-"/>
      <w:lvlJc w:val="left"/>
      <w:pPr>
        <w:ind w:left="720" w:hanging="360"/>
      </w:pPr>
      <w:rPr>
        <w:rFonts w:ascii="Arial" w:eastAsiaTheme="minorEastAsia" w:hAnsi="Arial" w:cs="Arial" w:hint="default"/>
      </w:rPr>
    </w:lvl>
    <w:lvl w:ilvl="1" w:tplc="895AA628" w:tentative="1">
      <w:start w:val="1"/>
      <w:numFmt w:val="bullet"/>
      <w:lvlText w:val="o"/>
      <w:lvlJc w:val="left"/>
      <w:pPr>
        <w:ind w:left="1440" w:hanging="360"/>
      </w:pPr>
      <w:rPr>
        <w:rFonts w:ascii="Courier New" w:hAnsi="Courier New" w:cs="Courier New" w:hint="default"/>
      </w:rPr>
    </w:lvl>
    <w:lvl w:ilvl="2" w:tplc="EAAC524C" w:tentative="1">
      <w:start w:val="1"/>
      <w:numFmt w:val="bullet"/>
      <w:lvlText w:val=""/>
      <w:lvlJc w:val="left"/>
      <w:pPr>
        <w:ind w:left="2160" w:hanging="360"/>
      </w:pPr>
      <w:rPr>
        <w:rFonts w:ascii="Wingdings" w:hAnsi="Wingdings" w:hint="default"/>
      </w:rPr>
    </w:lvl>
    <w:lvl w:ilvl="3" w:tplc="9594D778" w:tentative="1">
      <w:start w:val="1"/>
      <w:numFmt w:val="bullet"/>
      <w:lvlText w:val=""/>
      <w:lvlJc w:val="left"/>
      <w:pPr>
        <w:ind w:left="2880" w:hanging="360"/>
      </w:pPr>
      <w:rPr>
        <w:rFonts w:ascii="Symbol" w:hAnsi="Symbol" w:hint="default"/>
      </w:rPr>
    </w:lvl>
    <w:lvl w:ilvl="4" w:tplc="AACA7116" w:tentative="1">
      <w:start w:val="1"/>
      <w:numFmt w:val="bullet"/>
      <w:lvlText w:val="o"/>
      <w:lvlJc w:val="left"/>
      <w:pPr>
        <w:ind w:left="3600" w:hanging="360"/>
      </w:pPr>
      <w:rPr>
        <w:rFonts w:ascii="Courier New" w:hAnsi="Courier New" w:cs="Courier New" w:hint="default"/>
      </w:rPr>
    </w:lvl>
    <w:lvl w:ilvl="5" w:tplc="CD96B074" w:tentative="1">
      <w:start w:val="1"/>
      <w:numFmt w:val="bullet"/>
      <w:lvlText w:val=""/>
      <w:lvlJc w:val="left"/>
      <w:pPr>
        <w:ind w:left="4320" w:hanging="360"/>
      </w:pPr>
      <w:rPr>
        <w:rFonts w:ascii="Wingdings" w:hAnsi="Wingdings" w:hint="default"/>
      </w:rPr>
    </w:lvl>
    <w:lvl w:ilvl="6" w:tplc="BF48E902" w:tentative="1">
      <w:start w:val="1"/>
      <w:numFmt w:val="bullet"/>
      <w:lvlText w:val=""/>
      <w:lvlJc w:val="left"/>
      <w:pPr>
        <w:ind w:left="5040" w:hanging="360"/>
      </w:pPr>
      <w:rPr>
        <w:rFonts w:ascii="Symbol" w:hAnsi="Symbol" w:hint="default"/>
      </w:rPr>
    </w:lvl>
    <w:lvl w:ilvl="7" w:tplc="7B9A410A" w:tentative="1">
      <w:start w:val="1"/>
      <w:numFmt w:val="bullet"/>
      <w:lvlText w:val="o"/>
      <w:lvlJc w:val="left"/>
      <w:pPr>
        <w:ind w:left="5760" w:hanging="360"/>
      </w:pPr>
      <w:rPr>
        <w:rFonts w:ascii="Courier New" w:hAnsi="Courier New" w:cs="Courier New" w:hint="default"/>
      </w:rPr>
    </w:lvl>
    <w:lvl w:ilvl="8" w:tplc="A106D704" w:tentative="1">
      <w:start w:val="1"/>
      <w:numFmt w:val="bullet"/>
      <w:lvlText w:val=""/>
      <w:lvlJc w:val="left"/>
      <w:pPr>
        <w:ind w:left="6480" w:hanging="360"/>
      </w:pPr>
      <w:rPr>
        <w:rFonts w:ascii="Wingdings" w:hAnsi="Wingdings" w:hint="default"/>
      </w:rPr>
    </w:lvl>
  </w:abstractNum>
  <w:abstractNum w:abstractNumId="1" w15:restartNumberingAfterBreak="0">
    <w:nsid w:val="06A04915"/>
    <w:multiLevelType w:val="hybridMultilevel"/>
    <w:tmpl w:val="F656D764"/>
    <w:lvl w:ilvl="0" w:tplc="D7A6A3AE">
      <w:start w:val="1"/>
      <w:numFmt w:val="bullet"/>
      <w:lvlText w:val=""/>
      <w:lvlJc w:val="left"/>
      <w:pPr>
        <w:ind w:left="1079" w:hanging="360"/>
      </w:pPr>
      <w:rPr>
        <w:rFonts w:ascii="Symbol" w:hAnsi="Symbol" w:hint="default"/>
      </w:rPr>
    </w:lvl>
    <w:lvl w:ilvl="1" w:tplc="E04A2F0A" w:tentative="1">
      <w:start w:val="1"/>
      <w:numFmt w:val="bullet"/>
      <w:lvlText w:val="o"/>
      <w:lvlJc w:val="left"/>
      <w:pPr>
        <w:ind w:left="1799" w:hanging="360"/>
      </w:pPr>
      <w:rPr>
        <w:rFonts w:ascii="Courier New" w:hAnsi="Courier New" w:cs="Courier New" w:hint="default"/>
      </w:rPr>
    </w:lvl>
    <w:lvl w:ilvl="2" w:tplc="E2685A40" w:tentative="1">
      <w:start w:val="1"/>
      <w:numFmt w:val="bullet"/>
      <w:lvlText w:val=""/>
      <w:lvlJc w:val="left"/>
      <w:pPr>
        <w:ind w:left="2519" w:hanging="360"/>
      </w:pPr>
      <w:rPr>
        <w:rFonts w:ascii="Wingdings" w:hAnsi="Wingdings" w:hint="default"/>
      </w:rPr>
    </w:lvl>
    <w:lvl w:ilvl="3" w:tplc="9C1425CA" w:tentative="1">
      <w:start w:val="1"/>
      <w:numFmt w:val="bullet"/>
      <w:lvlText w:val=""/>
      <w:lvlJc w:val="left"/>
      <w:pPr>
        <w:ind w:left="3239" w:hanging="360"/>
      </w:pPr>
      <w:rPr>
        <w:rFonts w:ascii="Symbol" w:hAnsi="Symbol" w:hint="default"/>
      </w:rPr>
    </w:lvl>
    <w:lvl w:ilvl="4" w:tplc="40043CF4" w:tentative="1">
      <w:start w:val="1"/>
      <w:numFmt w:val="bullet"/>
      <w:lvlText w:val="o"/>
      <w:lvlJc w:val="left"/>
      <w:pPr>
        <w:ind w:left="3959" w:hanging="360"/>
      </w:pPr>
      <w:rPr>
        <w:rFonts w:ascii="Courier New" w:hAnsi="Courier New" w:cs="Courier New" w:hint="default"/>
      </w:rPr>
    </w:lvl>
    <w:lvl w:ilvl="5" w:tplc="B9126024" w:tentative="1">
      <w:start w:val="1"/>
      <w:numFmt w:val="bullet"/>
      <w:lvlText w:val=""/>
      <w:lvlJc w:val="left"/>
      <w:pPr>
        <w:ind w:left="4679" w:hanging="360"/>
      </w:pPr>
      <w:rPr>
        <w:rFonts w:ascii="Wingdings" w:hAnsi="Wingdings" w:hint="default"/>
      </w:rPr>
    </w:lvl>
    <w:lvl w:ilvl="6" w:tplc="98A0AD84" w:tentative="1">
      <w:start w:val="1"/>
      <w:numFmt w:val="bullet"/>
      <w:lvlText w:val=""/>
      <w:lvlJc w:val="left"/>
      <w:pPr>
        <w:ind w:left="5399" w:hanging="360"/>
      </w:pPr>
      <w:rPr>
        <w:rFonts w:ascii="Symbol" w:hAnsi="Symbol" w:hint="default"/>
      </w:rPr>
    </w:lvl>
    <w:lvl w:ilvl="7" w:tplc="4C42DC58" w:tentative="1">
      <w:start w:val="1"/>
      <w:numFmt w:val="bullet"/>
      <w:lvlText w:val="o"/>
      <w:lvlJc w:val="left"/>
      <w:pPr>
        <w:ind w:left="6119" w:hanging="360"/>
      </w:pPr>
      <w:rPr>
        <w:rFonts w:ascii="Courier New" w:hAnsi="Courier New" w:cs="Courier New" w:hint="default"/>
      </w:rPr>
    </w:lvl>
    <w:lvl w:ilvl="8" w:tplc="94D423B0" w:tentative="1">
      <w:start w:val="1"/>
      <w:numFmt w:val="bullet"/>
      <w:lvlText w:val=""/>
      <w:lvlJc w:val="left"/>
      <w:pPr>
        <w:ind w:left="6839" w:hanging="360"/>
      </w:pPr>
      <w:rPr>
        <w:rFonts w:ascii="Wingdings" w:hAnsi="Wingdings" w:hint="default"/>
      </w:rPr>
    </w:lvl>
  </w:abstractNum>
  <w:abstractNum w:abstractNumId="2" w15:restartNumberingAfterBreak="0">
    <w:nsid w:val="07D6459C"/>
    <w:multiLevelType w:val="multilevel"/>
    <w:tmpl w:val="8074612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 w15:restartNumberingAfterBreak="0">
    <w:nsid w:val="0C751FA3"/>
    <w:multiLevelType w:val="multilevel"/>
    <w:tmpl w:val="D09ED9A6"/>
    <w:lvl w:ilvl="0">
      <w:start w:val="1"/>
      <w:numFmt w:val="decimal"/>
      <w:lvlText w:val="4.%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4" w15:restartNumberingAfterBreak="0">
    <w:nsid w:val="0E824109"/>
    <w:multiLevelType w:val="hybridMultilevel"/>
    <w:tmpl w:val="55260EE8"/>
    <w:lvl w:ilvl="0" w:tplc="84E26086">
      <w:start w:val="1"/>
      <w:numFmt w:val="decimal"/>
      <w:lvlText w:val="%1."/>
      <w:lvlJc w:val="left"/>
      <w:pPr>
        <w:ind w:left="1120" w:hanging="360"/>
      </w:pPr>
      <w:rPr>
        <w:rFonts w:hint="default"/>
        <w:w w:val="100"/>
        <w:sz w:val="24"/>
        <w:szCs w:val="24"/>
        <w:lang w:val="en-US" w:eastAsia="en-US" w:bidi="en-US"/>
      </w:rPr>
    </w:lvl>
    <w:lvl w:ilvl="1" w:tplc="578C170C">
      <w:numFmt w:val="bullet"/>
      <w:lvlText w:val="•"/>
      <w:lvlJc w:val="left"/>
      <w:pPr>
        <w:ind w:left="2022" w:hanging="360"/>
      </w:pPr>
      <w:rPr>
        <w:rFonts w:hint="default"/>
        <w:lang w:val="en-US" w:eastAsia="en-US" w:bidi="en-US"/>
      </w:rPr>
    </w:lvl>
    <w:lvl w:ilvl="2" w:tplc="77F8E606">
      <w:numFmt w:val="bullet"/>
      <w:lvlText w:val="•"/>
      <w:lvlJc w:val="left"/>
      <w:pPr>
        <w:ind w:left="2925" w:hanging="360"/>
      </w:pPr>
      <w:rPr>
        <w:rFonts w:hint="default"/>
        <w:lang w:val="en-US" w:eastAsia="en-US" w:bidi="en-US"/>
      </w:rPr>
    </w:lvl>
    <w:lvl w:ilvl="3" w:tplc="30B84C8A">
      <w:numFmt w:val="bullet"/>
      <w:lvlText w:val="•"/>
      <w:lvlJc w:val="left"/>
      <w:pPr>
        <w:ind w:left="3827" w:hanging="360"/>
      </w:pPr>
      <w:rPr>
        <w:rFonts w:hint="default"/>
        <w:lang w:val="en-US" w:eastAsia="en-US" w:bidi="en-US"/>
      </w:rPr>
    </w:lvl>
    <w:lvl w:ilvl="4" w:tplc="D6200394">
      <w:numFmt w:val="bullet"/>
      <w:lvlText w:val="•"/>
      <w:lvlJc w:val="left"/>
      <w:pPr>
        <w:ind w:left="4730" w:hanging="360"/>
      </w:pPr>
      <w:rPr>
        <w:rFonts w:hint="default"/>
        <w:lang w:val="en-US" w:eastAsia="en-US" w:bidi="en-US"/>
      </w:rPr>
    </w:lvl>
    <w:lvl w:ilvl="5" w:tplc="83FE218A">
      <w:numFmt w:val="bullet"/>
      <w:lvlText w:val="•"/>
      <w:lvlJc w:val="left"/>
      <w:pPr>
        <w:ind w:left="5633" w:hanging="360"/>
      </w:pPr>
      <w:rPr>
        <w:rFonts w:hint="default"/>
        <w:lang w:val="en-US" w:eastAsia="en-US" w:bidi="en-US"/>
      </w:rPr>
    </w:lvl>
    <w:lvl w:ilvl="6" w:tplc="FD60FF70">
      <w:numFmt w:val="bullet"/>
      <w:lvlText w:val="•"/>
      <w:lvlJc w:val="left"/>
      <w:pPr>
        <w:ind w:left="6535" w:hanging="360"/>
      </w:pPr>
      <w:rPr>
        <w:rFonts w:hint="default"/>
        <w:lang w:val="en-US" w:eastAsia="en-US" w:bidi="en-US"/>
      </w:rPr>
    </w:lvl>
    <w:lvl w:ilvl="7" w:tplc="0BB0A612">
      <w:numFmt w:val="bullet"/>
      <w:lvlText w:val="•"/>
      <w:lvlJc w:val="left"/>
      <w:pPr>
        <w:ind w:left="7438" w:hanging="360"/>
      </w:pPr>
      <w:rPr>
        <w:rFonts w:hint="default"/>
        <w:lang w:val="en-US" w:eastAsia="en-US" w:bidi="en-US"/>
      </w:rPr>
    </w:lvl>
    <w:lvl w:ilvl="8" w:tplc="B26A0852">
      <w:numFmt w:val="bullet"/>
      <w:lvlText w:val="•"/>
      <w:lvlJc w:val="left"/>
      <w:pPr>
        <w:ind w:left="8341" w:hanging="360"/>
      </w:pPr>
      <w:rPr>
        <w:rFonts w:hint="default"/>
        <w:lang w:val="en-US" w:eastAsia="en-US" w:bidi="en-US"/>
      </w:rPr>
    </w:lvl>
  </w:abstractNum>
  <w:abstractNum w:abstractNumId="5" w15:restartNumberingAfterBreak="0">
    <w:nsid w:val="123B166C"/>
    <w:multiLevelType w:val="hybridMultilevel"/>
    <w:tmpl w:val="1FBE035A"/>
    <w:lvl w:ilvl="0" w:tplc="BAA87524">
      <w:start w:val="1"/>
      <w:numFmt w:val="decimal"/>
      <w:lvlText w:val="%1."/>
      <w:lvlJc w:val="left"/>
      <w:pPr>
        <w:ind w:left="720" w:hanging="360"/>
      </w:pPr>
      <w:rPr>
        <w:rFonts w:hint="default"/>
      </w:rPr>
    </w:lvl>
    <w:lvl w:ilvl="1" w:tplc="7406896C" w:tentative="1">
      <w:start w:val="1"/>
      <w:numFmt w:val="lowerLetter"/>
      <w:lvlText w:val="%2."/>
      <w:lvlJc w:val="left"/>
      <w:pPr>
        <w:ind w:left="1440" w:hanging="360"/>
      </w:pPr>
    </w:lvl>
    <w:lvl w:ilvl="2" w:tplc="8A50B01E" w:tentative="1">
      <w:start w:val="1"/>
      <w:numFmt w:val="lowerRoman"/>
      <w:lvlText w:val="%3."/>
      <w:lvlJc w:val="right"/>
      <w:pPr>
        <w:ind w:left="2160" w:hanging="180"/>
      </w:pPr>
    </w:lvl>
    <w:lvl w:ilvl="3" w:tplc="E5628056" w:tentative="1">
      <w:start w:val="1"/>
      <w:numFmt w:val="decimal"/>
      <w:lvlText w:val="%4."/>
      <w:lvlJc w:val="left"/>
      <w:pPr>
        <w:ind w:left="2880" w:hanging="360"/>
      </w:pPr>
    </w:lvl>
    <w:lvl w:ilvl="4" w:tplc="F42E2938" w:tentative="1">
      <w:start w:val="1"/>
      <w:numFmt w:val="lowerLetter"/>
      <w:lvlText w:val="%5."/>
      <w:lvlJc w:val="left"/>
      <w:pPr>
        <w:ind w:left="3600" w:hanging="360"/>
      </w:pPr>
    </w:lvl>
    <w:lvl w:ilvl="5" w:tplc="AB4CEE14" w:tentative="1">
      <w:start w:val="1"/>
      <w:numFmt w:val="lowerRoman"/>
      <w:lvlText w:val="%6."/>
      <w:lvlJc w:val="right"/>
      <w:pPr>
        <w:ind w:left="4320" w:hanging="180"/>
      </w:pPr>
    </w:lvl>
    <w:lvl w:ilvl="6" w:tplc="16D0899C" w:tentative="1">
      <w:start w:val="1"/>
      <w:numFmt w:val="decimal"/>
      <w:lvlText w:val="%7."/>
      <w:lvlJc w:val="left"/>
      <w:pPr>
        <w:ind w:left="5040" w:hanging="360"/>
      </w:pPr>
    </w:lvl>
    <w:lvl w:ilvl="7" w:tplc="999A0D50" w:tentative="1">
      <w:start w:val="1"/>
      <w:numFmt w:val="lowerLetter"/>
      <w:lvlText w:val="%8."/>
      <w:lvlJc w:val="left"/>
      <w:pPr>
        <w:ind w:left="5760" w:hanging="360"/>
      </w:pPr>
    </w:lvl>
    <w:lvl w:ilvl="8" w:tplc="32C05A12" w:tentative="1">
      <w:start w:val="1"/>
      <w:numFmt w:val="lowerRoman"/>
      <w:lvlText w:val="%9."/>
      <w:lvlJc w:val="right"/>
      <w:pPr>
        <w:ind w:left="6480" w:hanging="180"/>
      </w:pPr>
    </w:lvl>
  </w:abstractNum>
  <w:abstractNum w:abstractNumId="6" w15:restartNumberingAfterBreak="0">
    <w:nsid w:val="1B542524"/>
    <w:multiLevelType w:val="hybridMultilevel"/>
    <w:tmpl w:val="2B581FE4"/>
    <w:lvl w:ilvl="0" w:tplc="B1E67CA4">
      <w:start w:val="1"/>
      <w:numFmt w:val="bullet"/>
      <w:lvlText w:val=""/>
      <w:lvlJc w:val="left"/>
      <w:pPr>
        <w:ind w:left="720" w:hanging="360"/>
      </w:pPr>
      <w:rPr>
        <w:rFonts w:ascii="Symbol" w:hAnsi="Symbol" w:hint="default"/>
      </w:rPr>
    </w:lvl>
    <w:lvl w:ilvl="1" w:tplc="FC025CBC" w:tentative="1">
      <w:start w:val="1"/>
      <w:numFmt w:val="bullet"/>
      <w:lvlText w:val="o"/>
      <w:lvlJc w:val="left"/>
      <w:pPr>
        <w:ind w:left="1440" w:hanging="360"/>
      </w:pPr>
      <w:rPr>
        <w:rFonts w:ascii="Courier New" w:hAnsi="Courier New" w:cs="Courier New" w:hint="default"/>
      </w:rPr>
    </w:lvl>
    <w:lvl w:ilvl="2" w:tplc="FE84931E" w:tentative="1">
      <w:start w:val="1"/>
      <w:numFmt w:val="bullet"/>
      <w:lvlText w:val=""/>
      <w:lvlJc w:val="left"/>
      <w:pPr>
        <w:ind w:left="2160" w:hanging="360"/>
      </w:pPr>
      <w:rPr>
        <w:rFonts w:ascii="Wingdings" w:hAnsi="Wingdings" w:hint="default"/>
      </w:rPr>
    </w:lvl>
    <w:lvl w:ilvl="3" w:tplc="89A2779E" w:tentative="1">
      <w:start w:val="1"/>
      <w:numFmt w:val="bullet"/>
      <w:lvlText w:val=""/>
      <w:lvlJc w:val="left"/>
      <w:pPr>
        <w:ind w:left="2880" w:hanging="360"/>
      </w:pPr>
      <w:rPr>
        <w:rFonts w:ascii="Symbol" w:hAnsi="Symbol" w:hint="default"/>
      </w:rPr>
    </w:lvl>
    <w:lvl w:ilvl="4" w:tplc="6C3CC660" w:tentative="1">
      <w:start w:val="1"/>
      <w:numFmt w:val="bullet"/>
      <w:lvlText w:val="o"/>
      <w:lvlJc w:val="left"/>
      <w:pPr>
        <w:ind w:left="3600" w:hanging="360"/>
      </w:pPr>
      <w:rPr>
        <w:rFonts w:ascii="Courier New" w:hAnsi="Courier New" w:cs="Courier New" w:hint="default"/>
      </w:rPr>
    </w:lvl>
    <w:lvl w:ilvl="5" w:tplc="E7F2C600" w:tentative="1">
      <w:start w:val="1"/>
      <w:numFmt w:val="bullet"/>
      <w:lvlText w:val=""/>
      <w:lvlJc w:val="left"/>
      <w:pPr>
        <w:ind w:left="4320" w:hanging="360"/>
      </w:pPr>
      <w:rPr>
        <w:rFonts w:ascii="Wingdings" w:hAnsi="Wingdings" w:hint="default"/>
      </w:rPr>
    </w:lvl>
    <w:lvl w:ilvl="6" w:tplc="8DC09CDE" w:tentative="1">
      <w:start w:val="1"/>
      <w:numFmt w:val="bullet"/>
      <w:lvlText w:val=""/>
      <w:lvlJc w:val="left"/>
      <w:pPr>
        <w:ind w:left="5040" w:hanging="360"/>
      </w:pPr>
      <w:rPr>
        <w:rFonts w:ascii="Symbol" w:hAnsi="Symbol" w:hint="default"/>
      </w:rPr>
    </w:lvl>
    <w:lvl w:ilvl="7" w:tplc="7E12F184" w:tentative="1">
      <w:start w:val="1"/>
      <w:numFmt w:val="bullet"/>
      <w:lvlText w:val="o"/>
      <w:lvlJc w:val="left"/>
      <w:pPr>
        <w:ind w:left="5760" w:hanging="360"/>
      </w:pPr>
      <w:rPr>
        <w:rFonts w:ascii="Courier New" w:hAnsi="Courier New" w:cs="Courier New" w:hint="default"/>
      </w:rPr>
    </w:lvl>
    <w:lvl w:ilvl="8" w:tplc="1D7C87D8" w:tentative="1">
      <w:start w:val="1"/>
      <w:numFmt w:val="bullet"/>
      <w:lvlText w:val=""/>
      <w:lvlJc w:val="left"/>
      <w:pPr>
        <w:ind w:left="6480" w:hanging="360"/>
      </w:pPr>
      <w:rPr>
        <w:rFonts w:ascii="Wingdings" w:hAnsi="Wingdings" w:hint="default"/>
      </w:rPr>
    </w:lvl>
  </w:abstractNum>
  <w:abstractNum w:abstractNumId="7" w15:restartNumberingAfterBreak="0">
    <w:nsid w:val="1B7A58CA"/>
    <w:multiLevelType w:val="hybridMultilevel"/>
    <w:tmpl w:val="1FAC6296"/>
    <w:lvl w:ilvl="0" w:tplc="FF98F9D6">
      <w:start w:val="1"/>
      <w:numFmt w:val="decimal"/>
      <w:lvlText w:val="%1."/>
      <w:lvlJc w:val="left"/>
      <w:pPr>
        <w:ind w:left="720" w:hanging="360"/>
      </w:pPr>
    </w:lvl>
    <w:lvl w:ilvl="1" w:tplc="18E805D6" w:tentative="1">
      <w:start w:val="1"/>
      <w:numFmt w:val="lowerLetter"/>
      <w:lvlText w:val="%2."/>
      <w:lvlJc w:val="left"/>
      <w:pPr>
        <w:ind w:left="1440" w:hanging="360"/>
      </w:pPr>
    </w:lvl>
    <w:lvl w:ilvl="2" w:tplc="210E66BE" w:tentative="1">
      <w:start w:val="1"/>
      <w:numFmt w:val="lowerRoman"/>
      <w:lvlText w:val="%3."/>
      <w:lvlJc w:val="right"/>
      <w:pPr>
        <w:ind w:left="2160" w:hanging="180"/>
      </w:pPr>
    </w:lvl>
    <w:lvl w:ilvl="3" w:tplc="ECA2BD5A" w:tentative="1">
      <w:start w:val="1"/>
      <w:numFmt w:val="decimal"/>
      <w:lvlText w:val="%4."/>
      <w:lvlJc w:val="left"/>
      <w:pPr>
        <w:ind w:left="2880" w:hanging="360"/>
      </w:pPr>
    </w:lvl>
    <w:lvl w:ilvl="4" w:tplc="9D88058C" w:tentative="1">
      <w:start w:val="1"/>
      <w:numFmt w:val="lowerLetter"/>
      <w:lvlText w:val="%5."/>
      <w:lvlJc w:val="left"/>
      <w:pPr>
        <w:ind w:left="3600" w:hanging="360"/>
      </w:pPr>
    </w:lvl>
    <w:lvl w:ilvl="5" w:tplc="1A269EAA" w:tentative="1">
      <w:start w:val="1"/>
      <w:numFmt w:val="lowerRoman"/>
      <w:lvlText w:val="%6."/>
      <w:lvlJc w:val="right"/>
      <w:pPr>
        <w:ind w:left="4320" w:hanging="180"/>
      </w:pPr>
    </w:lvl>
    <w:lvl w:ilvl="6" w:tplc="468A9EC6" w:tentative="1">
      <w:start w:val="1"/>
      <w:numFmt w:val="decimal"/>
      <w:lvlText w:val="%7."/>
      <w:lvlJc w:val="left"/>
      <w:pPr>
        <w:ind w:left="5040" w:hanging="360"/>
      </w:pPr>
    </w:lvl>
    <w:lvl w:ilvl="7" w:tplc="B98C9E32" w:tentative="1">
      <w:start w:val="1"/>
      <w:numFmt w:val="lowerLetter"/>
      <w:lvlText w:val="%8."/>
      <w:lvlJc w:val="left"/>
      <w:pPr>
        <w:ind w:left="5760" w:hanging="360"/>
      </w:pPr>
    </w:lvl>
    <w:lvl w:ilvl="8" w:tplc="8E2A7A6C" w:tentative="1">
      <w:start w:val="1"/>
      <w:numFmt w:val="lowerRoman"/>
      <w:lvlText w:val="%9."/>
      <w:lvlJc w:val="right"/>
      <w:pPr>
        <w:ind w:left="6480" w:hanging="180"/>
      </w:pPr>
    </w:lvl>
  </w:abstractNum>
  <w:abstractNum w:abstractNumId="8" w15:restartNumberingAfterBreak="0">
    <w:nsid w:val="1EEB4AEB"/>
    <w:multiLevelType w:val="multilevel"/>
    <w:tmpl w:val="B7E2EEDC"/>
    <w:lvl w:ilvl="0">
      <w:start w:val="1"/>
      <w:numFmt w:val="decimal"/>
      <w:lvlText w:val="2.%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9" w15:restartNumberingAfterBreak="0">
    <w:nsid w:val="238D1A48"/>
    <w:multiLevelType w:val="hybridMultilevel"/>
    <w:tmpl w:val="DBAAC960"/>
    <w:lvl w:ilvl="0" w:tplc="02CA70D8">
      <w:numFmt w:val="bullet"/>
      <w:lvlText w:val=""/>
      <w:lvlJc w:val="left"/>
      <w:pPr>
        <w:ind w:left="1120" w:hanging="360"/>
      </w:pPr>
      <w:rPr>
        <w:rFonts w:ascii="Symbol" w:eastAsia="Symbol" w:hAnsi="Symbol" w:cs="Symbol" w:hint="default"/>
        <w:w w:val="100"/>
        <w:sz w:val="24"/>
        <w:szCs w:val="24"/>
        <w:lang w:val="en-US" w:eastAsia="en-US" w:bidi="en-US"/>
      </w:rPr>
    </w:lvl>
    <w:lvl w:ilvl="1" w:tplc="6ABAB930">
      <w:numFmt w:val="bullet"/>
      <w:lvlText w:val="•"/>
      <w:lvlJc w:val="left"/>
      <w:pPr>
        <w:ind w:left="2022" w:hanging="360"/>
      </w:pPr>
      <w:rPr>
        <w:rFonts w:hint="default"/>
        <w:lang w:val="en-US" w:eastAsia="en-US" w:bidi="en-US"/>
      </w:rPr>
    </w:lvl>
    <w:lvl w:ilvl="2" w:tplc="1E9CA658">
      <w:numFmt w:val="bullet"/>
      <w:lvlText w:val="•"/>
      <w:lvlJc w:val="left"/>
      <w:pPr>
        <w:ind w:left="2925" w:hanging="360"/>
      </w:pPr>
      <w:rPr>
        <w:rFonts w:hint="default"/>
        <w:lang w:val="en-US" w:eastAsia="en-US" w:bidi="en-US"/>
      </w:rPr>
    </w:lvl>
    <w:lvl w:ilvl="3" w:tplc="070CCEAC">
      <w:numFmt w:val="bullet"/>
      <w:lvlText w:val="•"/>
      <w:lvlJc w:val="left"/>
      <w:pPr>
        <w:ind w:left="3827" w:hanging="360"/>
      </w:pPr>
      <w:rPr>
        <w:rFonts w:hint="default"/>
        <w:lang w:val="en-US" w:eastAsia="en-US" w:bidi="en-US"/>
      </w:rPr>
    </w:lvl>
    <w:lvl w:ilvl="4" w:tplc="4D4CD37E">
      <w:numFmt w:val="bullet"/>
      <w:lvlText w:val="•"/>
      <w:lvlJc w:val="left"/>
      <w:pPr>
        <w:ind w:left="4730" w:hanging="360"/>
      </w:pPr>
      <w:rPr>
        <w:rFonts w:hint="default"/>
        <w:lang w:val="en-US" w:eastAsia="en-US" w:bidi="en-US"/>
      </w:rPr>
    </w:lvl>
    <w:lvl w:ilvl="5" w:tplc="07885464">
      <w:numFmt w:val="bullet"/>
      <w:lvlText w:val="•"/>
      <w:lvlJc w:val="left"/>
      <w:pPr>
        <w:ind w:left="5633" w:hanging="360"/>
      </w:pPr>
      <w:rPr>
        <w:rFonts w:hint="default"/>
        <w:lang w:val="en-US" w:eastAsia="en-US" w:bidi="en-US"/>
      </w:rPr>
    </w:lvl>
    <w:lvl w:ilvl="6" w:tplc="DB92266C">
      <w:numFmt w:val="bullet"/>
      <w:lvlText w:val="•"/>
      <w:lvlJc w:val="left"/>
      <w:pPr>
        <w:ind w:left="6535" w:hanging="360"/>
      </w:pPr>
      <w:rPr>
        <w:rFonts w:hint="default"/>
        <w:lang w:val="en-US" w:eastAsia="en-US" w:bidi="en-US"/>
      </w:rPr>
    </w:lvl>
    <w:lvl w:ilvl="7" w:tplc="742EAD04">
      <w:numFmt w:val="bullet"/>
      <w:lvlText w:val="•"/>
      <w:lvlJc w:val="left"/>
      <w:pPr>
        <w:ind w:left="7438" w:hanging="360"/>
      </w:pPr>
      <w:rPr>
        <w:rFonts w:hint="default"/>
        <w:lang w:val="en-US" w:eastAsia="en-US" w:bidi="en-US"/>
      </w:rPr>
    </w:lvl>
    <w:lvl w:ilvl="8" w:tplc="11DA596A">
      <w:numFmt w:val="bullet"/>
      <w:lvlText w:val="•"/>
      <w:lvlJc w:val="left"/>
      <w:pPr>
        <w:ind w:left="8341" w:hanging="360"/>
      </w:pPr>
      <w:rPr>
        <w:rFonts w:hint="default"/>
        <w:lang w:val="en-US" w:eastAsia="en-US" w:bidi="en-US"/>
      </w:rPr>
    </w:lvl>
  </w:abstractNum>
  <w:abstractNum w:abstractNumId="10" w15:restartNumberingAfterBreak="0">
    <w:nsid w:val="26281093"/>
    <w:multiLevelType w:val="hybridMultilevel"/>
    <w:tmpl w:val="183C30FA"/>
    <w:lvl w:ilvl="0" w:tplc="FB989448">
      <w:start w:val="1"/>
      <w:numFmt w:val="decimal"/>
      <w:lvlText w:val="%1."/>
      <w:lvlJc w:val="left"/>
      <w:pPr>
        <w:ind w:left="720" w:hanging="360"/>
      </w:pPr>
    </w:lvl>
    <w:lvl w:ilvl="1" w:tplc="066837AC" w:tentative="1">
      <w:start w:val="1"/>
      <w:numFmt w:val="lowerLetter"/>
      <w:lvlText w:val="%2."/>
      <w:lvlJc w:val="left"/>
      <w:pPr>
        <w:ind w:left="1440" w:hanging="360"/>
      </w:pPr>
    </w:lvl>
    <w:lvl w:ilvl="2" w:tplc="08809646" w:tentative="1">
      <w:start w:val="1"/>
      <w:numFmt w:val="lowerRoman"/>
      <w:lvlText w:val="%3."/>
      <w:lvlJc w:val="right"/>
      <w:pPr>
        <w:ind w:left="2160" w:hanging="180"/>
      </w:pPr>
    </w:lvl>
    <w:lvl w:ilvl="3" w:tplc="7F70595E" w:tentative="1">
      <w:start w:val="1"/>
      <w:numFmt w:val="decimal"/>
      <w:lvlText w:val="%4."/>
      <w:lvlJc w:val="left"/>
      <w:pPr>
        <w:ind w:left="2880" w:hanging="360"/>
      </w:pPr>
    </w:lvl>
    <w:lvl w:ilvl="4" w:tplc="BD0AABFC" w:tentative="1">
      <w:start w:val="1"/>
      <w:numFmt w:val="lowerLetter"/>
      <w:lvlText w:val="%5."/>
      <w:lvlJc w:val="left"/>
      <w:pPr>
        <w:ind w:left="3600" w:hanging="360"/>
      </w:pPr>
    </w:lvl>
    <w:lvl w:ilvl="5" w:tplc="5C84B280" w:tentative="1">
      <w:start w:val="1"/>
      <w:numFmt w:val="lowerRoman"/>
      <w:lvlText w:val="%6."/>
      <w:lvlJc w:val="right"/>
      <w:pPr>
        <w:ind w:left="4320" w:hanging="180"/>
      </w:pPr>
    </w:lvl>
    <w:lvl w:ilvl="6" w:tplc="78FCF688" w:tentative="1">
      <w:start w:val="1"/>
      <w:numFmt w:val="decimal"/>
      <w:lvlText w:val="%7."/>
      <w:lvlJc w:val="left"/>
      <w:pPr>
        <w:ind w:left="5040" w:hanging="360"/>
      </w:pPr>
    </w:lvl>
    <w:lvl w:ilvl="7" w:tplc="5C5213FA" w:tentative="1">
      <w:start w:val="1"/>
      <w:numFmt w:val="lowerLetter"/>
      <w:lvlText w:val="%8."/>
      <w:lvlJc w:val="left"/>
      <w:pPr>
        <w:ind w:left="5760" w:hanging="360"/>
      </w:pPr>
    </w:lvl>
    <w:lvl w:ilvl="8" w:tplc="A6327E86" w:tentative="1">
      <w:start w:val="1"/>
      <w:numFmt w:val="lowerRoman"/>
      <w:lvlText w:val="%9."/>
      <w:lvlJc w:val="right"/>
      <w:pPr>
        <w:ind w:left="6480" w:hanging="180"/>
      </w:pPr>
    </w:lvl>
  </w:abstractNum>
  <w:abstractNum w:abstractNumId="11" w15:restartNumberingAfterBreak="0">
    <w:nsid w:val="272D12B7"/>
    <w:multiLevelType w:val="multilevel"/>
    <w:tmpl w:val="5BB469E6"/>
    <w:lvl w:ilvl="0">
      <w:start w:val="1"/>
      <w:numFmt w:val="decimal"/>
      <w:lvlText w:val="5.%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12" w15:restartNumberingAfterBreak="0">
    <w:nsid w:val="2E9A1831"/>
    <w:multiLevelType w:val="multilevel"/>
    <w:tmpl w:val="87B241A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F6C0085"/>
    <w:multiLevelType w:val="hybridMultilevel"/>
    <w:tmpl w:val="BBB6BB98"/>
    <w:lvl w:ilvl="0" w:tplc="8F1EE2CA">
      <w:start w:val="1"/>
      <w:numFmt w:val="decimal"/>
      <w:lvlText w:val="%1."/>
      <w:lvlJc w:val="left"/>
      <w:pPr>
        <w:ind w:left="720" w:hanging="360"/>
      </w:pPr>
    </w:lvl>
    <w:lvl w:ilvl="1" w:tplc="19E85D90" w:tentative="1">
      <w:start w:val="1"/>
      <w:numFmt w:val="lowerLetter"/>
      <w:lvlText w:val="%2."/>
      <w:lvlJc w:val="left"/>
      <w:pPr>
        <w:ind w:left="1440" w:hanging="360"/>
      </w:pPr>
    </w:lvl>
    <w:lvl w:ilvl="2" w:tplc="FBAC8A20" w:tentative="1">
      <w:start w:val="1"/>
      <w:numFmt w:val="lowerRoman"/>
      <w:lvlText w:val="%3."/>
      <w:lvlJc w:val="right"/>
      <w:pPr>
        <w:ind w:left="2160" w:hanging="180"/>
      </w:pPr>
    </w:lvl>
    <w:lvl w:ilvl="3" w:tplc="59B4C7F6" w:tentative="1">
      <w:start w:val="1"/>
      <w:numFmt w:val="decimal"/>
      <w:lvlText w:val="%4."/>
      <w:lvlJc w:val="left"/>
      <w:pPr>
        <w:ind w:left="2880" w:hanging="360"/>
      </w:pPr>
    </w:lvl>
    <w:lvl w:ilvl="4" w:tplc="CD32911A" w:tentative="1">
      <w:start w:val="1"/>
      <w:numFmt w:val="lowerLetter"/>
      <w:lvlText w:val="%5."/>
      <w:lvlJc w:val="left"/>
      <w:pPr>
        <w:ind w:left="3600" w:hanging="360"/>
      </w:pPr>
    </w:lvl>
    <w:lvl w:ilvl="5" w:tplc="08A27C20" w:tentative="1">
      <w:start w:val="1"/>
      <w:numFmt w:val="lowerRoman"/>
      <w:lvlText w:val="%6."/>
      <w:lvlJc w:val="right"/>
      <w:pPr>
        <w:ind w:left="4320" w:hanging="180"/>
      </w:pPr>
    </w:lvl>
    <w:lvl w:ilvl="6" w:tplc="343C56C2" w:tentative="1">
      <w:start w:val="1"/>
      <w:numFmt w:val="decimal"/>
      <w:lvlText w:val="%7."/>
      <w:lvlJc w:val="left"/>
      <w:pPr>
        <w:ind w:left="5040" w:hanging="360"/>
      </w:pPr>
    </w:lvl>
    <w:lvl w:ilvl="7" w:tplc="E7D68E42" w:tentative="1">
      <w:start w:val="1"/>
      <w:numFmt w:val="lowerLetter"/>
      <w:lvlText w:val="%8."/>
      <w:lvlJc w:val="left"/>
      <w:pPr>
        <w:ind w:left="5760" w:hanging="360"/>
      </w:pPr>
    </w:lvl>
    <w:lvl w:ilvl="8" w:tplc="F468C2B2" w:tentative="1">
      <w:start w:val="1"/>
      <w:numFmt w:val="lowerRoman"/>
      <w:lvlText w:val="%9."/>
      <w:lvlJc w:val="right"/>
      <w:pPr>
        <w:ind w:left="6480" w:hanging="180"/>
      </w:pPr>
    </w:lvl>
  </w:abstractNum>
  <w:abstractNum w:abstractNumId="14" w15:restartNumberingAfterBreak="0">
    <w:nsid w:val="36175EC6"/>
    <w:multiLevelType w:val="hybridMultilevel"/>
    <w:tmpl w:val="41E41F6A"/>
    <w:lvl w:ilvl="0" w:tplc="A21A51F0">
      <w:start w:val="1"/>
      <w:numFmt w:val="decimal"/>
      <w:lvlText w:val="%1."/>
      <w:lvlJc w:val="left"/>
      <w:pPr>
        <w:ind w:left="720" w:hanging="360"/>
      </w:pPr>
    </w:lvl>
    <w:lvl w:ilvl="1" w:tplc="B65A1C6E" w:tentative="1">
      <w:start w:val="1"/>
      <w:numFmt w:val="lowerLetter"/>
      <w:lvlText w:val="%2."/>
      <w:lvlJc w:val="left"/>
      <w:pPr>
        <w:ind w:left="1440" w:hanging="360"/>
      </w:pPr>
    </w:lvl>
    <w:lvl w:ilvl="2" w:tplc="220CB0AC" w:tentative="1">
      <w:start w:val="1"/>
      <w:numFmt w:val="lowerRoman"/>
      <w:lvlText w:val="%3."/>
      <w:lvlJc w:val="right"/>
      <w:pPr>
        <w:ind w:left="2160" w:hanging="180"/>
      </w:pPr>
    </w:lvl>
    <w:lvl w:ilvl="3" w:tplc="67E2A28A" w:tentative="1">
      <w:start w:val="1"/>
      <w:numFmt w:val="decimal"/>
      <w:lvlText w:val="%4."/>
      <w:lvlJc w:val="left"/>
      <w:pPr>
        <w:ind w:left="2880" w:hanging="360"/>
      </w:pPr>
    </w:lvl>
    <w:lvl w:ilvl="4" w:tplc="2A64916C" w:tentative="1">
      <w:start w:val="1"/>
      <w:numFmt w:val="lowerLetter"/>
      <w:lvlText w:val="%5."/>
      <w:lvlJc w:val="left"/>
      <w:pPr>
        <w:ind w:left="3600" w:hanging="360"/>
      </w:pPr>
    </w:lvl>
    <w:lvl w:ilvl="5" w:tplc="74A42F7C" w:tentative="1">
      <w:start w:val="1"/>
      <w:numFmt w:val="lowerRoman"/>
      <w:lvlText w:val="%6."/>
      <w:lvlJc w:val="right"/>
      <w:pPr>
        <w:ind w:left="4320" w:hanging="180"/>
      </w:pPr>
    </w:lvl>
    <w:lvl w:ilvl="6" w:tplc="12942764" w:tentative="1">
      <w:start w:val="1"/>
      <w:numFmt w:val="decimal"/>
      <w:lvlText w:val="%7."/>
      <w:lvlJc w:val="left"/>
      <w:pPr>
        <w:ind w:left="5040" w:hanging="360"/>
      </w:pPr>
    </w:lvl>
    <w:lvl w:ilvl="7" w:tplc="9062892C" w:tentative="1">
      <w:start w:val="1"/>
      <w:numFmt w:val="lowerLetter"/>
      <w:lvlText w:val="%8."/>
      <w:lvlJc w:val="left"/>
      <w:pPr>
        <w:ind w:left="5760" w:hanging="360"/>
      </w:pPr>
    </w:lvl>
    <w:lvl w:ilvl="8" w:tplc="E326B756" w:tentative="1">
      <w:start w:val="1"/>
      <w:numFmt w:val="lowerRoman"/>
      <w:lvlText w:val="%9."/>
      <w:lvlJc w:val="right"/>
      <w:pPr>
        <w:ind w:left="6480" w:hanging="180"/>
      </w:pPr>
    </w:lvl>
  </w:abstractNum>
  <w:abstractNum w:abstractNumId="15" w15:restartNumberingAfterBreak="0">
    <w:nsid w:val="3B8A4EAC"/>
    <w:multiLevelType w:val="hybridMultilevel"/>
    <w:tmpl w:val="EAD47B9A"/>
    <w:lvl w:ilvl="0" w:tplc="2C3675F2">
      <w:start w:val="1"/>
      <w:numFmt w:val="bullet"/>
      <w:lvlText w:val=""/>
      <w:lvlJc w:val="left"/>
      <w:pPr>
        <w:ind w:left="720" w:hanging="360"/>
      </w:pPr>
      <w:rPr>
        <w:rFonts w:ascii="Symbol" w:hAnsi="Symbol" w:hint="default"/>
      </w:rPr>
    </w:lvl>
    <w:lvl w:ilvl="1" w:tplc="6610F458" w:tentative="1">
      <w:start w:val="1"/>
      <w:numFmt w:val="bullet"/>
      <w:lvlText w:val="o"/>
      <w:lvlJc w:val="left"/>
      <w:pPr>
        <w:ind w:left="1440" w:hanging="360"/>
      </w:pPr>
      <w:rPr>
        <w:rFonts w:ascii="Courier New" w:hAnsi="Courier New" w:cs="Courier New" w:hint="default"/>
      </w:rPr>
    </w:lvl>
    <w:lvl w:ilvl="2" w:tplc="5E820010" w:tentative="1">
      <w:start w:val="1"/>
      <w:numFmt w:val="bullet"/>
      <w:lvlText w:val=""/>
      <w:lvlJc w:val="left"/>
      <w:pPr>
        <w:ind w:left="2160" w:hanging="360"/>
      </w:pPr>
      <w:rPr>
        <w:rFonts w:ascii="Wingdings" w:hAnsi="Wingdings" w:hint="default"/>
      </w:rPr>
    </w:lvl>
    <w:lvl w:ilvl="3" w:tplc="CCF68936" w:tentative="1">
      <w:start w:val="1"/>
      <w:numFmt w:val="bullet"/>
      <w:lvlText w:val=""/>
      <w:lvlJc w:val="left"/>
      <w:pPr>
        <w:ind w:left="2880" w:hanging="360"/>
      </w:pPr>
      <w:rPr>
        <w:rFonts w:ascii="Symbol" w:hAnsi="Symbol" w:hint="default"/>
      </w:rPr>
    </w:lvl>
    <w:lvl w:ilvl="4" w:tplc="7FAEDC10" w:tentative="1">
      <w:start w:val="1"/>
      <w:numFmt w:val="bullet"/>
      <w:lvlText w:val="o"/>
      <w:lvlJc w:val="left"/>
      <w:pPr>
        <w:ind w:left="3600" w:hanging="360"/>
      </w:pPr>
      <w:rPr>
        <w:rFonts w:ascii="Courier New" w:hAnsi="Courier New" w:cs="Courier New" w:hint="default"/>
      </w:rPr>
    </w:lvl>
    <w:lvl w:ilvl="5" w:tplc="E9201CCA" w:tentative="1">
      <w:start w:val="1"/>
      <w:numFmt w:val="bullet"/>
      <w:lvlText w:val=""/>
      <w:lvlJc w:val="left"/>
      <w:pPr>
        <w:ind w:left="4320" w:hanging="360"/>
      </w:pPr>
      <w:rPr>
        <w:rFonts w:ascii="Wingdings" w:hAnsi="Wingdings" w:hint="default"/>
      </w:rPr>
    </w:lvl>
    <w:lvl w:ilvl="6" w:tplc="E2B8590A" w:tentative="1">
      <w:start w:val="1"/>
      <w:numFmt w:val="bullet"/>
      <w:lvlText w:val=""/>
      <w:lvlJc w:val="left"/>
      <w:pPr>
        <w:ind w:left="5040" w:hanging="360"/>
      </w:pPr>
      <w:rPr>
        <w:rFonts w:ascii="Symbol" w:hAnsi="Symbol" w:hint="default"/>
      </w:rPr>
    </w:lvl>
    <w:lvl w:ilvl="7" w:tplc="2E024FD2" w:tentative="1">
      <w:start w:val="1"/>
      <w:numFmt w:val="bullet"/>
      <w:lvlText w:val="o"/>
      <w:lvlJc w:val="left"/>
      <w:pPr>
        <w:ind w:left="5760" w:hanging="360"/>
      </w:pPr>
      <w:rPr>
        <w:rFonts w:ascii="Courier New" w:hAnsi="Courier New" w:cs="Courier New" w:hint="default"/>
      </w:rPr>
    </w:lvl>
    <w:lvl w:ilvl="8" w:tplc="992473A6" w:tentative="1">
      <w:start w:val="1"/>
      <w:numFmt w:val="bullet"/>
      <w:lvlText w:val=""/>
      <w:lvlJc w:val="left"/>
      <w:pPr>
        <w:ind w:left="6480" w:hanging="360"/>
      </w:pPr>
      <w:rPr>
        <w:rFonts w:ascii="Wingdings" w:hAnsi="Wingdings" w:hint="default"/>
      </w:rPr>
    </w:lvl>
  </w:abstractNum>
  <w:abstractNum w:abstractNumId="16" w15:restartNumberingAfterBreak="0">
    <w:nsid w:val="3B9E5B06"/>
    <w:multiLevelType w:val="hybridMultilevel"/>
    <w:tmpl w:val="58563EBA"/>
    <w:lvl w:ilvl="0" w:tplc="DC543F68">
      <w:start w:val="1"/>
      <w:numFmt w:val="decimal"/>
      <w:lvlText w:val="%1."/>
      <w:lvlJc w:val="left"/>
      <w:pPr>
        <w:tabs>
          <w:tab w:val="num" w:pos="720"/>
        </w:tabs>
        <w:ind w:left="720" w:hanging="360"/>
      </w:pPr>
    </w:lvl>
    <w:lvl w:ilvl="1" w:tplc="DE36464E" w:tentative="1">
      <w:start w:val="1"/>
      <w:numFmt w:val="decimal"/>
      <w:lvlText w:val="%2."/>
      <w:lvlJc w:val="left"/>
      <w:pPr>
        <w:tabs>
          <w:tab w:val="num" w:pos="1440"/>
        </w:tabs>
        <w:ind w:left="1440" w:hanging="360"/>
      </w:pPr>
    </w:lvl>
    <w:lvl w:ilvl="2" w:tplc="88406190" w:tentative="1">
      <w:start w:val="1"/>
      <w:numFmt w:val="decimal"/>
      <w:lvlText w:val="%3."/>
      <w:lvlJc w:val="left"/>
      <w:pPr>
        <w:tabs>
          <w:tab w:val="num" w:pos="2160"/>
        </w:tabs>
        <w:ind w:left="2160" w:hanging="360"/>
      </w:pPr>
    </w:lvl>
    <w:lvl w:ilvl="3" w:tplc="6C78BEC8" w:tentative="1">
      <w:start w:val="1"/>
      <w:numFmt w:val="decimal"/>
      <w:lvlText w:val="%4."/>
      <w:lvlJc w:val="left"/>
      <w:pPr>
        <w:tabs>
          <w:tab w:val="num" w:pos="2880"/>
        </w:tabs>
        <w:ind w:left="2880" w:hanging="360"/>
      </w:pPr>
    </w:lvl>
    <w:lvl w:ilvl="4" w:tplc="97AAE3A6" w:tentative="1">
      <w:start w:val="1"/>
      <w:numFmt w:val="decimal"/>
      <w:lvlText w:val="%5."/>
      <w:lvlJc w:val="left"/>
      <w:pPr>
        <w:tabs>
          <w:tab w:val="num" w:pos="3600"/>
        </w:tabs>
        <w:ind w:left="3600" w:hanging="360"/>
      </w:pPr>
    </w:lvl>
    <w:lvl w:ilvl="5" w:tplc="019C287A" w:tentative="1">
      <w:start w:val="1"/>
      <w:numFmt w:val="decimal"/>
      <w:lvlText w:val="%6."/>
      <w:lvlJc w:val="left"/>
      <w:pPr>
        <w:tabs>
          <w:tab w:val="num" w:pos="4320"/>
        </w:tabs>
        <w:ind w:left="4320" w:hanging="360"/>
      </w:pPr>
    </w:lvl>
    <w:lvl w:ilvl="6" w:tplc="3DE6273E" w:tentative="1">
      <w:start w:val="1"/>
      <w:numFmt w:val="decimal"/>
      <w:lvlText w:val="%7."/>
      <w:lvlJc w:val="left"/>
      <w:pPr>
        <w:tabs>
          <w:tab w:val="num" w:pos="5040"/>
        </w:tabs>
        <w:ind w:left="5040" w:hanging="360"/>
      </w:pPr>
    </w:lvl>
    <w:lvl w:ilvl="7" w:tplc="CC64C512" w:tentative="1">
      <w:start w:val="1"/>
      <w:numFmt w:val="decimal"/>
      <w:lvlText w:val="%8."/>
      <w:lvlJc w:val="left"/>
      <w:pPr>
        <w:tabs>
          <w:tab w:val="num" w:pos="5760"/>
        </w:tabs>
        <w:ind w:left="5760" w:hanging="360"/>
      </w:pPr>
    </w:lvl>
    <w:lvl w:ilvl="8" w:tplc="B78E376C" w:tentative="1">
      <w:start w:val="1"/>
      <w:numFmt w:val="decimal"/>
      <w:lvlText w:val="%9."/>
      <w:lvlJc w:val="left"/>
      <w:pPr>
        <w:tabs>
          <w:tab w:val="num" w:pos="6480"/>
        </w:tabs>
        <w:ind w:left="6480" w:hanging="360"/>
      </w:pPr>
    </w:lvl>
  </w:abstractNum>
  <w:abstractNum w:abstractNumId="17" w15:restartNumberingAfterBreak="0">
    <w:nsid w:val="4CD420B3"/>
    <w:multiLevelType w:val="hybridMultilevel"/>
    <w:tmpl w:val="7B2247A6"/>
    <w:lvl w:ilvl="0" w:tplc="B5005CA6">
      <w:start w:val="1"/>
      <w:numFmt w:val="decimal"/>
      <w:lvlText w:val="%1."/>
      <w:lvlJc w:val="left"/>
      <w:pPr>
        <w:ind w:left="720" w:hanging="360"/>
      </w:pPr>
    </w:lvl>
    <w:lvl w:ilvl="1" w:tplc="AADAED62" w:tentative="1">
      <w:start w:val="1"/>
      <w:numFmt w:val="lowerLetter"/>
      <w:lvlText w:val="%2."/>
      <w:lvlJc w:val="left"/>
      <w:pPr>
        <w:ind w:left="1440" w:hanging="360"/>
      </w:pPr>
    </w:lvl>
    <w:lvl w:ilvl="2" w:tplc="8C1EF61C" w:tentative="1">
      <w:start w:val="1"/>
      <w:numFmt w:val="lowerRoman"/>
      <w:lvlText w:val="%3."/>
      <w:lvlJc w:val="right"/>
      <w:pPr>
        <w:ind w:left="2160" w:hanging="180"/>
      </w:pPr>
    </w:lvl>
    <w:lvl w:ilvl="3" w:tplc="24123026" w:tentative="1">
      <w:start w:val="1"/>
      <w:numFmt w:val="decimal"/>
      <w:lvlText w:val="%4."/>
      <w:lvlJc w:val="left"/>
      <w:pPr>
        <w:ind w:left="2880" w:hanging="360"/>
      </w:pPr>
    </w:lvl>
    <w:lvl w:ilvl="4" w:tplc="93BC2B94" w:tentative="1">
      <w:start w:val="1"/>
      <w:numFmt w:val="lowerLetter"/>
      <w:lvlText w:val="%5."/>
      <w:lvlJc w:val="left"/>
      <w:pPr>
        <w:ind w:left="3600" w:hanging="360"/>
      </w:pPr>
    </w:lvl>
    <w:lvl w:ilvl="5" w:tplc="449ED4EA" w:tentative="1">
      <w:start w:val="1"/>
      <w:numFmt w:val="lowerRoman"/>
      <w:lvlText w:val="%6."/>
      <w:lvlJc w:val="right"/>
      <w:pPr>
        <w:ind w:left="4320" w:hanging="180"/>
      </w:pPr>
    </w:lvl>
    <w:lvl w:ilvl="6" w:tplc="A1C48E24" w:tentative="1">
      <w:start w:val="1"/>
      <w:numFmt w:val="decimal"/>
      <w:lvlText w:val="%7."/>
      <w:lvlJc w:val="left"/>
      <w:pPr>
        <w:ind w:left="5040" w:hanging="360"/>
      </w:pPr>
    </w:lvl>
    <w:lvl w:ilvl="7" w:tplc="67CC9D42" w:tentative="1">
      <w:start w:val="1"/>
      <w:numFmt w:val="lowerLetter"/>
      <w:lvlText w:val="%8."/>
      <w:lvlJc w:val="left"/>
      <w:pPr>
        <w:ind w:left="5760" w:hanging="360"/>
      </w:pPr>
    </w:lvl>
    <w:lvl w:ilvl="8" w:tplc="7CC075F2" w:tentative="1">
      <w:start w:val="1"/>
      <w:numFmt w:val="lowerRoman"/>
      <w:lvlText w:val="%9."/>
      <w:lvlJc w:val="right"/>
      <w:pPr>
        <w:ind w:left="6480" w:hanging="180"/>
      </w:pPr>
    </w:lvl>
  </w:abstractNum>
  <w:abstractNum w:abstractNumId="18" w15:restartNumberingAfterBreak="0">
    <w:nsid w:val="506860B8"/>
    <w:multiLevelType w:val="hybridMultilevel"/>
    <w:tmpl w:val="6CF6B7F4"/>
    <w:lvl w:ilvl="0" w:tplc="AF1A0E34">
      <w:start w:val="1"/>
      <w:numFmt w:val="decimal"/>
      <w:lvlText w:val="%1."/>
      <w:lvlJc w:val="left"/>
      <w:pPr>
        <w:ind w:left="720" w:hanging="360"/>
      </w:pPr>
    </w:lvl>
    <w:lvl w:ilvl="1" w:tplc="4BCE943A" w:tentative="1">
      <w:start w:val="1"/>
      <w:numFmt w:val="lowerLetter"/>
      <w:lvlText w:val="%2."/>
      <w:lvlJc w:val="left"/>
      <w:pPr>
        <w:ind w:left="1440" w:hanging="360"/>
      </w:pPr>
    </w:lvl>
    <w:lvl w:ilvl="2" w:tplc="2318CEAC" w:tentative="1">
      <w:start w:val="1"/>
      <w:numFmt w:val="lowerRoman"/>
      <w:lvlText w:val="%3."/>
      <w:lvlJc w:val="right"/>
      <w:pPr>
        <w:ind w:left="2160" w:hanging="180"/>
      </w:pPr>
    </w:lvl>
    <w:lvl w:ilvl="3" w:tplc="11900DA6" w:tentative="1">
      <w:start w:val="1"/>
      <w:numFmt w:val="decimal"/>
      <w:lvlText w:val="%4."/>
      <w:lvlJc w:val="left"/>
      <w:pPr>
        <w:ind w:left="2880" w:hanging="360"/>
      </w:pPr>
    </w:lvl>
    <w:lvl w:ilvl="4" w:tplc="F4F2847A" w:tentative="1">
      <w:start w:val="1"/>
      <w:numFmt w:val="lowerLetter"/>
      <w:lvlText w:val="%5."/>
      <w:lvlJc w:val="left"/>
      <w:pPr>
        <w:ind w:left="3600" w:hanging="360"/>
      </w:pPr>
    </w:lvl>
    <w:lvl w:ilvl="5" w:tplc="D4428FE4" w:tentative="1">
      <w:start w:val="1"/>
      <w:numFmt w:val="lowerRoman"/>
      <w:lvlText w:val="%6."/>
      <w:lvlJc w:val="right"/>
      <w:pPr>
        <w:ind w:left="4320" w:hanging="180"/>
      </w:pPr>
    </w:lvl>
    <w:lvl w:ilvl="6" w:tplc="C0564C5E" w:tentative="1">
      <w:start w:val="1"/>
      <w:numFmt w:val="decimal"/>
      <w:lvlText w:val="%7."/>
      <w:lvlJc w:val="left"/>
      <w:pPr>
        <w:ind w:left="5040" w:hanging="360"/>
      </w:pPr>
    </w:lvl>
    <w:lvl w:ilvl="7" w:tplc="2A8EF2DE" w:tentative="1">
      <w:start w:val="1"/>
      <w:numFmt w:val="lowerLetter"/>
      <w:lvlText w:val="%8."/>
      <w:lvlJc w:val="left"/>
      <w:pPr>
        <w:ind w:left="5760" w:hanging="360"/>
      </w:pPr>
    </w:lvl>
    <w:lvl w:ilvl="8" w:tplc="D3283C34" w:tentative="1">
      <w:start w:val="1"/>
      <w:numFmt w:val="lowerRoman"/>
      <w:lvlText w:val="%9."/>
      <w:lvlJc w:val="right"/>
      <w:pPr>
        <w:ind w:left="6480" w:hanging="180"/>
      </w:pPr>
    </w:lvl>
  </w:abstractNum>
  <w:abstractNum w:abstractNumId="19" w15:restartNumberingAfterBreak="0">
    <w:nsid w:val="50877E80"/>
    <w:multiLevelType w:val="hybridMultilevel"/>
    <w:tmpl w:val="7BDC0D8A"/>
    <w:lvl w:ilvl="0" w:tplc="5D0E7F9E">
      <w:start w:val="1"/>
      <w:numFmt w:val="bullet"/>
      <w:lvlText w:val=""/>
      <w:lvlJc w:val="left"/>
      <w:pPr>
        <w:ind w:left="720" w:hanging="360"/>
      </w:pPr>
      <w:rPr>
        <w:rFonts w:ascii="Symbol" w:hAnsi="Symbol" w:hint="default"/>
      </w:rPr>
    </w:lvl>
    <w:lvl w:ilvl="1" w:tplc="2F8A263C" w:tentative="1">
      <w:start w:val="1"/>
      <w:numFmt w:val="bullet"/>
      <w:lvlText w:val="o"/>
      <w:lvlJc w:val="left"/>
      <w:pPr>
        <w:ind w:left="1440" w:hanging="360"/>
      </w:pPr>
      <w:rPr>
        <w:rFonts w:ascii="Courier New" w:hAnsi="Courier New" w:cs="Courier New" w:hint="default"/>
      </w:rPr>
    </w:lvl>
    <w:lvl w:ilvl="2" w:tplc="20C0BED4" w:tentative="1">
      <w:start w:val="1"/>
      <w:numFmt w:val="bullet"/>
      <w:lvlText w:val=""/>
      <w:lvlJc w:val="left"/>
      <w:pPr>
        <w:ind w:left="2160" w:hanging="360"/>
      </w:pPr>
      <w:rPr>
        <w:rFonts w:ascii="Wingdings" w:hAnsi="Wingdings" w:hint="default"/>
      </w:rPr>
    </w:lvl>
    <w:lvl w:ilvl="3" w:tplc="5712E550" w:tentative="1">
      <w:start w:val="1"/>
      <w:numFmt w:val="bullet"/>
      <w:lvlText w:val=""/>
      <w:lvlJc w:val="left"/>
      <w:pPr>
        <w:ind w:left="2880" w:hanging="360"/>
      </w:pPr>
      <w:rPr>
        <w:rFonts w:ascii="Symbol" w:hAnsi="Symbol" w:hint="default"/>
      </w:rPr>
    </w:lvl>
    <w:lvl w:ilvl="4" w:tplc="B20AB38C" w:tentative="1">
      <w:start w:val="1"/>
      <w:numFmt w:val="bullet"/>
      <w:lvlText w:val="o"/>
      <w:lvlJc w:val="left"/>
      <w:pPr>
        <w:ind w:left="3600" w:hanging="360"/>
      </w:pPr>
      <w:rPr>
        <w:rFonts w:ascii="Courier New" w:hAnsi="Courier New" w:cs="Courier New" w:hint="default"/>
      </w:rPr>
    </w:lvl>
    <w:lvl w:ilvl="5" w:tplc="71FC597C" w:tentative="1">
      <w:start w:val="1"/>
      <w:numFmt w:val="bullet"/>
      <w:lvlText w:val=""/>
      <w:lvlJc w:val="left"/>
      <w:pPr>
        <w:ind w:left="4320" w:hanging="360"/>
      </w:pPr>
      <w:rPr>
        <w:rFonts w:ascii="Wingdings" w:hAnsi="Wingdings" w:hint="default"/>
      </w:rPr>
    </w:lvl>
    <w:lvl w:ilvl="6" w:tplc="5290CDFA" w:tentative="1">
      <w:start w:val="1"/>
      <w:numFmt w:val="bullet"/>
      <w:lvlText w:val=""/>
      <w:lvlJc w:val="left"/>
      <w:pPr>
        <w:ind w:left="5040" w:hanging="360"/>
      </w:pPr>
      <w:rPr>
        <w:rFonts w:ascii="Symbol" w:hAnsi="Symbol" w:hint="default"/>
      </w:rPr>
    </w:lvl>
    <w:lvl w:ilvl="7" w:tplc="79EE3C52" w:tentative="1">
      <w:start w:val="1"/>
      <w:numFmt w:val="bullet"/>
      <w:lvlText w:val="o"/>
      <w:lvlJc w:val="left"/>
      <w:pPr>
        <w:ind w:left="5760" w:hanging="360"/>
      </w:pPr>
      <w:rPr>
        <w:rFonts w:ascii="Courier New" w:hAnsi="Courier New" w:cs="Courier New" w:hint="default"/>
      </w:rPr>
    </w:lvl>
    <w:lvl w:ilvl="8" w:tplc="9C54DB56" w:tentative="1">
      <w:start w:val="1"/>
      <w:numFmt w:val="bullet"/>
      <w:lvlText w:val=""/>
      <w:lvlJc w:val="left"/>
      <w:pPr>
        <w:ind w:left="6480" w:hanging="360"/>
      </w:pPr>
      <w:rPr>
        <w:rFonts w:ascii="Wingdings" w:hAnsi="Wingdings" w:hint="default"/>
      </w:rPr>
    </w:lvl>
  </w:abstractNum>
  <w:abstractNum w:abstractNumId="20" w15:restartNumberingAfterBreak="0">
    <w:nsid w:val="55FA0E53"/>
    <w:multiLevelType w:val="hybridMultilevel"/>
    <w:tmpl w:val="6DDC2DD6"/>
    <w:lvl w:ilvl="0" w:tplc="9C48152E">
      <w:start w:val="1"/>
      <w:numFmt w:val="decimal"/>
      <w:lvlText w:val="%1."/>
      <w:lvlJc w:val="left"/>
      <w:pPr>
        <w:ind w:left="720" w:hanging="360"/>
      </w:pPr>
    </w:lvl>
    <w:lvl w:ilvl="1" w:tplc="0EA29D20" w:tentative="1">
      <w:start w:val="1"/>
      <w:numFmt w:val="lowerLetter"/>
      <w:lvlText w:val="%2."/>
      <w:lvlJc w:val="left"/>
      <w:pPr>
        <w:ind w:left="1440" w:hanging="360"/>
      </w:pPr>
    </w:lvl>
    <w:lvl w:ilvl="2" w:tplc="694A978C" w:tentative="1">
      <w:start w:val="1"/>
      <w:numFmt w:val="lowerRoman"/>
      <w:lvlText w:val="%3."/>
      <w:lvlJc w:val="right"/>
      <w:pPr>
        <w:ind w:left="2160" w:hanging="180"/>
      </w:pPr>
    </w:lvl>
    <w:lvl w:ilvl="3" w:tplc="67ACB18E" w:tentative="1">
      <w:start w:val="1"/>
      <w:numFmt w:val="decimal"/>
      <w:lvlText w:val="%4."/>
      <w:lvlJc w:val="left"/>
      <w:pPr>
        <w:ind w:left="2880" w:hanging="360"/>
      </w:pPr>
    </w:lvl>
    <w:lvl w:ilvl="4" w:tplc="20362498" w:tentative="1">
      <w:start w:val="1"/>
      <w:numFmt w:val="lowerLetter"/>
      <w:lvlText w:val="%5."/>
      <w:lvlJc w:val="left"/>
      <w:pPr>
        <w:ind w:left="3600" w:hanging="360"/>
      </w:pPr>
    </w:lvl>
    <w:lvl w:ilvl="5" w:tplc="2702BFC4" w:tentative="1">
      <w:start w:val="1"/>
      <w:numFmt w:val="lowerRoman"/>
      <w:lvlText w:val="%6."/>
      <w:lvlJc w:val="right"/>
      <w:pPr>
        <w:ind w:left="4320" w:hanging="180"/>
      </w:pPr>
    </w:lvl>
    <w:lvl w:ilvl="6" w:tplc="42D2BF80" w:tentative="1">
      <w:start w:val="1"/>
      <w:numFmt w:val="decimal"/>
      <w:lvlText w:val="%7."/>
      <w:lvlJc w:val="left"/>
      <w:pPr>
        <w:ind w:left="5040" w:hanging="360"/>
      </w:pPr>
    </w:lvl>
    <w:lvl w:ilvl="7" w:tplc="34E47792" w:tentative="1">
      <w:start w:val="1"/>
      <w:numFmt w:val="lowerLetter"/>
      <w:lvlText w:val="%8."/>
      <w:lvlJc w:val="left"/>
      <w:pPr>
        <w:ind w:left="5760" w:hanging="360"/>
      </w:pPr>
    </w:lvl>
    <w:lvl w:ilvl="8" w:tplc="AA5E7F84" w:tentative="1">
      <w:start w:val="1"/>
      <w:numFmt w:val="lowerRoman"/>
      <w:lvlText w:val="%9."/>
      <w:lvlJc w:val="right"/>
      <w:pPr>
        <w:ind w:left="6480" w:hanging="180"/>
      </w:pPr>
    </w:lvl>
  </w:abstractNum>
  <w:abstractNum w:abstractNumId="21" w15:restartNumberingAfterBreak="0">
    <w:nsid w:val="57DE209C"/>
    <w:multiLevelType w:val="hybridMultilevel"/>
    <w:tmpl w:val="58226282"/>
    <w:lvl w:ilvl="0" w:tplc="DEE81166">
      <w:start w:val="1"/>
      <w:numFmt w:val="bullet"/>
      <w:lvlText w:val=""/>
      <w:lvlJc w:val="left"/>
      <w:pPr>
        <w:ind w:left="720" w:hanging="360"/>
      </w:pPr>
      <w:rPr>
        <w:rFonts w:ascii="Symbol" w:hAnsi="Symbol" w:hint="default"/>
      </w:rPr>
    </w:lvl>
    <w:lvl w:ilvl="1" w:tplc="FD88E306" w:tentative="1">
      <w:start w:val="1"/>
      <w:numFmt w:val="bullet"/>
      <w:lvlText w:val="o"/>
      <w:lvlJc w:val="left"/>
      <w:pPr>
        <w:ind w:left="1440" w:hanging="360"/>
      </w:pPr>
      <w:rPr>
        <w:rFonts w:ascii="Courier New" w:hAnsi="Courier New" w:cs="Courier New" w:hint="default"/>
      </w:rPr>
    </w:lvl>
    <w:lvl w:ilvl="2" w:tplc="141E3580" w:tentative="1">
      <w:start w:val="1"/>
      <w:numFmt w:val="bullet"/>
      <w:lvlText w:val=""/>
      <w:lvlJc w:val="left"/>
      <w:pPr>
        <w:ind w:left="2160" w:hanging="360"/>
      </w:pPr>
      <w:rPr>
        <w:rFonts w:ascii="Wingdings" w:hAnsi="Wingdings" w:hint="default"/>
      </w:rPr>
    </w:lvl>
    <w:lvl w:ilvl="3" w:tplc="E7D45A5C" w:tentative="1">
      <w:start w:val="1"/>
      <w:numFmt w:val="bullet"/>
      <w:lvlText w:val=""/>
      <w:lvlJc w:val="left"/>
      <w:pPr>
        <w:ind w:left="2880" w:hanging="360"/>
      </w:pPr>
      <w:rPr>
        <w:rFonts w:ascii="Symbol" w:hAnsi="Symbol" w:hint="default"/>
      </w:rPr>
    </w:lvl>
    <w:lvl w:ilvl="4" w:tplc="F38A8E7A" w:tentative="1">
      <w:start w:val="1"/>
      <w:numFmt w:val="bullet"/>
      <w:lvlText w:val="o"/>
      <w:lvlJc w:val="left"/>
      <w:pPr>
        <w:ind w:left="3600" w:hanging="360"/>
      </w:pPr>
      <w:rPr>
        <w:rFonts w:ascii="Courier New" w:hAnsi="Courier New" w:cs="Courier New" w:hint="default"/>
      </w:rPr>
    </w:lvl>
    <w:lvl w:ilvl="5" w:tplc="852EC2B6" w:tentative="1">
      <w:start w:val="1"/>
      <w:numFmt w:val="bullet"/>
      <w:lvlText w:val=""/>
      <w:lvlJc w:val="left"/>
      <w:pPr>
        <w:ind w:left="4320" w:hanging="360"/>
      </w:pPr>
      <w:rPr>
        <w:rFonts w:ascii="Wingdings" w:hAnsi="Wingdings" w:hint="default"/>
      </w:rPr>
    </w:lvl>
    <w:lvl w:ilvl="6" w:tplc="38C68656" w:tentative="1">
      <w:start w:val="1"/>
      <w:numFmt w:val="bullet"/>
      <w:lvlText w:val=""/>
      <w:lvlJc w:val="left"/>
      <w:pPr>
        <w:ind w:left="5040" w:hanging="360"/>
      </w:pPr>
      <w:rPr>
        <w:rFonts w:ascii="Symbol" w:hAnsi="Symbol" w:hint="default"/>
      </w:rPr>
    </w:lvl>
    <w:lvl w:ilvl="7" w:tplc="32262812" w:tentative="1">
      <w:start w:val="1"/>
      <w:numFmt w:val="bullet"/>
      <w:lvlText w:val="o"/>
      <w:lvlJc w:val="left"/>
      <w:pPr>
        <w:ind w:left="5760" w:hanging="360"/>
      </w:pPr>
      <w:rPr>
        <w:rFonts w:ascii="Courier New" w:hAnsi="Courier New" w:cs="Courier New" w:hint="default"/>
      </w:rPr>
    </w:lvl>
    <w:lvl w:ilvl="8" w:tplc="BFD49C14" w:tentative="1">
      <w:start w:val="1"/>
      <w:numFmt w:val="bullet"/>
      <w:lvlText w:val=""/>
      <w:lvlJc w:val="left"/>
      <w:pPr>
        <w:ind w:left="6480" w:hanging="360"/>
      </w:pPr>
      <w:rPr>
        <w:rFonts w:ascii="Wingdings" w:hAnsi="Wingdings" w:hint="default"/>
      </w:rPr>
    </w:lvl>
  </w:abstractNum>
  <w:abstractNum w:abstractNumId="22" w15:restartNumberingAfterBreak="0">
    <w:nsid w:val="59B24CD3"/>
    <w:multiLevelType w:val="hybridMultilevel"/>
    <w:tmpl w:val="B8D0AEA2"/>
    <w:lvl w:ilvl="0" w:tplc="AF04A066">
      <w:start w:val="41"/>
      <w:numFmt w:val="decimal"/>
      <w:lvlText w:val="%1."/>
      <w:lvlJc w:val="left"/>
      <w:pPr>
        <w:ind w:left="720" w:hanging="360"/>
      </w:pPr>
      <w:rPr>
        <w:rFonts w:hint="default"/>
      </w:rPr>
    </w:lvl>
    <w:lvl w:ilvl="1" w:tplc="D0ACE46C" w:tentative="1">
      <w:start w:val="1"/>
      <w:numFmt w:val="lowerLetter"/>
      <w:lvlText w:val="%2."/>
      <w:lvlJc w:val="left"/>
      <w:pPr>
        <w:ind w:left="1440" w:hanging="360"/>
      </w:pPr>
    </w:lvl>
    <w:lvl w:ilvl="2" w:tplc="883E29A2" w:tentative="1">
      <w:start w:val="1"/>
      <w:numFmt w:val="lowerRoman"/>
      <w:lvlText w:val="%3."/>
      <w:lvlJc w:val="right"/>
      <w:pPr>
        <w:ind w:left="2160" w:hanging="180"/>
      </w:pPr>
    </w:lvl>
    <w:lvl w:ilvl="3" w:tplc="B62EBC12" w:tentative="1">
      <w:start w:val="1"/>
      <w:numFmt w:val="decimal"/>
      <w:lvlText w:val="%4."/>
      <w:lvlJc w:val="left"/>
      <w:pPr>
        <w:ind w:left="2880" w:hanging="360"/>
      </w:pPr>
    </w:lvl>
    <w:lvl w:ilvl="4" w:tplc="9AA4EB50" w:tentative="1">
      <w:start w:val="1"/>
      <w:numFmt w:val="lowerLetter"/>
      <w:lvlText w:val="%5."/>
      <w:lvlJc w:val="left"/>
      <w:pPr>
        <w:ind w:left="3600" w:hanging="360"/>
      </w:pPr>
    </w:lvl>
    <w:lvl w:ilvl="5" w:tplc="F788C0E6" w:tentative="1">
      <w:start w:val="1"/>
      <w:numFmt w:val="lowerRoman"/>
      <w:lvlText w:val="%6."/>
      <w:lvlJc w:val="right"/>
      <w:pPr>
        <w:ind w:left="4320" w:hanging="180"/>
      </w:pPr>
    </w:lvl>
    <w:lvl w:ilvl="6" w:tplc="DE1A4950" w:tentative="1">
      <w:start w:val="1"/>
      <w:numFmt w:val="decimal"/>
      <w:lvlText w:val="%7."/>
      <w:lvlJc w:val="left"/>
      <w:pPr>
        <w:ind w:left="5040" w:hanging="360"/>
      </w:pPr>
    </w:lvl>
    <w:lvl w:ilvl="7" w:tplc="F628DF22" w:tentative="1">
      <w:start w:val="1"/>
      <w:numFmt w:val="lowerLetter"/>
      <w:lvlText w:val="%8."/>
      <w:lvlJc w:val="left"/>
      <w:pPr>
        <w:ind w:left="5760" w:hanging="360"/>
      </w:pPr>
    </w:lvl>
    <w:lvl w:ilvl="8" w:tplc="A74CAD20" w:tentative="1">
      <w:start w:val="1"/>
      <w:numFmt w:val="lowerRoman"/>
      <w:lvlText w:val="%9."/>
      <w:lvlJc w:val="right"/>
      <w:pPr>
        <w:ind w:left="6480" w:hanging="180"/>
      </w:pPr>
    </w:lvl>
  </w:abstractNum>
  <w:abstractNum w:abstractNumId="23" w15:restartNumberingAfterBreak="0">
    <w:nsid w:val="638648F1"/>
    <w:multiLevelType w:val="hybridMultilevel"/>
    <w:tmpl w:val="FC3AE7A0"/>
    <w:lvl w:ilvl="0" w:tplc="338E52F2">
      <w:start w:val="1"/>
      <w:numFmt w:val="decimal"/>
      <w:lvlText w:val="%1."/>
      <w:lvlJc w:val="left"/>
      <w:pPr>
        <w:ind w:left="720" w:hanging="360"/>
      </w:pPr>
    </w:lvl>
    <w:lvl w:ilvl="1" w:tplc="946C9D18" w:tentative="1">
      <w:start w:val="1"/>
      <w:numFmt w:val="lowerLetter"/>
      <w:lvlText w:val="%2."/>
      <w:lvlJc w:val="left"/>
      <w:pPr>
        <w:ind w:left="1440" w:hanging="360"/>
      </w:pPr>
    </w:lvl>
    <w:lvl w:ilvl="2" w:tplc="0CC2AC32" w:tentative="1">
      <w:start w:val="1"/>
      <w:numFmt w:val="lowerRoman"/>
      <w:lvlText w:val="%3."/>
      <w:lvlJc w:val="right"/>
      <w:pPr>
        <w:ind w:left="2160" w:hanging="180"/>
      </w:pPr>
    </w:lvl>
    <w:lvl w:ilvl="3" w:tplc="A134B5BE" w:tentative="1">
      <w:start w:val="1"/>
      <w:numFmt w:val="decimal"/>
      <w:lvlText w:val="%4."/>
      <w:lvlJc w:val="left"/>
      <w:pPr>
        <w:ind w:left="2880" w:hanging="360"/>
      </w:pPr>
    </w:lvl>
    <w:lvl w:ilvl="4" w:tplc="E2D6DB08" w:tentative="1">
      <w:start w:val="1"/>
      <w:numFmt w:val="lowerLetter"/>
      <w:lvlText w:val="%5."/>
      <w:lvlJc w:val="left"/>
      <w:pPr>
        <w:ind w:left="3600" w:hanging="360"/>
      </w:pPr>
    </w:lvl>
    <w:lvl w:ilvl="5" w:tplc="429CA772" w:tentative="1">
      <w:start w:val="1"/>
      <w:numFmt w:val="lowerRoman"/>
      <w:lvlText w:val="%6."/>
      <w:lvlJc w:val="right"/>
      <w:pPr>
        <w:ind w:left="4320" w:hanging="180"/>
      </w:pPr>
    </w:lvl>
    <w:lvl w:ilvl="6" w:tplc="48E4CF9A" w:tentative="1">
      <w:start w:val="1"/>
      <w:numFmt w:val="decimal"/>
      <w:lvlText w:val="%7."/>
      <w:lvlJc w:val="left"/>
      <w:pPr>
        <w:ind w:left="5040" w:hanging="360"/>
      </w:pPr>
    </w:lvl>
    <w:lvl w:ilvl="7" w:tplc="038EE01E" w:tentative="1">
      <w:start w:val="1"/>
      <w:numFmt w:val="lowerLetter"/>
      <w:lvlText w:val="%8."/>
      <w:lvlJc w:val="left"/>
      <w:pPr>
        <w:ind w:left="5760" w:hanging="360"/>
      </w:pPr>
    </w:lvl>
    <w:lvl w:ilvl="8" w:tplc="A15AA0A0" w:tentative="1">
      <w:start w:val="1"/>
      <w:numFmt w:val="lowerRoman"/>
      <w:lvlText w:val="%9."/>
      <w:lvlJc w:val="right"/>
      <w:pPr>
        <w:ind w:left="6480" w:hanging="180"/>
      </w:pPr>
    </w:lvl>
  </w:abstractNum>
  <w:abstractNum w:abstractNumId="24" w15:restartNumberingAfterBreak="0">
    <w:nsid w:val="68567645"/>
    <w:multiLevelType w:val="hybridMultilevel"/>
    <w:tmpl w:val="F77A8446"/>
    <w:lvl w:ilvl="0" w:tplc="9E5487F8">
      <w:numFmt w:val="bullet"/>
      <w:lvlText w:val="-"/>
      <w:lvlJc w:val="left"/>
      <w:pPr>
        <w:ind w:left="360" w:hanging="360"/>
      </w:pPr>
      <w:rPr>
        <w:rFonts w:ascii="Arial" w:eastAsiaTheme="minorEastAsia" w:hAnsi="Arial" w:cs="Arial" w:hint="default"/>
      </w:rPr>
    </w:lvl>
    <w:lvl w:ilvl="1" w:tplc="C2C46712" w:tentative="1">
      <w:start w:val="1"/>
      <w:numFmt w:val="bullet"/>
      <w:lvlText w:val="o"/>
      <w:lvlJc w:val="left"/>
      <w:pPr>
        <w:ind w:left="1080" w:hanging="360"/>
      </w:pPr>
      <w:rPr>
        <w:rFonts w:ascii="Courier New" w:hAnsi="Courier New" w:cs="Courier New" w:hint="default"/>
      </w:rPr>
    </w:lvl>
    <w:lvl w:ilvl="2" w:tplc="804AF56A" w:tentative="1">
      <w:start w:val="1"/>
      <w:numFmt w:val="bullet"/>
      <w:lvlText w:val=""/>
      <w:lvlJc w:val="left"/>
      <w:pPr>
        <w:ind w:left="1800" w:hanging="360"/>
      </w:pPr>
      <w:rPr>
        <w:rFonts w:ascii="Wingdings" w:hAnsi="Wingdings" w:hint="default"/>
      </w:rPr>
    </w:lvl>
    <w:lvl w:ilvl="3" w:tplc="677A4FDE" w:tentative="1">
      <w:start w:val="1"/>
      <w:numFmt w:val="bullet"/>
      <w:lvlText w:val=""/>
      <w:lvlJc w:val="left"/>
      <w:pPr>
        <w:ind w:left="2520" w:hanging="360"/>
      </w:pPr>
      <w:rPr>
        <w:rFonts w:ascii="Symbol" w:hAnsi="Symbol" w:hint="default"/>
      </w:rPr>
    </w:lvl>
    <w:lvl w:ilvl="4" w:tplc="4F6428E6" w:tentative="1">
      <w:start w:val="1"/>
      <w:numFmt w:val="bullet"/>
      <w:lvlText w:val="o"/>
      <w:lvlJc w:val="left"/>
      <w:pPr>
        <w:ind w:left="3240" w:hanging="360"/>
      </w:pPr>
      <w:rPr>
        <w:rFonts w:ascii="Courier New" w:hAnsi="Courier New" w:cs="Courier New" w:hint="default"/>
      </w:rPr>
    </w:lvl>
    <w:lvl w:ilvl="5" w:tplc="627A4AFA" w:tentative="1">
      <w:start w:val="1"/>
      <w:numFmt w:val="bullet"/>
      <w:lvlText w:val=""/>
      <w:lvlJc w:val="left"/>
      <w:pPr>
        <w:ind w:left="3960" w:hanging="360"/>
      </w:pPr>
      <w:rPr>
        <w:rFonts w:ascii="Wingdings" w:hAnsi="Wingdings" w:hint="default"/>
      </w:rPr>
    </w:lvl>
    <w:lvl w:ilvl="6" w:tplc="CD783406" w:tentative="1">
      <w:start w:val="1"/>
      <w:numFmt w:val="bullet"/>
      <w:lvlText w:val=""/>
      <w:lvlJc w:val="left"/>
      <w:pPr>
        <w:ind w:left="4680" w:hanging="360"/>
      </w:pPr>
      <w:rPr>
        <w:rFonts w:ascii="Symbol" w:hAnsi="Symbol" w:hint="default"/>
      </w:rPr>
    </w:lvl>
    <w:lvl w:ilvl="7" w:tplc="199A9864" w:tentative="1">
      <w:start w:val="1"/>
      <w:numFmt w:val="bullet"/>
      <w:lvlText w:val="o"/>
      <w:lvlJc w:val="left"/>
      <w:pPr>
        <w:ind w:left="5400" w:hanging="360"/>
      </w:pPr>
      <w:rPr>
        <w:rFonts w:ascii="Courier New" w:hAnsi="Courier New" w:cs="Courier New" w:hint="default"/>
      </w:rPr>
    </w:lvl>
    <w:lvl w:ilvl="8" w:tplc="CA166314" w:tentative="1">
      <w:start w:val="1"/>
      <w:numFmt w:val="bullet"/>
      <w:lvlText w:val=""/>
      <w:lvlJc w:val="left"/>
      <w:pPr>
        <w:ind w:left="6120" w:hanging="360"/>
      </w:pPr>
      <w:rPr>
        <w:rFonts w:ascii="Wingdings" w:hAnsi="Wingdings" w:hint="default"/>
      </w:rPr>
    </w:lvl>
  </w:abstractNum>
  <w:abstractNum w:abstractNumId="25" w15:restartNumberingAfterBreak="0">
    <w:nsid w:val="68E266C6"/>
    <w:multiLevelType w:val="hybridMultilevel"/>
    <w:tmpl w:val="ECC041E6"/>
    <w:lvl w:ilvl="0" w:tplc="182E0AFE">
      <w:start w:val="1"/>
      <w:numFmt w:val="decimal"/>
      <w:lvlText w:val="%1."/>
      <w:lvlJc w:val="left"/>
      <w:pPr>
        <w:ind w:left="720" w:hanging="360"/>
      </w:pPr>
    </w:lvl>
    <w:lvl w:ilvl="1" w:tplc="0AD01374" w:tentative="1">
      <w:start w:val="1"/>
      <w:numFmt w:val="lowerLetter"/>
      <w:lvlText w:val="%2."/>
      <w:lvlJc w:val="left"/>
      <w:pPr>
        <w:ind w:left="1440" w:hanging="360"/>
      </w:pPr>
    </w:lvl>
    <w:lvl w:ilvl="2" w:tplc="B4940EF0" w:tentative="1">
      <w:start w:val="1"/>
      <w:numFmt w:val="lowerRoman"/>
      <w:lvlText w:val="%3."/>
      <w:lvlJc w:val="right"/>
      <w:pPr>
        <w:ind w:left="2160" w:hanging="180"/>
      </w:pPr>
    </w:lvl>
    <w:lvl w:ilvl="3" w:tplc="9176DCC0" w:tentative="1">
      <w:start w:val="1"/>
      <w:numFmt w:val="decimal"/>
      <w:lvlText w:val="%4."/>
      <w:lvlJc w:val="left"/>
      <w:pPr>
        <w:ind w:left="2880" w:hanging="360"/>
      </w:pPr>
    </w:lvl>
    <w:lvl w:ilvl="4" w:tplc="6DD4C3D0" w:tentative="1">
      <w:start w:val="1"/>
      <w:numFmt w:val="lowerLetter"/>
      <w:lvlText w:val="%5."/>
      <w:lvlJc w:val="left"/>
      <w:pPr>
        <w:ind w:left="3600" w:hanging="360"/>
      </w:pPr>
    </w:lvl>
    <w:lvl w:ilvl="5" w:tplc="9E048C5A" w:tentative="1">
      <w:start w:val="1"/>
      <w:numFmt w:val="lowerRoman"/>
      <w:lvlText w:val="%6."/>
      <w:lvlJc w:val="right"/>
      <w:pPr>
        <w:ind w:left="4320" w:hanging="180"/>
      </w:pPr>
    </w:lvl>
    <w:lvl w:ilvl="6" w:tplc="D786AC44" w:tentative="1">
      <w:start w:val="1"/>
      <w:numFmt w:val="decimal"/>
      <w:lvlText w:val="%7."/>
      <w:lvlJc w:val="left"/>
      <w:pPr>
        <w:ind w:left="5040" w:hanging="360"/>
      </w:pPr>
    </w:lvl>
    <w:lvl w:ilvl="7" w:tplc="381A87D8" w:tentative="1">
      <w:start w:val="1"/>
      <w:numFmt w:val="lowerLetter"/>
      <w:lvlText w:val="%8."/>
      <w:lvlJc w:val="left"/>
      <w:pPr>
        <w:ind w:left="5760" w:hanging="360"/>
      </w:pPr>
    </w:lvl>
    <w:lvl w:ilvl="8" w:tplc="D848045C" w:tentative="1">
      <w:start w:val="1"/>
      <w:numFmt w:val="lowerRoman"/>
      <w:lvlText w:val="%9."/>
      <w:lvlJc w:val="right"/>
      <w:pPr>
        <w:ind w:left="6480" w:hanging="180"/>
      </w:pPr>
    </w:lvl>
  </w:abstractNum>
  <w:abstractNum w:abstractNumId="26" w15:restartNumberingAfterBreak="0">
    <w:nsid w:val="72712592"/>
    <w:multiLevelType w:val="hybridMultilevel"/>
    <w:tmpl w:val="305CB614"/>
    <w:lvl w:ilvl="0" w:tplc="EF228112">
      <w:start w:val="1"/>
      <w:numFmt w:val="bullet"/>
      <w:lvlText w:val=""/>
      <w:lvlJc w:val="left"/>
      <w:pPr>
        <w:ind w:left="720" w:hanging="360"/>
      </w:pPr>
      <w:rPr>
        <w:rFonts w:ascii="Symbol" w:hAnsi="Symbol" w:hint="default"/>
      </w:rPr>
    </w:lvl>
    <w:lvl w:ilvl="1" w:tplc="FE1C189C" w:tentative="1">
      <w:start w:val="1"/>
      <w:numFmt w:val="bullet"/>
      <w:lvlText w:val="o"/>
      <w:lvlJc w:val="left"/>
      <w:pPr>
        <w:ind w:left="1440" w:hanging="360"/>
      </w:pPr>
      <w:rPr>
        <w:rFonts w:ascii="Courier New" w:hAnsi="Courier New" w:cs="Courier New" w:hint="default"/>
      </w:rPr>
    </w:lvl>
    <w:lvl w:ilvl="2" w:tplc="8682CF82" w:tentative="1">
      <w:start w:val="1"/>
      <w:numFmt w:val="bullet"/>
      <w:lvlText w:val=""/>
      <w:lvlJc w:val="left"/>
      <w:pPr>
        <w:ind w:left="2160" w:hanging="360"/>
      </w:pPr>
      <w:rPr>
        <w:rFonts w:ascii="Wingdings" w:hAnsi="Wingdings" w:hint="default"/>
      </w:rPr>
    </w:lvl>
    <w:lvl w:ilvl="3" w:tplc="4B069D52" w:tentative="1">
      <w:start w:val="1"/>
      <w:numFmt w:val="bullet"/>
      <w:lvlText w:val=""/>
      <w:lvlJc w:val="left"/>
      <w:pPr>
        <w:ind w:left="2880" w:hanging="360"/>
      </w:pPr>
      <w:rPr>
        <w:rFonts w:ascii="Symbol" w:hAnsi="Symbol" w:hint="default"/>
      </w:rPr>
    </w:lvl>
    <w:lvl w:ilvl="4" w:tplc="E28CC832" w:tentative="1">
      <w:start w:val="1"/>
      <w:numFmt w:val="bullet"/>
      <w:lvlText w:val="o"/>
      <w:lvlJc w:val="left"/>
      <w:pPr>
        <w:ind w:left="3600" w:hanging="360"/>
      </w:pPr>
      <w:rPr>
        <w:rFonts w:ascii="Courier New" w:hAnsi="Courier New" w:cs="Courier New" w:hint="default"/>
      </w:rPr>
    </w:lvl>
    <w:lvl w:ilvl="5" w:tplc="BDF28984" w:tentative="1">
      <w:start w:val="1"/>
      <w:numFmt w:val="bullet"/>
      <w:lvlText w:val=""/>
      <w:lvlJc w:val="left"/>
      <w:pPr>
        <w:ind w:left="4320" w:hanging="360"/>
      </w:pPr>
      <w:rPr>
        <w:rFonts w:ascii="Wingdings" w:hAnsi="Wingdings" w:hint="default"/>
      </w:rPr>
    </w:lvl>
    <w:lvl w:ilvl="6" w:tplc="F7CCF5BA" w:tentative="1">
      <w:start w:val="1"/>
      <w:numFmt w:val="bullet"/>
      <w:lvlText w:val=""/>
      <w:lvlJc w:val="left"/>
      <w:pPr>
        <w:ind w:left="5040" w:hanging="360"/>
      </w:pPr>
      <w:rPr>
        <w:rFonts w:ascii="Symbol" w:hAnsi="Symbol" w:hint="default"/>
      </w:rPr>
    </w:lvl>
    <w:lvl w:ilvl="7" w:tplc="6A78FD98" w:tentative="1">
      <w:start w:val="1"/>
      <w:numFmt w:val="bullet"/>
      <w:lvlText w:val="o"/>
      <w:lvlJc w:val="left"/>
      <w:pPr>
        <w:ind w:left="5760" w:hanging="360"/>
      </w:pPr>
      <w:rPr>
        <w:rFonts w:ascii="Courier New" w:hAnsi="Courier New" w:cs="Courier New" w:hint="default"/>
      </w:rPr>
    </w:lvl>
    <w:lvl w:ilvl="8" w:tplc="79FE697E" w:tentative="1">
      <w:start w:val="1"/>
      <w:numFmt w:val="bullet"/>
      <w:lvlText w:val=""/>
      <w:lvlJc w:val="left"/>
      <w:pPr>
        <w:ind w:left="6480" w:hanging="360"/>
      </w:pPr>
      <w:rPr>
        <w:rFonts w:ascii="Wingdings" w:hAnsi="Wingdings" w:hint="default"/>
      </w:rPr>
    </w:lvl>
  </w:abstractNum>
  <w:abstractNum w:abstractNumId="27" w15:restartNumberingAfterBreak="0">
    <w:nsid w:val="72CC4D54"/>
    <w:multiLevelType w:val="multilevel"/>
    <w:tmpl w:val="938031D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C8F4CDB"/>
    <w:multiLevelType w:val="hybridMultilevel"/>
    <w:tmpl w:val="53A66C54"/>
    <w:lvl w:ilvl="0" w:tplc="FB347F5C">
      <w:start w:val="1"/>
      <w:numFmt w:val="bullet"/>
      <w:lvlText w:val=""/>
      <w:lvlJc w:val="left"/>
      <w:pPr>
        <w:ind w:left="720" w:hanging="360"/>
      </w:pPr>
      <w:rPr>
        <w:rFonts w:ascii="Symbol" w:hAnsi="Symbol" w:hint="default"/>
      </w:rPr>
    </w:lvl>
    <w:lvl w:ilvl="1" w:tplc="7BD88DC8" w:tentative="1">
      <w:start w:val="1"/>
      <w:numFmt w:val="bullet"/>
      <w:lvlText w:val="o"/>
      <w:lvlJc w:val="left"/>
      <w:pPr>
        <w:ind w:left="1440" w:hanging="360"/>
      </w:pPr>
      <w:rPr>
        <w:rFonts w:ascii="Courier New" w:hAnsi="Courier New" w:cs="Courier New" w:hint="default"/>
      </w:rPr>
    </w:lvl>
    <w:lvl w:ilvl="2" w:tplc="ABF41D4E" w:tentative="1">
      <w:start w:val="1"/>
      <w:numFmt w:val="bullet"/>
      <w:lvlText w:val=""/>
      <w:lvlJc w:val="left"/>
      <w:pPr>
        <w:ind w:left="2160" w:hanging="360"/>
      </w:pPr>
      <w:rPr>
        <w:rFonts w:ascii="Wingdings" w:hAnsi="Wingdings" w:hint="default"/>
      </w:rPr>
    </w:lvl>
    <w:lvl w:ilvl="3" w:tplc="7AEE684E" w:tentative="1">
      <w:start w:val="1"/>
      <w:numFmt w:val="bullet"/>
      <w:lvlText w:val=""/>
      <w:lvlJc w:val="left"/>
      <w:pPr>
        <w:ind w:left="2880" w:hanging="360"/>
      </w:pPr>
      <w:rPr>
        <w:rFonts w:ascii="Symbol" w:hAnsi="Symbol" w:hint="default"/>
      </w:rPr>
    </w:lvl>
    <w:lvl w:ilvl="4" w:tplc="0BA06A46" w:tentative="1">
      <w:start w:val="1"/>
      <w:numFmt w:val="bullet"/>
      <w:lvlText w:val="o"/>
      <w:lvlJc w:val="left"/>
      <w:pPr>
        <w:ind w:left="3600" w:hanging="360"/>
      </w:pPr>
      <w:rPr>
        <w:rFonts w:ascii="Courier New" w:hAnsi="Courier New" w:cs="Courier New" w:hint="default"/>
      </w:rPr>
    </w:lvl>
    <w:lvl w:ilvl="5" w:tplc="8ADED5F0" w:tentative="1">
      <w:start w:val="1"/>
      <w:numFmt w:val="bullet"/>
      <w:lvlText w:val=""/>
      <w:lvlJc w:val="left"/>
      <w:pPr>
        <w:ind w:left="4320" w:hanging="360"/>
      </w:pPr>
      <w:rPr>
        <w:rFonts w:ascii="Wingdings" w:hAnsi="Wingdings" w:hint="default"/>
      </w:rPr>
    </w:lvl>
    <w:lvl w:ilvl="6" w:tplc="03A07262" w:tentative="1">
      <w:start w:val="1"/>
      <w:numFmt w:val="bullet"/>
      <w:lvlText w:val=""/>
      <w:lvlJc w:val="left"/>
      <w:pPr>
        <w:ind w:left="5040" w:hanging="360"/>
      </w:pPr>
      <w:rPr>
        <w:rFonts w:ascii="Symbol" w:hAnsi="Symbol" w:hint="default"/>
      </w:rPr>
    </w:lvl>
    <w:lvl w:ilvl="7" w:tplc="962CA2BA" w:tentative="1">
      <w:start w:val="1"/>
      <w:numFmt w:val="bullet"/>
      <w:lvlText w:val="o"/>
      <w:lvlJc w:val="left"/>
      <w:pPr>
        <w:ind w:left="5760" w:hanging="360"/>
      </w:pPr>
      <w:rPr>
        <w:rFonts w:ascii="Courier New" w:hAnsi="Courier New" w:cs="Courier New" w:hint="default"/>
      </w:rPr>
    </w:lvl>
    <w:lvl w:ilvl="8" w:tplc="5B24E62E" w:tentative="1">
      <w:start w:val="1"/>
      <w:numFmt w:val="bullet"/>
      <w:lvlText w:val=""/>
      <w:lvlJc w:val="left"/>
      <w:pPr>
        <w:ind w:left="6480" w:hanging="360"/>
      </w:pPr>
      <w:rPr>
        <w:rFonts w:ascii="Wingdings" w:hAnsi="Wingdings" w:hint="default"/>
      </w:rPr>
    </w:lvl>
  </w:abstractNum>
  <w:abstractNum w:abstractNumId="29" w15:restartNumberingAfterBreak="0">
    <w:nsid w:val="7FB50C9D"/>
    <w:multiLevelType w:val="multilevel"/>
    <w:tmpl w:val="0AA6C6A4"/>
    <w:lvl w:ilvl="0">
      <w:start w:val="1"/>
      <w:numFmt w:val="decimal"/>
      <w:lvlText w:val="3.%1"/>
      <w:lvlJc w:val="left"/>
      <w:pPr>
        <w:ind w:left="720" w:hanging="360"/>
      </w:pPr>
    </w:lvl>
    <w:lvl w:ilvl="1">
      <w:start w:val="2"/>
      <w:numFmt w:val="decimal"/>
      <w:lvlText w:val="3.%2"/>
      <w:lvlJc w:val="left"/>
      <w:pPr>
        <w:ind w:left="1440" w:hanging="36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num w:numId="1" w16cid:durableId="1855151053">
    <w:abstractNumId w:val="10"/>
  </w:num>
  <w:num w:numId="2" w16cid:durableId="1332370719">
    <w:abstractNumId w:val="9"/>
  </w:num>
  <w:num w:numId="3" w16cid:durableId="2072455800">
    <w:abstractNumId w:val="23"/>
  </w:num>
  <w:num w:numId="4" w16cid:durableId="2119324388">
    <w:abstractNumId w:val="14"/>
  </w:num>
  <w:num w:numId="5" w16cid:durableId="1244610900">
    <w:abstractNumId w:val="18"/>
  </w:num>
  <w:num w:numId="6" w16cid:durableId="1683433005">
    <w:abstractNumId w:val="7"/>
  </w:num>
  <w:num w:numId="7" w16cid:durableId="282881061">
    <w:abstractNumId w:val="20"/>
  </w:num>
  <w:num w:numId="8" w16cid:durableId="372191677">
    <w:abstractNumId w:val="4"/>
  </w:num>
  <w:num w:numId="9" w16cid:durableId="3553911">
    <w:abstractNumId w:val="28"/>
  </w:num>
  <w:num w:numId="10" w16cid:durableId="292567454">
    <w:abstractNumId w:val="13"/>
  </w:num>
  <w:num w:numId="11" w16cid:durableId="840315511">
    <w:abstractNumId w:val="25"/>
  </w:num>
  <w:num w:numId="12" w16cid:durableId="912935122">
    <w:abstractNumId w:val="17"/>
  </w:num>
  <w:num w:numId="13" w16cid:durableId="1686708798">
    <w:abstractNumId w:val="3"/>
  </w:num>
  <w:num w:numId="14" w16cid:durableId="1931620778">
    <w:abstractNumId w:val="11"/>
  </w:num>
  <w:num w:numId="15" w16cid:durableId="1940213347">
    <w:abstractNumId w:val="2"/>
  </w:num>
  <w:num w:numId="16" w16cid:durableId="1299259623">
    <w:abstractNumId w:val="8"/>
  </w:num>
  <w:num w:numId="17" w16cid:durableId="847478131">
    <w:abstractNumId w:val="29"/>
  </w:num>
  <w:num w:numId="18" w16cid:durableId="291981086">
    <w:abstractNumId w:val="27"/>
  </w:num>
  <w:num w:numId="19" w16cid:durableId="1437366757">
    <w:abstractNumId w:val="22"/>
  </w:num>
  <w:num w:numId="20" w16cid:durableId="2067218725">
    <w:abstractNumId w:val="12"/>
  </w:num>
  <w:num w:numId="21" w16cid:durableId="933511859">
    <w:abstractNumId w:val="5"/>
  </w:num>
  <w:num w:numId="22" w16cid:durableId="1226143949">
    <w:abstractNumId w:val="6"/>
  </w:num>
  <w:num w:numId="23" w16cid:durableId="689143505">
    <w:abstractNumId w:val="1"/>
  </w:num>
  <w:num w:numId="24" w16cid:durableId="1538467317">
    <w:abstractNumId w:val="21"/>
  </w:num>
  <w:num w:numId="25" w16cid:durableId="817847821">
    <w:abstractNumId w:val="26"/>
  </w:num>
  <w:num w:numId="26" w16cid:durableId="336810762">
    <w:abstractNumId w:val="15"/>
  </w:num>
  <w:num w:numId="27" w16cid:durableId="706292436">
    <w:abstractNumId w:val="16"/>
  </w:num>
  <w:num w:numId="28" w16cid:durableId="2066367804">
    <w:abstractNumId w:val="19"/>
  </w:num>
  <w:num w:numId="29" w16cid:durableId="1676302069">
    <w:abstractNumId w:val="0"/>
  </w:num>
  <w:num w:numId="30" w16cid:durableId="146029640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ewNDKyNDQ3tLQ0NDZU0lEKTi0uzszPAykwMqsFACSJU+EtAAAA"/>
  </w:docVars>
  <w:rsids>
    <w:rsidRoot w:val="00D37D45"/>
    <w:rsid w:val="00016042"/>
    <w:rsid w:val="00016402"/>
    <w:rsid w:val="000209AC"/>
    <w:rsid w:val="00032FDB"/>
    <w:rsid w:val="0004054D"/>
    <w:rsid w:val="0005274C"/>
    <w:rsid w:val="00052F78"/>
    <w:rsid w:val="00062601"/>
    <w:rsid w:val="000671BE"/>
    <w:rsid w:val="00080E57"/>
    <w:rsid w:val="0008161C"/>
    <w:rsid w:val="00091224"/>
    <w:rsid w:val="000A6E50"/>
    <w:rsid w:val="000B5A9F"/>
    <w:rsid w:val="000B71E8"/>
    <w:rsid w:val="000C24C6"/>
    <w:rsid w:val="000C4647"/>
    <w:rsid w:val="000C783D"/>
    <w:rsid w:val="000D03FD"/>
    <w:rsid w:val="000D3F49"/>
    <w:rsid w:val="000D4809"/>
    <w:rsid w:val="000E29F7"/>
    <w:rsid w:val="000F5C4D"/>
    <w:rsid w:val="0010021A"/>
    <w:rsid w:val="001027CE"/>
    <w:rsid w:val="00107002"/>
    <w:rsid w:val="00113055"/>
    <w:rsid w:val="00120827"/>
    <w:rsid w:val="00125748"/>
    <w:rsid w:val="00135281"/>
    <w:rsid w:val="0014084C"/>
    <w:rsid w:val="00153027"/>
    <w:rsid w:val="001550DA"/>
    <w:rsid w:val="00155CBB"/>
    <w:rsid w:val="0016201C"/>
    <w:rsid w:val="00165B40"/>
    <w:rsid w:val="001661BA"/>
    <w:rsid w:val="001669C4"/>
    <w:rsid w:val="001777FA"/>
    <w:rsid w:val="00185F25"/>
    <w:rsid w:val="001931D5"/>
    <w:rsid w:val="0019553E"/>
    <w:rsid w:val="00195D62"/>
    <w:rsid w:val="0019797E"/>
    <w:rsid w:val="001A0EDB"/>
    <w:rsid w:val="001A1937"/>
    <w:rsid w:val="001A7349"/>
    <w:rsid w:val="001A7A7B"/>
    <w:rsid w:val="001C1F08"/>
    <w:rsid w:val="001C5285"/>
    <w:rsid w:val="001D3570"/>
    <w:rsid w:val="001D4840"/>
    <w:rsid w:val="001D5607"/>
    <w:rsid w:val="001D58EF"/>
    <w:rsid w:val="001D6AD2"/>
    <w:rsid w:val="001D7519"/>
    <w:rsid w:val="001E14CF"/>
    <w:rsid w:val="001F4EAF"/>
    <w:rsid w:val="001F6EFD"/>
    <w:rsid w:val="00225093"/>
    <w:rsid w:val="00227C56"/>
    <w:rsid w:val="002304D5"/>
    <w:rsid w:val="002335FF"/>
    <w:rsid w:val="00235434"/>
    <w:rsid w:val="002651A1"/>
    <w:rsid w:val="00266728"/>
    <w:rsid w:val="00267A9A"/>
    <w:rsid w:val="0028254E"/>
    <w:rsid w:val="00283B3A"/>
    <w:rsid w:val="00284F38"/>
    <w:rsid w:val="00285D5A"/>
    <w:rsid w:val="00294B45"/>
    <w:rsid w:val="002A4873"/>
    <w:rsid w:val="002A490F"/>
    <w:rsid w:val="002C0858"/>
    <w:rsid w:val="002C56CB"/>
    <w:rsid w:val="002D4633"/>
    <w:rsid w:val="002D5BE0"/>
    <w:rsid w:val="002E2B54"/>
    <w:rsid w:val="002E2FFC"/>
    <w:rsid w:val="002E3617"/>
    <w:rsid w:val="002E3FD7"/>
    <w:rsid w:val="002F4395"/>
    <w:rsid w:val="002F6349"/>
    <w:rsid w:val="00331B63"/>
    <w:rsid w:val="00332210"/>
    <w:rsid w:val="00334D1D"/>
    <w:rsid w:val="00335036"/>
    <w:rsid w:val="0033708A"/>
    <w:rsid w:val="00341D0F"/>
    <w:rsid w:val="00342908"/>
    <w:rsid w:val="00353A9C"/>
    <w:rsid w:val="0036009B"/>
    <w:rsid w:val="00362208"/>
    <w:rsid w:val="003674B4"/>
    <w:rsid w:val="003724B9"/>
    <w:rsid w:val="0037388E"/>
    <w:rsid w:val="00373C51"/>
    <w:rsid w:val="00381454"/>
    <w:rsid w:val="0038494D"/>
    <w:rsid w:val="003859D1"/>
    <w:rsid w:val="00387D44"/>
    <w:rsid w:val="00395D2E"/>
    <w:rsid w:val="0039751C"/>
    <w:rsid w:val="003976EC"/>
    <w:rsid w:val="00397BC7"/>
    <w:rsid w:val="003A72E7"/>
    <w:rsid w:val="003C697B"/>
    <w:rsid w:val="003D4088"/>
    <w:rsid w:val="003D79FB"/>
    <w:rsid w:val="003E61A1"/>
    <w:rsid w:val="003F2767"/>
    <w:rsid w:val="003F36BC"/>
    <w:rsid w:val="003F6BD4"/>
    <w:rsid w:val="004025C0"/>
    <w:rsid w:val="00402F59"/>
    <w:rsid w:val="00407064"/>
    <w:rsid w:val="00420A70"/>
    <w:rsid w:val="004252C1"/>
    <w:rsid w:val="0042777C"/>
    <w:rsid w:val="00427EF8"/>
    <w:rsid w:val="00435A60"/>
    <w:rsid w:val="0045256D"/>
    <w:rsid w:val="0047525D"/>
    <w:rsid w:val="004773AD"/>
    <w:rsid w:val="0047754B"/>
    <w:rsid w:val="0048581E"/>
    <w:rsid w:val="00490904"/>
    <w:rsid w:val="004948C4"/>
    <w:rsid w:val="00496D70"/>
    <w:rsid w:val="004A25E5"/>
    <w:rsid w:val="004A2916"/>
    <w:rsid w:val="004C654D"/>
    <w:rsid w:val="004D1639"/>
    <w:rsid w:val="004F17E0"/>
    <w:rsid w:val="004F498E"/>
    <w:rsid w:val="004F757C"/>
    <w:rsid w:val="0051082C"/>
    <w:rsid w:val="00512852"/>
    <w:rsid w:val="00516C51"/>
    <w:rsid w:val="0052293B"/>
    <w:rsid w:val="005273C2"/>
    <w:rsid w:val="00534A02"/>
    <w:rsid w:val="0053784A"/>
    <w:rsid w:val="00551163"/>
    <w:rsid w:val="00556160"/>
    <w:rsid w:val="00556340"/>
    <w:rsid w:val="005576ED"/>
    <w:rsid w:val="005656E0"/>
    <w:rsid w:val="00573190"/>
    <w:rsid w:val="00587D94"/>
    <w:rsid w:val="00592ED5"/>
    <w:rsid w:val="00595368"/>
    <w:rsid w:val="005A2BFB"/>
    <w:rsid w:val="005A71B1"/>
    <w:rsid w:val="005B0E90"/>
    <w:rsid w:val="005B7667"/>
    <w:rsid w:val="005C707D"/>
    <w:rsid w:val="005D4E34"/>
    <w:rsid w:val="005E3B1D"/>
    <w:rsid w:val="005E4113"/>
    <w:rsid w:val="005E63AA"/>
    <w:rsid w:val="005E7FEE"/>
    <w:rsid w:val="005F1BBD"/>
    <w:rsid w:val="006004EF"/>
    <w:rsid w:val="00602C9F"/>
    <w:rsid w:val="00605982"/>
    <w:rsid w:val="00606E83"/>
    <w:rsid w:val="006129C5"/>
    <w:rsid w:val="00616850"/>
    <w:rsid w:val="006216EC"/>
    <w:rsid w:val="00624DB8"/>
    <w:rsid w:val="00625F85"/>
    <w:rsid w:val="00631994"/>
    <w:rsid w:val="00637C92"/>
    <w:rsid w:val="006452E7"/>
    <w:rsid w:val="006501C0"/>
    <w:rsid w:val="00652B98"/>
    <w:rsid w:val="0066204A"/>
    <w:rsid w:val="006640C8"/>
    <w:rsid w:val="00665DD5"/>
    <w:rsid w:val="00666B8A"/>
    <w:rsid w:val="00673159"/>
    <w:rsid w:val="0068192B"/>
    <w:rsid w:val="00682650"/>
    <w:rsid w:val="006845E3"/>
    <w:rsid w:val="0068540D"/>
    <w:rsid w:val="00686F0A"/>
    <w:rsid w:val="00693EC1"/>
    <w:rsid w:val="00697E03"/>
    <w:rsid w:val="006A2908"/>
    <w:rsid w:val="006B1EC4"/>
    <w:rsid w:val="006B335D"/>
    <w:rsid w:val="006B5AD0"/>
    <w:rsid w:val="006D23FE"/>
    <w:rsid w:val="006D77A0"/>
    <w:rsid w:val="006E03CC"/>
    <w:rsid w:val="006E51AA"/>
    <w:rsid w:val="006E7411"/>
    <w:rsid w:val="00707972"/>
    <w:rsid w:val="00710E48"/>
    <w:rsid w:val="0071146C"/>
    <w:rsid w:val="00713C31"/>
    <w:rsid w:val="007142F9"/>
    <w:rsid w:val="00726431"/>
    <w:rsid w:val="00740CED"/>
    <w:rsid w:val="00744BC9"/>
    <w:rsid w:val="0074642F"/>
    <w:rsid w:val="00752044"/>
    <w:rsid w:val="00752ADC"/>
    <w:rsid w:val="0075692D"/>
    <w:rsid w:val="00757298"/>
    <w:rsid w:val="00790A1C"/>
    <w:rsid w:val="00790C88"/>
    <w:rsid w:val="007A1C4A"/>
    <w:rsid w:val="007B0CB4"/>
    <w:rsid w:val="007C05DE"/>
    <w:rsid w:val="007C23B7"/>
    <w:rsid w:val="007C592A"/>
    <w:rsid w:val="0080453A"/>
    <w:rsid w:val="0080569D"/>
    <w:rsid w:val="00814AE1"/>
    <w:rsid w:val="00824376"/>
    <w:rsid w:val="00825388"/>
    <w:rsid w:val="00825449"/>
    <w:rsid w:val="00825695"/>
    <w:rsid w:val="0083112D"/>
    <w:rsid w:val="008323F4"/>
    <w:rsid w:val="008438EA"/>
    <w:rsid w:val="0084507F"/>
    <w:rsid w:val="00860A56"/>
    <w:rsid w:val="00862031"/>
    <w:rsid w:val="008740ED"/>
    <w:rsid w:val="00874118"/>
    <w:rsid w:val="0088022B"/>
    <w:rsid w:val="008A5740"/>
    <w:rsid w:val="008B161D"/>
    <w:rsid w:val="008B498C"/>
    <w:rsid w:val="008C0220"/>
    <w:rsid w:val="008C2264"/>
    <w:rsid w:val="008C6A00"/>
    <w:rsid w:val="008C6B43"/>
    <w:rsid w:val="008D4BD7"/>
    <w:rsid w:val="008D7E88"/>
    <w:rsid w:val="008E5A11"/>
    <w:rsid w:val="008F5732"/>
    <w:rsid w:val="00915517"/>
    <w:rsid w:val="009361FB"/>
    <w:rsid w:val="00950CFC"/>
    <w:rsid w:val="009643BC"/>
    <w:rsid w:val="009646BE"/>
    <w:rsid w:val="00966B6A"/>
    <w:rsid w:val="00967920"/>
    <w:rsid w:val="00972A9B"/>
    <w:rsid w:val="00987B77"/>
    <w:rsid w:val="009A7F64"/>
    <w:rsid w:val="009B16F0"/>
    <w:rsid w:val="009B1EE3"/>
    <w:rsid w:val="009C49B7"/>
    <w:rsid w:val="009E2E52"/>
    <w:rsid w:val="009E3AFE"/>
    <w:rsid w:val="009E6D46"/>
    <w:rsid w:val="009F1A83"/>
    <w:rsid w:val="009F340C"/>
    <w:rsid w:val="00A017A8"/>
    <w:rsid w:val="00A02649"/>
    <w:rsid w:val="00A055EB"/>
    <w:rsid w:val="00A141B4"/>
    <w:rsid w:val="00A20113"/>
    <w:rsid w:val="00A21140"/>
    <w:rsid w:val="00A25EF8"/>
    <w:rsid w:val="00A30666"/>
    <w:rsid w:val="00A40A56"/>
    <w:rsid w:val="00A425CE"/>
    <w:rsid w:val="00A4271C"/>
    <w:rsid w:val="00A605A7"/>
    <w:rsid w:val="00A72729"/>
    <w:rsid w:val="00A77209"/>
    <w:rsid w:val="00AA0340"/>
    <w:rsid w:val="00AB2BBC"/>
    <w:rsid w:val="00AC69C2"/>
    <w:rsid w:val="00AC74B9"/>
    <w:rsid w:val="00AE09B7"/>
    <w:rsid w:val="00AE74B5"/>
    <w:rsid w:val="00AF4585"/>
    <w:rsid w:val="00B01CF5"/>
    <w:rsid w:val="00B05F89"/>
    <w:rsid w:val="00B06D2B"/>
    <w:rsid w:val="00B10799"/>
    <w:rsid w:val="00B13AF4"/>
    <w:rsid w:val="00B1406D"/>
    <w:rsid w:val="00B15CB0"/>
    <w:rsid w:val="00B22AFD"/>
    <w:rsid w:val="00B3417F"/>
    <w:rsid w:val="00B3589D"/>
    <w:rsid w:val="00B51B0E"/>
    <w:rsid w:val="00B65923"/>
    <w:rsid w:val="00B71437"/>
    <w:rsid w:val="00B82B32"/>
    <w:rsid w:val="00B83AA4"/>
    <w:rsid w:val="00B85D98"/>
    <w:rsid w:val="00B9773B"/>
    <w:rsid w:val="00BA1943"/>
    <w:rsid w:val="00BB4228"/>
    <w:rsid w:val="00BC4AD6"/>
    <w:rsid w:val="00BF0550"/>
    <w:rsid w:val="00BF15AB"/>
    <w:rsid w:val="00BF7A64"/>
    <w:rsid w:val="00C0724E"/>
    <w:rsid w:val="00C313FD"/>
    <w:rsid w:val="00C3166F"/>
    <w:rsid w:val="00C62173"/>
    <w:rsid w:val="00C66B15"/>
    <w:rsid w:val="00C75730"/>
    <w:rsid w:val="00C76D9B"/>
    <w:rsid w:val="00C8410A"/>
    <w:rsid w:val="00C87071"/>
    <w:rsid w:val="00C90398"/>
    <w:rsid w:val="00C90876"/>
    <w:rsid w:val="00C973FA"/>
    <w:rsid w:val="00CA1919"/>
    <w:rsid w:val="00CA34C6"/>
    <w:rsid w:val="00CB1697"/>
    <w:rsid w:val="00CC3AC3"/>
    <w:rsid w:val="00CC7D1B"/>
    <w:rsid w:val="00CD6AB6"/>
    <w:rsid w:val="00CE07C9"/>
    <w:rsid w:val="00CE375C"/>
    <w:rsid w:val="00CE5E97"/>
    <w:rsid w:val="00CE622E"/>
    <w:rsid w:val="00CF7DBC"/>
    <w:rsid w:val="00D17D69"/>
    <w:rsid w:val="00D23F07"/>
    <w:rsid w:val="00D32B0C"/>
    <w:rsid w:val="00D3450D"/>
    <w:rsid w:val="00D37D45"/>
    <w:rsid w:val="00D40516"/>
    <w:rsid w:val="00D4079E"/>
    <w:rsid w:val="00D46C88"/>
    <w:rsid w:val="00D47DEE"/>
    <w:rsid w:val="00D5299E"/>
    <w:rsid w:val="00D53F58"/>
    <w:rsid w:val="00D61DB0"/>
    <w:rsid w:val="00D651AC"/>
    <w:rsid w:val="00D82CBE"/>
    <w:rsid w:val="00D84C63"/>
    <w:rsid w:val="00D84DAA"/>
    <w:rsid w:val="00D8628F"/>
    <w:rsid w:val="00D92542"/>
    <w:rsid w:val="00DB5A59"/>
    <w:rsid w:val="00DC2183"/>
    <w:rsid w:val="00DD2EC5"/>
    <w:rsid w:val="00DF01AC"/>
    <w:rsid w:val="00DF7395"/>
    <w:rsid w:val="00E0088B"/>
    <w:rsid w:val="00E04326"/>
    <w:rsid w:val="00E05372"/>
    <w:rsid w:val="00E11B03"/>
    <w:rsid w:val="00E24419"/>
    <w:rsid w:val="00E3147E"/>
    <w:rsid w:val="00E319DF"/>
    <w:rsid w:val="00E37288"/>
    <w:rsid w:val="00E37A87"/>
    <w:rsid w:val="00E40A59"/>
    <w:rsid w:val="00E429E1"/>
    <w:rsid w:val="00E64524"/>
    <w:rsid w:val="00E7696D"/>
    <w:rsid w:val="00E80715"/>
    <w:rsid w:val="00E809FA"/>
    <w:rsid w:val="00E81B74"/>
    <w:rsid w:val="00E8626D"/>
    <w:rsid w:val="00E86562"/>
    <w:rsid w:val="00E90ED8"/>
    <w:rsid w:val="00E971AE"/>
    <w:rsid w:val="00EB4F20"/>
    <w:rsid w:val="00EB7292"/>
    <w:rsid w:val="00EC45F7"/>
    <w:rsid w:val="00EC4622"/>
    <w:rsid w:val="00ED34B4"/>
    <w:rsid w:val="00ED736E"/>
    <w:rsid w:val="00EE10B4"/>
    <w:rsid w:val="00EE2532"/>
    <w:rsid w:val="00EF1D96"/>
    <w:rsid w:val="00EF5638"/>
    <w:rsid w:val="00F03553"/>
    <w:rsid w:val="00F07C26"/>
    <w:rsid w:val="00F11B3A"/>
    <w:rsid w:val="00F1415E"/>
    <w:rsid w:val="00F37EBD"/>
    <w:rsid w:val="00F42008"/>
    <w:rsid w:val="00F4368A"/>
    <w:rsid w:val="00F50AE4"/>
    <w:rsid w:val="00F52450"/>
    <w:rsid w:val="00F5562A"/>
    <w:rsid w:val="00F670B6"/>
    <w:rsid w:val="00F70C88"/>
    <w:rsid w:val="00F72875"/>
    <w:rsid w:val="00F756C5"/>
    <w:rsid w:val="00F800DB"/>
    <w:rsid w:val="00F831B0"/>
    <w:rsid w:val="00F86F10"/>
    <w:rsid w:val="00F948BA"/>
    <w:rsid w:val="00FA0246"/>
    <w:rsid w:val="00FA6986"/>
    <w:rsid w:val="00FB6707"/>
    <w:rsid w:val="00FC3E22"/>
    <w:rsid w:val="00FC4CBE"/>
    <w:rsid w:val="00FD0AA7"/>
    <w:rsid w:val="00FD56C1"/>
    <w:rsid w:val="00FD6EE4"/>
    <w:rsid w:val="00FF125E"/>
    <w:rsid w:val="00FF2454"/>
    <w:rsid w:val="00FF3A87"/>
    <w:rsid w:val="00FF41A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516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666"/>
    <w:pPr>
      <w:spacing w:after="0" w:line="360" w:lineRule="auto"/>
      <w:jc w:val="both"/>
    </w:pPr>
    <w:rPr>
      <w:rFonts w:ascii="Arial" w:eastAsiaTheme="minorEastAsia" w:hAnsi="Arial"/>
      <w:sz w:val="24"/>
    </w:rPr>
  </w:style>
  <w:style w:type="paragraph" w:styleId="Heading1">
    <w:name w:val="heading 1"/>
    <w:basedOn w:val="Normal"/>
    <w:next w:val="Normal"/>
    <w:link w:val="Heading1Char"/>
    <w:autoRedefine/>
    <w:uiPriority w:val="9"/>
    <w:qFormat/>
    <w:rsid w:val="00A30666"/>
    <w:pPr>
      <w:keepNext/>
      <w:keepLines/>
      <w:outlineLvl w:val="0"/>
    </w:pPr>
    <w:rPr>
      <w:rFonts w:eastAsiaTheme="majorEastAsia" w:cs="Times New Roman"/>
      <w:b/>
      <w:bCs/>
      <w:sz w:val="28"/>
      <w:szCs w:val="28"/>
    </w:rPr>
  </w:style>
  <w:style w:type="paragraph" w:styleId="Heading2">
    <w:name w:val="heading 2"/>
    <w:basedOn w:val="Normal"/>
    <w:next w:val="Normal"/>
    <w:link w:val="Heading2Char"/>
    <w:uiPriority w:val="9"/>
    <w:unhideWhenUsed/>
    <w:qFormat/>
    <w:rsid w:val="00606E83"/>
    <w:pPr>
      <w:keepNext/>
      <w:keepLines/>
      <w:spacing w:before="40"/>
      <w:outlineLvl w:val="1"/>
    </w:pPr>
    <w:rPr>
      <w:rFonts w:eastAsiaTheme="majorEastAsia" w:cstheme="majorBidi"/>
      <w:b/>
      <w:sz w:val="28"/>
      <w:szCs w:val="26"/>
    </w:rPr>
  </w:style>
  <w:style w:type="paragraph" w:styleId="Heading3">
    <w:name w:val="heading 3"/>
    <w:basedOn w:val="Normal"/>
    <w:link w:val="Heading3Char"/>
    <w:uiPriority w:val="9"/>
    <w:qFormat/>
    <w:rsid w:val="00862031"/>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7D45"/>
    <w:pPr>
      <w:spacing w:before="100" w:beforeAutospacing="1" w:after="100" w:afterAutospacing="1" w:line="240" w:lineRule="auto"/>
      <w:jc w:val="left"/>
    </w:pPr>
    <w:rPr>
      <w:rFonts w:eastAsia="Times New Roman" w:cs="Times New Roman"/>
      <w:szCs w:val="24"/>
      <w:lang w:val="en-GB" w:eastAsia="en-GB"/>
    </w:rPr>
  </w:style>
  <w:style w:type="character" w:customStyle="1" w:styleId="Heading3Char">
    <w:name w:val="Heading 3 Char"/>
    <w:basedOn w:val="DefaultParagraphFont"/>
    <w:link w:val="Heading3"/>
    <w:uiPriority w:val="9"/>
    <w:rsid w:val="00862031"/>
    <w:rPr>
      <w:rFonts w:ascii="Times New Roman" w:eastAsia="Times New Roman" w:hAnsi="Times New Roman" w:cs="Times New Roman"/>
      <w:b/>
      <w:bCs/>
      <w:sz w:val="27"/>
      <w:szCs w:val="27"/>
    </w:rPr>
  </w:style>
  <w:style w:type="paragraph" w:styleId="BodyText">
    <w:name w:val="Body Text"/>
    <w:basedOn w:val="Normal"/>
    <w:link w:val="BodyTextChar"/>
    <w:uiPriority w:val="1"/>
    <w:qFormat/>
    <w:rsid w:val="00D92542"/>
    <w:pPr>
      <w:widowControl w:val="0"/>
      <w:autoSpaceDE w:val="0"/>
      <w:autoSpaceDN w:val="0"/>
      <w:spacing w:line="240" w:lineRule="auto"/>
      <w:jc w:val="left"/>
    </w:pPr>
    <w:rPr>
      <w:rFonts w:ascii="Calibri" w:eastAsia="Calibri" w:hAnsi="Calibri" w:cs="Calibri"/>
      <w:szCs w:val="24"/>
      <w:lang w:bidi="en-US"/>
    </w:rPr>
  </w:style>
  <w:style w:type="character" w:customStyle="1" w:styleId="BodyTextChar">
    <w:name w:val="Body Text Char"/>
    <w:basedOn w:val="DefaultParagraphFont"/>
    <w:link w:val="BodyText"/>
    <w:uiPriority w:val="1"/>
    <w:rsid w:val="00D92542"/>
    <w:rPr>
      <w:rFonts w:ascii="Calibri" w:eastAsia="Calibri" w:hAnsi="Calibri" w:cs="Calibri"/>
      <w:sz w:val="24"/>
      <w:szCs w:val="24"/>
      <w:lang w:bidi="en-US"/>
    </w:rPr>
  </w:style>
  <w:style w:type="character" w:styleId="Emphasis">
    <w:name w:val="Emphasis"/>
    <w:basedOn w:val="DefaultParagraphFont"/>
    <w:uiPriority w:val="20"/>
    <w:qFormat/>
    <w:rsid w:val="00155CBB"/>
    <w:rPr>
      <w:i/>
      <w:iCs/>
    </w:rPr>
  </w:style>
  <w:style w:type="character" w:styleId="Strong">
    <w:name w:val="Strong"/>
    <w:basedOn w:val="DefaultParagraphFont"/>
    <w:uiPriority w:val="22"/>
    <w:qFormat/>
    <w:rsid w:val="00155CBB"/>
    <w:rPr>
      <w:b/>
      <w:bCs/>
    </w:rPr>
  </w:style>
  <w:style w:type="paragraph" w:styleId="ListParagraph">
    <w:name w:val="List Paragraph"/>
    <w:basedOn w:val="Normal"/>
    <w:uiPriority w:val="34"/>
    <w:qFormat/>
    <w:rsid w:val="00032FDB"/>
    <w:pPr>
      <w:widowControl w:val="0"/>
      <w:autoSpaceDE w:val="0"/>
      <w:autoSpaceDN w:val="0"/>
      <w:spacing w:line="240" w:lineRule="auto"/>
      <w:ind w:left="1120" w:hanging="361"/>
      <w:jc w:val="left"/>
    </w:pPr>
    <w:rPr>
      <w:rFonts w:ascii="Calibri" w:eastAsia="Calibri" w:hAnsi="Calibri" w:cs="Calibri"/>
      <w:sz w:val="22"/>
      <w:lang w:bidi="en-US"/>
    </w:rPr>
  </w:style>
  <w:style w:type="character" w:customStyle="1" w:styleId="Heading1Char">
    <w:name w:val="Heading 1 Char"/>
    <w:basedOn w:val="DefaultParagraphFont"/>
    <w:link w:val="Heading1"/>
    <w:uiPriority w:val="9"/>
    <w:rsid w:val="00A30666"/>
    <w:rPr>
      <w:rFonts w:ascii="Arial" w:eastAsiaTheme="majorEastAsia" w:hAnsi="Arial" w:cs="Times New Roman"/>
      <w:b/>
      <w:bCs/>
      <w:sz w:val="28"/>
      <w:szCs w:val="28"/>
    </w:rPr>
  </w:style>
  <w:style w:type="character" w:customStyle="1" w:styleId="Heading2Char">
    <w:name w:val="Heading 2 Char"/>
    <w:basedOn w:val="DefaultParagraphFont"/>
    <w:link w:val="Heading2"/>
    <w:uiPriority w:val="9"/>
    <w:rsid w:val="00606E83"/>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825695"/>
    <w:pPr>
      <w:tabs>
        <w:tab w:val="center" w:pos="4680"/>
        <w:tab w:val="right" w:pos="9360"/>
      </w:tabs>
      <w:spacing w:line="240" w:lineRule="auto"/>
    </w:pPr>
  </w:style>
  <w:style w:type="character" w:customStyle="1" w:styleId="HeaderChar">
    <w:name w:val="Header Char"/>
    <w:basedOn w:val="DefaultParagraphFont"/>
    <w:link w:val="Header"/>
    <w:uiPriority w:val="99"/>
    <w:rsid w:val="00825695"/>
    <w:rPr>
      <w:rFonts w:ascii="Times New Roman" w:eastAsiaTheme="minorEastAsia" w:hAnsi="Times New Roman"/>
      <w:sz w:val="24"/>
    </w:rPr>
  </w:style>
  <w:style w:type="paragraph" w:styleId="Footer">
    <w:name w:val="footer"/>
    <w:basedOn w:val="Normal"/>
    <w:link w:val="FooterChar"/>
    <w:uiPriority w:val="99"/>
    <w:unhideWhenUsed/>
    <w:rsid w:val="00825695"/>
    <w:pPr>
      <w:tabs>
        <w:tab w:val="center" w:pos="4680"/>
        <w:tab w:val="right" w:pos="9360"/>
      </w:tabs>
      <w:spacing w:line="240" w:lineRule="auto"/>
    </w:pPr>
  </w:style>
  <w:style w:type="character" w:customStyle="1" w:styleId="FooterChar">
    <w:name w:val="Footer Char"/>
    <w:basedOn w:val="DefaultParagraphFont"/>
    <w:link w:val="Footer"/>
    <w:uiPriority w:val="99"/>
    <w:rsid w:val="00825695"/>
    <w:rPr>
      <w:rFonts w:ascii="Times New Roman" w:eastAsiaTheme="minorEastAsia" w:hAnsi="Times New Roman"/>
      <w:sz w:val="24"/>
    </w:rPr>
  </w:style>
  <w:style w:type="paragraph" w:styleId="Caption">
    <w:name w:val="caption"/>
    <w:basedOn w:val="Normal"/>
    <w:next w:val="Normal"/>
    <w:uiPriority w:val="35"/>
    <w:unhideWhenUsed/>
    <w:qFormat/>
    <w:rsid w:val="00D53F5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F7DBC"/>
    <w:pPr>
      <w:spacing w:line="259" w:lineRule="auto"/>
      <w:jc w:val="left"/>
      <w:outlineLvl w:val="9"/>
    </w:pPr>
  </w:style>
  <w:style w:type="paragraph" w:styleId="TOC1">
    <w:name w:val="toc 1"/>
    <w:basedOn w:val="Normal"/>
    <w:next w:val="Normal"/>
    <w:autoRedefine/>
    <w:uiPriority w:val="39"/>
    <w:unhideWhenUsed/>
    <w:rsid w:val="00CF7DBC"/>
    <w:pPr>
      <w:spacing w:after="100"/>
    </w:pPr>
  </w:style>
  <w:style w:type="paragraph" w:styleId="TOC2">
    <w:name w:val="toc 2"/>
    <w:basedOn w:val="Normal"/>
    <w:next w:val="Normal"/>
    <w:autoRedefine/>
    <w:uiPriority w:val="39"/>
    <w:unhideWhenUsed/>
    <w:rsid w:val="00CF7DBC"/>
    <w:pPr>
      <w:spacing w:after="100"/>
      <w:ind w:left="240"/>
    </w:pPr>
  </w:style>
  <w:style w:type="paragraph" w:styleId="TOC3">
    <w:name w:val="toc 3"/>
    <w:basedOn w:val="Normal"/>
    <w:next w:val="Normal"/>
    <w:autoRedefine/>
    <w:uiPriority w:val="39"/>
    <w:unhideWhenUsed/>
    <w:rsid w:val="00CF7DBC"/>
    <w:pPr>
      <w:spacing w:after="100"/>
      <w:ind w:left="480"/>
    </w:pPr>
  </w:style>
  <w:style w:type="character" w:styleId="Hyperlink">
    <w:name w:val="Hyperlink"/>
    <w:basedOn w:val="DefaultParagraphFont"/>
    <w:uiPriority w:val="99"/>
    <w:unhideWhenUsed/>
    <w:rsid w:val="00CF7DBC"/>
    <w:rPr>
      <w:color w:val="0563C1" w:themeColor="hyperlink"/>
      <w:u w:val="single"/>
    </w:rPr>
  </w:style>
  <w:style w:type="paragraph" w:styleId="TableofFigures">
    <w:name w:val="table of figures"/>
    <w:basedOn w:val="Normal"/>
    <w:next w:val="Normal"/>
    <w:uiPriority w:val="99"/>
    <w:unhideWhenUsed/>
    <w:rsid w:val="00D23F07"/>
  </w:style>
  <w:style w:type="character" w:customStyle="1" w:styleId="selectable">
    <w:name w:val="selectable"/>
    <w:basedOn w:val="DefaultParagraphFont"/>
    <w:rsid w:val="009646BE"/>
  </w:style>
  <w:style w:type="character" w:customStyle="1" w:styleId="fontstyle01">
    <w:name w:val="fontstyle01"/>
    <w:basedOn w:val="DefaultParagraphFont"/>
    <w:rsid w:val="00FA0246"/>
    <w:rPr>
      <w:rFonts w:ascii="Symbol" w:hAnsi="Symbol" w:hint="default"/>
      <w:b w:val="0"/>
      <w:bCs w:val="0"/>
      <w:i w:val="0"/>
      <w:iCs w:val="0"/>
      <w:color w:val="202124"/>
      <w:sz w:val="22"/>
      <w:szCs w:val="22"/>
    </w:rPr>
  </w:style>
  <w:style w:type="character" w:customStyle="1" w:styleId="fontstyle21">
    <w:name w:val="fontstyle21"/>
    <w:basedOn w:val="DefaultParagraphFont"/>
    <w:rsid w:val="00FA0246"/>
    <w:rPr>
      <w:rFonts w:ascii="Calibri" w:hAnsi="Calibri" w:cs="Calibri" w:hint="default"/>
      <w:b w:val="0"/>
      <w:bCs w:val="0"/>
      <w:i w:val="0"/>
      <w:iCs w:val="0"/>
      <w:color w:val="202124"/>
      <w:sz w:val="22"/>
      <w:szCs w:val="22"/>
    </w:rPr>
  </w:style>
  <w:style w:type="character" w:customStyle="1" w:styleId="ref-lnk">
    <w:name w:val="ref-lnk"/>
    <w:basedOn w:val="DefaultParagraphFont"/>
    <w:rsid w:val="00824376"/>
  </w:style>
  <w:style w:type="character" w:customStyle="1" w:styleId="hlfld-contribauthor">
    <w:name w:val="hlfld-contribauthor"/>
    <w:basedOn w:val="DefaultParagraphFont"/>
    <w:rsid w:val="00824376"/>
  </w:style>
  <w:style w:type="character" w:customStyle="1" w:styleId="nlmgiven-names">
    <w:name w:val="nlm_given-names"/>
    <w:basedOn w:val="DefaultParagraphFont"/>
    <w:rsid w:val="00824376"/>
  </w:style>
  <w:style w:type="character" w:customStyle="1" w:styleId="nlmyear">
    <w:name w:val="nlm_year"/>
    <w:basedOn w:val="DefaultParagraphFont"/>
    <w:rsid w:val="00824376"/>
  </w:style>
  <w:style w:type="character" w:customStyle="1" w:styleId="nlmarticle-title">
    <w:name w:val="nlm_article-title"/>
    <w:basedOn w:val="DefaultParagraphFont"/>
    <w:rsid w:val="00824376"/>
  </w:style>
  <w:style w:type="character" w:customStyle="1" w:styleId="jss1073">
    <w:name w:val="jss1073"/>
    <w:basedOn w:val="DefaultParagraphFont"/>
    <w:rsid w:val="00FC4CBE"/>
  </w:style>
  <w:style w:type="character" w:customStyle="1" w:styleId="hgkelc">
    <w:name w:val="hgkelc"/>
    <w:basedOn w:val="DefaultParagraphFont"/>
    <w:rsid w:val="0083112D"/>
  </w:style>
  <w:style w:type="character" w:styleId="UnresolvedMention">
    <w:name w:val="Unresolved Mention"/>
    <w:basedOn w:val="DefaultParagraphFont"/>
    <w:uiPriority w:val="99"/>
    <w:semiHidden/>
    <w:unhideWhenUsed/>
    <w:rsid w:val="0016201C"/>
    <w:rPr>
      <w:color w:val="605E5C"/>
      <w:shd w:val="clear" w:color="auto" w:fill="E1DFDD"/>
    </w:rPr>
  </w:style>
  <w:style w:type="character" w:styleId="FollowedHyperlink">
    <w:name w:val="FollowedHyperlink"/>
    <w:basedOn w:val="DefaultParagraphFont"/>
    <w:uiPriority w:val="99"/>
    <w:semiHidden/>
    <w:unhideWhenUsed/>
    <w:rsid w:val="00B82B32"/>
    <w:rPr>
      <w:color w:val="954F72" w:themeColor="followedHyperlink"/>
      <w:u w:val="single"/>
    </w:rPr>
  </w:style>
  <w:style w:type="table" w:styleId="TableGrid">
    <w:name w:val="Table Grid"/>
    <w:basedOn w:val="TableNormal"/>
    <w:uiPriority w:val="39"/>
    <w:rsid w:val="00CE5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A30666"/>
    <w:pPr>
      <w:widowControl w:val="0"/>
      <w:autoSpaceDE w:val="0"/>
      <w:autoSpaceDN w:val="0"/>
      <w:spacing w:line="240" w:lineRule="auto"/>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4298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34B2E-0955-4821-991F-2AB4C83A4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2483</Words>
  <Characters>14157</Characters>
  <Application>Microsoft Office Word</Application>
  <DocSecurity>0</DocSecurity>
  <Lines>117</Lines>
  <Paragraphs>33</Paragraphs>
  <ScaleCrop>false</ScaleCrop>
  <Company/>
  <LinksUpToDate>false</LinksUpToDate>
  <CharactersWithSpaces>16607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2023-06-07T18:01:00Z</dcterms:created>
  <dcterms:modified xsi:type="dcterms:W3CDTF">2023-06-09T07:45:00Z</dcterms:modified>
</cp:coreProperties>
</file>