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DC632D" w:rsidP="0054299B" w:rsidRDefault="00DC632D" w14:paraId="4ED823DF" w14:textId="77777777">
      <w:pPr>
        <w:jc w:val="center"/>
        <w:rPr>
          <w:rFonts w:ascii="Arial" w:hAnsi="Arial" w:cs="Arial"/>
          <w:sz w:val="28"/>
          <w:szCs w:val="28"/>
        </w:rPr>
      </w:pPr>
    </w:p>
    <w:p w:rsidRPr="00B0043E" w:rsidR="00FA2461" w:rsidP="0054299B" w:rsidRDefault="00FA2461" w14:paraId="070C39F9" w14:textId="0B356F3C">
      <w:pPr>
        <w:jc w:val="center"/>
        <w:rPr>
          <w:rFonts w:ascii="Arial" w:hAnsi="Arial" w:cs="Arial"/>
          <w:sz w:val="28"/>
          <w:szCs w:val="28"/>
        </w:rPr>
      </w:pPr>
      <w:r w:rsidRPr="00B0043E">
        <w:rPr>
          <w:rFonts w:ascii="Arial" w:hAnsi="Arial" w:cs="Arial"/>
          <w:sz w:val="28"/>
          <w:szCs w:val="28"/>
        </w:rPr>
        <w:t>Name: Shazia Kausar</w:t>
      </w:r>
    </w:p>
    <w:p w:rsidRPr="00B0043E" w:rsidR="008825B6" w:rsidP="0054299B" w:rsidRDefault="008825B6" w14:paraId="71F6E339" w14:textId="77777777">
      <w:pPr>
        <w:jc w:val="center"/>
        <w:rPr>
          <w:rFonts w:ascii="Arial" w:hAnsi="Arial" w:cs="Arial"/>
          <w:sz w:val="28"/>
          <w:szCs w:val="28"/>
        </w:rPr>
      </w:pPr>
      <w:r w:rsidRPr="00B0043E">
        <w:rPr>
          <w:rFonts w:ascii="Arial" w:hAnsi="Arial" w:cs="Arial"/>
          <w:sz w:val="28"/>
          <w:szCs w:val="28"/>
        </w:rPr>
        <w:t>Student Number: 2512942</w:t>
      </w:r>
    </w:p>
    <w:p w:rsidRPr="00B0043E" w:rsidR="008825B6" w:rsidP="0054299B" w:rsidRDefault="008825B6" w14:paraId="655D49B2" w14:textId="214F68E1">
      <w:pPr>
        <w:jc w:val="center"/>
        <w:rPr>
          <w:rFonts w:ascii="Arial" w:hAnsi="Arial" w:cs="Arial"/>
          <w:sz w:val="28"/>
          <w:szCs w:val="28"/>
        </w:rPr>
      </w:pPr>
      <w:r w:rsidRPr="00B0043E">
        <w:rPr>
          <w:rFonts w:ascii="Arial" w:hAnsi="Arial" w:cs="Arial"/>
          <w:sz w:val="28"/>
          <w:szCs w:val="28"/>
        </w:rPr>
        <w:t>Module:</w:t>
      </w:r>
      <w:r w:rsidR="00A312EA">
        <w:rPr>
          <w:rFonts w:ascii="Arial" w:hAnsi="Arial" w:cs="Arial"/>
          <w:sz w:val="28"/>
          <w:szCs w:val="28"/>
        </w:rPr>
        <w:t xml:space="preserve"> Introduction to Physiology</w:t>
      </w:r>
    </w:p>
    <w:p w:rsidRPr="00B0043E" w:rsidR="008825B6" w:rsidP="0054299B" w:rsidRDefault="008825B6" w14:paraId="1BA71AE8" w14:textId="1D4C4236">
      <w:pPr>
        <w:jc w:val="center"/>
        <w:rPr>
          <w:rFonts w:ascii="Arial" w:hAnsi="Arial" w:cs="Arial"/>
          <w:sz w:val="28"/>
          <w:szCs w:val="28"/>
        </w:rPr>
      </w:pPr>
      <w:r w:rsidRPr="00B0043E">
        <w:rPr>
          <w:rFonts w:ascii="Arial" w:hAnsi="Arial" w:cs="Arial"/>
          <w:sz w:val="28"/>
          <w:szCs w:val="28"/>
        </w:rPr>
        <w:t>Module Code:</w:t>
      </w:r>
      <w:r w:rsidR="00A312EA">
        <w:rPr>
          <w:rFonts w:ascii="Arial" w:hAnsi="Arial" w:cs="Arial"/>
          <w:sz w:val="28"/>
          <w:szCs w:val="28"/>
        </w:rPr>
        <w:t xml:space="preserve"> BM</w:t>
      </w:r>
      <w:r w:rsidR="000B0196">
        <w:rPr>
          <w:rFonts w:ascii="Arial" w:hAnsi="Arial" w:cs="Arial"/>
          <w:sz w:val="28"/>
          <w:szCs w:val="28"/>
        </w:rPr>
        <w:t>HP5023</w:t>
      </w:r>
    </w:p>
    <w:p w:rsidRPr="00B0043E" w:rsidR="00B0043E" w:rsidP="0054299B" w:rsidRDefault="00B0043E" w14:paraId="1A7DF9E0" w14:textId="562F39E9">
      <w:pPr>
        <w:jc w:val="center"/>
        <w:rPr>
          <w:rFonts w:ascii="Arial" w:hAnsi="Arial" w:cs="Arial"/>
          <w:sz w:val="28"/>
          <w:szCs w:val="28"/>
        </w:rPr>
      </w:pPr>
      <w:r w:rsidRPr="00B0043E">
        <w:rPr>
          <w:rFonts w:ascii="Arial" w:hAnsi="Arial" w:cs="Arial"/>
          <w:sz w:val="28"/>
          <w:szCs w:val="28"/>
        </w:rPr>
        <w:t>Assignment Title:</w:t>
      </w:r>
      <w:r w:rsidR="00534528">
        <w:rPr>
          <w:rFonts w:ascii="Arial" w:hAnsi="Arial" w:cs="Arial"/>
          <w:sz w:val="28"/>
          <w:szCs w:val="28"/>
        </w:rPr>
        <w:t xml:space="preserve"> Case Study Report</w:t>
      </w:r>
    </w:p>
    <w:p w:rsidRPr="00534528" w:rsidR="00534528" w:rsidP="0054299B" w:rsidRDefault="00B0043E" w14:paraId="72697DF7" w14:textId="77777777">
      <w:pPr>
        <w:jc w:val="center"/>
        <w:rPr>
          <w:rFonts w:ascii="Arial" w:hAnsi="Arial" w:cs="Arial"/>
          <w:b/>
          <w:bCs/>
          <w:sz w:val="22"/>
          <w:szCs w:val="22"/>
        </w:rPr>
      </w:pPr>
      <w:r w:rsidRPr="00B0043E">
        <w:rPr>
          <w:rFonts w:ascii="Arial" w:hAnsi="Arial" w:cs="Arial"/>
          <w:sz w:val="28"/>
          <w:szCs w:val="28"/>
        </w:rPr>
        <w:t>Lecturer:</w:t>
      </w:r>
      <w:r>
        <w:rPr>
          <w:rFonts w:ascii="Arial" w:hAnsi="Arial" w:cs="Arial"/>
          <w:sz w:val="22"/>
          <w:szCs w:val="22"/>
        </w:rPr>
        <w:t xml:space="preserve"> </w:t>
      </w:r>
      <w:r w:rsidRPr="00534528" w:rsidR="00534528">
        <w:rPr>
          <w:rFonts w:ascii="Arial" w:hAnsi="Arial" w:cs="Arial"/>
          <w:sz w:val="28"/>
          <w:szCs w:val="28"/>
        </w:rPr>
        <w:t>Robert Nartowski</w:t>
      </w:r>
    </w:p>
    <w:p w:rsidRPr="00534528" w:rsidR="00A312EA" w:rsidP="0054299B" w:rsidRDefault="00A312EA" w14:paraId="09213285" w14:textId="541265E3">
      <w:pPr>
        <w:jc w:val="center"/>
        <w:rPr>
          <w:rFonts w:ascii="Arial" w:hAnsi="Arial" w:cs="Arial"/>
          <w:b/>
          <w:bCs/>
          <w:sz w:val="22"/>
          <w:szCs w:val="22"/>
        </w:rPr>
      </w:pPr>
    </w:p>
    <w:p w:rsidR="00BD427F" w:rsidP="00442EA7" w:rsidRDefault="00D72761" w14:paraId="7F4C196D" w14:textId="77777777">
      <w:pPr>
        <w:jc w:val="center"/>
        <w:rPr>
          <w:rFonts w:ascii="Arial" w:hAnsi="Arial" w:cs="Arial"/>
          <w:b/>
          <w:bCs/>
          <w:sz w:val="22"/>
          <w:szCs w:val="22"/>
        </w:rPr>
      </w:pPr>
      <w:r>
        <w:rPr>
          <w:rFonts w:ascii="Arial" w:hAnsi="Arial" w:cs="Arial"/>
          <w:b/>
          <w:bCs/>
          <w:sz w:val="22"/>
          <w:szCs w:val="22"/>
        </w:rPr>
        <w:br w:type="page"/>
      </w:r>
    </w:p>
    <w:sdt>
      <w:sdtPr>
        <w:rPr>
          <w:rFonts w:asciiTheme="minorHAnsi" w:hAnsiTheme="minorHAnsi" w:eastAsiaTheme="minorHAnsi" w:cstheme="minorBidi"/>
          <w:color w:val="auto"/>
          <w:kern w:val="2"/>
          <w:sz w:val="24"/>
          <w:szCs w:val="24"/>
          <w:lang w:val="en-GB"/>
          <w14:ligatures w14:val="standardContextual"/>
        </w:rPr>
        <w:id w:val="-669255909"/>
        <w:docPartObj>
          <w:docPartGallery w:val="Table of Contents"/>
          <w:docPartUnique/>
        </w:docPartObj>
      </w:sdtPr>
      <w:sdtEndPr>
        <w:rPr>
          <w:b/>
          <w:bCs/>
          <w:noProof/>
        </w:rPr>
      </w:sdtEndPr>
      <w:sdtContent>
        <w:p w:rsidR="009018E6" w:rsidRDefault="009018E6" w14:paraId="62CEE937" w14:textId="67B6D4CB">
          <w:pPr>
            <w:pStyle w:val="TOCHeading"/>
          </w:pPr>
          <w:r>
            <w:t>Table of Contents</w:t>
          </w:r>
        </w:p>
        <w:p w:rsidR="000325BF" w:rsidRDefault="009018E6" w14:paraId="16DC11C3" w14:textId="7C4C89F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history="1" w:anchor="_Toc243475935">
            <w:r w:rsidRPr="009463E5" w:rsidR="000325BF">
              <w:rPr>
                <w:rStyle w:val="Hyperlink"/>
                <w:rFonts w:ascii="Arial" w:hAnsi="Arial" w:cs="Arial"/>
                <w:noProof/>
              </w:rPr>
              <w:t>Introduction</w:t>
            </w:r>
            <w:r w:rsidR="000325BF">
              <w:rPr>
                <w:noProof/>
                <w:webHidden/>
              </w:rPr>
              <w:tab/>
            </w:r>
            <w:r w:rsidR="000325BF">
              <w:rPr>
                <w:noProof/>
                <w:webHidden/>
              </w:rPr>
              <w:fldChar w:fldCharType="begin"/>
            </w:r>
            <w:r w:rsidR="000325BF">
              <w:rPr>
                <w:noProof/>
                <w:webHidden/>
              </w:rPr>
              <w:instrText xml:space="preserve"> PAGEREF _Toc243475935 \h </w:instrText>
            </w:r>
            <w:r w:rsidR="000325BF">
              <w:rPr>
                <w:noProof/>
                <w:webHidden/>
              </w:rPr>
            </w:r>
            <w:r w:rsidR="000325BF">
              <w:rPr>
                <w:noProof/>
                <w:webHidden/>
              </w:rPr>
              <w:fldChar w:fldCharType="separate"/>
            </w:r>
            <w:r w:rsidR="000325BF">
              <w:rPr>
                <w:noProof/>
                <w:webHidden/>
              </w:rPr>
              <w:t>3</w:t>
            </w:r>
            <w:r w:rsidR="000325BF">
              <w:rPr>
                <w:noProof/>
                <w:webHidden/>
              </w:rPr>
              <w:fldChar w:fldCharType="end"/>
            </w:r>
          </w:hyperlink>
        </w:p>
        <w:p w:rsidR="000325BF" w:rsidRDefault="000325BF" w14:paraId="13A2289B" w14:textId="4A3564C2">
          <w:pPr>
            <w:pStyle w:val="TOC1"/>
            <w:tabs>
              <w:tab w:val="right" w:leader="dot" w:pos="9016"/>
            </w:tabs>
            <w:rPr>
              <w:rFonts w:eastAsiaTheme="minorEastAsia"/>
              <w:noProof/>
              <w:lang w:eastAsia="en-GB"/>
            </w:rPr>
          </w:pPr>
          <w:hyperlink w:history="1" w:anchor="_Toc243475936">
            <w:r w:rsidRPr="009463E5">
              <w:rPr>
                <w:rStyle w:val="Hyperlink"/>
                <w:rFonts w:ascii="Arial" w:hAnsi="Arial" w:cs="Arial"/>
                <w:noProof/>
              </w:rPr>
              <w:t>Respiratory System Structure and Mechanical Respiration</w:t>
            </w:r>
            <w:r>
              <w:rPr>
                <w:noProof/>
                <w:webHidden/>
              </w:rPr>
              <w:tab/>
            </w:r>
            <w:r>
              <w:rPr>
                <w:noProof/>
                <w:webHidden/>
              </w:rPr>
              <w:fldChar w:fldCharType="begin"/>
            </w:r>
            <w:r>
              <w:rPr>
                <w:noProof/>
                <w:webHidden/>
              </w:rPr>
              <w:instrText xml:space="preserve"> PAGEREF _Toc243475936 \h </w:instrText>
            </w:r>
            <w:r>
              <w:rPr>
                <w:noProof/>
                <w:webHidden/>
              </w:rPr>
            </w:r>
            <w:r>
              <w:rPr>
                <w:noProof/>
                <w:webHidden/>
              </w:rPr>
              <w:fldChar w:fldCharType="separate"/>
            </w:r>
            <w:r>
              <w:rPr>
                <w:noProof/>
                <w:webHidden/>
              </w:rPr>
              <w:t>3</w:t>
            </w:r>
            <w:r>
              <w:rPr>
                <w:noProof/>
                <w:webHidden/>
              </w:rPr>
              <w:fldChar w:fldCharType="end"/>
            </w:r>
          </w:hyperlink>
        </w:p>
        <w:p w:rsidR="000325BF" w:rsidRDefault="000325BF" w14:paraId="4EFC6FB7" w14:textId="7B9CE64B">
          <w:pPr>
            <w:pStyle w:val="TOC1"/>
            <w:tabs>
              <w:tab w:val="right" w:leader="dot" w:pos="9016"/>
            </w:tabs>
            <w:rPr>
              <w:rFonts w:eastAsiaTheme="minorEastAsia"/>
              <w:noProof/>
              <w:lang w:eastAsia="en-GB"/>
            </w:rPr>
          </w:pPr>
          <w:hyperlink w:history="1" w:anchor="_Toc243475937">
            <w:r w:rsidRPr="009463E5">
              <w:rPr>
                <w:rStyle w:val="Hyperlink"/>
                <w:rFonts w:ascii="Arial" w:hAnsi="Arial" w:cs="Arial"/>
                <w:noProof/>
              </w:rPr>
              <w:t>Gas Exchange and the Effects of Asthma</w:t>
            </w:r>
            <w:r>
              <w:rPr>
                <w:noProof/>
                <w:webHidden/>
              </w:rPr>
              <w:tab/>
            </w:r>
            <w:r>
              <w:rPr>
                <w:noProof/>
                <w:webHidden/>
              </w:rPr>
              <w:fldChar w:fldCharType="begin"/>
            </w:r>
            <w:r>
              <w:rPr>
                <w:noProof/>
                <w:webHidden/>
              </w:rPr>
              <w:instrText xml:space="preserve"> PAGEREF _Toc243475937 \h </w:instrText>
            </w:r>
            <w:r>
              <w:rPr>
                <w:noProof/>
                <w:webHidden/>
              </w:rPr>
            </w:r>
            <w:r>
              <w:rPr>
                <w:noProof/>
                <w:webHidden/>
              </w:rPr>
              <w:fldChar w:fldCharType="separate"/>
            </w:r>
            <w:r>
              <w:rPr>
                <w:noProof/>
                <w:webHidden/>
              </w:rPr>
              <w:t>5</w:t>
            </w:r>
            <w:r>
              <w:rPr>
                <w:noProof/>
                <w:webHidden/>
              </w:rPr>
              <w:fldChar w:fldCharType="end"/>
            </w:r>
          </w:hyperlink>
        </w:p>
        <w:p w:rsidR="000325BF" w:rsidRDefault="000325BF" w14:paraId="45569C2B" w14:textId="0B90FA2A">
          <w:pPr>
            <w:pStyle w:val="TOC1"/>
            <w:tabs>
              <w:tab w:val="right" w:leader="dot" w:pos="9016"/>
            </w:tabs>
            <w:rPr>
              <w:rFonts w:eastAsiaTheme="minorEastAsia"/>
              <w:noProof/>
              <w:lang w:eastAsia="en-GB"/>
            </w:rPr>
          </w:pPr>
          <w:hyperlink w:history="1" w:anchor="_Toc243475938">
            <w:r w:rsidRPr="009463E5">
              <w:rPr>
                <w:rStyle w:val="Hyperlink"/>
                <w:rFonts w:ascii="Arial" w:hAnsi="Arial" w:cs="Arial"/>
                <w:noProof/>
              </w:rPr>
              <w:t>Monitoring Respiratory Function and Using Data</w:t>
            </w:r>
            <w:r>
              <w:rPr>
                <w:noProof/>
                <w:webHidden/>
              </w:rPr>
              <w:tab/>
            </w:r>
            <w:r>
              <w:rPr>
                <w:noProof/>
                <w:webHidden/>
              </w:rPr>
              <w:fldChar w:fldCharType="begin"/>
            </w:r>
            <w:r>
              <w:rPr>
                <w:noProof/>
                <w:webHidden/>
              </w:rPr>
              <w:instrText xml:space="preserve"> PAGEREF _Toc243475938 \h </w:instrText>
            </w:r>
            <w:r>
              <w:rPr>
                <w:noProof/>
                <w:webHidden/>
              </w:rPr>
            </w:r>
            <w:r>
              <w:rPr>
                <w:noProof/>
                <w:webHidden/>
              </w:rPr>
              <w:fldChar w:fldCharType="separate"/>
            </w:r>
            <w:r>
              <w:rPr>
                <w:noProof/>
                <w:webHidden/>
              </w:rPr>
              <w:t>7</w:t>
            </w:r>
            <w:r>
              <w:rPr>
                <w:noProof/>
                <w:webHidden/>
              </w:rPr>
              <w:fldChar w:fldCharType="end"/>
            </w:r>
          </w:hyperlink>
        </w:p>
        <w:p w:rsidR="000325BF" w:rsidRDefault="000325BF" w14:paraId="26B1EB8C" w14:textId="65ADF387">
          <w:pPr>
            <w:pStyle w:val="TOC1"/>
            <w:tabs>
              <w:tab w:val="right" w:leader="dot" w:pos="9016"/>
            </w:tabs>
            <w:rPr>
              <w:rFonts w:eastAsiaTheme="minorEastAsia"/>
              <w:noProof/>
              <w:lang w:eastAsia="en-GB"/>
            </w:rPr>
          </w:pPr>
          <w:hyperlink w:history="1" w:anchor="_Toc243475939">
            <w:r w:rsidRPr="009463E5">
              <w:rPr>
                <w:rStyle w:val="Hyperlink"/>
                <w:rFonts w:ascii="Arial" w:hAnsi="Arial" w:cs="Arial"/>
                <w:noProof/>
              </w:rPr>
              <w:t>Evidence-Based Lifestyle Recommendations</w:t>
            </w:r>
            <w:r>
              <w:rPr>
                <w:noProof/>
                <w:webHidden/>
              </w:rPr>
              <w:tab/>
            </w:r>
            <w:r>
              <w:rPr>
                <w:noProof/>
                <w:webHidden/>
              </w:rPr>
              <w:fldChar w:fldCharType="begin"/>
            </w:r>
            <w:r>
              <w:rPr>
                <w:noProof/>
                <w:webHidden/>
              </w:rPr>
              <w:instrText xml:space="preserve"> PAGEREF _Toc243475939 \h </w:instrText>
            </w:r>
            <w:r>
              <w:rPr>
                <w:noProof/>
                <w:webHidden/>
              </w:rPr>
            </w:r>
            <w:r>
              <w:rPr>
                <w:noProof/>
                <w:webHidden/>
              </w:rPr>
              <w:fldChar w:fldCharType="separate"/>
            </w:r>
            <w:r>
              <w:rPr>
                <w:noProof/>
                <w:webHidden/>
              </w:rPr>
              <w:t>8</w:t>
            </w:r>
            <w:r>
              <w:rPr>
                <w:noProof/>
                <w:webHidden/>
              </w:rPr>
              <w:fldChar w:fldCharType="end"/>
            </w:r>
          </w:hyperlink>
        </w:p>
        <w:p w:rsidR="000325BF" w:rsidRDefault="000325BF" w14:paraId="12A6301B" w14:textId="71A3B68D">
          <w:pPr>
            <w:pStyle w:val="TOC1"/>
            <w:tabs>
              <w:tab w:val="right" w:leader="dot" w:pos="9016"/>
            </w:tabs>
            <w:rPr>
              <w:rFonts w:eastAsiaTheme="minorEastAsia"/>
              <w:noProof/>
              <w:lang w:eastAsia="en-GB"/>
            </w:rPr>
          </w:pPr>
          <w:hyperlink w:history="1" w:anchor="_Toc243475940">
            <w:r w:rsidRPr="009463E5">
              <w:rPr>
                <w:rStyle w:val="Hyperlink"/>
                <w:rFonts w:ascii="Arial" w:hAnsi="Arial" w:cs="Arial"/>
                <w:noProof/>
              </w:rPr>
              <w:t>Conclusion</w:t>
            </w:r>
            <w:r>
              <w:rPr>
                <w:noProof/>
                <w:webHidden/>
              </w:rPr>
              <w:tab/>
            </w:r>
            <w:r>
              <w:rPr>
                <w:noProof/>
                <w:webHidden/>
              </w:rPr>
              <w:fldChar w:fldCharType="begin"/>
            </w:r>
            <w:r>
              <w:rPr>
                <w:noProof/>
                <w:webHidden/>
              </w:rPr>
              <w:instrText xml:space="preserve"> PAGEREF _Toc243475940 \h </w:instrText>
            </w:r>
            <w:r>
              <w:rPr>
                <w:noProof/>
                <w:webHidden/>
              </w:rPr>
            </w:r>
            <w:r>
              <w:rPr>
                <w:noProof/>
                <w:webHidden/>
              </w:rPr>
              <w:fldChar w:fldCharType="separate"/>
            </w:r>
            <w:r>
              <w:rPr>
                <w:noProof/>
                <w:webHidden/>
              </w:rPr>
              <w:t>10</w:t>
            </w:r>
            <w:r>
              <w:rPr>
                <w:noProof/>
                <w:webHidden/>
              </w:rPr>
              <w:fldChar w:fldCharType="end"/>
            </w:r>
          </w:hyperlink>
        </w:p>
        <w:p w:rsidR="000325BF" w:rsidRDefault="000325BF" w14:paraId="0C9031E9" w14:textId="65E70613">
          <w:pPr>
            <w:pStyle w:val="TOC1"/>
            <w:tabs>
              <w:tab w:val="right" w:leader="dot" w:pos="9016"/>
            </w:tabs>
            <w:rPr>
              <w:rFonts w:eastAsiaTheme="minorEastAsia"/>
              <w:noProof/>
              <w:lang w:eastAsia="en-GB"/>
            </w:rPr>
          </w:pPr>
          <w:hyperlink w:history="1" w:anchor="_Toc243475941">
            <w:r w:rsidRPr="009463E5">
              <w:rPr>
                <w:rStyle w:val="Hyperlink"/>
                <w:rFonts w:ascii="Arial" w:hAnsi="Arial" w:cs="Arial"/>
                <w:noProof/>
              </w:rPr>
              <w:t>References</w:t>
            </w:r>
            <w:r>
              <w:rPr>
                <w:noProof/>
                <w:webHidden/>
              </w:rPr>
              <w:tab/>
            </w:r>
            <w:r>
              <w:rPr>
                <w:noProof/>
                <w:webHidden/>
              </w:rPr>
              <w:fldChar w:fldCharType="begin"/>
            </w:r>
            <w:r>
              <w:rPr>
                <w:noProof/>
                <w:webHidden/>
              </w:rPr>
              <w:instrText xml:space="preserve"> PAGEREF _Toc243475941 \h </w:instrText>
            </w:r>
            <w:r>
              <w:rPr>
                <w:noProof/>
                <w:webHidden/>
              </w:rPr>
            </w:r>
            <w:r>
              <w:rPr>
                <w:noProof/>
                <w:webHidden/>
              </w:rPr>
              <w:fldChar w:fldCharType="separate"/>
            </w:r>
            <w:r>
              <w:rPr>
                <w:noProof/>
                <w:webHidden/>
              </w:rPr>
              <w:t>11</w:t>
            </w:r>
            <w:r>
              <w:rPr>
                <w:noProof/>
                <w:webHidden/>
              </w:rPr>
              <w:fldChar w:fldCharType="end"/>
            </w:r>
          </w:hyperlink>
        </w:p>
        <w:p w:rsidR="009018E6" w:rsidRDefault="009018E6" w14:paraId="36D5DFE3" w14:textId="12D770AB">
          <w:r>
            <w:rPr>
              <w:b/>
              <w:bCs/>
              <w:noProof/>
            </w:rPr>
            <w:fldChar w:fldCharType="end"/>
          </w:r>
        </w:p>
      </w:sdtContent>
    </w:sdt>
    <w:p w:rsidR="00BD427F" w:rsidP="00442EA7" w:rsidRDefault="00BD427F" w14:paraId="29080D68" w14:textId="77777777">
      <w:pPr>
        <w:jc w:val="center"/>
        <w:rPr>
          <w:rFonts w:ascii="Arial" w:hAnsi="Arial" w:cs="Arial"/>
          <w:b/>
          <w:bCs/>
          <w:sz w:val="22"/>
          <w:szCs w:val="22"/>
        </w:rPr>
      </w:pPr>
    </w:p>
    <w:p w:rsidR="00BD427F" w:rsidP="00442EA7" w:rsidRDefault="00BD427F" w14:paraId="056BB524" w14:textId="77777777">
      <w:pPr>
        <w:jc w:val="center"/>
        <w:rPr>
          <w:rFonts w:ascii="Arial" w:hAnsi="Arial" w:cs="Arial"/>
          <w:b/>
          <w:bCs/>
          <w:sz w:val="22"/>
          <w:szCs w:val="22"/>
        </w:rPr>
      </w:pPr>
    </w:p>
    <w:p w:rsidR="00BD427F" w:rsidP="00442EA7" w:rsidRDefault="00BD427F" w14:paraId="71461074" w14:textId="77777777">
      <w:pPr>
        <w:jc w:val="center"/>
        <w:rPr>
          <w:rFonts w:ascii="Arial" w:hAnsi="Arial" w:cs="Arial"/>
          <w:b/>
          <w:bCs/>
          <w:sz w:val="22"/>
          <w:szCs w:val="22"/>
        </w:rPr>
      </w:pPr>
    </w:p>
    <w:p w:rsidR="00BD427F" w:rsidP="00442EA7" w:rsidRDefault="00BD427F" w14:paraId="107117EE" w14:textId="77777777">
      <w:pPr>
        <w:jc w:val="center"/>
        <w:rPr>
          <w:rFonts w:ascii="Arial" w:hAnsi="Arial" w:cs="Arial"/>
          <w:b/>
          <w:bCs/>
          <w:sz w:val="22"/>
          <w:szCs w:val="22"/>
        </w:rPr>
      </w:pPr>
    </w:p>
    <w:p w:rsidR="00BD427F" w:rsidP="00442EA7" w:rsidRDefault="00BD427F" w14:paraId="3A73340F" w14:textId="77777777">
      <w:pPr>
        <w:jc w:val="center"/>
        <w:rPr>
          <w:rFonts w:ascii="Arial" w:hAnsi="Arial" w:cs="Arial"/>
          <w:b/>
          <w:bCs/>
          <w:sz w:val="22"/>
          <w:szCs w:val="22"/>
        </w:rPr>
      </w:pPr>
    </w:p>
    <w:p w:rsidR="00BD427F" w:rsidP="00442EA7" w:rsidRDefault="00BD427F" w14:paraId="676A5C5C" w14:textId="77777777">
      <w:pPr>
        <w:jc w:val="center"/>
        <w:rPr>
          <w:rFonts w:ascii="Arial" w:hAnsi="Arial" w:cs="Arial"/>
          <w:b/>
          <w:bCs/>
          <w:sz w:val="22"/>
          <w:szCs w:val="22"/>
        </w:rPr>
      </w:pPr>
    </w:p>
    <w:p w:rsidR="00BD427F" w:rsidP="00442EA7" w:rsidRDefault="00BD427F" w14:paraId="47892ACD" w14:textId="77777777">
      <w:pPr>
        <w:jc w:val="center"/>
        <w:rPr>
          <w:rFonts w:ascii="Arial" w:hAnsi="Arial" w:cs="Arial"/>
          <w:b/>
          <w:bCs/>
          <w:sz w:val="22"/>
          <w:szCs w:val="22"/>
        </w:rPr>
      </w:pPr>
    </w:p>
    <w:p w:rsidR="00BD427F" w:rsidP="00442EA7" w:rsidRDefault="00BD427F" w14:paraId="35CE586D" w14:textId="77777777">
      <w:pPr>
        <w:jc w:val="center"/>
        <w:rPr>
          <w:rFonts w:ascii="Arial" w:hAnsi="Arial" w:cs="Arial"/>
          <w:b/>
          <w:bCs/>
          <w:sz w:val="22"/>
          <w:szCs w:val="22"/>
        </w:rPr>
      </w:pPr>
    </w:p>
    <w:p w:rsidR="00BD427F" w:rsidP="00442EA7" w:rsidRDefault="00BD427F" w14:paraId="060ED7FC" w14:textId="77777777">
      <w:pPr>
        <w:jc w:val="center"/>
        <w:rPr>
          <w:rFonts w:ascii="Arial" w:hAnsi="Arial" w:cs="Arial"/>
          <w:b/>
          <w:bCs/>
          <w:sz w:val="22"/>
          <w:szCs w:val="22"/>
        </w:rPr>
      </w:pPr>
    </w:p>
    <w:p w:rsidR="00BD427F" w:rsidP="00442EA7" w:rsidRDefault="00BD427F" w14:paraId="1C0F6397" w14:textId="77777777">
      <w:pPr>
        <w:jc w:val="center"/>
        <w:rPr>
          <w:rFonts w:ascii="Arial" w:hAnsi="Arial" w:cs="Arial"/>
          <w:b/>
          <w:bCs/>
          <w:sz w:val="22"/>
          <w:szCs w:val="22"/>
        </w:rPr>
      </w:pPr>
    </w:p>
    <w:p w:rsidR="00BD427F" w:rsidP="00442EA7" w:rsidRDefault="00BD427F" w14:paraId="7B782C2A" w14:textId="77777777">
      <w:pPr>
        <w:jc w:val="center"/>
        <w:rPr>
          <w:rFonts w:ascii="Arial" w:hAnsi="Arial" w:cs="Arial"/>
          <w:b/>
          <w:bCs/>
          <w:sz w:val="22"/>
          <w:szCs w:val="22"/>
        </w:rPr>
      </w:pPr>
    </w:p>
    <w:p w:rsidR="00BD427F" w:rsidP="00442EA7" w:rsidRDefault="00BD427F" w14:paraId="4B9DB11A" w14:textId="77777777">
      <w:pPr>
        <w:jc w:val="center"/>
        <w:rPr>
          <w:rFonts w:ascii="Arial" w:hAnsi="Arial" w:cs="Arial"/>
          <w:b/>
          <w:bCs/>
          <w:sz w:val="22"/>
          <w:szCs w:val="22"/>
        </w:rPr>
      </w:pPr>
    </w:p>
    <w:p w:rsidR="00BD427F" w:rsidP="00442EA7" w:rsidRDefault="00BD427F" w14:paraId="43C25830" w14:textId="77777777">
      <w:pPr>
        <w:jc w:val="center"/>
        <w:rPr>
          <w:rFonts w:ascii="Arial" w:hAnsi="Arial" w:cs="Arial"/>
          <w:b/>
          <w:bCs/>
          <w:sz w:val="22"/>
          <w:szCs w:val="22"/>
        </w:rPr>
      </w:pPr>
    </w:p>
    <w:p w:rsidR="00BD427F" w:rsidP="00442EA7" w:rsidRDefault="00BD427F" w14:paraId="3F296824" w14:textId="77777777">
      <w:pPr>
        <w:jc w:val="center"/>
        <w:rPr>
          <w:rFonts w:ascii="Arial" w:hAnsi="Arial" w:cs="Arial"/>
          <w:b/>
          <w:bCs/>
          <w:sz w:val="22"/>
          <w:szCs w:val="22"/>
        </w:rPr>
      </w:pPr>
    </w:p>
    <w:p w:rsidR="00BD427F" w:rsidP="00442EA7" w:rsidRDefault="00BD427F" w14:paraId="672CB898" w14:textId="77777777">
      <w:pPr>
        <w:jc w:val="center"/>
        <w:rPr>
          <w:rFonts w:ascii="Arial" w:hAnsi="Arial" w:cs="Arial"/>
          <w:b/>
          <w:bCs/>
          <w:sz w:val="22"/>
          <w:szCs w:val="22"/>
        </w:rPr>
      </w:pPr>
    </w:p>
    <w:p w:rsidR="00BD427F" w:rsidP="00442EA7" w:rsidRDefault="00BD427F" w14:paraId="107333C3" w14:textId="77777777">
      <w:pPr>
        <w:jc w:val="center"/>
        <w:rPr>
          <w:rFonts w:ascii="Arial" w:hAnsi="Arial" w:cs="Arial"/>
          <w:b/>
          <w:bCs/>
          <w:sz w:val="22"/>
          <w:szCs w:val="22"/>
        </w:rPr>
      </w:pPr>
    </w:p>
    <w:p w:rsidR="00BD427F" w:rsidP="00442EA7" w:rsidRDefault="00BD427F" w14:paraId="34EECDB0" w14:textId="77777777">
      <w:pPr>
        <w:jc w:val="center"/>
        <w:rPr>
          <w:rFonts w:ascii="Arial" w:hAnsi="Arial" w:cs="Arial"/>
          <w:b/>
          <w:bCs/>
          <w:sz w:val="22"/>
          <w:szCs w:val="22"/>
        </w:rPr>
      </w:pPr>
    </w:p>
    <w:p w:rsidR="00BD427F" w:rsidP="00442EA7" w:rsidRDefault="00BD427F" w14:paraId="1868289C" w14:textId="77777777">
      <w:pPr>
        <w:jc w:val="center"/>
        <w:rPr>
          <w:rFonts w:ascii="Arial" w:hAnsi="Arial" w:cs="Arial"/>
          <w:b/>
          <w:bCs/>
          <w:sz w:val="22"/>
          <w:szCs w:val="22"/>
        </w:rPr>
      </w:pPr>
    </w:p>
    <w:p w:rsidR="00BD427F" w:rsidP="00442EA7" w:rsidRDefault="00BD427F" w14:paraId="3A21A7B8" w14:textId="77777777">
      <w:pPr>
        <w:jc w:val="center"/>
        <w:rPr>
          <w:rFonts w:ascii="Arial" w:hAnsi="Arial" w:cs="Arial"/>
          <w:b/>
          <w:bCs/>
          <w:sz w:val="22"/>
          <w:szCs w:val="22"/>
        </w:rPr>
      </w:pPr>
    </w:p>
    <w:p w:rsidR="00BD427F" w:rsidP="00442EA7" w:rsidRDefault="00BD427F" w14:paraId="0BFA8441" w14:textId="77777777">
      <w:pPr>
        <w:jc w:val="center"/>
        <w:rPr>
          <w:rFonts w:ascii="Arial" w:hAnsi="Arial" w:cs="Arial"/>
          <w:b/>
          <w:bCs/>
          <w:sz w:val="22"/>
          <w:szCs w:val="22"/>
        </w:rPr>
      </w:pPr>
    </w:p>
    <w:p w:rsidR="00BD427F" w:rsidP="00442EA7" w:rsidRDefault="00BD427F" w14:paraId="1D9EBAFB" w14:textId="77777777">
      <w:pPr>
        <w:jc w:val="center"/>
        <w:rPr>
          <w:rFonts w:ascii="Arial" w:hAnsi="Arial" w:cs="Arial"/>
          <w:b/>
          <w:bCs/>
          <w:sz w:val="22"/>
          <w:szCs w:val="22"/>
        </w:rPr>
      </w:pPr>
    </w:p>
    <w:p w:rsidR="00BD427F" w:rsidP="00442EA7" w:rsidRDefault="00BD427F" w14:paraId="2AD7C3B9" w14:textId="77777777">
      <w:pPr>
        <w:jc w:val="center"/>
        <w:rPr>
          <w:rFonts w:ascii="Arial" w:hAnsi="Arial" w:cs="Arial"/>
          <w:b/>
          <w:bCs/>
          <w:sz w:val="22"/>
          <w:szCs w:val="22"/>
        </w:rPr>
      </w:pPr>
    </w:p>
    <w:p w:rsidRPr="008B0E04" w:rsidR="00F13BC0" w:rsidP="0036674C" w:rsidRDefault="00F13BC0" w14:paraId="05653EAC" w14:textId="4F93C802">
      <w:pPr>
        <w:jc w:val="center"/>
        <w:rPr>
          <w:rFonts w:ascii="Arial" w:hAnsi="Arial" w:cs="Arial"/>
          <w:b/>
          <w:bCs/>
          <w:sz w:val="28"/>
          <w:szCs w:val="28"/>
        </w:rPr>
      </w:pPr>
      <w:r w:rsidRPr="008B0E04">
        <w:rPr>
          <w:rFonts w:ascii="Arial" w:hAnsi="Arial" w:cs="Arial"/>
          <w:b/>
          <w:bCs/>
          <w:sz w:val="28"/>
          <w:szCs w:val="28"/>
        </w:rPr>
        <w:lastRenderedPageBreak/>
        <w:t>Asthma in Adolescents: Respiratory Physiology, Lifestyle Factors and Monitoring</w:t>
      </w:r>
    </w:p>
    <w:p w:rsidRPr="00442EA7" w:rsidR="00442EA7" w:rsidP="00442EA7" w:rsidRDefault="00442EA7" w14:paraId="2DE592EA" w14:textId="77777777">
      <w:pPr>
        <w:jc w:val="center"/>
        <w:rPr>
          <w:rFonts w:ascii="Arial" w:hAnsi="Arial" w:cs="Arial"/>
          <w:b/>
          <w:bCs/>
          <w:sz w:val="32"/>
          <w:szCs w:val="32"/>
        </w:rPr>
      </w:pPr>
    </w:p>
    <w:p w:rsidRPr="002824E7" w:rsidR="00F13BC0" w:rsidP="00110EFC" w:rsidRDefault="00F13BC0" w14:paraId="1821FD57" w14:textId="77777777">
      <w:pPr>
        <w:pStyle w:val="Heading1"/>
        <w:rPr>
          <w:rFonts w:ascii="Arial" w:hAnsi="Arial" w:cs="Arial"/>
          <w:sz w:val="28"/>
          <w:szCs w:val="28"/>
        </w:rPr>
      </w:pPr>
      <w:bookmarkStart w:name="_Toc243475935" w:id="0"/>
      <w:r w:rsidRPr="002824E7">
        <w:rPr>
          <w:rFonts w:ascii="Arial" w:hAnsi="Arial" w:cs="Arial"/>
          <w:sz w:val="28"/>
          <w:szCs w:val="28"/>
        </w:rPr>
        <w:t>Introduction</w:t>
      </w:r>
      <w:bookmarkEnd w:id="0"/>
    </w:p>
    <w:p w:rsidRPr="0079190E" w:rsidR="004F2820" w:rsidP="004F2820" w:rsidRDefault="004F2820" w14:paraId="10F6FBF9" w14:textId="106B42F0">
      <w:pPr>
        <w:spacing w:line="360" w:lineRule="auto"/>
        <w:jc w:val="both"/>
        <w:rPr>
          <w:rFonts w:ascii="Arial" w:hAnsi="Arial" w:cs="Arial"/>
          <w:sz w:val="22"/>
          <w:szCs w:val="22"/>
        </w:rPr>
      </w:pPr>
      <w:r w:rsidRPr="0079190E">
        <w:rPr>
          <w:rFonts w:ascii="Arial" w:hAnsi="Arial" w:cs="Arial"/>
          <w:sz w:val="22"/>
          <w:szCs w:val="22"/>
        </w:rPr>
        <w:t>Asthma is a chronic respiratory condition characterised by variable symptoms and expiratory airflow limitation, including wheezing, coughing, breathlessness and chest tightness. Triggers include respiratory infections, allergens, pollution, exercise and tobacco smoke (NICE, 2024)</w:t>
      </w:r>
      <w:r w:rsidR="004E3DFB">
        <w:rPr>
          <w:rFonts w:ascii="Arial" w:hAnsi="Arial" w:cs="Arial"/>
          <w:sz w:val="22"/>
          <w:szCs w:val="22"/>
        </w:rPr>
        <w:t xml:space="preserve">. Asthma </w:t>
      </w:r>
      <w:r w:rsidRPr="0079190E">
        <w:rPr>
          <w:rFonts w:ascii="Arial" w:hAnsi="Arial" w:cs="Arial"/>
          <w:sz w:val="22"/>
          <w:szCs w:val="22"/>
        </w:rPr>
        <w:t>affects around 1 in 11 children in the UK (Asthma + Lung UK, 2024).</w:t>
      </w:r>
    </w:p>
    <w:p w:rsidRPr="0079190E" w:rsidR="004F2820" w:rsidP="004F2820" w:rsidRDefault="004F2820" w14:paraId="6E2D43B7" w14:textId="55E4EAF1">
      <w:pPr>
        <w:spacing w:line="360" w:lineRule="auto"/>
        <w:jc w:val="both"/>
        <w:rPr>
          <w:rFonts w:ascii="Arial" w:hAnsi="Arial" w:cs="Arial"/>
          <w:sz w:val="22"/>
          <w:szCs w:val="22"/>
        </w:rPr>
      </w:pPr>
      <w:r w:rsidRPr="0079190E">
        <w:rPr>
          <w:rFonts w:ascii="Arial" w:hAnsi="Arial" w:cs="Arial"/>
          <w:sz w:val="22"/>
          <w:szCs w:val="22"/>
        </w:rPr>
        <w:t>This case study examines adolescents attending a fortnightly asthma clinic who are experiencing more severe exacerbations as they grow older. Respiratory infections can worsen airway inflammation and trigger exacerbations (Osur,</w:t>
      </w:r>
      <w:r w:rsidRPr="0079190E" w:rsidR="009A69E5">
        <w:rPr>
          <w:rFonts w:ascii="Arial" w:hAnsi="Arial" w:cs="Arial"/>
          <w:sz w:val="22"/>
          <w:szCs w:val="22"/>
        </w:rPr>
        <w:t xml:space="preserve"> </w:t>
      </w:r>
      <w:r w:rsidRPr="0079190E">
        <w:rPr>
          <w:rFonts w:ascii="Arial" w:hAnsi="Arial" w:cs="Arial"/>
          <w:sz w:val="22"/>
          <w:szCs w:val="22"/>
        </w:rPr>
        <w:t xml:space="preserve">2002), while differences in asthma symptoms and inflammatory responses highlight that asthma is not a uniform disease (Wenzel, 2012). Adolescence is also a key stage for developing independent asthma self-management skills (Isik </w:t>
      </w:r>
      <w:r w:rsidRPr="0079190E">
        <w:rPr>
          <w:rFonts w:ascii="Arial" w:hAnsi="Arial" w:cs="Arial"/>
          <w:i/>
          <w:iCs/>
          <w:sz w:val="22"/>
          <w:szCs w:val="22"/>
        </w:rPr>
        <w:t>et al.,</w:t>
      </w:r>
      <w:r w:rsidRPr="0079190E">
        <w:rPr>
          <w:rFonts w:ascii="Arial" w:hAnsi="Arial" w:cs="Arial"/>
          <w:sz w:val="22"/>
          <w:szCs w:val="22"/>
        </w:rPr>
        <w:t xml:space="preserve"> 2023).</w:t>
      </w:r>
    </w:p>
    <w:p w:rsidRPr="0079190E" w:rsidR="004F2820" w:rsidP="004F2820" w:rsidRDefault="004F2820" w14:paraId="598BAF87" w14:textId="77777777">
      <w:pPr>
        <w:spacing w:line="360" w:lineRule="auto"/>
        <w:jc w:val="both"/>
        <w:rPr>
          <w:rFonts w:ascii="Arial" w:hAnsi="Arial" w:cs="Arial"/>
          <w:sz w:val="22"/>
          <w:szCs w:val="22"/>
        </w:rPr>
      </w:pPr>
      <w:r w:rsidRPr="0079190E">
        <w:rPr>
          <w:rFonts w:ascii="Arial" w:hAnsi="Arial" w:cs="Arial"/>
          <w:sz w:val="22"/>
          <w:szCs w:val="22"/>
        </w:rPr>
        <w:t>This report explores respiratory anatomy and physiology, gas exchange, airway inflammation, respiratory monitoring and evidence-based lifestyle recommendations for adolescents with asthma.</w:t>
      </w:r>
    </w:p>
    <w:p w:rsidRPr="0079190E" w:rsidR="004E67BA" w:rsidP="0084554C" w:rsidRDefault="004E67BA" w14:paraId="6140D98D" w14:textId="77777777">
      <w:pPr>
        <w:spacing w:line="360" w:lineRule="auto"/>
        <w:jc w:val="both"/>
        <w:rPr>
          <w:rFonts w:ascii="Arial" w:hAnsi="Arial" w:cs="Arial"/>
          <w:b/>
          <w:bCs/>
          <w:sz w:val="22"/>
          <w:szCs w:val="22"/>
        </w:rPr>
      </w:pPr>
    </w:p>
    <w:p w:rsidRPr="00D759F2" w:rsidR="00146ABD" w:rsidP="0084554C" w:rsidRDefault="00146ABD" w14:paraId="0F45BD7B" w14:textId="77777777">
      <w:pPr>
        <w:spacing w:line="360" w:lineRule="auto"/>
        <w:jc w:val="both"/>
        <w:rPr>
          <w:rFonts w:ascii="Arial" w:hAnsi="Arial" w:cs="Arial"/>
          <w:sz w:val="22"/>
          <w:szCs w:val="22"/>
        </w:rPr>
      </w:pPr>
    </w:p>
    <w:p w:rsidRPr="002824E7" w:rsidR="00F13BC0" w:rsidP="00A70627" w:rsidRDefault="00F13BC0" w14:paraId="23DA8E5D" w14:textId="50684DCD">
      <w:pPr>
        <w:pStyle w:val="Heading1"/>
        <w:rPr>
          <w:rFonts w:ascii="Arial" w:hAnsi="Arial" w:cs="Arial"/>
          <w:sz w:val="28"/>
          <w:szCs w:val="28"/>
        </w:rPr>
      </w:pPr>
      <w:bookmarkStart w:name="_Toc243475936" w:id="1"/>
      <w:r w:rsidRPr="002824E7">
        <w:rPr>
          <w:rFonts w:ascii="Arial" w:hAnsi="Arial" w:cs="Arial"/>
          <w:sz w:val="28"/>
          <w:szCs w:val="28"/>
        </w:rPr>
        <w:t>Respiratory System Structure and Mechanical Respiration</w:t>
      </w:r>
      <w:bookmarkEnd w:id="1"/>
    </w:p>
    <w:p w:rsidRPr="00CE32C2" w:rsidR="00F13BC0" w:rsidP="0084554C" w:rsidRDefault="1E372ABC" w14:paraId="129441F5" w14:textId="2C2AB112">
      <w:pPr>
        <w:spacing w:line="360" w:lineRule="auto"/>
        <w:jc w:val="both"/>
        <w:rPr>
          <w:rFonts w:ascii="Arial" w:hAnsi="Arial" w:cs="Arial"/>
          <w:sz w:val="22"/>
          <w:szCs w:val="22"/>
        </w:rPr>
      </w:pPr>
      <w:r w:rsidRPr="00CE32C2">
        <w:rPr>
          <w:rFonts w:ascii="Arial" w:hAnsi="Arial" w:cs="Arial"/>
          <w:sz w:val="22"/>
          <w:szCs w:val="22"/>
        </w:rPr>
        <w:t xml:space="preserve">The respiratory system is responsible for bringing oxygen into the body and removing carbon dioxide produced by cellular metabolism. </w:t>
      </w:r>
      <w:r w:rsidR="008A4146">
        <w:rPr>
          <w:rFonts w:ascii="Arial" w:hAnsi="Arial" w:cs="Arial"/>
          <w:sz w:val="22"/>
          <w:szCs w:val="22"/>
        </w:rPr>
        <w:t>As shown in Figure 1 below, t</w:t>
      </w:r>
      <w:r w:rsidRPr="00CE32C2">
        <w:rPr>
          <w:rFonts w:ascii="Arial" w:hAnsi="Arial" w:cs="Arial"/>
          <w:sz w:val="22"/>
          <w:szCs w:val="22"/>
        </w:rPr>
        <w:t>he major structures include the nose and nasal cavity, pharynx, larynx, trachea, bronchi, bronchioles and lungs</w:t>
      </w:r>
      <w:r w:rsidR="00FD6123">
        <w:rPr>
          <w:rFonts w:ascii="Arial" w:hAnsi="Arial" w:cs="Arial"/>
          <w:sz w:val="22"/>
          <w:szCs w:val="22"/>
        </w:rPr>
        <w:t xml:space="preserve"> </w:t>
      </w:r>
      <w:r w:rsidRPr="00CE32C2" w:rsidR="00FD6123">
        <w:rPr>
          <w:rFonts w:ascii="Arial" w:hAnsi="Arial" w:cs="Arial"/>
          <w:sz w:val="22"/>
          <w:szCs w:val="22"/>
        </w:rPr>
        <w:t>(Tortora and Derrickson, 2021)</w:t>
      </w:r>
      <w:r w:rsidRPr="00CE32C2">
        <w:rPr>
          <w:rFonts w:ascii="Arial" w:hAnsi="Arial" w:cs="Arial"/>
          <w:sz w:val="22"/>
          <w:szCs w:val="22"/>
        </w:rPr>
        <w:t>. Within the lungs, the bronchi branch repeatedly into smaller bronchioles, which terminate in alveolar structures where gas exchange takes place (</w:t>
      </w:r>
      <w:r w:rsidRPr="00CE32C2" w:rsidR="430FBBDC">
        <w:rPr>
          <w:rFonts w:ascii="Arial" w:hAnsi="Arial" w:cs="Arial"/>
          <w:sz w:val="22"/>
          <w:szCs w:val="22"/>
        </w:rPr>
        <w:t xml:space="preserve">Betts </w:t>
      </w:r>
      <w:r w:rsidRPr="00FF2989" w:rsidR="430FBBDC">
        <w:rPr>
          <w:rFonts w:ascii="Arial" w:hAnsi="Arial" w:cs="Arial"/>
          <w:i/>
          <w:iCs/>
          <w:sz w:val="22"/>
          <w:szCs w:val="22"/>
        </w:rPr>
        <w:t>et al.</w:t>
      </w:r>
      <w:r w:rsidRPr="00CE32C2">
        <w:rPr>
          <w:rFonts w:ascii="Arial" w:hAnsi="Arial" w:cs="Arial"/>
          <w:sz w:val="22"/>
          <w:szCs w:val="22"/>
        </w:rPr>
        <w:t>, 2022).</w:t>
      </w:r>
    </w:p>
    <w:p w:rsidRPr="00CE32C2" w:rsidR="00F13BC0" w:rsidP="0084554C" w:rsidRDefault="00F13BC0" w14:paraId="5CB30202" w14:textId="1685C01A">
      <w:pPr>
        <w:spacing w:line="360" w:lineRule="auto"/>
        <w:jc w:val="both"/>
        <w:rPr>
          <w:rFonts w:ascii="Arial" w:hAnsi="Arial" w:cs="Arial"/>
          <w:sz w:val="22"/>
          <w:szCs w:val="22"/>
        </w:rPr>
      </w:pPr>
      <w:r w:rsidRPr="00CE32C2">
        <w:rPr>
          <w:rFonts w:ascii="Arial" w:hAnsi="Arial" w:cs="Arial"/>
          <w:sz w:val="22"/>
          <w:szCs w:val="22"/>
        </w:rPr>
        <w:t>The lungs are located within the thoracic cavity and are protected by the rib cage. They are surrounded by two layers of pleura, with a small amount of pleural fluid between them. This arrangement reduces friction and helps the lungs move with the thoracic wall during breathing</w:t>
      </w:r>
      <w:r w:rsidR="00A25C7D">
        <w:rPr>
          <w:rFonts w:ascii="Arial" w:hAnsi="Arial" w:cs="Arial"/>
          <w:sz w:val="22"/>
          <w:szCs w:val="22"/>
        </w:rPr>
        <w:t xml:space="preserve"> (Hutchins</w:t>
      </w:r>
      <w:r w:rsidR="007B5F5D">
        <w:rPr>
          <w:rFonts w:ascii="Arial" w:hAnsi="Arial" w:cs="Arial"/>
          <w:sz w:val="22"/>
          <w:szCs w:val="22"/>
        </w:rPr>
        <w:t xml:space="preserve"> </w:t>
      </w:r>
      <w:r w:rsidRPr="004F0493" w:rsidR="007B5F5D">
        <w:rPr>
          <w:rFonts w:ascii="Arial" w:hAnsi="Arial" w:cs="Arial"/>
          <w:i/>
          <w:iCs/>
          <w:sz w:val="22"/>
          <w:szCs w:val="22"/>
        </w:rPr>
        <w:t>et al</w:t>
      </w:r>
      <w:r w:rsidR="00201517">
        <w:rPr>
          <w:rFonts w:ascii="Arial" w:hAnsi="Arial" w:cs="Arial"/>
          <w:sz w:val="22"/>
          <w:szCs w:val="22"/>
        </w:rPr>
        <w:t>., 2025)</w:t>
      </w:r>
      <w:r w:rsidRPr="00CE32C2">
        <w:rPr>
          <w:rFonts w:ascii="Arial" w:hAnsi="Arial" w:cs="Arial"/>
          <w:sz w:val="22"/>
          <w:szCs w:val="22"/>
        </w:rPr>
        <w:t xml:space="preserve">. The diaphragm is the primary muscle involved in quiet inspiration, assisted by the external intercostal muscles </w:t>
      </w:r>
      <w:r w:rsidRPr="00CE32C2" w:rsidR="004621EA">
        <w:rPr>
          <w:rFonts w:ascii="Arial" w:hAnsi="Arial" w:cs="Arial"/>
          <w:sz w:val="22"/>
          <w:szCs w:val="22"/>
        </w:rPr>
        <w:t xml:space="preserve">(Betts </w:t>
      </w:r>
      <w:r w:rsidRPr="003B6B28" w:rsidR="004621EA">
        <w:rPr>
          <w:rFonts w:ascii="Arial" w:hAnsi="Arial" w:cs="Arial"/>
          <w:i/>
          <w:iCs/>
          <w:sz w:val="22"/>
          <w:szCs w:val="22"/>
        </w:rPr>
        <w:t>et al.</w:t>
      </w:r>
      <w:r w:rsidRPr="00CE32C2" w:rsidR="004621EA">
        <w:rPr>
          <w:rFonts w:ascii="Arial" w:hAnsi="Arial" w:cs="Arial"/>
          <w:sz w:val="22"/>
          <w:szCs w:val="22"/>
        </w:rPr>
        <w:t>, 2022)</w:t>
      </w:r>
      <w:r w:rsidRPr="00CE32C2">
        <w:rPr>
          <w:rFonts w:ascii="Arial" w:hAnsi="Arial" w:cs="Arial"/>
          <w:sz w:val="22"/>
          <w:szCs w:val="22"/>
        </w:rPr>
        <w:t>.</w:t>
      </w:r>
    </w:p>
    <w:p w:rsidRPr="00CE32C2" w:rsidR="00F13BC0" w:rsidP="0084554C" w:rsidRDefault="00F13BC0" w14:paraId="5A60F4CC" w14:textId="7BABFC07">
      <w:pPr>
        <w:spacing w:line="360" w:lineRule="auto"/>
        <w:jc w:val="both"/>
        <w:rPr>
          <w:rFonts w:ascii="Arial" w:hAnsi="Arial" w:cs="Arial"/>
          <w:sz w:val="22"/>
          <w:szCs w:val="22"/>
        </w:rPr>
      </w:pPr>
      <w:r w:rsidRPr="00CE32C2">
        <w:rPr>
          <w:rFonts w:ascii="Arial" w:hAnsi="Arial" w:cs="Arial"/>
          <w:sz w:val="22"/>
          <w:szCs w:val="22"/>
        </w:rPr>
        <w:lastRenderedPageBreak/>
        <w:t>Mechanical respiration, or ventilation, involves inspiration and expiration. During inspiration, the diaphragm contracts and moves downwards while the external intercostal muscles elevate the ribs. This increases the volume of the thoracic cavity</w:t>
      </w:r>
      <w:r w:rsidR="00A67387">
        <w:rPr>
          <w:rFonts w:ascii="Arial" w:hAnsi="Arial" w:cs="Arial"/>
          <w:sz w:val="22"/>
          <w:szCs w:val="22"/>
        </w:rPr>
        <w:t xml:space="preserve"> (Hutchins </w:t>
      </w:r>
      <w:r w:rsidRPr="004F0493" w:rsidR="00A67387">
        <w:rPr>
          <w:rFonts w:ascii="Arial" w:hAnsi="Arial" w:cs="Arial"/>
          <w:i/>
          <w:iCs/>
          <w:sz w:val="22"/>
          <w:szCs w:val="22"/>
        </w:rPr>
        <w:t>et al.,</w:t>
      </w:r>
      <w:r w:rsidR="00A67387">
        <w:rPr>
          <w:rFonts w:ascii="Arial" w:hAnsi="Arial" w:cs="Arial"/>
          <w:sz w:val="22"/>
          <w:szCs w:val="22"/>
        </w:rPr>
        <w:t xml:space="preserve"> 20</w:t>
      </w:r>
      <w:r w:rsidR="004F0493">
        <w:rPr>
          <w:rFonts w:ascii="Arial" w:hAnsi="Arial" w:cs="Arial"/>
          <w:sz w:val="22"/>
          <w:szCs w:val="22"/>
        </w:rPr>
        <w:t>25)</w:t>
      </w:r>
      <w:r w:rsidRPr="00CE32C2">
        <w:rPr>
          <w:rFonts w:ascii="Arial" w:hAnsi="Arial" w:cs="Arial"/>
          <w:sz w:val="22"/>
          <w:szCs w:val="22"/>
        </w:rPr>
        <w:t>. According to the pressure-volume relationship of the respiratory system, increasing thoracic volume reduces the pressure inside the lungs relative to atmospheric pressure. Air therefore flows into the lungs (Tortora and Derrickson, 2021).</w:t>
      </w:r>
    </w:p>
    <w:p w:rsidRPr="00CE32C2" w:rsidR="00F13BC0" w:rsidP="0084554C" w:rsidRDefault="1E372ABC" w14:paraId="549C096E" w14:textId="3B5B36CD">
      <w:pPr>
        <w:spacing w:line="360" w:lineRule="auto"/>
        <w:jc w:val="both"/>
        <w:rPr>
          <w:rFonts w:ascii="Arial" w:hAnsi="Arial" w:cs="Arial"/>
          <w:sz w:val="22"/>
          <w:szCs w:val="22"/>
        </w:rPr>
      </w:pPr>
      <w:r w:rsidRPr="00CE32C2">
        <w:rPr>
          <w:rFonts w:ascii="Arial" w:hAnsi="Arial" w:cs="Arial"/>
          <w:sz w:val="22"/>
          <w:szCs w:val="22"/>
        </w:rPr>
        <w:t xml:space="preserve">During quiet expiration, the diaphragm and external intercostal muscles relax. The elastic recoil of the lungs and thoracic tissues decreases thoracic volume and increases intrapulmonary pressure. Air consequently flows out of the lungs. During forced expiration, additional muscles can be recruited to increase the pressure within the thoracic cavity and expel air more rapidly </w:t>
      </w:r>
      <w:r w:rsidRPr="00CE32C2" w:rsidR="6EEADF12">
        <w:rPr>
          <w:rFonts w:ascii="Arial" w:hAnsi="Arial" w:cs="Arial"/>
          <w:sz w:val="22"/>
          <w:szCs w:val="22"/>
        </w:rPr>
        <w:t xml:space="preserve">(Betts </w:t>
      </w:r>
      <w:r w:rsidRPr="006F25D6" w:rsidR="6EEADF12">
        <w:rPr>
          <w:rFonts w:ascii="Arial" w:hAnsi="Arial" w:cs="Arial"/>
          <w:i/>
          <w:iCs/>
          <w:sz w:val="22"/>
          <w:szCs w:val="22"/>
        </w:rPr>
        <w:t>et al.</w:t>
      </w:r>
      <w:r w:rsidRPr="00CE32C2">
        <w:rPr>
          <w:rFonts w:ascii="Arial" w:hAnsi="Arial" w:cs="Arial"/>
          <w:sz w:val="22"/>
          <w:szCs w:val="22"/>
        </w:rPr>
        <w:t>, 2022).</w:t>
      </w:r>
    </w:p>
    <w:p w:rsidRPr="00CE32C2" w:rsidR="00F13BC0" w:rsidP="0084554C" w:rsidRDefault="00F13BC0" w14:paraId="01229A34" w14:textId="3E1E9781">
      <w:pPr>
        <w:spacing w:line="360" w:lineRule="auto"/>
        <w:jc w:val="both"/>
        <w:rPr>
          <w:rFonts w:ascii="Arial" w:hAnsi="Arial" w:cs="Arial"/>
          <w:sz w:val="22"/>
          <w:szCs w:val="22"/>
        </w:rPr>
      </w:pPr>
      <w:r w:rsidRPr="00CE32C2">
        <w:rPr>
          <w:rFonts w:ascii="Arial" w:hAnsi="Arial" w:cs="Arial"/>
          <w:sz w:val="22"/>
          <w:szCs w:val="22"/>
        </w:rPr>
        <w:t>The conducting airways do not participate directly in gas exchange. Instead, they transport</w:t>
      </w:r>
      <w:r w:rsidR="00735067">
        <w:rPr>
          <w:rFonts w:ascii="Arial" w:hAnsi="Arial" w:cs="Arial"/>
          <w:sz w:val="22"/>
          <w:szCs w:val="22"/>
        </w:rPr>
        <w:t xml:space="preserve"> </w:t>
      </w:r>
      <w:r w:rsidRPr="00CE32C2">
        <w:rPr>
          <w:rFonts w:ascii="Arial" w:hAnsi="Arial" w:cs="Arial"/>
          <w:sz w:val="22"/>
          <w:szCs w:val="22"/>
        </w:rPr>
        <w:t xml:space="preserve">warm, humidify and filter inspired air. The trachea divides into the right and left main bronchi, which progressively branch into smaller bronchi and bronchioles. The walls of the larger airways contain cartilage that helps maintain airway structure, whereas the smaller bronchioles contain more smooth muscle </w:t>
      </w:r>
      <w:r w:rsidR="00735067">
        <w:rPr>
          <w:rFonts w:ascii="Arial" w:hAnsi="Arial" w:cs="Arial"/>
          <w:sz w:val="22"/>
          <w:szCs w:val="22"/>
        </w:rPr>
        <w:t xml:space="preserve">as shown in Figure 1 below </w:t>
      </w:r>
      <w:r w:rsidRPr="00704A59" w:rsidR="00704A59">
        <w:rPr>
          <w:rFonts w:ascii="Arial" w:hAnsi="Arial" w:cs="Arial"/>
          <w:sz w:val="22"/>
          <w:szCs w:val="22"/>
        </w:rPr>
        <w:t>(Tortora and Derrickson, 2021).</w:t>
      </w:r>
    </w:p>
    <w:p w:rsidRPr="00CE32C2" w:rsidR="00F13BC0" w:rsidP="0084554C" w:rsidRDefault="00F13BC0" w14:paraId="27827D2E" w14:textId="24F902AB">
      <w:pPr>
        <w:spacing w:line="360" w:lineRule="auto"/>
        <w:jc w:val="both"/>
        <w:rPr>
          <w:rFonts w:ascii="Arial" w:hAnsi="Arial" w:cs="Arial"/>
          <w:sz w:val="22"/>
          <w:szCs w:val="22"/>
        </w:rPr>
      </w:pPr>
      <w:r w:rsidRPr="00CE32C2">
        <w:rPr>
          <w:rFonts w:ascii="Arial" w:hAnsi="Arial" w:cs="Arial"/>
          <w:sz w:val="22"/>
          <w:szCs w:val="22"/>
        </w:rPr>
        <w:t>This structure is important in asthma because airflow depends partly on the diameter of the conducting airways. A relatively small reduction in airway radius can substantially increase resistance to airflow. Therefore, inflammation, mucus and contraction of airway smooth muscle can make expiration particularly difficult for a person experiencing an asthma exacerbation</w:t>
      </w:r>
      <w:r w:rsidR="00FC2B2B">
        <w:rPr>
          <w:rFonts w:ascii="Arial" w:hAnsi="Arial" w:cs="Arial"/>
          <w:sz w:val="22"/>
          <w:szCs w:val="22"/>
        </w:rPr>
        <w:t xml:space="preserve"> </w:t>
      </w:r>
      <w:r w:rsidRPr="00FC2B2B" w:rsidR="00FC2B2B">
        <w:rPr>
          <w:rFonts w:ascii="Arial" w:hAnsi="Arial" w:cs="Arial"/>
          <w:sz w:val="22"/>
          <w:szCs w:val="22"/>
        </w:rPr>
        <w:t>(Barnes, 2008).</w:t>
      </w:r>
    </w:p>
    <w:p w:rsidR="008B0E04" w:rsidP="0084554C" w:rsidRDefault="002F5CDD" w14:paraId="5FFE23CC" w14:textId="02042B6A">
      <w:pPr>
        <w:spacing w:line="360" w:lineRule="auto"/>
        <w:jc w:val="both"/>
        <w:rPr>
          <w:rFonts w:ascii="Arial" w:hAnsi="Arial" w:cs="Arial"/>
          <w:sz w:val="22"/>
          <w:szCs w:val="22"/>
        </w:rPr>
      </w:pPr>
      <w:r>
        <w:rPr>
          <w:noProof/>
        </w:rPr>
        <w:lastRenderedPageBreak/>
        <mc:AlternateContent>
          <mc:Choice Requires="wps">
            <w:drawing>
              <wp:anchor distT="0" distB="0" distL="114300" distR="114300" simplePos="0" relativeHeight="251660288" behindDoc="1" locked="0" layoutInCell="1" allowOverlap="1" wp14:anchorId="2591CCCE" wp14:editId="64B3C613">
                <wp:simplePos x="0" y="0"/>
                <wp:positionH relativeFrom="column">
                  <wp:posOffset>567055</wp:posOffset>
                </wp:positionH>
                <wp:positionV relativeFrom="paragraph">
                  <wp:posOffset>3051175</wp:posOffset>
                </wp:positionV>
                <wp:extent cx="4697730" cy="635"/>
                <wp:effectExtent l="0" t="0" r="0" b="0"/>
                <wp:wrapTight wrapText="bothSides">
                  <wp:wrapPolygon edited="0">
                    <wp:start x="0" y="0"/>
                    <wp:lineTo x="0" y="21600"/>
                    <wp:lineTo x="21600" y="21600"/>
                    <wp:lineTo x="21600" y="0"/>
                  </wp:wrapPolygon>
                </wp:wrapTight>
                <wp:docPr id="1706729664" name="Text Box 1"/>
                <wp:cNvGraphicFramePr/>
                <a:graphic xmlns:a="http://schemas.openxmlformats.org/drawingml/2006/main">
                  <a:graphicData uri="http://schemas.microsoft.com/office/word/2010/wordprocessingShape">
                    <wps:wsp>
                      <wps:cNvSpPr txBox="1"/>
                      <wps:spPr>
                        <a:xfrm>
                          <a:off x="0" y="0"/>
                          <a:ext cx="4697730" cy="635"/>
                        </a:xfrm>
                        <a:prstGeom prst="rect">
                          <a:avLst/>
                        </a:prstGeom>
                        <a:solidFill>
                          <a:prstClr val="white"/>
                        </a:solidFill>
                        <a:ln>
                          <a:noFill/>
                        </a:ln>
                      </wps:spPr>
                      <wps:txbx>
                        <w:txbxContent>
                          <w:p w:rsidRPr="00C77DE4" w:rsidR="002F5CDD" w:rsidP="00327871" w:rsidRDefault="002F5CDD" w14:paraId="78F25522" w14:textId="50479F39">
                            <w:pPr>
                              <w:pStyle w:val="Caption"/>
                              <w:jc w:val="center"/>
                              <w:rPr>
                                <w:rFonts w:ascii="Arial" w:hAnsi="Arial" w:cs="Arial"/>
                                <w:sz w:val="22"/>
                                <w:szCs w:val="22"/>
                              </w:rPr>
                            </w:pPr>
                            <w:r>
                              <w:t>Figure 1: Respiratory System (</w:t>
                            </w:r>
                            <w:r w:rsidR="00327871">
                              <w:t>BBC Bitesize, 2019)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2591CCCE">
                <v:stroke joinstyle="miter"/>
                <v:path gradientshapeok="t" o:connecttype="rect"/>
              </v:shapetype>
              <v:shape id="Text Box 1" style="position:absolute;left:0;text-align:left;margin-left:44.65pt;margin-top:240.25pt;width:369.9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">
                <v:textbox style="mso-fit-shape-to-text:t" inset="0,0,0,0">
                  <w:txbxContent>
                    <w:p w:rsidRPr="00C77DE4" w:rsidR="002F5CDD" w:rsidP="00327871" w:rsidRDefault="002F5CDD" w14:paraId="78F25522" w14:textId="50479F39">
                      <w:pPr>
                        <w:pStyle w:val="Caption"/>
                        <w:jc w:val="center"/>
                        <w:rPr>
                          <w:rFonts w:ascii="Arial" w:hAnsi="Arial" w:cs="Arial"/>
                          <w:sz w:val="22"/>
                          <w:szCs w:val="22"/>
                        </w:rPr>
                      </w:pPr>
                      <w:r>
                        <w:t>Figure 1: Respiratory System (</w:t>
                      </w:r>
                      <w:r w:rsidR="00327871">
                        <w:t>BBC Bitesize, 2019)</w:t>
                      </w:r>
                    </w:p>
                  </w:txbxContent>
                </v:textbox>
                <w10:wrap type="tight"/>
              </v:shape>
            </w:pict>
          </mc:Fallback>
        </mc:AlternateContent>
      </w:r>
      <w:r w:rsidRPr="002F5CDD">
        <w:rPr>
          <w:rFonts w:ascii="Arial" w:hAnsi="Arial" w:cs="Arial"/>
          <w:noProof/>
          <w:sz w:val="22"/>
          <w:szCs w:val="22"/>
        </w:rPr>
        <w:drawing>
          <wp:anchor distT="0" distB="0" distL="114300" distR="114300" simplePos="0" relativeHeight="251658240" behindDoc="1" locked="0" layoutInCell="1" allowOverlap="1" wp14:anchorId="211FCE72" wp14:editId="6C58EEAE">
            <wp:simplePos x="0" y="0"/>
            <wp:positionH relativeFrom="margin">
              <wp:posOffset>567055</wp:posOffset>
            </wp:positionH>
            <wp:positionV relativeFrom="paragraph">
              <wp:posOffset>233045</wp:posOffset>
            </wp:positionV>
            <wp:extent cx="4697730" cy="3070225"/>
            <wp:effectExtent l="0" t="0" r="7620" b="0"/>
            <wp:wrapTight wrapText="bothSides">
              <wp:wrapPolygon edited="0">
                <wp:start x="0" y="0"/>
                <wp:lineTo x="0" y="21444"/>
                <wp:lineTo x="21547" y="21444"/>
                <wp:lineTo x="21547" y="0"/>
                <wp:lineTo x="0" y="0"/>
              </wp:wrapPolygon>
            </wp:wrapTight>
            <wp:docPr id="15409686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968693" name=""/>
                    <pic:cNvPicPr/>
                  </pic:nvPicPr>
                  <pic:blipFill>
                    <a:blip r:embed="rId8">
                      <a:extLst>
                        <a:ext uri="{28A0092B-C50C-407E-A947-70E740481C1C}">
                          <a14:useLocalDpi xmlns:a14="http://schemas.microsoft.com/office/drawing/2010/main" val="0"/>
                        </a:ext>
                      </a:extLst>
                    </a:blip>
                    <a:stretch>
                      <a:fillRect/>
                    </a:stretch>
                  </pic:blipFill>
                  <pic:spPr>
                    <a:xfrm>
                      <a:off x="0" y="0"/>
                      <a:ext cx="4697730" cy="3070225"/>
                    </a:xfrm>
                    <a:prstGeom prst="rect">
                      <a:avLst/>
                    </a:prstGeom>
                  </pic:spPr>
                </pic:pic>
              </a:graphicData>
            </a:graphic>
            <wp14:sizeRelH relativeFrom="page">
              <wp14:pctWidth>0</wp14:pctWidth>
            </wp14:sizeRelH>
            <wp14:sizeRelV relativeFrom="page">
              <wp14:pctHeight>0</wp14:pctHeight>
            </wp14:sizeRelV>
          </wp:anchor>
        </w:drawing>
      </w:r>
      <w:r w:rsidRPr="00CE32C2" w:rsidR="00F13BC0">
        <w:rPr>
          <w:rFonts w:ascii="Arial" w:hAnsi="Arial" w:cs="Arial"/>
          <w:sz w:val="22"/>
          <w:szCs w:val="22"/>
        </w:rPr>
        <w:br/>
      </w:r>
    </w:p>
    <w:p w:rsidR="008B0E04" w:rsidP="0084554C" w:rsidRDefault="008B0E04" w14:paraId="093C1ECE" w14:textId="77777777">
      <w:pPr>
        <w:spacing w:line="360" w:lineRule="auto"/>
        <w:jc w:val="both"/>
        <w:rPr>
          <w:rFonts w:ascii="Arial" w:hAnsi="Arial" w:cs="Arial"/>
          <w:sz w:val="22"/>
          <w:szCs w:val="22"/>
        </w:rPr>
      </w:pPr>
    </w:p>
    <w:p w:rsidR="008B0E04" w:rsidP="0084554C" w:rsidRDefault="008B0E04" w14:paraId="7490D6A3" w14:textId="77777777">
      <w:pPr>
        <w:spacing w:line="360" w:lineRule="auto"/>
        <w:jc w:val="both"/>
        <w:rPr>
          <w:rFonts w:ascii="Arial" w:hAnsi="Arial" w:cs="Arial"/>
          <w:sz w:val="22"/>
          <w:szCs w:val="22"/>
        </w:rPr>
      </w:pPr>
    </w:p>
    <w:p w:rsidR="008B0E04" w:rsidP="0084554C" w:rsidRDefault="008B0E04" w14:paraId="24C18C60" w14:textId="77777777">
      <w:pPr>
        <w:spacing w:line="360" w:lineRule="auto"/>
        <w:jc w:val="both"/>
        <w:rPr>
          <w:rFonts w:ascii="Arial" w:hAnsi="Arial" w:cs="Arial"/>
          <w:sz w:val="22"/>
          <w:szCs w:val="22"/>
        </w:rPr>
      </w:pPr>
    </w:p>
    <w:p w:rsidR="008B0E04" w:rsidP="0084554C" w:rsidRDefault="008B0E04" w14:paraId="2F31A53A" w14:textId="77777777">
      <w:pPr>
        <w:spacing w:line="360" w:lineRule="auto"/>
        <w:jc w:val="both"/>
        <w:rPr>
          <w:rFonts w:ascii="Arial" w:hAnsi="Arial" w:cs="Arial"/>
          <w:sz w:val="22"/>
          <w:szCs w:val="22"/>
        </w:rPr>
      </w:pPr>
    </w:p>
    <w:p w:rsidR="008B0E04" w:rsidP="0084554C" w:rsidRDefault="008B0E04" w14:paraId="74CEA55D" w14:textId="77777777">
      <w:pPr>
        <w:spacing w:line="360" w:lineRule="auto"/>
        <w:jc w:val="both"/>
        <w:rPr>
          <w:rFonts w:ascii="Arial" w:hAnsi="Arial" w:cs="Arial"/>
          <w:sz w:val="22"/>
          <w:szCs w:val="22"/>
        </w:rPr>
      </w:pPr>
    </w:p>
    <w:p w:rsidR="008B0E04" w:rsidP="0084554C" w:rsidRDefault="008B0E04" w14:paraId="54CB188D" w14:textId="77777777">
      <w:pPr>
        <w:spacing w:line="360" w:lineRule="auto"/>
        <w:jc w:val="both"/>
        <w:rPr>
          <w:rFonts w:ascii="Arial" w:hAnsi="Arial" w:cs="Arial"/>
          <w:sz w:val="22"/>
          <w:szCs w:val="22"/>
        </w:rPr>
      </w:pPr>
    </w:p>
    <w:p w:rsidR="008B0E04" w:rsidP="0084554C" w:rsidRDefault="008B0E04" w14:paraId="713E374C" w14:textId="77777777">
      <w:pPr>
        <w:spacing w:line="360" w:lineRule="auto"/>
        <w:jc w:val="both"/>
        <w:rPr>
          <w:rFonts w:ascii="Arial" w:hAnsi="Arial" w:cs="Arial"/>
          <w:sz w:val="22"/>
          <w:szCs w:val="22"/>
        </w:rPr>
      </w:pPr>
    </w:p>
    <w:p w:rsidR="008B0E04" w:rsidP="0084554C" w:rsidRDefault="008B0E04" w14:paraId="6FF52859" w14:textId="77777777">
      <w:pPr>
        <w:spacing w:line="360" w:lineRule="auto"/>
        <w:jc w:val="both"/>
        <w:rPr>
          <w:rFonts w:ascii="Arial" w:hAnsi="Arial" w:cs="Arial"/>
          <w:sz w:val="22"/>
          <w:szCs w:val="22"/>
        </w:rPr>
      </w:pPr>
    </w:p>
    <w:p w:rsidR="008B0E04" w:rsidP="0084554C" w:rsidRDefault="008B0E04" w14:paraId="19728B6B" w14:textId="77777777">
      <w:pPr>
        <w:spacing w:line="360" w:lineRule="auto"/>
        <w:jc w:val="both"/>
        <w:rPr>
          <w:rFonts w:ascii="Arial" w:hAnsi="Arial" w:cs="Arial"/>
          <w:sz w:val="22"/>
          <w:szCs w:val="22"/>
        </w:rPr>
      </w:pPr>
    </w:p>
    <w:p w:rsidRPr="002824E7" w:rsidR="00F13BC0" w:rsidP="00A70627" w:rsidRDefault="00442EA7" w14:paraId="7D5EF37B" w14:textId="7ADC494E">
      <w:pPr>
        <w:pStyle w:val="Heading1"/>
        <w:rPr>
          <w:rFonts w:ascii="Arial" w:hAnsi="Arial" w:cs="Arial"/>
          <w:sz w:val="28"/>
          <w:szCs w:val="28"/>
        </w:rPr>
      </w:pPr>
      <w:bookmarkStart w:name="_Toc243475937" w:id="2"/>
      <w:r w:rsidRPr="002824E7">
        <w:rPr>
          <w:rFonts w:ascii="Arial" w:hAnsi="Arial" w:cs="Arial"/>
          <w:sz w:val="28"/>
          <w:szCs w:val="28"/>
        </w:rPr>
        <w:t>Gas</w:t>
      </w:r>
      <w:r w:rsidRPr="002824E7" w:rsidR="008B0E04">
        <w:rPr>
          <w:rFonts w:ascii="Arial" w:hAnsi="Arial" w:cs="Arial"/>
          <w:sz w:val="28"/>
          <w:szCs w:val="28"/>
        </w:rPr>
        <w:t xml:space="preserve"> </w:t>
      </w:r>
      <w:r w:rsidRPr="002824E7" w:rsidR="00F13BC0">
        <w:rPr>
          <w:rFonts w:ascii="Arial" w:hAnsi="Arial" w:cs="Arial"/>
          <w:sz w:val="28"/>
          <w:szCs w:val="28"/>
        </w:rPr>
        <w:t>Exchange and the Effects of Asthma</w:t>
      </w:r>
      <w:bookmarkEnd w:id="2"/>
    </w:p>
    <w:p w:rsidRPr="00CE32C2" w:rsidR="00F13BC0" w:rsidP="0084554C" w:rsidRDefault="1E372ABC" w14:paraId="3EAFAC38" w14:textId="5D77A5AB">
      <w:pPr>
        <w:spacing w:line="360" w:lineRule="auto"/>
        <w:jc w:val="both"/>
        <w:rPr>
          <w:rFonts w:ascii="Arial" w:hAnsi="Arial" w:cs="Arial"/>
          <w:sz w:val="22"/>
          <w:szCs w:val="22"/>
        </w:rPr>
      </w:pPr>
      <w:r w:rsidRPr="00CE32C2">
        <w:rPr>
          <w:rFonts w:ascii="Arial" w:hAnsi="Arial" w:cs="Arial"/>
          <w:sz w:val="22"/>
          <w:szCs w:val="22"/>
        </w:rPr>
        <w:t>Gas exchange occurs mainly within the alveoli. These microscopic air sacs provide a large surface area and are surrounded by an extensive network of pulmonary capillaries. The alveolar and capillary walls are extremely thin, allowing gases to move across them by diffusion</w:t>
      </w:r>
      <w:r w:rsidR="00E2774D">
        <w:rPr>
          <w:rFonts w:ascii="Arial" w:hAnsi="Arial" w:cs="Arial"/>
          <w:sz w:val="22"/>
          <w:szCs w:val="22"/>
        </w:rPr>
        <w:t xml:space="preserve"> as shown in Figure 2 below</w:t>
      </w:r>
      <w:r w:rsidRPr="00CE32C2">
        <w:rPr>
          <w:rFonts w:ascii="Arial" w:hAnsi="Arial" w:cs="Arial"/>
          <w:sz w:val="22"/>
          <w:szCs w:val="22"/>
        </w:rPr>
        <w:t xml:space="preserve"> (</w:t>
      </w:r>
      <w:r w:rsidRPr="00CE32C2" w:rsidR="267BE74F">
        <w:rPr>
          <w:rFonts w:ascii="Arial" w:hAnsi="Arial" w:cs="Arial"/>
          <w:sz w:val="22"/>
          <w:szCs w:val="22"/>
        </w:rPr>
        <w:t xml:space="preserve">Betts </w:t>
      </w:r>
      <w:r w:rsidRPr="00546591" w:rsidR="267BE74F">
        <w:rPr>
          <w:rFonts w:ascii="Arial" w:hAnsi="Arial" w:cs="Arial"/>
          <w:i/>
          <w:iCs/>
          <w:sz w:val="22"/>
          <w:szCs w:val="22"/>
        </w:rPr>
        <w:t>et</w:t>
      </w:r>
      <w:r w:rsidRPr="00807F84" w:rsidR="267BE74F">
        <w:rPr>
          <w:rFonts w:ascii="Arial" w:hAnsi="Arial" w:cs="Arial"/>
          <w:i/>
          <w:iCs/>
          <w:sz w:val="22"/>
          <w:szCs w:val="22"/>
        </w:rPr>
        <w:t xml:space="preserve"> al</w:t>
      </w:r>
      <w:r w:rsidRPr="00CE32C2" w:rsidR="267BE74F">
        <w:rPr>
          <w:rFonts w:ascii="Arial" w:hAnsi="Arial" w:cs="Arial"/>
          <w:sz w:val="22"/>
          <w:szCs w:val="22"/>
        </w:rPr>
        <w:t>.</w:t>
      </w:r>
      <w:r w:rsidRPr="00CE32C2">
        <w:rPr>
          <w:rFonts w:ascii="Arial" w:hAnsi="Arial" w:cs="Arial"/>
          <w:sz w:val="22"/>
          <w:szCs w:val="22"/>
        </w:rPr>
        <w:t>, 2022).</w:t>
      </w:r>
    </w:p>
    <w:p w:rsidRPr="00CE32C2" w:rsidR="00F13BC0" w:rsidP="0084554C" w:rsidRDefault="00F13BC0" w14:paraId="746EC7F7" w14:textId="77777777">
      <w:pPr>
        <w:spacing w:line="360" w:lineRule="auto"/>
        <w:jc w:val="both"/>
        <w:rPr>
          <w:rFonts w:ascii="Arial" w:hAnsi="Arial" w:cs="Arial"/>
          <w:sz w:val="22"/>
          <w:szCs w:val="22"/>
        </w:rPr>
      </w:pPr>
      <w:r w:rsidRPr="00CE32C2">
        <w:rPr>
          <w:rFonts w:ascii="Arial" w:hAnsi="Arial" w:cs="Arial"/>
          <w:sz w:val="22"/>
          <w:szCs w:val="22"/>
        </w:rPr>
        <w:t>When air reaches the alveoli during inspiration, the concentration of oxygen in alveolar air is higher than the concentration of oxygen in the deoxygenated blood arriving at the pulmonary capillaries. Oxygen therefore diffuses across the respiratory membrane into the blood. Once in the blood, most oxygen binds reversibly to haemoglobin within red blood cells, allowing it to be transported to tissues throughout the body (Tortora and Derrickson, 2021).</w:t>
      </w:r>
    </w:p>
    <w:p w:rsidRPr="007E607F" w:rsidR="007E607F" w:rsidP="007E607F" w:rsidRDefault="001B327A" w14:paraId="0DD0BF4F" w14:textId="214B1791">
      <w:pPr>
        <w:spacing w:line="360" w:lineRule="auto"/>
        <w:jc w:val="both"/>
        <w:rPr>
          <w:rFonts w:ascii="Arial" w:hAnsi="Arial" w:cs="Arial"/>
          <w:sz w:val="22"/>
          <w:szCs w:val="22"/>
        </w:rPr>
      </w:pPr>
      <w:r w:rsidRPr="001B327A">
        <w:rPr>
          <w:rFonts w:ascii="Arial" w:hAnsi="Arial" w:cs="Arial"/>
          <w:sz w:val="22"/>
          <w:szCs w:val="22"/>
        </w:rPr>
        <w:t>Carbon dioxide follows the opposite partial pressure gradient. Blood arriving at the pulmonary capillaries has a higher partial pressure of carbon dioxide than the alveolar air, allowing carbon dioxide to diffuse into the alveoli and be removed during expiration</w:t>
      </w:r>
      <w:r w:rsidR="00FE099D">
        <w:rPr>
          <w:rFonts w:ascii="Arial" w:hAnsi="Arial" w:cs="Arial"/>
          <w:sz w:val="22"/>
          <w:szCs w:val="22"/>
        </w:rPr>
        <w:t xml:space="preserve"> </w:t>
      </w:r>
      <w:r w:rsidR="00E2774D">
        <w:rPr>
          <w:rFonts w:ascii="Arial" w:hAnsi="Arial" w:cs="Arial"/>
          <w:sz w:val="22"/>
          <w:szCs w:val="22"/>
        </w:rPr>
        <w:t>as shown in Figure 2 below</w:t>
      </w:r>
      <w:r w:rsidR="005452A5">
        <w:rPr>
          <w:rFonts w:ascii="Arial" w:hAnsi="Arial" w:cs="Arial"/>
          <w:sz w:val="22"/>
          <w:szCs w:val="22"/>
        </w:rPr>
        <w:t xml:space="preserve"> (West and Luks, 2021). </w:t>
      </w:r>
      <w:r w:rsidRPr="00D749AA" w:rsidR="00D749AA">
        <w:rPr>
          <w:rFonts w:ascii="Arial" w:hAnsi="Arial" w:cs="Arial"/>
          <w:sz w:val="22"/>
          <w:szCs w:val="22"/>
        </w:rPr>
        <w:t>Efficient gas exchange consequently depends on adequate ventilation, an appropriate partial pressure gradient and a sufficiently thin respiratory membrane, which allows gases to diffuse efficiently between the alveoli and pulmonary capillaries</w:t>
      </w:r>
      <w:r w:rsidR="00D749AA">
        <w:rPr>
          <w:rFonts w:ascii="Arial" w:hAnsi="Arial" w:cs="Arial"/>
          <w:sz w:val="22"/>
          <w:szCs w:val="22"/>
        </w:rPr>
        <w:t xml:space="preserve"> </w:t>
      </w:r>
      <w:r w:rsidRPr="007E607F" w:rsidR="007E607F">
        <w:rPr>
          <w:rFonts w:ascii="Arial" w:hAnsi="Arial" w:cs="Arial"/>
          <w:sz w:val="22"/>
          <w:szCs w:val="22"/>
        </w:rPr>
        <w:t>(Powers and Dhamoon, 2023)</w:t>
      </w:r>
      <w:r w:rsidR="007E607F">
        <w:rPr>
          <w:rFonts w:ascii="Arial" w:hAnsi="Arial" w:cs="Arial"/>
          <w:sz w:val="22"/>
          <w:szCs w:val="22"/>
        </w:rPr>
        <w:t>.</w:t>
      </w:r>
    </w:p>
    <w:p w:rsidRPr="00CE32C2" w:rsidR="00F10DB5" w:rsidP="0084554C" w:rsidRDefault="00F10DB5" w14:paraId="27FE51C7" w14:textId="3DC0096D">
      <w:pPr>
        <w:spacing w:line="360" w:lineRule="auto"/>
        <w:jc w:val="both"/>
        <w:rPr>
          <w:rFonts w:ascii="Arial" w:hAnsi="Arial" w:cs="Arial"/>
          <w:sz w:val="22"/>
          <w:szCs w:val="22"/>
        </w:rPr>
      </w:pPr>
      <w:r w:rsidRPr="00F10DB5">
        <w:rPr>
          <w:rFonts w:ascii="Arial" w:hAnsi="Arial" w:cs="Arial"/>
          <w:sz w:val="22"/>
          <w:szCs w:val="22"/>
        </w:rPr>
        <w:t xml:space="preserve">In asthma, this process can become less effective because the airways become inflamed and narrowed. Inflammatory processes can cause swelling of the airway lining, increased mucus </w:t>
      </w:r>
      <w:r w:rsidRPr="00F10DB5">
        <w:rPr>
          <w:rFonts w:ascii="Arial" w:hAnsi="Arial" w:cs="Arial"/>
          <w:sz w:val="22"/>
          <w:szCs w:val="22"/>
        </w:rPr>
        <w:lastRenderedPageBreak/>
        <w:t>production and contraction of airway smooth muscle (Barnes, 2008). These changes reduce the diameter of the airway and increase resistance to airflow.</w:t>
      </w:r>
    </w:p>
    <w:p w:rsidRPr="00CE32C2" w:rsidR="00F13BC0" w:rsidP="0084554C" w:rsidRDefault="00F13BC0" w14:paraId="2567FB92" w14:textId="27DCD928">
      <w:pPr>
        <w:spacing w:line="360" w:lineRule="auto"/>
        <w:jc w:val="both"/>
        <w:rPr>
          <w:rFonts w:ascii="Arial" w:hAnsi="Arial" w:cs="Arial"/>
          <w:sz w:val="22"/>
          <w:szCs w:val="22"/>
        </w:rPr>
      </w:pPr>
      <w:r w:rsidRPr="00CE32C2">
        <w:rPr>
          <w:rFonts w:ascii="Arial" w:hAnsi="Arial" w:cs="Arial"/>
          <w:sz w:val="22"/>
          <w:szCs w:val="22"/>
        </w:rPr>
        <w:t>The effect is particularly important during expiration. Narrowed airways make it harder to move air out of the lungs and can produce wheezing, coughing and breathlessness</w:t>
      </w:r>
      <w:r w:rsidR="007525D2">
        <w:rPr>
          <w:rFonts w:ascii="Arial" w:hAnsi="Arial" w:cs="Arial"/>
          <w:sz w:val="22"/>
          <w:szCs w:val="22"/>
        </w:rPr>
        <w:t xml:space="preserve"> </w:t>
      </w:r>
      <w:r w:rsidRPr="00323943" w:rsidR="00323943">
        <w:rPr>
          <w:rFonts w:ascii="Arial" w:hAnsi="Arial" w:cs="Arial"/>
          <w:sz w:val="22"/>
          <w:szCs w:val="22"/>
        </w:rPr>
        <w:t>(Barnes, 2008)</w:t>
      </w:r>
      <w:r w:rsidRPr="00CE32C2">
        <w:rPr>
          <w:rFonts w:ascii="Arial" w:hAnsi="Arial" w:cs="Arial"/>
          <w:sz w:val="22"/>
          <w:szCs w:val="22"/>
        </w:rPr>
        <w:t>. If airflow is significantly restricted, less fresh air reaches the alveoli. Consequently, ventilation of some alveoli may become less effective, reducing the efficiency with which oxygen enters the blood and carbon dioxide is removed</w:t>
      </w:r>
      <w:r w:rsidR="00323943">
        <w:rPr>
          <w:rFonts w:ascii="Arial" w:hAnsi="Arial" w:cs="Arial"/>
          <w:sz w:val="22"/>
          <w:szCs w:val="22"/>
        </w:rPr>
        <w:t xml:space="preserve"> </w:t>
      </w:r>
      <w:r w:rsidRPr="00323943" w:rsidR="00323943">
        <w:rPr>
          <w:rFonts w:ascii="Arial" w:hAnsi="Arial" w:cs="Arial"/>
          <w:sz w:val="22"/>
          <w:szCs w:val="22"/>
        </w:rPr>
        <w:t>(West and Luks, 2021)</w:t>
      </w:r>
      <w:r w:rsidR="00323943">
        <w:rPr>
          <w:rFonts w:ascii="Arial" w:hAnsi="Arial" w:cs="Arial"/>
          <w:sz w:val="22"/>
          <w:szCs w:val="22"/>
        </w:rPr>
        <w:t>.</w:t>
      </w:r>
    </w:p>
    <w:p w:rsidRPr="00CE32C2" w:rsidR="00F13BC0" w:rsidP="0084554C" w:rsidRDefault="00F13BC0" w14:paraId="212AD7BF" w14:textId="448E30BB">
      <w:pPr>
        <w:spacing w:line="360" w:lineRule="auto"/>
        <w:jc w:val="both"/>
        <w:rPr>
          <w:rFonts w:ascii="Arial" w:hAnsi="Arial" w:cs="Arial"/>
          <w:sz w:val="22"/>
          <w:szCs w:val="22"/>
        </w:rPr>
      </w:pPr>
      <w:r w:rsidRPr="00CE32C2">
        <w:rPr>
          <w:rFonts w:ascii="Arial" w:hAnsi="Arial" w:cs="Arial"/>
          <w:sz w:val="22"/>
          <w:szCs w:val="22"/>
        </w:rPr>
        <w:t>Asthma can therefore be understood through the relationship between anatomy and physiology. The bronchi and bronchioles provide the passages through which air travels, while the alveoli provide the site for gas exchange. Inflammation and narrowing of the smaller airways alter the normal mechanics of ventilation and can consequently interfere with effective gas exchange</w:t>
      </w:r>
      <w:r w:rsidR="00655F5D">
        <w:rPr>
          <w:rFonts w:ascii="Arial" w:hAnsi="Arial" w:cs="Arial"/>
          <w:sz w:val="22"/>
          <w:szCs w:val="22"/>
        </w:rPr>
        <w:t xml:space="preserve"> </w:t>
      </w:r>
      <w:r w:rsidRPr="00655F5D" w:rsidR="00655F5D">
        <w:rPr>
          <w:rFonts w:ascii="Arial" w:hAnsi="Arial" w:cs="Arial"/>
          <w:sz w:val="22"/>
          <w:szCs w:val="22"/>
        </w:rPr>
        <w:t>(Wenzel, 2012)</w:t>
      </w:r>
      <w:r w:rsidR="00655F5D">
        <w:rPr>
          <w:rFonts w:ascii="Arial" w:hAnsi="Arial" w:cs="Arial"/>
          <w:sz w:val="22"/>
          <w:szCs w:val="22"/>
        </w:rPr>
        <w:t>.</w:t>
      </w:r>
    </w:p>
    <w:p w:rsidRPr="00CE32C2" w:rsidR="00F13BC0" w:rsidP="0084554C" w:rsidRDefault="00F13BC0" w14:paraId="03A38DB6" w14:textId="77777777">
      <w:pPr>
        <w:spacing w:line="360" w:lineRule="auto"/>
        <w:jc w:val="both"/>
        <w:rPr>
          <w:rFonts w:ascii="Arial" w:hAnsi="Arial" w:cs="Arial"/>
          <w:sz w:val="22"/>
          <w:szCs w:val="22"/>
        </w:rPr>
      </w:pPr>
      <w:r w:rsidRPr="00CE32C2">
        <w:rPr>
          <w:rFonts w:ascii="Arial" w:hAnsi="Arial" w:cs="Arial"/>
          <w:sz w:val="22"/>
          <w:szCs w:val="22"/>
        </w:rPr>
        <w:t>Respiratory infections are another important consideration. Viral respiratory infections, particularly rhinovirus infections, commonly precede asthma exacerbations and can increase airway inflammation and respiratory symptoms (Osur, 2002). For adolescents attending crowded indoor environments, exposure to infectious respiratory agents may therefore be relevant, although simply being in a crowded venue does not automatically cause an asthma attack.</w:t>
      </w:r>
    </w:p>
    <w:p w:rsidR="004278F9" w:rsidP="0084554C" w:rsidRDefault="00305005" w14:paraId="11295EFB" w14:textId="6C0E08E8">
      <w:pPr>
        <w:keepNext/>
        <w:spacing w:line="360" w:lineRule="auto"/>
        <w:jc w:val="both"/>
      </w:pPr>
      <w:r w:rsidRPr="004278F9">
        <w:rPr>
          <w:rFonts w:ascii="Arial" w:hAnsi="Arial" w:cs="Arial"/>
          <w:noProof/>
          <w:sz w:val="22"/>
          <w:szCs w:val="22"/>
        </w:rPr>
        <w:drawing>
          <wp:anchor distT="0" distB="0" distL="114300" distR="114300" simplePos="0" relativeHeight="251661312" behindDoc="1" locked="0" layoutInCell="1" allowOverlap="1" wp14:anchorId="4285947D" wp14:editId="0B4E02C9">
            <wp:simplePos x="0" y="0"/>
            <wp:positionH relativeFrom="margin">
              <wp:align>center</wp:align>
            </wp:positionH>
            <wp:positionV relativeFrom="paragraph">
              <wp:posOffset>8580</wp:posOffset>
            </wp:positionV>
            <wp:extent cx="4124901" cy="3305636"/>
            <wp:effectExtent l="0" t="0" r="9525" b="0"/>
            <wp:wrapTight wrapText="bothSides">
              <wp:wrapPolygon edited="0">
                <wp:start x="0" y="0"/>
                <wp:lineTo x="0" y="21413"/>
                <wp:lineTo x="21550" y="21413"/>
                <wp:lineTo x="21550" y="0"/>
                <wp:lineTo x="0" y="0"/>
              </wp:wrapPolygon>
            </wp:wrapTight>
            <wp:docPr id="1464249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249811" name=""/>
                    <pic:cNvPicPr/>
                  </pic:nvPicPr>
                  <pic:blipFill>
                    <a:blip r:embed="rId9">
                      <a:extLst>
                        <a:ext uri="{28A0092B-C50C-407E-A947-70E740481C1C}">
                          <a14:useLocalDpi xmlns:a14="http://schemas.microsoft.com/office/drawing/2010/main" val="0"/>
                        </a:ext>
                      </a:extLst>
                    </a:blip>
                    <a:stretch>
                      <a:fillRect/>
                    </a:stretch>
                  </pic:blipFill>
                  <pic:spPr>
                    <a:xfrm>
                      <a:off x="0" y="0"/>
                      <a:ext cx="4124901" cy="3305636"/>
                    </a:xfrm>
                    <a:prstGeom prst="rect">
                      <a:avLst/>
                    </a:prstGeom>
                  </pic:spPr>
                </pic:pic>
              </a:graphicData>
            </a:graphic>
            <wp14:sizeRelH relativeFrom="page">
              <wp14:pctWidth>0</wp14:pctWidth>
            </wp14:sizeRelH>
            <wp14:sizeRelV relativeFrom="page">
              <wp14:pctHeight>0</wp14:pctHeight>
            </wp14:sizeRelV>
          </wp:anchor>
        </w:drawing>
      </w:r>
    </w:p>
    <w:p w:rsidR="00305005" w:rsidP="0084554C" w:rsidRDefault="00305005" w14:paraId="70418BD8" w14:textId="77777777">
      <w:pPr>
        <w:pStyle w:val="Caption"/>
        <w:jc w:val="both"/>
      </w:pPr>
    </w:p>
    <w:p w:rsidR="00305005" w:rsidP="0084554C" w:rsidRDefault="00305005" w14:paraId="71CAAB51" w14:textId="77777777">
      <w:pPr>
        <w:pStyle w:val="Caption"/>
        <w:jc w:val="both"/>
      </w:pPr>
    </w:p>
    <w:p w:rsidR="00305005" w:rsidP="0084554C" w:rsidRDefault="00305005" w14:paraId="393FEA09" w14:textId="77777777">
      <w:pPr>
        <w:pStyle w:val="Caption"/>
        <w:jc w:val="both"/>
      </w:pPr>
    </w:p>
    <w:p w:rsidR="00305005" w:rsidP="0084554C" w:rsidRDefault="00305005" w14:paraId="4299F1E8" w14:textId="77777777">
      <w:pPr>
        <w:pStyle w:val="Caption"/>
        <w:jc w:val="both"/>
      </w:pPr>
    </w:p>
    <w:p w:rsidR="00305005" w:rsidP="0084554C" w:rsidRDefault="00305005" w14:paraId="4CAE80AB" w14:textId="77777777">
      <w:pPr>
        <w:pStyle w:val="Caption"/>
        <w:jc w:val="both"/>
      </w:pPr>
    </w:p>
    <w:p w:rsidR="00305005" w:rsidP="0084554C" w:rsidRDefault="00305005" w14:paraId="37174A60" w14:textId="77777777">
      <w:pPr>
        <w:pStyle w:val="Caption"/>
        <w:jc w:val="both"/>
      </w:pPr>
    </w:p>
    <w:p w:rsidR="00305005" w:rsidP="0084554C" w:rsidRDefault="00305005" w14:paraId="2952F379" w14:textId="77777777">
      <w:pPr>
        <w:pStyle w:val="Caption"/>
        <w:jc w:val="both"/>
      </w:pPr>
    </w:p>
    <w:p w:rsidR="00305005" w:rsidP="0084554C" w:rsidRDefault="00305005" w14:paraId="06373756" w14:textId="77777777">
      <w:pPr>
        <w:pStyle w:val="Caption"/>
        <w:jc w:val="both"/>
      </w:pPr>
    </w:p>
    <w:p w:rsidR="00305005" w:rsidP="0084554C" w:rsidRDefault="00305005" w14:paraId="6C7C5F39" w14:textId="77777777">
      <w:pPr>
        <w:pStyle w:val="Caption"/>
        <w:jc w:val="both"/>
      </w:pPr>
    </w:p>
    <w:p w:rsidR="00305005" w:rsidP="0084554C" w:rsidRDefault="00305005" w14:paraId="01B09EC8" w14:textId="77777777">
      <w:pPr>
        <w:pStyle w:val="Caption"/>
        <w:jc w:val="both"/>
      </w:pPr>
    </w:p>
    <w:p w:rsidR="00CE3917" w:rsidP="0084554C" w:rsidRDefault="00CE3917" w14:paraId="61C7211F" w14:textId="77777777">
      <w:pPr>
        <w:pStyle w:val="Caption"/>
        <w:jc w:val="both"/>
      </w:pPr>
    </w:p>
    <w:p w:rsidR="00305005" w:rsidP="0084554C" w:rsidRDefault="004278F9" w14:paraId="42CD9C41" w14:textId="67206B74">
      <w:pPr>
        <w:pStyle w:val="Caption"/>
        <w:jc w:val="both"/>
        <w:rPr>
          <w:rFonts w:ascii="Arial" w:hAnsi="Arial" w:cs="Arial"/>
          <w:sz w:val="22"/>
          <w:szCs w:val="22"/>
        </w:rPr>
      </w:pPr>
      <w:r>
        <w:t xml:space="preserve">Figure 2: Alveolar gas exchange </w:t>
      </w:r>
      <w:r w:rsidR="00305005">
        <w:t>(BBC, 2024)</w:t>
      </w:r>
    </w:p>
    <w:p w:rsidR="00305005" w:rsidP="0084554C" w:rsidRDefault="00305005" w14:paraId="756AF3D2" w14:textId="77777777">
      <w:pPr>
        <w:spacing w:line="360" w:lineRule="auto"/>
        <w:jc w:val="both"/>
        <w:rPr>
          <w:rFonts w:ascii="Arial" w:hAnsi="Arial" w:cs="Arial"/>
          <w:sz w:val="22"/>
          <w:szCs w:val="22"/>
        </w:rPr>
      </w:pPr>
    </w:p>
    <w:p w:rsidR="00442EA7" w:rsidP="0084554C" w:rsidRDefault="00F13BC0" w14:paraId="1C222661" w14:textId="7C738C88">
      <w:pPr>
        <w:spacing w:line="360" w:lineRule="auto"/>
        <w:jc w:val="both"/>
        <w:rPr>
          <w:rFonts w:ascii="Arial" w:hAnsi="Arial" w:cs="Arial"/>
          <w:sz w:val="22"/>
          <w:szCs w:val="22"/>
        </w:rPr>
      </w:pPr>
      <w:r w:rsidRPr="00CE32C2">
        <w:rPr>
          <w:rFonts w:ascii="Arial" w:hAnsi="Arial" w:cs="Arial"/>
          <w:sz w:val="22"/>
          <w:szCs w:val="22"/>
        </w:rPr>
        <w:lastRenderedPageBreak/>
        <w:t>Smoking and vaping are also important because inhaled substances can expose already sensitive airways to irritants. NICE recommends asking adolescents with asthma about smoking and vaping and encouraging them to stop (</w:t>
      </w:r>
      <w:r w:rsidR="00887BBA">
        <w:rPr>
          <w:rFonts w:ascii="Arial" w:hAnsi="Arial" w:cs="Arial"/>
          <w:sz w:val="22"/>
          <w:szCs w:val="22"/>
        </w:rPr>
        <w:t>NICE</w:t>
      </w:r>
      <w:r w:rsidRPr="00CE32C2">
        <w:rPr>
          <w:rFonts w:ascii="Arial" w:hAnsi="Arial" w:cs="Arial"/>
          <w:sz w:val="22"/>
          <w:szCs w:val="22"/>
        </w:rPr>
        <w:t xml:space="preserve">, 2024). A systematic review and meta-analysis found an association between e-cigarette use and asthma among adolescents, although an association does not by itself prove that vaping directly causes asthma (Li </w:t>
      </w:r>
      <w:r w:rsidRPr="00807F84">
        <w:rPr>
          <w:rFonts w:ascii="Arial" w:hAnsi="Arial" w:cs="Arial"/>
          <w:i/>
          <w:iCs/>
          <w:sz w:val="22"/>
          <w:szCs w:val="22"/>
        </w:rPr>
        <w:t>et al</w:t>
      </w:r>
      <w:r w:rsidRPr="00CE32C2">
        <w:rPr>
          <w:rFonts w:ascii="Arial" w:hAnsi="Arial" w:cs="Arial"/>
          <w:sz w:val="22"/>
          <w:szCs w:val="22"/>
        </w:rPr>
        <w:t>., 2022). This distinction is important when providing evidence-based health education.</w:t>
      </w:r>
    </w:p>
    <w:p w:rsidRPr="00CE32C2" w:rsidR="007F1422" w:rsidP="0084554C" w:rsidRDefault="007F1422" w14:paraId="62694ABB" w14:textId="77777777">
      <w:pPr>
        <w:spacing w:line="360" w:lineRule="auto"/>
        <w:jc w:val="both"/>
        <w:rPr>
          <w:rFonts w:ascii="Arial" w:hAnsi="Arial" w:cs="Arial"/>
          <w:sz w:val="22"/>
          <w:szCs w:val="22"/>
        </w:rPr>
      </w:pPr>
    </w:p>
    <w:p w:rsidRPr="002824E7" w:rsidR="008E3A14" w:rsidP="00A70627" w:rsidRDefault="00F13BC0" w14:paraId="2C037F31" w14:textId="77777777">
      <w:pPr>
        <w:pStyle w:val="Heading1"/>
        <w:rPr>
          <w:rFonts w:ascii="Arial" w:hAnsi="Arial" w:cs="Arial"/>
          <w:sz w:val="28"/>
          <w:szCs w:val="28"/>
        </w:rPr>
      </w:pPr>
      <w:bookmarkStart w:name="_Toc243475938" w:id="3"/>
      <w:r w:rsidRPr="002824E7">
        <w:rPr>
          <w:rFonts w:ascii="Arial" w:hAnsi="Arial" w:cs="Arial"/>
          <w:sz w:val="28"/>
          <w:szCs w:val="28"/>
        </w:rPr>
        <w:t>Monitoring Respiratory Function and Using Data</w:t>
      </w:r>
      <w:bookmarkEnd w:id="3"/>
    </w:p>
    <w:p w:rsidRPr="008E3A14" w:rsidR="008E3A14" w:rsidP="008E3A14" w:rsidRDefault="008E3A14" w14:paraId="2CC67CFF" w14:textId="5411C608">
      <w:pPr>
        <w:spacing w:line="360" w:lineRule="auto"/>
        <w:jc w:val="both"/>
        <w:rPr>
          <w:rFonts w:ascii="Arial" w:hAnsi="Arial" w:cs="Arial"/>
          <w:b/>
          <w:bCs/>
        </w:rPr>
      </w:pPr>
      <w:r w:rsidRPr="008E3A14">
        <w:rPr>
          <w:rFonts w:ascii="Arial" w:hAnsi="Arial" w:cs="Arial"/>
          <w:sz w:val="22"/>
          <w:szCs w:val="22"/>
        </w:rPr>
        <w:t>Monitoring asthma is important because symptoms and airflow limitation can vary over time. At each asthma review, healthcare professionals should consider symptoms, inhaler use, absence from school or work, courses of oral corticosteroids and hospital or emergency department attendance (NICE, 2024). Oral corticosteroids reduce airway inflammation and may be prescribed for short periods during severe asthma exacerbations. Recording how often they are needed helps healthcare professionals identify episodes of worsening asthma and assess whether the current treatment plan requires review. These measures provide information about the individual's level of asthma control and risk of further exacerbations</w:t>
      </w:r>
      <w:r w:rsidR="00C94F95">
        <w:rPr>
          <w:rFonts w:ascii="Arial" w:hAnsi="Arial" w:cs="Arial"/>
          <w:sz w:val="22"/>
          <w:szCs w:val="22"/>
        </w:rPr>
        <w:t xml:space="preserve"> </w:t>
      </w:r>
      <w:r w:rsidRPr="00C94F95" w:rsidR="00C94F95">
        <w:rPr>
          <w:rFonts w:ascii="Arial" w:hAnsi="Arial" w:cs="Arial"/>
          <w:sz w:val="22"/>
          <w:szCs w:val="22"/>
        </w:rPr>
        <w:t xml:space="preserve">(Pinnock </w:t>
      </w:r>
      <w:r w:rsidRPr="00CC7F27" w:rsidR="00C94F95">
        <w:rPr>
          <w:rFonts w:ascii="Arial" w:hAnsi="Arial" w:cs="Arial"/>
          <w:i/>
          <w:iCs/>
          <w:sz w:val="22"/>
          <w:szCs w:val="22"/>
        </w:rPr>
        <w:t>et al</w:t>
      </w:r>
      <w:r w:rsidRPr="00C94F95" w:rsidR="00C94F95">
        <w:rPr>
          <w:rFonts w:ascii="Arial" w:hAnsi="Arial" w:cs="Arial"/>
          <w:sz w:val="22"/>
          <w:szCs w:val="22"/>
        </w:rPr>
        <w:t>., 2017)</w:t>
      </w:r>
      <w:r w:rsidR="00C94F95">
        <w:rPr>
          <w:rFonts w:ascii="Arial" w:hAnsi="Arial" w:cs="Arial"/>
          <w:sz w:val="22"/>
          <w:szCs w:val="22"/>
        </w:rPr>
        <w:t>.</w:t>
      </w:r>
    </w:p>
    <w:p w:rsidRPr="00CE32C2" w:rsidR="000022CD" w:rsidP="0084554C" w:rsidRDefault="000022CD" w14:paraId="0413964F" w14:textId="77777777">
      <w:pPr>
        <w:spacing w:line="360" w:lineRule="auto"/>
        <w:jc w:val="both"/>
        <w:rPr>
          <w:rFonts w:ascii="Arial" w:hAnsi="Arial" w:cs="Arial"/>
          <w:sz w:val="22"/>
          <w:szCs w:val="22"/>
        </w:rPr>
      </w:pPr>
    </w:p>
    <w:p w:rsidRPr="00CE32C2" w:rsidR="00F13BC0" w:rsidP="0084554C" w:rsidRDefault="00F13BC0" w14:paraId="3B5209D7" w14:textId="2899D8CE">
      <w:pPr>
        <w:spacing w:line="360" w:lineRule="auto"/>
        <w:jc w:val="both"/>
        <w:rPr>
          <w:rFonts w:ascii="Arial" w:hAnsi="Arial" w:cs="Arial"/>
          <w:sz w:val="22"/>
          <w:szCs w:val="22"/>
        </w:rPr>
      </w:pPr>
      <w:r w:rsidRPr="00CE32C2">
        <w:rPr>
          <w:rFonts w:ascii="Arial" w:hAnsi="Arial" w:cs="Arial"/>
          <w:sz w:val="22"/>
          <w:szCs w:val="22"/>
        </w:rPr>
        <w:t>Peak expiratory flow (PEF) is one method of assessing how rapidly a person can force air out of the lungs. A peak flow meter provides a numerical measurement in litres per minute. The result can be compared with the individual's personal best or used as part of a personalised asthma action plan. Peak flow can also be used in certain circumstances to support asthma diagnosis (NHS</w:t>
      </w:r>
      <w:r w:rsidRPr="00CE32C2" w:rsidR="001A0F4B">
        <w:rPr>
          <w:rFonts w:ascii="Arial" w:hAnsi="Arial" w:cs="Arial"/>
          <w:sz w:val="22"/>
          <w:szCs w:val="22"/>
        </w:rPr>
        <w:t xml:space="preserve"> </w:t>
      </w:r>
      <w:r w:rsidRPr="00CE32C2" w:rsidR="002755AC">
        <w:rPr>
          <w:rFonts w:ascii="Arial" w:hAnsi="Arial" w:cs="Arial"/>
          <w:sz w:val="22"/>
          <w:szCs w:val="22"/>
        </w:rPr>
        <w:t>w</w:t>
      </w:r>
      <w:r w:rsidRPr="00CE32C2" w:rsidR="001A0F4B">
        <w:rPr>
          <w:rFonts w:ascii="Arial" w:hAnsi="Arial" w:cs="Arial"/>
          <w:sz w:val="22"/>
          <w:szCs w:val="22"/>
        </w:rPr>
        <w:t>ebsite</w:t>
      </w:r>
      <w:r w:rsidRPr="00CE32C2" w:rsidR="002755AC">
        <w:rPr>
          <w:rFonts w:ascii="Arial" w:hAnsi="Arial" w:cs="Arial"/>
          <w:sz w:val="22"/>
          <w:szCs w:val="22"/>
        </w:rPr>
        <w:t>,</w:t>
      </w:r>
      <w:r w:rsidRPr="00CE32C2">
        <w:rPr>
          <w:rFonts w:ascii="Arial" w:hAnsi="Arial" w:cs="Arial"/>
          <w:sz w:val="22"/>
          <w:szCs w:val="22"/>
        </w:rPr>
        <w:t xml:space="preserve"> 20</w:t>
      </w:r>
      <w:r w:rsidRPr="00CE32C2" w:rsidR="002755AC">
        <w:rPr>
          <w:rFonts w:ascii="Arial" w:hAnsi="Arial" w:cs="Arial"/>
          <w:sz w:val="22"/>
          <w:szCs w:val="22"/>
        </w:rPr>
        <w:t>17</w:t>
      </w:r>
      <w:r w:rsidRPr="00CE32C2">
        <w:rPr>
          <w:rFonts w:ascii="Arial" w:hAnsi="Arial" w:cs="Arial"/>
          <w:sz w:val="22"/>
          <w:szCs w:val="22"/>
        </w:rPr>
        <w:t>).</w:t>
      </w:r>
    </w:p>
    <w:p w:rsidRPr="00CE32C2" w:rsidR="00F13BC0" w:rsidP="0084554C" w:rsidRDefault="00F13BC0" w14:paraId="55505479" w14:textId="5DA500B1">
      <w:pPr>
        <w:spacing w:line="360" w:lineRule="auto"/>
        <w:jc w:val="both"/>
        <w:rPr>
          <w:rFonts w:ascii="Arial" w:hAnsi="Arial" w:cs="Arial"/>
          <w:sz w:val="22"/>
          <w:szCs w:val="22"/>
        </w:rPr>
      </w:pPr>
      <w:r w:rsidRPr="00CE32C2">
        <w:rPr>
          <w:rFonts w:ascii="Arial" w:hAnsi="Arial" w:cs="Arial"/>
          <w:sz w:val="22"/>
          <w:szCs w:val="22"/>
        </w:rPr>
        <w:t>However, peak flow should not be presented as a measurement that every adolescent with asthma must perform every day. Current</w:t>
      </w:r>
      <w:r w:rsidR="00695807">
        <w:rPr>
          <w:rFonts w:ascii="Arial" w:hAnsi="Arial" w:cs="Arial"/>
          <w:sz w:val="22"/>
          <w:szCs w:val="22"/>
        </w:rPr>
        <w:t xml:space="preserve"> NICE</w:t>
      </w:r>
      <w:r w:rsidRPr="00CE32C2">
        <w:rPr>
          <w:rFonts w:ascii="Arial" w:hAnsi="Arial" w:cs="Arial"/>
          <w:sz w:val="22"/>
          <w:szCs w:val="22"/>
        </w:rPr>
        <w:t xml:space="preserve"> guidance states that regular PEF monitoring should not routinely be used to assess asthma control unless there is a person-specific reason, such as inclusion in a personalised asthma action plan (</w:t>
      </w:r>
      <w:r w:rsidR="00695807">
        <w:rPr>
          <w:rFonts w:ascii="Arial" w:hAnsi="Arial" w:cs="Arial"/>
          <w:sz w:val="22"/>
          <w:szCs w:val="22"/>
        </w:rPr>
        <w:t>NICE</w:t>
      </w:r>
      <w:r w:rsidRPr="00CE32C2">
        <w:rPr>
          <w:rFonts w:ascii="Arial" w:hAnsi="Arial" w:cs="Arial"/>
          <w:sz w:val="22"/>
          <w:szCs w:val="22"/>
        </w:rPr>
        <w:t>, 2024). This is an important consideration for the asthma clinic because monitoring should be appropriate to the individual rather than creating unnecessary demands.</w:t>
      </w:r>
    </w:p>
    <w:p w:rsidRPr="00CE32C2" w:rsidR="00F13BC0" w:rsidP="0084554C" w:rsidRDefault="00F13BC0" w14:paraId="05C577DC" w14:textId="77A092B2">
      <w:pPr>
        <w:spacing w:line="360" w:lineRule="auto"/>
        <w:jc w:val="both"/>
        <w:rPr>
          <w:rFonts w:ascii="Arial" w:hAnsi="Arial" w:cs="Arial"/>
          <w:sz w:val="22"/>
          <w:szCs w:val="22"/>
        </w:rPr>
      </w:pPr>
      <w:r w:rsidRPr="00CE32C2">
        <w:rPr>
          <w:rFonts w:ascii="Arial" w:hAnsi="Arial" w:cs="Arial"/>
          <w:sz w:val="22"/>
          <w:szCs w:val="22"/>
        </w:rPr>
        <w:t>For adolescents who do use peak flow monitoring, recording measurements can help identify changes in respiratory function. A reduction from an individual's normal or personal-best measurement may provide an early indication that airway narrowing is increasing</w:t>
      </w:r>
      <w:r w:rsidR="00A65F73">
        <w:rPr>
          <w:rFonts w:ascii="Arial" w:hAnsi="Arial" w:cs="Arial"/>
          <w:sz w:val="22"/>
          <w:szCs w:val="22"/>
        </w:rPr>
        <w:t xml:space="preserve"> </w:t>
      </w:r>
      <w:r w:rsidRPr="00A65F73" w:rsidR="00A65F73">
        <w:rPr>
          <w:rFonts w:ascii="Arial" w:hAnsi="Arial" w:cs="Arial"/>
          <w:sz w:val="22"/>
          <w:szCs w:val="22"/>
        </w:rPr>
        <w:t xml:space="preserve">(NHS, </w:t>
      </w:r>
      <w:r w:rsidRPr="00A65F73" w:rsidR="00A65F73">
        <w:rPr>
          <w:rFonts w:ascii="Arial" w:hAnsi="Arial" w:cs="Arial"/>
          <w:sz w:val="22"/>
          <w:szCs w:val="22"/>
        </w:rPr>
        <w:lastRenderedPageBreak/>
        <w:t>2017)</w:t>
      </w:r>
      <w:r w:rsidR="00A65F73">
        <w:rPr>
          <w:rFonts w:ascii="Arial" w:hAnsi="Arial" w:cs="Arial"/>
          <w:sz w:val="22"/>
          <w:szCs w:val="22"/>
        </w:rPr>
        <w:t>.</w:t>
      </w:r>
      <w:r w:rsidRPr="00CE32C2">
        <w:rPr>
          <w:rFonts w:ascii="Arial" w:hAnsi="Arial" w:cs="Arial"/>
          <w:sz w:val="22"/>
          <w:szCs w:val="22"/>
        </w:rPr>
        <w:t xml:space="preserve"> However, measurements should be interpreted alongside symptoms and the individual's action plan rather than considered in isolation.</w:t>
      </w:r>
    </w:p>
    <w:p w:rsidRPr="00CE32C2" w:rsidR="00F13BC0" w:rsidP="0084554C" w:rsidRDefault="00F13BC0" w14:paraId="0393D47E" w14:textId="6991DC30">
      <w:pPr>
        <w:spacing w:line="360" w:lineRule="auto"/>
        <w:jc w:val="both"/>
        <w:rPr>
          <w:rFonts w:ascii="Arial" w:hAnsi="Arial" w:cs="Arial"/>
          <w:sz w:val="22"/>
          <w:szCs w:val="22"/>
        </w:rPr>
      </w:pPr>
      <w:r w:rsidRPr="00CE32C2">
        <w:rPr>
          <w:rFonts w:ascii="Arial" w:hAnsi="Arial" w:cs="Arial"/>
          <w:sz w:val="22"/>
          <w:szCs w:val="22"/>
        </w:rPr>
        <w:t xml:space="preserve">Self-management is particularly important during adolescence. Adolescents are increasingly responsible for recognising symptoms, using inhalers correctly, avoiding personal triggers and seeking appropriate assistance. Research examining adolescent asthma-management measures highlights the importance of supporting young people as they develop greater responsibility for their condition (Isik </w:t>
      </w:r>
      <w:r w:rsidRPr="00540F4D">
        <w:rPr>
          <w:rFonts w:ascii="Arial" w:hAnsi="Arial" w:cs="Arial"/>
          <w:i/>
          <w:iCs/>
          <w:sz w:val="22"/>
          <w:szCs w:val="22"/>
        </w:rPr>
        <w:t>et al</w:t>
      </w:r>
      <w:r w:rsidRPr="00CE32C2">
        <w:rPr>
          <w:rFonts w:ascii="Arial" w:hAnsi="Arial" w:cs="Arial"/>
          <w:sz w:val="22"/>
          <w:szCs w:val="22"/>
        </w:rPr>
        <w:t xml:space="preserve">., 2023). Supported self-management can improve asthma outcomes when education, monitoring and personalised action plans are combined </w:t>
      </w:r>
      <w:r w:rsidR="004A6C7F">
        <w:rPr>
          <w:rFonts w:ascii="Arial" w:hAnsi="Arial" w:cs="Arial"/>
          <w:sz w:val="22"/>
          <w:szCs w:val="22"/>
        </w:rPr>
        <w:t xml:space="preserve">to promote </w:t>
      </w:r>
      <w:r w:rsidR="00E876D4">
        <w:rPr>
          <w:rFonts w:ascii="Arial" w:hAnsi="Arial" w:cs="Arial"/>
          <w:sz w:val="22"/>
          <w:szCs w:val="22"/>
        </w:rPr>
        <w:t xml:space="preserve">environmental awareness, peak-flow measurements and </w:t>
      </w:r>
      <w:r w:rsidR="00BD2B05">
        <w:rPr>
          <w:rFonts w:ascii="Arial" w:hAnsi="Arial" w:cs="Arial"/>
          <w:sz w:val="22"/>
          <w:szCs w:val="22"/>
        </w:rPr>
        <w:t xml:space="preserve">concrete self-help objectives </w:t>
      </w:r>
      <w:r w:rsidRPr="00CE32C2">
        <w:rPr>
          <w:rFonts w:ascii="Arial" w:hAnsi="Arial" w:cs="Arial"/>
          <w:sz w:val="22"/>
          <w:szCs w:val="22"/>
        </w:rPr>
        <w:t xml:space="preserve">(Pinnock </w:t>
      </w:r>
      <w:r w:rsidRPr="00807F84">
        <w:rPr>
          <w:rFonts w:ascii="Arial" w:hAnsi="Arial" w:cs="Arial"/>
          <w:i/>
          <w:iCs/>
          <w:sz w:val="22"/>
          <w:szCs w:val="22"/>
        </w:rPr>
        <w:t>et al</w:t>
      </w:r>
      <w:r w:rsidRPr="00CE32C2">
        <w:rPr>
          <w:rFonts w:ascii="Arial" w:hAnsi="Arial" w:cs="Arial"/>
          <w:sz w:val="22"/>
          <w:szCs w:val="22"/>
        </w:rPr>
        <w:t>., 2017).</w:t>
      </w:r>
    </w:p>
    <w:p w:rsidR="00F13BC0" w:rsidP="0084554C" w:rsidRDefault="1E372ABC" w14:paraId="594BA7A2" w14:textId="07A7F1A5">
      <w:pPr>
        <w:spacing w:line="360" w:lineRule="auto"/>
        <w:jc w:val="both"/>
        <w:rPr>
          <w:rFonts w:ascii="Arial" w:hAnsi="Arial" w:cs="Arial"/>
          <w:sz w:val="22"/>
          <w:szCs w:val="22"/>
        </w:rPr>
      </w:pPr>
      <w:r w:rsidRPr="00CE32C2">
        <w:rPr>
          <w:rFonts w:ascii="Arial" w:hAnsi="Arial" w:cs="Arial"/>
          <w:sz w:val="22"/>
          <w:szCs w:val="22"/>
        </w:rPr>
        <w:t>Evidence also suggests that educational self-management interventions can be useful for children and adolescents. A Cochrane systematic review found evidence supporting school-based asthma self-management interventions, demonstrating the potential value of education and self-management support within young people's everyday environments (</w:t>
      </w:r>
      <w:r w:rsidRPr="00CE32C2" w:rsidR="1EC4AEDC">
        <w:rPr>
          <w:rFonts w:ascii="Arial" w:hAnsi="Arial" w:cs="Arial"/>
          <w:sz w:val="22"/>
          <w:szCs w:val="22"/>
        </w:rPr>
        <w:t>Harris</w:t>
      </w:r>
      <w:r w:rsidRPr="00CE32C2">
        <w:rPr>
          <w:rFonts w:ascii="Arial" w:hAnsi="Arial" w:cs="Arial"/>
          <w:sz w:val="22"/>
          <w:szCs w:val="22"/>
        </w:rPr>
        <w:t xml:space="preserve"> </w:t>
      </w:r>
      <w:r w:rsidRPr="00807F84">
        <w:rPr>
          <w:rFonts w:ascii="Arial" w:hAnsi="Arial" w:cs="Arial"/>
          <w:i/>
          <w:iCs/>
          <w:sz w:val="22"/>
          <w:szCs w:val="22"/>
        </w:rPr>
        <w:t>et al</w:t>
      </w:r>
      <w:r w:rsidRPr="00CE32C2">
        <w:rPr>
          <w:rFonts w:ascii="Arial" w:hAnsi="Arial" w:cs="Arial"/>
          <w:sz w:val="22"/>
          <w:szCs w:val="22"/>
        </w:rPr>
        <w:t>., 201</w:t>
      </w:r>
      <w:r w:rsidR="00331D9A">
        <w:rPr>
          <w:rFonts w:ascii="Arial" w:hAnsi="Arial" w:cs="Arial"/>
          <w:sz w:val="22"/>
          <w:szCs w:val="22"/>
        </w:rPr>
        <w:t>5</w:t>
      </w:r>
      <w:r w:rsidRPr="00CE32C2">
        <w:rPr>
          <w:rFonts w:ascii="Arial" w:hAnsi="Arial" w:cs="Arial"/>
          <w:sz w:val="22"/>
          <w:szCs w:val="22"/>
        </w:rPr>
        <w:t>).</w:t>
      </w:r>
    </w:p>
    <w:p w:rsidRPr="00CE32C2" w:rsidR="00442EA7" w:rsidP="0084554C" w:rsidRDefault="00442EA7" w14:paraId="653ABA3B" w14:textId="77777777">
      <w:pPr>
        <w:spacing w:line="360" w:lineRule="auto"/>
        <w:jc w:val="both"/>
        <w:rPr>
          <w:rFonts w:ascii="Arial" w:hAnsi="Arial" w:cs="Arial"/>
          <w:sz w:val="22"/>
          <w:szCs w:val="22"/>
        </w:rPr>
      </w:pPr>
    </w:p>
    <w:p w:rsidR="00762CC1" w:rsidP="0084554C" w:rsidRDefault="00762CC1" w14:paraId="774BB1B7" w14:textId="77777777">
      <w:pPr>
        <w:spacing w:line="360" w:lineRule="auto"/>
        <w:jc w:val="both"/>
        <w:rPr>
          <w:rFonts w:ascii="Arial" w:hAnsi="Arial" w:cs="Arial"/>
          <w:b/>
          <w:bCs/>
        </w:rPr>
      </w:pPr>
    </w:p>
    <w:p w:rsidR="00762CC1" w:rsidP="0084554C" w:rsidRDefault="00762CC1" w14:paraId="14667B69" w14:textId="77777777">
      <w:pPr>
        <w:spacing w:line="360" w:lineRule="auto"/>
        <w:jc w:val="both"/>
        <w:rPr>
          <w:rFonts w:ascii="Arial" w:hAnsi="Arial" w:cs="Arial"/>
          <w:b/>
          <w:bCs/>
        </w:rPr>
      </w:pPr>
    </w:p>
    <w:p w:rsidRPr="002824E7" w:rsidR="00762CC1" w:rsidP="00A70627" w:rsidRDefault="00F13BC0" w14:paraId="3045303C" w14:textId="2DEDBC88">
      <w:pPr>
        <w:pStyle w:val="Heading1"/>
        <w:rPr>
          <w:rFonts w:ascii="Arial" w:hAnsi="Arial" w:cs="Arial"/>
          <w:sz w:val="28"/>
          <w:szCs w:val="28"/>
        </w:rPr>
      </w:pPr>
      <w:bookmarkStart w:name="_Toc243475939" w:id="4"/>
      <w:r w:rsidRPr="002824E7">
        <w:rPr>
          <w:rFonts w:ascii="Arial" w:hAnsi="Arial" w:cs="Arial"/>
          <w:sz w:val="28"/>
          <w:szCs w:val="28"/>
        </w:rPr>
        <w:t>Evidence-Based Lifestyle Recommendations</w:t>
      </w:r>
      <w:bookmarkEnd w:id="4"/>
    </w:p>
    <w:p w:rsidRPr="00762CC1" w:rsidR="00F13BC0" w:rsidP="0084554C" w:rsidRDefault="00F13BC0" w14:paraId="0DE38B22" w14:textId="17F17202">
      <w:pPr>
        <w:spacing w:line="360" w:lineRule="auto"/>
        <w:jc w:val="both"/>
        <w:rPr>
          <w:rFonts w:ascii="Arial" w:hAnsi="Arial" w:cs="Arial"/>
          <w:b/>
          <w:bCs/>
        </w:rPr>
      </w:pPr>
      <w:r w:rsidRPr="00CE32C2">
        <w:rPr>
          <w:rFonts w:ascii="Arial" w:hAnsi="Arial" w:cs="Arial"/>
          <w:sz w:val="22"/>
          <w:szCs w:val="22"/>
        </w:rPr>
        <w:t>Lifestyle advice should be personalised and realistic because adolescents may have different social circumstances, behaviours and levels of independence</w:t>
      </w:r>
      <w:r w:rsidR="007F215B">
        <w:rPr>
          <w:rFonts w:ascii="Arial" w:hAnsi="Arial" w:cs="Arial"/>
          <w:sz w:val="22"/>
          <w:szCs w:val="22"/>
        </w:rPr>
        <w:t xml:space="preserve"> </w:t>
      </w:r>
      <w:r w:rsidR="00AD7F30">
        <w:rPr>
          <w:rFonts w:ascii="Arial" w:hAnsi="Arial" w:cs="Arial"/>
          <w:sz w:val="22"/>
          <w:szCs w:val="22"/>
        </w:rPr>
        <w:t>(</w:t>
      </w:r>
      <w:r w:rsidRPr="007F215B" w:rsidR="007F215B">
        <w:rPr>
          <w:rFonts w:ascii="Arial" w:hAnsi="Arial" w:cs="Arial"/>
          <w:sz w:val="22"/>
          <w:szCs w:val="22"/>
        </w:rPr>
        <w:t xml:space="preserve">Isik </w:t>
      </w:r>
      <w:r w:rsidRPr="007F215B" w:rsidR="007F215B">
        <w:rPr>
          <w:rFonts w:ascii="Arial" w:hAnsi="Arial" w:cs="Arial"/>
          <w:i/>
          <w:iCs/>
          <w:sz w:val="22"/>
          <w:szCs w:val="22"/>
        </w:rPr>
        <w:t>et al</w:t>
      </w:r>
      <w:r w:rsidRPr="007F215B" w:rsidR="007F215B">
        <w:rPr>
          <w:rFonts w:ascii="Arial" w:hAnsi="Arial" w:cs="Arial"/>
          <w:sz w:val="22"/>
          <w:szCs w:val="22"/>
        </w:rPr>
        <w:t>., 2023)</w:t>
      </w:r>
      <w:r w:rsidRPr="00CE32C2">
        <w:rPr>
          <w:rFonts w:ascii="Arial" w:hAnsi="Arial" w:cs="Arial"/>
          <w:sz w:val="22"/>
          <w:szCs w:val="22"/>
        </w:rPr>
        <w:t>. The objective should not simply be to tell adolescents what not to do, but to explain how particular behaviours affect the respiratory system and how they can reduce their risk of exacerbations.</w:t>
      </w:r>
      <w:r w:rsidR="007F215B">
        <w:rPr>
          <w:rFonts w:ascii="Arial" w:hAnsi="Arial" w:cs="Arial"/>
          <w:sz w:val="22"/>
          <w:szCs w:val="22"/>
        </w:rPr>
        <w:t xml:space="preserve"> </w:t>
      </w:r>
      <w:r w:rsidRPr="002A57FC" w:rsidR="002A57FC">
        <w:rPr>
          <w:rFonts w:ascii="Arial" w:hAnsi="Arial" w:cs="Arial"/>
          <w:sz w:val="22"/>
          <w:szCs w:val="22"/>
        </w:rPr>
        <w:t xml:space="preserve">(Pinnock </w:t>
      </w:r>
      <w:r w:rsidRPr="002A57FC" w:rsidR="002A57FC">
        <w:rPr>
          <w:rFonts w:ascii="Arial" w:hAnsi="Arial" w:cs="Arial"/>
          <w:i/>
          <w:iCs/>
          <w:sz w:val="22"/>
          <w:szCs w:val="22"/>
        </w:rPr>
        <w:t>et al</w:t>
      </w:r>
      <w:r w:rsidRPr="002A57FC" w:rsidR="002A57FC">
        <w:rPr>
          <w:rFonts w:ascii="Arial" w:hAnsi="Arial" w:cs="Arial"/>
          <w:sz w:val="22"/>
          <w:szCs w:val="22"/>
        </w:rPr>
        <w:t>., 2017)</w:t>
      </w:r>
      <w:r w:rsidR="002A57FC">
        <w:rPr>
          <w:rFonts w:ascii="Arial" w:hAnsi="Arial" w:cs="Arial"/>
          <w:sz w:val="22"/>
          <w:szCs w:val="22"/>
        </w:rPr>
        <w:t>.</w:t>
      </w:r>
    </w:p>
    <w:p w:rsidRPr="00CE32C2" w:rsidR="00F13BC0" w:rsidP="0084554C" w:rsidRDefault="00F13BC0" w14:paraId="6D5D60C7" w14:textId="20E8AF3D">
      <w:pPr>
        <w:spacing w:line="360" w:lineRule="auto"/>
        <w:jc w:val="both"/>
        <w:rPr>
          <w:rFonts w:ascii="Arial" w:hAnsi="Arial" w:cs="Arial"/>
          <w:sz w:val="22"/>
          <w:szCs w:val="22"/>
        </w:rPr>
      </w:pPr>
      <w:r w:rsidRPr="00CE32C2">
        <w:rPr>
          <w:rFonts w:ascii="Arial" w:hAnsi="Arial" w:cs="Arial"/>
          <w:sz w:val="22"/>
          <w:szCs w:val="22"/>
        </w:rPr>
        <w:t>The first recommendation is to avoid smoking and vaping. Tobacco smoke contains numerous respiratory irritants that can increase airway inflammation</w:t>
      </w:r>
      <w:r w:rsidR="00061B60">
        <w:rPr>
          <w:rFonts w:ascii="Arial" w:hAnsi="Arial" w:cs="Arial"/>
          <w:sz w:val="22"/>
          <w:szCs w:val="22"/>
        </w:rPr>
        <w:t xml:space="preserve"> (</w:t>
      </w:r>
      <w:r w:rsidRPr="00061B60" w:rsidR="00061B60">
        <w:rPr>
          <w:rFonts w:ascii="Arial" w:hAnsi="Arial" w:cs="Arial"/>
          <w:sz w:val="22"/>
          <w:szCs w:val="22"/>
        </w:rPr>
        <w:t>Barnes, 2008)</w:t>
      </w:r>
      <w:r w:rsidRPr="00CE32C2">
        <w:rPr>
          <w:rFonts w:ascii="Arial" w:hAnsi="Arial" w:cs="Arial"/>
          <w:sz w:val="22"/>
          <w:szCs w:val="22"/>
        </w:rPr>
        <w:t>.</w:t>
      </w:r>
      <w:r w:rsidR="00061B60">
        <w:rPr>
          <w:rFonts w:ascii="Arial" w:hAnsi="Arial" w:cs="Arial"/>
          <w:sz w:val="22"/>
          <w:szCs w:val="22"/>
        </w:rPr>
        <w:t xml:space="preserve"> </w:t>
      </w:r>
      <w:r w:rsidRPr="00CE32C2">
        <w:rPr>
          <w:rFonts w:ascii="Arial" w:hAnsi="Arial" w:cs="Arial"/>
          <w:sz w:val="22"/>
          <w:szCs w:val="22"/>
        </w:rPr>
        <w:t xml:space="preserve">Smoking can therefore worsen asthma control and contribute to respiratory symptoms. Current </w:t>
      </w:r>
      <w:r w:rsidR="00695807">
        <w:rPr>
          <w:rFonts w:ascii="Arial" w:hAnsi="Arial" w:cs="Arial"/>
          <w:sz w:val="22"/>
          <w:szCs w:val="22"/>
        </w:rPr>
        <w:t xml:space="preserve">NICE </w:t>
      </w:r>
      <w:r w:rsidRPr="00CE32C2">
        <w:rPr>
          <w:rFonts w:ascii="Arial" w:hAnsi="Arial" w:cs="Arial"/>
          <w:sz w:val="22"/>
          <w:szCs w:val="22"/>
        </w:rPr>
        <w:t>guidance specifically identifies active and passive smoking and vaping as factors that should be considered when asthma is not well controlled (</w:t>
      </w:r>
      <w:r w:rsidR="00695807">
        <w:rPr>
          <w:rFonts w:ascii="Arial" w:hAnsi="Arial" w:cs="Arial"/>
          <w:sz w:val="22"/>
          <w:szCs w:val="22"/>
        </w:rPr>
        <w:t>NICE</w:t>
      </w:r>
      <w:r w:rsidRPr="00CE32C2">
        <w:rPr>
          <w:rFonts w:ascii="Arial" w:hAnsi="Arial" w:cs="Arial"/>
          <w:sz w:val="22"/>
          <w:szCs w:val="22"/>
        </w:rPr>
        <w:t>, 2024). Adolescents who smoke should be offered appropriate support to stop, while those who vape should be encouraged to stop vaping. NHS guidance also states that vaping is not recommended for young people under 18 because it is not harmless (NHS, 2026).</w:t>
      </w:r>
    </w:p>
    <w:p w:rsidRPr="00CE32C2" w:rsidR="00F13BC0" w:rsidP="0084554C" w:rsidRDefault="00F13BC0" w14:paraId="3256B2CC" w14:textId="23F24234">
      <w:pPr>
        <w:spacing w:line="360" w:lineRule="auto"/>
        <w:jc w:val="both"/>
        <w:rPr>
          <w:rFonts w:ascii="Arial" w:hAnsi="Arial" w:cs="Arial"/>
          <w:sz w:val="22"/>
          <w:szCs w:val="22"/>
        </w:rPr>
      </w:pPr>
      <w:r w:rsidRPr="00CE32C2">
        <w:rPr>
          <w:rFonts w:ascii="Arial" w:hAnsi="Arial" w:cs="Arial"/>
          <w:sz w:val="22"/>
          <w:szCs w:val="22"/>
        </w:rPr>
        <w:lastRenderedPageBreak/>
        <w:t xml:space="preserve">Second, adolescents should be supported to recognise and reduce exposure to individual asthma triggers. These may include tobacco smoke, </w:t>
      </w:r>
      <w:r w:rsidR="0032488E">
        <w:rPr>
          <w:rFonts w:ascii="Arial" w:hAnsi="Arial" w:cs="Arial"/>
          <w:sz w:val="22"/>
          <w:szCs w:val="22"/>
        </w:rPr>
        <w:t xml:space="preserve">mammalian faeces, </w:t>
      </w:r>
      <w:r w:rsidRPr="00CE32C2">
        <w:rPr>
          <w:rFonts w:ascii="Arial" w:hAnsi="Arial" w:cs="Arial"/>
          <w:sz w:val="22"/>
          <w:szCs w:val="22"/>
        </w:rPr>
        <w:t xml:space="preserve">air pollution, </w:t>
      </w:r>
      <w:r w:rsidR="005F7760">
        <w:rPr>
          <w:rFonts w:ascii="Arial" w:hAnsi="Arial" w:cs="Arial"/>
          <w:sz w:val="22"/>
          <w:szCs w:val="22"/>
        </w:rPr>
        <w:t xml:space="preserve">welding fumes, </w:t>
      </w:r>
      <w:r w:rsidRPr="00CE32C2">
        <w:rPr>
          <w:rFonts w:ascii="Arial" w:hAnsi="Arial" w:cs="Arial"/>
          <w:sz w:val="22"/>
          <w:szCs w:val="22"/>
        </w:rPr>
        <w:t>allergens</w:t>
      </w:r>
      <w:r w:rsidR="005F7760">
        <w:rPr>
          <w:rFonts w:ascii="Arial" w:hAnsi="Arial" w:cs="Arial"/>
          <w:sz w:val="22"/>
          <w:szCs w:val="22"/>
        </w:rPr>
        <w:t>, dust</w:t>
      </w:r>
      <w:r w:rsidR="0032488E">
        <w:rPr>
          <w:rFonts w:ascii="Arial" w:hAnsi="Arial" w:cs="Arial"/>
          <w:sz w:val="22"/>
          <w:szCs w:val="22"/>
        </w:rPr>
        <w:t xml:space="preserve">, </w:t>
      </w:r>
      <w:r w:rsidR="006A5D31">
        <w:rPr>
          <w:rFonts w:ascii="Arial" w:hAnsi="Arial" w:cs="Arial"/>
          <w:sz w:val="22"/>
          <w:szCs w:val="22"/>
        </w:rPr>
        <w:t>animal fur, fungal spores</w:t>
      </w:r>
      <w:r w:rsidRPr="00CE32C2">
        <w:rPr>
          <w:rFonts w:ascii="Arial" w:hAnsi="Arial" w:cs="Arial"/>
          <w:sz w:val="22"/>
          <w:szCs w:val="22"/>
        </w:rPr>
        <w:t xml:space="preserve"> and respiratory infections</w:t>
      </w:r>
      <w:r w:rsidR="00814762">
        <w:rPr>
          <w:rFonts w:ascii="Arial" w:hAnsi="Arial" w:cs="Arial"/>
          <w:sz w:val="22"/>
          <w:szCs w:val="22"/>
        </w:rPr>
        <w:t xml:space="preserve"> </w:t>
      </w:r>
      <w:r w:rsidRPr="00814762" w:rsidR="00814762">
        <w:rPr>
          <w:rFonts w:ascii="Arial" w:hAnsi="Arial" w:cs="Arial"/>
          <w:sz w:val="22"/>
          <w:szCs w:val="22"/>
        </w:rPr>
        <w:t>(NICE, 2024)</w:t>
      </w:r>
      <w:r w:rsidRPr="00CE32C2">
        <w:rPr>
          <w:rFonts w:ascii="Arial" w:hAnsi="Arial" w:cs="Arial"/>
          <w:sz w:val="22"/>
          <w:szCs w:val="22"/>
        </w:rPr>
        <w:t>. The case study identifies crowded social environments such as bars and clubs. The relevant issue is not that these places are automatically harmful, but that crowded indoor environments can expose individuals to smoke, vaping aerosols, poor air quality or respiratory infections depending on the setting</w:t>
      </w:r>
      <w:r w:rsidR="003257BA">
        <w:rPr>
          <w:rFonts w:ascii="Arial" w:hAnsi="Arial" w:cs="Arial"/>
          <w:sz w:val="22"/>
          <w:szCs w:val="22"/>
        </w:rPr>
        <w:t xml:space="preserve"> </w:t>
      </w:r>
      <w:r w:rsidRPr="003257BA" w:rsidR="003257BA">
        <w:rPr>
          <w:rFonts w:ascii="Arial" w:hAnsi="Arial" w:cs="Arial"/>
          <w:sz w:val="22"/>
          <w:szCs w:val="22"/>
        </w:rPr>
        <w:t xml:space="preserve">(Osur, 2002; Li </w:t>
      </w:r>
      <w:r w:rsidRPr="003B2848" w:rsidR="003257BA">
        <w:rPr>
          <w:rFonts w:ascii="Arial" w:hAnsi="Arial" w:cs="Arial"/>
          <w:i/>
          <w:iCs/>
          <w:sz w:val="22"/>
          <w:szCs w:val="22"/>
        </w:rPr>
        <w:t>et al</w:t>
      </w:r>
      <w:r w:rsidRPr="003257BA" w:rsidR="003257BA">
        <w:rPr>
          <w:rFonts w:ascii="Arial" w:hAnsi="Arial" w:cs="Arial"/>
          <w:sz w:val="22"/>
          <w:szCs w:val="22"/>
        </w:rPr>
        <w:t>., 2022)</w:t>
      </w:r>
      <w:r w:rsidRPr="00CE32C2">
        <w:rPr>
          <w:rFonts w:ascii="Arial" w:hAnsi="Arial" w:cs="Arial"/>
          <w:sz w:val="22"/>
          <w:szCs w:val="22"/>
        </w:rPr>
        <w:t>. Adolescents should therefore learn to recognise situations in which their symptoms worsen and discuss these patterns with healthcare professionals</w:t>
      </w:r>
      <w:r w:rsidR="003B2848">
        <w:rPr>
          <w:rFonts w:ascii="Arial" w:hAnsi="Arial" w:cs="Arial"/>
          <w:sz w:val="22"/>
          <w:szCs w:val="22"/>
        </w:rPr>
        <w:t xml:space="preserve"> </w:t>
      </w:r>
      <w:r w:rsidRPr="003B2848" w:rsidR="003B2848">
        <w:rPr>
          <w:rFonts w:ascii="Arial" w:hAnsi="Arial" w:cs="Arial"/>
          <w:sz w:val="22"/>
          <w:szCs w:val="22"/>
        </w:rPr>
        <w:t>(Isik et al., 2023)</w:t>
      </w:r>
      <w:r w:rsidR="003B2848">
        <w:rPr>
          <w:rFonts w:ascii="Arial" w:hAnsi="Arial" w:cs="Arial"/>
          <w:sz w:val="22"/>
          <w:szCs w:val="22"/>
        </w:rPr>
        <w:t>.</w:t>
      </w:r>
    </w:p>
    <w:p w:rsidRPr="00CE32C2" w:rsidR="00F13BC0" w:rsidP="0084554C" w:rsidRDefault="1E372ABC" w14:paraId="4316035E" w14:textId="1209CF6F">
      <w:pPr>
        <w:spacing w:line="360" w:lineRule="auto"/>
        <w:jc w:val="both"/>
        <w:rPr>
          <w:rFonts w:ascii="Arial" w:hAnsi="Arial" w:cs="Arial"/>
          <w:sz w:val="22"/>
          <w:szCs w:val="22"/>
        </w:rPr>
      </w:pPr>
      <w:r w:rsidRPr="00CE32C2">
        <w:rPr>
          <w:rFonts w:ascii="Arial" w:hAnsi="Arial" w:cs="Arial"/>
          <w:sz w:val="22"/>
          <w:szCs w:val="22"/>
        </w:rPr>
        <w:t xml:space="preserve">Third, adolescents should be encouraged to remain physically active rather than avoiding exercise because of asthma. Physical activity is important for general physical and psychological health. </w:t>
      </w:r>
      <w:r w:rsidRPr="00CE32C2" w:rsidR="66E98C85">
        <w:rPr>
          <w:rFonts w:ascii="Arial" w:hAnsi="Arial" w:cs="Arial"/>
          <w:sz w:val="22"/>
          <w:szCs w:val="22"/>
        </w:rPr>
        <w:t>Research has found that children and adolescents with asthma may have lower l</w:t>
      </w:r>
      <w:r w:rsidRPr="00CE32C2" w:rsidR="54A6662F">
        <w:rPr>
          <w:rFonts w:ascii="Arial" w:hAnsi="Arial" w:cs="Arial"/>
          <w:sz w:val="22"/>
          <w:szCs w:val="22"/>
        </w:rPr>
        <w:t xml:space="preserve">evels of physical activity compared with peers, highlighting the importance </w:t>
      </w:r>
      <w:r w:rsidRPr="00CE32C2" w:rsidR="665DDB90">
        <w:rPr>
          <w:rFonts w:ascii="Arial" w:hAnsi="Arial" w:cs="Arial"/>
          <w:sz w:val="22"/>
          <w:szCs w:val="22"/>
        </w:rPr>
        <w:t>of encouraging appropriate physical activity (Vascon</w:t>
      </w:r>
      <w:r w:rsidRPr="00CE32C2" w:rsidR="247F8217">
        <w:rPr>
          <w:rFonts w:ascii="Arial" w:hAnsi="Arial" w:cs="Arial"/>
          <w:sz w:val="22"/>
          <w:szCs w:val="22"/>
        </w:rPr>
        <w:t xml:space="preserve">cello-Castillo </w:t>
      </w:r>
      <w:r w:rsidRPr="00807F84" w:rsidR="247F8217">
        <w:rPr>
          <w:rFonts w:ascii="Arial" w:hAnsi="Arial" w:cs="Arial"/>
          <w:i/>
          <w:iCs/>
          <w:sz w:val="22"/>
          <w:szCs w:val="22"/>
        </w:rPr>
        <w:t>et al</w:t>
      </w:r>
      <w:r w:rsidRPr="00CE32C2" w:rsidR="247F8217">
        <w:rPr>
          <w:rFonts w:ascii="Arial" w:hAnsi="Arial" w:cs="Arial"/>
          <w:sz w:val="22"/>
          <w:szCs w:val="22"/>
        </w:rPr>
        <w:t xml:space="preserve">., 2021). </w:t>
      </w:r>
      <w:r w:rsidRPr="00CE32C2" w:rsidR="7B4FEDC9">
        <w:rPr>
          <w:rFonts w:ascii="Arial" w:hAnsi="Arial" w:cs="Arial"/>
          <w:sz w:val="22"/>
          <w:szCs w:val="22"/>
        </w:rPr>
        <w:t>Evidence also suggests that physical activity and exercise pr</w:t>
      </w:r>
      <w:r w:rsidRPr="00CE32C2" w:rsidR="52B22486">
        <w:rPr>
          <w:rFonts w:ascii="Arial" w:hAnsi="Arial" w:cs="Arial"/>
          <w:sz w:val="22"/>
          <w:szCs w:val="22"/>
        </w:rPr>
        <w:t>ogrammes can provide benefits for exercise capacity, quality of life and some measures o</w:t>
      </w:r>
      <w:r w:rsidRPr="00CE32C2" w:rsidR="0E35CCAB">
        <w:rPr>
          <w:rFonts w:ascii="Arial" w:hAnsi="Arial" w:cs="Arial"/>
          <w:sz w:val="22"/>
          <w:szCs w:val="22"/>
        </w:rPr>
        <w:t xml:space="preserve">f respiratory function in children with asthma </w:t>
      </w:r>
      <w:r w:rsidRPr="00CE32C2">
        <w:rPr>
          <w:rFonts w:ascii="Arial" w:hAnsi="Arial" w:cs="Arial"/>
          <w:sz w:val="22"/>
          <w:szCs w:val="22"/>
        </w:rPr>
        <w:t xml:space="preserve">(Kuder, 2021; Liu </w:t>
      </w:r>
      <w:r w:rsidRPr="00807F84">
        <w:rPr>
          <w:rFonts w:ascii="Arial" w:hAnsi="Arial" w:cs="Arial"/>
          <w:i/>
          <w:iCs/>
          <w:sz w:val="22"/>
          <w:szCs w:val="22"/>
        </w:rPr>
        <w:t>et al</w:t>
      </w:r>
      <w:r w:rsidRPr="00CE32C2">
        <w:rPr>
          <w:rFonts w:ascii="Arial" w:hAnsi="Arial" w:cs="Arial"/>
          <w:sz w:val="22"/>
          <w:szCs w:val="22"/>
        </w:rPr>
        <w:t>., 2021). Activity should therefore be encouraged alongside appropriate asthma management. If exercise consistently causes symptoms, the adolescent should discuss this with their healthcare professional rather than stopping physical activity altogether.</w:t>
      </w:r>
    </w:p>
    <w:p w:rsidRPr="00CE32C2" w:rsidR="00F13BC0" w:rsidP="0084554C" w:rsidRDefault="00F13BC0" w14:paraId="3E8BFD06" w14:textId="5354BA17">
      <w:pPr>
        <w:spacing w:line="360" w:lineRule="auto"/>
        <w:jc w:val="both"/>
        <w:rPr>
          <w:rFonts w:ascii="Arial" w:hAnsi="Arial" w:cs="Arial"/>
          <w:sz w:val="22"/>
          <w:szCs w:val="22"/>
        </w:rPr>
      </w:pPr>
      <w:r w:rsidRPr="00CE32C2">
        <w:rPr>
          <w:rFonts w:ascii="Arial" w:hAnsi="Arial" w:cs="Arial"/>
          <w:sz w:val="22"/>
          <w:szCs w:val="22"/>
        </w:rPr>
        <w:t>Fourth, adolescents should be supported to understand their asthma action plan and medication routine. Adolescence can involve increased independence, changes in school or college environments and concern about using inhalers in front of peers</w:t>
      </w:r>
      <w:r w:rsidR="00976BE2">
        <w:rPr>
          <w:rFonts w:ascii="Arial" w:hAnsi="Arial" w:cs="Arial"/>
          <w:sz w:val="22"/>
          <w:szCs w:val="22"/>
        </w:rPr>
        <w:t xml:space="preserve"> </w:t>
      </w:r>
      <w:r w:rsidRPr="00976BE2" w:rsidR="00976BE2">
        <w:rPr>
          <w:rFonts w:ascii="Arial" w:hAnsi="Arial" w:cs="Arial"/>
          <w:sz w:val="22"/>
          <w:szCs w:val="22"/>
        </w:rPr>
        <w:t xml:space="preserve">(Isik </w:t>
      </w:r>
      <w:r w:rsidRPr="00976BE2" w:rsidR="00976BE2">
        <w:rPr>
          <w:rFonts w:ascii="Arial" w:hAnsi="Arial" w:cs="Arial"/>
          <w:i/>
          <w:iCs/>
          <w:sz w:val="22"/>
          <w:szCs w:val="22"/>
        </w:rPr>
        <w:t>et al.,</w:t>
      </w:r>
      <w:r w:rsidRPr="00976BE2" w:rsidR="00976BE2">
        <w:rPr>
          <w:rFonts w:ascii="Arial" w:hAnsi="Arial" w:cs="Arial"/>
          <w:sz w:val="22"/>
          <w:szCs w:val="22"/>
        </w:rPr>
        <w:t xml:space="preserve"> 2023)</w:t>
      </w:r>
      <w:r w:rsidRPr="00CE32C2">
        <w:rPr>
          <w:rFonts w:ascii="Arial" w:hAnsi="Arial" w:cs="Arial"/>
          <w:sz w:val="22"/>
          <w:szCs w:val="22"/>
        </w:rPr>
        <w:t>. Healthcare professionals should therefore discuss practical barriers, including difficulties using inhalers in public or social situations</w:t>
      </w:r>
      <w:r w:rsidR="0087591B">
        <w:rPr>
          <w:rFonts w:ascii="Arial" w:hAnsi="Arial" w:cs="Arial"/>
          <w:sz w:val="22"/>
          <w:szCs w:val="22"/>
        </w:rPr>
        <w:t xml:space="preserve"> </w:t>
      </w:r>
      <w:r w:rsidRPr="0087591B" w:rsidR="0087591B">
        <w:rPr>
          <w:rFonts w:ascii="Arial" w:hAnsi="Arial" w:cs="Arial"/>
          <w:sz w:val="22"/>
          <w:szCs w:val="22"/>
        </w:rPr>
        <w:t xml:space="preserve">(Pinnock </w:t>
      </w:r>
      <w:r w:rsidRPr="0087591B" w:rsidR="0087591B">
        <w:rPr>
          <w:rFonts w:ascii="Arial" w:hAnsi="Arial" w:cs="Arial"/>
          <w:i/>
          <w:iCs/>
          <w:sz w:val="22"/>
          <w:szCs w:val="22"/>
        </w:rPr>
        <w:t>et al</w:t>
      </w:r>
      <w:r w:rsidRPr="0087591B" w:rsidR="0087591B">
        <w:rPr>
          <w:rFonts w:ascii="Arial" w:hAnsi="Arial" w:cs="Arial"/>
          <w:sz w:val="22"/>
          <w:szCs w:val="22"/>
        </w:rPr>
        <w:t>., 2017)</w:t>
      </w:r>
      <w:r w:rsidRPr="00CE32C2">
        <w:rPr>
          <w:rFonts w:ascii="Arial" w:hAnsi="Arial" w:cs="Arial"/>
          <w:sz w:val="22"/>
          <w:szCs w:val="22"/>
        </w:rPr>
        <w:t>. NICE recommends a documented personalised asthma action plan and education as part of asthma self-management (</w:t>
      </w:r>
      <w:r w:rsidR="00695807">
        <w:rPr>
          <w:rFonts w:ascii="Arial" w:hAnsi="Arial" w:cs="Arial"/>
          <w:sz w:val="22"/>
          <w:szCs w:val="22"/>
        </w:rPr>
        <w:t>NICE</w:t>
      </w:r>
      <w:r w:rsidRPr="00CE32C2">
        <w:rPr>
          <w:rFonts w:ascii="Arial" w:hAnsi="Arial" w:cs="Arial"/>
          <w:sz w:val="22"/>
          <w:szCs w:val="22"/>
        </w:rPr>
        <w:t>, 2024).</w:t>
      </w:r>
    </w:p>
    <w:p w:rsidR="00F13BC0" w:rsidP="0084554C" w:rsidRDefault="00F13BC0" w14:paraId="1B769AC9" w14:textId="1626E210">
      <w:pPr>
        <w:spacing w:line="360" w:lineRule="auto"/>
        <w:jc w:val="both"/>
        <w:rPr>
          <w:rFonts w:ascii="Arial" w:hAnsi="Arial" w:cs="Arial"/>
          <w:sz w:val="22"/>
          <w:szCs w:val="22"/>
        </w:rPr>
      </w:pPr>
      <w:r w:rsidRPr="00CE32C2">
        <w:rPr>
          <w:rFonts w:ascii="Arial" w:hAnsi="Arial" w:cs="Arial"/>
          <w:sz w:val="22"/>
          <w:szCs w:val="22"/>
        </w:rPr>
        <w:t>Finally, respiratory infections should be taken seriously because they can precipitate asthma exacerbations</w:t>
      </w:r>
      <w:r w:rsidR="000C64D6">
        <w:rPr>
          <w:rFonts w:ascii="Arial" w:hAnsi="Arial" w:cs="Arial"/>
          <w:sz w:val="22"/>
          <w:szCs w:val="22"/>
        </w:rPr>
        <w:t xml:space="preserve"> </w:t>
      </w:r>
      <w:r w:rsidRPr="000C64D6" w:rsidR="000C64D6">
        <w:rPr>
          <w:rFonts w:ascii="Arial" w:hAnsi="Arial" w:cs="Arial"/>
          <w:sz w:val="22"/>
          <w:szCs w:val="22"/>
        </w:rPr>
        <w:t>(Osur, 2002)</w:t>
      </w:r>
      <w:r w:rsidR="000C64D6">
        <w:rPr>
          <w:rFonts w:ascii="Arial" w:hAnsi="Arial" w:cs="Arial"/>
          <w:sz w:val="22"/>
          <w:szCs w:val="22"/>
        </w:rPr>
        <w:t>.</w:t>
      </w:r>
      <w:r w:rsidRPr="00CE32C2">
        <w:rPr>
          <w:rFonts w:ascii="Arial" w:hAnsi="Arial" w:cs="Arial"/>
          <w:sz w:val="22"/>
          <w:szCs w:val="22"/>
        </w:rPr>
        <w:t xml:space="preserve"> Adolescents should understand the importance of recognising changes in symptoms and following their personalised action plan when asthma control deteriorates</w:t>
      </w:r>
      <w:r w:rsidR="00B877C5">
        <w:rPr>
          <w:rFonts w:ascii="Arial" w:hAnsi="Arial" w:cs="Arial"/>
          <w:sz w:val="22"/>
          <w:szCs w:val="22"/>
        </w:rPr>
        <w:t xml:space="preserve"> </w:t>
      </w:r>
      <w:r w:rsidRPr="00B877C5" w:rsidR="00B877C5">
        <w:rPr>
          <w:rFonts w:ascii="Arial" w:hAnsi="Arial" w:cs="Arial"/>
          <w:sz w:val="22"/>
          <w:szCs w:val="22"/>
        </w:rPr>
        <w:t>(NICE, 2024)</w:t>
      </w:r>
      <w:r w:rsidR="00B877C5">
        <w:rPr>
          <w:rFonts w:ascii="Arial" w:hAnsi="Arial" w:cs="Arial"/>
          <w:sz w:val="22"/>
          <w:szCs w:val="22"/>
        </w:rPr>
        <w:t xml:space="preserve">. </w:t>
      </w:r>
      <w:r w:rsidRPr="00CE32C2">
        <w:rPr>
          <w:rFonts w:ascii="Arial" w:hAnsi="Arial" w:cs="Arial"/>
          <w:sz w:val="22"/>
          <w:szCs w:val="22"/>
        </w:rPr>
        <w:t>Good communication between the young person, family where appropriate, school or college and healthcare professionals can help ensure that asthma management continues as the adolescent becomes more independent</w:t>
      </w:r>
      <w:r w:rsidR="00B877C5">
        <w:rPr>
          <w:rFonts w:ascii="Arial" w:hAnsi="Arial" w:cs="Arial"/>
          <w:sz w:val="22"/>
          <w:szCs w:val="22"/>
        </w:rPr>
        <w:t xml:space="preserve"> </w:t>
      </w:r>
      <w:r w:rsidRPr="00B877C5" w:rsidR="00B877C5">
        <w:rPr>
          <w:rFonts w:ascii="Arial" w:hAnsi="Arial" w:cs="Arial"/>
          <w:sz w:val="22"/>
          <w:szCs w:val="22"/>
        </w:rPr>
        <w:t xml:space="preserve">(Pinnock </w:t>
      </w:r>
      <w:r w:rsidRPr="00B877C5" w:rsidR="00B877C5">
        <w:rPr>
          <w:rFonts w:ascii="Arial" w:hAnsi="Arial" w:cs="Arial"/>
          <w:i/>
          <w:iCs/>
          <w:sz w:val="22"/>
          <w:szCs w:val="22"/>
        </w:rPr>
        <w:t>et al</w:t>
      </w:r>
      <w:r w:rsidRPr="00B877C5" w:rsidR="00B877C5">
        <w:rPr>
          <w:rFonts w:ascii="Arial" w:hAnsi="Arial" w:cs="Arial"/>
          <w:sz w:val="22"/>
          <w:szCs w:val="22"/>
        </w:rPr>
        <w:t>., 2017).</w:t>
      </w:r>
    </w:p>
    <w:p w:rsidRPr="00CE32C2" w:rsidR="00442EA7" w:rsidP="0084554C" w:rsidRDefault="00442EA7" w14:paraId="48087674" w14:textId="77777777">
      <w:pPr>
        <w:spacing w:line="360" w:lineRule="auto"/>
        <w:jc w:val="both"/>
        <w:rPr>
          <w:rFonts w:ascii="Arial" w:hAnsi="Arial" w:cs="Arial"/>
          <w:sz w:val="22"/>
          <w:szCs w:val="22"/>
        </w:rPr>
      </w:pPr>
    </w:p>
    <w:p w:rsidRPr="002824E7" w:rsidR="00F13BC0" w:rsidP="00A70627" w:rsidRDefault="00F13BC0" w14:paraId="301CCF10" w14:textId="77777777">
      <w:pPr>
        <w:pStyle w:val="Heading1"/>
        <w:rPr>
          <w:rFonts w:ascii="Arial" w:hAnsi="Arial" w:cs="Arial"/>
          <w:sz w:val="28"/>
          <w:szCs w:val="28"/>
        </w:rPr>
      </w:pPr>
      <w:bookmarkStart w:name="_Toc243475940" w:id="5"/>
      <w:r w:rsidRPr="002824E7">
        <w:rPr>
          <w:rFonts w:ascii="Arial" w:hAnsi="Arial" w:cs="Arial"/>
          <w:sz w:val="28"/>
          <w:szCs w:val="28"/>
        </w:rPr>
        <w:lastRenderedPageBreak/>
        <w:t>Conclusion</w:t>
      </w:r>
      <w:bookmarkEnd w:id="5"/>
    </w:p>
    <w:p w:rsidRPr="008D2C5C" w:rsidR="008D2C5C" w:rsidP="008D2C5C" w:rsidRDefault="008D2C5C" w14:paraId="4E4E0C27" w14:textId="77777777">
      <w:pPr>
        <w:spacing w:line="360" w:lineRule="auto"/>
        <w:jc w:val="both"/>
        <w:rPr>
          <w:rFonts w:ascii="Arial" w:hAnsi="Arial" w:cs="Arial"/>
          <w:sz w:val="22"/>
          <w:szCs w:val="22"/>
        </w:rPr>
      </w:pPr>
      <w:r w:rsidRPr="008D2C5C">
        <w:rPr>
          <w:rFonts w:ascii="Arial" w:hAnsi="Arial" w:cs="Arial"/>
          <w:sz w:val="22"/>
          <w:szCs w:val="22"/>
        </w:rPr>
        <w:t>Asthma is a chronic respiratory condition in which variable airway inflammation and narrowing interfere with normal ventilation. Understanding the respiratory system explains how inflammation, mucus production and bronchoconstriction cause wheezing, coughing and breathlessness. Normal gas exchange involves oxygen diffusing from the alveoli into pulmonary capillary blood and carbon dioxide moving in the opposite direction. Significant airway narrowing can reduce ventilation and affect respiratory gas exchange.</w:t>
      </w:r>
    </w:p>
    <w:p w:rsidRPr="008D2C5C" w:rsidR="008D2C5C" w:rsidP="008D2C5C" w:rsidRDefault="008D2C5C" w14:paraId="23350744" w14:textId="77777777">
      <w:pPr>
        <w:spacing w:line="360" w:lineRule="auto"/>
        <w:jc w:val="both"/>
        <w:rPr>
          <w:rFonts w:ascii="Arial" w:hAnsi="Arial" w:cs="Arial"/>
          <w:sz w:val="22"/>
          <w:szCs w:val="22"/>
        </w:rPr>
      </w:pPr>
      <w:r w:rsidRPr="008D2C5C">
        <w:rPr>
          <w:rFonts w:ascii="Arial" w:hAnsi="Arial" w:cs="Arial"/>
          <w:sz w:val="22"/>
          <w:szCs w:val="22"/>
        </w:rPr>
        <w:t>For adolescents, lifestyle factors are important because increasing independence can introduce new exposures and responsibilities. Smoking and vaping should be avoided, and environmental triggers and respiratory infections should be considered. Adolescents should also be encouraged to participate safely in physical activity while maintaining effective asthma management.</w:t>
      </w:r>
    </w:p>
    <w:p w:rsidR="00443E90" w:rsidP="008D2C5C" w:rsidRDefault="008D2C5C" w14:paraId="44CBCDB5" w14:textId="77777777">
      <w:pPr>
        <w:spacing w:line="360" w:lineRule="auto"/>
        <w:jc w:val="both"/>
        <w:rPr>
          <w:rFonts w:ascii="Arial" w:hAnsi="Arial" w:cs="Arial"/>
          <w:sz w:val="22"/>
          <w:szCs w:val="22"/>
        </w:rPr>
      </w:pPr>
      <w:r w:rsidRPr="008D2C5C">
        <w:rPr>
          <w:rFonts w:ascii="Arial" w:hAnsi="Arial" w:cs="Arial"/>
          <w:sz w:val="22"/>
          <w:szCs w:val="22"/>
        </w:rPr>
        <w:t>Monitoring should combine symptoms, healthcare use and, where clinically appropriate, objective measurements such as peak expiratory flow. Regular peak-flow monitoring is not necessary for everyone with asthma, highlighting the importance of personalised care.</w:t>
      </w:r>
    </w:p>
    <w:p w:rsidRPr="008D2C5C" w:rsidR="008D2C5C" w:rsidP="008D2C5C" w:rsidRDefault="008D2C5C" w14:paraId="4464800A" w14:textId="599F6913">
      <w:pPr>
        <w:spacing w:line="360" w:lineRule="auto"/>
        <w:jc w:val="both"/>
        <w:rPr>
          <w:rFonts w:ascii="Arial" w:hAnsi="Arial" w:cs="Arial"/>
          <w:sz w:val="22"/>
          <w:szCs w:val="22"/>
        </w:rPr>
      </w:pPr>
      <w:r w:rsidRPr="008D2C5C">
        <w:rPr>
          <w:rFonts w:ascii="Arial" w:hAnsi="Arial" w:cs="Arial"/>
          <w:sz w:val="22"/>
          <w:szCs w:val="22"/>
        </w:rPr>
        <w:t>Overall, effective asthma management depends on understanding respiratory physiology, lifestyle factors and self-management. Education, personalised action plans and regular clinical reviews can help adolescents recognise changes in their condition and take greater responsibility for their care.</w:t>
      </w:r>
    </w:p>
    <w:p w:rsidRPr="00CE32C2" w:rsidR="008D2C5C" w:rsidP="0084554C" w:rsidRDefault="008D2C5C" w14:paraId="4D4D88C7" w14:textId="77777777">
      <w:pPr>
        <w:spacing w:line="360" w:lineRule="auto"/>
        <w:jc w:val="both"/>
        <w:rPr>
          <w:rFonts w:ascii="Arial" w:hAnsi="Arial" w:cs="Arial"/>
          <w:sz w:val="22"/>
          <w:szCs w:val="22"/>
        </w:rPr>
      </w:pPr>
    </w:p>
    <w:p w:rsidR="00762CC1" w:rsidP="00CE32C2" w:rsidRDefault="00762CC1" w14:paraId="2709ADA6" w14:textId="77777777">
      <w:pPr>
        <w:spacing w:line="360" w:lineRule="auto"/>
        <w:rPr>
          <w:b/>
          <w:bCs/>
        </w:rPr>
      </w:pPr>
    </w:p>
    <w:p w:rsidR="002824E7" w:rsidP="00A70627" w:rsidRDefault="002824E7" w14:paraId="5867A308" w14:textId="77777777">
      <w:pPr>
        <w:pStyle w:val="Heading1"/>
        <w:rPr>
          <w:rFonts w:ascii="Arial" w:hAnsi="Arial" w:cs="Arial"/>
          <w:sz w:val="28"/>
          <w:szCs w:val="28"/>
        </w:rPr>
      </w:pPr>
    </w:p>
    <w:p w:rsidR="002824E7" w:rsidP="00A70627" w:rsidRDefault="002824E7" w14:paraId="0EE72661" w14:textId="77777777">
      <w:pPr>
        <w:pStyle w:val="Heading1"/>
        <w:rPr>
          <w:rFonts w:ascii="Arial" w:hAnsi="Arial" w:cs="Arial"/>
          <w:sz w:val="28"/>
          <w:szCs w:val="28"/>
        </w:rPr>
      </w:pPr>
    </w:p>
    <w:p w:rsidR="002824E7" w:rsidP="00A70627" w:rsidRDefault="002824E7" w14:paraId="36E6D8F8" w14:textId="77777777">
      <w:pPr>
        <w:pStyle w:val="Heading1"/>
        <w:rPr>
          <w:rFonts w:ascii="Arial" w:hAnsi="Arial" w:cs="Arial"/>
          <w:sz w:val="28"/>
          <w:szCs w:val="28"/>
        </w:rPr>
      </w:pPr>
    </w:p>
    <w:p w:rsidR="002824E7" w:rsidP="00A70627" w:rsidRDefault="002824E7" w14:paraId="164C569E" w14:textId="552CF9AA">
      <w:pPr>
        <w:pStyle w:val="Heading1"/>
        <w:rPr>
          <w:rFonts w:ascii="Arial" w:hAnsi="Arial" w:cs="Arial"/>
          <w:sz w:val="28"/>
          <w:szCs w:val="28"/>
        </w:rPr>
      </w:pPr>
    </w:p>
    <w:p w:rsidRPr="00901C93" w:rsidR="00901C93" w:rsidP="00901C93" w:rsidRDefault="00901C93" w14:paraId="06AB430C" w14:textId="77777777"/>
    <w:p w:rsidR="008D2C5C" w:rsidP="005214AA" w:rsidRDefault="008D2C5C" w14:paraId="61904ECC" w14:textId="77777777">
      <w:pPr>
        <w:pStyle w:val="Heading1"/>
        <w:rPr>
          <w:rFonts w:ascii="Arial" w:hAnsi="Arial" w:cs="Arial"/>
          <w:sz w:val="28"/>
          <w:szCs w:val="28"/>
        </w:rPr>
      </w:pPr>
    </w:p>
    <w:p w:rsidR="00DE57C0" w:rsidP="005214AA" w:rsidRDefault="00D81110" w14:paraId="0B8E49C4" w14:textId="77777777">
      <w:pPr>
        <w:pStyle w:val="Heading1"/>
        <w:rPr>
          <w:rFonts w:ascii="Arial" w:hAnsi="Arial" w:cs="Arial"/>
          <w:sz w:val="28"/>
          <w:szCs w:val="28"/>
        </w:rPr>
      </w:pPr>
      <w:r>
        <w:rPr>
          <w:rFonts w:ascii="Arial" w:hAnsi="Arial" w:cs="Arial"/>
          <w:sz w:val="28"/>
          <w:szCs w:val="28"/>
        </w:rPr>
        <w:t xml:space="preserve">                                                                                                 </w:t>
      </w:r>
    </w:p>
    <w:p w:rsidR="00D81110" w:rsidP="00DE57C0" w:rsidRDefault="00F13BC0" w14:paraId="3A994E0C" w14:textId="01288BF8">
      <w:pPr>
        <w:pStyle w:val="Heading1"/>
        <w:spacing w:line="360" w:lineRule="auto"/>
        <w:rPr>
          <w:rFonts w:ascii="Arial" w:hAnsi="Arial" w:cs="Arial"/>
          <w:sz w:val="28"/>
          <w:szCs w:val="28"/>
        </w:rPr>
      </w:pPr>
      <w:bookmarkStart w:name="_Toc243475941" w:id="6"/>
      <w:r w:rsidRPr="002824E7">
        <w:rPr>
          <w:rFonts w:ascii="Arial" w:hAnsi="Arial" w:cs="Arial"/>
          <w:sz w:val="28"/>
          <w:szCs w:val="28"/>
        </w:rPr>
        <w:t>References</w:t>
      </w:r>
      <w:bookmarkEnd w:id="6"/>
    </w:p>
    <w:p w:rsidRPr="0028263A" w:rsidR="0028263A" w:rsidP="00DE57C0" w:rsidRDefault="0028263A" w14:paraId="082E0ECC" w14:textId="77777777">
      <w:pPr>
        <w:spacing w:line="360" w:lineRule="auto"/>
      </w:pPr>
    </w:p>
    <w:p w:rsidRPr="005214AA" w:rsidR="002B32C3" w:rsidP="00DE57C0" w:rsidRDefault="002B32C3" w14:paraId="38854FF6" w14:textId="45F09BE4">
      <w:pPr>
        <w:spacing w:line="360" w:lineRule="auto"/>
        <w:rPr>
          <w:rFonts w:ascii="Arial" w:hAnsi="Arial" w:cs="Arial"/>
          <w:sz w:val="28"/>
          <w:szCs w:val="28"/>
        </w:rPr>
      </w:pPr>
      <w:r w:rsidRPr="002B32C3">
        <w:rPr>
          <w:rFonts w:ascii="Arial" w:hAnsi="Arial" w:cs="Arial"/>
          <w:sz w:val="22"/>
          <w:szCs w:val="22"/>
        </w:rPr>
        <w:t xml:space="preserve">Asthma + Lung UK (2024). </w:t>
      </w:r>
      <w:r w:rsidRPr="0056221C">
        <w:rPr>
          <w:rFonts w:ascii="Arial" w:hAnsi="Arial" w:cs="Arial"/>
          <w:i/>
          <w:iCs/>
          <w:sz w:val="22"/>
          <w:szCs w:val="22"/>
        </w:rPr>
        <w:t>Types of Asthma</w:t>
      </w:r>
      <w:r w:rsidR="005E7142">
        <w:rPr>
          <w:rFonts w:ascii="Arial" w:hAnsi="Arial" w:cs="Arial"/>
          <w:sz w:val="22"/>
          <w:szCs w:val="22"/>
        </w:rPr>
        <w:t>.</w:t>
      </w:r>
      <w:r>
        <w:rPr>
          <w:rFonts w:ascii="Arial" w:hAnsi="Arial" w:cs="Arial"/>
          <w:sz w:val="22"/>
          <w:szCs w:val="22"/>
        </w:rPr>
        <w:t xml:space="preserve"> </w:t>
      </w:r>
      <w:r w:rsidRPr="002B32C3">
        <w:rPr>
          <w:rFonts w:ascii="Arial" w:hAnsi="Arial" w:cs="Arial"/>
          <w:sz w:val="22"/>
          <w:szCs w:val="22"/>
        </w:rPr>
        <w:t xml:space="preserve">Available at: </w:t>
      </w:r>
      <w:hyperlink w:history="1" r:id="rId10">
        <w:r w:rsidRPr="002B32C3">
          <w:rPr>
            <w:rStyle w:val="Hyperlink"/>
            <w:rFonts w:ascii="Arial" w:hAnsi="Arial" w:cs="Arial"/>
            <w:sz w:val="22"/>
            <w:szCs w:val="22"/>
          </w:rPr>
          <w:t>https://www.asthmaandlung.org.uk/conditions/asthma/types-asthma</w:t>
        </w:r>
      </w:hyperlink>
      <w:r w:rsidRPr="002B32C3">
        <w:rPr>
          <w:rFonts w:ascii="Arial" w:hAnsi="Arial" w:cs="Arial"/>
          <w:sz w:val="22"/>
          <w:szCs w:val="22"/>
        </w:rPr>
        <w:t xml:space="preserve"> </w:t>
      </w:r>
      <w:r>
        <w:rPr>
          <w:rFonts w:ascii="Arial" w:hAnsi="Arial" w:cs="Arial"/>
          <w:sz w:val="22"/>
          <w:szCs w:val="22"/>
        </w:rPr>
        <w:t>(</w:t>
      </w:r>
      <w:r w:rsidRPr="002B32C3">
        <w:rPr>
          <w:rFonts w:ascii="Arial" w:hAnsi="Arial" w:cs="Arial"/>
          <w:sz w:val="22"/>
          <w:szCs w:val="22"/>
        </w:rPr>
        <w:t>Accessed 6 Oct. 2026</w:t>
      </w:r>
      <w:r>
        <w:rPr>
          <w:rFonts w:ascii="Arial" w:hAnsi="Arial" w:cs="Arial"/>
          <w:sz w:val="22"/>
          <w:szCs w:val="22"/>
        </w:rPr>
        <w:t>)</w:t>
      </w:r>
      <w:r w:rsidRPr="002B32C3">
        <w:rPr>
          <w:rFonts w:ascii="Arial" w:hAnsi="Arial" w:cs="Arial"/>
          <w:sz w:val="22"/>
          <w:szCs w:val="22"/>
        </w:rPr>
        <w:t>.</w:t>
      </w:r>
    </w:p>
    <w:p w:rsidR="00E76C14" w:rsidP="00DE57C0" w:rsidRDefault="00E76C14" w14:paraId="56FE45EC" w14:textId="77777777">
      <w:pPr>
        <w:shd w:val="clear" w:color="auto" w:fill="FFFFFF" w:themeFill="background1"/>
        <w:spacing w:after="0" w:line="360" w:lineRule="auto"/>
        <w:ind w:right="240"/>
        <w:rPr>
          <w:rFonts w:ascii="Arial" w:hAnsi="Arial" w:cs="Arial"/>
          <w:b/>
          <w:bCs/>
        </w:rPr>
      </w:pPr>
    </w:p>
    <w:p w:rsidRPr="00CE32C2" w:rsidR="00687A86" w:rsidP="00DE57C0" w:rsidRDefault="1B7AD9F0" w14:paraId="0D010336" w14:textId="7557A595">
      <w:pPr>
        <w:shd w:val="clear" w:color="auto" w:fill="FFFFFF" w:themeFill="background1"/>
        <w:spacing w:after="0" w:line="360" w:lineRule="auto"/>
        <w:ind w:right="240"/>
        <w:rPr>
          <w:rFonts w:ascii="Arial" w:hAnsi="Arial" w:cs="Arial"/>
          <w:sz w:val="22"/>
          <w:szCs w:val="22"/>
        </w:rPr>
      </w:pPr>
      <w:r w:rsidRPr="00CE32C2">
        <w:rPr>
          <w:rFonts w:ascii="Arial" w:hAnsi="Arial" w:cs="Arial"/>
          <w:sz w:val="22"/>
          <w:szCs w:val="22"/>
        </w:rPr>
        <w:t xml:space="preserve">Barnes, P.J. (2008). ‘Immunology of asthma and chronic obstructive pulmonary disease’, </w:t>
      </w:r>
      <w:r w:rsidRPr="00CE32C2">
        <w:rPr>
          <w:rFonts w:ascii="Arial" w:hAnsi="Arial" w:cs="Arial"/>
          <w:i/>
          <w:iCs/>
          <w:sz w:val="22"/>
          <w:szCs w:val="22"/>
        </w:rPr>
        <w:t>Nature Reviews Immunology</w:t>
      </w:r>
      <w:r w:rsidRPr="00CE32C2">
        <w:rPr>
          <w:rFonts w:ascii="Arial" w:hAnsi="Arial" w:cs="Arial"/>
          <w:sz w:val="22"/>
          <w:szCs w:val="22"/>
        </w:rPr>
        <w:t>, 8(3), pp.183–192.</w:t>
      </w:r>
      <w:r w:rsidRPr="00CE32C2" w:rsidR="3DABA10E">
        <w:rPr>
          <w:rFonts w:ascii="Arial" w:hAnsi="Arial" w:cs="Arial"/>
          <w:sz w:val="22"/>
          <w:szCs w:val="22"/>
        </w:rPr>
        <w:t xml:space="preserve"> </w:t>
      </w:r>
      <w:r w:rsidRPr="00CE32C2" w:rsidR="4B980933">
        <w:rPr>
          <w:rFonts w:ascii="Arial" w:hAnsi="Arial" w:cs="Arial"/>
          <w:sz w:val="22"/>
          <w:szCs w:val="22"/>
        </w:rPr>
        <w:t>Doi</w:t>
      </w:r>
      <w:r w:rsidRPr="00CE32C2" w:rsidR="3DABA10E">
        <w:rPr>
          <w:rFonts w:ascii="Arial" w:hAnsi="Arial" w:cs="Arial"/>
          <w:sz w:val="22"/>
          <w:szCs w:val="22"/>
        </w:rPr>
        <w:t>:</w:t>
      </w:r>
      <w:r w:rsidRPr="00CE32C2" w:rsidR="3C0EB2CD">
        <w:rPr>
          <w:rFonts w:ascii="Arial" w:hAnsi="Arial" w:cs="Arial"/>
          <w:sz w:val="22"/>
          <w:szCs w:val="22"/>
        </w:rPr>
        <w:t xml:space="preserve"> </w:t>
      </w:r>
      <w:hyperlink r:id="rId11">
        <w:r w:rsidRPr="00CE32C2" w:rsidR="3C0EB2CD">
          <w:rPr>
            <w:rStyle w:val="Hyperlink"/>
            <w:rFonts w:ascii="Arial" w:hAnsi="Arial" w:cs="Arial"/>
            <w:color w:val="0071BC"/>
            <w:sz w:val="22"/>
            <w:szCs w:val="22"/>
            <w:u w:val="none"/>
          </w:rPr>
          <w:t>10.1038/nri2254</w:t>
        </w:r>
      </w:hyperlink>
    </w:p>
    <w:p w:rsidR="00305005" w:rsidP="00DE57C0" w:rsidRDefault="00305005" w14:paraId="4C035431" w14:textId="77777777">
      <w:pPr>
        <w:shd w:val="clear" w:color="auto" w:fill="FFFFFF" w:themeFill="background1"/>
        <w:spacing w:after="0" w:line="360" w:lineRule="auto"/>
        <w:ind w:right="240"/>
        <w:rPr>
          <w:rFonts w:ascii="Arial" w:hAnsi="Arial" w:cs="Arial"/>
          <w:sz w:val="22"/>
          <w:szCs w:val="22"/>
        </w:rPr>
      </w:pPr>
    </w:p>
    <w:p w:rsidR="00305005" w:rsidP="00DE57C0" w:rsidRDefault="00305005" w14:paraId="3F4E32AA" w14:textId="25CACD9E">
      <w:pPr>
        <w:shd w:val="clear" w:color="auto" w:fill="FFFFFF" w:themeFill="background1"/>
        <w:spacing w:after="0" w:line="360" w:lineRule="auto"/>
        <w:ind w:right="240"/>
        <w:rPr>
          <w:rFonts w:ascii="Arial" w:hAnsi="Arial" w:cs="Arial"/>
          <w:sz w:val="22"/>
          <w:szCs w:val="22"/>
        </w:rPr>
      </w:pPr>
      <w:r w:rsidRPr="00305005">
        <w:rPr>
          <w:rFonts w:ascii="Arial" w:hAnsi="Arial" w:cs="Arial"/>
          <w:sz w:val="22"/>
          <w:szCs w:val="22"/>
        </w:rPr>
        <w:t xml:space="preserve">BBC (2024). </w:t>
      </w:r>
      <w:r w:rsidRPr="00305005">
        <w:rPr>
          <w:rFonts w:ascii="Arial" w:hAnsi="Arial" w:cs="Arial"/>
          <w:i/>
          <w:iCs/>
          <w:sz w:val="22"/>
          <w:szCs w:val="22"/>
        </w:rPr>
        <w:t>Structure and function of the gas exchange system - respiration and gas exchange</w:t>
      </w:r>
      <w:r w:rsidR="00D131BC">
        <w:rPr>
          <w:rFonts w:ascii="Arial" w:hAnsi="Arial" w:cs="Arial"/>
          <w:i/>
          <w:iCs/>
          <w:sz w:val="22"/>
          <w:szCs w:val="22"/>
        </w:rPr>
        <w:t xml:space="preserve">. </w:t>
      </w:r>
      <w:r w:rsidRPr="00305005">
        <w:rPr>
          <w:rFonts w:ascii="Arial" w:hAnsi="Arial" w:cs="Arial"/>
          <w:sz w:val="22"/>
          <w:szCs w:val="22"/>
        </w:rPr>
        <w:t xml:space="preserve">BBC Bitesize. Available at: </w:t>
      </w:r>
      <w:hyperlink w:history="1" r:id="rId12">
        <w:r w:rsidRPr="007D476F">
          <w:rPr>
            <w:rStyle w:val="Hyperlink"/>
            <w:rFonts w:ascii="Arial" w:hAnsi="Arial" w:cs="Arial"/>
            <w:sz w:val="22"/>
            <w:szCs w:val="22"/>
          </w:rPr>
          <w:t>https://www.bbc.co.uk/bitesize/articles/zk9t6g8</w:t>
        </w:r>
      </w:hyperlink>
      <w:r w:rsidRPr="00305005">
        <w:rPr>
          <w:rFonts w:ascii="Arial" w:hAnsi="Arial" w:cs="Arial"/>
          <w:sz w:val="22"/>
          <w:szCs w:val="22"/>
        </w:rPr>
        <w:t xml:space="preserve"> </w:t>
      </w:r>
      <w:r w:rsidR="007D476F">
        <w:rPr>
          <w:rFonts w:ascii="Arial" w:hAnsi="Arial" w:cs="Arial"/>
          <w:sz w:val="22"/>
          <w:szCs w:val="22"/>
        </w:rPr>
        <w:t>(</w:t>
      </w:r>
      <w:r w:rsidRPr="00305005">
        <w:rPr>
          <w:rFonts w:ascii="Arial" w:hAnsi="Arial" w:cs="Arial"/>
          <w:sz w:val="22"/>
          <w:szCs w:val="22"/>
        </w:rPr>
        <w:t xml:space="preserve">Accessed </w:t>
      </w:r>
      <w:r w:rsidR="00263260">
        <w:rPr>
          <w:rFonts w:ascii="Arial" w:hAnsi="Arial" w:cs="Arial"/>
          <w:sz w:val="22"/>
          <w:szCs w:val="22"/>
        </w:rPr>
        <w:t>9</w:t>
      </w:r>
      <w:r w:rsidRPr="00305005">
        <w:rPr>
          <w:rFonts w:ascii="Arial" w:hAnsi="Arial" w:cs="Arial"/>
          <w:sz w:val="22"/>
          <w:szCs w:val="22"/>
        </w:rPr>
        <w:t xml:space="preserve"> Oct. 2026</w:t>
      </w:r>
      <w:r w:rsidR="007D476F">
        <w:rPr>
          <w:rFonts w:ascii="Arial" w:hAnsi="Arial" w:cs="Arial"/>
          <w:sz w:val="22"/>
          <w:szCs w:val="22"/>
        </w:rPr>
        <w:t>)</w:t>
      </w:r>
      <w:r w:rsidRPr="00305005">
        <w:rPr>
          <w:rFonts w:ascii="Arial" w:hAnsi="Arial" w:cs="Arial"/>
          <w:sz w:val="22"/>
          <w:szCs w:val="22"/>
        </w:rPr>
        <w:t>.</w:t>
      </w:r>
    </w:p>
    <w:p w:rsidR="00B00780" w:rsidP="00DE57C0" w:rsidRDefault="00B00780" w14:paraId="74B5472E" w14:textId="77777777">
      <w:pPr>
        <w:shd w:val="clear" w:color="auto" w:fill="FFFFFF" w:themeFill="background1"/>
        <w:spacing w:after="0" w:line="360" w:lineRule="auto"/>
        <w:ind w:right="240"/>
        <w:rPr>
          <w:rFonts w:ascii="Arial" w:hAnsi="Arial" w:cs="Arial"/>
          <w:sz w:val="22"/>
          <w:szCs w:val="22"/>
        </w:rPr>
      </w:pPr>
    </w:p>
    <w:p w:rsidRPr="00B00780" w:rsidR="00B00780" w:rsidP="00DE57C0" w:rsidRDefault="00B00780" w14:paraId="5C1D8456" w14:textId="4B1E38E4">
      <w:pPr>
        <w:shd w:val="clear" w:color="auto" w:fill="FFFFFF" w:themeFill="background1"/>
        <w:spacing w:after="0" w:line="360" w:lineRule="auto"/>
        <w:ind w:right="240"/>
        <w:rPr>
          <w:rFonts w:ascii="Arial" w:hAnsi="Arial" w:cs="Arial"/>
          <w:sz w:val="22"/>
          <w:szCs w:val="22"/>
        </w:rPr>
      </w:pPr>
      <w:r w:rsidRPr="00B00780">
        <w:rPr>
          <w:rFonts w:ascii="Arial" w:hAnsi="Arial" w:cs="Arial"/>
          <w:sz w:val="22"/>
          <w:szCs w:val="22"/>
        </w:rPr>
        <w:t>BBC</w:t>
      </w:r>
      <w:r w:rsidR="006407EC">
        <w:rPr>
          <w:rFonts w:ascii="Arial" w:hAnsi="Arial" w:cs="Arial"/>
          <w:sz w:val="22"/>
          <w:szCs w:val="22"/>
        </w:rPr>
        <w:t xml:space="preserve"> </w:t>
      </w:r>
      <w:r w:rsidRPr="00B00780">
        <w:rPr>
          <w:rFonts w:ascii="Arial" w:hAnsi="Arial" w:cs="Arial"/>
          <w:sz w:val="22"/>
          <w:szCs w:val="22"/>
        </w:rPr>
        <w:t xml:space="preserve">(2019). </w:t>
      </w:r>
      <w:r w:rsidRPr="00B00780">
        <w:rPr>
          <w:rFonts w:ascii="Arial" w:hAnsi="Arial" w:cs="Arial"/>
          <w:i/>
          <w:iCs/>
          <w:sz w:val="22"/>
          <w:szCs w:val="22"/>
        </w:rPr>
        <w:t>Respiratory system</w:t>
      </w:r>
      <w:r w:rsidRPr="00FB55AC" w:rsidR="00FB55AC">
        <w:rPr>
          <w:rFonts w:ascii="Arial" w:hAnsi="Arial" w:cs="Arial"/>
          <w:sz w:val="22"/>
          <w:szCs w:val="22"/>
        </w:rPr>
        <w:t>.</w:t>
      </w:r>
      <w:r w:rsidRPr="00FB55AC" w:rsidR="00E03869">
        <w:rPr>
          <w:rFonts w:ascii="Arial" w:hAnsi="Arial" w:cs="Arial"/>
          <w:sz w:val="22"/>
          <w:szCs w:val="22"/>
        </w:rPr>
        <w:t xml:space="preserve"> </w:t>
      </w:r>
      <w:r w:rsidRPr="00FB55AC">
        <w:rPr>
          <w:rFonts w:ascii="Arial" w:hAnsi="Arial" w:cs="Arial"/>
          <w:sz w:val="22"/>
          <w:szCs w:val="22"/>
        </w:rPr>
        <w:t>BBC</w:t>
      </w:r>
      <w:r w:rsidRPr="00B00780">
        <w:rPr>
          <w:rFonts w:ascii="Arial" w:hAnsi="Arial" w:cs="Arial"/>
          <w:sz w:val="22"/>
          <w:szCs w:val="22"/>
        </w:rPr>
        <w:t>. Available at:</w:t>
      </w:r>
      <w:r>
        <w:rPr>
          <w:rFonts w:ascii="Arial" w:hAnsi="Arial" w:cs="Arial"/>
          <w:sz w:val="22"/>
          <w:szCs w:val="22"/>
        </w:rPr>
        <w:t xml:space="preserve"> </w:t>
      </w:r>
      <w:hyperlink w:history="1" r:id="rId13">
        <w:r w:rsidRPr="00375688">
          <w:rPr>
            <w:rStyle w:val="Hyperlink"/>
            <w:rFonts w:ascii="Arial" w:hAnsi="Arial" w:cs="Arial"/>
            <w:sz w:val="22"/>
            <w:szCs w:val="22"/>
          </w:rPr>
          <w:t>https://www.bbc.co.uk/bitesize/guides/ztkr82p/revision/1</w:t>
        </w:r>
      </w:hyperlink>
      <w:r>
        <w:rPr>
          <w:rFonts w:ascii="Arial" w:hAnsi="Arial" w:cs="Arial"/>
          <w:sz w:val="22"/>
          <w:szCs w:val="22"/>
        </w:rPr>
        <w:t xml:space="preserve"> </w:t>
      </w:r>
      <w:r w:rsidRPr="00B00780">
        <w:rPr>
          <w:rFonts w:ascii="Arial" w:hAnsi="Arial" w:cs="Arial"/>
          <w:sz w:val="22"/>
          <w:szCs w:val="22"/>
        </w:rPr>
        <w:t xml:space="preserve"> </w:t>
      </w:r>
      <w:r w:rsidR="00F1664C">
        <w:rPr>
          <w:rFonts w:ascii="Arial" w:hAnsi="Arial" w:cs="Arial"/>
          <w:sz w:val="22"/>
          <w:szCs w:val="22"/>
        </w:rPr>
        <w:t>(</w:t>
      </w:r>
      <w:r w:rsidRPr="00B00780">
        <w:rPr>
          <w:rFonts w:ascii="Arial" w:hAnsi="Arial" w:cs="Arial"/>
          <w:sz w:val="22"/>
          <w:szCs w:val="22"/>
        </w:rPr>
        <w:t xml:space="preserve">Accessed </w:t>
      </w:r>
      <w:r w:rsidR="004B0807">
        <w:rPr>
          <w:rFonts w:ascii="Arial" w:hAnsi="Arial" w:cs="Arial"/>
          <w:sz w:val="22"/>
          <w:szCs w:val="22"/>
        </w:rPr>
        <w:t>8</w:t>
      </w:r>
      <w:r w:rsidRPr="00B00780">
        <w:rPr>
          <w:rFonts w:ascii="Arial" w:hAnsi="Arial" w:cs="Arial"/>
          <w:sz w:val="22"/>
          <w:szCs w:val="22"/>
        </w:rPr>
        <w:t xml:space="preserve"> Oct. 2026</w:t>
      </w:r>
      <w:r w:rsidR="00F1664C">
        <w:rPr>
          <w:rFonts w:ascii="Arial" w:hAnsi="Arial" w:cs="Arial"/>
          <w:sz w:val="22"/>
          <w:szCs w:val="22"/>
        </w:rPr>
        <w:t>)</w:t>
      </w:r>
      <w:r w:rsidRPr="00B00780">
        <w:rPr>
          <w:rFonts w:ascii="Arial" w:hAnsi="Arial" w:cs="Arial"/>
          <w:sz w:val="22"/>
          <w:szCs w:val="22"/>
        </w:rPr>
        <w:t>.</w:t>
      </w:r>
    </w:p>
    <w:p w:rsidRPr="00CE32C2" w:rsidR="00B00780" w:rsidP="00DE57C0" w:rsidRDefault="00B00780" w14:paraId="42D3483E" w14:textId="77777777">
      <w:pPr>
        <w:shd w:val="clear" w:color="auto" w:fill="FFFFFF" w:themeFill="background1"/>
        <w:spacing w:after="0" w:line="360" w:lineRule="auto"/>
        <w:ind w:right="240"/>
        <w:rPr>
          <w:rFonts w:ascii="Arial" w:hAnsi="Arial" w:cs="Arial"/>
          <w:sz w:val="22"/>
          <w:szCs w:val="22"/>
        </w:rPr>
      </w:pPr>
    </w:p>
    <w:p w:rsidR="006F019B" w:rsidP="00DE57C0" w:rsidRDefault="006F019B" w14:paraId="7E33B3A1" w14:textId="680E95F7">
      <w:pPr>
        <w:spacing w:after="240" w:line="360" w:lineRule="auto"/>
        <w:rPr>
          <w:rFonts w:ascii="Arial" w:hAnsi="Arial" w:eastAsia="Times New Roman" w:cs="Arial"/>
          <w:sz w:val="22"/>
          <w:szCs w:val="22"/>
        </w:rPr>
      </w:pPr>
      <w:r w:rsidRPr="00CE32C2">
        <w:rPr>
          <w:rFonts w:ascii="Arial" w:hAnsi="Arial" w:eastAsia="Times New Roman" w:cs="Arial"/>
          <w:sz w:val="22"/>
          <w:szCs w:val="22"/>
        </w:rPr>
        <w:t xml:space="preserve">Betts, J.G., Young, K.A., Wise, J.A., Johnson, E., Poe, B., Kruse, D.H., Korol, O., Johnson, J.E., Womble, M. and DeSaix, P. (2022). </w:t>
      </w:r>
      <w:r w:rsidRPr="00CE32C2">
        <w:rPr>
          <w:rFonts w:ascii="Arial" w:hAnsi="Arial" w:eastAsia="Times New Roman" w:cs="Arial"/>
          <w:i/>
          <w:iCs/>
          <w:sz w:val="22"/>
          <w:szCs w:val="22"/>
        </w:rPr>
        <w:t>Anatomy and Physiology 2e.</w:t>
      </w:r>
      <w:r w:rsidRPr="00CE32C2">
        <w:rPr>
          <w:rFonts w:ascii="Arial" w:hAnsi="Arial" w:eastAsia="Times New Roman" w:cs="Arial"/>
          <w:sz w:val="22"/>
          <w:szCs w:val="22"/>
        </w:rPr>
        <w:t xml:space="preserve"> </w:t>
      </w:r>
    </w:p>
    <w:p w:rsidR="0028263A" w:rsidP="00DE57C0" w:rsidRDefault="0028263A" w14:paraId="60BED569" w14:textId="77777777">
      <w:pPr>
        <w:shd w:val="clear" w:color="auto" w:fill="FFFFFF" w:themeFill="background1"/>
        <w:spacing w:after="0" w:line="360" w:lineRule="auto"/>
        <w:ind w:right="240"/>
        <w:rPr>
          <w:rFonts w:ascii="Arial" w:hAnsi="Arial" w:eastAsia="Times New Roman" w:cs="Arial"/>
          <w:sz w:val="22"/>
          <w:szCs w:val="22"/>
        </w:rPr>
      </w:pPr>
    </w:p>
    <w:p w:rsidR="00F311C0" w:rsidP="00DE57C0" w:rsidRDefault="006F5E05" w14:paraId="1F10080B" w14:textId="2ADDA18D">
      <w:pPr>
        <w:shd w:val="clear" w:color="auto" w:fill="FFFFFF" w:themeFill="background1"/>
        <w:spacing w:after="0" w:line="360" w:lineRule="auto"/>
        <w:ind w:right="240"/>
      </w:pPr>
      <w:r w:rsidRPr="00CE32C2">
        <w:rPr>
          <w:rFonts w:ascii="Arial" w:hAnsi="Arial" w:eastAsia="Times New Roman" w:cs="Arial"/>
          <w:sz w:val="22"/>
          <w:szCs w:val="22"/>
        </w:rPr>
        <w:t>Harris, K., Kneale, D., Lasserson, T.J., McDonald, V.M., Grigg, J. and Thomas, J. (201</w:t>
      </w:r>
      <w:r w:rsidR="001A2B9E">
        <w:rPr>
          <w:rFonts w:ascii="Arial" w:hAnsi="Arial" w:eastAsia="Times New Roman" w:cs="Arial"/>
          <w:sz w:val="22"/>
          <w:szCs w:val="22"/>
        </w:rPr>
        <w:t>5</w:t>
      </w:r>
      <w:r w:rsidRPr="00CE32C2">
        <w:rPr>
          <w:rFonts w:ascii="Arial" w:hAnsi="Arial" w:eastAsia="Times New Roman" w:cs="Arial"/>
          <w:sz w:val="22"/>
          <w:szCs w:val="22"/>
        </w:rPr>
        <w:t xml:space="preserve">). 'School-based self-management interventions for asthma in children and adolescents: A mixed methods systematic review', </w:t>
      </w:r>
      <w:r w:rsidRPr="00CE32C2">
        <w:rPr>
          <w:rFonts w:ascii="Arial" w:hAnsi="Arial" w:eastAsia="Times New Roman" w:cs="Arial"/>
          <w:i/>
          <w:iCs/>
          <w:sz w:val="22"/>
          <w:szCs w:val="22"/>
        </w:rPr>
        <w:t>Cochrane Database of Systematic Reviews</w:t>
      </w:r>
      <w:r w:rsidRPr="00CE32C2">
        <w:rPr>
          <w:rFonts w:ascii="Arial" w:hAnsi="Arial" w:eastAsia="Times New Roman" w:cs="Arial"/>
          <w:sz w:val="22"/>
          <w:szCs w:val="22"/>
        </w:rPr>
        <w:t>,</w:t>
      </w:r>
      <w:r w:rsidR="001A2B9E">
        <w:rPr>
          <w:rFonts w:ascii="Arial" w:hAnsi="Arial" w:eastAsia="Times New Roman" w:cs="Arial"/>
          <w:sz w:val="22"/>
          <w:szCs w:val="22"/>
        </w:rPr>
        <w:t xml:space="preserve"> (4)</w:t>
      </w:r>
      <w:r w:rsidRPr="00CE32C2">
        <w:rPr>
          <w:rFonts w:ascii="Arial" w:hAnsi="Arial" w:eastAsia="Times New Roman" w:cs="Arial"/>
          <w:sz w:val="22"/>
          <w:szCs w:val="22"/>
        </w:rPr>
        <w:t>.</w:t>
      </w:r>
    </w:p>
    <w:p w:rsidR="001A10E0" w:rsidP="00DE57C0" w:rsidRDefault="001A10E0" w14:paraId="1469D6D1" w14:textId="77777777">
      <w:pPr>
        <w:shd w:val="clear" w:color="auto" w:fill="FFFFFF" w:themeFill="background1"/>
        <w:spacing w:after="0" w:line="360" w:lineRule="auto"/>
        <w:ind w:right="240"/>
        <w:rPr>
          <w:rFonts w:ascii="Arial" w:hAnsi="Arial" w:cs="Arial"/>
          <w:sz w:val="22"/>
          <w:szCs w:val="22"/>
        </w:rPr>
      </w:pPr>
    </w:p>
    <w:p w:rsidRPr="000D188C" w:rsidR="001A10E0" w:rsidP="00DE57C0" w:rsidRDefault="001A10E0" w14:paraId="4898F111" w14:textId="77777777">
      <w:pPr>
        <w:shd w:val="clear" w:color="auto" w:fill="FFFFFF" w:themeFill="background1"/>
        <w:spacing w:after="0" w:line="360" w:lineRule="auto"/>
        <w:ind w:right="240"/>
        <w:rPr>
          <w:rFonts w:ascii="Arial" w:hAnsi="Arial" w:cs="Arial"/>
          <w:sz w:val="22"/>
          <w:szCs w:val="22"/>
        </w:rPr>
      </w:pPr>
      <w:r w:rsidRPr="000D188C">
        <w:rPr>
          <w:rFonts w:ascii="Arial" w:hAnsi="Arial" w:cs="Arial"/>
          <w:sz w:val="22"/>
          <w:szCs w:val="22"/>
        </w:rPr>
        <w:t xml:space="preserve">Hutchins, J., Price, T., Burr, J., Johnston, M., Silberman, P., Speth, J., West, J., Allen, M. and Rebarchik, E. (2025). </w:t>
      </w:r>
      <w:r w:rsidRPr="000D188C">
        <w:rPr>
          <w:rFonts w:ascii="Arial" w:hAnsi="Arial" w:cs="Arial"/>
          <w:i/>
          <w:iCs/>
          <w:sz w:val="22"/>
          <w:szCs w:val="22"/>
        </w:rPr>
        <w:t>Structures of the respiratory system</w:t>
      </w:r>
      <w:r>
        <w:rPr>
          <w:rFonts w:ascii="Arial" w:hAnsi="Arial" w:cs="Arial"/>
          <w:sz w:val="22"/>
          <w:szCs w:val="22"/>
        </w:rPr>
        <w:t>.</w:t>
      </w:r>
      <w:r w:rsidRPr="000D188C">
        <w:rPr>
          <w:rFonts w:ascii="Arial" w:hAnsi="Arial" w:cs="Arial"/>
          <w:sz w:val="22"/>
          <w:szCs w:val="22"/>
        </w:rPr>
        <w:t xml:space="preserve"> Available at: </w:t>
      </w:r>
      <w:hyperlink w:history="1" r:id="rId14">
        <w:r w:rsidRPr="007659DB">
          <w:rPr>
            <w:rStyle w:val="Hyperlink"/>
            <w:rFonts w:ascii="Arial" w:hAnsi="Arial" w:cs="Arial"/>
            <w:sz w:val="22"/>
            <w:szCs w:val="22"/>
          </w:rPr>
          <w:t>https://uen.pressbooks.pub/anatomyphysiology/chapter/structures-of-the-respiratory-system</w:t>
        </w:r>
      </w:hyperlink>
      <w:r>
        <w:rPr>
          <w:rFonts w:ascii="Arial" w:hAnsi="Arial" w:cs="Arial"/>
          <w:sz w:val="22"/>
          <w:szCs w:val="22"/>
        </w:rPr>
        <w:t xml:space="preserve"> (</w:t>
      </w:r>
      <w:r w:rsidRPr="000D188C">
        <w:rPr>
          <w:rFonts w:ascii="Arial" w:hAnsi="Arial" w:cs="Arial"/>
          <w:sz w:val="22"/>
          <w:szCs w:val="22"/>
        </w:rPr>
        <w:t>Accessed 7 Oct. 2026</w:t>
      </w:r>
      <w:r>
        <w:rPr>
          <w:rFonts w:ascii="Arial" w:hAnsi="Arial" w:cs="Arial"/>
          <w:sz w:val="22"/>
          <w:szCs w:val="22"/>
        </w:rPr>
        <w:t>)</w:t>
      </w:r>
      <w:r w:rsidRPr="000D188C">
        <w:rPr>
          <w:rFonts w:ascii="Arial" w:hAnsi="Arial" w:cs="Arial"/>
          <w:sz w:val="22"/>
          <w:szCs w:val="22"/>
        </w:rPr>
        <w:t>.</w:t>
      </w:r>
    </w:p>
    <w:p w:rsidRPr="00CE32C2" w:rsidR="001A10E0" w:rsidP="00DE57C0" w:rsidRDefault="001A10E0" w14:paraId="2E64F617" w14:textId="77777777">
      <w:pPr>
        <w:shd w:val="clear" w:color="auto" w:fill="FFFFFF" w:themeFill="background1"/>
        <w:spacing w:after="0" w:line="360" w:lineRule="auto"/>
        <w:ind w:right="240"/>
        <w:rPr>
          <w:rFonts w:ascii="Arial" w:hAnsi="Arial" w:cs="Arial"/>
          <w:sz w:val="22"/>
          <w:szCs w:val="22"/>
        </w:rPr>
      </w:pPr>
    </w:p>
    <w:p w:rsidR="001A10E0" w:rsidP="00DE57C0" w:rsidRDefault="001A10E0" w14:paraId="59AC7888" w14:textId="77777777">
      <w:pPr>
        <w:shd w:val="clear" w:color="auto" w:fill="FFFFFF" w:themeFill="background1"/>
        <w:spacing w:after="0" w:line="360" w:lineRule="auto"/>
        <w:ind w:right="240"/>
        <w:rPr>
          <w:rFonts w:ascii="Arial" w:hAnsi="Arial" w:cs="Arial"/>
          <w:sz w:val="22"/>
          <w:szCs w:val="22"/>
        </w:rPr>
      </w:pPr>
    </w:p>
    <w:p w:rsidRPr="00CE32C2" w:rsidR="00A75062" w:rsidP="00DE57C0" w:rsidRDefault="00A75062" w14:paraId="52A92F52" w14:textId="77777777">
      <w:pPr>
        <w:shd w:val="clear" w:color="auto" w:fill="FFFFFF" w:themeFill="background1"/>
        <w:spacing w:after="0" w:line="360" w:lineRule="auto"/>
        <w:ind w:right="240"/>
        <w:rPr>
          <w:rFonts w:ascii="Arial" w:hAnsi="Arial" w:cs="Arial"/>
          <w:sz w:val="22"/>
          <w:szCs w:val="22"/>
        </w:rPr>
      </w:pPr>
    </w:p>
    <w:p w:rsidRPr="00CE32C2" w:rsidR="006F5E05" w:rsidP="00DE57C0" w:rsidRDefault="006F5E05" w14:paraId="7FCEFF99" w14:textId="45DBDF3D">
      <w:pPr>
        <w:shd w:val="clear" w:color="auto" w:fill="FFFFFF" w:themeFill="background1"/>
        <w:spacing w:after="0" w:line="360" w:lineRule="auto"/>
        <w:ind w:right="240"/>
        <w:rPr>
          <w:rFonts w:ascii="Arial" w:hAnsi="Arial" w:cs="Arial"/>
          <w:sz w:val="22"/>
          <w:szCs w:val="22"/>
        </w:rPr>
      </w:pPr>
      <w:r w:rsidRPr="00CE32C2">
        <w:rPr>
          <w:rFonts w:ascii="Arial" w:hAnsi="Arial" w:cs="Arial"/>
          <w:sz w:val="22"/>
          <w:szCs w:val="22"/>
        </w:rPr>
        <w:t xml:space="preserve">   </w:t>
      </w:r>
    </w:p>
    <w:p w:rsidRPr="00CE32C2" w:rsidR="00F311C0" w:rsidP="00DE57C0" w:rsidRDefault="00F311C0" w14:paraId="4809D6C9" w14:textId="075E292B">
      <w:pPr>
        <w:spacing w:line="360" w:lineRule="auto"/>
        <w:rPr>
          <w:rFonts w:ascii="Arial" w:hAnsi="Arial" w:cs="Arial"/>
          <w:sz w:val="22"/>
          <w:szCs w:val="22"/>
          <w:u w:val="single"/>
        </w:rPr>
      </w:pPr>
      <w:r w:rsidRPr="00CE32C2">
        <w:rPr>
          <w:rFonts w:ascii="Arial" w:hAnsi="Arial" w:cs="Arial"/>
          <w:sz w:val="22"/>
          <w:szCs w:val="22"/>
        </w:rPr>
        <w:lastRenderedPageBreak/>
        <w:t xml:space="preserve">Isik, E., Mack, G., Sockrider, M.M., Fredland, N.M. and Shegog, R. (2023). ‘Assessing available adolescent self-reported measures for asthma management: A systematic literature review’, </w:t>
      </w:r>
      <w:r w:rsidRPr="00CE32C2">
        <w:rPr>
          <w:rFonts w:ascii="Arial" w:hAnsi="Arial" w:cs="Arial"/>
          <w:i/>
          <w:iCs/>
          <w:sz w:val="22"/>
          <w:szCs w:val="22"/>
        </w:rPr>
        <w:t>Pediatric Allergy, Immunology, and Pulmonology</w:t>
      </w:r>
      <w:r w:rsidRPr="00CE32C2">
        <w:rPr>
          <w:rFonts w:ascii="Arial" w:hAnsi="Arial" w:cs="Arial"/>
          <w:sz w:val="22"/>
          <w:szCs w:val="22"/>
        </w:rPr>
        <w:t xml:space="preserve">, 36(3), pp.69–89. Doi: </w:t>
      </w:r>
      <w:hyperlink r:id="rId15">
        <w:r w:rsidRPr="00CE32C2">
          <w:rPr>
            <w:rStyle w:val="Hyperlink"/>
            <w:rFonts w:ascii="Arial" w:hAnsi="Arial" w:cs="Arial"/>
            <w:sz w:val="22"/>
            <w:szCs w:val="22"/>
          </w:rPr>
          <w:t>10.1089/ped.2023.0071</w:t>
        </w:r>
      </w:hyperlink>
    </w:p>
    <w:p w:rsidRPr="00CE32C2" w:rsidR="00F311C0" w:rsidP="00DE57C0" w:rsidRDefault="00F311C0" w14:paraId="7BDB3461" w14:textId="77777777">
      <w:pPr>
        <w:spacing w:after="240" w:line="360" w:lineRule="auto"/>
        <w:rPr>
          <w:rFonts w:ascii="Arial" w:hAnsi="Arial" w:cs="Arial"/>
          <w:sz w:val="22"/>
          <w:szCs w:val="22"/>
        </w:rPr>
      </w:pPr>
    </w:p>
    <w:p w:rsidR="00F311C0" w:rsidP="00DE57C0" w:rsidRDefault="00F311C0" w14:paraId="556BF3CB" w14:textId="425E03A7">
      <w:pPr>
        <w:spacing w:after="240" w:line="360" w:lineRule="auto"/>
      </w:pPr>
      <w:r w:rsidRPr="00CE32C2">
        <w:rPr>
          <w:rFonts w:ascii="Arial" w:hAnsi="Arial" w:cs="Arial"/>
          <w:sz w:val="22"/>
          <w:szCs w:val="22"/>
        </w:rPr>
        <w:t xml:space="preserve">Kuder, M. (2021). ‘A systematic review of the effect of physical activity on asthma outcomes’, </w:t>
      </w:r>
      <w:r w:rsidRPr="00CE32C2">
        <w:rPr>
          <w:rFonts w:ascii="Arial" w:hAnsi="Arial" w:cs="Arial"/>
          <w:i/>
          <w:iCs/>
          <w:sz w:val="22"/>
          <w:szCs w:val="22"/>
        </w:rPr>
        <w:t>The Journal of Allergy and Clinical Immunology: In Practice</w:t>
      </w:r>
      <w:r w:rsidRPr="00CE32C2">
        <w:rPr>
          <w:rFonts w:ascii="Arial" w:hAnsi="Arial" w:cs="Arial"/>
          <w:sz w:val="22"/>
          <w:szCs w:val="22"/>
        </w:rPr>
        <w:t xml:space="preserve">, 9(9). doi: </w:t>
      </w:r>
      <w:hyperlink r:id="rId16">
        <w:r w:rsidRPr="00CE32C2">
          <w:rPr>
            <w:rStyle w:val="Hyperlink"/>
            <w:rFonts w:ascii="Arial" w:hAnsi="Arial" w:cs="Arial"/>
            <w:sz w:val="22"/>
            <w:szCs w:val="22"/>
          </w:rPr>
          <w:t>10.1016/j.jaip.2021.04.048</w:t>
        </w:r>
      </w:hyperlink>
    </w:p>
    <w:p w:rsidRPr="00CE32C2" w:rsidR="00E8663F" w:rsidP="00DE57C0" w:rsidRDefault="00E8663F" w14:paraId="5D8B1F1B" w14:textId="77777777">
      <w:pPr>
        <w:spacing w:after="240" w:line="360" w:lineRule="auto"/>
        <w:rPr>
          <w:rFonts w:ascii="Arial" w:hAnsi="Arial" w:cs="Arial"/>
          <w:sz w:val="22"/>
          <w:szCs w:val="22"/>
        </w:rPr>
      </w:pPr>
    </w:p>
    <w:p w:rsidRPr="00CE32C2" w:rsidR="00F311C0" w:rsidP="00DE57C0" w:rsidRDefault="00F311C0" w14:paraId="52BC90A4" w14:textId="2BBEFDE1">
      <w:pPr>
        <w:spacing w:line="360" w:lineRule="auto"/>
        <w:rPr>
          <w:rFonts w:ascii="Arial" w:hAnsi="Arial" w:cs="Arial"/>
          <w:sz w:val="22"/>
          <w:szCs w:val="22"/>
        </w:rPr>
      </w:pPr>
      <w:r w:rsidRPr="00CE32C2">
        <w:rPr>
          <w:rFonts w:ascii="Arial" w:hAnsi="Arial" w:cs="Arial"/>
          <w:sz w:val="22"/>
          <w:szCs w:val="22"/>
        </w:rPr>
        <w:t xml:space="preserve">Li, X., Zhang, Y., Zhang, R., Chen, F., Shao, L. and Zhang, L. (2022). ‘Association between e-cigarettes and asthma in adolescents: A systematic review and meta-analysis’, </w:t>
      </w:r>
      <w:r w:rsidRPr="00CE32C2">
        <w:rPr>
          <w:rFonts w:ascii="Arial" w:hAnsi="Arial" w:cs="Arial"/>
          <w:i/>
          <w:iCs/>
          <w:sz w:val="22"/>
          <w:szCs w:val="22"/>
        </w:rPr>
        <w:t>American Journal of Preventive Medicine</w:t>
      </w:r>
      <w:r w:rsidRPr="00CE32C2">
        <w:rPr>
          <w:rFonts w:ascii="Arial" w:hAnsi="Arial" w:cs="Arial"/>
          <w:sz w:val="22"/>
          <w:szCs w:val="22"/>
        </w:rPr>
        <w:t xml:space="preserve">, 62(6), pp.953–960. DOI: </w:t>
      </w:r>
      <w:hyperlink w:tgtFrame="_blank" w:history="1" r:id="rId17">
        <w:r w:rsidRPr="00CE32C2">
          <w:rPr>
            <w:rStyle w:val="Hyperlink"/>
            <w:rFonts w:ascii="Arial" w:hAnsi="Arial" w:cs="Arial"/>
            <w:sz w:val="22"/>
            <w:szCs w:val="22"/>
          </w:rPr>
          <w:t>10.1016/j.amepre.2022.01.015</w:t>
        </w:r>
      </w:hyperlink>
    </w:p>
    <w:p w:rsidRPr="00CE32C2" w:rsidR="00F311C0" w:rsidP="00DE57C0" w:rsidRDefault="00F311C0" w14:paraId="2705CFB4" w14:textId="77777777">
      <w:pPr>
        <w:spacing w:line="360" w:lineRule="auto"/>
        <w:rPr>
          <w:rFonts w:ascii="Arial" w:hAnsi="Arial" w:cs="Arial"/>
          <w:sz w:val="22"/>
          <w:szCs w:val="22"/>
        </w:rPr>
      </w:pPr>
    </w:p>
    <w:p w:rsidRPr="00CE32C2" w:rsidR="006C38AA" w:rsidP="00DE57C0" w:rsidRDefault="006C38AA" w14:paraId="605E1C81" w14:textId="591E5CE8">
      <w:pPr>
        <w:spacing w:line="360" w:lineRule="auto"/>
        <w:rPr>
          <w:rFonts w:ascii="Arial" w:hAnsi="Arial" w:cs="Arial"/>
          <w:sz w:val="22"/>
          <w:szCs w:val="22"/>
        </w:rPr>
      </w:pPr>
      <w:r w:rsidRPr="00CE32C2">
        <w:rPr>
          <w:rFonts w:ascii="Arial" w:hAnsi="Arial" w:cs="Arial"/>
          <w:sz w:val="22"/>
          <w:szCs w:val="22"/>
        </w:rPr>
        <w:t xml:space="preserve">Liu, Y., Zhao, Y., Liu, F. and Liu, L. (2021). </w:t>
      </w:r>
      <w:r w:rsidRPr="00CE32C2" w:rsidR="00584ADF">
        <w:rPr>
          <w:rFonts w:ascii="Arial" w:hAnsi="Arial" w:cs="Arial"/>
          <w:sz w:val="22"/>
          <w:szCs w:val="22"/>
        </w:rPr>
        <w:t>‘</w:t>
      </w:r>
      <w:r w:rsidRPr="00CE32C2">
        <w:rPr>
          <w:rFonts w:ascii="Arial" w:hAnsi="Arial" w:cs="Arial"/>
          <w:sz w:val="22"/>
          <w:szCs w:val="22"/>
        </w:rPr>
        <w:t>Effects of physical exercises on pulmonary rehabilitation, exercise capacity, and quality of life in children with asthma: A meta-analysis</w:t>
      </w:r>
      <w:r w:rsidRPr="00CE32C2" w:rsidR="00584ADF">
        <w:rPr>
          <w:rFonts w:ascii="Arial" w:hAnsi="Arial" w:cs="Arial"/>
          <w:sz w:val="22"/>
          <w:szCs w:val="22"/>
        </w:rPr>
        <w:t xml:space="preserve">’, </w:t>
      </w:r>
      <w:r w:rsidRPr="00CE32C2">
        <w:rPr>
          <w:rFonts w:ascii="Arial" w:hAnsi="Arial" w:cs="Arial"/>
          <w:i/>
          <w:iCs/>
          <w:sz w:val="22"/>
          <w:szCs w:val="22"/>
        </w:rPr>
        <w:t>Evidence-based Complementary &amp; Alternative Medicine (eCAM)</w:t>
      </w:r>
      <w:r w:rsidRPr="00CE32C2">
        <w:rPr>
          <w:rFonts w:ascii="Arial" w:hAnsi="Arial" w:cs="Arial"/>
          <w:sz w:val="22"/>
          <w:szCs w:val="22"/>
        </w:rPr>
        <w:t>, pp.1–12.</w:t>
      </w:r>
      <w:r w:rsidRPr="00CE32C2" w:rsidR="00584ADF">
        <w:rPr>
          <w:rFonts w:ascii="Arial" w:hAnsi="Arial" w:cs="Arial"/>
          <w:sz w:val="22"/>
          <w:szCs w:val="22"/>
        </w:rPr>
        <w:t xml:space="preserve"> doi: </w:t>
      </w:r>
      <w:hyperlink w:tgtFrame="_blank" w:history="1" r:id="rId18">
        <w:r w:rsidRPr="00CE32C2" w:rsidR="00584ADF">
          <w:rPr>
            <w:rStyle w:val="Hyperlink"/>
            <w:rFonts w:ascii="Arial" w:hAnsi="Arial" w:cs="Arial"/>
            <w:sz w:val="22"/>
            <w:szCs w:val="22"/>
          </w:rPr>
          <w:t>10.1155/2021/5104102</w:t>
        </w:r>
      </w:hyperlink>
    </w:p>
    <w:p w:rsidRPr="00CE32C2" w:rsidR="00F311C0" w:rsidP="00DE57C0" w:rsidRDefault="00F311C0" w14:paraId="7AC310A0" w14:textId="77777777">
      <w:pPr>
        <w:spacing w:line="360" w:lineRule="auto"/>
        <w:rPr>
          <w:rFonts w:ascii="Arial" w:hAnsi="Arial" w:cs="Arial"/>
          <w:sz w:val="22"/>
          <w:szCs w:val="22"/>
        </w:rPr>
      </w:pPr>
    </w:p>
    <w:p w:rsidR="00F311C0" w:rsidP="00DE57C0" w:rsidRDefault="00A13723" w14:paraId="4FA5F933" w14:textId="75973F69">
      <w:pPr>
        <w:spacing w:line="360" w:lineRule="auto"/>
        <w:rPr>
          <w:rFonts w:ascii="Arial" w:hAnsi="Arial" w:cs="Arial"/>
          <w:sz w:val="22"/>
          <w:szCs w:val="22"/>
        </w:rPr>
      </w:pPr>
      <w:r>
        <w:rPr>
          <w:rFonts w:ascii="Arial" w:hAnsi="Arial" w:cs="Arial"/>
          <w:sz w:val="22"/>
          <w:szCs w:val="22"/>
        </w:rPr>
        <w:t>NICE</w:t>
      </w:r>
      <w:r w:rsidRPr="00CE32C2" w:rsidR="00F311C0">
        <w:rPr>
          <w:rFonts w:ascii="Arial" w:hAnsi="Arial" w:cs="Arial"/>
          <w:sz w:val="22"/>
          <w:szCs w:val="22"/>
        </w:rPr>
        <w:t xml:space="preserve"> (2024). </w:t>
      </w:r>
      <w:r w:rsidRPr="00CE32C2" w:rsidR="00F311C0">
        <w:rPr>
          <w:rFonts w:ascii="Arial" w:hAnsi="Arial" w:cs="Arial"/>
          <w:i/>
          <w:iCs/>
          <w:sz w:val="22"/>
          <w:szCs w:val="22"/>
        </w:rPr>
        <w:t>Overview | asthma: Diagnosis, monitoring and chronic Asthma Management</w:t>
      </w:r>
      <w:r w:rsidRPr="00CE32C2" w:rsidR="00F311C0">
        <w:rPr>
          <w:rFonts w:ascii="Arial" w:hAnsi="Arial" w:cs="Arial"/>
          <w:sz w:val="22"/>
          <w:szCs w:val="22"/>
        </w:rPr>
        <w:t xml:space="preserve">. Available at: </w:t>
      </w:r>
      <w:hyperlink w:history="1" r:id="rId19">
        <w:r w:rsidRPr="00CE32C2" w:rsidR="00F311C0">
          <w:rPr>
            <w:rStyle w:val="Hyperlink"/>
            <w:rFonts w:ascii="Arial" w:hAnsi="Arial" w:cs="Arial"/>
            <w:sz w:val="22"/>
            <w:szCs w:val="22"/>
          </w:rPr>
          <w:t>https://www.nice.org.uk/guidance/NG245</w:t>
        </w:r>
      </w:hyperlink>
      <w:r w:rsidRPr="00CE32C2" w:rsidR="00F311C0">
        <w:rPr>
          <w:rFonts w:ascii="Arial" w:hAnsi="Arial" w:cs="Arial"/>
          <w:sz w:val="22"/>
          <w:szCs w:val="22"/>
        </w:rPr>
        <w:t xml:space="preserve"> (Accessed 4 Oct. 2026).</w:t>
      </w:r>
    </w:p>
    <w:p w:rsidRPr="00CE32C2" w:rsidR="0081080F" w:rsidP="00DE57C0" w:rsidRDefault="0081080F" w14:paraId="599BF704" w14:textId="77777777">
      <w:pPr>
        <w:spacing w:line="360" w:lineRule="auto"/>
        <w:rPr>
          <w:rFonts w:ascii="Arial" w:hAnsi="Arial" w:cs="Arial"/>
          <w:sz w:val="22"/>
          <w:szCs w:val="22"/>
        </w:rPr>
      </w:pPr>
    </w:p>
    <w:p w:rsidR="00F66281" w:rsidP="00DE57C0" w:rsidRDefault="5EC09C13" w14:paraId="53B2BD8B" w14:textId="344EC6C1">
      <w:pPr>
        <w:spacing w:line="360" w:lineRule="auto"/>
        <w:rPr>
          <w:rFonts w:ascii="Arial" w:hAnsi="Arial" w:cs="Arial"/>
          <w:sz w:val="22"/>
          <w:szCs w:val="22"/>
        </w:rPr>
      </w:pPr>
      <w:r w:rsidRPr="00CE32C2">
        <w:rPr>
          <w:rFonts w:ascii="Arial" w:hAnsi="Arial" w:cs="Arial"/>
          <w:sz w:val="22"/>
          <w:szCs w:val="22"/>
        </w:rPr>
        <w:t xml:space="preserve">NHS website (2017). </w:t>
      </w:r>
      <w:r w:rsidRPr="00CE32C2">
        <w:rPr>
          <w:rFonts w:ascii="Arial" w:hAnsi="Arial" w:cs="Arial"/>
          <w:i/>
          <w:iCs/>
          <w:sz w:val="22"/>
          <w:szCs w:val="22"/>
        </w:rPr>
        <w:t>Peak flow test</w:t>
      </w:r>
      <w:r w:rsidRPr="00CE32C2">
        <w:rPr>
          <w:rFonts w:ascii="Arial" w:hAnsi="Arial" w:cs="Arial"/>
          <w:sz w:val="22"/>
          <w:szCs w:val="22"/>
        </w:rPr>
        <w:t xml:space="preserve">. [online] nhs.uk. Available at: </w:t>
      </w:r>
      <w:hyperlink r:id="rId20">
        <w:r w:rsidRPr="00CE32C2">
          <w:rPr>
            <w:rStyle w:val="Hyperlink"/>
            <w:rFonts w:ascii="Arial" w:hAnsi="Arial" w:cs="Arial"/>
            <w:sz w:val="22"/>
            <w:szCs w:val="22"/>
          </w:rPr>
          <w:t>https://www.nhs.uk/tests-and-treatments/peak-flow-test/</w:t>
        </w:r>
      </w:hyperlink>
      <w:r w:rsidRPr="00CE32C2">
        <w:rPr>
          <w:rFonts w:ascii="Arial" w:hAnsi="Arial" w:cs="Arial"/>
          <w:sz w:val="22"/>
          <w:szCs w:val="22"/>
        </w:rPr>
        <w:t xml:space="preserve"> </w:t>
      </w:r>
      <w:r w:rsidRPr="00CE32C2" w:rsidR="7ACAA690">
        <w:rPr>
          <w:rFonts w:ascii="Arial" w:hAnsi="Arial" w:cs="Arial"/>
          <w:sz w:val="22"/>
          <w:szCs w:val="22"/>
        </w:rPr>
        <w:t>(</w:t>
      </w:r>
      <w:r w:rsidRPr="00CE32C2" w:rsidR="00F1664C">
        <w:rPr>
          <w:rFonts w:ascii="Arial" w:hAnsi="Arial" w:cs="Arial"/>
          <w:sz w:val="22"/>
          <w:szCs w:val="22"/>
        </w:rPr>
        <w:t>Accessed</w:t>
      </w:r>
      <w:r w:rsidRPr="00CE32C2">
        <w:rPr>
          <w:rFonts w:ascii="Arial" w:hAnsi="Arial" w:cs="Arial"/>
          <w:sz w:val="22"/>
          <w:szCs w:val="22"/>
        </w:rPr>
        <w:t xml:space="preserve"> </w:t>
      </w:r>
      <w:r w:rsidRPr="00CE32C2" w:rsidR="1BC5D67F">
        <w:rPr>
          <w:rFonts w:ascii="Arial" w:hAnsi="Arial" w:cs="Arial"/>
          <w:sz w:val="22"/>
          <w:szCs w:val="22"/>
        </w:rPr>
        <w:t>0</w:t>
      </w:r>
      <w:r w:rsidRPr="00CE32C2">
        <w:rPr>
          <w:rFonts w:ascii="Arial" w:hAnsi="Arial" w:cs="Arial"/>
          <w:sz w:val="22"/>
          <w:szCs w:val="22"/>
        </w:rPr>
        <w:t>5 Oct. 2026</w:t>
      </w:r>
      <w:r w:rsidRPr="00CE32C2" w:rsidR="7ACAA690">
        <w:rPr>
          <w:rFonts w:ascii="Arial" w:hAnsi="Arial" w:cs="Arial"/>
          <w:sz w:val="22"/>
          <w:szCs w:val="22"/>
        </w:rPr>
        <w:t>)</w:t>
      </w:r>
      <w:r w:rsidRPr="00CE32C2">
        <w:rPr>
          <w:rFonts w:ascii="Arial" w:hAnsi="Arial" w:cs="Arial"/>
          <w:sz w:val="22"/>
          <w:szCs w:val="22"/>
        </w:rPr>
        <w:t>.</w:t>
      </w:r>
    </w:p>
    <w:p w:rsidRPr="00CE32C2" w:rsidR="00E112A5" w:rsidP="00DE57C0" w:rsidRDefault="00E112A5" w14:paraId="0F8D8F85" w14:textId="77777777">
      <w:pPr>
        <w:spacing w:line="360" w:lineRule="auto"/>
        <w:rPr>
          <w:rFonts w:ascii="Arial" w:hAnsi="Arial" w:cs="Arial"/>
          <w:sz w:val="22"/>
          <w:szCs w:val="22"/>
        </w:rPr>
      </w:pPr>
    </w:p>
    <w:p w:rsidRPr="00CE32C2" w:rsidR="00F13BC0" w:rsidP="00DE57C0" w:rsidRDefault="00ADD6E6" w14:paraId="4C523847" w14:textId="7152DFBA">
      <w:pPr>
        <w:spacing w:after="240" w:line="360" w:lineRule="auto"/>
        <w:rPr>
          <w:rFonts w:ascii="Arial" w:hAnsi="Arial" w:cs="Arial"/>
          <w:sz w:val="22"/>
          <w:szCs w:val="22"/>
        </w:rPr>
      </w:pPr>
      <w:r w:rsidRPr="00CE32C2">
        <w:rPr>
          <w:rFonts w:ascii="Arial" w:hAnsi="Arial" w:eastAsia="Times New Roman" w:cs="Arial"/>
          <w:sz w:val="22"/>
          <w:szCs w:val="22"/>
        </w:rPr>
        <w:t xml:space="preserve">Osur, S.L. (2002). 'Viral respiratory infections in association with asthma and sinusitis: A review', </w:t>
      </w:r>
      <w:r w:rsidRPr="00CE32C2">
        <w:rPr>
          <w:rFonts w:ascii="Arial" w:hAnsi="Arial" w:eastAsia="Times New Roman" w:cs="Arial"/>
          <w:i/>
          <w:iCs/>
          <w:sz w:val="22"/>
          <w:szCs w:val="22"/>
        </w:rPr>
        <w:t>Annals of Allergy, Asthma &amp; Immunology</w:t>
      </w:r>
      <w:r w:rsidRPr="00CE32C2">
        <w:rPr>
          <w:rFonts w:ascii="Arial" w:hAnsi="Arial" w:eastAsia="Times New Roman" w:cs="Arial"/>
          <w:sz w:val="22"/>
          <w:szCs w:val="22"/>
        </w:rPr>
        <w:t>, 89(6), pp.553–560.</w:t>
      </w:r>
      <w:r w:rsidRPr="00CE32C2" w:rsidR="6D039B39">
        <w:rPr>
          <w:rFonts w:ascii="Arial" w:hAnsi="Arial" w:eastAsia="Times New Roman" w:cs="Arial"/>
          <w:sz w:val="22"/>
          <w:szCs w:val="22"/>
        </w:rPr>
        <w:t xml:space="preserve"> Available at:</w:t>
      </w:r>
      <w:r w:rsidRPr="00CE32C2" w:rsidR="490F4788">
        <w:rPr>
          <w:rFonts w:ascii="Arial" w:hAnsi="Arial" w:eastAsia="Times New Roman" w:cs="Arial"/>
          <w:sz w:val="22"/>
          <w:szCs w:val="22"/>
        </w:rPr>
        <w:t xml:space="preserve"> </w:t>
      </w:r>
      <w:hyperlink r:id="rId21">
        <w:r w:rsidRPr="00CE32C2" w:rsidR="490F4788">
          <w:rPr>
            <w:rStyle w:val="Hyperlink"/>
            <w:rFonts w:ascii="Arial" w:hAnsi="Arial" w:cs="Arial"/>
            <w:color w:val="0272B1"/>
            <w:sz w:val="22"/>
            <w:szCs w:val="22"/>
            <w:u w:val="none"/>
          </w:rPr>
          <w:t>https://doi.org/10.1016/S1081-1206(10)62101-1</w:t>
        </w:r>
      </w:hyperlink>
      <w:r w:rsidRPr="00CE32C2" w:rsidR="121CBE20">
        <w:rPr>
          <w:rFonts w:ascii="Arial" w:hAnsi="Arial" w:cs="Arial"/>
          <w:color w:val="0272B1"/>
          <w:sz w:val="22"/>
          <w:szCs w:val="22"/>
        </w:rPr>
        <w:t xml:space="preserve"> </w:t>
      </w:r>
      <w:r w:rsidRPr="00CE32C2" w:rsidR="121CBE20">
        <w:rPr>
          <w:rFonts w:ascii="Arial" w:hAnsi="Arial" w:cs="Arial"/>
          <w:sz w:val="22"/>
          <w:szCs w:val="22"/>
        </w:rPr>
        <w:t>(Accessed 06 Oct. 2026).</w:t>
      </w:r>
    </w:p>
    <w:p w:rsidRPr="00CE32C2" w:rsidR="00F311C0" w:rsidP="00DE57C0" w:rsidRDefault="00F311C0" w14:paraId="297CD9C4" w14:textId="77777777">
      <w:pPr>
        <w:shd w:val="clear" w:color="auto" w:fill="FFFFFF" w:themeFill="background1"/>
        <w:spacing w:after="0" w:line="360" w:lineRule="auto"/>
        <w:ind w:right="240"/>
        <w:rPr>
          <w:rFonts w:ascii="Arial" w:hAnsi="Arial" w:cs="Arial"/>
          <w:sz w:val="22"/>
          <w:szCs w:val="22"/>
        </w:rPr>
      </w:pPr>
    </w:p>
    <w:p w:rsidR="00371189" w:rsidP="00DE57C0" w:rsidRDefault="00371189" w14:paraId="4E2A4EA6" w14:textId="77777777">
      <w:pPr>
        <w:shd w:val="clear" w:color="auto" w:fill="FFFFFF" w:themeFill="background1"/>
        <w:spacing w:after="0" w:line="360" w:lineRule="auto"/>
        <w:ind w:right="240"/>
        <w:rPr>
          <w:rFonts w:ascii="Arial" w:hAnsi="Arial" w:eastAsia="Times New Roman" w:cs="Arial"/>
          <w:sz w:val="22"/>
          <w:szCs w:val="22"/>
        </w:rPr>
      </w:pPr>
    </w:p>
    <w:p w:rsidR="00F13BC0" w:rsidP="00DE57C0" w:rsidRDefault="0348F2F7" w14:paraId="62AAAF96" w14:textId="513A8C6F">
      <w:pPr>
        <w:shd w:val="clear" w:color="auto" w:fill="FFFFFF" w:themeFill="background1"/>
        <w:spacing w:after="0" w:line="360" w:lineRule="auto"/>
        <w:ind w:right="240"/>
        <w:rPr>
          <w:rFonts w:ascii="Arial" w:hAnsi="Arial" w:cs="Arial"/>
          <w:sz w:val="22"/>
          <w:szCs w:val="22"/>
        </w:rPr>
      </w:pPr>
      <w:r w:rsidRPr="00CE32C2">
        <w:rPr>
          <w:rFonts w:ascii="Arial" w:hAnsi="Arial" w:eastAsia="Times New Roman" w:cs="Arial"/>
          <w:sz w:val="22"/>
          <w:szCs w:val="22"/>
        </w:rPr>
        <w:lastRenderedPageBreak/>
        <w:t xml:space="preserve">Pinnock, H., Parke, H.L., Panagioti, M., Daines, L., Pearce, G., Epiphaniou, E., Bower, P., Sheikh, A., Griffiths, C.J. and Taylor, S.J.C. (2017). </w:t>
      </w:r>
      <w:r w:rsidRPr="00CE32C2" w:rsidR="2A9286F9">
        <w:rPr>
          <w:rFonts w:ascii="Arial" w:hAnsi="Arial" w:eastAsia="Times New Roman" w:cs="Arial"/>
          <w:sz w:val="22"/>
          <w:szCs w:val="22"/>
        </w:rPr>
        <w:t>'</w:t>
      </w:r>
      <w:r w:rsidRPr="00CE32C2">
        <w:rPr>
          <w:rFonts w:ascii="Arial" w:hAnsi="Arial" w:eastAsia="Times New Roman" w:cs="Arial"/>
          <w:sz w:val="22"/>
          <w:szCs w:val="22"/>
        </w:rPr>
        <w:t>Systematic meta-review of supported self-management for asthma: A healthcare perspective</w:t>
      </w:r>
      <w:r w:rsidRPr="00CE32C2" w:rsidR="2D4685AE">
        <w:rPr>
          <w:rFonts w:ascii="Arial" w:hAnsi="Arial" w:eastAsia="Times New Roman" w:cs="Arial"/>
          <w:sz w:val="22"/>
          <w:szCs w:val="22"/>
        </w:rPr>
        <w:t>',</w:t>
      </w:r>
      <w:r w:rsidRPr="00CE32C2">
        <w:rPr>
          <w:rFonts w:ascii="Arial" w:hAnsi="Arial" w:eastAsia="Times New Roman" w:cs="Arial"/>
          <w:sz w:val="22"/>
          <w:szCs w:val="22"/>
        </w:rPr>
        <w:t xml:space="preserve"> </w:t>
      </w:r>
      <w:r w:rsidRPr="00CE32C2">
        <w:rPr>
          <w:rFonts w:ascii="Arial" w:hAnsi="Arial" w:eastAsia="Times New Roman" w:cs="Arial"/>
          <w:i/>
          <w:iCs/>
          <w:sz w:val="22"/>
          <w:szCs w:val="22"/>
        </w:rPr>
        <w:t>BMC Medicine</w:t>
      </w:r>
      <w:r w:rsidRPr="00CE32C2">
        <w:rPr>
          <w:rFonts w:ascii="Arial" w:hAnsi="Arial" w:eastAsia="Times New Roman" w:cs="Arial"/>
          <w:sz w:val="22"/>
          <w:szCs w:val="22"/>
        </w:rPr>
        <w:t>, 15(1).</w:t>
      </w:r>
      <w:r w:rsidRPr="00CE32C2" w:rsidR="1EA2C93A">
        <w:rPr>
          <w:rFonts w:ascii="Arial" w:hAnsi="Arial" w:eastAsia="Times New Roman" w:cs="Arial"/>
          <w:sz w:val="22"/>
          <w:szCs w:val="22"/>
        </w:rPr>
        <w:t xml:space="preserve"> </w:t>
      </w:r>
      <w:r w:rsidRPr="00CE32C2" w:rsidR="0741F70D">
        <w:rPr>
          <w:rFonts w:ascii="Arial" w:hAnsi="Arial" w:eastAsia="Times New Roman" w:cs="Arial"/>
          <w:sz w:val="22"/>
          <w:szCs w:val="22"/>
        </w:rPr>
        <w:t xml:space="preserve">Doi: </w:t>
      </w:r>
      <w:hyperlink r:id="rId22">
        <w:r w:rsidRPr="00CE32C2" w:rsidR="1EA2C93A">
          <w:rPr>
            <w:rStyle w:val="Hyperlink"/>
            <w:rFonts w:ascii="Arial" w:hAnsi="Arial" w:cs="Arial"/>
            <w:color w:val="0071BC"/>
            <w:sz w:val="22"/>
            <w:szCs w:val="22"/>
            <w:u w:val="none"/>
          </w:rPr>
          <w:t>10.1186/s12916-017-0823-7</w:t>
        </w:r>
      </w:hyperlink>
    </w:p>
    <w:p w:rsidR="00381564" w:rsidP="00DE57C0" w:rsidRDefault="00381564" w14:paraId="3BE98584" w14:textId="77777777">
      <w:pPr>
        <w:shd w:val="clear" w:color="auto" w:fill="FFFFFF" w:themeFill="background1"/>
        <w:spacing w:after="0" w:line="360" w:lineRule="auto"/>
        <w:ind w:right="240"/>
        <w:rPr>
          <w:rFonts w:ascii="Arial" w:hAnsi="Arial" w:cs="Arial"/>
          <w:sz w:val="22"/>
          <w:szCs w:val="22"/>
        </w:rPr>
      </w:pPr>
    </w:p>
    <w:p w:rsidRPr="00381564" w:rsidR="00381564" w:rsidP="00DE57C0" w:rsidRDefault="00381564" w14:paraId="29DE1F48" w14:textId="12222B5D">
      <w:pPr>
        <w:shd w:val="clear" w:color="auto" w:fill="FFFFFF" w:themeFill="background1"/>
        <w:spacing w:after="0" w:line="360" w:lineRule="auto"/>
        <w:ind w:right="240"/>
        <w:rPr>
          <w:rFonts w:ascii="Arial" w:hAnsi="Arial" w:cs="Arial"/>
          <w:sz w:val="22"/>
          <w:szCs w:val="22"/>
        </w:rPr>
      </w:pPr>
      <w:r w:rsidRPr="00381564">
        <w:rPr>
          <w:rFonts w:ascii="Arial" w:hAnsi="Arial" w:cs="Arial"/>
          <w:sz w:val="22"/>
          <w:szCs w:val="22"/>
        </w:rPr>
        <w:t xml:space="preserve">Powers, K.A. and Dhamoon, A.S. (2023). </w:t>
      </w:r>
      <w:r w:rsidRPr="00381564">
        <w:rPr>
          <w:rFonts w:ascii="Arial" w:hAnsi="Arial" w:cs="Arial"/>
          <w:i/>
          <w:iCs/>
          <w:sz w:val="22"/>
          <w:szCs w:val="22"/>
        </w:rPr>
        <w:t>Physiology, pulmonary, ventilation and perfusion</w:t>
      </w:r>
      <w:r w:rsidRPr="00381564">
        <w:rPr>
          <w:rFonts w:ascii="Arial" w:hAnsi="Arial" w:cs="Arial"/>
          <w:sz w:val="22"/>
          <w:szCs w:val="22"/>
        </w:rPr>
        <w:t xml:space="preserve">. National Library of Medicine. Available at: </w:t>
      </w:r>
      <w:hyperlink w:history="1" r:id="rId23">
        <w:r w:rsidRPr="00381564">
          <w:rPr>
            <w:rStyle w:val="Hyperlink"/>
            <w:rFonts w:ascii="Arial" w:hAnsi="Arial" w:cs="Arial"/>
            <w:sz w:val="22"/>
            <w:szCs w:val="22"/>
          </w:rPr>
          <w:t>https://www.ncbi.nlm.nih.gov/books/NBK539907/</w:t>
        </w:r>
      </w:hyperlink>
      <w:r w:rsidRPr="00381564">
        <w:rPr>
          <w:rFonts w:ascii="Arial" w:hAnsi="Arial" w:cs="Arial"/>
          <w:sz w:val="22"/>
          <w:szCs w:val="22"/>
        </w:rPr>
        <w:t xml:space="preserve"> </w:t>
      </w:r>
      <w:r>
        <w:rPr>
          <w:rFonts w:ascii="Arial" w:hAnsi="Arial" w:cs="Arial"/>
          <w:sz w:val="22"/>
          <w:szCs w:val="22"/>
        </w:rPr>
        <w:t>(</w:t>
      </w:r>
      <w:r w:rsidRPr="00381564">
        <w:rPr>
          <w:rFonts w:ascii="Arial" w:hAnsi="Arial" w:cs="Arial"/>
          <w:sz w:val="22"/>
          <w:szCs w:val="22"/>
        </w:rPr>
        <w:t>Accessed 1</w:t>
      </w:r>
      <w:r>
        <w:rPr>
          <w:rFonts w:ascii="Arial" w:hAnsi="Arial" w:cs="Arial"/>
          <w:sz w:val="22"/>
          <w:szCs w:val="22"/>
        </w:rPr>
        <w:t>0</w:t>
      </w:r>
      <w:r w:rsidRPr="00381564">
        <w:rPr>
          <w:rFonts w:ascii="Arial" w:hAnsi="Arial" w:cs="Arial"/>
          <w:sz w:val="22"/>
          <w:szCs w:val="22"/>
        </w:rPr>
        <w:t xml:space="preserve"> Oct. 2026</w:t>
      </w:r>
      <w:r>
        <w:rPr>
          <w:rFonts w:ascii="Arial" w:hAnsi="Arial" w:cs="Arial"/>
          <w:sz w:val="22"/>
          <w:szCs w:val="22"/>
        </w:rPr>
        <w:t>)</w:t>
      </w:r>
      <w:r w:rsidRPr="00381564">
        <w:rPr>
          <w:rFonts w:ascii="Arial" w:hAnsi="Arial" w:cs="Arial"/>
          <w:sz w:val="22"/>
          <w:szCs w:val="22"/>
        </w:rPr>
        <w:t>.</w:t>
      </w:r>
    </w:p>
    <w:p w:rsidRPr="00CE32C2" w:rsidR="00381564" w:rsidP="00DE57C0" w:rsidRDefault="00381564" w14:paraId="7984B247" w14:textId="77777777">
      <w:pPr>
        <w:shd w:val="clear" w:color="auto" w:fill="FFFFFF" w:themeFill="background1"/>
        <w:spacing w:after="0" w:line="360" w:lineRule="auto"/>
        <w:ind w:right="240"/>
        <w:rPr>
          <w:rFonts w:ascii="Arial" w:hAnsi="Arial" w:cs="Arial"/>
          <w:sz w:val="22"/>
          <w:szCs w:val="22"/>
        </w:rPr>
      </w:pPr>
    </w:p>
    <w:p w:rsidRPr="00CE32C2" w:rsidR="00F13BC0" w:rsidP="00DE57C0" w:rsidRDefault="00F13BC0" w14:paraId="1D785EEA" w14:textId="3D0FB1DC">
      <w:pPr>
        <w:spacing w:line="360" w:lineRule="auto"/>
        <w:rPr>
          <w:rFonts w:ascii="Arial" w:hAnsi="Arial" w:cs="Arial"/>
          <w:sz w:val="22"/>
          <w:szCs w:val="22"/>
        </w:rPr>
      </w:pPr>
    </w:p>
    <w:p w:rsidRPr="00CE32C2" w:rsidR="3C9CFDA0" w:rsidP="00DE57C0" w:rsidRDefault="3C9CFDA0" w14:paraId="1370C7E2" w14:textId="00A3C6EA">
      <w:pPr>
        <w:spacing w:after="240" w:line="360" w:lineRule="auto"/>
        <w:rPr>
          <w:rFonts w:ascii="Arial" w:hAnsi="Arial" w:cs="Arial"/>
          <w:sz w:val="22"/>
          <w:szCs w:val="22"/>
        </w:rPr>
      </w:pPr>
      <w:r w:rsidRPr="00CE32C2">
        <w:rPr>
          <w:rFonts w:ascii="Arial" w:hAnsi="Arial" w:eastAsia="Times New Roman" w:cs="Arial"/>
          <w:sz w:val="22"/>
          <w:szCs w:val="22"/>
        </w:rPr>
        <w:t xml:space="preserve">Tortora, G.J. and Derrickson, B.H. (2021). </w:t>
      </w:r>
      <w:r w:rsidRPr="00CE32C2">
        <w:rPr>
          <w:rFonts w:ascii="Arial" w:hAnsi="Arial" w:eastAsia="Times New Roman" w:cs="Arial"/>
          <w:i/>
          <w:iCs/>
          <w:sz w:val="22"/>
          <w:szCs w:val="22"/>
        </w:rPr>
        <w:t>Principles of anatomy and physiology</w:t>
      </w:r>
      <w:r w:rsidRPr="00CE32C2">
        <w:rPr>
          <w:rFonts w:ascii="Arial" w:hAnsi="Arial" w:eastAsia="Times New Roman" w:cs="Arial"/>
          <w:sz w:val="22"/>
          <w:szCs w:val="22"/>
        </w:rPr>
        <w:t>. 16th edn. Hoboken, Nj: Wiley. Available at:</w:t>
      </w:r>
      <w:r w:rsidRPr="00CE32C2" w:rsidR="39936241">
        <w:rPr>
          <w:rFonts w:ascii="Arial" w:hAnsi="Arial" w:eastAsia="Times New Roman" w:cs="Arial"/>
          <w:sz w:val="22"/>
          <w:szCs w:val="22"/>
        </w:rPr>
        <w:t xml:space="preserve"> </w:t>
      </w:r>
      <w:hyperlink w:anchor="v=onepage&amp;q&amp;f=false" r:id="rId24">
        <w:r w:rsidRPr="00CE32C2" w:rsidR="39936241">
          <w:rPr>
            <w:rStyle w:val="Hyperlink"/>
            <w:rFonts w:ascii="Arial" w:hAnsi="Arial" w:cs="Arial"/>
            <w:sz w:val="22"/>
            <w:szCs w:val="22"/>
          </w:rPr>
          <w:t>Principles of Anatomy and Physiology - Gerard J. Tortora, Bryan H. Derrickson - Google Books</w:t>
        </w:r>
      </w:hyperlink>
      <w:r w:rsidRPr="00CE32C2" w:rsidR="39936241">
        <w:rPr>
          <w:rFonts w:ascii="Arial" w:hAnsi="Arial" w:cs="Arial"/>
          <w:sz w:val="22"/>
          <w:szCs w:val="22"/>
        </w:rPr>
        <w:t xml:space="preserve"> (Accessed 06 Oct. 2026).</w:t>
      </w:r>
    </w:p>
    <w:p w:rsidRPr="00CE32C2" w:rsidR="00F311C0" w:rsidP="00DE57C0" w:rsidRDefault="00F311C0" w14:paraId="0504C0FC" w14:textId="77777777">
      <w:pPr>
        <w:shd w:val="clear" w:color="auto" w:fill="FFFFFF" w:themeFill="background1"/>
        <w:spacing w:after="0" w:line="360" w:lineRule="auto"/>
        <w:rPr>
          <w:rFonts w:ascii="Arial" w:hAnsi="Arial" w:cs="Arial"/>
          <w:sz w:val="22"/>
          <w:szCs w:val="22"/>
        </w:rPr>
      </w:pPr>
    </w:p>
    <w:p w:rsidRPr="00CE32C2" w:rsidR="137FEC21" w:rsidP="00DE57C0" w:rsidRDefault="137FEC21" w14:paraId="5C4B482F" w14:textId="1EE2FCB0">
      <w:pPr>
        <w:shd w:val="clear" w:color="auto" w:fill="FFFFFF" w:themeFill="background1"/>
        <w:spacing w:after="0" w:line="360" w:lineRule="auto"/>
        <w:rPr>
          <w:rFonts w:ascii="Arial" w:hAnsi="Arial" w:cs="Arial"/>
          <w:sz w:val="22"/>
          <w:szCs w:val="22"/>
        </w:rPr>
      </w:pPr>
      <w:r w:rsidRPr="00CE32C2">
        <w:rPr>
          <w:rFonts w:ascii="Arial" w:hAnsi="Arial" w:eastAsia="Times New Roman" w:cs="Arial"/>
          <w:sz w:val="22"/>
          <w:szCs w:val="22"/>
        </w:rPr>
        <w:t>Vasconcello</w:t>
      </w:r>
      <w:r w:rsidRPr="00CE32C2">
        <w:rPr>
          <w:rFonts w:ascii="Cambria Math" w:hAnsi="Cambria Math" w:eastAsia="Times New Roman" w:cs="Cambria Math"/>
          <w:sz w:val="22"/>
          <w:szCs w:val="22"/>
        </w:rPr>
        <w:t>‐</w:t>
      </w:r>
      <w:r w:rsidRPr="00CE32C2">
        <w:rPr>
          <w:rFonts w:ascii="Arial" w:hAnsi="Arial" w:eastAsia="Times New Roman" w:cs="Arial"/>
          <w:sz w:val="22"/>
          <w:szCs w:val="22"/>
        </w:rPr>
        <w:t>Castillo, L., Torres</w:t>
      </w:r>
      <w:r w:rsidRPr="00CE32C2">
        <w:rPr>
          <w:rFonts w:ascii="Cambria Math" w:hAnsi="Cambria Math" w:eastAsia="Times New Roman" w:cs="Cambria Math"/>
          <w:sz w:val="22"/>
          <w:szCs w:val="22"/>
        </w:rPr>
        <w:t>‐</w:t>
      </w:r>
      <w:r w:rsidRPr="00CE32C2">
        <w:rPr>
          <w:rFonts w:ascii="Arial" w:hAnsi="Arial" w:eastAsia="Times New Roman" w:cs="Arial"/>
          <w:sz w:val="22"/>
          <w:szCs w:val="22"/>
        </w:rPr>
        <w:t>Castro, R., Sepúlveda</w:t>
      </w:r>
      <w:r w:rsidRPr="00CE32C2">
        <w:rPr>
          <w:rFonts w:ascii="Cambria Math" w:hAnsi="Cambria Math" w:eastAsia="Times New Roman" w:cs="Cambria Math"/>
          <w:sz w:val="22"/>
          <w:szCs w:val="22"/>
        </w:rPr>
        <w:t>‐</w:t>
      </w:r>
      <w:r w:rsidRPr="00CE32C2">
        <w:rPr>
          <w:rFonts w:ascii="Arial" w:hAnsi="Arial" w:eastAsia="Times New Roman" w:cs="Arial"/>
          <w:sz w:val="22"/>
          <w:szCs w:val="22"/>
        </w:rPr>
        <w:t>Cáceres, N., Acosta</w:t>
      </w:r>
      <w:r w:rsidRPr="00CE32C2">
        <w:rPr>
          <w:rFonts w:ascii="Cambria Math" w:hAnsi="Cambria Math" w:eastAsia="Times New Roman" w:cs="Cambria Math"/>
          <w:sz w:val="22"/>
          <w:szCs w:val="22"/>
        </w:rPr>
        <w:t>‐</w:t>
      </w:r>
      <w:r w:rsidRPr="00CE32C2">
        <w:rPr>
          <w:rFonts w:ascii="Arial" w:hAnsi="Arial" w:eastAsia="Times New Roman" w:cs="Arial"/>
          <w:sz w:val="22"/>
          <w:szCs w:val="22"/>
        </w:rPr>
        <w:t>Dighero, R., Miranda</w:t>
      </w:r>
      <w:r w:rsidRPr="00CE32C2">
        <w:rPr>
          <w:rFonts w:ascii="Cambria Math" w:hAnsi="Cambria Math" w:eastAsia="Times New Roman" w:cs="Cambria Math"/>
          <w:sz w:val="22"/>
          <w:szCs w:val="22"/>
        </w:rPr>
        <w:t>‐</w:t>
      </w:r>
      <w:r w:rsidRPr="00CE32C2">
        <w:rPr>
          <w:rFonts w:ascii="Arial" w:hAnsi="Arial" w:eastAsia="Times New Roman" w:cs="Arial"/>
          <w:sz w:val="22"/>
          <w:szCs w:val="22"/>
        </w:rPr>
        <w:t>Aguilera, S., Puppo, H., Rodríguez</w:t>
      </w:r>
      <w:r w:rsidRPr="00CE32C2">
        <w:rPr>
          <w:rFonts w:ascii="Cambria Math" w:hAnsi="Cambria Math" w:eastAsia="Times New Roman" w:cs="Cambria Math"/>
          <w:sz w:val="22"/>
          <w:szCs w:val="22"/>
        </w:rPr>
        <w:t>‐</w:t>
      </w:r>
      <w:r w:rsidRPr="00CE32C2">
        <w:rPr>
          <w:rFonts w:ascii="Arial" w:hAnsi="Arial" w:eastAsia="Times New Roman" w:cs="Arial"/>
          <w:sz w:val="22"/>
          <w:szCs w:val="22"/>
        </w:rPr>
        <w:t>Borges, J. and Vilaró, J. (2021). ‘Levels of physical activity in children and adolescents with asthma: A systematic review and meta</w:t>
      </w:r>
      <w:r w:rsidRPr="00CE32C2">
        <w:rPr>
          <w:rFonts w:ascii="Cambria Math" w:hAnsi="Cambria Math" w:eastAsia="Times New Roman" w:cs="Cambria Math"/>
          <w:sz w:val="22"/>
          <w:szCs w:val="22"/>
        </w:rPr>
        <w:t>‐</w:t>
      </w:r>
      <w:r w:rsidRPr="00CE32C2">
        <w:rPr>
          <w:rFonts w:ascii="Arial" w:hAnsi="Arial" w:eastAsia="Times New Roman" w:cs="Arial"/>
          <w:sz w:val="22"/>
          <w:szCs w:val="22"/>
        </w:rPr>
        <w:t xml:space="preserve">analysis’, </w:t>
      </w:r>
      <w:r w:rsidRPr="00CE32C2">
        <w:rPr>
          <w:rFonts w:ascii="Arial" w:hAnsi="Arial" w:eastAsia="Times New Roman" w:cs="Arial"/>
          <w:i/>
          <w:iCs/>
          <w:sz w:val="22"/>
          <w:szCs w:val="22"/>
        </w:rPr>
        <w:t>Pediatric Pulmonology</w:t>
      </w:r>
      <w:r w:rsidRPr="00CE32C2">
        <w:rPr>
          <w:rFonts w:ascii="Arial" w:hAnsi="Arial" w:eastAsia="Times New Roman" w:cs="Arial"/>
          <w:sz w:val="22"/>
          <w:szCs w:val="22"/>
        </w:rPr>
        <w:t xml:space="preserve">, 56(6). Available at: </w:t>
      </w:r>
      <w:hyperlink r:id="rId25">
        <w:r w:rsidRPr="00CE32C2">
          <w:rPr>
            <w:rStyle w:val="Hyperlink"/>
            <w:rFonts w:ascii="Arial" w:hAnsi="Arial" w:cs="Arial"/>
            <w:color w:val="123D80"/>
            <w:sz w:val="22"/>
            <w:szCs w:val="22"/>
            <w:u w:val="none"/>
          </w:rPr>
          <w:t>https://doi.org/10.1002/ppul.25293</w:t>
        </w:r>
      </w:hyperlink>
      <w:r w:rsidRPr="00CE32C2">
        <w:rPr>
          <w:rFonts w:ascii="Arial" w:hAnsi="Arial" w:cs="Arial"/>
          <w:b/>
          <w:bCs/>
          <w:color w:val="123D80"/>
          <w:sz w:val="22"/>
          <w:szCs w:val="22"/>
        </w:rPr>
        <w:t xml:space="preserve"> </w:t>
      </w:r>
      <w:r w:rsidRPr="00CE32C2">
        <w:rPr>
          <w:rFonts w:ascii="Arial" w:hAnsi="Arial" w:cs="Arial"/>
          <w:sz w:val="22"/>
          <w:szCs w:val="22"/>
        </w:rPr>
        <w:t>(Accessed</w:t>
      </w:r>
      <w:r w:rsidRPr="00CE32C2" w:rsidR="1FA3DC0B">
        <w:rPr>
          <w:rFonts w:ascii="Arial" w:hAnsi="Arial" w:cs="Arial"/>
          <w:sz w:val="22"/>
          <w:szCs w:val="22"/>
        </w:rPr>
        <w:t xml:space="preserve"> 03 Oct. 2026).</w:t>
      </w:r>
    </w:p>
    <w:p w:rsidRPr="00CE32C2" w:rsidR="18C780B3" w:rsidP="00DE57C0" w:rsidRDefault="18C780B3" w14:paraId="1A23D97C" w14:textId="37A48406">
      <w:pPr>
        <w:spacing w:line="360" w:lineRule="auto"/>
        <w:rPr>
          <w:rFonts w:ascii="Arial" w:hAnsi="Arial" w:cs="Arial"/>
          <w:sz w:val="22"/>
          <w:szCs w:val="22"/>
        </w:rPr>
      </w:pPr>
    </w:p>
    <w:p w:rsidR="0ACBDF06" w:rsidP="00DE57C0" w:rsidRDefault="0ACBDF06" w14:paraId="6CD40F02" w14:textId="12C24261">
      <w:pPr>
        <w:shd w:val="clear" w:color="auto" w:fill="FFFFFF" w:themeFill="background1"/>
        <w:spacing w:after="0" w:line="360" w:lineRule="auto"/>
        <w:ind w:right="240"/>
        <w:rPr>
          <w:rFonts w:ascii="Arial" w:hAnsi="Arial" w:cs="Arial"/>
          <w:sz w:val="22"/>
          <w:szCs w:val="22"/>
        </w:rPr>
      </w:pPr>
      <w:r w:rsidRPr="00CE32C2">
        <w:rPr>
          <w:rFonts w:ascii="Arial" w:hAnsi="Arial" w:eastAsia="Times New Roman" w:cs="Arial"/>
          <w:sz w:val="22"/>
          <w:szCs w:val="22"/>
        </w:rPr>
        <w:t xml:space="preserve">Wenzel, S.E. (2012). 'Asthma phenotypes: The evolution from clinical to molecular approaches', </w:t>
      </w:r>
      <w:r w:rsidRPr="00CE32C2">
        <w:rPr>
          <w:rFonts w:ascii="Arial" w:hAnsi="Arial" w:eastAsia="Times New Roman" w:cs="Arial"/>
          <w:i/>
          <w:iCs/>
          <w:sz w:val="22"/>
          <w:szCs w:val="22"/>
        </w:rPr>
        <w:t>Nature Medicine</w:t>
      </w:r>
      <w:r w:rsidRPr="00CE32C2">
        <w:rPr>
          <w:rFonts w:ascii="Arial" w:hAnsi="Arial" w:eastAsia="Times New Roman" w:cs="Arial"/>
          <w:sz w:val="22"/>
          <w:szCs w:val="22"/>
        </w:rPr>
        <w:t xml:space="preserve">, 18(5), pp.716–725. </w:t>
      </w:r>
      <w:r w:rsidRPr="00CE32C2" w:rsidR="7A022AEF">
        <w:rPr>
          <w:rFonts w:ascii="Arial" w:hAnsi="Arial" w:eastAsia="Times New Roman" w:cs="Arial"/>
          <w:sz w:val="22"/>
          <w:szCs w:val="22"/>
        </w:rPr>
        <w:t>D</w:t>
      </w:r>
      <w:r w:rsidRPr="00CE32C2">
        <w:rPr>
          <w:rFonts w:ascii="Arial" w:hAnsi="Arial" w:eastAsia="Times New Roman" w:cs="Arial"/>
          <w:sz w:val="22"/>
          <w:szCs w:val="22"/>
        </w:rPr>
        <w:t>o</w:t>
      </w:r>
      <w:r w:rsidRPr="00CE32C2" w:rsidR="0C6FB07B">
        <w:rPr>
          <w:rFonts w:ascii="Arial" w:hAnsi="Arial" w:eastAsia="Times New Roman" w:cs="Arial"/>
          <w:sz w:val="22"/>
          <w:szCs w:val="22"/>
        </w:rPr>
        <w:t>i:</w:t>
      </w:r>
      <w:hyperlink r:id="rId26">
        <w:r w:rsidRPr="00CE32C2" w:rsidR="0C6FB07B">
          <w:rPr>
            <w:rStyle w:val="Hyperlink"/>
            <w:rFonts w:ascii="Arial" w:hAnsi="Arial" w:cs="Arial"/>
            <w:color w:val="0071BC"/>
            <w:sz w:val="22"/>
            <w:szCs w:val="22"/>
            <w:u w:val="none"/>
          </w:rPr>
          <w:t>10.1038/nm.2678</w:t>
        </w:r>
      </w:hyperlink>
    </w:p>
    <w:p w:rsidR="00FE099D" w:rsidP="00DE57C0" w:rsidRDefault="00FE099D" w14:paraId="1B757B38" w14:textId="77777777">
      <w:pPr>
        <w:shd w:val="clear" w:color="auto" w:fill="FFFFFF" w:themeFill="background1"/>
        <w:spacing w:after="0" w:line="360" w:lineRule="auto"/>
        <w:ind w:right="240"/>
        <w:rPr>
          <w:rFonts w:ascii="Arial" w:hAnsi="Arial" w:cs="Arial"/>
          <w:sz w:val="22"/>
          <w:szCs w:val="22"/>
        </w:rPr>
      </w:pPr>
    </w:p>
    <w:p w:rsidRPr="00FE099D" w:rsidR="00FE099D" w:rsidP="00DE57C0" w:rsidRDefault="00FE099D" w14:paraId="4FB7D7CF" w14:textId="4773FBEE">
      <w:pPr>
        <w:shd w:val="clear" w:color="auto" w:fill="FFFFFF" w:themeFill="background1"/>
        <w:spacing w:after="0" w:line="360" w:lineRule="auto"/>
        <w:ind w:right="240"/>
        <w:rPr>
          <w:rFonts w:ascii="Arial" w:hAnsi="Arial" w:cs="Arial"/>
          <w:sz w:val="22"/>
          <w:szCs w:val="22"/>
        </w:rPr>
      </w:pPr>
      <w:r w:rsidRPr="00FE099D">
        <w:rPr>
          <w:rFonts w:ascii="Arial" w:hAnsi="Arial" w:cs="Arial"/>
          <w:sz w:val="22"/>
          <w:szCs w:val="22"/>
        </w:rPr>
        <w:t xml:space="preserve">West, J.B. and Luks, A. (2021). </w:t>
      </w:r>
      <w:r w:rsidRPr="00FE099D">
        <w:rPr>
          <w:rFonts w:ascii="Arial" w:hAnsi="Arial" w:cs="Arial"/>
          <w:i/>
          <w:iCs/>
          <w:sz w:val="22"/>
          <w:szCs w:val="22"/>
        </w:rPr>
        <w:t>West’s respiratory physiology</w:t>
      </w:r>
      <w:r>
        <w:rPr>
          <w:rFonts w:ascii="Arial" w:hAnsi="Arial" w:cs="Arial"/>
          <w:i/>
          <w:iCs/>
          <w:sz w:val="22"/>
          <w:szCs w:val="22"/>
        </w:rPr>
        <w:t>:</w:t>
      </w:r>
      <w:r w:rsidRPr="00FE099D">
        <w:rPr>
          <w:rFonts w:ascii="Arial" w:hAnsi="Arial" w:cs="Arial"/>
          <w:i/>
          <w:iCs/>
          <w:sz w:val="22"/>
          <w:szCs w:val="22"/>
        </w:rPr>
        <w:t xml:space="preserve"> The essentials.</w:t>
      </w:r>
      <w:r w:rsidRPr="00FE099D">
        <w:rPr>
          <w:rFonts w:ascii="Arial" w:hAnsi="Arial" w:cs="Arial"/>
          <w:sz w:val="22"/>
          <w:szCs w:val="22"/>
        </w:rPr>
        <w:t xml:space="preserve"> 11th edn. Philadelphia: Wolters Kluwer.</w:t>
      </w:r>
    </w:p>
    <w:p w:rsidR="00FE099D" w:rsidP="00DE57C0" w:rsidRDefault="00FE099D" w14:paraId="24B387CC" w14:textId="77777777">
      <w:pPr>
        <w:shd w:val="clear" w:color="auto" w:fill="FFFFFF" w:themeFill="background1"/>
        <w:spacing w:after="0" w:line="360" w:lineRule="auto"/>
        <w:ind w:right="240"/>
        <w:rPr>
          <w:rFonts w:ascii="Arial" w:hAnsi="Arial" w:cs="Arial"/>
          <w:sz w:val="22"/>
          <w:szCs w:val="22"/>
        </w:rPr>
      </w:pPr>
    </w:p>
    <w:p w:rsidR="00301060" w:rsidP="00DE57C0" w:rsidRDefault="00301060" w14:paraId="1622F710" w14:textId="77777777">
      <w:pPr>
        <w:shd w:val="clear" w:color="auto" w:fill="FFFFFF" w:themeFill="background1"/>
        <w:spacing w:after="0" w:line="360" w:lineRule="auto"/>
        <w:ind w:right="240"/>
        <w:rPr>
          <w:rFonts w:ascii="Arial" w:hAnsi="Arial" w:cs="Arial"/>
          <w:sz w:val="22"/>
          <w:szCs w:val="22"/>
        </w:rPr>
      </w:pPr>
    </w:p>
    <w:p w:rsidR="18C780B3" w:rsidP="00DE57C0" w:rsidRDefault="18C780B3" w14:paraId="75A86B04" w14:textId="0C0952B2">
      <w:pPr>
        <w:spacing w:line="360" w:lineRule="auto"/>
      </w:pPr>
    </w:p>
    <w:p w:rsidR="002D4B6C" w:rsidP="00DE57C0" w:rsidRDefault="002D4B6C" w14:paraId="4A4BE2D6" w14:textId="77777777">
      <w:pPr>
        <w:spacing w:line="360" w:lineRule="auto"/>
      </w:pPr>
    </w:p>
    <w:p w:rsidR="008D21C7" w:rsidP="00DE57C0" w:rsidRDefault="008D21C7" w14:paraId="6C6B1104" w14:textId="77777777">
      <w:pPr>
        <w:spacing w:line="360" w:lineRule="auto"/>
      </w:pPr>
    </w:p>
    <w:p w:rsidR="000325BF" w:rsidP="00DE57C0" w:rsidRDefault="000325BF" w14:paraId="412D8E41" w14:textId="77777777">
      <w:pPr>
        <w:spacing w:line="360" w:lineRule="auto"/>
      </w:pPr>
    </w:p>
    <w:p w:rsidR="000325BF" w:rsidP="00DE57C0" w:rsidRDefault="000325BF" w14:paraId="64393071" w14:textId="77777777">
      <w:pPr>
        <w:spacing w:line="360" w:lineRule="auto"/>
      </w:pPr>
    </w:p>
    <w:sectPr w:rsidR="000325BF">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64F1F" w:rsidP="00A41174" w:rsidRDefault="00E64F1F" w14:paraId="0510C3E7" w14:textId="77777777">
      <w:pPr>
        <w:spacing w:after="0" w:line="240" w:lineRule="auto"/>
      </w:pPr>
      <w:r>
        <w:separator/>
      </w:r>
    </w:p>
  </w:endnote>
  <w:endnote w:type="continuationSeparator" w:id="0">
    <w:p w:rsidR="00E64F1F" w:rsidP="00A41174" w:rsidRDefault="00E64F1F" w14:paraId="57E2C2D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7461585"/>
      <w:docPartObj>
        <w:docPartGallery w:val="Page Numbers (Bottom of Page)"/>
        <w:docPartUnique/>
      </w:docPartObj>
    </w:sdtPr>
    <w:sdtEndPr>
      <w:rPr>
        <w:noProof/>
      </w:rPr>
    </w:sdtEndPr>
    <w:sdtContent>
      <w:p w:rsidR="00A41174" w:rsidRDefault="00A41174" w14:paraId="1D441457" w14:textId="45C0EB7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A41174" w:rsidRDefault="00A41174" w14:paraId="33F0BC7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64F1F" w:rsidP="00A41174" w:rsidRDefault="00E64F1F" w14:paraId="1B216436" w14:textId="77777777">
      <w:pPr>
        <w:spacing w:after="0" w:line="240" w:lineRule="auto"/>
      </w:pPr>
      <w:r>
        <w:separator/>
      </w:r>
    </w:p>
  </w:footnote>
  <w:footnote w:type="continuationSeparator" w:id="0">
    <w:p w:rsidR="00E64F1F" w:rsidP="00A41174" w:rsidRDefault="00E64F1F" w14:paraId="17A08F55" w14:textId="7777777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V7m2zf9Tb9is39" int2:id="3u8FA0YV">
      <int2:state int2:type="spell" int2:value="Rejected"/>
    </int2:textHash>
    <int2:textHash int2:hashCode="iewJ3sNXuxPKh0" int2:id="avc08WqE">
      <int2:state int2:type="spell" int2:value="Rejected"/>
    </int2:textHash>
    <int2:textHash int2:hashCode="fPlAhtBx+cjcGc" int2:id="jsOZR78k">
      <int2:state int2:type="spell" int2:value="Rejected"/>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A01A66"/>
    <w:multiLevelType w:val="multilevel"/>
    <w:tmpl w:val="CE4827C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31084B45"/>
    <w:multiLevelType w:val="multilevel"/>
    <w:tmpl w:val="C396FF7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075476783">
    <w:abstractNumId w:val="0"/>
  </w:num>
  <w:num w:numId="2" w16cid:durableId="10289928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BC0"/>
    <w:rsid w:val="000022CD"/>
    <w:rsid w:val="0002306A"/>
    <w:rsid w:val="00025B97"/>
    <w:rsid w:val="000306ED"/>
    <w:rsid w:val="000325BF"/>
    <w:rsid w:val="000325D8"/>
    <w:rsid w:val="000429DB"/>
    <w:rsid w:val="00051FC6"/>
    <w:rsid w:val="00061B60"/>
    <w:rsid w:val="00073EF1"/>
    <w:rsid w:val="000951E1"/>
    <w:rsid w:val="000B0196"/>
    <w:rsid w:val="000B4936"/>
    <w:rsid w:val="000B4D52"/>
    <w:rsid w:val="000C64D6"/>
    <w:rsid w:val="000D188C"/>
    <w:rsid w:val="000D1B93"/>
    <w:rsid w:val="000D78E5"/>
    <w:rsid w:val="00110EFC"/>
    <w:rsid w:val="001439AC"/>
    <w:rsid w:val="0014620E"/>
    <w:rsid w:val="00146ABD"/>
    <w:rsid w:val="00172EA9"/>
    <w:rsid w:val="001973B1"/>
    <w:rsid w:val="001A0F4B"/>
    <w:rsid w:val="001A10E0"/>
    <w:rsid w:val="001A2B9E"/>
    <w:rsid w:val="001A40A6"/>
    <w:rsid w:val="001B327A"/>
    <w:rsid w:val="001D0A98"/>
    <w:rsid w:val="001D2E35"/>
    <w:rsid w:val="001F29A1"/>
    <w:rsid w:val="001F5624"/>
    <w:rsid w:val="00201517"/>
    <w:rsid w:val="00240062"/>
    <w:rsid w:val="00263260"/>
    <w:rsid w:val="0027075F"/>
    <w:rsid w:val="002755AC"/>
    <w:rsid w:val="002824E7"/>
    <w:rsid w:val="0028263A"/>
    <w:rsid w:val="00292517"/>
    <w:rsid w:val="002A2987"/>
    <w:rsid w:val="002A57FC"/>
    <w:rsid w:val="002B32C3"/>
    <w:rsid w:val="002D09E8"/>
    <w:rsid w:val="002D4B6C"/>
    <w:rsid w:val="002E64A4"/>
    <w:rsid w:val="002F3F34"/>
    <w:rsid w:val="002F5477"/>
    <w:rsid w:val="002F5CDD"/>
    <w:rsid w:val="00301060"/>
    <w:rsid w:val="00305005"/>
    <w:rsid w:val="00323943"/>
    <w:rsid w:val="0032488E"/>
    <w:rsid w:val="003257BA"/>
    <w:rsid w:val="00327871"/>
    <w:rsid w:val="00331D9A"/>
    <w:rsid w:val="0035490C"/>
    <w:rsid w:val="0036674C"/>
    <w:rsid w:val="00371189"/>
    <w:rsid w:val="00376891"/>
    <w:rsid w:val="00381564"/>
    <w:rsid w:val="003A6733"/>
    <w:rsid w:val="003B2848"/>
    <w:rsid w:val="003B6B28"/>
    <w:rsid w:val="003D35E2"/>
    <w:rsid w:val="003D6805"/>
    <w:rsid w:val="003F440E"/>
    <w:rsid w:val="00400804"/>
    <w:rsid w:val="004278F9"/>
    <w:rsid w:val="00435B16"/>
    <w:rsid w:val="00442EA7"/>
    <w:rsid w:val="00443E90"/>
    <w:rsid w:val="0045721C"/>
    <w:rsid w:val="004621EA"/>
    <w:rsid w:val="00490B69"/>
    <w:rsid w:val="004A0C80"/>
    <w:rsid w:val="004A0D59"/>
    <w:rsid w:val="004A6C7F"/>
    <w:rsid w:val="004B0807"/>
    <w:rsid w:val="004B5F18"/>
    <w:rsid w:val="004C2901"/>
    <w:rsid w:val="004C3967"/>
    <w:rsid w:val="004D2FAE"/>
    <w:rsid w:val="004E2098"/>
    <w:rsid w:val="004E3DFB"/>
    <w:rsid w:val="004E67BA"/>
    <w:rsid w:val="004F0493"/>
    <w:rsid w:val="004F2820"/>
    <w:rsid w:val="005156A1"/>
    <w:rsid w:val="00521172"/>
    <w:rsid w:val="005214AA"/>
    <w:rsid w:val="00530B0F"/>
    <w:rsid w:val="00534528"/>
    <w:rsid w:val="00540F4D"/>
    <w:rsid w:val="0054299B"/>
    <w:rsid w:val="005452A5"/>
    <w:rsid w:val="00546591"/>
    <w:rsid w:val="0056221C"/>
    <w:rsid w:val="005666D0"/>
    <w:rsid w:val="00584ADF"/>
    <w:rsid w:val="005A5AE8"/>
    <w:rsid w:val="005C6054"/>
    <w:rsid w:val="005D2A65"/>
    <w:rsid w:val="005E7142"/>
    <w:rsid w:val="005F7760"/>
    <w:rsid w:val="006140A8"/>
    <w:rsid w:val="00615168"/>
    <w:rsid w:val="006407EC"/>
    <w:rsid w:val="00655F5D"/>
    <w:rsid w:val="00682B30"/>
    <w:rsid w:val="00684B02"/>
    <w:rsid w:val="00687A86"/>
    <w:rsid w:val="00693ECD"/>
    <w:rsid w:val="00695807"/>
    <w:rsid w:val="00696498"/>
    <w:rsid w:val="006A5D31"/>
    <w:rsid w:val="006C38AA"/>
    <w:rsid w:val="006D3635"/>
    <w:rsid w:val="006D5F5D"/>
    <w:rsid w:val="006E6E0B"/>
    <w:rsid w:val="006F019B"/>
    <w:rsid w:val="006F25D6"/>
    <w:rsid w:val="006F5E05"/>
    <w:rsid w:val="007047AF"/>
    <w:rsid w:val="00704A59"/>
    <w:rsid w:val="00735067"/>
    <w:rsid w:val="00742802"/>
    <w:rsid w:val="007525D2"/>
    <w:rsid w:val="00762CC1"/>
    <w:rsid w:val="007659DB"/>
    <w:rsid w:val="00765D2F"/>
    <w:rsid w:val="0076610D"/>
    <w:rsid w:val="0077307F"/>
    <w:rsid w:val="0079190E"/>
    <w:rsid w:val="00793676"/>
    <w:rsid w:val="007A74FA"/>
    <w:rsid w:val="007B5F5D"/>
    <w:rsid w:val="007B6700"/>
    <w:rsid w:val="007D3A62"/>
    <w:rsid w:val="007D476F"/>
    <w:rsid w:val="007E073C"/>
    <w:rsid w:val="007E4F08"/>
    <w:rsid w:val="007E607F"/>
    <w:rsid w:val="007F1422"/>
    <w:rsid w:val="007F215B"/>
    <w:rsid w:val="00802E0D"/>
    <w:rsid w:val="00803AB5"/>
    <w:rsid w:val="00807F84"/>
    <w:rsid w:val="0081080F"/>
    <w:rsid w:val="00813DE2"/>
    <w:rsid w:val="00814762"/>
    <w:rsid w:val="0083590D"/>
    <w:rsid w:val="0084554C"/>
    <w:rsid w:val="008479AA"/>
    <w:rsid w:val="00853467"/>
    <w:rsid w:val="0087591B"/>
    <w:rsid w:val="008825B6"/>
    <w:rsid w:val="008853CE"/>
    <w:rsid w:val="00887BBA"/>
    <w:rsid w:val="0089334C"/>
    <w:rsid w:val="008962CE"/>
    <w:rsid w:val="008A0097"/>
    <w:rsid w:val="008A3A69"/>
    <w:rsid w:val="008A4146"/>
    <w:rsid w:val="008B0E04"/>
    <w:rsid w:val="008D21C7"/>
    <w:rsid w:val="008D2C5C"/>
    <w:rsid w:val="008D3AC9"/>
    <w:rsid w:val="008D45A1"/>
    <w:rsid w:val="008E3A14"/>
    <w:rsid w:val="009018E6"/>
    <w:rsid w:val="00901C93"/>
    <w:rsid w:val="009203DD"/>
    <w:rsid w:val="009240BB"/>
    <w:rsid w:val="00940AC0"/>
    <w:rsid w:val="009607C6"/>
    <w:rsid w:val="009722AF"/>
    <w:rsid w:val="00976BE2"/>
    <w:rsid w:val="00992FF1"/>
    <w:rsid w:val="009931D3"/>
    <w:rsid w:val="00993B26"/>
    <w:rsid w:val="009A69E5"/>
    <w:rsid w:val="009B2EA1"/>
    <w:rsid w:val="009C352B"/>
    <w:rsid w:val="009C6B07"/>
    <w:rsid w:val="009F60F1"/>
    <w:rsid w:val="009F68BC"/>
    <w:rsid w:val="009F7659"/>
    <w:rsid w:val="00A07DE0"/>
    <w:rsid w:val="00A122E2"/>
    <w:rsid w:val="00A13723"/>
    <w:rsid w:val="00A25C7D"/>
    <w:rsid w:val="00A312EA"/>
    <w:rsid w:val="00A41174"/>
    <w:rsid w:val="00A6348A"/>
    <w:rsid w:val="00A65F73"/>
    <w:rsid w:val="00A67387"/>
    <w:rsid w:val="00A70627"/>
    <w:rsid w:val="00A75062"/>
    <w:rsid w:val="00A766BD"/>
    <w:rsid w:val="00A80D11"/>
    <w:rsid w:val="00AC7CB3"/>
    <w:rsid w:val="00AD2665"/>
    <w:rsid w:val="00AD7F30"/>
    <w:rsid w:val="00ADD6E6"/>
    <w:rsid w:val="00B0043E"/>
    <w:rsid w:val="00B00780"/>
    <w:rsid w:val="00B363DF"/>
    <w:rsid w:val="00B54163"/>
    <w:rsid w:val="00B56C6F"/>
    <w:rsid w:val="00B66C0E"/>
    <w:rsid w:val="00B72CB6"/>
    <w:rsid w:val="00B877C5"/>
    <w:rsid w:val="00B90FFD"/>
    <w:rsid w:val="00B924DB"/>
    <w:rsid w:val="00BA3765"/>
    <w:rsid w:val="00BB17F7"/>
    <w:rsid w:val="00BC7BB4"/>
    <w:rsid w:val="00BD2B05"/>
    <w:rsid w:val="00BD427F"/>
    <w:rsid w:val="00BD720F"/>
    <w:rsid w:val="00BE4800"/>
    <w:rsid w:val="00C07A6F"/>
    <w:rsid w:val="00C3064F"/>
    <w:rsid w:val="00C62EAF"/>
    <w:rsid w:val="00C6785A"/>
    <w:rsid w:val="00C85BD3"/>
    <w:rsid w:val="00C94F95"/>
    <w:rsid w:val="00CA516C"/>
    <w:rsid w:val="00CB64C3"/>
    <w:rsid w:val="00CB7446"/>
    <w:rsid w:val="00CC7F27"/>
    <w:rsid w:val="00CD0F9E"/>
    <w:rsid w:val="00CD2272"/>
    <w:rsid w:val="00CE32C2"/>
    <w:rsid w:val="00CE3917"/>
    <w:rsid w:val="00CE697D"/>
    <w:rsid w:val="00D001DB"/>
    <w:rsid w:val="00D003E7"/>
    <w:rsid w:val="00D04597"/>
    <w:rsid w:val="00D131BC"/>
    <w:rsid w:val="00D13A9A"/>
    <w:rsid w:val="00D36BB5"/>
    <w:rsid w:val="00D61CFA"/>
    <w:rsid w:val="00D632D4"/>
    <w:rsid w:val="00D72761"/>
    <w:rsid w:val="00D749AA"/>
    <w:rsid w:val="00D759F2"/>
    <w:rsid w:val="00D76391"/>
    <w:rsid w:val="00D81110"/>
    <w:rsid w:val="00DA29E0"/>
    <w:rsid w:val="00DC51D8"/>
    <w:rsid w:val="00DC632D"/>
    <w:rsid w:val="00DD3378"/>
    <w:rsid w:val="00DE57C0"/>
    <w:rsid w:val="00DF6ABA"/>
    <w:rsid w:val="00E03869"/>
    <w:rsid w:val="00E112A5"/>
    <w:rsid w:val="00E13193"/>
    <w:rsid w:val="00E217C4"/>
    <w:rsid w:val="00E2774D"/>
    <w:rsid w:val="00E30FBC"/>
    <w:rsid w:val="00E31DE0"/>
    <w:rsid w:val="00E363C2"/>
    <w:rsid w:val="00E5227F"/>
    <w:rsid w:val="00E64F1F"/>
    <w:rsid w:val="00E668DD"/>
    <w:rsid w:val="00E75C52"/>
    <w:rsid w:val="00E76C14"/>
    <w:rsid w:val="00E77487"/>
    <w:rsid w:val="00E8405E"/>
    <w:rsid w:val="00E8663F"/>
    <w:rsid w:val="00E876D4"/>
    <w:rsid w:val="00EA1261"/>
    <w:rsid w:val="00EB58E5"/>
    <w:rsid w:val="00EC1C44"/>
    <w:rsid w:val="00F10DB5"/>
    <w:rsid w:val="00F11FA9"/>
    <w:rsid w:val="00F13BC0"/>
    <w:rsid w:val="00F1664C"/>
    <w:rsid w:val="00F23FD5"/>
    <w:rsid w:val="00F311C0"/>
    <w:rsid w:val="00F3520E"/>
    <w:rsid w:val="00F66281"/>
    <w:rsid w:val="00F76679"/>
    <w:rsid w:val="00FA2461"/>
    <w:rsid w:val="00FB3A17"/>
    <w:rsid w:val="00FB55AC"/>
    <w:rsid w:val="00FC071E"/>
    <w:rsid w:val="00FC2B2B"/>
    <w:rsid w:val="00FD0B48"/>
    <w:rsid w:val="00FD6123"/>
    <w:rsid w:val="00FE099D"/>
    <w:rsid w:val="00FF0D03"/>
    <w:rsid w:val="00FF2989"/>
    <w:rsid w:val="00FF5A61"/>
    <w:rsid w:val="026BA6F3"/>
    <w:rsid w:val="0348F2F7"/>
    <w:rsid w:val="046BF5D6"/>
    <w:rsid w:val="04A8C749"/>
    <w:rsid w:val="0600AA75"/>
    <w:rsid w:val="0671BA5D"/>
    <w:rsid w:val="067714D0"/>
    <w:rsid w:val="0681EC70"/>
    <w:rsid w:val="06F16232"/>
    <w:rsid w:val="0741F70D"/>
    <w:rsid w:val="084E2065"/>
    <w:rsid w:val="084F069D"/>
    <w:rsid w:val="08EC6E71"/>
    <w:rsid w:val="0930EB42"/>
    <w:rsid w:val="0ACBDF06"/>
    <w:rsid w:val="0C6FB07B"/>
    <w:rsid w:val="0C9F3EBB"/>
    <w:rsid w:val="0D662D2D"/>
    <w:rsid w:val="0E35CCAB"/>
    <w:rsid w:val="12144577"/>
    <w:rsid w:val="121CBE20"/>
    <w:rsid w:val="12264D9F"/>
    <w:rsid w:val="137FEC21"/>
    <w:rsid w:val="1529DA31"/>
    <w:rsid w:val="15B7E8A7"/>
    <w:rsid w:val="15DFF208"/>
    <w:rsid w:val="1671486B"/>
    <w:rsid w:val="18C780B3"/>
    <w:rsid w:val="18CD9243"/>
    <w:rsid w:val="1A0CD7CF"/>
    <w:rsid w:val="1B679264"/>
    <w:rsid w:val="1B7AD9F0"/>
    <w:rsid w:val="1BC5D67F"/>
    <w:rsid w:val="1E372ABC"/>
    <w:rsid w:val="1E682860"/>
    <w:rsid w:val="1EA2C93A"/>
    <w:rsid w:val="1EC4AEDC"/>
    <w:rsid w:val="1F2E6F34"/>
    <w:rsid w:val="1FA3DC0B"/>
    <w:rsid w:val="21B102AF"/>
    <w:rsid w:val="231159C1"/>
    <w:rsid w:val="23514A23"/>
    <w:rsid w:val="241B2504"/>
    <w:rsid w:val="247F8217"/>
    <w:rsid w:val="251C7635"/>
    <w:rsid w:val="25E0A465"/>
    <w:rsid w:val="267BE74F"/>
    <w:rsid w:val="273F6EA6"/>
    <w:rsid w:val="2A9286F9"/>
    <w:rsid w:val="2C51BE71"/>
    <w:rsid w:val="2D4685AE"/>
    <w:rsid w:val="2D481CA9"/>
    <w:rsid w:val="2DF6778C"/>
    <w:rsid w:val="2F71E9F1"/>
    <w:rsid w:val="30F5FCA2"/>
    <w:rsid w:val="33054DD8"/>
    <w:rsid w:val="35BE171B"/>
    <w:rsid w:val="35ED2119"/>
    <w:rsid w:val="36828561"/>
    <w:rsid w:val="385C4DBC"/>
    <w:rsid w:val="39936241"/>
    <w:rsid w:val="3A64AE4D"/>
    <w:rsid w:val="3B3D21D6"/>
    <w:rsid w:val="3B6908D5"/>
    <w:rsid w:val="3BD08831"/>
    <w:rsid w:val="3C0EB2CD"/>
    <w:rsid w:val="3C9CFDA0"/>
    <w:rsid w:val="3DABA10E"/>
    <w:rsid w:val="4101A6FC"/>
    <w:rsid w:val="41E66CD2"/>
    <w:rsid w:val="42310A33"/>
    <w:rsid w:val="430FBBDC"/>
    <w:rsid w:val="4866C965"/>
    <w:rsid w:val="490F4788"/>
    <w:rsid w:val="4A6A9B28"/>
    <w:rsid w:val="4AF69EF6"/>
    <w:rsid w:val="4B521F36"/>
    <w:rsid w:val="4B980933"/>
    <w:rsid w:val="4F6E51D3"/>
    <w:rsid w:val="4FB796DB"/>
    <w:rsid w:val="502E256B"/>
    <w:rsid w:val="52408FAD"/>
    <w:rsid w:val="52B22486"/>
    <w:rsid w:val="52C9BD7C"/>
    <w:rsid w:val="5361445D"/>
    <w:rsid w:val="54A6662F"/>
    <w:rsid w:val="553759B2"/>
    <w:rsid w:val="58908B52"/>
    <w:rsid w:val="5A01B1A6"/>
    <w:rsid w:val="5AB3E784"/>
    <w:rsid w:val="5AC0F9D8"/>
    <w:rsid w:val="5B408928"/>
    <w:rsid w:val="5B7E752E"/>
    <w:rsid w:val="5D71C826"/>
    <w:rsid w:val="5EC09C13"/>
    <w:rsid w:val="5F69D64B"/>
    <w:rsid w:val="615ECB9C"/>
    <w:rsid w:val="61BCFB82"/>
    <w:rsid w:val="628CA805"/>
    <w:rsid w:val="6444804D"/>
    <w:rsid w:val="6454A8DC"/>
    <w:rsid w:val="665DDB90"/>
    <w:rsid w:val="66E98C85"/>
    <w:rsid w:val="67040850"/>
    <w:rsid w:val="67B793D3"/>
    <w:rsid w:val="68A18CDC"/>
    <w:rsid w:val="69EEF912"/>
    <w:rsid w:val="69F4668C"/>
    <w:rsid w:val="6D039B39"/>
    <w:rsid w:val="6EEADF12"/>
    <w:rsid w:val="6FCF099C"/>
    <w:rsid w:val="70302F69"/>
    <w:rsid w:val="70A603B1"/>
    <w:rsid w:val="7226819D"/>
    <w:rsid w:val="73549AA4"/>
    <w:rsid w:val="737FD3D9"/>
    <w:rsid w:val="76B54947"/>
    <w:rsid w:val="77731EB4"/>
    <w:rsid w:val="789ADEA8"/>
    <w:rsid w:val="79C995B0"/>
    <w:rsid w:val="7A022AEF"/>
    <w:rsid w:val="7A8105C4"/>
    <w:rsid w:val="7A945BFC"/>
    <w:rsid w:val="7ACAA690"/>
    <w:rsid w:val="7B4FEDC9"/>
    <w:rsid w:val="7B8D24B2"/>
    <w:rsid w:val="7C720CC2"/>
    <w:rsid w:val="7DE8D86A"/>
    <w:rsid w:val="7E05F7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CF1F7"/>
  <w15:chartTrackingRefBased/>
  <w15:docId w15:val="{7C856F75-958B-46BA-84BC-439AA13F3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F13BC0"/>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13BC0"/>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13B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13B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3B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3B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3B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3B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3BC0"/>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F13BC0"/>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F13BC0"/>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F13BC0"/>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F13BC0"/>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F13BC0"/>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F13BC0"/>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F13BC0"/>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F13BC0"/>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F13BC0"/>
    <w:rPr>
      <w:rFonts w:eastAsiaTheme="majorEastAsia" w:cstheme="majorBidi"/>
      <w:color w:val="272727" w:themeColor="text1" w:themeTint="D8"/>
    </w:rPr>
  </w:style>
  <w:style w:type="paragraph" w:styleId="Title">
    <w:name w:val="Title"/>
    <w:basedOn w:val="Normal"/>
    <w:next w:val="Normal"/>
    <w:link w:val="TitleChar"/>
    <w:uiPriority w:val="10"/>
    <w:qFormat/>
    <w:rsid w:val="00F13BC0"/>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F13BC0"/>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F13BC0"/>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F13B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3BC0"/>
    <w:pPr>
      <w:spacing w:before="160"/>
      <w:jc w:val="center"/>
    </w:pPr>
    <w:rPr>
      <w:i/>
      <w:iCs/>
      <w:color w:val="404040" w:themeColor="text1" w:themeTint="BF"/>
    </w:rPr>
  </w:style>
  <w:style w:type="character" w:styleId="QuoteChar" w:customStyle="1">
    <w:name w:val="Quote Char"/>
    <w:basedOn w:val="DefaultParagraphFont"/>
    <w:link w:val="Quote"/>
    <w:uiPriority w:val="29"/>
    <w:rsid w:val="00F13BC0"/>
    <w:rPr>
      <w:i/>
      <w:iCs/>
      <w:color w:val="404040" w:themeColor="text1" w:themeTint="BF"/>
    </w:rPr>
  </w:style>
  <w:style w:type="paragraph" w:styleId="ListParagraph">
    <w:name w:val="List Paragraph"/>
    <w:basedOn w:val="Normal"/>
    <w:uiPriority w:val="34"/>
    <w:qFormat/>
    <w:rsid w:val="00F13BC0"/>
    <w:pPr>
      <w:ind w:left="720"/>
      <w:contextualSpacing/>
    </w:pPr>
  </w:style>
  <w:style w:type="character" w:styleId="IntenseEmphasis">
    <w:name w:val="Intense Emphasis"/>
    <w:basedOn w:val="DefaultParagraphFont"/>
    <w:uiPriority w:val="21"/>
    <w:qFormat/>
    <w:rsid w:val="00F13BC0"/>
    <w:rPr>
      <w:i/>
      <w:iCs/>
      <w:color w:val="0F4761" w:themeColor="accent1" w:themeShade="BF"/>
    </w:rPr>
  </w:style>
  <w:style w:type="paragraph" w:styleId="IntenseQuote">
    <w:name w:val="Intense Quote"/>
    <w:basedOn w:val="Normal"/>
    <w:next w:val="Normal"/>
    <w:link w:val="IntenseQuoteChar"/>
    <w:uiPriority w:val="30"/>
    <w:qFormat/>
    <w:rsid w:val="00F13BC0"/>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F13BC0"/>
    <w:rPr>
      <w:i/>
      <w:iCs/>
      <w:color w:val="0F4761" w:themeColor="accent1" w:themeShade="BF"/>
    </w:rPr>
  </w:style>
  <w:style w:type="character" w:styleId="IntenseReference">
    <w:name w:val="Intense Reference"/>
    <w:basedOn w:val="DefaultParagraphFont"/>
    <w:uiPriority w:val="32"/>
    <w:qFormat/>
    <w:rsid w:val="00F13BC0"/>
    <w:rPr>
      <w:b/>
      <w:bCs/>
      <w:smallCaps/>
      <w:color w:val="0F4761" w:themeColor="accent1" w:themeShade="BF"/>
      <w:spacing w:val="5"/>
    </w:rPr>
  </w:style>
  <w:style w:type="character" w:styleId="Hyperlink">
    <w:name w:val="Hyperlink"/>
    <w:basedOn w:val="DefaultParagraphFont"/>
    <w:uiPriority w:val="99"/>
    <w:unhideWhenUsed/>
    <w:rsid w:val="002E64A4"/>
    <w:rPr>
      <w:color w:val="467886" w:themeColor="hyperlink"/>
      <w:u w:val="single"/>
    </w:rPr>
  </w:style>
  <w:style w:type="character" w:styleId="UnresolvedMention">
    <w:name w:val="Unresolved Mention"/>
    <w:basedOn w:val="DefaultParagraphFont"/>
    <w:uiPriority w:val="99"/>
    <w:semiHidden/>
    <w:unhideWhenUsed/>
    <w:rsid w:val="002E64A4"/>
    <w:rPr>
      <w:color w:val="605E5C"/>
      <w:shd w:val="clear" w:color="auto" w:fill="E1DFDD"/>
    </w:rPr>
  </w:style>
  <w:style w:type="character" w:styleId="FollowedHyperlink">
    <w:name w:val="FollowedHyperlink"/>
    <w:basedOn w:val="DefaultParagraphFont"/>
    <w:uiPriority w:val="99"/>
    <w:semiHidden/>
    <w:unhideWhenUsed/>
    <w:rsid w:val="002E64A4"/>
    <w:rPr>
      <w:color w:val="96607D" w:themeColor="followedHyperlink"/>
      <w:u w:val="single"/>
    </w:rPr>
  </w:style>
  <w:style w:type="paragraph" w:styleId="Header">
    <w:name w:val="header"/>
    <w:basedOn w:val="Normal"/>
    <w:link w:val="HeaderChar"/>
    <w:uiPriority w:val="99"/>
    <w:unhideWhenUsed/>
    <w:rsid w:val="00A41174"/>
    <w:pPr>
      <w:tabs>
        <w:tab w:val="center" w:pos="4513"/>
        <w:tab w:val="right" w:pos="9026"/>
      </w:tabs>
      <w:spacing w:after="0" w:line="240" w:lineRule="auto"/>
    </w:pPr>
  </w:style>
  <w:style w:type="character" w:styleId="HeaderChar" w:customStyle="1">
    <w:name w:val="Header Char"/>
    <w:basedOn w:val="DefaultParagraphFont"/>
    <w:link w:val="Header"/>
    <w:uiPriority w:val="99"/>
    <w:rsid w:val="00A41174"/>
  </w:style>
  <w:style w:type="paragraph" w:styleId="Footer">
    <w:name w:val="footer"/>
    <w:basedOn w:val="Normal"/>
    <w:link w:val="FooterChar"/>
    <w:uiPriority w:val="99"/>
    <w:unhideWhenUsed/>
    <w:rsid w:val="00A41174"/>
    <w:pPr>
      <w:tabs>
        <w:tab w:val="center" w:pos="4513"/>
        <w:tab w:val="right" w:pos="9026"/>
      </w:tabs>
      <w:spacing w:after="0" w:line="240" w:lineRule="auto"/>
    </w:pPr>
  </w:style>
  <w:style w:type="character" w:styleId="FooterChar" w:customStyle="1">
    <w:name w:val="Footer Char"/>
    <w:basedOn w:val="DefaultParagraphFont"/>
    <w:link w:val="Footer"/>
    <w:uiPriority w:val="99"/>
    <w:rsid w:val="00A41174"/>
  </w:style>
  <w:style w:type="paragraph" w:styleId="Caption">
    <w:name w:val="caption"/>
    <w:basedOn w:val="Normal"/>
    <w:next w:val="Normal"/>
    <w:uiPriority w:val="35"/>
    <w:unhideWhenUsed/>
    <w:qFormat/>
    <w:rsid w:val="002F5CDD"/>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FD0B48"/>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9018E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yperlink" Target="https://www.bbc.co.uk/bitesize/guides/ztkr82p/revision/1" TargetMode="External" Id="rId13" /><Relationship Type="http://schemas.openxmlformats.org/officeDocument/2006/relationships/hyperlink" Target="https://doi.org/10.1155/2021/5104102" TargetMode="External" Id="rId18" /><Relationship Type="http://schemas.openxmlformats.org/officeDocument/2006/relationships/hyperlink" Target="https://doi.org/10.1038/nm.2678" TargetMode="External" Id="rId26" /><Relationship Type="http://schemas.openxmlformats.org/officeDocument/2006/relationships/styles" Target="styles.xml" Id="rId3" /><Relationship Type="http://schemas.openxmlformats.org/officeDocument/2006/relationships/hyperlink" Target="https://doi.org/10.1016/S1081-1206(10)62101-1" TargetMode="External" Id="rId21" /><Relationship Type="http://schemas.openxmlformats.org/officeDocument/2006/relationships/endnotes" Target="endnotes.xml" Id="rId7" /><Relationship Type="http://schemas.openxmlformats.org/officeDocument/2006/relationships/hyperlink" Target="https://www.bbc.co.uk/bitesize/articles/zk9t6g8%20" TargetMode="External" Id="rId12" /><Relationship Type="http://schemas.openxmlformats.org/officeDocument/2006/relationships/hyperlink" Target="https://doi.org/10.1016/j.amepre.2022.01.015" TargetMode="External" Id="rId17" /><Relationship Type="http://schemas.openxmlformats.org/officeDocument/2006/relationships/hyperlink" Target="https://doi.org/10.1002/ppul.25293" TargetMode="External" Id="rId25" /><Relationship Type="http://schemas.openxmlformats.org/officeDocument/2006/relationships/numbering" Target="numbering.xml" Id="rId2" /><Relationship Type="http://schemas.openxmlformats.org/officeDocument/2006/relationships/hyperlink" Target="https://doi.org/10.1016/j.jaip.2021.04.048" TargetMode="External" Id="rId16" /><Relationship Type="http://schemas.openxmlformats.org/officeDocument/2006/relationships/hyperlink" Target="https://www.nhs.uk/tests-and-treatments/peak-flow-test/%20" TargetMode="External" Id="rId20" /><Relationship Type="http://schemas.openxmlformats.org/officeDocument/2006/relationships/theme" Target="theme/theme1.xml" Id="rId29"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doi.org/10.1038/nri2254" TargetMode="External" Id="rId11" /><Relationship Type="http://schemas.openxmlformats.org/officeDocument/2006/relationships/hyperlink" Target="https://books.google.co.uk/books?id=p5YIEAAAQBAJ&amp;printsec=frontcover&amp;source=gbs_ge_summary_r&amp;cad=0" TargetMode="External" Id="rId24" /><Relationship Type="http://schemas.openxmlformats.org/officeDocument/2006/relationships/webSettings" Target="webSettings.xml" Id="rId5" /><Relationship Type="http://schemas.openxmlformats.org/officeDocument/2006/relationships/hyperlink" Target="https://doi.org/10.1089/ped.2023.0071" TargetMode="External" Id="rId15" /><Relationship Type="http://schemas.openxmlformats.org/officeDocument/2006/relationships/hyperlink" Target="https://www.ncbi.nlm.nih.gov/books/NBK539907/%20" TargetMode="External" Id="rId23" /><Relationship Type="http://schemas.openxmlformats.org/officeDocument/2006/relationships/fontTable" Target="fontTable.xml" Id="rId28" /><Relationship Type="http://schemas.openxmlformats.org/officeDocument/2006/relationships/hyperlink" Target="https://www.asthmaandlung.org.uk/conditions/asthma/types-asthma" TargetMode="External" Id="rId10" /><Relationship Type="http://schemas.openxmlformats.org/officeDocument/2006/relationships/hyperlink" Target="https://www.nice.org.uk/guidance/NG245" TargetMode="External" Id="rId19"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hyperlink" Target="https://uen.pressbooks.pub/anatomyphysiology/chapter/structures-of-the-respiratory-system" TargetMode="External" Id="rId14" /><Relationship Type="http://schemas.openxmlformats.org/officeDocument/2006/relationships/hyperlink" Target="https://doi.org/10.1186/s12916-017-0823-7" TargetMode="External" Id="rId22" /><Relationship Type="http://schemas.openxmlformats.org/officeDocument/2006/relationships/footer" Target="footer1.xml" Id="rId27" /><Relationship Type="http://schemas.microsoft.com/office/2020/10/relationships/intelligence" Target="intelligence2.xml" Id="rId3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65CEAC-DAFB-43FC-BCD7-132A7C4DCF0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Shazia Kausar</dc:creator>
  <keywords/>
  <dc:description/>
  <lastModifiedBy>Shazia Kausar (2512942)</lastModifiedBy>
  <revision>247</revision>
  <dcterms:created xsi:type="dcterms:W3CDTF">2026-09-29T21:00:00.0000000Z</dcterms:created>
  <dcterms:modified xsi:type="dcterms:W3CDTF">2026-10-21T18:01:47.6537380Z</dcterms:modified>
</coreProperties>
</file>