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2FA7CA91" w:rsidP="4830C57C" w:rsidRDefault="2FA7CA91" w14:paraId="3EEB1582" w14:textId="76A26C8E">
      <w:pPr>
        <w:pStyle w:val="ListParagraph"/>
        <w:spacing/>
        <w:contextualSpacing/>
      </w:pPr>
    </w:p>
    <w:p w:rsidR="2FA7CA91" w:rsidP="2FA7CA91" w:rsidRDefault="2FA7CA91" w14:paraId="6E2D5274" w14:textId="7AA73C24">
      <w:pPr>
        <w:spacing w:line="480" w:lineRule="auto"/>
        <w:contextualSpacing/>
        <w:rPr>
          <w:rFonts w:ascii="Times New Roman" w:hAnsi="Times New Roman" w:cs="Times New Roman"/>
          <w:b w:val="1"/>
          <w:bCs w:val="1"/>
          <w:sz w:val="24"/>
          <w:szCs w:val="24"/>
        </w:rPr>
      </w:pPr>
    </w:p>
    <w:p w:rsidR="2FA7CA91" w:rsidP="2FA7CA91" w:rsidRDefault="2FA7CA91" w14:paraId="5A804650" w14:textId="23F58032">
      <w:pPr>
        <w:pStyle w:val="Normal"/>
        <w:spacing w:line="480" w:lineRule="auto"/>
        <w:contextualSpacing/>
        <w:rPr>
          <w:rFonts w:ascii="Times New Roman" w:hAnsi="Times New Roman" w:cs="Times New Roman"/>
          <w:b w:val="1"/>
          <w:bCs w:val="1"/>
          <w:sz w:val="24"/>
          <w:szCs w:val="24"/>
        </w:rPr>
      </w:pPr>
    </w:p>
    <w:p w:rsidR="00117153" w:rsidP="2FA7CA91" w:rsidRDefault="00117153" w14:paraId="4E9D0132" w14:textId="591D37A0" w14:noSpellErr="1">
      <w:pPr>
        <w:pStyle w:val="Normal"/>
        <w:spacing w:line="480" w:lineRule="auto"/>
        <w:contextualSpacing/>
        <w:rPr>
          <w:rFonts w:ascii="Times New Roman" w:hAnsi="Times New Roman" w:cs="Times New Roman"/>
          <w:b w:val="1"/>
          <w:bCs w:val="1"/>
          <w:sz w:val="24"/>
          <w:szCs w:val="24"/>
        </w:rPr>
      </w:pPr>
    </w:p>
    <w:p w:rsidR="00483FD6" w:rsidP="2FA7CA91" w:rsidRDefault="00483FD6" w14:paraId="5B6957AB" w14:textId="66362673">
      <w:pPr>
        <w:pStyle w:val="Normal"/>
        <w:spacing w:line="480" w:lineRule="auto"/>
        <w:contextualSpacing/>
        <w:rPr>
          <w:rFonts w:ascii="Times New Roman" w:hAnsi="Times New Roman" w:cs="Times New Roman"/>
          <w:b w:val="1"/>
          <w:bCs w:val="1"/>
          <w:sz w:val="24"/>
          <w:szCs w:val="24"/>
        </w:rPr>
      </w:pPr>
    </w:p>
    <w:p w:rsidR="00483FD6" w:rsidP="4830C57C" w:rsidRDefault="00483FD6" w14:paraId="73551F73" w14:textId="77777777">
      <w:pPr>
        <w:spacing w:line="480" w:lineRule="auto"/>
        <w:contextualSpacing/>
        <w:rPr>
          <w:rFonts w:ascii="Times New Roman" w:hAnsi="Times New Roman" w:cs="Times New Roman"/>
          <w:b w:val="1"/>
          <w:bCs w:val="1"/>
          <w:sz w:val="24"/>
          <w:szCs w:val="24"/>
        </w:rPr>
      </w:pPr>
    </w:p>
    <w:p w:rsidR="00483FD6" w:rsidP="2FA7CA91" w:rsidRDefault="00483FD6" w14:paraId="0D04C077" w14:textId="2BC7303B">
      <w:pPr>
        <w:pStyle w:val="Normal"/>
        <w:spacing w:before="270" w:beforeAutospacing="off" w:after="270" w:afterAutospacing="off" w:line="324" w:lineRule="auto"/>
        <w:contextualSpacing/>
        <w:jc w:val="center"/>
        <w:rPr>
          <w:rFonts w:ascii="Times New Roman" w:hAnsi="Times New Roman" w:eastAsia="Times New Roman" w:cs="Times New Roman"/>
          <w:noProof w:val="0"/>
          <w:sz w:val="27"/>
          <w:szCs w:val="27"/>
          <w:lang w:val="en-US"/>
        </w:rPr>
      </w:pPr>
      <w:r w:rsidRPr="4830C57C" w:rsidR="7A514F12">
        <w:rPr>
          <w:rFonts w:ascii="Times New Roman" w:hAnsi="Times New Roman" w:eastAsia="Times New Roman" w:cs="Times New Roman"/>
          <w:sz w:val="27"/>
          <w:szCs w:val="27"/>
        </w:rPr>
        <w:t xml:space="preserve">Student Name Ataa Sarpong </w:t>
      </w:r>
    </w:p>
    <w:p w:rsidR="00483FD6" w:rsidP="2FA7CA91" w:rsidRDefault="00483FD6" w14:paraId="2B9A2AA7" w14:textId="3EB38CF0">
      <w:pPr>
        <w:pStyle w:val="Normal"/>
        <w:spacing w:before="270" w:beforeAutospacing="off" w:after="270" w:afterAutospacing="off" w:line="324" w:lineRule="auto"/>
        <w:contextualSpacing/>
        <w:jc w:val="center"/>
        <w:rPr>
          <w:rFonts w:ascii="Times New Roman" w:hAnsi="Times New Roman" w:eastAsia="Times New Roman" w:cs="Times New Roman"/>
          <w:noProof w:val="0"/>
          <w:sz w:val="27"/>
          <w:szCs w:val="27"/>
          <w:lang w:val="en-US"/>
        </w:rPr>
      </w:pPr>
      <w:r w:rsidRPr="4830C57C" w:rsidR="33376F54">
        <w:rPr>
          <w:rFonts w:ascii="Times New Roman" w:hAnsi="Times New Roman" w:eastAsia="Times New Roman" w:cs="Times New Roman"/>
          <w:sz w:val="27"/>
          <w:szCs w:val="27"/>
        </w:rPr>
        <w:t>Student number 2027066</w:t>
      </w:r>
    </w:p>
    <w:p w:rsidR="00483FD6" w:rsidP="2FA7CA91" w:rsidRDefault="00483FD6" w14:paraId="431E4548" w14:textId="6A42F849">
      <w:pPr>
        <w:pStyle w:val="Normal"/>
        <w:spacing w:before="270" w:beforeAutospacing="off" w:after="270" w:afterAutospacing="off" w:line="324" w:lineRule="auto"/>
        <w:contextualSpacing/>
        <w:jc w:val="center"/>
        <w:rPr>
          <w:rFonts w:ascii="Times New Roman" w:hAnsi="Times New Roman" w:eastAsia="Times New Roman" w:cs="Times New Roman"/>
          <w:noProof w:val="0"/>
          <w:sz w:val="27"/>
          <w:szCs w:val="27"/>
          <w:lang w:val="en-US"/>
        </w:rPr>
      </w:pPr>
      <w:r w:rsidRPr="4830C57C" w:rsidR="2DBE3D19">
        <w:rPr>
          <w:rFonts w:ascii="Times New Roman" w:hAnsi="Times New Roman" w:eastAsia="Times New Roman" w:cs="Times New Roman"/>
          <w:sz w:val="27"/>
          <w:szCs w:val="27"/>
        </w:rPr>
        <w:t>Programme</w:t>
      </w:r>
      <w:r w:rsidRPr="4830C57C" w:rsidR="2DBE3D19">
        <w:rPr>
          <w:rFonts w:ascii="Times New Roman" w:hAnsi="Times New Roman" w:eastAsia="Times New Roman" w:cs="Times New Roman"/>
          <w:sz w:val="27"/>
          <w:szCs w:val="27"/>
        </w:rPr>
        <w:t xml:space="preserve"> B</w:t>
      </w:r>
      <w:r w:rsidRPr="4830C57C" w:rsidR="3F8CB95B">
        <w:rPr>
          <w:rFonts w:ascii="Times New Roman" w:hAnsi="Times New Roman" w:eastAsia="Times New Roman" w:cs="Times New Roman"/>
          <w:sz w:val="27"/>
          <w:szCs w:val="27"/>
        </w:rPr>
        <w:t xml:space="preserve">Sc Health </w:t>
      </w:r>
      <w:r w:rsidRPr="4830C57C" w:rsidR="32DE175B">
        <w:rPr>
          <w:rFonts w:ascii="Times New Roman" w:hAnsi="Times New Roman" w:eastAsia="Times New Roman" w:cs="Times New Roman"/>
          <w:sz w:val="27"/>
          <w:szCs w:val="27"/>
        </w:rPr>
        <w:t>and Social Care</w:t>
      </w:r>
    </w:p>
    <w:p w:rsidR="00483FD6" w:rsidP="2FA7CA91" w:rsidRDefault="00483FD6" w14:paraId="0BB55492" w14:textId="526193DC">
      <w:pPr>
        <w:pStyle w:val="Normal"/>
        <w:spacing w:before="270" w:beforeAutospacing="off" w:after="270" w:afterAutospacing="off" w:line="324" w:lineRule="auto"/>
        <w:contextualSpacing/>
        <w:jc w:val="center"/>
        <w:rPr>
          <w:rFonts w:ascii="Times New Roman" w:hAnsi="Times New Roman" w:eastAsia="Times New Roman" w:cs="Times New Roman"/>
          <w:noProof w:val="0"/>
          <w:sz w:val="27"/>
          <w:szCs w:val="27"/>
          <w:lang w:val="en-US"/>
        </w:rPr>
      </w:pPr>
      <w:r w:rsidRPr="4830C57C" w:rsidR="16D7454E">
        <w:rPr>
          <w:rFonts w:ascii="Times New Roman" w:hAnsi="Times New Roman" w:eastAsia="Times New Roman" w:cs="Times New Roman"/>
          <w:sz w:val="27"/>
          <w:szCs w:val="27"/>
        </w:rPr>
        <w:t xml:space="preserve">Module Living </w:t>
      </w:r>
      <w:r w:rsidRPr="4830C57C" w:rsidR="33AF30D5">
        <w:rPr>
          <w:rFonts w:ascii="Times New Roman" w:hAnsi="Times New Roman" w:eastAsia="Times New Roman" w:cs="Times New Roman"/>
          <w:sz w:val="27"/>
          <w:szCs w:val="27"/>
        </w:rPr>
        <w:t xml:space="preserve">with care </w:t>
      </w:r>
      <w:r w:rsidRPr="4830C57C" w:rsidR="3D97F763">
        <w:rPr>
          <w:rFonts w:ascii="Times New Roman" w:hAnsi="Times New Roman" w:eastAsia="Times New Roman" w:cs="Times New Roman"/>
          <w:sz w:val="27"/>
          <w:szCs w:val="27"/>
        </w:rPr>
        <w:t xml:space="preserve">the older person </w:t>
      </w:r>
    </w:p>
    <w:p w:rsidR="00483FD6" w:rsidP="2FA7CA91" w:rsidRDefault="00483FD6" w14:paraId="28960777" w14:textId="2FC8BCBB">
      <w:pPr>
        <w:pStyle w:val="Normal"/>
        <w:spacing w:before="270" w:beforeAutospacing="off" w:after="270" w:afterAutospacing="off" w:line="324" w:lineRule="auto"/>
        <w:contextualSpacing/>
        <w:jc w:val="center"/>
        <w:rPr>
          <w:rFonts w:ascii="Times New Roman" w:hAnsi="Times New Roman" w:eastAsia="Times New Roman" w:cs="Times New Roman"/>
          <w:noProof w:val="0"/>
          <w:sz w:val="27"/>
          <w:szCs w:val="27"/>
          <w:lang w:val="en-US"/>
        </w:rPr>
      </w:pPr>
      <w:r w:rsidRPr="4830C57C" w:rsidR="3D97F763">
        <w:rPr>
          <w:rFonts w:ascii="Times New Roman" w:hAnsi="Times New Roman" w:eastAsia="Times New Roman" w:cs="Times New Roman"/>
          <w:sz w:val="27"/>
          <w:szCs w:val="27"/>
        </w:rPr>
        <w:t>Module Code BMHP6009</w:t>
      </w:r>
    </w:p>
    <w:p w:rsidR="00483FD6" w:rsidP="2FA7CA91" w:rsidRDefault="00483FD6" w14:paraId="47EF84D3" w14:textId="346A2A35">
      <w:pPr>
        <w:pStyle w:val="Normal"/>
        <w:spacing w:before="270" w:beforeAutospacing="off" w:after="270" w:afterAutospacing="off" w:line="324" w:lineRule="auto"/>
        <w:contextualSpacing/>
        <w:jc w:val="center"/>
        <w:rPr>
          <w:rFonts w:ascii="Times New Roman" w:hAnsi="Times New Roman" w:eastAsia="Times New Roman" w:cs="Times New Roman"/>
          <w:noProof w:val="0"/>
          <w:sz w:val="27"/>
          <w:szCs w:val="27"/>
          <w:lang w:val="en-US"/>
        </w:rPr>
      </w:pPr>
      <w:r w:rsidRPr="4830C57C" w:rsidR="19E6602F">
        <w:rPr>
          <w:rFonts w:ascii="Times New Roman" w:hAnsi="Times New Roman" w:eastAsia="Times New Roman" w:cs="Times New Roman"/>
          <w:sz w:val="27"/>
          <w:szCs w:val="27"/>
        </w:rPr>
        <w:t>Lecturer Name Joa</w:t>
      </w:r>
      <w:r w:rsidRPr="4830C57C" w:rsidR="09541921">
        <w:rPr>
          <w:rFonts w:ascii="Times New Roman" w:hAnsi="Times New Roman" w:eastAsia="Times New Roman" w:cs="Times New Roman"/>
          <w:sz w:val="27"/>
          <w:szCs w:val="27"/>
        </w:rPr>
        <w:t>nne Davies</w:t>
      </w:r>
    </w:p>
    <w:p w:rsidR="00483FD6" w:rsidP="2FA7CA91" w:rsidRDefault="00483FD6" w14:paraId="0E113117" w14:textId="0FD1F12E">
      <w:pPr>
        <w:pStyle w:val="Normal"/>
        <w:spacing w:before="270" w:beforeAutospacing="off" w:after="270" w:afterAutospacing="off" w:line="324" w:lineRule="auto"/>
        <w:contextualSpacing/>
        <w:jc w:val="center"/>
        <w:rPr>
          <w:rFonts w:ascii="Times New Roman" w:hAnsi="Times New Roman" w:eastAsia="Times New Roman" w:cs="Times New Roman"/>
          <w:noProof w:val="0"/>
          <w:sz w:val="27"/>
          <w:szCs w:val="27"/>
          <w:lang w:val="en-US"/>
        </w:rPr>
      </w:pPr>
      <w:r w:rsidRPr="4830C57C" w:rsidR="09541921">
        <w:rPr>
          <w:rFonts w:ascii="Times New Roman" w:hAnsi="Times New Roman" w:eastAsia="Times New Roman" w:cs="Times New Roman"/>
          <w:sz w:val="27"/>
          <w:szCs w:val="27"/>
        </w:rPr>
        <w:t>Assignment Title Report</w:t>
      </w:r>
    </w:p>
    <w:p w:rsidR="00483FD6" w:rsidP="2FA7CA91" w:rsidRDefault="00483FD6" w14:paraId="7EF560E4" w14:textId="7F453EF6">
      <w:pPr>
        <w:pStyle w:val="Normal"/>
        <w:spacing w:line="480" w:lineRule="auto"/>
        <w:contextualSpacing/>
        <w:rPr>
          <w:rFonts w:ascii="Arial" w:hAnsi="Arial" w:eastAsia="Arial" w:cs="Arial"/>
          <w:b w:val="1"/>
          <w:bCs w:val="1"/>
          <w:noProof w:val="0"/>
          <w:sz w:val="16"/>
          <w:szCs w:val="16"/>
          <w:lang w:val="en-US"/>
        </w:rPr>
      </w:pPr>
    </w:p>
    <w:p w:rsidR="00483FD6" w:rsidP="4830C57C" w:rsidRDefault="00483FD6" w14:paraId="26930EB4" w14:textId="77777777">
      <w:pPr>
        <w:spacing w:line="480" w:lineRule="auto"/>
        <w:contextualSpacing/>
        <w:rPr>
          <w:rFonts w:ascii="Times New Roman" w:hAnsi="Times New Roman" w:cs="Times New Roman"/>
          <w:b w:val="1"/>
          <w:bCs w:val="1"/>
          <w:sz w:val="24"/>
          <w:szCs w:val="24"/>
        </w:rPr>
      </w:pPr>
    </w:p>
    <w:p w:rsidR="00483FD6" w:rsidP="4830C57C" w:rsidRDefault="00483FD6" w14:paraId="72A7DD3D" w14:textId="77777777">
      <w:pPr>
        <w:spacing w:line="480" w:lineRule="auto"/>
        <w:contextualSpacing/>
        <w:rPr>
          <w:rFonts w:ascii="Times New Roman" w:hAnsi="Times New Roman" w:cs="Times New Roman"/>
          <w:b w:val="1"/>
          <w:bCs w:val="1"/>
          <w:sz w:val="24"/>
          <w:szCs w:val="24"/>
        </w:rPr>
      </w:pPr>
    </w:p>
    <w:p w:rsidR="00117153" w:rsidP="4830C57C" w:rsidRDefault="00117153" w14:paraId="2CDF62CD" w14:textId="77777777">
      <w:pPr>
        <w:spacing w:line="480" w:lineRule="auto"/>
        <w:contextualSpacing/>
        <w:rPr>
          <w:rFonts w:ascii="Times New Roman" w:hAnsi="Times New Roman" w:cs="Times New Roman"/>
          <w:b w:val="1"/>
          <w:bCs w:val="1"/>
          <w:sz w:val="24"/>
          <w:szCs w:val="24"/>
        </w:rPr>
      </w:pPr>
    </w:p>
    <w:p w:rsidR="00483FD6" w:rsidP="4830C57C" w:rsidRDefault="00483FD6" w14:paraId="10DE0CB2" w14:textId="77777777">
      <w:pPr>
        <w:spacing w:line="480" w:lineRule="auto"/>
        <w:contextualSpacing/>
        <w:rPr>
          <w:rFonts w:ascii="Times New Roman" w:hAnsi="Times New Roman" w:cs="Times New Roman"/>
          <w:b w:val="1"/>
          <w:bCs w:val="1"/>
          <w:sz w:val="24"/>
          <w:szCs w:val="24"/>
        </w:rPr>
      </w:pPr>
    </w:p>
    <w:p w:rsidR="00483FD6" w:rsidP="4830C57C" w:rsidRDefault="00483FD6" w14:paraId="3199C150" w14:textId="77777777">
      <w:pPr>
        <w:spacing w:line="480" w:lineRule="auto"/>
        <w:contextualSpacing/>
        <w:rPr>
          <w:rFonts w:ascii="Times New Roman" w:hAnsi="Times New Roman" w:cs="Times New Roman"/>
          <w:b w:val="1"/>
          <w:bCs w:val="1"/>
          <w:sz w:val="24"/>
          <w:szCs w:val="24"/>
        </w:rPr>
      </w:pPr>
    </w:p>
    <w:p w:rsidR="2FA7CA91" w:rsidP="2FA7CA91" w:rsidRDefault="2FA7CA91" w14:paraId="5A0A70CA" w14:textId="7B8460E3">
      <w:pPr>
        <w:spacing w:line="480" w:lineRule="auto"/>
        <w:contextualSpacing/>
        <w:rPr>
          <w:rFonts w:ascii="Times New Roman" w:hAnsi="Times New Roman" w:cs="Times New Roman"/>
          <w:b w:val="1"/>
          <w:bCs w:val="1"/>
          <w:sz w:val="24"/>
          <w:szCs w:val="24"/>
        </w:rPr>
      </w:pPr>
    </w:p>
    <w:p w:rsidR="2FA7CA91" w:rsidP="4830C57C" w:rsidRDefault="2FA7CA91" w14:paraId="3B705925" w14:textId="6862C21E">
      <w:pPr>
        <w:spacing w:line="480" w:lineRule="auto"/>
        <w:contextualSpacing/>
      </w:pPr>
      <w:r>
        <w:br/>
      </w:r>
      <w:r>
        <w:br/>
      </w:r>
    </w:p>
    <w:p w:rsidR="4830C57C" w:rsidP="4830C57C" w:rsidRDefault="4830C57C" w14:paraId="125A3650" w14:textId="0D23B40C">
      <w:pPr>
        <w:pStyle w:val="Normal"/>
        <w:spacing/>
        <w:contextualSpacing/>
        <w:jc w:val="both"/>
      </w:pPr>
    </w:p>
    <w:p w:rsidR="7A7DC70E" w:rsidP="2FA7CA91" w:rsidRDefault="7A7DC70E" w14:paraId="6B4C474B" w14:textId="62928ECC">
      <w:pPr>
        <w:spacing w:line="480" w:lineRule="auto"/>
        <w:contextualSpacing/>
        <w:rPr>
          <w:rFonts w:ascii="Times New Roman" w:hAnsi="Times New Roman" w:cs="Times New Roman"/>
          <w:b w:val="1"/>
          <w:bCs w:val="1"/>
          <w:sz w:val="24"/>
          <w:szCs w:val="24"/>
        </w:rPr>
      </w:pPr>
      <w:r w:rsidRPr="4830C57C" w:rsidR="7A7DC70E">
        <w:rPr>
          <w:rFonts w:ascii="Times New Roman" w:hAnsi="Times New Roman" w:cs="Times New Roman"/>
          <w:b w:val="1"/>
          <w:bCs w:val="1"/>
          <w:sz w:val="24"/>
          <w:szCs w:val="24"/>
        </w:rPr>
        <w:t xml:space="preserve">INTRODUCTION </w:t>
      </w:r>
    </w:p>
    <w:p w:rsidR="2FA7CA91" w:rsidP="2FA7CA91" w:rsidRDefault="2FA7CA91" w14:paraId="341A575F" w14:textId="26754920">
      <w:pPr>
        <w:spacing w:line="480" w:lineRule="auto"/>
        <w:contextualSpacing/>
        <w:rPr>
          <w:rFonts w:ascii="Times New Roman" w:hAnsi="Times New Roman" w:cs="Times New Roman"/>
          <w:b w:val="1"/>
          <w:bCs w:val="1"/>
          <w:sz w:val="24"/>
          <w:szCs w:val="24"/>
        </w:rPr>
      </w:pPr>
    </w:p>
    <w:p w:rsidR="00F252A9" w:rsidP="4830C57C" w:rsidRDefault="00F252A9" w14:paraId="0E67A64C" w14:textId="544BDD95">
      <w:pPr>
        <w:spacing w:before="100" w:beforeAutospacing="on" w:after="100" w:afterAutospacing="on" w:line="480" w:lineRule="auto"/>
        <w:ind w:firstLine="720"/>
        <w:contextualSpacing/>
        <w:jc w:val="both"/>
        <w:rPr>
          <w:rFonts w:ascii="Times New Roman" w:hAnsi="Times New Roman" w:eastAsia="Times New Roman" w:cs="Times New Roman"/>
          <w:sz w:val="24"/>
          <w:szCs w:val="24"/>
        </w:rPr>
      </w:pPr>
      <w:r w:rsidRPr="4830C57C" w:rsidR="00F252A9">
        <w:rPr>
          <w:rFonts w:ascii="Times New Roman" w:hAnsi="Times New Roman" w:eastAsia="Times New Roman" w:cs="Times New Roman"/>
          <w:sz w:val="24"/>
          <w:szCs w:val="24"/>
        </w:rPr>
        <w:t>Old age can be defined in two ways. It marks the final phase of an individual's life cycle and denotes a demographic group consisting of the oldest members of a population</w:t>
      </w:r>
      <w:r w:rsidRPr="4830C57C" w:rsidR="00700341">
        <w:rPr>
          <w:rFonts w:ascii="Times New Roman" w:hAnsi="Times New Roman" w:eastAsia="Times New Roman" w:cs="Times New Roman"/>
          <w:sz w:val="24"/>
          <w:szCs w:val="24"/>
        </w:rPr>
        <w:t xml:space="preserve"> </w:t>
      </w:r>
      <w:r w:rsidRPr="4830C57C" w:rsidR="00700341">
        <w:rPr>
          <w:rFonts w:ascii="Times New Roman" w:hAnsi="Times New Roman" w:eastAsia="Times New Roman" w:cs="Times New Roman"/>
          <w:sz w:val="24"/>
          <w:szCs w:val="24"/>
        </w:rPr>
        <w:t>(The Centre for Policy on Ageing, 2023)</w:t>
      </w:r>
      <w:r w:rsidRPr="4830C57C" w:rsidR="00F252A9">
        <w:rPr>
          <w:rFonts w:ascii="Times New Roman" w:hAnsi="Times New Roman" w:eastAsia="Times New Roman" w:cs="Times New Roman"/>
          <w:sz w:val="24"/>
          <w:szCs w:val="24"/>
        </w:rPr>
        <w:t>. The social dimensions of old age are shaped by how physiological aging impacts a generation's collective experiences and shared values within the specific societal framework they inhabi</w:t>
      </w:r>
      <w:r w:rsidRPr="4830C57C" w:rsidR="00700341">
        <w:rPr>
          <w:rFonts w:ascii="Times New Roman" w:hAnsi="Times New Roman" w:eastAsia="Times New Roman" w:cs="Times New Roman"/>
          <w:sz w:val="24"/>
          <w:szCs w:val="24"/>
        </w:rPr>
        <w:t xml:space="preserve">t </w:t>
      </w:r>
      <w:r w:rsidRPr="4830C57C" w:rsidR="00700341">
        <w:rPr>
          <w:rFonts w:ascii="Times New Roman" w:hAnsi="Times New Roman" w:eastAsia="Times New Roman" w:cs="Times New Roman"/>
          <w:sz w:val="24"/>
          <w:szCs w:val="24"/>
        </w:rPr>
        <w:t>(Raymond et al., 2021)</w:t>
      </w:r>
      <w:r w:rsidRPr="4830C57C" w:rsidR="00F252A9">
        <w:rPr>
          <w:rFonts w:ascii="Times New Roman" w:hAnsi="Times New Roman" w:eastAsia="Times New Roman" w:cs="Times New Roman"/>
          <w:sz w:val="24"/>
          <w:szCs w:val="24"/>
        </w:rPr>
        <w:t>.</w:t>
      </w:r>
      <w:r w:rsidRPr="4830C57C" w:rsidR="00F252A9">
        <w:rPr>
          <w:rFonts w:ascii="Times New Roman" w:hAnsi="Times New Roman" w:eastAsia="Times New Roman" w:cs="Times New Roman"/>
          <w:sz w:val="24"/>
          <w:szCs w:val="24"/>
        </w:rPr>
        <w:t xml:space="preserve">Top of </w:t>
      </w:r>
      <w:r w:rsidRPr="4830C57C" w:rsidR="00F252A9">
        <w:rPr>
          <w:rFonts w:ascii="Times New Roman" w:hAnsi="Times New Roman" w:eastAsia="Times New Roman" w:cs="Times New Roman"/>
          <w:sz w:val="24"/>
          <w:szCs w:val="24"/>
        </w:rPr>
        <w:t>Form</w:t>
      </w:r>
      <w:r w:rsidRPr="4830C57C" w:rsidR="252C58E5">
        <w:rPr>
          <w:rFonts w:ascii="Times New Roman" w:hAnsi="Times New Roman" w:eastAsia="Times New Roman" w:cs="Times New Roman"/>
          <w:sz w:val="24"/>
          <w:szCs w:val="24"/>
        </w:rPr>
        <w:t xml:space="preserve"> </w:t>
      </w:r>
      <w:r w:rsidRPr="4830C57C" w:rsidR="00F252A9">
        <w:rPr>
          <w:rFonts w:ascii="Times New Roman" w:hAnsi="Times New Roman" w:eastAsia="Times New Roman" w:cs="Times New Roman"/>
          <w:sz w:val="24"/>
          <w:szCs w:val="24"/>
        </w:rPr>
        <w:t>Bottom</w:t>
      </w:r>
      <w:r w:rsidRPr="4830C57C" w:rsidR="00F252A9">
        <w:rPr>
          <w:rFonts w:ascii="Times New Roman" w:hAnsi="Times New Roman" w:eastAsia="Times New Roman" w:cs="Times New Roman"/>
          <w:sz w:val="24"/>
          <w:szCs w:val="24"/>
        </w:rPr>
        <w:t xml:space="preserve"> of Form</w:t>
      </w:r>
      <w:r w:rsidRPr="4830C57C" w:rsidR="00F252A9">
        <w:rPr>
          <w:rFonts w:ascii="Times New Roman" w:hAnsi="Times New Roman" w:eastAsia="Times New Roman" w:cs="Times New Roman"/>
          <w:sz w:val="24"/>
          <w:szCs w:val="24"/>
        </w:rPr>
        <w:t xml:space="preserve"> </w:t>
      </w:r>
      <w:r w:rsidRPr="4830C57C" w:rsidR="00F252A9">
        <w:rPr>
          <w:rFonts w:ascii="Times New Roman" w:hAnsi="Times New Roman" w:cs="Times New Roman"/>
          <w:sz w:val="24"/>
          <w:szCs w:val="24"/>
        </w:rPr>
        <w:t>At the biological level, aging occurs due to the cumulative effect of diverse molecular and cellular damage that builds up as time passes</w:t>
      </w:r>
      <w:r w:rsidRPr="4830C57C" w:rsidR="00700341">
        <w:rPr>
          <w:rFonts w:ascii="Times New Roman" w:hAnsi="Times New Roman" w:cs="Times New Roman"/>
          <w:sz w:val="24"/>
          <w:szCs w:val="24"/>
        </w:rPr>
        <w:t xml:space="preserve"> </w:t>
      </w:r>
      <w:r w:rsidRPr="4830C57C" w:rsidR="00700341">
        <w:rPr>
          <w:rFonts w:ascii="Times New Roman" w:hAnsi="Times New Roman" w:cs="Times New Roman"/>
          <w:sz w:val="24"/>
          <w:szCs w:val="24"/>
        </w:rPr>
        <w:t>(World Health Organization, 2022)</w:t>
      </w:r>
      <w:r w:rsidRPr="4830C57C" w:rsidR="00F252A9">
        <w:rPr>
          <w:rFonts w:ascii="Times New Roman" w:hAnsi="Times New Roman" w:cs="Times New Roman"/>
          <w:sz w:val="24"/>
          <w:szCs w:val="24"/>
        </w:rPr>
        <w:t xml:space="preserve">. </w:t>
      </w:r>
      <w:r w:rsidRPr="4830C57C" w:rsidR="00F74714">
        <w:rPr>
          <w:rFonts w:ascii="Times New Roman" w:hAnsi="Times New Roman" w:cs="Times New Roman"/>
          <w:sz w:val="24"/>
          <w:szCs w:val="24"/>
        </w:rPr>
        <w:t xml:space="preserve"> This process leads to a weakened immune system over time and hence </w:t>
      </w:r>
      <w:r w:rsidRPr="4830C57C" w:rsidR="00F252A9">
        <w:rPr>
          <w:rFonts w:ascii="Times New Roman" w:hAnsi="Times New Roman" w:cs="Times New Roman"/>
          <w:sz w:val="24"/>
          <w:szCs w:val="24"/>
        </w:rPr>
        <w:t xml:space="preserve">predisposition to disease, and </w:t>
      </w:r>
      <w:r w:rsidRPr="4830C57C" w:rsidR="00F252A9">
        <w:rPr>
          <w:rFonts w:ascii="Times New Roman" w:hAnsi="Times New Roman" w:cs="Times New Roman"/>
          <w:sz w:val="24"/>
          <w:szCs w:val="24"/>
        </w:rPr>
        <w:t>ultimately death</w:t>
      </w:r>
      <w:r w:rsidRPr="4830C57C" w:rsidR="00F252A9">
        <w:rPr>
          <w:rFonts w:ascii="Times New Roman" w:hAnsi="Times New Roman" w:cs="Times New Roman"/>
          <w:sz w:val="24"/>
          <w:szCs w:val="24"/>
        </w:rPr>
        <w:t xml:space="preserve">. </w:t>
      </w:r>
      <w:r w:rsidRPr="4830C57C" w:rsidR="00D04037">
        <w:rPr>
          <w:rFonts w:ascii="Times New Roman" w:hAnsi="Times New Roman" w:cs="Times New Roman"/>
          <w:sz w:val="24"/>
          <w:szCs w:val="24"/>
        </w:rPr>
        <w:t xml:space="preserve">These changes are influenced by multiple factors including physical activity levels and socioeconomic factors </w:t>
      </w:r>
      <w:r w:rsidRPr="4830C57C" w:rsidR="00700341">
        <w:rPr>
          <w:rFonts w:ascii="Times New Roman" w:hAnsi="Times New Roman" w:cs="Times New Roman"/>
          <w:sz w:val="24"/>
          <w:szCs w:val="24"/>
        </w:rPr>
        <w:t>(World Health Organization, 2022)</w:t>
      </w:r>
      <w:r w:rsidRPr="4830C57C" w:rsidR="00F252A9">
        <w:rPr>
          <w:rFonts w:ascii="Times New Roman" w:hAnsi="Times New Roman" w:cs="Times New Roman"/>
          <w:sz w:val="24"/>
          <w:szCs w:val="24"/>
        </w:rPr>
        <w:t xml:space="preserve">. </w:t>
      </w:r>
    </w:p>
    <w:p w:rsidR="00F252A9" w:rsidP="4830C57C" w:rsidRDefault="00F252A9" w14:paraId="3963708D" w14:textId="77777777">
      <w:pPr>
        <w:spacing w:before="100" w:beforeAutospacing="on" w:after="100" w:afterAutospacing="on" w:line="480" w:lineRule="auto"/>
        <w:ind w:firstLine="720"/>
        <w:contextualSpacing/>
        <w:rPr>
          <w:rFonts w:ascii="Times New Roman" w:hAnsi="Times New Roman" w:cs="Times New Roman"/>
          <w:sz w:val="24"/>
          <w:szCs w:val="24"/>
        </w:rPr>
      </w:pPr>
      <w:r w:rsidRPr="4830C57C" w:rsidR="00F252A9">
        <w:rPr>
          <w:rFonts w:ascii="Times New Roman" w:hAnsi="Times New Roman" w:cs="Times New Roman"/>
          <w:sz w:val="24"/>
          <w:szCs w:val="24"/>
        </w:rPr>
        <w:t>Globally,</w:t>
      </w:r>
      <w:r w:rsidRPr="4830C57C" w:rsidR="00D04037">
        <w:rPr>
          <w:rFonts w:ascii="Times New Roman" w:hAnsi="Times New Roman" w:cs="Times New Roman"/>
          <w:sz w:val="24"/>
          <w:szCs w:val="24"/>
        </w:rPr>
        <w:t xml:space="preserve"> older </w:t>
      </w:r>
      <w:r w:rsidRPr="4830C57C" w:rsidR="00D04037">
        <w:rPr>
          <w:rFonts w:ascii="Times New Roman" w:hAnsi="Times New Roman" w:cs="Times New Roman"/>
          <w:sz w:val="24"/>
          <w:szCs w:val="24"/>
        </w:rPr>
        <w:t>person</w:t>
      </w:r>
      <w:r w:rsidRPr="4830C57C" w:rsidR="00D04037">
        <w:rPr>
          <w:rFonts w:ascii="Times New Roman" w:hAnsi="Times New Roman" w:cs="Times New Roman"/>
          <w:sz w:val="24"/>
          <w:szCs w:val="24"/>
        </w:rPr>
        <w:t xml:space="preserve"> </w:t>
      </w:r>
      <w:r w:rsidRPr="4830C57C" w:rsidR="00D04037">
        <w:rPr>
          <w:rFonts w:ascii="Times New Roman" w:hAnsi="Times New Roman" w:cs="Times New Roman"/>
          <w:sz w:val="24"/>
          <w:szCs w:val="24"/>
        </w:rPr>
        <w:t>are</w:t>
      </w:r>
      <w:r w:rsidRPr="4830C57C" w:rsidR="00D04037">
        <w:rPr>
          <w:rFonts w:ascii="Times New Roman" w:hAnsi="Times New Roman" w:cs="Times New Roman"/>
          <w:sz w:val="24"/>
          <w:szCs w:val="24"/>
        </w:rPr>
        <w:t xml:space="preserve"> increasing in proportion in most countries.</w:t>
      </w:r>
      <w:r w:rsidRPr="4830C57C" w:rsidR="00F252A9">
        <w:rPr>
          <w:rFonts w:ascii="Times New Roman" w:hAnsi="Times New Roman" w:cs="Times New Roman"/>
          <w:sz w:val="24"/>
          <w:szCs w:val="24"/>
        </w:rPr>
        <w:t xml:space="preserve"> Furthermore, by 2030, it is projected that 1 in 6 people will be 60 years or older</w:t>
      </w:r>
      <w:r w:rsidRPr="4830C57C" w:rsidR="00700341">
        <w:rPr>
          <w:rFonts w:ascii="Times New Roman" w:hAnsi="Times New Roman" w:cs="Times New Roman"/>
          <w:sz w:val="24"/>
          <w:szCs w:val="24"/>
        </w:rPr>
        <w:t xml:space="preserve"> </w:t>
      </w:r>
      <w:r w:rsidRPr="4830C57C" w:rsidR="00700341">
        <w:rPr>
          <w:rFonts w:ascii="Times New Roman" w:hAnsi="Times New Roman" w:cs="Times New Roman"/>
          <w:sz w:val="24"/>
          <w:szCs w:val="24"/>
        </w:rPr>
        <w:t>(Office for National Statistics, 2018)</w:t>
      </w:r>
      <w:r w:rsidRPr="4830C57C" w:rsidR="00F252A9">
        <w:rPr>
          <w:rFonts w:ascii="Times New Roman" w:hAnsi="Times New Roman" w:cs="Times New Roman"/>
          <w:sz w:val="24"/>
          <w:szCs w:val="24"/>
        </w:rPr>
        <w:t>.</w:t>
      </w:r>
      <w:r w:rsidRPr="4830C57C" w:rsidR="00D04037">
        <w:rPr>
          <w:rFonts w:ascii="Times New Roman" w:hAnsi="Times New Roman" w:cs="Times New Roman"/>
          <w:sz w:val="24"/>
          <w:szCs w:val="24"/>
        </w:rPr>
        <w:t xml:space="preserve"> The population of people aged 65 years and over has been increasing steadily in the UK</w:t>
      </w:r>
      <w:r w:rsidRPr="4830C57C" w:rsidR="00E831CA">
        <w:rPr>
          <w:rFonts w:ascii="Times New Roman" w:hAnsi="Times New Roman" w:cs="Times New Roman"/>
          <w:sz w:val="24"/>
          <w:szCs w:val="24"/>
        </w:rPr>
        <w:t>. These changes in the population can be attributed to inc</w:t>
      </w:r>
      <w:r w:rsidRPr="4830C57C" w:rsidR="00364233">
        <w:rPr>
          <w:rFonts w:ascii="Times New Roman" w:hAnsi="Times New Roman" w:cs="Times New Roman"/>
          <w:sz w:val="24"/>
          <w:szCs w:val="24"/>
        </w:rPr>
        <w:t>reased life expectancy and people having fewer children</w:t>
      </w:r>
      <w:r w:rsidRPr="4830C57C" w:rsidR="00700341">
        <w:rPr>
          <w:rFonts w:ascii="Times New Roman" w:hAnsi="Times New Roman" w:cs="Times New Roman"/>
          <w:sz w:val="24"/>
          <w:szCs w:val="24"/>
        </w:rPr>
        <w:t xml:space="preserve"> </w:t>
      </w:r>
      <w:r w:rsidRPr="4830C57C" w:rsidR="00700341">
        <w:rPr>
          <w:rFonts w:ascii="Times New Roman" w:hAnsi="Times New Roman" w:cs="Times New Roman"/>
          <w:sz w:val="24"/>
          <w:szCs w:val="24"/>
        </w:rPr>
        <w:t>(ONS, 2023)</w:t>
      </w:r>
      <w:r w:rsidRPr="4830C57C" w:rsidR="00E831CA">
        <w:rPr>
          <w:rFonts w:ascii="Times New Roman" w:hAnsi="Times New Roman" w:cs="Times New Roman"/>
          <w:sz w:val="24"/>
          <w:szCs w:val="24"/>
        </w:rPr>
        <w:t xml:space="preserve">. </w:t>
      </w:r>
      <w:r w:rsidRPr="4830C57C" w:rsidR="00364233">
        <w:rPr>
          <w:rFonts w:ascii="Times New Roman" w:hAnsi="Times New Roman" w:cs="Times New Roman"/>
          <w:sz w:val="24"/>
          <w:szCs w:val="24"/>
        </w:rPr>
        <w:t>Furthermore, t</w:t>
      </w:r>
      <w:r w:rsidRPr="4830C57C" w:rsidR="00E831CA">
        <w:rPr>
          <w:rFonts w:ascii="Times New Roman" w:hAnsi="Times New Roman" w:cs="Times New Roman"/>
          <w:sz w:val="24"/>
          <w:szCs w:val="24"/>
        </w:rPr>
        <w:t xml:space="preserve">he increased population </w:t>
      </w:r>
      <w:r w:rsidRPr="4830C57C" w:rsidR="00A7221C">
        <w:rPr>
          <w:rFonts w:ascii="Times New Roman" w:hAnsi="Times New Roman" w:cs="Times New Roman"/>
          <w:sz w:val="24"/>
          <w:szCs w:val="24"/>
        </w:rPr>
        <w:t>of</w:t>
      </w:r>
      <w:r w:rsidRPr="4830C57C" w:rsidR="00E831CA">
        <w:rPr>
          <w:rFonts w:ascii="Times New Roman" w:hAnsi="Times New Roman" w:cs="Times New Roman"/>
          <w:sz w:val="24"/>
          <w:szCs w:val="24"/>
        </w:rPr>
        <w:t xml:space="preserve"> the elderly can be linked to </w:t>
      </w:r>
      <w:r w:rsidRPr="4830C57C" w:rsidR="00A7221C">
        <w:rPr>
          <w:rFonts w:ascii="Times New Roman" w:hAnsi="Times New Roman" w:cs="Times New Roman"/>
          <w:sz w:val="24"/>
          <w:szCs w:val="24"/>
        </w:rPr>
        <w:t>advancements</w:t>
      </w:r>
      <w:r w:rsidRPr="4830C57C" w:rsidR="00E831CA">
        <w:rPr>
          <w:rFonts w:ascii="Times New Roman" w:hAnsi="Times New Roman" w:cs="Times New Roman"/>
          <w:sz w:val="24"/>
          <w:szCs w:val="24"/>
        </w:rPr>
        <w:t xml:space="preserve"> in science and technology. This has led to better healthcare systems and more </w:t>
      </w:r>
      <w:r w:rsidRPr="4830C57C" w:rsidR="00E831CA">
        <w:rPr>
          <w:rFonts w:ascii="Times New Roman" w:hAnsi="Times New Roman" w:cs="Times New Roman"/>
          <w:sz w:val="24"/>
          <w:szCs w:val="24"/>
        </w:rPr>
        <w:t>information</w:t>
      </w:r>
      <w:r w:rsidRPr="4830C57C" w:rsidR="00E831CA">
        <w:rPr>
          <w:rFonts w:ascii="Times New Roman" w:hAnsi="Times New Roman" w:cs="Times New Roman"/>
          <w:sz w:val="24"/>
          <w:szCs w:val="24"/>
        </w:rPr>
        <w:t xml:space="preserve"> </w:t>
      </w:r>
      <w:r w:rsidRPr="4830C57C" w:rsidR="00A7221C">
        <w:rPr>
          <w:rFonts w:ascii="Times New Roman" w:hAnsi="Times New Roman" w:cs="Times New Roman"/>
          <w:sz w:val="24"/>
          <w:szCs w:val="24"/>
        </w:rPr>
        <w:t xml:space="preserve">which has led to better lifestyle choices. </w:t>
      </w:r>
      <w:r w:rsidRPr="4830C57C" w:rsidR="00D04037">
        <w:rPr>
          <w:rFonts w:ascii="Times New Roman" w:hAnsi="Times New Roman" w:cs="Times New Roman"/>
          <w:sz w:val="24"/>
          <w:szCs w:val="24"/>
        </w:rPr>
        <w:t xml:space="preserve">Older age increases the risk of developing diseases and </w:t>
      </w:r>
      <w:r w:rsidRPr="4830C57C" w:rsidR="00D04037">
        <w:rPr>
          <w:rFonts w:ascii="Times New Roman" w:hAnsi="Times New Roman" w:cs="Times New Roman"/>
          <w:sz w:val="24"/>
          <w:szCs w:val="24"/>
        </w:rPr>
        <w:t>fraility</w:t>
      </w:r>
      <w:r w:rsidRPr="4830C57C" w:rsidR="00D04037">
        <w:rPr>
          <w:rFonts w:ascii="Times New Roman" w:hAnsi="Times New Roman" w:cs="Times New Roman"/>
          <w:sz w:val="24"/>
          <w:szCs w:val="24"/>
        </w:rPr>
        <w:t xml:space="preserve"> </w:t>
      </w:r>
      <w:r w:rsidRPr="4830C57C" w:rsidR="00700341">
        <w:rPr>
          <w:rFonts w:ascii="Times New Roman" w:hAnsi="Times New Roman" w:cs="Times New Roman"/>
          <w:sz w:val="24"/>
          <w:szCs w:val="24"/>
        </w:rPr>
        <w:t>(Raymond et al., 2021)</w:t>
      </w:r>
      <w:r w:rsidRPr="4830C57C" w:rsidR="00A7221C">
        <w:rPr>
          <w:rFonts w:ascii="Times New Roman" w:hAnsi="Times New Roman" w:cs="Times New Roman"/>
          <w:sz w:val="24"/>
          <w:szCs w:val="24"/>
        </w:rPr>
        <w:t xml:space="preserve">. This essay aims to delve into the case of an elderly person who </w:t>
      </w:r>
      <w:r w:rsidRPr="4830C57C" w:rsidR="005F37CE">
        <w:rPr>
          <w:rFonts w:ascii="Times New Roman" w:hAnsi="Times New Roman" w:cs="Times New Roman"/>
          <w:sz w:val="24"/>
          <w:szCs w:val="24"/>
        </w:rPr>
        <w:t xml:space="preserve">has a history of diabetes. The patient also suffers from dementia. The essay will aim to discuss his health and social care needs and potential interventions. Furthermore, relevant policy and legislation will be discussed. </w:t>
      </w:r>
    </w:p>
    <w:p w:rsidR="005F37CE" w:rsidP="4830C57C" w:rsidRDefault="005F37CE" w14:paraId="36E19AE1" w14:textId="77777777">
      <w:pPr>
        <w:spacing w:before="100" w:beforeAutospacing="on" w:after="100" w:afterAutospacing="on" w:line="480" w:lineRule="auto"/>
        <w:contextualSpacing/>
        <w:rPr>
          <w:rFonts w:ascii="Times New Roman" w:hAnsi="Times New Roman" w:cs="Times New Roman"/>
          <w:b w:val="1"/>
          <w:bCs w:val="1"/>
          <w:sz w:val="24"/>
          <w:szCs w:val="24"/>
        </w:rPr>
      </w:pPr>
      <w:r w:rsidRPr="4830C57C" w:rsidR="005F37CE">
        <w:rPr>
          <w:rFonts w:ascii="Times New Roman" w:hAnsi="Times New Roman" w:cs="Times New Roman"/>
          <w:b w:val="1"/>
          <w:bCs w:val="1"/>
          <w:sz w:val="24"/>
          <w:szCs w:val="24"/>
        </w:rPr>
        <w:t xml:space="preserve">Case Study </w:t>
      </w:r>
    </w:p>
    <w:p w:rsidRPr="002D6196" w:rsidR="002D6196" w:rsidP="4830C57C" w:rsidRDefault="005F37CE" w14:paraId="07FF726C" w14:textId="4552A5CD">
      <w:pPr>
        <w:spacing w:before="100" w:beforeAutospacing="on" w:after="100" w:afterAutospacing="on" w:line="480" w:lineRule="auto"/>
        <w:ind w:firstLine="720"/>
        <w:contextualSpacing/>
        <w:rPr>
          <w:rFonts w:ascii="Times New Roman" w:hAnsi="Times New Roman" w:cs="Times New Roman"/>
          <w:sz w:val="24"/>
          <w:szCs w:val="24"/>
        </w:rPr>
      </w:pPr>
      <w:r w:rsidRPr="4830C57C" w:rsidR="005F37CE">
        <w:rPr>
          <w:rFonts w:ascii="Times New Roman" w:hAnsi="Times New Roman" w:cs="Times New Roman"/>
          <w:sz w:val="24"/>
          <w:szCs w:val="24"/>
        </w:rPr>
        <w:t>John is a 76-year-old man. He lives alone in a two-floor building which he bought 10 years ago. His daughter who used to visit once every week stopped visiting</w:t>
      </w:r>
      <w:r w:rsidRPr="4830C57C" w:rsidR="0098482C">
        <w:rPr>
          <w:rFonts w:ascii="Times New Roman" w:hAnsi="Times New Roman" w:cs="Times New Roman"/>
          <w:sz w:val="24"/>
          <w:szCs w:val="24"/>
        </w:rPr>
        <w:t xml:space="preserve"> after she </w:t>
      </w:r>
      <w:r w:rsidRPr="4830C57C" w:rsidR="005F37CE">
        <w:rPr>
          <w:rFonts w:ascii="Times New Roman" w:hAnsi="Times New Roman" w:cs="Times New Roman"/>
          <w:sz w:val="24"/>
          <w:szCs w:val="24"/>
        </w:rPr>
        <w:t xml:space="preserve">got married. He was diagnosed with diabetes 15 years ago. </w:t>
      </w:r>
      <w:r w:rsidRPr="4830C57C" w:rsidR="005F37CE">
        <w:rPr>
          <w:rFonts w:ascii="Times New Roman" w:hAnsi="Times New Roman" w:cs="Times New Roman"/>
          <w:sz w:val="24"/>
          <w:szCs w:val="24"/>
        </w:rPr>
        <w:t>But it has progressed and caused blurred vision and uses prescription glasses.</w:t>
      </w:r>
      <w:r w:rsidRPr="4830C57C" w:rsidR="005F37CE">
        <w:rPr>
          <w:rFonts w:ascii="Times New Roman" w:hAnsi="Times New Roman" w:cs="Times New Roman"/>
          <w:sz w:val="24"/>
          <w:szCs w:val="24"/>
        </w:rPr>
        <w:t xml:space="preserve"> In addition, he enjoys golfing and going to the park to watch birds. Recently, John developed </w:t>
      </w:r>
      <w:r w:rsidRPr="4830C57C" w:rsidR="21E8EEC9">
        <w:rPr>
          <w:rFonts w:ascii="Times New Roman" w:hAnsi="Times New Roman" w:cs="Times New Roman"/>
          <w:sz w:val="24"/>
          <w:szCs w:val="24"/>
        </w:rPr>
        <w:t>memory</w:t>
      </w:r>
      <w:r w:rsidRPr="4830C57C" w:rsidR="005F37CE">
        <w:rPr>
          <w:rFonts w:ascii="Times New Roman" w:hAnsi="Times New Roman" w:cs="Times New Roman"/>
          <w:sz w:val="24"/>
          <w:szCs w:val="24"/>
        </w:rPr>
        <w:t xml:space="preserve"> loss which led to his non-adherence to the anti-diabetic medication. He was diagnosed with early-onset dementia. This led to depression. In addition, John withdrew socially as he was embarrassed. He currently prefers staying indoors </w:t>
      </w:r>
      <w:r w:rsidRPr="4830C57C" w:rsidR="002921DC">
        <w:rPr>
          <w:rFonts w:ascii="Times New Roman" w:hAnsi="Times New Roman" w:cs="Times New Roman"/>
          <w:sz w:val="24"/>
          <w:szCs w:val="24"/>
        </w:rPr>
        <w:t>and has quit his outdoor activities.</w:t>
      </w:r>
    </w:p>
    <w:p w:rsidR="006C4DB5" w:rsidP="4830C57C" w:rsidRDefault="002D6196" w14:paraId="6DD5540D" w14:textId="77777777">
      <w:pPr>
        <w:spacing w:line="480" w:lineRule="auto"/>
        <w:contextualSpacing/>
        <w:rPr>
          <w:rFonts w:ascii="Times New Roman" w:hAnsi="Times New Roman" w:cs="Times New Roman"/>
          <w:b w:val="1"/>
          <w:bCs w:val="1"/>
          <w:sz w:val="24"/>
          <w:szCs w:val="24"/>
        </w:rPr>
      </w:pPr>
      <w:r w:rsidRPr="4830C57C" w:rsidR="002D6196">
        <w:rPr>
          <w:rFonts w:ascii="Times New Roman" w:hAnsi="Times New Roman" w:cs="Times New Roman"/>
          <w:b w:val="1"/>
          <w:bCs w:val="1"/>
          <w:sz w:val="24"/>
          <w:szCs w:val="24"/>
        </w:rPr>
        <w:t xml:space="preserve">Health and Social Care Needs of the Individual </w:t>
      </w:r>
    </w:p>
    <w:p w:rsidR="002D6196" w:rsidP="00117153" w:rsidRDefault="002D6196" w14:paraId="2C06671E" w14:textId="77777777">
      <w:pPr>
        <w:spacing w:line="480" w:lineRule="auto"/>
        <w:contextualSpacing/>
        <w:rPr>
          <w:rFonts w:ascii="Times New Roman" w:hAnsi="Times New Roman" w:cs="Times New Roman"/>
          <w:sz w:val="24"/>
          <w:szCs w:val="24"/>
        </w:rPr>
      </w:pPr>
      <w:r>
        <w:rPr>
          <w:rFonts w:ascii="Times New Roman" w:hAnsi="Times New Roman" w:cs="Times New Roman"/>
          <w:b/>
          <w:sz w:val="24"/>
          <w:szCs w:val="24"/>
        </w:rPr>
        <w:tab/>
      </w:r>
      <w:r w:rsidR="002D6196">
        <w:rPr>
          <w:rFonts w:ascii="Times New Roman" w:hAnsi="Times New Roman" w:cs="Times New Roman"/>
          <w:sz w:val="24"/>
          <w:szCs w:val="24"/>
        </w:rPr>
        <w:t xml:space="preserve">In the case of John, he has both health and social problems affecting his day-to-day activities. He has diabetes and dementia. These problems have </w:t>
      </w:r>
      <w:r w:rsidR="002D6196">
        <w:rPr>
          <w:rFonts w:ascii="Times New Roman" w:hAnsi="Times New Roman" w:cs="Times New Roman"/>
          <w:sz w:val="24"/>
          <w:szCs w:val="24"/>
        </w:rPr>
        <w:t xml:space="preserve">exacerbated</w:t>
      </w:r>
      <w:r w:rsidR="002D6196">
        <w:rPr>
          <w:rFonts w:ascii="Times New Roman" w:hAnsi="Times New Roman" w:cs="Times New Roman"/>
          <w:sz w:val="24"/>
          <w:szCs w:val="24"/>
        </w:rPr>
        <w:t xml:space="preserve"> his social withdrawal as he finds it hard to live alone. He also has visual </w:t>
      </w:r>
      <w:r w:rsidR="00364D0D">
        <w:rPr>
          <w:rFonts w:ascii="Times New Roman" w:hAnsi="Times New Roman" w:cs="Times New Roman"/>
          <w:sz w:val="24"/>
          <w:szCs w:val="24"/>
        </w:rPr>
        <w:t xml:space="preserve">problems hence he needs glasses to see. John </w:t>
      </w:r>
      <w:r w:rsidR="00364D0D">
        <w:rPr>
          <w:rFonts w:ascii="Times New Roman" w:hAnsi="Times New Roman" w:cs="Times New Roman"/>
          <w:sz w:val="24"/>
          <w:szCs w:val="24"/>
        </w:rPr>
        <w:t xml:space="preserve">requires</w:t>
      </w:r>
      <w:r w:rsidR="00364D0D">
        <w:rPr>
          <w:rFonts w:ascii="Times New Roman" w:hAnsi="Times New Roman" w:cs="Times New Roman"/>
          <w:sz w:val="24"/>
          <w:szCs w:val="24"/>
        </w:rPr>
        <w:t xml:space="preserve"> care that will enable him to be more independent. Additionally, he is mentally affected by his condition. John has also withdrawn socially hence this has affected his mental </w:t>
      </w:r>
      <w:r w:rsidR="00364D0D">
        <w:rPr>
          <w:rFonts w:ascii="Times New Roman" w:hAnsi="Times New Roman" w:cs="Times New Roman"/>
          <w:sz w:val="24"/>
          <w:szCs w:val="24"/>
        </w:rPr>
        <w:t xml:space="preserve">health</w:t>
      </w:r>
      <w:r w:rsidR="00364D0D">
        <w:rPr>
          <w:rFonts w:ascii="Times New Roman" w:hAnsi="Times New Roman" w:cs="Times New Roman"/>
          <w:sz w:val="24"/>
          <w:szCs w:val="24"/>
        </w:rPr>
        <w:t xml:space="preserve"> leading to depression. </w:t>
      </w:r>
      <w:r w:rsidR="0098482C">
        <w:rPr>
          <w:rFonts w:ascii="Times New Roman" w:hAnsi="Times New Roman" w:cs="Times New Roman"/>
          <w:sz w:val="24"/>
          <w:szCs w:val="24"/>
        </w:rPr>
        <w:t xml:space="preserve">In addition, his daughter left </w:t>
      </w:r>
      <w:r w:rsidR="0098482C">
        <w:rPr>
          <w:rFonts w:ascii="Times New Roman" w:hAnsi="Times New Roman" w:cs="Times New Roman"/>
          <w:sz w:val="24"/>
          <w:szCs w:val="24"/>
        </w:rPr>
        <w:t>him</w:t>
      </w:r>
      <w:r w:rsidR="0098482C">
        <w:rPr>
          <w:rFonts w:ascii="Times New Roman" w:hAnsi="Times New Roman" w:cs="Times New Roman"/>
          <w:sz w:val="24"/>
          <w:szCs w:val="24"/>
        </w:rPr>
        <w:t xml:space="preserve"> and this might have </w:t>
      </w:r>
      <w:r w:rsidR="0098482C">
        <w:rPr>
          <w:rFonts w:ascii="Times New Roman" w:hAnsi="Times New Roman" w:cs="Times New Roman"/>
          <w:sz w:val="24"/>
          <w:szCs w:val="24"/>
        </w:rPr>
        <w:t>exacerbated</w:t>
      </w:r>
      <w:r w:rsidR="0098482C">
        <w:rPr>
          <w:rFonts w:ascii="Times New Roman" w:hAnsi="Times New Roman" w:cs="Times New Roman"/>
          <w:sz w:val="24"/>
          <w:szCs w:val="24"/>
        </w:rPr>
        <w:t xml:space="preserve"> his loneliness. Moreover, due to the gradual memory loss, he might </w:t>
      </w:r>
      <w:r w:rsidR="0098482C">
        <w:rPr>
          <w:rFonts w:ascii="Times New Roman" w:hAnsi="Times New Roman" w:cs="Times New Roman"/>
          <w:sz w:val="24"/>
          <w:szCs w:val="24"/>
        </w:rPr>
        <w:t>require</w:t>
      </w:r>
      <w:r w:rsidR="0098482C">
        <w:rPr>
          <w:rFonts w:ascii="Times New Roman" w:hAnsi="Times New Roman" w:cs="Times New Roman"/>
          <w:sz w:val="24"/>
          <w:szCs w:val="24"/>
        </w:rPr>
        <w:t xml:space="preserve"> help with day-to-day activities. Multiple conditions are associated with old age </w:t>
      </w:r>
      <w:r w:rsidR="0098482C">
        <w:rPr>
          <w:rFonts w:ascii="Times New Roman" w:hAnsi="Times New Roman" w:cs="Times New Roman"/>
          <w:sz w:val="24"/>
          <w:szCs w:val="24"/>
        </w:rPr>
        <w:t>these</w:t>
      </w:r>
      <w:r w:rsidR="00D04037">
        <w:rPr>
          <w:rFonts w:ascii="Times New Roman" w:hAnsi="Times New Roman" w:cs="Times New Roman"/>
          <w:sz w:val="24"/>
          <w:szCs w:val="24"/>
        </w:rPr>
        <w:t xml:space="preserve"> vision deterioration</w:t>
      </w:r>
      <w:r w:rsidR="00D04037">
        <w:rPr>
          <w:rFonts w:ascii="Times New Roman" w:hAnsi="Times New Roman" w:cs="Times New Roman"/>
          <w:sz w:val="24"/>
          <w:szCs w:val="24"/>
        </w:rPr>
        <w:t xml:space="preserve">, loss of hearing</w:t>
      </w:r>
      <w:r w:rsidR="0098482C">
        <w:rPr>
          <w:rFonts w:ascii="Times New Roman" w:hAnsi="Times New Roman" w:cs="Times New Roman"/>
          <w:sz w:val="24"/>
          <w:szCs w:val="24"/>
        </w:rPr>
        <w:t>, osteoarthritis, and back pain</w:t>
      </w:r>
      <w:r w:rsidR="00C37782">
        <w:rPr>
          <w:rFonts w:ascii="Times New Roman" w:hAnsi="Times New Roman" w:cs="Times New Roman"/>
          <w:sz w:val="24"/>
          <w:szCs w:val="24"/>
        </w:rPr>
        <w:t xml:space="preserve"> </w:t>
      </w:r>
      <w:r w:rsidRPr="00C37782" w:rsidR="00C37782">
        <w:rPr>
          <w:rFonts w:ascii="Times New Roman" w:hAnsi="Times New Roman" w:cs="Times New Roman"/>
          <w:sz w:val="24"/>
          <w:szCs w:val="24"/>
        </w:rPr>
        <w:t>(World Health Organization, 2022)</w:t>
      </w:r>
      <w:r w:rsidR="0098482C">
        <w:rPr>
          <w:rFonts w:ascii="Times New Roman" w:hAnsi="Times New Roman" w:cs="Times New Roman"/>
          <w:sz w:val="24"/>
          <w:szCs w:val="24"/>
        </w:rPr>
        <w:t>. As people age, these cond</w:t>
      </w:r>
      <w:r w:rsidR="0005580F">
        <w:rPr>
          <w:rFonts w:ascii="Times New Roman" w:hAnsi="Times New Roman" w:cs="Times New Roman"/>
          <w:sz w:val="24"/>
          <w:szCs w:val="24"/>
        </w:rPr>
        <w:t xml:space="preserve">itions get progressively worse. Furthermore, in old age conditions known as geriatric syndromes </w:t>
      </w:r>
      <w:r w:rsidR="009C2870">
        <w:rPr>
          <w:rFonts w:ascii="Times New Roman" w:hAnsi="Times New Roman" w:cs="Times New Roman"/>
          <w:sz w:val="24"/>
          <w:szCs w:val="24"/>
        </w:rPr>
        <w:t>manifest and are usually triggered by multiple underlying factors such as urinary incontinence, falls, and frailty</w:t>
      </w:r>
      <w:r w:rsidR="00C37782">
        <w:rPr>
          <w:rFonts w:ascii="Times New Roman" w:hAnsi="Times New Roman" w:cs="Times New Roman"/>
          <w:sz w:val="24"/>
          <w:szCs w:val="24"/>
        </w:rPr>
        <w:t xml:space="preserve"> </w:t>
      </w:r>
      <w:r w:rsidRPr="00C37782" w:rsidR="00C37782">
        <w:rPr>
          <w:rFonts w:ascii="Times New Roman" w:hAnsi="Times New Roman" w:cs="Times New Roman"/>
          <w:sz w:val="24"/>
          <w:szCs w:val="24"/>
        </w:rPr>
        <w:t>(World Health Organization, 2022)</w:t>
      </w:r>
      <w:r w:rsidR="009C2870">
        <w:rPr>
          <w:rFonts w:ascii="Times New Roman" w:hAnsi="Times New Roman" w:cs="Times New Roman"/>
          <w:sz w:val="24"/>
          <w:szCs w:val="24"/>
        </w:rPr>
        <w:t xml:space="preserve">. </w:t>
      </w:r>
    </w:p>
    <w:p w:rsidR="009C2870" w:rsidP="00117153" w:rsidRDefault="009C2870" w14:paraId="0CAEAF10" w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sidRPr="00D74C11" w:rsidR="00D74C11">
        <w:rPr>
          <w:rFonts w:ascii="Times New Roman" w:hAnsi="Times New Roman" w:cs="Times New Roman"/>
          <w:sz w:val="24"/>
          <w:szCs w:val="24"/>
        </w:rPr>
        <w:t>Extended longevity presents</w:t>
      </w:r>
      <w:r w:rsidR="00D04037">
        <w:rPr>
          <w:rFonts w:ascii="Times New Roman" w:hAnsi="Times New Roman" w:cs="Times New Roman"/>
          <w:sz w:val="24"/>
          <w:szCs w:val="24"/>
        </w:rPr>
        <w:t xml:space="preserve"> new avenues for older </w:t>
      </w:r>
      <w:r w:rsidR="00D04037">
        <w:rPr>
          <w:rFonts w:ascii="Times New Roman" w:hAnsi="Times New Roman" w:cs="Times New Roman"/>
          <w:sz w:val="24"/>
          <w:szCs w:val="24"/>
        </w:rPr>
        <w:t xml:space="preserve">persons</w:t>
      </w:r>
      <w:r w:rsidR="00D04037">
        <w:rPr>
          <w:rFonts w:ascii="Times New Roman" w:hAnsi="Times New Roman" w:cs="Times New Roman"/>
          <w:sz w:val="24"/>
          <w:szCs w:val="24"/>
        </w:rPr>
        <w:t xml:space="preserve"> and those surrounding them</w:t>
      </w:r>
      <w:r w:rsidRPr="00D74C11" w:rsidR="00D74C11">
        <w:rPr>
          <w:rFonts w:ascii="Times New Roman" w:hAnsi="Times New Roman" w:cs="Times New Roman"/>
          <w:sz w:val="24"/>
          <w:szCs w:val="24"/>
        </w:rPr>
        <w:t>. These extra years offer opportunities to engage in new pursuits like continuing education, starting a new career, or revisiting long-held passions</w:t>
      </w:r>
      <w:r w:rsidR="00700341">
        <w:rPr>
          <w:rFonts w:ascii="Times New Roman" w:hAnsi="Times New Roman" w:cs="Times New Roman"/>
          <w:sz w:val="24"/>
          <w:szCs w:val="24"/>
        </w:rPr>
        <w:t xml:space="preserve"> </w:t>
      </w:r>
      <w:r w:rsidRPr="00700341" w:rsidR="00700341">
        <w:rPr>
          <w:rFonts w:ascii="Times New Roman" w:hAnsi="Times New Roman" w:cs="Times New Roman"/>
          <w:sz w:val="24"/>
          <w:szCs w:val="24"/>
        </w:rPr>
        <w:t>(Abdi et al., 2019)</w:t>
      </w:r>
      <w:r w:rsidRPr="00D74C11" w:rsidR="00D74C11">
        <w:rPr>
          <w:rFonts w:ascii="Times New Roman" w:hAnsi="Times New Roman" w:cs="Times New Roman"/>
          <w:sz w:val="24"/>
          <w:szCs w:val="24"/>
        </w:rPr>
        <w:t>. Additionally, older individ</w:t>
      </w:r>
      <w:r w:rsidR="00D04037">
        <w:rPr>
          <w:rFonts w:ascii="Times New Roman" w:hAnsi="Times New Roman" w:cs="Times New Roman"/>
          <w:sz w:val="24"/>
          <w:szCs w:val="24"/>
        </w:rPr>
        <w:t xml:space="preserve">uals contribute significantly to </w:t>
      </w:r>
      <w:r w:rsidR="00D04037">
        <w:rPr>
          <w:rFonts w:ascii="Times New Roman" w:hAnsi="Times New Roman" w:cs="Times New Roman"/>
          <w:sz w:val="24"/>
          <w:szCs w:val="24"/>
        </w:rPr>
        <w:t xml:space="preserve">the society</w:t>
      </w:r>
      <w:r w:rsidR="00D04037">
        <w:rPr>
          <w:rFonts w:ascii="Times New Roman" w:hAnsi="Times New Roman" w:cs="Times New Roman"/>
          <w:sz w:val="24"/>
          <w:szCs w:val="24"/>
        </w:rPr>
        <w:t xml:space="preserve">. Health is a key determinant for the output of these older persons </w:t>
      </w:r>
      <w:r w:rsidRPr="00C37782" w:rsidR="00C37782">
        <w:rPr>
          <w:rFonts w:ascii="Times New Roman" w:hAnsi="Times New Roman" w:cs="Times New Roman"/>
          <w:sz w:val="24"/>
          <w:szCs w:val="24"/>
        </w:rPr>
        <w:t>(Kojima, 2019)</w:t>
      </w:r>
      <w:r w:rsidR="00883AD8">
        <w:rPr>
          <w:rFonts w:ascii="Times New Roman" w:hAnsi="Times New Roman" w:cs="Times New Roman"/>
          <w:sz w:val="24"/>
          <w:szCs w:val="24"/>
        </w:rPr>
        <w:t xml:space="preserve">. A supportive environment is </w:t>
      </w:r>
      <w:r w:rsidR="00883AD8">
        <w:rPr>
          <w:rFonts w:ascii="Times New Roman" w:hAnsi="Times New Roman" w:cs="Times New Roman"/>
          <w:sz w:val="24"/>
          <w:szCs w:val="24"/>
        </w:rPr>
        <w:t xml:space="preserve">required</w:t>
      </w:r>
      <w:r w:rsidR="00883AD8">
        <w:rPr>
          <w:rFonts w:ascii="Times New Roman" w:hAnsi="Times New Roman" w:cs="Times New Roman"/>
          <w:sz w:val="24"/>
          <w:szCs w:val="24"/>
        </w:rPr>
        <w:t xml:space="preserve"> </w:t>
      </w:r>
      <w:r w:rsidR="00C506BC">
        <w:rPr>
          <w:rFonts w:ascii="Times New Roman" w:hAnsi="Times New Roman" w:cs="Times New Roman"/>
          <w:sz w:val="24"/>
          <w:szCs w:val="24"/>
        </w:rPr>
        <w:t>to ensure that the older generation ages gracefully</w:t>
      </w:r>
      <w:r w:rsidR="00C506BC">
        <w:rPr>
          <w:rFonts w:ascii="Times New Roman" w:hAnsi="Times New Roman" w:cs="Times New Roman"/>
          <w:sz w:val="24"/>
          <w:szCs w:val="24"/>
        </w:rPr>
        <w:t xml:space="preserve">.  </w:t>
      </w:r>
      <w:r w:rsidR="00C506BC">
        <w:rPr>
          <w:rFonts w:ascii="Times New Roman" w:hAnsi="Times New Roman" w:cs="Times New Roman"/>
          <w:sz w:val="24"/>
          <w:szCs w:val="24"/>
        </w:rPr>
        <w:t>This environment will ensure that the older generation does not decline physically and mentally which leads to more negative consequences for society</w:t>
      </w:r>
      <w:r w:rsidR="00C37782">
        <w:rPr>
          <w:rFonts w:ascii="Times New Roman" w:hAnsi="Times New Roman" w:cs="Times New Roman"/>
          <w:sz w:val="24"/>
          <w:szCs w:val="24"/>
        </w:rPr>
        <w:t xml:space="preserve"> </w:t>
      </w:r>
      <w:r w:rsidRPr="00C37782" w:rsidR="00C37782">
        <w:rPr>
          <w:rFonts w:ascii="Times New Roman" w:hAnsi="Times New Roman" w:cs="Times New Roman"/>
          <w:sz w:val="24"/>
          <w:szCs w:val="24"/>
        </w:rPr>
        <w:t>(Kojima, 2019)</w:t>
      </w:r>
      <w:r w:rsidR="00C506BC">
        <w:rPr>
          <w:rFonts w:ascii="Times New Roman" w:hAnsi="Times New Roman" w:cs="Times New Roman"/>
          <w:sz w:val="24"/>
          <w:szCs w:val="24"/>
        </w:rPr>
        <w:t>. Variations in aging can be affected by genetics and physical, and social environments. In addition, personal characteristics such as sex, ethnicity, or socioeconomic status</w:t>
      </w:r>
      <w:r w:rsidR="00C37782">
        <w:rPr>
          <w:rFonts w:ascii="Times New Roman" w:hAnsi="Times New Roman" w:cs="Times New Roman"/>
          <w:sz w:val="24"/>
          <w:szCs w:val="24"/>
        </w:rPr>
        <w:t xml:space="preserve"> </w:t>
      </w:r>
      <w:r w:rsidRPr="00C37782" w:rsidR="00C37782">
        <w:rPr>
          <w:rFonts w:ascii="Times New Roman" w:hAnsi="Times New Roman" w:cs="Times New Roman"/>
          <w:sz w:val="24"/>
          <w:szCs w:val="24"/>
        </w:rPr>
        <w:t>(Hanlon et al., 2018)</w:t>
      </w:r>
      <w:r w:rsidR="00C506BC">
        <w:rPr>
          <w:rFonts w:ascii="Times New Roman" w:hAnsi="Times New Roman" w:cs="Times New Roman"/>
          <w:sz w:val="24"/>
          <w:szCs w:val="24"/>
        </w:rPr>
        <w:t xml:space="preserve">. </w:t>
      </w:r>
    </w:p>
    <w:p w:rsidR="00C506BC" w:rsidP="00117153" w:rsidRDefault="00C506BC" w14:paraId="247E9F07" w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sidR="00C506BC">
        <w:rPr>
          <w:rFonts w:ascii="Times New Roman" w:hAnsi="Times New Roman" w:cs="Times New Roman"/>
          <w:sz w:val="24"/>
          <w:szCs w:val="24"/>
        </w:rPr>
        <w:t xml:space="preserve">In the case of John, his lifestyle choices led to his </w:t>
      </w:r>
      <w:r w:rsidR="00F3153B">
        <w:rPr>
          <w:rFonts w:ascii="Times New Roman" w:hAnsi="Times New Roman" w:cs="Times New Roman"/>
          <w:sz w:val="24"/>
          <w:szCs w:val="24"/>
        </w:rPr>
        <w:t xml:space="preserve">diagnosis of diabetes. He also has memory loss issues that have </w:t>
      </w:r>
      <w:r w:rsidR="00F3153B">
        <w:rPr>
          <w:rFonts w:ascii="Times New Roman" w:hAnsi="Times New Roman" w:cs="Times New Roman"/>
          <w:sz w:val="24"/>
          <w:szCs w:val="24"/>
        </w:rPr>
        <w:t>exacerbated</w:t>
      </w:r>
      <w:r w:rsidR="00F3153B">
        <w:rPr>
          <w:rFonts w:ascii="Times New Roman" w:hAnsi="Times New Roman" w:cs="Times New Roman"/>
          <w:sz w:val="24"/>
          <w:szCs w:val="24"/>
        </w:rPr>
        <w:t xml:space="preserve"> after his daughter left him. People in the older generation require a balanced diet, regular physical activity, and a cleaner environment. In most cases</w:t>
      </w:r>
      <w:r w:rsidR="009265A9">
        <w:rPr>
          <w:rFonts w:ascii="Times New Roman" w:hAnsi="Times New Roman" w:cs="Times New Roman"/>
          <w:sz w:val="24"/>
          <w:szCs w:val="24"/>
        </w:rPr>
        <w:t>,</w:t>
      </w:r>
      <w:r w:rsidR="00F3153B">
        <w:rPr>
          <w:rFonts w:ascii="Times New Roman" w:hAnsi="Times New Roman" w:cs="Times New Roman"/>
          <w:sz w:val="24"/>
          <w:szCs w:val="24"/>
        </w:rPr>
        <w:t xml:space="preserve"> older adults are often a</w:t>
      </w:r>
      <w:r w:rsidR="009265A9">
        <w:rPr>
          <w:rFonts w:ascii="Times New Roman" w:hAnsi="Times New Roman" w:cs="Times New Roman"/>
          <w:sz w:val="24"/>
          <w:szCs w:val="24"/>
        </w:rPr>
        <w:t>ssumed to be dependent on others and often viewed as a burden to society</w:t>
      </w:r>
      <w:r w:rsidR="00C37782">
        <w:rPr>
          <w:rFonts w:ascii="Times New Roman" w:hAnsi="Times New Roman" w:cs="Times New Roman"/>
          <w:sz w:val="24"/>
          <w:szCs w:val="24"/>
        </w:rPr>
        <w:t xml:space="preserve"> </w:t>
      </w:r>
      <w:r w:rsidRPr="00C37782" w:rsidR="00C37782">
        <w:rPr>
          <w:rFonts w:ascii="Times New Roman" w:hAnsi="Times New Roman" w:cs="Times New Roman"/>
          <w:sz w:val="24"/>
          <w:szCs w:val="24"/>
        </w:rPr>
        <w:t>(Fry et al., 2017)</w:t>
      </w:r>
      <w:r w:rsidR="009265A9">
        <w:rPr>
          <w:rFonts w:ascii="Times New Roman" w:hAnsi="Times New Roman" w:cs="Times New Roman"/>
          <w:sz w:val="24"/>
          <w:szCs w:val="24"/>
        </w:rPr>
        <w:t xml:space="preserve">. In the UK, according to the Centre for Better Ageing, there are almost </w:t>
      </w:r>
      <w:r w:rsidR="009265A9">
        <w:rPr>
          <w:rFonts w:ascii="Times New Roman" w:hAnsi="Times New Roman" w:cs="Times New Roman"/>
          <w:sz w:val="24"/>
          <w:szCs w:val="24"/>
        </w:rPr>
        <w:t>11 million people</w:t>
      </w:r>
      <w:r w:rsidR="009265A9">
        <w:rPr>
          <w:rFonts w:ascii="Times New Roman" w:hAnsi="Times New Roman" w:cs="Times New Roman"/>
          <w:sz w:val="24"/>
          <w:szCs w:val="24"/>
        </w:rPr>
        <w:t xml:space="preserve"> aged 65 and over</w:t>
      </w:r>
      <w:r w:rsidR="00C37782">
        <w:rPr>
          <w:rFonts w:ascii="Times New Roman" w:hAnsi="Times New Roman" w:cs="Times New Roman"/>
          <w:sz w:val="24"/>
          <w:szCs w:val="24"/>
        </w:rPr>
        <w:t xml:space="preserve"> </w:t>
      </w:r>
      <w:r w:rsidRPr="00700341" w:rsidR="00700341">
        <w:rPr>
          <w:rFonts w:ascii="Times New Roman" w:hAnsi="Times New Roman" w:cs="Times New Roman"/>
          <w:sz w:val="24"/>
          <w:szCs w:val="24"/>
        </w:rPr>
        <w:t>(Age UK, 2023)</w:t>
      </w:r>
      <w:r w:rsidR="009265A9">
        <w:rPr>
          <w:rFonts w:ascii="Times New Roman" w:hAnsi="Times New Roman" w:cs="Times New Roman"/>
          <w:sz w:val="24"/>
          <w:szCs w:val="24"/>
        </w:rPr>
        <w:t xml:space="preserve">. This </w:t>
      </w:r>
      <w:r w:rsidR="005361AE">
        <w:rPr>
          <w:rFonts w:ascii="Times New Roman" w:hAnsi="Times New Roman" w:cs="Times New Roman"/>
          <w:sz w:val="24"/>
          <w:szCs w:val="24"/>
        </w:rPr>
        <w:t>translates to about 20% of the population. An estimated 2.1 million pensioners are living in poverty. Research shows that men can live for at least 62.4 years in good health, without a disabling health condition</w:t>
      </w:r>
      <w:r w:rsidR="00700341">
        <w:rPr>
          <w:rFonts w:ascii="Times New Roman" w:hAnsi="Times New Roman" w:cs="Times New Roman"/>
          <w:sz w:val="24"/>
          <w:szCs w:val="24"/>
        </w:rPr>
        <w:t xml:space="preserve"> </w:t>
      </w:r>
      <w:r w:rsidRPr="00700341" w:rsidR="00700341">
        <w:rPr>
          <w:rFonts w:ascii="Times New Roman" w:hAnsi="Times New Roman" w:cs="Times New Roman"/>
          <w:sz w:val="24"/>
          <w:szCs w:val="24"/>
        </w:rPr>
        <w:t>(Age UK, 2022)</w:t>
      </w:r>
      <w:r w:rsidR="005361AE">
        <w:rPr>
          <w:rFonts w:ascii="Times New Roman" w:hAnsi="Times New Roman" w:cs="Times New Roman"/>
          <w:sz w:val="24"/>
          <w:szCs w:val="24"/>
        </w:rPr>
        <w:t xml:space="preserve">. Furthermore, the pandemic reversed the fortunes of those approaching retirement </w:t>
      </w:r>
      <w:r w:rsidR="005030C0">
        <w:rPr>
          <w:rFonts w:ascii="Times New Roman" w:hAnsi="Times New Roman" w:cs="Times New Roman"/>
          <w:sz w:val="24"/>
          <w:szCs w:val="24"/>
        </w:rPr>
        <w:t>concerning</w:t>
      </w:r>
      <w:r w:rsidR="005361AE">
        <w:rPr>
          <w:rFonts w:ascii="Times New Roman" w:hAnsi="Times New Roman" w:cs="Times New Roman"/>
          <w:sz w:val="24"/>
          <w:szCs w:val="24"/>
        </w:rPr>
        <w:t xml:space="preserve"> employment</w:t>
      </w:r>
      <w:r w:rsidR="00700341">
        <w:rPr>
          <w:rFonts w:ascii="Times New Roman" w:hAnsi="Times New Roman" w:cs="Times New Roman"/>
          <w:sz w:val="24"/>
          <w:szCs w:val="24"/>
        </w:rPr>
        <w:t xml:space="preserve"> </w:t>
      </w:r>
      <w:r w:rsidRPr="00700341" w:rsidR="00700341">
        <w:rPr>
          <w:rFonts w:ascii="Times New Roman" w:hAnsi="Times New Roman" w:cs="Times New Roman"/>
          <w:sz w:val="24"/>
          <w:szCs w:val="24"/>
        </w:rPr>
        <w:t>(Joy et al., 2020)</w:t>
      </w:r>
      <w:r w:rsidR="005361AE">
        <w:rPr>
          <w:rFonts w:ascii="Times New Roman" w:hAnsi="Times New Roman" w:cs="Times New Roman"/>
          <w:sz w:val="24"/>
          <w:szCs w:val="24"/>
        </w:rPr>
        <w:t xml:space="preserve">. </w:t>
      </w:r>
      <w:r w:rsidR="002D7088">
        <w:rPr>
          <w:rFonts w:ascii="Times New Roman" w:hAnsi="Times New Roman" w:cs="Times New Roman"/>
          <w:sz w:val="24"/>
          <w:szCs w:val="24"/>
        </w:rPr>
        <w:t>COVID-19</w:t>
      </w:r>
      <w:r w:rsidR="00196E28">
        <w:rPr>
          <w:rFonts w:ascii="Times New Roman" w:hAnsi="Times New Roman" w:cs="Times New Roman"/>
          <w:sz w:val="24"/>
          <w:szCs w:val="24"/>
        </w:rPr>
        <w:t xml:space="preserve"> disproportionately affected the elderly due to their weak immune systems </w:t>
      </w:r>
      <w:r w:rsidR="00196E28">
        <w:rPr>
          <w:rFonts w:ascii="Times New Roman" w:hAnsi="Times New Roman" w:cs="Times New Roman"/>
          <w:sz w:val="24"/>
          <w:szCs w:val="24"/>
        </w:rPr>
        <w:t xml:space="preserve">relative</w:t>
      </w:r>
      <w:r w:rsidR="00196E28">
        <w:rPr>
          <w:rFonts w:ascii="Times New Roman" w:hAnsi="Times New Roman" w:cs="Times New Roman"/>
          <w:sz w:val="24"/>
          <w:szCs w:val="24"/>
        </w:rPr>
        <w:t xml:space="preserve"> to younger people. Approximately 90% of the people who died from Covid-19 were aged 60 years and </w:t>
      </w:r>
      <w:r w:rsidR="00196E28">
        <w:rPr>
          <w:rFonts w:ascii="Times New Roman" w:hAnsi="Times New Roman" w:cs="Times New Roman"/>
          <w:sz w:val="24"/>
          <w:szCs w:val="24"/>
        </w:rPr>
        <w:t xml:space="preserve">over</w:t>
      </w:r>
      <w:r w:rsidRPr="00700341" w:rsidR="00700341">
        <w:rPr>
          <w:rFonts w:ascii="Times New Roman" w:hAnsi="Times New Roman" w:cs="Times New Roman"/>
          <w:sz w:val="24"/>
          <w:szCs w:val="24"/>
        </w:rPr>
        <w:t>(</w:t>
      </w:r>
      <w:r w:rsidRPr="00700341" w:rsidR="00700341">
        <w:rPr>
          <w:rFonts w:ascii="Times New Roman" w:hAnsi="Times New Roman" w:cs="Times New Roman"/>
          <w:sz w:val="24"/>
          <w:szCs w:val="24"/>
        </w:rPr>
        <w:t>The Centre for Policy on Ageing, 2023)</w:t>
      </w:r>
      <w:r w:rsidR="00196E28">
        <w:rPr>
          <w:rFonts w:ascii="Times New Roman" w:hAnsi="Times New Roman" w:cs="Times New Roman"/>
          <w:sz w:val="24"/>
          <w:szCs w:val="24"/>
        </w:rPr>
        <w:t xml:space="preserve">.  </w:t>
      </w:r>
      <w:r w:rsidR="005030C0">
        <w:rPr>
          <w:rFonts w:ascii="Times New Roman" w:hAnsi="Times New Roman" w:cs="Times New Roman"/>
          <w:sz w:val="24"/>
          <w:szCs w:val="24"/>
        </w:rPr>
        <w:t>The study by the Centre of Ageing Better showed that those near retirement age employment rates are at the lowest since 2016</w:t>
      </w:r>
      <w:r w:rsidRPr="00700341" w:rsidR="00700341">
        <w:rPr>
          <w:rFonts w:ascii="Times New Roman" w:hAnsi="Times New Roman" w:cs="Times New Roman"/>
          <w:sz w:val="24"/>
          <w:szCs w:val="24"/>
        </w:rPr>
        <w:t>(Joy et al., 2020)</w:t>
      </w:r>
      <w:r w:rsidR="005030C0">
        <w:rPr>
          <w:rFonts w:ascii="Times New Roman" w:hAnsi="Times New Roman" w:cs="Times New Roman"/>
          <w:sz w:val="24"/>
          <w:szCs w:val="24"/>
        </w:rPr>
        <w:t>. Additionally, the number and unemployed has risen by 1.8% since the pandemic began</w:t>
      </w:r>
      <w:r w:rsidR="00700341">
        <w:rPr>
          <w:rFonts w:ascii="Times New Roman" w:hAnsi="Times New Roman" w:cs="Times New Roman"/>
          <w:sz w:val="24"/>
          <w:szCs w:val="24"/>
        </w:rPr>
        <w:t xml:space="preserve"> </w:t>
      </w:r>
      <w:r w:rsidRPr="00700341" w:rsidR="00700341">
        <w:rPr>
          <w:rFonts w:ascii="Times New Roman" w:hAnsi="Times New Roman" w:cs="Times New Roman"/>
          <w:sz w:val="24"/>
          <w:szCs w:val="24"/>
        </w:rPr>
        <w:t>(Age UK, 2023)</w:t>
      </w:r>
      <w:r w:rsidR="005030C0">
        <w:rPr>
          <w:rFonts w:ascii="Times New Roman" w:hAnsi="Times New Roman" w:cs="Times New Roman"/>
          <w:sz w:val="24"/>
          <w:szCs w:val="24"/>
        </w:rPr>
        <w:t xml:space="preserve">. Additionally, the number of older people renting has gradually </w:t>
      </w:r>
      <w:r w:rsidR="005030C0">
        <w:rPr>
          <w:rFonts w:ascii="Times New Roman" w:hAnsi="Times New Roman" w:cs="Times New Roman"/>
          <w:sz w:val="24"/>
          <w:szCs w:val="24"/>
        </w:rPr>
        <w:t xml:space="preserve">increased</w:t>
      </w:r>
      <w:r w:rsidR="005030C0">
        <w:rPr>
          <w:rFonts w:ascii="Times New Roman" w:hAnsi="Times New Roman" w:cs="Times New Roman"/>
          <w:sz w:val="24"/>
          <w:szCs w:val="24"/>
        </w:rPr>
        <w:t xml:space="preserve"> </w:t>
      </w:r>
      <w:r w:rsidR="006506FA">
        <w:rPr>
          <w:rFonts w:ascii="Times New Roman" w:hAnsi="Times New Roman" w:cs="Times New Roman"/>
          <w:sz w:val="24"/>
          <w:szCs w:val="24"/>
        </w:rPr>
        <w:t>this is due to the rising costs of renting. Renting in most cases leads to lower living standards for the older generations</w:t>
      </w:r>
      <w:r w:rsidR="00700341">
        <w:rPr>
          <w:rFonts w:ascii="Times New Roman" w:hAnsi="Times New Roman" w:cs="Times New Roman"/>
          <w:sz w:val="24"/>
          <w:szCs w:val="24"/>
        </w:rPr>
        <w:t xml:space="preserve"> </w:t>
      </w:r>
      <w:r w:rsidRPr="00700341" w:rsidR="00700341">
        <w:rPr>
          <w:rFonts w:ascii="Times New Roman" w:hAnsi="Times New Roman" w:cs="Times New Roman"/>
          <w:sz w:val="24"/>
          <w:szCs w:val="24"/>
        </w:rPr>
        <w:t>(Fry et al., 2017)</w:t>
      </w:r>
      <w:r w:rsidR="006506FA">
        <w:rPr>
          <w:rFonts w:ascii="Times New Roman" w:hAnsi="Times New Roman" w:cs="Times New Roman"/>
          <w:sz w:val="24"/>
          <w:szCs w:val="24"/>
        </w:rPr>
        <w:t xml:space="preserve">. </w:t>
      </w:r>
    </w:p>
    <w:p w:rsidR="00D04037" w:rsidP="00117153" w:rsidRDefault="006506FA" w14:paraId="28A79B72" w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sidR="006506FA">
        <w:rPr>
          <w:rFonts w:ascii="Times New Roman" w:hAnsi="Times New Roman" w:cs="Times New Roman"/>
          <w:sz w:val="24"/>
          <w:szCs w:val="24"/>
        </w:rPr>
        <w:t>An estimated 40% of the population of those aged between 55 to 64 years have not undertaken any formal training</w:t>
      </w:r>
      <w:r w:rsidR="00700341">
        <w:rPr>
          <w:rFonts w:ascii="Times New Roman" w:hAnsi="Times New Roman" w:cs="Times New Roman"/>
          <w:sz w:val="24"/>
          <w:szCs w:val="24"/>
        </w:rPr>
        <w:t xml:space="preserve"> </w:t>
      </w:r>
      <w:r w:rsidRPr="00700341" w:rsidR="00700341">
        <w:rPr>
          <w:rFonts w:ascii="Times New Roman" w:hAnsi="Times New Roman" w:cs="Times New Roman"/>
          <w:sz w:val="24"/>
          <w:szCs w:val="24"/>
        </w:rPr>
        <w:t>(Age UK, 2023)</w:t>
      </w:r>
      <w:r w:rsidR="006506FA">
        <w:rPr>
          <w:rFonts w:ascii="Times New Roman" w:hAnsi="Times New Roman" w:cs="Times New Roman"/>
          <w:sz w:val="24"/>
          <w:szCs w:val="24"/>
        </w:rPr>
        <w:t xml:space="preserve">. This is alarming as the older generation benefits immensely from some form of training. Additionally, </w:t>
      </w:r>
      <w:r w:rsidR="00E43C64">
        <w:rPr>
          <w:rFonts w:ascii="Times New Roman" w:hAnsi="Times New Roman" w:cs="Times New Roman"/>
          <w:sz w:val="24"/>
          <w:szCs w:val="24"/>
        </w:rPr>
        <w:t>older workers do not receive workplace training, unlike their younger counterparts</w:t>
      </w:r>
      <w:r w:rsidR="00700341">
        <w:rPr>
          <w:rFonts w:ascii="Times New Roman" w:hAnsi="Times New Roman" w:cs="Times New Roman"/>
          <w:sz w:val="24"/>
          <w:szCs w:val="24"/>
        </w:rPr>
        <w:t xml:space="preserve"> </w:t>
      </w:r>
      <w:r w:rsidRPr="00700341" w:rsidR="00700341">
        <w:rPr>
          <w:rFonts w:ascii="Times New Roman" w:hAnsi="Times New Roman" w:cs="Times New Roman"/>
          <w:sz w:val="24"/>
          <w:szCs w:val="24"/>
        </w:rPr>
        <w:t>(Center for Ageing Better, 2022)</w:t>
      </w:r>
      <w:r w:rsidR="00E43C64">
        <w:rPr>
          <w:rFonts w:ascii="Times New Roman" w:hAnsi="Times New Roman" w:cs="Times New Roman"/>
          <w:sz w:val="24"/>
          <w:szCs w:val="24"/>
        </w:rPr>
        <w:t xml:space="preserve">. </w:t>
      </w:r>
    </w:p>
    <w:p w:rsidR="00EC42FE" w:rsidP="4830C57C" w:rsidRDefault="00EC42FE" w14:paraId="41033E54" w14:textId="77777777">
      <w:pPr>
        <w:spacing w:line="480" w:lineRule="auto"/>
        <w:contextualSpacing/>
        <w:rPr>
          <w:rFonts w:ascii="Times New Roman" w:hAnsi="Times New Roman" w:cs="Times New Roman"/>
          <w:b w:val="1"/>
          <w:bCs w:val="1"/>
          <w:sz w:val="24"/>
          <w:szCs w:val="24"/>
        </w:rPr>
      </w:pPr>
      <w:r w:rsidRPr="4830C57C" w:rsidR="00EC42FE">
        <w:rPr>
          <w:rFonts w:ascii="Times New Roman" w:hAnsi="Times New Roman" w:cs="Times New Roman"/>
          <w:b w:val="1"/>
          <w:bCs w:val="1"/>
          <w:sz w:val="24"/>
          <w:szCs w:val="24"/>
        </w:rPr>
        <w:t>Relevant Support and Interventions Needed by the Patient</w:t>
      </w:r>
    </w:p>
    <w:p w:rsidR="00EC42FE" w:rsidP="00117153" w:rsidRDefault="00EC42FE" w14:paraId="347AF528" w14:textId="77777777">
      <w:pPr>
        <w:spacing w:line="480" w:lineRule="auto"/>
        <w:contextualSpacing/>
        <w:rPr>
          <w:rFonts w:ascii="Times New Roman" w:hAnsi="Times New Roman" w:cs="Times New Roman"/>
          <w:sz w:val="24"/>
          <w:szCs w:val="24"/>
        </w:rPr>
      </w:pPr>
      <w:r>
        <w:rPr>
          <w:rFonts w:ascii="Times New Roman" w:hAnsi="Times New Roman" w:cs="Times New Roman"/>
          <w:b/>
          <w:sz w:val="24"/>
          <w:szCs w:val="24"/>
        </w:rPr>
        <w:tab/>
      </w:r>
      <w:r w:rsidR="00EC42FE">
        <w:rPr>
          <w:rFonts w:ascii="Times New Roman" w:hAnsi="Times New Roman" w:cs="Times New Roman"/>
          <w:sz w:val="24"/>
          <w:szCs w:val="24"/>
        </w:rPr>
        <w:t xml:space="preserve">There are </w:t>
      </w:r>
      <w:r w:rsidR="00EC42FE">
        <w:rPr>
          <w:rFonts w:ascii="Times New Roman" w:hAnsi="Times New Roman" w:cs="Times New Roman"/>
          <w:sz w:val="24"/>
          <w:szCs w:val="24"/>
        </w:rPr>
        <w:t>various types</w:t>
      </w:r>
      <w:r w:rsidR="00EC42FE">
        <w:rPr>
          <w:rFonts w:ascii="Times New Roman" w:hAnsi="Times New Roman" w:cs="Times New Roman"/>
          <w:sz w:val="24"/>
          <w:szCs w:val="24"/>
        </w:rPr>
        <w:t xml:space="preserve"> of services available to meet the long-term care needs of older </w:t>
      </w:r>
      <w:r w:rsidR="00EC42FE">
        <w:rPr>
          <w:rFonts w:ascii="Times New Roman" w:hAnsi="Times New Roman" w:cs="Times New Roman"/>
          <w:sz w:val="24"/>
          <w:szCs w:val="24"/>
        </w:rPr>
        <w:t>persons</w:t>
      </w:r>
      <w:r w:rsidR="00EC42FE">
        <w:rPr>
          <w:rFonts w:ascii="Times New Roman" w:hAnsi="Times New Roman" w:cs="Times New Roman"/>
          <w:sz w:val="24"/>
          <w:szCs w:val="24"/>
        </w:rPr>
        <w:t xml:space="preserve"> living at </w:t>
      </w:r>
      <w:r w:rsidR="00EC42FE">
        <w:rPr>
          <w:rFonts w:ascii="Times New Roman" w:hAnsi="Times New Roman" w:cs="Times New Roman"/>
          <w:sz w:val="24"/>
          <w:szCs w:val="24"/>
        </w:rPr>
        <w:t>home</w:t>
      </w:r>
      <w:r w:rsidRPr="00C37782" w:rsidR="00C37782">
        <w:rPr>
          <w:rFonts w:ascii="Times New Roman" w:hAnsi="Times New Roman" w:cs="Times New Roman"/>
          <w:sz w:val="24"/>
          <w:szCs w:val="24"/>
        </w:rPr>
        <w:t>(</w:t>
      </w:r>
      <w:r w:rsidRPr="00C37782" w:rsidR="00C37782">
        <w:rPr>
          <w:rFonts w:ascii="Times New Roman" w:hAnsi="Times New Roman" w:cs="Times New Roman"/>
          <w:sz w:val="24"/>
          <w:szCs w:val="24"/>
        </w:rPr>
        <w:t>Center for Ageing Better, 2022)</w:t>
      </w:r>
      <w:r w:rsidR="00EC42FE">
        <w:rPr>
          <w:rFonts w:ascii="Times New Roman" w:hAnsi="Times New Roman" w:cs="Times New Roman"/>
          <w:sz w:val="24"/>
          <w:szCs w:val="24"/>
        </w:rPr>
        <w:t xml:space="preserve">. The job of </w:t>
      </w:r>
      <w:r w:rsidR="00EC42FE">
        <w:rPr>
          <w:rFonts w:ascii="Times New Roman" w:hAnsi="Times New Roman" w:cs="Times New Roman"/>
          <w:sz w:val="24"/>
          <w:szCs w:val="24"/>
        </w:rPr>
        <w:t xml:space="preserve">assisting</w:t>
      </w:r>
      <w:r w:rsidR="00EC42FE">
        <w:rPr>
          <w:rFonts w:ascii="Times New Roman" w:hAnsi="Times New Roman" w:cs="Times New Roman"/>
          <w:sz w:val="24"/>
          <w:szCs w:val="24"/>
        </w:rPr>
        <w:t xml:space="preserve"> the elderly can be performed by either the family or friends. </w:t>
      </w:r>
      <w:r w:rsidR="00EC42FE">
        <w:rPr>
          <w:rFonts w:ascii="Times New Roman" w:hAnsi="Times New Roman" w:cs="Times New Roman"/>
          <w:sz w:val="24"/>
          <w:szCs w:val="24"/>
        </w:rPr>
        <w:t xml:space="preserve">However, in some instances, professionals might be hired to help out </w:t>
      </w:r>
      <w:r w:rsidR="00697B20">
        <w:rPr>
          <w:rFonts w:ascii="Times New Roman" w:hAnsi="Times New Roman" w:cs="Times New Roman"/>
          <w:sz w:val="24"/>
          <w:szCs w:val="24"/>
        </w:rPr>
        <w:t>with</w:t>
      </w:r>
      <w:r w:rsidR="00EC42FE">
        <w:rPr>
          <w:rFonts w:ascii="Times New Roman" w:hAnsi="Times New Roman" w:cs="Times New Roman"/>
          <w:sz w:val="24"/>
          <w:szCs w:val="24"/>
        </w:rPr>
        <w:t xml:space="preserve"> </w:t>
      </w:r>
      <w:r w:rsidR="00697B20">
        <w:rPr>
          <w:rFonts w:ascii="Times New Roman" w:hAnsi="Times New Roman" w:cs="Times New Roman"/>
          <w:sz w:val="24"/>
          <w:szCs w:val="24"/>
        </w:rPr>
        <w:t>pers</w:t>
      </w:r>
      <w:r w:rsidR="00DB5D72">
        <w:rPr>
          <w:rFonts w:ascii="Times New Roman" w:hAnsi="Times New Roman" w:cs="Times New Roman"/>
          <w:sz w:val="24"/>
          <w:szCs w:val="24"/>
        </w:rPr>
        <w:t>onal and household tasks.</w:t>
      </w:r>
      <w:r w:rsidR="00DB5D72">
        <w:rPr>
          <w:rFonts w:ascii="Times New Roman" w:hAnsi="Times New Roman" w:cs="Times New Roman"/>
          <w:sz w:val="24"/>
          <w:szCs w:val="24"/>
        </w:rPr>
        <w:t xml:space="preserve"> Home healthcare services should be available to help older people with aspects of healthcare such as medications, wound care, medication equipment, and physical therapy</w:t>
      </w:r>
      <w:r w:rsidR="00700341">
        <w:rPr>
          <w:rFonts w:ascii="Times New Roman" w:hAnsi="Times New Roman" w:cs="Times New Roman"/>
          <w:sz w:val="24"/>
          <w:szCs w:val="24"/>
        </w:rPr>
        <w:t xml:space="preserve"> </w:t>
      </w:r>
      <w:r w:rsidRPr="00700341" w:rsidR="00700341">
        <w:rPr>
          <w:rFonts w:ascii="Times New Roman" w:hAnsi="Times New Roman" w:cs="Times New Roman"/>
          <w:sz w:val="24"/>
          <w:szCs w:val="24"/>
        </w:rPr>
        <w:t>(Leal et al., 2015)</w:t>
      </w:r>
      <w:r w:rsidR="00DB5D72">
        <w:rPr>
          <w:rFonts w:ascii="Times New Roman" w:hAnsi="Times New Roman" w:cs="Times New Roman"/>
          <w:sz w:val="24"/>
          <w:szCs w:val="24"/>
        </w:rPr>
        <w:t xml:space="preserve">. Additionally, nurses can play a key role in the care of the elderly at home. </w:t>
      </w:r>
      <w:r w:rsidR="00DB5D72">
        <w:rPr>
          <w:rFonts w:ascii="Times New Roman" w:hAnsi="Times New Roman" w:cs="Times New Roman"/>
          <w:sz w:val="24"/>
          <w:szCs w:val="24"/>
        </w:rPr>
        <w:t>Accordin</w:t>
      </w:r>
      <w:r w:rsidR="00700341">
        <w:rPr>
          <w:rFonts w:ascii="Times New Roman" w:hAnsi="Times New Roman" w:cs="Times New Roman"/>
          <w:sz w:val="24"/>
          <w:szCs w:val="24"/>
        </w:rPr>
        <w:t>g to the National Health Service (NHS)</w:t>
      </w:r>
      <w:r w:rsidR="00DB5D72">
        <w:rPr>
          <w:rFonts w:ascii="Times New Roman" w:hAnsi="Times New Roman" w:cs="Times New Roman"/>
          <w:sz w:val="24"/>
          <w:szCs w:val="24"/>
        </w:rPr>
        <w:t>, there are fr</w:t>
      </w:r>
      <w:r w:rsidR="00C37782">
        <w:rPr>
          <w:rFonts w:ascii="Times New Roman" w:hAnsi="Times New Roman" w:cs="Times New Roman"/>
          <w:sz w:val="24"/>
          <w:szCs w:val="24"/>
        </w:rPr>
        <w:t xml:space="preserve">ee services that the older population </w:t>
      </w:r>
      <w:r w:rsidR="00F7714E">
        <w:rPr>
          <w:rFonts w:ascii="Times New Roman" w:hAnsi="Times New Roman" w:cs="Times New Roman"/>
          <w:sz w:val="24"/>
          <w:szCs w:val="24"/>
        </w:rPr>
        <w:t>is</w:t>
      </w:r>
      <w:r w:rsidR="00DB5D72">
        <w:rPr>
          <w:rFonts w:ascii="Times New Roman" w:hAnsi="Times New Roman" w:cs="Times New Roman"/>
          <w:sz w:val="24"/>
          <w:szCs w:val="24"/>
        </w:rPr>
        <w:t xml:space="preserve"> entitled to.</w:t>
      </w:r>
      <w:r w:rsidR="00DB5D72">
        <w:rPr>
          <w:rFonts w:ascii="Times New Roman" w:hAnsi="Times New Roman" w:cs="Times New Roman"/>
          <w:sz w:val="24"/>
          <w:szCs w:val="24"/>
        </w:rPr>
        <w:t xml:space="preserve"> This </w:t>
      </w:r>
      <w:r w:rsidR="00CD784B">
        <w:rPr>
          <w:rFonts w:ascii="Times New Roman" w:hAnsi="Times New Roman" w:cs="Times New Roman"/>
          <w:sz w:val="24"/>
          <w:szCs w:val="24"/>
        </w:rPr>
        <w:t>includes</w:t>
      </w:r>
      <w:r w:rsidR="00DB5D72">
        <w:rPr>
          <w:rFonts w:ascii="Times New Roman" w:hAnsi="Times New Roman" w:cs="Times New Roman"/>
          <w:sz w:val="24"/>
          <w:szCs w:val="24"/>
        </w:rPr>
        <w:t xml:space="preserve"> some equipment and home adaptations, benefits</w:t>
      </w:r>
      <w:r w:rsidR="00CD784B">
        <w:rPr>
          <w:rFonts w:ascii="Times New Roman" w:hAnsi="Times New Roman" w:cs="Times New Roman"/>
          <w:sz w:val="24"/>
          <w:szCs w:val="24"/>
        </w:rPr>
        <w:t>, and nursing care</w:t>
      </w:r>
      <w:r w:rsidR="00700341">
        <w:rPr>
          <w:rFonts w:ascii="Times New Roman" w:hAnsi="Times New Roman" w:cs="Times New Roman"/>
          <w:sz w:val="24"/>
          <w:szCs w:val="24"/>
        </w:rPr>
        <w:t xml:space="preserve"> </w:t>
      </w:r>
      <w:r w:rsidRPr="00700341" w:rsidR="00700341">
        <w:rPr>
          <w:rFonts w:ascii="Times New Roman" w:hAnsi="Times New Roman" w:cs="Times New Roman"/>
          <w:sz w:val="24"/>
          <w:szCs w:val="24"/>
        </w:rPr>
        <w:t>(NHS, 2019)</w:t>
      </w:r>
      <w:r w:rsidR="00CD784B">
        <w:rPr>
          <w:rFonts w:ascii="Times New Roman" w:hAnsi="Times New Roman" w:cs="Times New Roman"/>
          <w:sz w:val="24"/>
          <w:szCs w:val="24"/>
        </w:rPr>
        <w:t xml:space="preserve">. In addition, home adaptations are offered to aid in mobility and communication. </w:t>
      </w:r>
    </w:p>
    <w:p w:rsidR="00BD531B" w:rsidP="00117153" w:rsidRDefault="00CD784B" w14:paraId="6C1BD4CC" w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sidR="00CD784B">
        <w:rPr>
          <w:rFonts w:ascii="Times New Roman" w:hAnsi="Times New Roman" w:cs="Times New Roman"/>
          <w:sz w:val="24"/>
          <w:szCs w:val="24"/>
        </w:rPr>
        <w:t xml:space="preserve">In the case of </w:t>
      </w:r>
      <w:r w:rsidR="00CD784B">
        <w:rPr>
          <w:rFonts w:ascii="Times New Roman" w:hAnsi="Times New Roman" w:cs="Times New Roman"/>
          <w:sz w:val="24"/>
          <w:szCs w:val="24"/>
        </w:rPr>
        <w:t>John</w:t>
      </w:r>
      <w:r w:rsidR="00CD784B">
        <w:rPr>
          <w:rFonts w:ascii="Times New Roman" w:hAnsi="Times New Roman" w:cs="Times New Roman"/>
          <w:sz w:val="24"/>
          <w:szCs w:val="24"/>
        </w:rPr>
        <w:t xml:space="preserve"> who has multiple </w:t>
      </w:r>
      <w:r w:rsidR="00CD784B">
        <w:rPr>
          <w:rFonts w:ascii="Times New Roman" w:hAnsi="Times New Roman" w:cs="Times New Roman"/>
          <w:sz w:val="24"/>
          <w:szCs w:val="24"/>
        </w:rPr>
        <w:t>comorbidities</w:t>
      </w:r>
      <w:r w:rsidR="00CD784B">
        <w:rPr>
          <w:rFonts w:ascii="Times New Roman" w:hAnsi="Times New Roman" w:cs="Times New Roman"/>
          <w:sz w:val="24"/>
          <w:szCs w:val="24"/>
        </w:rPr>
        <w:t xml:space="preserve"> he urgently needs care to prevent further deterioration of his condition. He is suffering from</w:t>
      </w:r>
      <w:r w:rsidR="004D1961">
        <w:rPr>
          <w:rFonts w:ascii="Times New Roman" w:hAnsi="Times New Roman" w:cs="Times New Roman"/>
          <w:sz w:val="24"/>
          <w:szCs w:val="24"/>
        </w:rPr>
        <w:t xml:space="preserve"> diabetes hence he needs to be put on the </w:t>
      </w:r>
      <w:r w:rsidR="004D1961">
        <w:rPr>
          <w:rFonts w:ascii="Times New Roman" w:hAnsi="Times New Roman" w:cs="Times New Roman"/>
          <w:sz w:val="24"/>
          <w:szCs w:val="24"/>
        </w:rPr>
        <w:t xml:space="preserve">appropriate anti-</w:t>
      </w:r>
      <w:r w:rsidR="004D1961">
        <w:rPr>
          <w:rFonts w:ascii="Times New Roman" w:hAnsi="Times New Roman" w:cs="Times New Roman"/>
          <w:sz w:val="24"/>
          <w:szCs w:val="24"/>
        </w:rPr>
        <w:t xml:space="preserve">diabetic medication. Additionally, his lifestyle choices must align with his condition. Due to his dementia, the patient needs to receive home-based care to ensure that the symptoms are </w:t>
      </w:r>
      <w:r w:rsidR="004D1961">
        <w:rPr>
          <w:rFonts w:ascii="Times New Roman" w:hAnsi="Times New Roman" w:cs="Times New Roman"/>
          <w:sz w:val="24"/>
          <w:szCs w:val="24"/>
        </w:rPr>
        <w:t xml:space="preserve">properly managed</w:t>
      </w:r>
      <w:r w:rsidR="00C37782">
        <w:rPr>
          <w:rFonts w:ascii="Times New Roman" w:hAnsi="Times New Roman" w:cs="Times New Roman"/>
          <w:sz w:val="24"/>
          <w:szCs w:val="24"/>
        </w:rPr>
        <w:t xml:space="preserve"> </w:t>
      </w:r>
      <w:r w:rsidRPr="00C37782" w:rsidR="00C37782">
        <w:rPr>
          <w:rFonts w:ascii="Times New Roman" w:hAnsi="Times New Roman" w:cs="Times New Roman"/>
          <w:sz w:val="24"/>
          <w:szCs w:val="24"/>
        </w:rPr>
        <w:t xml:space="preserve">Luísa </w:t>
      </w:r>
      <w:r w:rsidRPr="00C37782" w:rsidR="00C37782">
        <w:rPr>
          <w:rFonts w:ascii="Times New Roman" w:hAnsi="Times New Roman" w:cs="Times New Roman"/>
          <w:sz w:val="24"/>
          <w:szCs w:val="24"/>
        </w:rPr>
        <w:t>Pelucio</w:t>
      </w:r>
      <w:r w:rsidRPr="00C37782" w:rsidR="00C37782">
        <w:rPr>
          <w:rFonts w:ascii="Times New Roman" w:hAnsi="Times New Roman" w:cs="Times New Roman"/>
          <w:sz w:val="24"/>
          <w:szCs w:val="24"/>
        </w:rPr>
        <w:t xml:space="preserve"> et al., 2023)</w:t>
      </w:r>
      <w:r w:rsidR="004D1961">
        <w:rPr>
          <w:rFonts w:ascii="Times New Roman" w:hAnsi="Times New Roman" w:cs="Times New Roman"/>
          <w:sz w:val="24"/>
          <w:szCs w:val="24"/>
        </w:rPr>
        <w:t xml:space="preserve">. </w:t>
      </w:r>
      <w:r w:rsidR="007B4FC9">
        <w:rPr>
          <w:rFonts w:ascii="Times New Roman" w:hAnsi="Times New Roman" w:cs="Times New Roman"/>
          <w:sz w:val="24"/>
          <w:szCs w:val="24"/>
        </w:rPr>
        <w:t xml:space="preserve">Care at home is designed to </w:t>
      </w:r>
      <w:r w:rsidR="007B4FC9">
        <w:rPr>
          <w:rFonts w:ascii="Times New Roman" w:hAnsi="Times New Roman" w:cs="Times New Roman"/>
          <w:sz w:val="24"/>
          <w:szCs w:val="24"/>
        </w:rPr>
        <w:t xml:space="preserve">get</w:t>
      </w:r>
      <w:r w:rsidR="007B4FC9">
        <w:rPr>
          <w:rFonts w:ascii="Times New Roman" w:hAnsi="Times New Roman" w:cs="Times New Roman"/>
          <w:sz w:val="24"/>
          <w:szCs w:val="24"/>
        </w:rPr>
        <w:t xml:space="preserve"> </w:t>
      </w:r>
      <w:r w:rsidR="007B4FC9">
        <w:rPr>
          <w:rFonts w:ascii="Times New Roman" w:hAnsi="Times New Roman" w:cs="Times New Roman"/>
          <w:sz w:val="24"/>
          <w:szCs w:val="24"/>
        </w:rPr>
        <w:t xml:space="preserve">optimal</w:t>
      </w:r>
      <w:r w:rsidR="007B4FC9">
        <w:rPr>
          <w:rFonts w:ascii="Times New Roman" w:hAnsi="Times New Roman" w:cs="Times New Roman"/>
          <w:sz w:val="24"/>
          <w:szCs w:val="24"/>
        </w:rPr>
        <w:t xml:space="preserve"> services to the older persons </w:t>
      </w:r>
      <w:r w:rsidR="004D1961">
        <w:rPr>
          <w:rFonts w:ascii="Times New Roman" w:hAnsi="Times New Roman" w:cs="Times New Roman"/>
          <w:sz w:val="24"/>
          <w:szCs w:val="24"/>
        </w:rPr>
        <w:t>as they get services such as nursing, rehabilitation</w:t>
      </w:r>
      <w:r w:rsidR="00111E9D">
        <w:rPr>
          <w:rFonts w:ascii="Times New Roman" w:hAnsi="Times New Roman" w:cs="Times New Roman"/>
          <w:sz w:val="24"/>
          <w:szCs w:val="24"/>
        </w:rPr>
        <w:t>,</w:t>
      </w:r>
      <w:r w:rsidR="004D1961">
        <w:rPr>
          <w:rFonts w:ascii="Times New Roman" w:hAnsi="Times New Roman" w:cs="Times New Roman"/>
          <w:sz w:val="24"/>
          <w:szCs w:val="24"/>
        </w:rPr>
        <w:t xml:space="preserve"> and basic support for daily activities</w:t>
      </w:r>
      <w:r w:rsidR="00C37782">
        <w:rPr>
          <w:rFonts w:ascii="Times New Roman" w:hAnsi="Times New Roman" w:cs="Times New Roman"/>
          <w:sz w:val="24"/>
          <w:szCs w:val="24"/>
        </w:rPr>
        <w:t xml:space="preserve"> </w:t>
      </w:r>
      <w:r w:rsidRPr="00C37782" w:rsidR="00C37782">
        <w:rPr>
          <w:rFonts w:ascii="Times New Roman" w:hAnsi="Times New Roman" w:cs="Times New Roman"/>
          <w:sz w:val="24"/>
          <w:szCs w:val="24"/>
        </w:rPr>
        <w:t xml:space="preserve">(Luísa </w:t>
      </w:r>
      <w:r w:rsidRPr="00C37782" w:rsidR="00C37782">
        <w:rPr>
          <w:rFonts w:ascii="Times New Roman" w:hAnsi="Times New Roman" w:cs="Times New Roman"/>
          <w:sz w:val="24"/>
          <w:szCs w:val="24"/>
        </w:rPr>
        <w:t>Pelucio</w:t>
      </w:r>
      <w:r w:rsidRPr="00C37782" w:rsidR="00C37782">
        <w:rPr>
          <w:rFonts w:ascii="Times New Roman" w:hAnsi="Times New Roman" w:cs="Times New Roman"/>
          <w:sz w:val="24"/>
          <w:szCs w:val="24"/>
        </w:rPr>
        <w:t xml:space="preserve"> et al., 2023)</w:t>
      </w:r>
      <w:r w:rsidR="004D1961">
        <w:rPr>
          <w:rFonts w:ascii="Times New Roman" w:hAnsi="Times New Roman" w:cs="Times New Roman"/>
          <w:sz w:val="24"/>
          <w:szCs w:val="24"/>
        </w:rPr>
        <w:t>.</w:t>
      </w:r>
      <w:r w:rsidR="00BD531B">
        <w:rPr>
          <w:rFonts w:ascii="Times New Roman" w:hAnsi="Times New Roman" w:cs="Times New Roman"/>
          <w:sz w:val="24"/>
          <w:szCs w:val="24"/>
        </w:rPr>
        <w:t xml:space="preserve"> For full recovery, the patient might need multiple therapies to achieve recovery. The quality of his life requires </w:t>
      </w:r>
      <w:r w:rsidR="00F74714">
        <w:rPr>
          <w:rFonts w:ascii="Times New Roman" w:hAnsi="Times New Roman" w:cs="Times New Roman"/>
          <w:sz w:val="24"/>
          <w:szCs w:val="24"/>
        </w:rPr>
        <w:t>comprehensive care that will address his diabetes and dementia. Home care with a nurse would be beneficial for him.</w:t>
      </w:r>
    </w:p>
    <w:p w:rsidR="009E025E" w:rsidP="00117153" w:rsidRDefault="009E025E" w14:paraId="02BF8B14" w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sidR="00F74714">
        <w:rPr>
          <w:rFonts w:ascii="Times New Roman" w:hAnsi="Times New Roman" w:cs="Times New Roman"/>
          <w:sz w:val="24"/>
          <w:szCs w:val="24"/>
        </w:rPr>
        <w:t>During the care, it is important to counsel the patient and his family members</w:t>
      </w:r>
      <w:r w:rsidR="009E025E">
        <w:rPr>
          <w:rFonts w:ascii="Times New Roman" w:hAnsi="Times New Roman" w:cs="Times New Roman"/>
          <w:sz w:val="24"/>
          <w:szCs w:val="24"/>
        </w:rPr>
        <w:t>. This will allow him to accept his current condition and learn how to live with it</w:t>
      </w:r>
      <w:r w:rsidRPr="00C37782" w:rsidR="00C37782">
        <w:rPr/>
        <w:t xml:space="preserve"> </w:t>
      </w:r>
      <w:r w:rsidRPr="00C37782" w:rsidR="00C37782">
        <w:rPr>
          <w:rFonts w:ascii="Times New Roman" w:hAnsi="Times New Roman" w:cs="Times New Roman"/>
          <w:sz w:val="24"/>
          <w:szCs w:val="24"/>
        </w:rPr>
        <w:t>(Age UK, 2023)</w:t>
      </w:r>
      <w:r w:rsidR="009E025E">
        <w:rPr>
          <w:rFonts w:ascii="Times New Roman" w:hAnsi="Times New Roman" w:cs="Times New Roman"/>
          <w:sz w:val="24"/>
          <w:szCs w:val="24"/>
        </w:rPr>
        <w:t xml:space="preserve">. Additionally, he can be encouraged to pursue his hobbies or get new hobbies that can help him adjust to the condition. The patient can </w:t>
      </w:r>
      <w:r w:rsidR="009E025E">
        <w:rPr>
          <w:rFonts w:ascii="Times New Roman" w:hAnsi="Times New Roman" w:cs="Times New Roman"/>
          <w:sz w:val="24"/>
          <w:szCs w:val="24"/>
        </w:rPr>
        <w:t xml:space="preserve">benefit</w:t>
      </w:r>
      <w:r w:rsidR="009E025E">
        <w:rPr>
          <w:rFonts w:ascii="Times New Roman" w:hAnsi="Times New Roman" w:cs="Times New Roman"/>
          <w:sz w:val="24"/>
          <w:szCs w:val="24"/>
        </w:rPr>
        <w:t xml:space="preserve"> from live-in care whereby a caregiver is assigned to them. The NHS has several guidelines that are aimed at assisting those </w:t>
      </w:r>
      <w:r w:rsidR="00B76CF3">
        <w:rPr>
          <w:rFonts w:ascii="Times New Roman" w:hAnsi="Times New Roman" w:cs="Times New Roman"/>
          <w:sz w:val="24"/>
          <w:szCs w:val="24"/>
        </w:rPr>
        <w:t>in</w:t>
      </w:r>
      <w:r w:rsidR="009E025E">
        <w:rPr>
          <w:rFonts w:ascii="Times New Roman" w:hAnsi="Times New Roman" w:cs="Times New Roman"/>
          <w:sz w:val="24"/>
          <w:szCs w:val="24"/>
        </w:rPr>
        <w:t xml:space="preserve"> need</w:t>
      </w:r>
      <w:r w:rsidRPr="00C37782" w:rsidR="00C37782">
        <w:rPr/>
        <w:t xml:space="preserve"> </w:t>
      </w:r>
      <w:r w:rsidRPr="00C37782" w:rsidR="00C37782">
        <w:rPr>
          <w:rFonts w:ascii="Times New Roman" w:hAnsi="Times New Roman" w:cs="Times New Roman"/>
          <w:sz w:val="24"/>
          <w:szCs w:val="24"/>
        </w:rPr>
        <w:t>(Centre for Ageing Better, 2023)</w:t>
      </w:r>
      <w:r w:rsidR="009E025E">
        <w:rPr>
          <w:rFonts w:ascii="Times New Roman" w:hAnsi="Times New Roman" w:cs="Times New Roman"/>
          <w:sz w:val="24"/>
          <w:szCs w:val="24"/>
        </w:rPr>
        <w:t xml:space="preserve">. </w:t>
      </w:r>
      <w:r w:rsidR="00B76CF3">
        <w:rPr>
          <w:rFonts w:ascii="Times New Roman" w:hAnsi="Times New Roman" w:cs="Times New Roman"/>
          <w:sz w:val="24"/>
          <w:szCs w:val="24"/>
        </w:rPr>
        <w:t>These guidelines aim</w:t>
      </w:r>
      <w:r w:rsidR="009E025E">
        <w:rPr>
          <w:rFonts w:ascii="Times New Roman" w:hAnsi="Times New Roman" w:cs="Times New Roman"/>
          <w:sz w:val="24"/>
          <w:szCs w:val="24"/>
        </w:rPr>
        <w:t xml:space="preserve"> to reverse or slow down the </w:t>
      </w:r>
      <w:r w:rsidR="00B76CF3">
        <w:rPr>
          <w:rFonts w:ascii="Times New Roman" w:hAnsi="Times New Roman" w:cs="Times New Roman"/>
          <w:sz w:val="24"/>
          <w:szCs w:val="24"/>
        </w:rPr>
        <w:t xml:space="preserve">health challenges experienced by the elderly. The healthcare system aims to ensure that the number of years spent </w:t>
      </w:r>
      <w:r w:rsidR="00B76CF3">
        <w:rPr>
          <w:rFonts w:ascii="Times New Roman" w:hAnsi="Times New Roman" w:cs="Times New Roman"/>
          <w:sz w:val="24"/>
          <w:szCs w:val="24"/>
        </w:rPr>
        <w:t>in</w:t>
      </w:r>
      <w:r w:rsidR="00B76CF3">
        <w:rPr>
          <w:rFonts w:ascii="Times New Roman" w:hAnsi="Times New Roman" w:cs="Times New Roman"/>
          <w:sz w:val="24"/>
          <w:szCs w:val="24"/>
        </w:rPr>
        <w:t xml:space="preserve"> ill health is reduced. Additionally, public services should be readily available for the elderly. Advocacy is crucial to ensuring that patients receive care</w:t>
      </w:r>
      <w:r w:rsidRPr="00C37782" w:rsidR="00C37782">
        <w:rPr/>
        <w:t xml:space="preserve"> </w:t>
      </w:r>
      <w:r w:rsidRPr="00C37782" w:rsidR="00C37782">
        <w:rPr>
          <w:rFonts w:ascii="Times New Roman" w:hAnsi="Times New Roman" w:cs="Times New Roman"/>
          <w:sz w:val="24"/>
          <w:szCs w:val="24"/>
        </w:rPr>
        <w:t>(Center for Ageing Better, 2022)</w:t>
      </w:r>
      <w:r w:rsidR="00B76CF3">
        <w:rPr>
          <w:rFonts w:ascii="Times New Roman" w:hAnsi="Times New Roman" w:cs="Times New Roman"/>
          <w:sz w:val="24"/>
          <w:szCs w:val="24"/>
        </w:rPr>
        <w:t xml:space="preserve">. It is also important to ensure that preventive measures are taken to ensure that those at risk of </w:t>
      </w:r>
      <w:r w:rsidR="002D7088">
        <w:rPr>
          <w:rFonts w:ascii="Times New Roman" w:hAnsi="Times New Roman" w:cs="Times New Roman"/>
          <w:sz w:val="24"/>
          <w:szCs w:val="24"/>
        </w:rPr>
        <w:t>aging</w:t>
      </w:r>
      <w:r w:rsidR="00B76CF3">
        <w:rPr>
          <w:rFonts w:ascii="Times New Roman" w:hAnsi="Times New Roman" w:cs="Times New Roman"/>
          <w:sz w:val="24"/>
          <w:szCs w:val="24"/>
        </w:rPr>
        <w:t xml:space="preserve"> with multiple health conditions are </w:t>
      </w:r>
      <w:r w:rsidR="00B76CF3">
        <w:rPr>
          <w:rFonts w:ascii="Times New Roman" w:hAnsi="Times New Roman" w:cs="Times New Roman"/>
          <w:sz w:val="24"/>
          <w:szCs w:val="24"/>
        </w:rPr>
        <w:t xml:space="preserve">identified</w:t>
      </w:r>
      <w:r w:rsidR="00B76CF3">
        <w:rPr>
          <w:rFonts w:ascii="Times New Roman" w:hAnsi="Times New Roman" w:cs="Times New Roman"/>
          <w:sz w:val="24"/>
          <w:szCs w:val="24"/>
        </w:rPr>
        <w:t xml:space="preserve"> and given the </w:t>
      </w:r>
      <w:r w:rsidR="00B76CF3">
        <w:rPr>
          <w:rFonts w:ascii="Times New Roman" w:hAnsi="Times New Roman" w:cs="Times New Roman"/>
          <w:sz w:val="24"/>
          <w:szCs w:val="24"/>
        </w:rPr>
        <w:t xml:space="preserve">appropriate care</w:t>
      </w:r>
      <w:r w:rsidRPr="00C37782" w:rsidR="00C37782">
        <w:rPr/>
        <w:t xml:space="preserve"> </w:t>
      </w:r>
      <w:r w:rsidRPr="00C37782" w:rsidR="00C37782">
        <w:rPr>
          <w:rFonts w:ascii="Times New Roman" w:hAnsi="Times New Roman" w:cs="Times New Roman"/>
          <w:sz w:val="24"/>
          <w:szCs w:val="24"/>
        </w:rPr>
        <w:t>(Abdi et al., 2019)</w:t>
      </w:r>
      <w:r w:rsidR="00B76CF3">
        <w:rPr>
          <w:rFonts w:ascii="Times New Roman" w:hAnsi="Times New Roman" w:cs="Times New Roman"/>
          <w:sz w:val="24"/>
          <w:szCs w:val="24"/>
        </w:rPr>
        <w:t xml:space="preserve">. Multiple stakeholders need to be involved in this process for full implementation. Programs like </w:t>
      </w:r>
      <w:r w:rsidR="00C63649">
        <w:rPr>
          <w:rFonts w:ascii="Times New Roman" w:hAnsi="Times New Roman" w:cs="Times New Roman"/>
          <w:sz w:val="24"/>
          <w:szCs w:val="24"/>
        </w:rPr>
        <w:t>health</w:t>
      </w:r>
      <w:r w:rsidR="00B76CF3">
        <w:rPr>
          <w:rFonts w:ascii="Times New Roman" w:hAnsi="Times New Roman" w:cs="Times New Roman"/>
          <w:sz w:val="24"/>
          <w:szCs w:val="24"/>
        </w:rPr>
        <w:t xml:space="preserve"> checks by the NHS have been underutilized with only 33.4% of the patients getting the care needed</w:t>
      </w:r>
      <w:r w:rsidRPr="00C37782" w:rsidR="00C37782">
        <w:rPr/>
        <w:t xml:space="preserve"> </w:t>
      </w:r>
      <w:r w:rsidRPr="00C37782" w:rsidR="00C37782">
        <w:rPr>
          <w:rFonts w:ascii="Times New Roman" w:hAnsi="Times New Roman" w:cs="Times New Roman"/>
          <w:sz w:val="24"/>
          <w:szCs w:val="24"/>
        </w:rPr>
        <w:t>(NHS, 2019)</w:t>
      </w:r>
      <w:r w:rsidR="00B76CF3">
        <w:rPr>
          <w:rFonts w:ascii="Times New Roman" w:hAnsi="Times New Roman" w:cs="Times New Roman"/>
          <w:sz w:val="24"/>
          <w:szCs w:val="24"/>
        </w:rPr>
        <w:t>.</w:t>
      </w:r>
    </w:p>
    <w:p w:rsidR="00A66121" w:rsidP="00117153" w:rsidRDefault="00C63649" w14:paraId="09472036" w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sidR="00C63649">
        <w:rPr>
          <w:rFonts w:ascii="Times New Roman" w:hAnsi="Times New Roman" w:cs="Times New Roman"/>
          <w:sz w:val="24"/>
          <w:szCs w:val="24"/>
        </w:rPr>
        <w:t xml:space="preserve">The government needs to act to reverse trends in stalling life expectancy and the duration of time spent living with a disability. </w:t>
      </w:r>
      <w:r w:rsidR="00287C07">
        <w:rPr>
          <w:rFonts w:ascii="Times New Roman" w:hAnsi="Times New Roman" w:cs="Times New Roman"/>
          <w:sz w:val="24"/>
          <w:szCs w:val="24"/>
        </w:rPr>
        <w:t>More money must be directed to the NHS, especially to social care</w:t>
      </w:r>
      <w:r w:rsidRPr="00C37782" w:rsidR="00C37782">
        <w:rPr/>
        <w:t xml:space="preserve"> </w:t>
      </w:r>
      <w:r w:rsidRPr="00C37782" w:rsidR="00C37782">
        <w:rPr>
          <w:rFonts w:ascii="Times New Roman" w:hAnsi="Times New Roman" w:cs="Times New Roman"/>
          <w:sz w:val="24"/>
          <w:szCs w:val="24"/>
        </w:rPr>
        <w:t>(NHS, 2019)</w:t>
      </w:r>
      <w:r w:rsidR="00287C07">
        <w:rPr>
          <w:rFonts w:ascii="Times New Roman" w:hAnsi="Times New Roman" w:cs="Times New Roman"/>
          <w:sz w:val="24"/>
          <w:szCs w:val="24"/>
        </w:rPr>
        <w:t xml:space="preserve">. A report on the state of health and care for older people showed that the money spent on the elderly does not lead to better outcomes. It showed that the elderly received </w:t>
      </w:r>
      <w:r w:rsidR="00966532">
        <w:rPr>
          <w:rFonts w:ascii="Times New Roman" w:hAnsi="Times New Roman" w:cs="Times New Roman"/>
          <w:sz w:val="24"/>
          <w:szCs w:val="24"/>
        </w:rPr>
        <w:t>little to no social care and this led to unnecessary hospitalizations</w:t>
      </w:r>
      <w:r w:rsidRPr="00C37782" w:rsidR="00C37782">
        <w:rPr/>
        <w:t xml:space="preserve"> </w:t>
      </w:r>
      <w:r w:rsidRPr="00C37782" w:rsidR="00C37782">
        <w:rPr>
          <w:rFonts w:ascii="Times New Roman" w:hAnsi="Times New Roman" w:cs="Times New Roman"/>
          <w:sz w:val="24"/>
          <w:szCs w:val="24"/>
        </w:rPr>
        <w:t>(ONS, 2023)</w:t>
      </w:r>
      <w:r w:rsidR="00C37782">
        <w:rPr>
          <w:rFonts w:ascii="Times New Roman" w:hAnsi="Times New Roman" w:cs="Times New Roman"/>
          <w:sz w:val="24"/>
          <w:szCs w:val="24"/>
        </w:rPr>
        <w:t xml:space="preserve">. Therefore, this leads to </w:t>
      </w:r>
      <w:r w:rsidR="00966532">
        <w:rPr>
          <w:rFonts w:ascii="Times New Roman" w:hAnsi="Times New Roman" w:cs="Times New Roman"/>
          <w:sz w:val="24"/>
          <w:szCs w:val="24"/>
        </w:rPr>
        <w:t xml:space="preserve">older </w:t>
      </w:r>
      <w:r w:rsidR="00A66121">
        <w:rPr>
          <w:rFonts w:ascii="Times New Roman" w:hAnsi="Times New Roman" w:cs="Times New Roman"/>
          <w:sz w:val="24"/>
          <w:szCs w:val="24"/>
        </w:rPr>
        <w:t>hospital patients,</w:t>
      </w:r>
      <w:r w:rsidR="00966532">
        <w:rPr>
          <w:rFonts w:ascii="Times New Roman" w:hAnsi="Times New Roman" w:cs="Times New Roman"/>
          <w:sz w:val="24"/>
          <w:szCs w:val="24"/>
        </w:rPr>
        <w:t xml:space="preserve"> hence a backlog that also affects the emergency departments. Various strategies can reverse these effects. </w:t>
      </w:r>
      <w:r w:rsidR="007B4FC9">
        <w:rPr>
          <w:rFonts w:ascii="Times New Roman" w:hAnsi="Times New Roman" w:cs="Times New Roman"/>
          <w:sz w:val="24"/>
          <w:szCs w:val="24"/>
        </w:rPr>
        <w:t xml:space="preserve">It is important to improve primary and community health services for the older population </w:t>
      </w:r>
      <w:r w:rsidRPr="00C37782" w:rsidR="00C37782">
        <w:rPr>
          <w:rFonts w:ascii="Times New Roman" w:hAnsi="Times New Roman" w:cs="Times New Roman"/>
          <w:sz w:val="24"/>
          <w:szCs w:val="24"/>
        </w:rPr>
        <w:t>(Age UK, 2022)</w:t>
      </w:r>
      <w:r w:rsidR="00966532">
        <w:rPr>
          <w:rFonts w:ascii="Times New Roman" w:hAnsi="Times New Roman" w:cs="Times New Roman"/>
          <w:sz w:val="24"/>
          <w:szCs w:val="24"/>
        </w:rPr>
        <w:t xml:space="preserve">. This will enable them to stay </w:t>
      </w:r>
      <w:r w:rsidR="003A24F1">
        <w:rPr>
          <w:rFonts w:ascii="Times New Roman" w:hAnsi="Times New Roman" w:cs="Times New Roman"/>
          <w:sz w:val="24"/>
          <w:szCs w:val="24"/>
        </w:rPr>
        <w:t xml:space="preserve">at home </w:t>
      </w:r>
      <w:r w:rsidR="00A66121">
        <w:rPr>
          <w:rFonts w:ascii="Times New Roman" w:hAnsi="Times New Roman" w:cs="Times New Roman"/>
          <w:sz w:val="24"/>
          <w:szCs w:val="24"/>
        </w:rPr>
        <w:t>longer, reducing the hospital burden</w:t>
      </w:r>
      <w:r w:rsidR="003A24F1">
        <w:rPr>
          <w:rFonts w:ascii="Times New Roman" w:hAnsi="Times New Roman" w:cs="Times New Roman"/>
          <w:sz w:val="24"/>
          <w:szCs w:val="24"/>
        </w:rPr>
        <w:t xml:space="preserve">. Additionally, </w:t>
      </w:r>
      <w:r w:rsidR="003442E2">
        <w:rPr>
          <w:rFonts w:ascii="Times New Roman" w:hAnsi="Times New Roman" w:cs="Times New Roman"/>
          <w:sz w:val="24"/>
          <w:szCs w:val="24"/>
        </w:rPr>
        <w:t xml:space="preserve">community services can be helpful for people like John who </w:t>
      </w:r>
      <w:r w:rsidR="00A66121">
        <w:rPr>
          <w:rFonts w:ascii="Times New Roman" w:hAnsi="Times New Roman" w:cs="Times New Roman"/>
          <w:sz w:val="24"/>
          <w:szCs w:val="24"/>
        </w:rPr>
        <w:t>various volunteers can help</w:t>
      </w:r>
      <w:r w:rsidR="003442E2">
        <w:rPr>
          <w:rFonts w:ascii="Times New Roman" w:hAnsi="Times New Roman" w:cs="Times New Roman"/>
          <w:sz w:val="24"/>
          <w:szCs w:val="24"/>
        </w:rPr>
        <w:t xml:space="preserve">. </w:t>
      </w:r>
      <w:r w:rsidR="00403119">
        <w:rPr>
          <w:rFonts w:ascii="Times New Roman" w:hAnsi="Times New Roman" w:cs="Times New Roman"/>
          <w:sz w:val="24"/>
          <w:szCs w:val="24"/>
        </w:rPr>
        <w:t>The home-first approach to care should be implemented</w:t>
      </w:r>
      <w:r w:rsidRPr="00C37782" w:rsidR="00C37782">
        <w:rPr/>
        <w:t xml:space="preserve"> </w:t>
      </w:r>
      <w:r w:rsidRPr="00C37782" w:rsidR="00C37782">
        <w:rPr>
          <w:rFonts w:ascii="Times New Roman" w:hAnsi="Times New Roman" w:cs="Times New Roman"/>
          <w:sz w:val="24"/>
          <w:szCs w:val="24"/>
        </w:rPr>
        <w:t>(The Centre for Policy on Ageing, 2023)</w:t>
      </w:r>
      <w:r w:rsidR="00403119">
        <w:rPr>
          <w:rFonts w:ascii="Times New Roman" w:hAnsi="Times New Roman" w:cs="Times New Roman"/>
          <w:sz w:val="24"/>
          <w:szCs w:val="24"/>
        </w:rPr>
        <w:t xml:space="preserve">. This approach allows doctors to attend to older patients at home and </w:t>
      </w:r>
      <w:r w:rsidR="00FB5269">
        <w:rPr>
          <w:rFonts w:ascii="Times New Roman" w:hAnsi="Times New Roman" w:cs="Times New Roman"/>
          <w:sz w:val="24"/>
          <w:szCs w:val="24"/>
        </w:rPr>
        <w:t xml:space="preserve">patients. </w:t>
      </w:r>
      <w:r w:rsidR="00364233">
        <w:rPr>
          <w:rFonts w:ascii="Times New Roman" w:hAnsi="Times New Roman" w:cs="Times New Roman"/>
          <w:sz w:val="24"/>
          <w:szCs w:val="24"/>
        </w:rPr>
        <w:t>The health and social care services need to be staffed and fairly compensated to ensure they deliver quality care</w:t>
      </w:r>
      <w:r w:rsidRPr="00C37782" w:rsidR="00C37782">
        <w:rPr/>
        <w:t xml:space="preserve"> </w:t>
      </w:r>
      <w:r w:rsidRPr="00C37782" w:rsidR="00C37782">
        <w:rPr>
          <w:rFonts w:ascii="Times New Roman" w:hAnsi="Times New Roman" w:cs="Times New Roman"/>
          <w:sz w:val="24"/>
          <w:szCs w:val="24"/>
        </w:rPr>
        <w:t>(U.S. Department of Health and Human Services, 2023)</w:t>
      </w:r>
      <w:r w:rsidR="00364233">
        <w:rPr>
          <w:rFonts w:ascii="Times New Roman" w:hAnsi="Times New Roman" w:cs="Times New Roman"/>
          <w:sz w:val="24"/>
          <w:szCs w:val="24"/>
        </w:rPr>
        <w:t xml:space="preserve">. </w:t>
      </w:r>
    </w:p>
    <w:p w:rsidR="00196E28" w:rsidP="4830C57C" w:rsidRDefault="00763B5E" w14:paraId="08AB75F7" w14:textId="77777777">
      <w:pPr>
        <w:spacing w:line="480" w:lineRule="auto"/>
        <w:contextualSpacing/>
        <w:rPr>
          <w:rFonts w:ascii="Times New Roman" w:hAnsi="Times New Roman" w:cs="Times New Roman"/>
          <w:b w:val="1"/>
          <w:bCs w:val="1"/>
          <w:sz w:val="24"/>
          <w:szCs w:val="24"/>
        </w:rPr>
      </w:pPr>
      <w:r w:rsidRPr="4830C57C" w:rsidR="00763B5E">
        <w:rPr>
          <w:rFonts w:ascii="Times New Roman" w:hAnsi="Times New Roman" w:cs="Times New Roman"/>
          <w:b w:val="1"/>
          <w:bCs w:val="1"/>
          <w:sz w:val="24"/>
          <w:szCs w:val="24"/>
        </w:rPr>
        <w:t>Relevant Policy and Legislation</w:t>
      </w:r>
    </w:p>
    <w:p w:rsidR="00763B5E" w:rsidP="00117153" w:rsidRDefault="00763B5E" w14:paraId="34D92DA2" w14:textId="77777777">
      <w:pPr>
        <w:spacing w:line="480" w:lineRule="auto"/>
        <w:contextualSpacing/>
        <w:rPr>
          <w:rFonts w:ascii="Times New Roman" w:hAnsi="Times New Roman" w:cs="Times New Roman"/>
          <w:sz w:val="24"/>
          <w:szCs w:val="24"/>
        </w:rPr>
      </w:pPr>
      <w:r>
        <w:rPr>
          <w:rFonts w:ascii="Times New Roman" w:hAnsi="Times New Roman" w:cs="Times New Roman"/>
          <w:b/>
          <w:sz w:val="24"/>
          <w:szCs w:val="24"/>
        </w:rPr>
        <w:tab/>
      </w:r>
      <w:r w:rsidR="00763B5E">
        <w:rPr>
          <w:rFonts w:ascii="Times New Roman" w:hAnsi="Times New Roman" w:cs="Times New Roman"/>
          <w:sz w:val="24"/>
          <w:szCs w:val="24"/>
        </w:rPr>
        <w:t xml:space="preserve">The Centre for </w:t>
      </w:r>
      <w:r w:rsidR="002D03A6">
        <w:rPr>
          <w:rFonts w:ascii="Times New Roman" w:hAnsi="Times New Roman" w:cs="Times New Roman"/>
          <w:sz w:val="24"/>
          <w:szCs w:val="24"/>
        </w:rPr>
        <w:t>Better Aging</w:t>
      </w:r>
      <w:r w:rsidR="00763B5E">
        <w:rPr>
          <w:rFonts w:ascii="Times New Roman" w:hAnsi="Times New Roman" w:cs="Times New Roman"/>
          <w:sz w:val="24"/>
          <w:szCs w:val="24"/>
        </w:rPr>
        <w:t xml:space="preserve"> published a document detailing the social aspects </w:t>
      </w:r>
      <w:r w:rsidR="002D7088">
        <w:rPr>
          <w:rFonts w:ascii="Times New Roman" w:hAnsi="Times New Roman" w:cs="Times New Roman"/>
          <w:sz w:val="24"/>
          <w:szCs w:val="24"/>
        </w:rPr>
        <w:t>of</w:t>
      </w:r>
      <w:r w:rsidR="00763B5E">
        <w:rPr>
          <w:rFonts w:ascii="Times New Roman" w:hAnsi="Times New Roman" w:cs="Times New Roman"/>
          <w:sz w:val="24"/>
          <w:szCs w:val="24"/>
        </w:rPr>
        <w:t xml:space="preserve"> aging in England. The report showed that </w:t>
      </w:r>
      <w:r w:rsidR="007B4FC9">
        <w:rPr>
          <w:rFonts w:ascii="Times New Roman" w:hAnsi="Times New Roman" w:cs="Times New Roman"/>
          <w:sz w:val="24"/>
          <w:szCs w:val="24"/>
        </w:rPr>
        <w:t xml:space="preserve">more than </w:t>
      </w:r>
      <w:r w:rsidR="007B4FC9">
        <w:rPr>
          <w:rFonts w:ascii="Times New Roman" w:hAnsi="Times New Roman" w:cs="Times New Roman"/>
          <w:sz w:val="24"/>
          <w:szCs w:val="24"/>
        </w:rPr>
        <w:t xml:space="preserve">3 million </w:t>
      </w:r>
      <w:r w:rsidR="002D03A6">
        <w:rPr>
          <w:rFonts w:ascii="Times New Roman" w:hAnsi="Times New Roman" w:cs="Times New Roman"/>
          <w:sz w:val="24"/>
          <w:szCs w:val="24"/>
        </w:rPr>
        <w:t xml:space="preserve">people</w:t>
      </w:r>
      <w:r w:rsidR="002D03A6">
        <w:rPr>
          <w:rFonts w:ascii="Times New Roman" w:hAnsi="Times New Roman" w:cs="Times New Roman"/>
          <w:sz w:val="24"/>
          <w:szCs w:val="24"/>
        </w:rPr>
        <w:t xml:space="preserve"> aged 50 and over, in </w:t>
      </w:r>
      <w:r w:rsidR="007B4FC9">
        <w:rPr>
          <w:rFonts w:ascii="Times New Roman" w:hAnsi="Times New Roman" w:cs="Times New Roman"/>
          <w:sz w:val="24"/>
          <w:szCs w:val="24"/>
        </w:rPr>
        <w:t xml:space="preserve">UK</w:t>
      </w:r>
      <w:r w:rsidR="007B4FC9">
        <w:rPr>
          <w:rFonts w:ascii="Times New Roman" w:hAnsi="Times New Roman" w:cs="Times New Roman"/>
          <w:sz w:val="24"/>
          <w:szCs w:val="24"/>
        </w:rPr>
        <w:t xml:space="preserve"> </w:t>
      </w:r>
      <w:r w:rsidR="00D315E8">
        <w:rPr>
          <w:rFonts w:ascii="Times New Roman" w:hAnsi="Times New Roman" w:cs="Times New Roman"/>
          <w:sz w:val="24"/>
          <w:szCs w:val="24"/>
        </w:rPr>
        <w:t>were unpaid healthcare workers</w:t>
      </w:r>
      <w:r w:rsidRPr="00D315E8" w:rsidR="00D315E8">
        <w:rPr/>
        <w:t xml:space="preserve"> </w:t>
      </w:r>
      <w:r w:rsidRPr="00D315E8" w:rsidR="00D315E8">
        <w:rPr>
          <w:rFonts w:ascii="Times New Roman" w:hAnsi="Times New Roman" w:cs="Times New Roman"/>
          <w:sz w:val="24"/>
          <w:szCs w:val="24"/>
        </w:rPr>
        <w:t>(Centre for Ageing Better, 2023)</w:t>
      </w:r>
      <w:r w:rsidR="002D03A6">
        <w:rPr>
          <w:rFonts w:ascii="Times New Roman" w:hAnsi="Times New Roman" w:cs="Times New Roman"/>
          <w:sz w:val="24"/>
          <w:szCs w:val="24"/>
        </w:rPr>
        <w:t>. In addition, these reports showed that peo</w:t>
      </w:r>
      <w:r w:rsidR="007B4FC9">
        <w:rPr>
          <w:rFonts w:ascii="Times New Roman" w:hAnsi="Times New Roman" w:cs="Times New Roman"/>
          <w:sz w:val="24"/>
          <w:szCs w:val="24"/>
        </w:rPr>
        <w:t xml:space="preserve">ple living in the </w:t>
      </w:r>
      <w:r w:rsidR="007B4FC9">
        <w:rPr>
          <w:rFonts w:ascii="Times New Roman" w:hAnsi="Times New Roman" w:cs="Times New Roman"/>
          <w:sz w:val="24"/>
          <w:szCs w:val="24"/>
        </w:rPr>
        <w:t xml:space="preserve">more less</w:t>
      </w:r>
      <w:r w:rsidR="007B4FC9">
        <w:rPr>
          <w:rFonts w:ascii="Times New Roman" w:hAnsi="Times New Roman" w:cs="Times New Roman"/>
          <w:sz w:val="24"/>
          <w:szCs w:val="24"/>
        </w:rPr>
        <w:t xml:space="preserve"> developed </w:t>
      </w:r>
      <w:r w:rsidR="002D03A6">
        <w:rPr>
          <w:rFonts w:ascii="Times New Roman" w:hAnsi="Times New Roman" w:cs="Times New Roman"/>
          <w:sz w:val="24"/>
          <w:szCs w:val="24"/>
        </w:rPr>
        <w:t>areas were more exploited and provided more hours of unpaid care</w:t>
      </w:r>
      <w:r w:rsidRPr="00D315E8" w:rsidR="00D315E8">
        <w:rPr/>
        <w:t xml:space="preserve"> </w:t>
      </w:r>
      <w:r w:rsidRPr="00D315E8" w:rsidR="00D315E8">
        <w:rPr>
          <w:rFonts w:ascii="Times New Roman" w:hAnsi="Times New Roman" w:cs="Times New Roman"/>
          <w:sz w:val="24"/>
          <w:szCs w:val="24"/>
        </w:rPr>
        <w:t>(Centre for Ageing Better, 2023)</w:t>
      </w:r>
      <w:r w:rsidR="002D03A6">
        <w:rPr>
          <w:rFonts w:ascii="Times New Roman" w:hAnsi="Times New Roman" w:cs="Times New Roman"/>
          <w:sz w:val="24"/>
          <w:szCs w:val="24"/>
        </w:rPr>
        <w:t xml:space="preserve">. The report suggested that the government should </w:t>
      </w:r>
      <w:r w:rsidR="002D03A6">
        <w:rPr>
          <w:rFonts w:ascii="Times New Roman" w:hAnsi="Times New Roman" w:cs="Times New Roman"/>
          <w:sz w:val="24"/>
          <w:szCs w:val="24"/>
        </w:rPr>
        <w:t xml:space="preserve">establish</w:t>
      </w:r>
      <w:r w:rsidR="002D03A6">
        <w:rPr>
          <w:rFonts w:ascii="Times New Roman" w:hAnsi="Times New Roman" w:cs="Times New Roman"/>
          <w:sz w:val="24"/>
          <w:szCs w:val="24"/>
        </w:rPr>
        <w:t xml:space="preserve"> a commissioner for </w:t>
      </w:r>
      <w:r w:rsidR="002D7088">
        <w:rPr>
          <w:rFonts w:ascii="Times New Roman" w:hAnsi="Times New Roman" w:cs="Times New Roman"/>
          <w:sz w:val="24"/>
          <w:szCs w:val="24"/>
        </w:rPr>
        <w:t xml:space="preserve">older people which ensures that the elderly are represented. The report paints a grim picture whereby it shows that </w:t>
      </w:r>
      <w:r w:rsidR="00753D35">
        <w:rPr>
          <w:rFonts w:ascii="Times New Roman" w:hAnsi="Times New Roman" w:cs="Times New Roman"/>
          <w:sz w:val="24"/>
          <w:szCs w:val="24"/>
        </w:rPr>
        <w:t xml:space="preserve">the </w:t>
      </w:r>
      <w:r w:rsidR="002D7088">
        <w:rPr>
          <w:rFonts w:ascii="Times New Roman" w:hAnsi="Times New Roman" w:cs="Times New Roman"/>
          <w:sz w:val="24"/>
          <w:szCs w:val="24"/>
        </w:rPr>
        <w:t xml:space="preserve">older population </w:t>
      </w:r>
      <w:r w:rsidR="00753D35">
        <w:rPr>
          <w:rFonts w:ascii="Times New Roman" w:hAnsi="Times New Roman" w:cs="Times New Roman"/>
          <w:sz w:val="24"/>
          <w:szCs w:val="24"/>
        </w:rPr>
        <w:t>is socioeconomically disenfranchised</w:t>
      </w:r>
      <w:r w:rsidRPr="00D315E8" w:rsidR="00D315E8">
        <w:rPr/>
        <w:t xml:space="preserve"> </w:t>
      </w:r>
      <w:r w:rsidRPr="00D315E8" w:rsidR="00D315E8">
        <w:rPr>
          <w:rFonts w:ascii="Times New Roman" w:hAnsi="Times New Roman" w:cs="Times New Roman"/>
          <w:sz w:val="24"/>
          <w:szCs w:val="24"/>
        </w:rPr>
        <w:t>(Raymond et al., 2021)</w:t>
      </w:r>
      <w:r w:rsidR="00753D35">
        <w:rPr>
          <w:rFonts w:ascii="Times New Roman" w:hAnsi="Times New Roman" w:cs="Times New Roman"/>
          <w:sz w:val="24"/>
          <w:szCs w:val="24"/>
        </w:rPr>
        <w:t xml:space="preserve">. </w:t>
      </w:r>
      <w:r w:rsidR="00635C13">
        <w:rPr>
          <w:rFonts w:ascii="Times New Roman" w:hAnsi="Times New Roman" w:cs="Times New Roman"/>
          <w:sz w:val="24"/>
          <w:szCs w:val="24"/>
        </w:rPr>
        <w:t xml:space="preserve">The report also suggested that more data needs to be collected and </w:t>
      </w:r>
      <w:r w:rsidR="00635C13">
        <w:rPr>
          <w:rFonts w:ascii="Times New Roman" w:hAnsi="Times New Roman" w:cs="Times New Roman"/>
          <w:sz w:val="24"/>
          <w:szCs w:val="24"/>
        </w:rPr>
        <w:t>new technology</w:t>
      </w:r>
      <w:r w:rsidR="00635C13">
        <w:rPr>
          <w:rFonts w:ascii="Times New Roman" w:hAnsi="Times New Roman" w:cs="Times New Roman"/>
          <w:sz w:val="24"/>
          <w:szCs w:val="24"/>
        </w:rPr>
        <w:t xml:space="preserve"> used to streamline healthcare. Access to care should be seamless and transparent. Additionally, the report showed that private renters on a low income are vulnerable later in life. This means that they are less likely to lead a quality life</w:t>
      </w:r>
      <w:r w:rsidRPr="00D315E8" w:rsidR="00D315E8">
        <w:rPr/>
        <w:t xml:space="preserve"> </w:t>
      </w:r>
      <w:r w:rsidRPr="00D315E8" w:rsidR="00D315E8">
        <w:rPr>
          <w:rFonts w:ascii="Times New Roman" w:hAnsi="Times New Roman" w:cs="Times New Roman"/>
          <w:sz w:val="24"/>
          <w:szCs w:val="24"/>
        </w:rPr>
        <w:t>(Raymond et al., 2021)</w:t>
      </w:r>
      <w:r w:rsidR="00635C13">
        <w:rPr>
          <w:rFonts w:ascii="Times New Roman" w:hAnsi="Times New Roman" w:cs="Times New Roman"/>
          <w:sz w:val="24"/>
          <w:szCs w:val="24"/>
        </w:rPr>
        <w:t xml:space="preserve">. Older </w:t>
      </w:r>
      <w:r w:rsidR="00635C13">
        <w:rPr>
          <w:rFonts w:ascii="Times New Roman" w:hAnsi="Times New Roman" w:cs="Times New Roman"/>
          <w:sz w:val="24"/>
          <w:szCs w:val="24"/>
        </w:rPr>
        <w:t>persons</w:t>
      </w:r>
      <w:r w:rsidR="00635C13">
        <w:rPr>
          <w:rFonts w:ascii="Times New Roman" w:hAnsi="Times New Roman" w:cs="Times New Roman"/>
          <w:sz w:val="24"/>
          <w:szCs w:val="24"/>
        </w:rPr>
        <w:t xml:space="preserve"> face potential homelessness and when faced with health issues this drives them to depression and increases the mortality rate. Therefore, the report suggested that the renter's bill should be passed which protects people from eviction</w:t>
      </w:r>
      <w:r w:rsidRPr="00D315E8" w:rsidR="00D315E8">
        <w:rPr/>
        <w:t xml:space="preserve"> </w:t>
      </w:r>
      <w:r w:rsidRPr="00D315E8" w:rsidR="00D315E8">
        <w:rPr>
          <w:rFonts w:ascii="Times New Roman" w:hAnsi="Times New Roman" w:cs="Times New Roman"/>
          <w:sz w:val="24"/>
          <w:szCs w:val="24"/>
        </w:rPr>
        <w:t>(Age UK, 2023)</w:t>
      </w:r>
      <w:r w:rsidR="00635C13">
        <w:rPr>
          <w:rFonts w:ascii="Times New Roman" w:hAnsi="Times New Roman" w:cs="Times New Roman"/>
          <w:sz w:val="24"/>
          <w:szCs w:val="24"/>
        </w:rPr>
        <w:t>. Additionally, the government should be involved in providing housing for the vulnerable</w:t>
      </w:r>
      <w:r w:rsidRPr="00D315E8" w:rsidR="00D315E8">
        <w:rPr/>
        <w:t xml:space="preserve"> </w:t>
      </w:r>
      <w:r w:rsidRPr="00D315E8" w:rsidR="00D315E8">
        <w:rPr>
          <w:rFonts w:ascii="Times New Roman" w:hAnsi="Times New Roman" w:cs="Times New Roman"/>
          <w:sz w:val="24"/>
          <w:szCs w:val="24"/>
        </w:rPr>
        <w:t>(Age UK, 2023)</w:t>
      </w:r>
      <w:r w:rsidR="00635C13">
        <w:rPr>
          <w:rFonts w:ascii="Times New Roman" w:hAnsi="Times New Roman" w:cs="Times New Roman"/>
          <w:sz w:val="24"/>
          <w:szCs w:val="24"/>
        </w:rPr>
        <w:t xml:space="preserve">. </w:t>
      </w:r>
    </w:p>
    <w:p w:rsidR="00245D20" w:rsidP="00117153" w:rsidRDefault="00245D20" w14:paraId="0AB8712E" w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sidR="00245D20">
        <w:rPr>
          <w:rFonts w:ascii="Times New Roman" w:hAnsi="Times New Roman" w:cs="Times New Roman"/>
          <w:sz w:val="24"/>
          <w:szCs w:val="24"/>
        </w:rPr>
        <w:t>Furthermore, the White paper emphasizes person-centered care which will enhance the quality of life and promote independence. It suggests that money should be invested in local health and care strategies</w:t>
      </w:r>
      <w:r w:rsidRPr="00D315E8" w:rsidR="00D315E8">
        <w:rPr/>
        <w:t xml:space="preserve"> </w:t>
      </w:r>
      <w:r w:rsidRPr="00D315E8" w:rsidR="00D315E8">
        <w:rPr>
          <w:rFonts w:ascii="Times New Roman" w:hAnsi="Times New Roman" w:cs="Times New Roman"/>
          <w:sz w:val="24"/>
          <w:szCs w:val="24"/>
        </w:rPr>
        <w:t>(legislation.gov.uk, 2014)</w:t>
      </w:r>
      <w:r w:rsidR="00245D20">
        <w:rPr>
          <w:rFonts w:ascii="Times New Roman" w:hAnsi="Times New Roman" w:cs="Times New Roman"/>
          <w:sz w:val="24"/>
          <w:szCs w:val="24"/>
        </w:rPr>
        <w:t xml:space="preserve">. Additionally, more money should be added to improve technology and remunerate the local workforce. </w:t>
      </w:r>
      <w:r w:rsidR="00FC5484">
        <w:rPr>
          <w:rFonts w:ascii="Times New Roman" w:hAnsi="Times New Roman" w:cs="Times New Roman"/>
          <w:sz w:val="24"/>
          <w:szCs w:val="24"/>
        </w:rPr>
        <w:t>The Care Act 2014 stipulates the forms of care offered to different elderly needs</w:t>
      </w:r>
      <w:r w:rsidRPr="00D315E8" w:rsidR="00D315E8">
        <w:rPr/>
        <w:t xml:space="preserve"> </w:t>
      </w:r>
      <w:r w:rsidRPr="00D315E8" w:rsidR="00D315E8">
        <w:rPr>
          <w:rFonts w:ascii="Times New Roman" w:hAnsi="Times New Roman" w:cs="Times New Roman"/>
          <w:sz w:val="24"/>
          <w:szCs w:val="24"/>
        </w:rPr>
        <w:t>(legislation.gov.uk, 2014)</w:t>
      </w:r>
      <w:r w:rsidR="00FC5484">
        <w:rPr>
          <w:rFonts w:ascii="Times New Roman" w:hAnsi="Times New Roman" w:cs="Times New Roman"/>
          <w:sz w:val="24"/>
          <w:szCs w:val="24"/>
        </w:rPr>
        <w:t>. An assessment is necessary which is followed up by the necessary care. These provisions clearly outline the importance of care provision and the parties involved. Additionally, they also highlight the importance of informed consent</w:t>
      </w:r>
      <w:r w:rsidRPr="00D315E8" w:rsidR="00D315E8">
        <w:rPr/>
        <w:t xml:space="preserve"> </w:t>
      </w:r>
      <w:r w:rsidRPr="00D315E8" w:rsidR="00D315E8">
        <w:rPr>
          <w:rFonts w:ascii="Times New Roman" w:hAnsi="Times New Roman" w:cs="Times New Roman"/>
          <w:sz w:val="24"/>
          <w:szCs w:val="24"/>
        </w:rPr>
        <w:t>(legislation.gov.uk, 2014)</w:t>
      </w:r>
      <w:r w:rsidR="00FC5484">
        <w:rPr>
          <w:rFonts w:ascii="Times New Roman" w:hAnsi="Times New Roman" w:cs="Times New Roman"/>
          <w:sz w:val="24"/>
          <w:szCs w:val="24"/>
        </w:rPr>
        <w:t xml:space="preserve">. </w:t>
      </w:r>
    </w:p>
    <w:p w:rsidR="00FC5484" w:rsidP="00117153" w:rsidRDefault="00FC5484" w14:paraId="60DAAFAD" w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sidR="00FC5484">
        <w:rPr>
          <w:rFonts w:ascii="Times New Roman" w:hAnsi="Times New Roman" w:cs="Times New Roman"/>
          <w:sz w:val="24"/>
          <w:szCs w:val="24"/>
        </w:rPr>
        <w:t xml:space="preserve">In the case of John, his deteriorating health means that he needs immediate care. His condition has affected him mentally and </w:t>
      </w:r>
      <w:r w:rsidR="00FC5484">
        <w:rPr>
          <w:rFonts w:ascii="Times New Roman" w:hAnsi="Times New Roman" w:cs="Times New Roman"/>
          <w:sz w:val="24"/>
          <w:szCs w:val="24"/>
        </w:rPr>
        <w:t>physically</w:t>
      </w:r>
      <w:r w:rsidR="00FC5484">
        <w:rPr>
          <w:rFonts w:ascii="Times New Roman" w:hAnsi="Times New Roman" w:cs="Times New Roman"/>
          <w:sz w:val="24"/>
          <w:szCs w:val="24"/>
        </w:rPr>
        <w:t xml:space="preserve"> leading to a lower quality of life. According to the Maslow Hierarchy of Needs, five levels of human needs have been </w:t>
      </w:r>
      <w:r w:rsidR="00FC5484">
        <w:rPr>
          <w:rFonts w:ascii="Times New Roman" w:hAnsi="Times New Roman" w:cs="Times New Roman"/>
          <w:sz w:val="24"/>
          <w:szCs w:val="24"/>
        </w:rPr>
        <w:t>identified</w:t>
      </w:r>
      <w:r w:rsidRPr="00D315E8" w:rsidR="00D315E8">
        <w:rPr/>
        <w:t xml:space="preserve"> </w:t>
      </w:r>
      <w:r w:rsidRPr="00D315E8" w:rsidR="00D315E8">
        <w:rPr>
          <w:rFonts w:ascii="Times New Roman" w:hAnsi="Times New Roman" w:cs="Times New Roman"/>
          <w:sz w:val="24"/>
          <w:szCs w:val="24"/>
        </w:rPr>
        <w:t>(McLeod, 2024)</w:t>
      </w:r>
      <w:r w:rsidR="00FC5484">
        <w:rPr>
          <w:rFonts w:ascii="Times New Roman" w:hAnsi="Times New Roman" w:cs="Times New Roman"/>
          <w:sz w:val="24"/>
          <w:szCs w:val="24"/>
        </w:rPr>
        <w:t xml:space="preserve">. This includes physiological, safety, love, esteem, and self-actualization. John is unable to </w:t>
      </w:r>
      <w:r w:rsidR="00FC5484">
        <w:rPr>
          <w:rFonts w:ascii="Times New Roman" w:hAnsi="Times New Roman" w:cs="Times New Roman"/>
          <w:sz w:val="24"/>
          <w:szCs w:val="24"/>
        </w:rPr>
        <w:t xml:space="preserve">attain</w:t>
      </w:r>
      <w:r w:rsidR="00FC5484">
        <w:rPr>
          <w:rFonts w:ascii="Times New Roman" w:hAnsi="Times New Roman" w:cs="Times New Roman"/>
          <w:sz w:val="24"/>
          <w:szCs w:val="24"/>
        </w:rPr>
        <w:t xml:space="preserve"> the lower basic needs due to his condition. His memory loss and lack of a carer means he cannot get </w:t>
      </w:r>
      <w:r w:rsidR="00D315E8">
        <w:rPr>
          <w:rFonts w:ascii="Times New Roman" w:hAnsi="Times New Roman" w:cs="Times New Roman"/>
          <w:sz w:val="24"/>
          <w:szCs w:val="24"/>
        </w:rPr>
        <w:t xml:space="preserve">his </w:t>
      </w:r>
      <w:r w:rsidR="00FC5484">
        <w:rPr>
          <w:rFonts w:ascii="Times New Roman" w:hAnsi="Times New Roman" w:cs="Times New Roman"/>
          <w:sz w:val="24"/>
          <w:szCs w:val="24"/>
        </w:rPr>
        <w:t>basic needs</w:t>
      </w:r>
      <w:r w:rsidRPr="00D315E8" w:rsidR="00D315E8">
        <w:rPr/>
        <w:t xml:space="preserve"> </w:t>
      </w:r>
      <w:r w:rsidRPr="00D315E8" w:rsidR="00D315E8">
        <w:rPr>
          <w:rFonts w:ascii="Times New Roman" w:hAnsi="Times New Roman" w:cs="Times New Roman"/>
          <w:sz w:val="24"/>
          <w:szCs w:val="24"/>
        </w:rPr>
        <w:t>(McLeod, 2024)</w:t>
      </w:r>
      <w:r w:rsidR="00FC5484">
        <w:rPr>
          <w:rFonts w:ascii="Times New Roman" w:hAnsi="Times New Roman" w:cs="Times New Roman"/>
          <w:sz w:val="24"/>
          <w:szCs w:val="24"/>
        </w:rPr>
        <w:t xml:space="preserve">. </w:t>
      </w:r>
      <w:r w:rsidR="008E1D7A">
        <w:rPr>
          <w:rFonts w:ascii="Times New Roman" w:hAnsi="Times New Roman" w:cs="Times New Roman"/>
          <w:sz w:val="24"/>
          <w:szCs w:val="24"/>
        </w:rPr>
        <w:t xml:space="preserve">Additionally, his safety needs such as health, family, and society </w:t>
      </w:r>
      <w:r w:rsidR="008E1D7A">
        <w:rPr>
          <w:rFonts w:ascii="Times New Roman" w:hAnsi="Times New Roman" w:cs="Times New Roman"/>
          <w:sz w:val="24"/>
          <w:szCs w:val="24"/>
        </w:rPr>
        <w:t>are not been</w:t>
      </w:r>
      <w:r w:rsidR="008E1D7A">
        <w:rPr>
          <w:rFonts w:ascii="Times New Roman" w:hAnsi="Times New Roman" w:cs="Times New Roman"/>
          <w:sz w:val="24"/>
          <w:szCs w:val="24"/>
        </w:rPr>
        <w:t xml:space="preserve"> met. This means that he cannot satisfy his basic needs and hence the quality of life is lowered. Furthermore, he cannot </w:t>
      </w:r>
      <w:r w:rsidR="008E1D7A">
        <w:rPr>
          <w:rFonts w:ascii="Times New Roman" w:hAnsi="Times New Roman" w:cs="Times New Roman"/>
          <w:sz w:val="24"/>
          <w:szCs w:val="24"/>
        </w:rPr>
        <w:t>attain</w:t>
      </w:r>
      <w:r w:rsidR="008E1D7A">
        <w:rPr>
          <w:rFonts w:ascii="Times New Roman" w:hAnsi="Times New Roman" w:cs="Times New Roman"/>
          <w:sz w:val="24"/>
          <w:szCs w:val="24"/>
        </w:rPr>
        <w:t xml:space="preserve"> his growth needs and hence cannot self–actualize if his dementia is not slowed down. John is embarrassed by his condition hence he is unable to socialize with his friends</w:t>
      </w:r>
      <w:r w:rsidRPr="00D315E8" w:rsidR="00D315E8">
        <w:rPr/>
        <w:t xml:space="preserve"> </w:t>
      </w:r>
      <w:r w:rsidRPr="00D315E8" w:rsidR="00D315E8">
        <w:rPr>
          <w:rFonts w:ascii="Times New Roman" w:hAnsi="Times New Roman" w:cs="Times New Roman"/>
          <w:sz w:val="24"/>
          <w:szCs w:val="24"/>
        </w:rPr>
        <w:t>(McLeod, 2024)</w:t>
      </w:r>
      <w:r w:rsidR="008E1D7A">
        <w:rPr>
          <w:rFonts w:ascii="Times New Roman" w:hAnsi="Times New Roman" w:cs="Times New Roman"/>
          <w:sz w:val="24"/>
          <w:szCs w:val="24"/>
        </w:rPr>
        <w:t xml:space="preserve">. </w:t>
      </w:r>
      <w:r w:rsidR="0074779D">
        <w:rPr>
          <w:rFonts w:ascii="Times New Roman" w:hAnsi="Times New Roman" w:cs="Times New Roman"/>
          <w:sz w:val="24"/>
          <w:szCs w:val="24"/>
        </w:rPr>
        <w:t>The disengagement theory posi</w:t>
      </w:r>
      <w:r w:rsidR="00D35294">
        <w:rPr>
          <w:rFonts w:ascii="Times New Roman" w:hAnsi="Times New Roman" w:cs="Times New Roman"/>
          <w:sz w:val="24"/>
          <w:szCs w:val="24"/>
        </w:rPr>
        <w:t>ts that older people are freed from social norms, disengage due to impending death, experience ego change, and disengage regardless of their place and time</w:t>
      </w:r>
      <w:r w:rsidRPr="00D315E8" w:rsidR="00D315E8">
        <w:rPr/>
        <w:t xml:space="preserve"> </w:t>
      </w:r>
      <w:r w:rsidRPr="00D315E8" w:rsidR="00D315E8">
        <w:rPr>
          <w:rFonts w:ascii="Times New Roman" w:hAnsi="Times New Roman" w:cs="Times New Roman"/>
          <w:sz w:val="24"/>
          <w:szCs w:val="24"/>
        </w:rPr>
        <w:t>(Nickerson, 2022)</w:t>
      </w:r>
      <w:r w:rsidR="00D35294">
        <w:rPr>
          <w:rFonts w:ascii="Times New Roman" w:hAnsi="Times New Roman" w:cs="Times New Roman"/>
          <w:sz w:val="24"/>
          <w:szCs w:val="24"/>
        </w:rPr>
        <w:t>. People lose social ties and their ability to engage with others decreases over time. This means that they are free of social norms. The theorists posited that an individual’s life is punctuated by ego change. Aging is an ego change that causes knowledge and skills to deteriorate. This process can be due to self-awareness or the organizations/ society that force the disengagement</w:t>
      </w:r>
      <w:r w:rsidRPr="00D315E8" w:rsidR="00D315E8">
        <w:rPr/>
        <w:t xml:space="preserve"> </w:t>
      </w:r>
      <w:r w:rsidRPr="00D315E8" w:rsidR="00D315E8">
        <w:rPr>
          <w:rFonts w:ascii="Times New Roman" w:hAnsi="Times New Roman" w:cs="Times New Roman"/>
          <w:sz w:val="24"/>
          <w:szCs w:val="24"/>
        </w:rPr>
        <w:t>(Nickerson, 2022)</w:t>
      </w:r>
      <w:r w:rsidR="00D35294">
        <w:rPr>
          <w:rFonts w:ascii="Times New Roman" w:hAnsi="Times New Roman" w:cs="Times New Roman"/>
          <w:sz w:val="24"/>
          <w:szCs w:val="24"/>
        </w:rPr>
        <w:t xml:space="preserve">. The resulting </w:t>
      </w:r>
      <w:r w:rsidR="008B1139">
        <w:rPr>
          <w:rFonts w:ascii="Times New Roman" w:hAnsi="Times New Roman" w:cs="Times New Roman"/>
          <w:sz w:val="24"/>
          <w:szCs w:val="24"/>
        </w:rPr>
        <w:t xml:space="preserve">process is known as </w:t>
      </w:r>
      <w:r w:rsidR="008B1139">
        <w:rPr>
          <w:rFonts w:ascii="Times New Roman" w:hAnsi="Times New Roman" w:cs="Times New Roman"/>
          <w:sz w:val="24"/>
          <w:szCs w:val="24"/>
        </w:rPr>
        <w:t xml:space="preserve">a complete</w:t>
      </w:r>
      <w:r w:rsidR="008B1139">
        <w:rPr>
          <w:rFonts w:ascii="Times New Roman" w:hAnsi="Times New Roman" w:cs="Times New Roman"/>
          <w:sz w:val="24"/>
          <w:szCs w:val="24"/>
        </w:rPr>
        <w:t xml:space="preserve"> disengagement. In the case of </w:t>
      </w:r>
      <w:r w:rsidR="008B1139">
        <w:rPr>
          <w:rFonts w:ascii="Times New Roman" w:hAnsi="Times New Roman" w:cs="Times New Roman"/>
          <w:sz w:val="24"/>
          <w:szCs w:val="24"/>
        </w:rPr>
        <w:t>Jonh</w:t>
      </w:r>
      <w:r w:rsidR="008B1139">
        <w:rPr>
          <w:rFonts w:ascii="Times New Roman" w:hAnsi="Times New Roman" w:cs="Times New Roman"/>
          <w:sz w:val="24"/>
          <w:szCs w:val="24"/>
        </w:rPr>
        <w:t>, he voluntarily disengaged as his health deteriorated</w:t>
      </w:r>
      <w:r w:rsidRPr="00D315E8" w:rsidR="00D315E8">
        <w:rPr/>
        <w:t xml:space="preserve"> </w:t>
      </w:r>
      <w:r w:rsidRPr="00D315E8" w:rsidR="00D315E8">
        <w:rPr>
          <w:rFonts w:ascii="Times New Roman" w:hAnsi="Times New Roman" w:cs="Times New Roman"/>
          <w:sz w:val="24"/>
          <w:szCs w:val="24"/>
        </w:rPr>
        <w:t>(Nickerson, 2022)</w:t>
      </w:r>
      <w:r w:rsidR="008B1139">
        <w:rPr>
          <w:rFonts w:ascii="Times New Roman" w:hAnsi="Times New Roman" w:cs="Times New Roman"/>
          <w:sz w:val="24"/>
          <w:szCs w:val="24"/>
        </w:rPr>
        <w:t>. The theory posits that men’</w:t>
      </w:r>
      <w:r w:rsidR="00A56A80">
        <w:rPr>
          <w:rFonts w:ascii="Times New Roman" w:hAnsi="Times New Roman" w:cs="Times New Roman"/>
          <w:sz w:val="24"/>
          <w:szCs w:val="24"/>
        </w:rPr>
        <w:t xml:space="preserve">s </w:t>
      </w:r>
      <w:r w:rsidR="00A56A80">
        <w:rPr>
          <w:rFonts w:ascii="Times New Roman" w:hAnsi="Times New Roman" w:cs="Times New Roman"/>
          <w:sz w:val="24"/>
          <w:szCs w:val="24"/>
        </w:rPr>
        <w:t>central role</w:t>
      </w:r>
      <w:r w:rsidR="00A56A80">
        <w:rPr>
          <w:rFonts w:ascii="Times New Roman" w:hAnsi="Times New Roman" w:cs="Times New Roman"/>
          <w:sz w:val="24"/>
          <w:szCs w:val="24"/>
        </w:rPr>
        <w:t xml:space="preserve"> is work and if they abandon </w:t>
      </w:r>
      <w:r w:rsidR="00A56A80">
        <w:rPr>
          <w:rFonts w:ascii="Times New Roman" w:hAnsi="Times New Roman" w:cs="Times New Roman"/>
          <w:sz w:val="24"/>
          <w:szCs w:val="24"/>
        </w:rPr>
        <w:t>this</w:t>
      </w:r>
      <w:r w:rsidR="00A56A80">
        <w:rPr>
          <w:rFonts w:ascii="Times New Roman" w:hAnsi="Times New Roman" w:cs="Times New Roman"/>
          <w:sz w:val="24"/>
          <w:szCs w:val="24"/>
        </w:rPr>
        <w:t xml:space="preserve"> they lose their space in life. This can explain the depression the patient was facing. He was less active and social</w:t>
      </w:r>
      <w:r w:rsidRPr="00D315E8" w:rsidR="00D315E8">
        <w:rPr/>
        <w:t xml:space="preserve"> </w:t>
      </w:r>
      <w:r w:rsidRPr="00D315E8" w:rsidR="00D315E8">
        <w:rPr>
          <w:rFonts w:ascii="Times New Roman" w:hAnsi="Times New Roman" w:cs="Times New Roman"/>
          <w:sz w:val="24"/>
          <w:szCs w:val="24"/>
        </w:rPr>
        <w:t>(Nickerson, 2022)</w:t>
      </w:r>
      <w:r w:rsidR="00A56A80">
        <w:rPr>
          <w:rFonts w:ascii="Times New Roman" w:hAnsi="Times New Roman" w:cs="Times New Roman"/>
          <w:sz w:val="24"/>
          <w:szCs w:val="24"/>
        </w:rPr>
        <w:t xml:space="preserve">. </w:t>
      </w:r>
    </w:p>
    <w:p w:rsidR="00A56A80" w:rsidP="00117153" w:rsidRDefault="00A56A80" w14:paraId="40926201" w14:textId="77777777">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sidR="00A56A80">
        <w:rPr>
          <w:rFonts w:ascii="Times New Roman" w:hAnsi="Times New Roman" w:cs="Times New Roman"/>
          <w:sz w:val="24"/>
          <w:szCs w:val="24"/>
        </w:rPr>
        <w:t xml:space="preserve">Another theory that can be used in John’s case is activity theory. </w:t>
      </w:r>
      <w:r w:rsidR="005148E0">
        <w:rPr>
          <w:rFonts w:ascii="Times New Roman" w:hAnsi="Times New Roman" w:cs="Times New Roman"/>
          <w:sz w:val="24"/>
          <w:szCs w:val="24"/>
        </w:rPr>
        <w:t xml:space="preserve">It posits that successful aging occurs when people </w:t>
      </w:r>
      <w:r w:rsidR="005148E0">
        <w:rPr>
          <w:rFonts w:ascii="Times New Roman" w:hAnsi="Times New Roman" w:cs="Times New Roman"/>
          <w:sz w:val="24"/>
          <w:szCs w:val="24"/>
        </w:rPr>
        <w:t>participate</w:t>
      </w:r>
      <w:r w:rsidR="005148E0">
        <w:rPr>
          <w:rFonts w:ascii="Times New Roman" w:hAnsi="Times New Roman" w:cs="Times New Roman"/>
          <w:sz w:val="24"/>
          <w:szCs w:val="24"/>
        </w:rPr>
        <w:t xml:space="preserve"> in activities, pursuits, and relationships. It further adds that the pro</w:t>
      </w:r>
      <w:r w:rsidR="00682B7F">
        <w:rPr>
          <w:rFonts w:ascii="Times New Roman" w:hAnsi="Times New Roman" w:cs="Times New Roman"/>
          <w:sz w:val="24"/>
          <w:szCs w:val="24"/>
        </w:rPr>
        <w:t xml:space="preserve">cess can be slowed down and that </w:t>
      </w:r>
      <w:r w:rsidR="00682B7F">
        <w:rPr>
          <w:rFonts w:ascii="Times New Roman" w:hAnsi="Times New Roman" w:cs="Times New Roman"/>
          <w:sz w:val="24"/>
          <w:szCs w:val="24"/>
        </w:rPr>
        <w:t>optimal</w:t>
      </w:r>
      <w:r w:rsidR="00682B7F">
        <w:rPr>
          <w:rFonts w:ascii="Times New Roman" w:hAnsi="Times New Roman" w:cs="Times New Roman"/>
          <w:sz w:val="24"/>
          <w:szCs w:val="24"/>
        </w:rPr>
        <w:t xml:space="preserve"> quality of life can be achieved</w:t>
      </w:r>
      <w:r w:rsidRPr="00D315E8" w:rsidR="00D315E8">
        <w:rPr/>
        <w:t xml:space="preserve"> </w:t>
      </w:r>
      <w:r w:rsidRPr="00D315E8" w:rsidR="00D315E8">
        <w:rPr>
          <w:rFonts w:ascii="Times New Roman" w:hAnsi="Times New Roman" w:cs="Times New Roman"/>
          <w:sz w:val="24"/>
          <w:szCs w:val="24"/>
        </w:rPr>
        <w:t>(Fox et al., 2017)</w:t>
      </w:r>
      <w:r w:rsidR="00682B7F">
        <w:rPr>
          <w:rFonts w:ascii="Times New Roman" w:hAnsi="Times New Roman" w:cs="Times New Roman"/>
          <w:sz w:val="24"/>
          <w:szCs w:val="24"/>
        </w:rPr>
        <w:t xml:space="preserve">. John does not </w:t>
      </w:r>
      <w:r w:rsidR="00682B7F">
        <w:rPr>
          <w:rFonts w:ascii="Times New Roman" w:hAnsi="Times New Roman" w:cs="Times New Roman"/>
          <w:sz w:val="24"/>
          <w:szCs w:val="24"/>
        </w:rPr>
        <w:t>participate</w:t>
      </w:r>
      <w:r w:rsidR="00682B7F">
        <w:rPr>
          <w:rFonts w:ascii="Times New Roman" w:hAnsi="Times New Roman" w:cs="Times New Roman"/>
          <w:sz w:val="24"/>
          <w:szCs w:val="24"/>
        </w:rPr>
        <w:t xml:space="preserve"> in many </w:t>
      </w:r>
      <w:r w:rsidR="00682B7F">
        <w:rPr>
          <w:rFonts w:ascii="Times New Roman" w:hAnsi="Times New Roman" w:cs="Times New Roman"/>
          <w:sz w:val="24"/>
          <w:szCs w:val="24"/>
        </w:rPr>
        <w:t>activities</w:t>
      </w:r>
      <w:r w:rsidR="00682B7F">
        <w:rPr>
          <w:rFonts w:ascii="Times New Roman" w:hAnsi="Times New Roman" w:cs="Times New Roman"/>
          <w:sz w:val="24"/>
          <w:szCs w:val="24"/>
        </w:rPr>
        <w:t xml:space="preserve"> and he has abandoned his hobbies. This has contributed to his worsening mental condition. He needs to find a routine that ensures he adheres to his medication and </w:t>
      </w:r>
      <w:r w:rsidR="00682B7F">
        <w:rPr>
          <w:rFonts w:ascii="Times New Roman" w:hAnsi="Times New Roman" w:cs="Times New Roman"/>
          <w:sz w:val="24"/>
          <w:szCs w:val="24"/>
        </w:rPr>
        <w:t>participates</w:t>
      </w:r>
      <w:r w:rsidR="00682B7F">
        <w:rPr>
          <w:rFonts w:ascii="Times New Roman" w:hAnsi="Times New Roman" w:cs="Times New Roman"/>
          <w:sz w:val="24"/>
          <w:szCs w:val="24"/>
        </w:rPr>
        <w:t xml:space="preserve"> in social activities</w:t>
      </w:r>
      <w:r w:rsidRPr="00D315E8" w:rsidR="00D315E8">
        <w:rPr/>
        <w:t xml:space="preserve"> </w:t>
      </w:r>
      <w:r w:rsidRPr="00D315E8" w:rsidR="00D315E8">
        <w:rPr>
          <w:rFonts w:ascii="Times New Roman" w:hAnsi="Times New Roman" w:cs="Times New Roman"/>
          <w:sz w:val="24"/>
          <w:szCs w:val="24"/>
        </w:rPr>
        <w:t xml:space="preserve">(Fox et al., 2017) </w:t>
      </w:r>
      <w:r w:rsidR="00682B7F">
        <w:rPr>
          <w:rFonts w:ascii="Times New Roman" w:hAnsi="Times New Roman" w:cs="Times New Roman"/>
          <w:sz w:val="24"/>
          <w:szCs w:val="24"/>
        </w:rPr>
        <w:t xml:space="preserve">This will increase life satisfaction and lead to more fulfillment. Rowe and Khan suggested that successful aging depends on </w:t>
      </w:r>
      <w:r w:rsidR="00682B7F">
        <w:rPr>
          <w:rFonts w:ascii="Times New Roman" w:hAnsi="Times New Roman" w:cs="Times New Roman"/>
          <w:sz w:val="24"/>
          <w:szCs w:val="24"/>
        </w:rPr>
        <w:t>maintaining</w:t>
      </w:r>
      <w:r w:rsidR="00682B7F">
        <w:rPr>
          <w:rFonts w:ascii="Times New Roman" w:hAnsi="Times New Roman" w:cs="Times New Roman"/>
          <w:sz w:val="24"/>
          <w:szCs w:val="24"/>
        </w:rPr>
        <w:t xml:space="preserve"> social contacts and engaging in activity throughout the process. Loneliness and social isolation are used as indicators of </w:t>
      </w:r>
      <w:r w:rsidR="00682B7F">
        <w:rPr>
          <w:rFonts w:ascii="Times New Roman" w:hAnsi="Times New Roman" w:cs="Times New Roman"/>
          <w:sz w:val="24"/>
          <w:szCs w:val="24"/>
        </w:rPr>
        <w:t>the quality</w:t>
      </w:r>
      <w:r w:rsidR="00682B7F">
        <w:rPr>
          <w:rFonts w:ascii="Times New Roman" w:hAnsi="Times New Roman" w:cs="Times New Roman"/>
          <w:sz w:val="24"/>
          <w:szCs w:val="24"/>
        </w:rPr>
        <w:t xml:space="preserve"> of life</w:t>
      </w:r>
      <w:r w:rsidRPr="00D315E8" w:rsidR="00D315E8">
        <w:rPr/>
        <w:t xml:space="preserve"> </w:t>
      </w:r>
      <w:r w:rsidRPr="00D315E8" w:rsidR="00D315E8">
        <w:rPr>
          <w:rFonts w:ascii="Times New Roman" w:hAnsi="Times New Roman" w:cs="Times New Roman"/>
          <w:sz w:val="24"/>
          <w:szCs w:val="24"/>
        </w:rPr>
        <w:t>(Fox et al., 2017)</w:t>
      </w:r>
      <w:r w:rsidR="00682B7F">
        <w:rPr>
          <w:rFonts w:ascii="Times New Roman" w:hAnsi="Times New Roman" w:cs="Times New Roman"/>
          <w:sz w:val="24"/>
          <w:szCs w:val="24"/>
        </w:rPr>
        <w:t>. The onset of dementia has led to social isolation for John. Positive affirmation is derived from parti</w:t>
      </w:r>
      <w:r w:rsidR="00264D5D">
        <w:rPr>
          <w:rFonts w:ascii="Times New Roman" w:hAnsi="Times New Roman" w:cs="Times New Roman"/>
          <w:sz w:val="24"/>
          <w:szCs w:val="24"/>
        </w:rPr>
        <w:t xml:space="preserve">cipation in certain roles in informal activities. Being an active member of society enables one to improve </w:t>
      </w:r>
      <w:r w:rsidR="00264D5D">
        <w:rPr>
          <w:rFonts w:ascii="Times New Roman" w:hAnsi="Times New Roman" w:cs="Times New Roman"/>
          <w:sz w:val="24"/>
          <w:szCs w:val="24"/>
        </w:rPr>
        <w:t>his</w:t>
      </w:r>
      <w:r w:rsidR="00264D5D">
        <w:rPr>
          <w:rFonts w:ascii="Times New Roman" w:hAnsi="Times New Roman" w:cs="Times New Roman"/>
          <w:sz w:val="24"/>
          <w:szCs w:val="24"/>
        </w:rPr>
        <w:t xml:space="preserve"> well-being</w:t>
      </w:r>
      <w:r w:rsidRPr="00D315E8" w:rsidR="00D315E8">
        <w:rPr/>
        <w:t xml:space="preserve"> </w:t>
      </w:r>
      <w:r w:rsidRPr="00D315E8" w:rsidR="00D315E8">
        <w:rPr>
          <w:rFonts w:ascii="Times New Roman" w:hAnsi="Times New Roman" w:cs="Times New Roman"/>
          <w:sz w:val="24"/>
          <w:szCs w:val="24"/>
        </w:rPr>
        <w:t>(Fox et al., 2017)</w:t>
      </w:r>
      <w:r w:rsidR="00264D5D">
        <w:rPr>
          <w:rFonts w:ascii="Times New Roman" w:hAnsi="Times New Roman" w:cs="Times New Roman"/>
          <w:sz w:val="24"/>
          <w:szCs w:val="24"/>
        </w:rPr>
        <w:t>.</w:t>
      </w:r>
    </w:p>
    <w:p w:rsidR="00264D5D" w:rsidP="4830C57C" w:rsidRDefault="00264D5D" w14:paraId="4AC69841" w14:textId="77777777">
      <w:pPr>
        <w:spacing w:line="480" w:lineRule="auto"/>
        <w:contextualSpacing/>
        <w:rPr>
          <w:rFonts w:ascii="Times New Roman" w:hAnsi="Times New Roman" w:cs="Times New Roman"/>
          <w:b w:val="1"/>
          <w:bCs w:val="1"/>
          <w:sz w:val="24"/>
          <w:szCs w:val="24"/>
        </w:rPr>
      </w:pPr>
      <w:r w:rsidRPr="4830C57C" w:rsidR="00264D5D">
        <w:rPr>
          <w:rFonts w:ascii="Times New Roman" w:hAnsi="Times New Roman" w:cs="Times New Roman"/>
          <w:b w:val="1"/>
          <w:bCs w:val="1"/>
          <w:sz w:val="24"/>
          <w:szCs w:val="24"/>
        </w:rPr>
        <w:t>Recommendations</w:t>
      </w:r>
    </w:p>
    <w:p w:rsidRPr="00F74714" w:rsidR="00F74714" w:rsidP="00F74714" w:rsidRDefault="00264D5D" w14:paraId="3FCBD1ED" w14:textId="77777777">
      <w:pPr>
        <w:spacing w:line="480" w:lineRule="auto"/>
        <w:contextualSpacing/>
        <w:rPr>
          <w:rFonts w:ascii="Times New Roman" w:hAnsi="Times New Roman" w:cs="Times New Roman"/>
          <w:sz w:val="24"/>
          <w:szCs w:val="24"/>
        </w:rPr>
      </w:pPr>
      <w:r>
        <w:rPr>
          <w:rFonts w:ascii="Times New Roman" w:hAnsi="Times New Roman" w:cs="Times New Roman"/>
          <w:b/>
          <w:sz w:val="24"/>
          <w:szCs w:val="24"/>
        </w:rPr>
        <w:tab/>
      </w:r>
      <w:r w:rsidR="00264D5D">
        <w:rPr>
          <w:rFonts w:ascii="Times New Roman" w:hAnsi="Times New Roman" w:cs="Times New Roman"/>
          <w:sz w:val="24"/>
          <w:szCs w:val="24"/>
        </w:rPr>
        <w:t>The elderly need to be cared for comprehensively. They must receive both preventative and curative care to enhance their quality of life.</w:t>
      </w:r>
      <w:r w:rsidR="006D53C6">
        <w:rPr>
          <w:rFonts w:ascii="Times New Roman" w:hAnsi="Times New Roman" w:cs="Times New Roman"/>
          <w:sz w:val="24"/>
          <w:szCs w:val="24"/>
        </w:rPr>
        <w:t xml:space="preserve"> This care must not be discriminative and should be available to all people despite their age</w:t>
      </w:r>
      <w:r w:rsidRPr="00483FD6" w:rsidR="00483FD6">
        <w:rPr/>
        <w:t xml:space="preserve"> </w:t>
      </w:r>
      <w:r w:rsidRPr="00483FD6" w:rsidR="00483FD6">
        <w:rPr>
          <w:rFonts w:ascii="Times New Roman" w:hAnsi="Times New Roman" w:cs="Times New Roman"/>
          <w:sz w:val="24"/>
          <w:szCs w:val="24"/>
        </w:rPr>
        <w:t>(The Centre for Policy on Ageing, 2023)</w:t>
      </w:r>
      <w:r w:rsidR="006D53C6">
        <w:rPr>
          <w:rFonts w:ascii="Times New Roman" w:hAnsi="Times New Roman" w:cs="Times New Roman"/>
          <w:sz w:val="24"/>
          <w:szCs w:val="24"/>
        </w:rPr>
        <w:t>.</w:t>
      </w:r>
      <w:r w:rsidR="00264D5D">
        <w:rPr>
          <w:rFonts w:ascii="Times New Roman" w:hAnsi="Times New Roman" w:cs="Times New Roman"/>
          <w:sz w:val="24"/>
          <w:szCs w:val="24"/>
        </w:rPr>
        <w:t xml:space="preserve"> The government needs to fund the healthcare system to ensure that the system is dynamic enough to accommodate the needs of the elderly. Through the funding, carers can be adequately trained to</w:t>
      </w:r>
      <w:r w:rsidR="00FD1D83">
        <w:rPr>
          <w:rFonts w:ascii="Times New Roman" w:hAnsi="Times New Roman" w:cs="Times New Roman"/>
          <w:sz w:val="24"/>
          <w:szCs w:val="24"/>
        </w:rPr>
        <w:t xml:space="preserve"> </w:t>
      </w:r>
      <w:r w:rsidR="00264D5D">
        <w:rPr>
          <w:rFonts w:ascii="Times New Roman" w:hAnsi="Times New Roman" w:cs="Times New Roman"/>
          <w:sz w:val="24"/>
          <w:szCs w:val="24"/>
        </w:rPr>
        <w:t xml:space="preserve">offer </w:t>
      </w:r>
      <w:r w:rsidR="00FD1D83">
        <w:rPr>
          <w:rFonts w:ascii="Times New Roman" w:hAnsi="Times New Roman" w:cs="Times New Roman"/>
          <w:sz w:val="24"/>
          <w:szCs w:val="24"/>
        </w:rPr>
        <w:t>optimal</w:t>
      </w:r>
      <w:r w:rsidR="00FD1D83">
        <w:rPr>
          <w:rFonts w:ascii="Times New Roman" w:hAnsi="Times New Roman" w:cs="Times New Roman"/>
          <w:sz w:val="24"/>
          <w:szCs w:val="24"/>
        </w:rPr>
        <w:t xml:space="preserve"> services and get paid accordingly</w:t>
      </w:r>
      <w:r w:rsidRPr="00483FD6" w:rsidR="00483FD6">
        <w:rPr/>
        <w:t xml:space="preserve"> </w:t>
      </w:r>
      <w:r w:rsidRPr="00483FD6" w:rsidR="00483FD6">
        <w:rPr>
          <w:rFonts w:ascii="Times New Roman" w:hAnsi="Times New Roman" w:cs="Times New Roman"/>
          <w:sz w:val="24"/>
          <w:szCs w:val="24"/>
        </w:rPr>
        <w:t>(World Health Organization, 2022)</w:t>
      </w:r>
      <w:r w:rsidR="00FD1D83">
        <w:rPr>
          <w:rFonts w:ascii="Times New Roman" w:hAnsi="Times New Roman" w:cs="Times New Roman"/>
          <w:sz w:val="24"/>
          <w:szCs w:val="24"/>
        </w:rPr>
        <w:t xml:space="preserve">. The UN Decade (2021-2030) of Healthy Aging is another key proposal that incorporates multiple sectors and is geared to foster longer and healthier lives. </w:t>
      </w:r>
      <w:r w:rsidRPr="00F74714" w:rsidR="00F74714">
        <w:rPr>
          <w:rFonts w:ascii="Times New Roman" w:hAnsi="Times New Roman" w:cs="Times New Roman"/>
          <w:sz w:val="24"/>
          <w:szCs w:val="24"/>
        </w:rPr>
        <w:t xml:space="preserve">It </w:t>
      </w:r>
      <w:r w:rsidRPr="00F74714" w:rsidR="00F74714">
        <w:rPr>
          <w:rFonts w:ascii="Times New Roman" w:hAnsi="Times New Roman" w:cs="Times New Roman"/>
          <w:sz w:val="24"/>
          <w:szCs w:val="24"/>
        </w:rPr>
        <w:t>seeks</w:t>
      </w:r>
      <w:r w:rsidRPr="00F74714" w:rsidR="00F74714">
        <w:rPr>
          <w:rFonts w:ascii="Times New Roman" w:hAnsi="Times New Roman" w:cs="Times New Roman"/>
          <w:sz w:val="24"/>
          <w:szCs w:val="24"/>
        </w:rPr>
        <w:t xml:space="preserve"> to reduce health inequities and improve the lives of older people together with those around them. This tries to change how people feel, act, and think towards age and ageism. It is also </w:t>
      </w:r>
      <w:r w:rsidRPr="00F74714" w:rsidR="00F74714">
        <w:rPr>
          <w:rFonts w:ascii="Times New Roman" w:hAnsi="Times New Roman" w:cs="Times New Roman"/>
          <w:sz w:val="24"/>
          <w:szCs w:val="24"/>
        </w:rPr>
        <w:t>very important</w:t>
      </w:r>
      <w:r w:rsidRPr="00F74714" w:rsidR="00F74714">
        <w:rPr>
          <w:rFonts w:ascii="Times New Roman" w:hAnsi="Times New Roman" w:cs="Times New Roman"/>
          <w:sz w:val="24"/>
          <w:szCs w:val="24"/>
        </w:rPr>
        <w:t xml:space="preserve"> that the UK government invest in better housing conditions for older people and ensure they get decent housing. This step will mean more independent living</w:t>
      </w:r>
      <w:r w:rsidR="00F74714">
        <w:rPr>
          <w:rFonts w:ascii="Times New Roman" w:hAnsi="Times New Roman" w:cs="Times New Roman"/>
          <w:sz w:val="24"/>
          <w:szCs w:val="24"/>
        </w:rPr>
        <w:t xml:space="preserve">. </w:t>
      </w:r>
      <w:r w:rsidRPr="00F74714" w:rsidR="00F74714">
        <w:rPr>
          <w:rFonts w:ascii="Times New Roman" w:hAnsi="Times New Roman" w:cs="Times New Roman"/>
          <w:sz w:val="24"/>
          <w:szCs w:val="24"/>
        </w:rPr>
        <w:t xml:space="preserve">There is a need for the government to ensure that older people </w:t>
      </w:r>
      <w:r w:rsidR="00F74714">
        <w:rPr>
          <w:rFonts w:ascii="Times New Roman" w:hAnsi="Times New Roman" w:cs="Times New Roman"/>
          <w:sz w:val="24"/>
          <w:szCs w:val="24"/>
        </w:rPr>
        <w:t>have</w:t>
      </w:r>
      <w:r w:rsidRPr="00F74714" w:rsidR="00F74714">
        <w:rPr>
          <w:rFonts w:ascii="Times New Roman" w:hAnsi="Times New Roman" w:cs="Times New Roman"/>
          <w:sz w:val="24"/>
          <w:szCs w:val="24"/>
        </w:rPr>
        <w:t xml:space="preserve"> access to information that promotes </w:t>
      </w:r>
      <w:r w:rsidR="00F74714">
        <w:rPr>
          <w:rFonts w:ascii="Times New Roman" w:hAnsi="Times New Roman" w:cs="Times New Roman"/>
          <w:sz w:val="24"/>
          <w:szCs w:val="24"/>
        </w:rPr>
        <w:t>healthy</w:t>
      </w:r>
      <w:r w:rsidRPr="00F74714" w:rsidR="00F74714">
        <w:rPr>
          <w:rFonts w:ascii="Times New Roman" w:hAnsi="Times New Roman" w:cs="Times New Roman"/>
          <w:sz w:val="24"/>
          <w:szCs w:val="24"/>
        </w:rPr>
        <w:t xml:space="preserve"> lifestyles.</w:t>
      </w:r>
    </w:p>
    <w:p w:rsidR="00F74714" w:rsidP="00F74714" w:rsidRDefault="00F74714" w14:paraId="0941428C" w14:textId="77777777">
      <w:pPr>
        <w:spacing w:line="480" w:lineRule="auto"/>
        <w:ind w:firstLine="720"/>
        <w:contextualSpacing/>
        <w:rPr>
          <w:rFonts w:ascii="Times New Roman" w:hAnsi="Times New Roman" w:cs="Times New Roman"/>
          <w:sz w:val="24"/>
          <w:szCs w:val="24"/>
        </w:rPr>
      </w:pPr>
      <w:r w:rsidRPr="4830C57C" w:rsidR="00F74714">
        <w:rPr>
          <w:rFonts w:ascii="Times New Roman" w:hAnsi="Times New Roman" w:cs="Times New Roman"/>
          <w:sz w:val="24"/>
          <w:szCs w:val="24"/>
        </w:rPr>
        <w:t xml:space="preserve">In addition, they can easily get access to areas where they conduct their physical activities and </w:t>
      </w:r>
      <w:r w:rsidRPr="4830C57C" w:rsidR="00F74714">
        <w:rPr>
          <w:rFonts w:ascii="Times New Roman" w:hAnsi="Times New Roman" w:cs="Times New Roman"/>
          <w:sz w:val="24"/>
          <w:szCs w:val="24"/>
        </w:rPr>
        <w:t>socialize</w:t>
      </w:r>
      <w:r w:rsidRPr="4830C57C" w:rsidR="00F74714">
        <w:rPr>
          <w:rFonts w:ascii="Times New Roman" w:hAnsi="Times New Roman" w:cs="Times New Roman"/>
          <w:sz w:val="24"/>
          <w:szCs w:val="24"/>
        </w:rPr>
        <w:t xml:space="preserve">. Also, there should be specific areas that would make people walk more and cycle as well. A National post-pandemic resilience </w:t>
      </w:r>
      <w:r w:rsidRPr="4830C57C" w:rsidR="00F74714">
        <w:rPr>
          <w:rFonts w:ascii="Times New Roman" w:hAnsi="Times New Roman" w:cs="Times New Roman"/>
          <w:sz w:val="24"/>
          <w:szCs w:val="24"/>
        </w:rPr>
        <w:t>Programme</w:t>
      </w:r>
      <w:r w:rsidRPr="4830C57C" w:rsidR="00F74714">
        <w:rPr>
          <w:rFonts w:ascii="Times New Roman" w:hAnsi="Times New Roman" w:cs="Times New Roman"/>
          <w:sz w:val="24"/>
          <w:szCs w:val="24"/>
        </w:rPr>
        <w:t xml:space="preserve"> that ensures older </w:t>
      </w:r>
      <w:r w:rsidRPr="4830C57C" w:rsidR="00F74714">
        <w:rPr>
          <w:rFonts w:ascii="Times New Roman" w:hAnsi="Times New Roman" w:cs="Times New Roman"/>
          <w:sz w:val="24"/>
          <w:szCs w:val="24"/>
        </w:rPr>
        <w:t>persons</w:t>
      </w:r>
      <w:r w:rsidRPr="4830C57C" w:rsidR="00F74714">
        <w:rPr>
          <w:rFonts w:ascii="Times New Roman" w:hAnsi="Times New Roman" w:cs="Times New Roman"/>
          <w:sz w:val="24"/>
          <w:szCs w:val="24"/>
        </w:rPr>
        <w:t xml:space="preserve"> are given tailored advice and guidance in helping to improve their level of fitness. Policies addressing ethnic health inequalities should also be put in place. Data collection should be done to ensure all the older people are well documented, and their needs factored in. </w:t>
      </w:r>
    </w:p>
    <w:p w:rsidRPr="00F74714" w:rsidR="00F74714" w:rsidP="4830C57C" w:rsidRDefault="00F74714" w14:paraId="27A2B958" w14:textId="77777777">
      <w:pPr>
        <w:spacing w:line="480" w:lineRule="auto"/>
        <w:contextualSpacing/>
        <w:rPr>
          <w:rFonts w:ascii="Times New Roman" w:hAnsi="Times New Roman" w:cs="Times New Roman"/>
          <w:b w:val="1"/>
          <w:bCs w:val="1"/>
          <w:sz w:val="24"/>
          <w:szCs w:val="24"/>
        </w:rPr>
      </w:pPr>
      <w:r w:rsidRPr="4830C57C" w:rsidR="00F74714">
        <w:rPr>
          <w:rFonts w:ascii="Times New Roman" w:hAnsi="Times New Roman" w:cs="Times New Roman"/>
          <w:b w:val="1"/>
          <w:bCs w:val="1"/>
          <w:sz w:val="24"/>
          <w:szCs w:val="24"/>
        </w:rPr>
        <w:t>Conclusion</w:t>
      </w:r>
    </w:p>
    <w:p w:rsidR="00B85528" w:rsidP="00F74714" w:rsidRDefault="00F74714" w14:paraId="28AD3F8F" w14:textId="77777777">
      <w:pPr>
        <w:spacing w:line="480" w:lineRule="auto"/>
        <w:ind w:firstLine="720"/>
        <w:contextualSpacing/>
        <w:rPr>
          <w:rFonts w:ascii="Times New Roman" w:hAnsi="Times New Roman" w:cs="Times New Roman"/>
          <w:sz w:val="24"/>
          <w:szCs w:val="24"/>
        </w:rPr>
      </w:pPr>
      <w:r w:rsidRPr="4830C57C" w:rsidR="00F74714">
        <w:rPr>
          <w:rFonts w:ascii="Times New Roman" w:hAnsi="Times New Roman" w:cs="Times New Roman"/>
          <w:sz w:val="24"/>
          <w:szCs w:val="24"/>
        </w:rPr>
        <w:t xml:space="preserve">Gradual increase in life expectancy and fewer births raised the count of older people. However, this did not add into years of disability-free life. The older generation is more prone to various diseases than proportionate to other age groups. </w:t>
      </w:r>
      <w:r w:rsidRPr="4830C57C" w:rsidR="00F74714">
        <w:rPr>
          <w:rFonts w:ascii="Times New Roman" w:hAnsi="Times New Roman" w:cs="Times New Roman"/>
          <w:sz w:val="24"/>
          <w:szCs w:val="24"/>
        </w:rPr>
        <w:t>Therefore</w:t>
      </w:r>
      <w:r w:rsidRPr="4830C57C" w:rsidR="00F74714">
        <w:rPr>
          <w:rFonts w:ascii="Times New Roman" w:hAnsi="Times New Roman" w:cs="Times New Roman"/>
          <w:sz w:val="24"/>
          <w:szCs w:val="24"/>
        </w:rPr>
        <w:t xml:space="preserve"> they fall sick </w:t>
      </w:r>
      <w:r w:rsidRPr="4830C57C" w:rsidR="00F74714">
        <w:rPr>
          <w:rFonts w:ascii="Times New Roman" w:hAnsi="Times New Roman" w:cs="Times New Roman"/>
          <w:sz w:val="24"/>
          <w:szCs w:val="24"/>
        </w:rPr>
        <w:t>frequently</w:t>
      </w:r>
      <w:r w:rsidRPr="4830C57C" w:rsidR="00F74714">
        <w:rPr>
          <w:rFonts w:ascii="Times New Roman" w:hAnsi="Times New Roman" w:cs="Times New Roman"/>
          <w:sz w:val="24"/>
          <w:szCs w:val="24"/>
        </w:rPr>
        <w:t xml:space="preserve"> due to a comparatively weakened immune system and hence are subject to long term illness</w:t>
      </w:r>
      <w:r w:rsidRPr="4830C57C" w:rsidR="00B85528">
        <w:rPr>
          <w:rFonts w:ascii="Times New Roman" w:hAnsi="Times New Roman" w:cs="Times New Roman"/>
          <w:sz w:val="24"/>
          <w:szCs w:val="24"/>
        </w:rPr>
        <w:t xml:space="preserve"> The</w:t>
      </w:r>
      <w:r w:rsidRPr="4830C57C" w:rsidR="00B85528">
        <w:rPr>
          <w:rFonts w:ascii="Times New Roman" w:hAnsi="Times New Roman" w:cs="Times New Roman"/>
          <w:sz w:val="24"/>
          <w:szCs w:val="24"/>
        </w:rPr>
        <w:t xml:space="preserve"> pandemic also led to a sharp decline in life expectancy and </w:t>
      </w:r>
      <w:r w:rsidRPr="4830C57C" w:rsidR="00152A08">
        <w:rPr>
          <w:rFonts w:ascii="Times New Roman" w:hAnsi="Times New Roman" w:cs="Times New Roman"/>
          <w:sz w:val="24"/>
          <w:szCs w:val="24"/>
        </w:rPr>
        <w:t xml:space="preserve">an increased mortality rate for older people. Furthermore, </w:t>
      </w:r>
      <w:r w:rsidRPr="4830C57C" w:rsidR="00152A08">
        <w:rPr>
          <w:rFonts w:ascii="Times New Roman" w:hAnsi="Times New Roman" w:cs="Times New Roman"/>
          <w:sz w:val="24"/>
          <w:szCs w:val="24"/>
        </w:rPr>
        <w:t>various factors</w:t>
      </w:r>
      <w:r w:rsidRPr="4830C57C" w:rsidR="00152A08">
        <w:rPr>
          <w:rFonts w:ascii="Times New Roman" w:hAnsi="Times New Roman" w:cs="Times New Roman"/>
          <w:sz w:val="24"/>
          <w:szCs w:val="24"/>
        </w:rPr>
        <w:t xml:space="preserve"> such as </w:t>
      </w:r>
      <w:r w:rsidRPr="4830C57C" w:rsidR="00152A08">
        <w:rPr>
          <w:rFonts w:ascii="Times New Roman" w:hAnsi="Times New Roman" w:cs="Times New Roman"/>
          <w:sz w:val="24"/>
          <w:szCs w:val="24"/>
        </w:rPr>
        <w:t>house living</w:t>
      </w:r>
      <w:r w:rsidRPr="4830C57C" w:rsidR="00152A08">
        <w:rPr>
          <w:rFonts w:ascii="Times New Roman" w:hAnsi="Times New Roman" w:cs="Times New Roman"/>
          <w:sz w:val="24"/>
          <w:szCs w:val="24"/>
        </w:rPr>
        <w:t xml:space="preserve"> standards, poverty rates, and demography contribute to the quality of life in old </w:t>
      </w:r>
      <w:r w:rsidRPr="4830C57C" w:rsidR="00152A08">
        <w:rPr>
          <w:rFonts w:ascii="Times New Roman" w:hAnsi="Times New Roman" w:cs="Times New Roman"/>
          <w:sz w:val="24"/>
          <w:szCs w:val="24"/>
        </w:rPr>
        <w:t>age</w:t>
      </w:r>
      <w:r w:rsidR="00483FD6">
        <w:rPr/>
        <w:t xml:space="preserve"> </w:t>
      </w:r>
      <w:r w:rsidRPr="4830C57C" w:rsidR="00483FD6">
        <w:rPr>
          <w:rFonts w:ascii="Times New Roman" w:hAnsi="Times New Roman" w:cs="Times New Roman"/>
          <w:sz w:val="24"/>
          <w:szCs w:val="24"/>
        </w:rPr>
        <w:t>(Joy et al., 2020)</w:t>
      </w:r>
      <w:r w:rsidRPr="4830C57C" w:rsidR="00152A08">
        <w:rPr>
          <w:rFonts w:ascii="Times New Roman" w:hAnsi="Times New Roman" w:cs="Times New Roman"/>
          <w:sz w:val="24"/>
          <w:szCs w:val="24"/>
        </w:rPr>
        <w:t xml:space="preserve">. While an increasing elderly population is indeed leading to higher demand for health and care services, </w:t>
      </w:r>
      <w:r w:rsidRPr="4830C57C" w:rsidR="00152A08">
        <w:rPr>
          <w:rFonts w:ascii="Times New Roman" w:hAnsi="Times New Roman" w:cs="Times New Roman"/>
          <w:sz w:val="24"/>
          <w:szCs w:val="24"/>
        </w:rPr>
        <w:t>it's</w:t>
      </w:r>
      <w:r w:rsidRPr="4830C57C" w:rsidR="00152A08">
        <w:rPr>
          <w:rFonts w:ascii="Times New Roman" w:hAnsi="Times New Roman" w:cs="Times New Roman"/>
          <w:sz w:val="24"/>
          <w:szCs w:val="24"/>
        </w:rPr>
        <w:t xml:space="preserve"> overly simplistic to assume that more elderly individuals automatically result in a greater load of illness and disability</w:t>
      </w:r>
      <w:r w:rsidR="00483FD6">
        <w:rPr/>
        <w:t xml:space="preserve"> </w:t>
      </w:r>
      <w:r w:rsidRPr="4830C57C" w:rsidR="00483FD6">
        <w:rPr>
          <w:rFonts w:ascii="Times New Roman" w:hAnsi="Times New Roman" w:cs="Times New Roman"/>
          <w:sz w:val="24"/>
          <w:szCs w:val="24"/>
        </w:rPr>
        <w:t>(World Health Organization, 2022)</w:t>
      </w:r>
      <w:r w:rsidRPr="4830C57C" w:rsidR="00152A08">
        <w:rPr>
          <w:rFonts w:ascii="Times New Roman" w:hAnsi="Times New Roman" w:cs="Times New Roman"/>
          <w:sz w:val="24"/>
          <w:szCs w:val="24"/>
        </w:rPr>
        <w:t xml:space="preserve">. This perspective overlooks the potential for enhancing health during old age and </w:t>
      </w:r>
      <w:r w:rsidRPr="4830C57C" w:rsidR="00152A08">
        <w:rPr>
          <w:rFonts w:ascii="Times New Roman" w:hAnsi="Times New Roman" w:cs="Times New Roman"/>
          <w:sz w:val="24"/>
          <w:szCs w:val="24"/>
        </w:rPr>
        <w:t>fails to</w:t>
      </w:r>
      <w:r w:rsidRPr="4830C57C" w:rsidR="00152A08">
        <w:rPr>
          <w:rFonts w:ascii="Times New Roman" w:hAnsi="Times New Roman" w:cs="Times New Roman"/>
          <w:sz w:val="24"/>
          <w:szCs w:val="24"/>
        </w:rPr>
        <w:t xml:space="preserve"> recognize that investing in suitable services and interventions could potentially lo</w:t>
      </w:r>
      <w:r w:rsidRPr="4830C57C" w:rsidR="00152A08">
        <w:rPr>
          <w:rFonts w:ascii="Times New Roman" w:hAnsi="Times New Roman" w:cs="Times New Roman"/>
          <w:sz w:val="24"/>
          <w:szCs w:val="24"/>
        </w:rPr>
        <w:t>wer the need for costly forms of care. It is vital for policies to be drafted that will ensure the older generation gets prompt treatment without discrimination</w:t>
      </w:r>
      <w:r w:rsidR="00483FD6">
        <w:rPr/>
        <w:t xml:space="preserve"> </w:t>
      </w:r>
      <w:r w:rsidRPr="4830C57C" w:rsidR="00483FD6">
        <w:rPr>
          <w:rFonts w:ascii="Times New Roman" w:hAnsi="Times New Roman" w:cs="Times New Roman"/>
          <w:sz w:val="24"/>
          <w:szCs w:val="24"/>
        </w:rPr>
        <w:t>(World Health Organization, 2022)</w:t>
      </w:r>
      <w:r w:rsidRPr="4830C57C" w:rsidR="00152A08">
        <w:rPr>
          <w:rFonts w:ascii="Times New Roman" w:hAnsi="Times New Roman" w:cs="Times New Roman"/>
          <w:sz w:val="24"/>
          <w:szCs w:val="24"/>
        </w:rPr>
        <w:t>. The government should invest in healthcare services and policies that favor the older generation. This will reduce the burden of disease and improve their quality of life.</w:t>
      </w:r>
    </w:p>
    <w:p w:rsidR="00483FD6" w:rsidP="00117153" w:rsidRDefault="00483FD6" w14:paraId="196C1B95" w14:textId="77777777">
      <w:pPr>
        <w:spacing w:line="480" w:lineRule="auto"/>
        <w:contextualSpacing/>
        <w:rPr>
          <w:rFonts w:ascii="Times New Roman" w:hAnsi="Times New Roman" w:cs="Times New Roman"/>
          <w:sz w:val="24"/>
          <w:szCs w:val="24"/>
        </w:rPr>
      </w:pPr>
    </w:p>
    <w:p w:rsidRPr="00483FD6" w:rsidR="00483FD6" w:rsidP="00117153" w:rsidRDefault="00483FD6" w14:paraId="636AD34E" w14:textId="77777777">
      <w:pPr>
        <w:spacing w:after="240" w:line="480" w:lineRule="auto"/>
        <w:contextualSpacing/>
        <w:outlineLvl w:val="0"/>
        <w:rPr>
          <w:rFonts w:ascii="Times New Roman" w:hAnsi="Times New Roman" w:eastAsia="Times New Roman" w:cs="Times New Roman"/>
          <w:b w:val="1"/>
          <w:bCs w:val="1"/>
          <w:kern w:val="36"/>
          <w:sz w:val="24"/>
          <w:szCs w:val="24"/>
        </w:rPr>
      </w:pPr>
      <w:r w:rsidRPr="00483FD6" w:rsidR="00483FD6">
        <w:rPr>
          <w:rFonts w:ascii="Times New Roman" w:hAnsi="Times New Roman" w:eastAsia="Times New Roman" w:cs="Times New Roman"/>
          <w:b w:val="1"/>
          <w:bCs w:val="1"/>
          <w:kern w:val="36"/>
          <w:sz w:val="24"/>
          <w:szCs w:val="24"/>
        </w:rPr>
        <w:t>Reference list</w:t>
      </w:r>
    </w:p>
    <w:p w:rsidRPr="00483FD6" w:rsidR="00483FD6" w:rsidP="00117153" w:rsidRDefault="00483FD6" w14:paraId="14394FAC"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Abdi, S., Spann, A., </w:t>
      </w:r>
      <w:r w:rsidRPr="4830C57C" w:rsidR="00483FD6">
        <w:rPr>
          <w:rFonts w:ascii="Times New Roman" w:hAnsi="Times New Roman" w:eastAsia="Times New Roman" w:cs="Times New Roman"/>
          <w:sz w:val="24"/>
          <w:szCs w:val="24"/>
        </w:rPr>
        <w:t>Borilovic</w:t>
      </w:r>
      <w:r w:rsidRPr="4830C57C" w:rsidR="00483FD6">
        <w:rPr>
          <w:rFonts w:ascii="Times New Roman" w:hAnsi="Times New Roman" w:eastAsia="Times New Roman" w:cs="Times New Roman"/>
          <w:sz w:val="24"/>
          <w:szCs w:val="24"/>
        </w:rPr>
        <w:t xml:space="preserve">, J., de Witte, L. and Hawley, M. (2019). Understanding the Care and Support Needs of Older people: a Scoping Review and </w:t>
      </w:r>
      <w:r w:rsidRPr="4830C57C" w:rsidR="00483FD6">
        <w:rPr>
          <w:rFonts w:ascii="Times New Roman" w:hAnsi="Times New Roman" w:eastAsia="Times New Roman" w:cs="Times New Roman"/>
          <w:sz w:val="24"/>
          <w:szCs w:val="24"/>
        </w:rPr>
        <w:t>Categorisation</w:t>
      </w:r>
      <w:r w:rsidRPr="4830C57C" w:rsidR="00483FD6">
        <w:rPr>
          <w:rFonts w:ascii="Times New Roman" w:hAnsi="Times New Roman" w:eastAsia="Times New Roman" w:cs="Times New Roman"/>
          <w:sz w:val="24"/>
          <w:szCs w:val="24"/>
        </w:rPr>
        <w:t xml:space="preserve"> Using the WHO International Classification of </w:t>
      </w:r>
      <w:r w:rsidRPr="4830C57C" w:rsidR="00F7714E">
        <w:rPr>
          <w:rFonts w:ascii="Times New Roman" w:hAnsi="Times New Roman" w:eastAsia="Times New Roman" w:cs="Times New Roman"/>
          <w:sz w:val="24"/>
          <w:szCs w:val="24"/>
        </w:rPr>
        <w:t>Functioning</w:t>
      </w:r>
      <w:r w:rsidRPr="4830C57C" w:rsidR="00483FD6">
        <w:rPr>
          <w:rFonts w:ascii="Times New Roman" w:hAnsi="Times New Roman" w:eastAsia="Times New Roman" w:cs="Times New Roman"/>
          <w:sz w:val="24"/>
          <w:szCs w:val="24"/>
        </w:rPr>
        <w:t xml:space="preserve">, Disability and Health Framework (ICF). </w:t>
      </w:r>
      <w:r w:rsidRPr="4830C57C" w:rsidR="00483FD6">
        <w:rPr>
          <w:rFonts w:ascii="Times New Roman" w:hAnsi="Times New Roman" w:eastAsia="Times New Roman" w:cs="Times New Roman"/>
          <w:i w:val="1"/>
          <w:iCs w:val="1"/>
          <w:sz w:val="24"/>
          <w:szCs w:val="24"/>
        </w:rPr>
        <w:t>BMC Geriatrics</w:t>
      </w:r>
      <w:r w:rsidRPr="4830C57C" w:rsidR="00483FD6">
        <w:rPr>
          <w:rFonts w:ascii="Times New Roman" w:hAnsi="Times New Roman" w:eastAsia="Times New Roman" w:cs="Times New Roman"/>
          <w:sz w:val="24"/>
          <w:szCs w:val="24"/>
        </w:rPr>
        <w:t xml:space="preserve">, [online] 19(1). </w:t>
      </w:r>
      <w:r w:rsidRPr="4830C57C" w:rsidR="00483FD6">
        <w:rPr>
          <w:rFonts w:ascii="Times New Roman" w:hAnsi="Times New Roman" w:eastAsia="Times New Roman" w:cs="Times New Roman"/>
          <w:sz w:val="24"/>
          <w:szCs w:val="24"/>
        </w:rPr>
        <w:t>doi:https</w:t>
      </w:r>
      <w:r w:rsidRPr="4830C57C" w:rsidR="00483FD6">
        <w:rPr>
          <w:rFonts w:ascii="Times New Roman" w:hAnsi="Times New Roman" w:eastAsia="Times New Roman" w:cs="Times New Roman"/>
          <w:sz w:val="24"/>
          <w:szCs w:val="24"/>
        </w:rPr>
        <w:t>://doi.org/10.1186/s12877-019-1189-9.</w:t>
      </w:r>
    </w:p>
    <w:p w:rsidRPr="00483FD6" w:rsidR="00483FD6" w:rsidP="00117153" w:rsidRDefault="00483FD6" w14:paraId="75B24862"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Age UK (2022). </w:t>
      </w:r>
      <w:r w:rsidRPr="4830C57C" w:rsidR="00483FD6">
        <w:rPr>
          <w:rFonts w:ascii="Times New Roman" w:hAnsi="Times New Roman" w:eastAsia="Times New Roman" w:cs="Times New Roman"/>
          <w:i w:val="1"/>
          <w:iCs w:val="1"/>
          <w:sz w:val="24"/>
          <w:szCs w:val="24"/>
        </w:rPr>
        <w:t>2022 ageing &amp; older population statistics | Age Co Mobility</w:t>
      </w:r>
      <w:r w:rsidRPr="4830C57C" w:rsidR="00483FD6">
        <w:rPr>
          <w:rFonts w:ascii="Times New Roman" w:hAnsi="Times New Roman" w:eastAsia="Times New Roman" w:cs="Times New Roman"/>
          <w:sz w:val="24"/>
          <w:szCs w:val="24"/>
        </w:rPr>
        <w:t>. [online] www.ageukmobility.co.uk. Available at: https://www.ageukmobility.co.uk/mobility-news/article/ageing-and-older-population-uk-statistics-for-2022.</w:t>
      </w:r>
    </w:p>
    <w:p w:rsidRPr="00483FD6" w:rsidR="00483FD6" w:rsidP="00117153" w:rsidRDefault="00483FD6" w14:paraId="538FBBB4"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Age UK (2023). </w:t>
      </w:r>
      <w:r w:rsidRPr="4830C57C" w:rsidR="00483FD6">
        <w:rPr>
          <w:rFonts w:ascii="Times New Roman" w:hAnsi="Times New Roman" w:eastAsia="Times New Roman" w:cs="Times New Roman"/>
          <w:i w:val="1"/>
          <w:iCs w:val="1"/>
          <w:sz w:val="24"/>
          <w:szCs w:val="24"/>
        </w:rPr>
        <w:t xml:space="preserve">The State of Health and Care </w:t>
      </w:r>
      <w:r w:rsidRPr="4830C57C" w:rsidR="00483FD6">
        <w:rPr>
          <w:rFonts w:ascii="Times New Roman" w:hAnsi="Times New Roman" w:eastAsia="Times New Roman" w:cs="Times New Roman"/>
          <w:i w:val="1"/>
          <w:iCs w:val="1"/>
          <w:sz w:val="24"/>
          <w:szCs w:val="24"/>
        </w:rPr>
        <w:t>of</w:t>
      </w:r>
      <w:r w:rsidRPr="4830C57C" w:rsidR="00483FD6">
        <w:rPr>
          <w:rFonts w:ascii="Times New Roman" w:hAnsi="Times New Roman" w:eastAsia="Times New Roman" w:cs="Times New Roman"/>
          <w:i w:val="1"/>
          <w:iCs w:val="1"/>
          <w:sz w:val="24"/>
          <w:szCs w:val="24"/>
        </w:rPr>
        <w:t xml:space="preserve"> Older People</w:t>
      </w:r>
      <w:r w:rsidRPr="4830C57C" w:rsidR="00483FD6">
        <w:rPr>
          <w:rFonts w:ascii="Times New Roman" w:hAnsi="Times New Roman" w:eastAsia="Times New Roman" w:cs="Times New Roman"/>
          <w:sz w:val="24"/>
          <w:szCs w:val="24"/>
        </w:rPr>
        <w:t>. [online] Available at: https://www.ageuk.org.uk/globalassets/age-uk/documents/reports-and-publications/reports-and-briefings/health--wellbeing/age-uk-briefing-state-of-health-and-care-july-2023-abridged-version.pdf.</w:t>
      </w:r>
    </w:p>
    <w:p w:rsidRPr="00483FD6" w:rsidR="00483FD6" w:rsidP="00117153" w:rsidRDefault="00483FD6" w14:paraId="4C20DC01"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Arvanitakis</w:t>
      </w:r>
      <w:r w:rsidRPr="4830C57C" w:rsidR="00483FD6">
        <w:rPr>
          <w:rFonts w:ascii="Times New Roman" w:hAnsi="Times New Roman" w:eastAsia="Times New Roman" w:cs="Times New Roman"/>
          <w:sz w:val="24"/>
          <w:szCs w:val="24"/>
        </w:rPr>
        <w:t xml:space="preserve">, Z., Shah, R.C. and Bennett, D.A. (2019). Diagnosis and Management of Dementia: Review. </w:t>
      </w:r>
      <w:r w:rsidRPr="4830C57C" w:rsidR="00483FD6">
        <w:rPr>
          <w:rFonts w:ascii="Times New Roman" w:hAnsi="Times New Roman" w:eastAsia="Times New Roman" w:cs="Times New Roman"/>
          <w:i w:val="1"/>
          <w:iCs w:val="1"/>
          <w:sz w:val="24"/>
          <w:szCs w:val="24"/>
        </w:rPr>
        <w:t>Jama</w:t>
      </w:r>
      <w:r w:rsidRPr="4830C57C" w:rsidR="00483FD6">
        <w:rPr>
          <w:rFonts w:ascii="Times New Roman" w:hAnsi="Times New Roman" w:eastAsia="Times New Roman" w:cs="Times New Roman"/>
          <w:sz w:val="24"/>
          <w:szCs w:val="24"/>
        </w:rPr>
        <w:t xml:space="preserve">, 322(16), pp.1589–1599. </w:t>
      </w:r>
      <w:r w:rsidRPr="4830C57C" w:rsidR="00F7714E">
        <w:rPr>
          <w:rFonts w:ascii="Times New Roman" w:hAnsi="Times New Roman" w:eastAsia="Times New Roman" w:cs="Times New Roman"/>
          <w:sz w:val="24"/>
          <w:szCs w:val="24"/>
        </w:rPr>
        <w:t>Doi</w:t>
      </w:r>
      <w:r w:rsidRPr="4830C57C" w:rsidR="00483FD6">
        <w:rPr>
          <w:rFonts w:ascii="Times New Roman" w:hAnsi="Times New Roman" w:eastAsia="Times New Roman" w:cs="Times New Roman"/>
          <w:sz w:val="24"/>
          <w:szCs w:val="24"/>
        </w:rPr>
        <w:t>:https</w:t>
      </w:r>
      <w:r w:rsidRPr="4830C57C" w:rsidR="00483FD6">
        <w:rPr>
          <w:rFonts w:ascii="Times New Roman" w:hAnsi="Times New Roman" w:eastAsia="Times New Roman" w:cs="Times New Roman"/>
          <w:sz w:val="24"/>
          <w:szCs w:val="24"/>
        </w:rPr>
        <w:t>://doi.org/10.1001/jama.2019.4782.</w:t>
      </w:r>
    </w:p>
    <w:p w:rsidRPr="00483FD6" w:rsidR="00483FD6" w:rsidP="00117153" w:rsidRDefault="00483FD6" w14:paraId="23A4F69F"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Center for Ageing Better (2022). </w:t>
      </w:r>
      <w:r w:rsidRPr="4830C57C" w:rsidR="00483FD6">
        <w:rPr>
          <w:rFonts w:ascii="Times New Roman" w:hAnsi="Times New Roman" w:eastAsia="Times New Roman" w:cs="Times New Roman"/>
          <w:i w:val="1"/>
          <w:iCs w:val="1"/>
          <w:sz w:val="24"/>
          <w:szCs w:val="24"/>
        </w:rPr>
        <w:t>Health | The State of Ageing 2022 | Centre for Ageing Better</w:t>
      </w:r>
      <w:r w:rsidRPr="4830C57C" w:rsidR="00483FD6">
        <w:rPr>
          <w:rFonts w:ascii="Times New Roman" w:hAnsi="Times New Roman" w:eastAsia="Times New Roman" w:cs="Times New Roman"/>
          <w:sz w:val="24"/>
          <w:szCs w:val="24"/>
        </w:rPr>
        <w:t>. [online] ageing-better.org.uk. Available at: https://ageing-better.org.uk/health-state-ageing-2022.</w:t>
      </w:r>
    </w:p>
    <w:p w:rsidRPr="00483FD6" w:rsidR="00483FD6" w:rsidP="00117153" w:rsidRDefault="00483FD6" w14:paraId="0A95E697"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Centre for Ageing Better (2023). </w:t>
      </w:r>
      <w:r w:rsidRPr="4830C57C" w:rsidR="00483FD6">
        <w:rPr>
          <w:rFonts w:ascii="Times New Roman" w:hAnsi="Times New Roman" w:eastAsia="Times New Roman" w:cs="Times New Roman"/>
          <w:i w:val="1"/>
          <w:iCs w:val="1"/>
          <w:sz w:val="24"/>
          <w:szCs w:val="24"/>
        </w:rPr>
        <w:t>Our Ageing Population | the State of Ageing 2023-24 | Centre for Ageing Better</w:t>
      </w:r>
      <w:r w:rsidRPr="4830C57C" w:rsidR="00483FD6">
        <w:rPr>
          <w:rFonts w:ascii="Times New Roman" w:hAnsi="Times New Roman" w:eastAsia="Times New Roman" w:cs="Times New Roman"/>
          <w:sz w:val="24"/>
          <w:szCs w:val="24"/>
        </w:rPr>
        <w:t>. [online] ageing-better.org.uk. Available at: https://ageing-better.org.uk/our-ageing-population-state-ageing-2023-4.</w:t>
      </w:r>
    </w:p>
    <w:p w:rsidRPr="00483FD6" w:rsidR="00483FD6" w:rsidP="00117153" w:rsidRDefault="00483FD6" w14:paraId="33BBE481"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Fox, K., Morrow-Howell, N., </w:t>
      </w:r>
      <w:r w:rsidRPr="4830C57C" w:rsidR="00483FD6">
        <w:rPr>
          <w:rFonts w:ascii="Times New Roman" w:hAnsi="Times New Roman" w:eastAsia="Times New Roman" w:cs="Times New Roman"/>
          <w:sz w:val="24"/>
          <w:szCs w:val="24"/>
        </w:rPr>
        <w:t>Herbers</w:t>
      </w:r>
      <w:r w:rsidRPr="4830C57C" w:rsidR="00483FD6">
        <w:rPr>
          <w:rFonts w:ascii="Times New Roman" w:hAnsi="Times New Roman" w:eastAsia="Times New Roman" w:cs="Times New Roman"/>
          <w:sz w:val="24"/>
          <w:szCs w:val="24"/>
        </w:rPr>
        <w:t xml:space="preserve">, S., Battista, </w:t>
      </w:r>
      <w:r w:rsidRPr="4830C57C" w:rsidR="00483FD6">
        <w:rPr>
          <w:rFonts w:ascii="Times New Roman" w:hAnsi="Times New Roman" w:eastAsia="Times New Roman" w:cs="Times New Roman"/>
          <w:sz w:val="24"/>
          <w:szCs w:val="24"/>
        </w:rPr>
        <w:t>P.</w:t>
      </w:r>
      <w:r w:rsidRPr="4830C57C" w:rsidR="00483FD6">
        <w:rPr>
          <w:rFonts w:ascii="Times New Roman" w:hAnsi="Times New Roman" w:eastAsia="Times New Roman" w:cs="Times New Roman"/>
          <w:sz w:val="24"/>
          <w:szCs w:val="24"/>
        </w:rPr>
        <w:t xml:space="preserve"> and Baum, C.M. (2017). Activity Disengagement: Understanding Challenges and Opportunities for Reengagement. </w:t>
      </w:r>
      <w:r w:rsidRPr="4830C57C" w:rsidR="00483FD6">
        <w:rPr>
          <w:rFonts w:ascii="Times New Roman" w:hAnsi="Times New Roman" w:eastAsia="Times New Roman" w:cs="Times New Roman"/>
          <w:i w:val="1"/>
          <w:iCs w:val="1"/>
          <w:sz w:val="24"/>
          <w:szCs w:val="24"/>
        </w:rPr>
        <w:t>Occupational Therapy International</w:t>
      </w:r>
      <w:r w:rsidRPr="4830C57C" w:rsidR="00483FD6">
        <w:rPr>
          <w:rFonts w:ascii="Times New Roman" w:hAnsi="Times New Roman" w:eastAsia="Times New Roman" w:cs="Times New Roman"/>
          <w:sz w:val="24"/>
          <w:szCs w:val="24"/>
        </w:rPr>
        <w:t xml:space="preserve">, [online] 2017, pp.1–7. </w:t>
      </w:r>
      <w:r w:rsidRPr="4830C57C" w:rsidR="00483FD6">
        <w:rPr>
          <w:rFonts w:ascii="Times New Roman" w:hAnsi="Times New Roman" w:eastAsia="Times New Roman" w:cs="Times New Roman"/>
          <w:sz w:val="24"/>
          <w:szCs w:val="24"/>
        </w:rPr>
        <w:t>doi:https</w:t>
      </w:r>
      <w:r w:rsidRPr="4830C57C" w:rsidR="00483FD6">
        <w:rPr>
          <w:rFonts w:ascii="Times New Roman" w:hAnsi="Times New Roman" w:eastAsia="Times New Roman" w:cs="Times New Roman"/>
          <w:sz w:val="24"/>
          <w:szCs w:val="24"/>
        </w:rPr>
        <w:t>://doi.org/10.1155/2017/1983414.</w:t>
      </w:r>
    </w:p>
    <w:p w:rsidRPr="00483FD6" w:rsidR="00483FD6" w:rsidP="00117153" w:rsidRDefault="00483FD6" w14:paraId="4A3A04CD"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Fry, A., </w:t>
      </w:r>
      <w:r w:rsidRPr="4830C57C" w:rsidR="00483FD6">
        <w:rPr>
          <w:rFonts w:ascii="Times New Roman" w:hAnsi="Times New Roman" w:eastAsia="Times New Roman" w:cs="Times New Roman"/>
          <w:sz w:val="24"/>
          <w:szCs w:val="24"/>
        </w:rPr>
        <w:t>Littlejohns</w:t>
      </w:r>
      <w:r w:rsidRPr="4830C57C" w:rsidR="00483FD6">
        <w:rPr>
          <w:rFonts w:ascii="Times New Roman" w:hAnsi="Times New Roman" w:eastAsia="Times New Roman" w:cs="Times New Roman"/>
          <w:sz w:val="24"/>
          <w:szCs w:val="24"/>
        </w:rPr>
        <w:t xml:space="preserve">, T.J., </w:t>
      </w:r>
      <w:r w:rsidRPr="4830C57C" w:rsidR="00483FD6">
        <w:rPr>
          <w:rFonts w:ascii="Times New Roman" w:hAnsi="Times New Roman" w:eastAsia="Times New Roman" w:cs="Times New Roman"/>
          <w:sz w:val="24"/>
          <w:szCs w:val="24"/>
        </w:rPr>
        <w:t>Sudlow</w:t>
      </w:r>
      <w:r w:rsidRPr="4830C57C" w:rsidR="00483FD6">
        <w:rPr>
          <w:rFonts w:ascii="Times New Roman" w:hAnsi="Times New Roman" w:eastAsia="Times New Roman" w:cs="Times New Roman"/>
          <w:sz w:val="24"/>
          <w:szCs w:val="24"/>
        </w:rPr>
        <w:t xml:space="preserve">, C., Doherty, N., </w:t>
      </w:r>
      <w:r w:rsidRPr="4830C57C" w:rsidR="00483FD6">
        <w:rPr>
          <w:rFonts w:ascii="Times New Roman" w:hAnsi="Times New Roman" w:eastAsia="Times New Roman" w:cs="Times New Roman"/>
          <w:sz w:val="24"/>
          <w:szCs w:val="24"/>
        </w:rPr>
        <w:t>Adamska</w:t>
      </w:r>
      <w:r w:rsidRPr="4830C57C" w:rsidR="00483FD6">
        <w:rPr>
          <w:rFonts w:ascii="Times New Roman" w:hAnsi="Times New Roman" w:eastAsia="Times New Roman" w:cs="Times New Roman"/>
          <w:sz w:val="24"/>
          <w:szCs w:val="24"/>
        </w:rPr>
        <w:t xml:space="preserve">, L., </w:t>
      </w:r>
      <w:r w:rsidRPr="4830C57C" w:rsidR="00483FD6">
        <w:rPr>
          <w:rFonts w:ascii="Times New Roman" w:hAnsi="Times New Roman" w:eastAsia="Times New Roman" w:cs="Times New Roman"/>
          <w:sz w:val="24"/>
          <w:szCs w:val="24"/>
        </w:rPr>
        <w:t>Sprosen</w:t>
      </w:r>
      <w:r w:rsidRPr="4830C57C" w:rsidR="00483FD6">
        <w:rPr>
          <w:rFonts w:ascii="Times New Roman" w:hAnsi="Times New Roman" w:eastAsia="Times New Roman" w:cs="Times New Roman"/>
          <w:sz w:val="24"/>
          <w:szCs w:val="24"/>
        </w:rPr>
        <w:t xml:space="preserve">, T., Collins, R. and Allen, N.E. (2017). Comparison of Sociodemographic and Health-Related Characteristics of UK Biobank Participants </w:t>
      </w:r>
      <w:r w:rsidRPr="4830C57C" w:rsidR="00483FD6">
        <w:rPr>
          <w:rFonts w:ascii="Times New Roman" w:hAnsi="Times New Roman" w:eastAsia="Times New Roman" w:cs="Times New Roman"/>
          <w:sz w:val="24"/>
          <w:szCs w:val="24"/>
        </w:rPr>
        <w:t>With</w:t>
      </w:r>
      <w:r w:rsidRPr="4830C57C" w:rsidR="00483FD6">
        <w:rPr>
          <w:rFonts w:ascii="Times New Roman" w:hAnsi="Times New Roman" w:eastAsia="Times New Roman" w:cs="Times New Roman"/>
          <w:sz w:val="24"/>
          <w:szCs w:val="24"/>
        </w:rPr>
        <w:t xml:space="preserve"> Those of the General Population. </w:t>
      </w:r>
      <w:r w:rsidRPr="4830C57C" w:rsidR="00483FD6">
        <w:rPr>
          <w:rFonts w:ascii="Times New Roman" w:hAnsi="Times New Roman" w:eastAsia="Times New Roman" w:cs="Times New Roman"/>
          <w:i w:val="1"/>
          <w:iCs w:val="1"/>
          <w:sz w:val="24"/>
          <w:szCs w:val="24"/>
        </w:rPr>
        <w:t>American Journal of Epidemiology</w:t>
      </w:r>
      <w:r w:rsidRPr="4830C57C" w:rsidR="00483FD6">
        <w:rPr>
          <w:rFonts w:ascii="Times New Roman" w:hAnsi="Times New Roman" w:eastAsia="Times New Roman" w:cs="Times New Roman"/>
          <w:sz w:val="24"/>
          <w:szCs w:val="24"/>
        </w:rPr>
        <w:t xml:space="preserve">, 186(9), pp.1026–1034. </w:t>
      </w:r>
      <w:r w:rsidRPr="4830C57C" w:rsidR="00483FD6">
        <w:rPr>
          <w:rFonts w:ascii="Times New Roman" w:hAnsi="Times New Roman" w:eastAsia="Times New Roman" w:cs="Times New Roman"/>
          <w:sz w:val="24"/>
          <w:szCs w:val="24"/>
        </w:rPr>
        <w:t>doi:https</w:t>
      </w:r>
      <w:r w:rsidRPr="4830C57C" w:rsidR="00483FD6">
        <w:rPr>
          <w:rFonts w:ascii="Times New Roman" w:hAnsi="Times New Roman" w:eastAsia="Times New Roman" w:cs="Times New Roman"/>
          <w:sz w:val="24"/>
          <w:szCs w:val="24"/>
        </w:rPr>
        <w:t>://doi.org/10.1093/</w:t>
      </w:r>
      <w:r w:rsidRPr="4830C57C" w:rsidR="00483FD6">
        <w:rPr>
          <w:rFonts w:ascii="Times New Roman" w:hAnsi="Times New Roman" w:eastAsia="Times New Roman" w:cs="Times New Roman"/>
          <w:sz w:val="24"/>
          <w:szCs w:val="24"/>
        </w:rPr>
        <w:t>aje</w:t>
      </w:r>
      <w:r w:rsidRPr="4830C57C" w:rsidR="00483FD6">
        <w:rPr>
          <w:rFonts w:ascii="Times New Roman" w:hAnsi="Times New Roman" w:eastAsia="Times New Roman" w:cs="Times New Roman"/>
          <w:sz w:val="24"/>
          <w:szCs w:val="24"/>
        </w:rPr>
        <w:t>/kwx246.</w:t>
      </w:r>
    </w:p>
    <w:p w:rsidRPr="00483FD6" w:rsidR="00483FD6" w:rsidP="00117153" w:rsidRDefault="00483FD6" w14:paraId="2ED70171"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Hanlon, P., </w:t>
      </w:r>
      <w:r w:rsidRPr="4830C57C" w:rsidR="00483FD6">
        <w:rPr>
          <w:rFonts w:ascii="Times New Roman" w:hAnsi="Times New Roman" w:eastAsia="Times New Roman" w:cs="Times New Roman"/>
          <w:sz w:val="24"/>
          <w:szCs w:val="24"/>
        </w:rPr>
        <w:t>Nicholl</w:t>
      </w:r>
      <w:r w:rsidRPr="4830C57C" w:rsidR="00483FD6">
        <w:rPr>
          <w:rFonts w:ascii="Times New Roman" w:hAnsi="Times New Roman" w:eastAsia="Times New Roman" w:cs="Times New Roman"/>
          <w:sz w:val="24"/>
          <w:szCs w:val="24"/>
        </w:rPr>
        <w:t xml:space="preserve">, B.I., </w:t>
      </w:r>
      <w:r w:rsidRPr="4830C57C" w:rsidR="00483FD6">
        <w:rPr>
          <w:rFonts w:ascii="Times New Roman" w:hAnsi="Times New Roman" w:eastAsia="Times New Roman" w:cs="Times New Roman"/>
          <w:sz w:val="24"/>
          <w:szCs w:val="24"/>
        </w:rPr>
        <w:t>Jani</w:t>
      </w:r>
      <w:r w:rsidRPr="4830C57C" w:rsidR="00483FD6">
        <w:rPr>
          <w:rFonts w:ascii="Times New Roman" w:hAnsi="Times New Roman" w:eastAsia="Times New Roman" w:cs="Times New Roman"/>
          <w:sz w:val="24"/>
          <w:szCs w:val="24"/>
        </w:rPr>
        <w:t xml:space="preserve">, B.D., Lee, D., </w:t>
      </w:r>
      <w:r w:rsidRPr="4830C57C" w:rsidR="00483FD6">
        <w:rPr>
          <w:rFonts w:ascii="Times New Roman" w:hAnsi="Times New Roman" w:eastAsia="Times New Roman" w:cs="Times New Roman"/>
          <w:sz w:val="24"/>
          <w:szCs w:val="24"/>
        </w:rPr>
        <w:t>McQueenie</w:t>
      </w:r>
      <w:r w:rsidRPr="4830C57C" w:rsidR="00483FD6">
        <w:rPr>
          <w:rFonts w:ascii="Times New Roman" w:hAnsi="Times New Roman" w:eastAsia="Times New Roman" w:cs="Times New Roman"/>
          <w:sz w:val="24"/>
          <w:szCs w:val="24"/>
        </w:rPr>
        <w:t xml:space="preserve">, R. and Mair, F.S. (2018). Frailty and pre-frailty in middle-aged and older adults and its association with </w:t>
      </w:r>
      <w:r w:rsidRPr="4830C57C" w:rsidR="00483FD6">
        <w:rPr>
          <w:rFonts w:ascii="Times New Roman" w:hAnsi="Times New Roman" w:eastAsia="Times New Roman" w:cs="Times New Roman"/>
          <w:sz w:val="24"/>
          <w:szCs w:val="24"/>
        </w:rPr>
        <w:t>multimorbidity</w:t>
      </w:r>
      <w:r w:rsidRPr="4830C57C" w:rsidR="00483FD6">
        <w:rPr>
          <w:rFonts w:ascii="Times New Roman" w:hAnsi="Times New Roman" w:eastAsia="Times New Roman" w:cs="Times New Roman"/>
          <w:sz w:val="24"/>
          <w:szCs w:val="24"/>
        </w:rPr>
        <w:t xml:space="preserve"> and mortality: a prospective analysis of 493 737 UK Biobank participants. </w:t>
      </w:r>
      <w:r w:rsidRPr="4830C57C" w:rsidR="00483FD6">
        <w:rPr>
          <w:rFonts w:ascii="Times New Roman" w:hAnsi="Times New Roman" w:eastAsia="Times New Roman" w:cs="Times New Roman"/>
          <w:i w:val="1"/>
          <w:iCs w:val="1"/>
          <w:sz w:val="24"/>
          <w:szCs w:val="24"/>
        </w:rPr>
        <w:t>The Lancet Public Health</w:t>
      </w:r>
      <w:r w:rsidRPr="4830C57C" w:rsidR="00483FD6">
        <w:rPr>
          <w:rFonts w:ascii="Times New Roman" w:hAnsi="Times New Roman" w:eastAsia="Times New Roman" w:cs="Times New Roman"/>
          <w:sz w:val="24"/>
          <w:szCs w:val="24"/>
        </w:rPr>
        <w:t xml:space="preserve">, [online] 3(7), </w:t>
      </w:r>
      <w:r w:rsidRPr="4830C57C" w:rsidR="00483FD6">
        <w:rPr>
          <w:rFonts w:ascii="Times New Roman" w:hAnsi="Times New Roman" w:eastAsia="Times New Roman" w:cs="Times New Roman"/>
          <w:sz w:val="24"/>
          <w:szCs w:val="24"/>
        </w:rPr>
        <w:t>pp.e</w:t>
      </w:r>
      <w:r w:rsidRPr="4830C57C" w:rsidR="00483FD6">
        <w:rPr>
          <w:rFonts w:ascii="Times New Roman" w:hAnsi="Times New Roman" w:eastAsia="Times New Roman" w:cs="Times New Roman"/>
          <w:sz w:val="24"/>
          <w:szCs w:val="24"/>
        </w:rPr>
        <w:t xml:space="preserve">323–e332. </w:t>
      </w:r>
      <w:r w:rsidRPr="4830C57C" w:rsidR="00483FD6">
        <w:rPr>
          <w:rFonts w:ascii="Times New Roman" w:hAnsi="Times New Roman" w:eastAsia="Times New Roman" w:cs="Times New Roman"/>
          <w:sz w:val="24"/>
          <w:szCs w:val="24"/>
        </w:rPr>
        <w:t>doi:https</w:t>
      </w:r>
      <w:r w:rsidRPr="4830C57C" w:rsidR="00483FD6">
        <w:rPr>
          <w:rFonts w:ascii="Times New Roman" w:hAnsi="Times New Roman" w:eastAsia="Times New Roman" w:cs="Times New Roman"/>
          <w:sz w:val="24"/>
          <w:szCs w:val="24"/>
        </w:rPr>
        <w:t>://doi.org/10.1016/s2468-2667(18)30091-4.</w:t>
      </w:r>
    </w:p>
    <w:p w:rsidRPr="00483FD6" w:rsidR="00483FD6" w:rsidP="00117153" w:rsidRDefault="00483FD6" w14:paraId="095F2525"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Joy, M., </w:t>
      </w:r>
      <w:r w:rsidRPr="4830C57C" w:rsidR="00483FD6">
        <w:rPr>
          <w:rFonts w:ascii="Times New Roman" w:hAnsi="Times New Roman" w:eastAsia="Times New Roman" w:cs="Times New Roman"/>
          <w:sz w:val="24"/>
          <w:szCs w:val="24"/>
        </w:rPr>
        <w:t>McGagh</w:t>
      </w:r>
      <w:r w:rsidRPr="4830C57C" w:rsidR="00483FD6">
        <w:rPr>
          <w:rFonts w:ascii="Times New Roman" w:hAnsi="Times New Roman" w:eastAsia="Times New Roman" w:cs="Times New Roman"/>
          <w:sz w:val="24"/>
          <w:szCs w:val="24"/>
        </w:rPr>
        <w:t xml:space="preserve">, D., Jones, N., </w:t>
      </w:r>
      <w:r w:rsidRPr="4830C57C" w:rsidR="00483FD6">
        <w:rPr>
          <w:rFonts w:ascii="Times New Roman" w:hAnsi="Times New Roman" w:eastAsia="Times New Roman" w:cs="Times New Roman"/>
          <w:sz w:val="24"/>
          <w:szCs w:val="24"/>
        </w:rPr>
        <w:t>Liyanage</w:t>
      </w:r>
      <w:r w:rsidRPr="4830C57C" w:rsidR="00483FD6">
        <w:rPr>
          <w:rFonts w:ascii="Times New Roman" w:hAnsi="Times New Roman" w:eastAsia="Times New Roman" w:cs="Times New Roman"/>
          <w:sz w:val="24"/>
          <w:szCs w:val="24"/>
        </w:rPr>
        <w:t xml:space="preserve">, H., Sherlock, J., </w:t>
      </w:r>
      <w:r w:rsidRPr="4830C57C" w:rsidR="00483FD6">
        <w:rPr>
          <w:rFonts w:ascii="Times New Roman" w:hAnsi="Times New Roman" w:eastAsia="Times New Roman" w:cs="Times New Roman"/>
          <w:sz w:val="24"/>
          <w:szCs w:val="24"/>
        </w:rPr>
        <w:t>Parimalanathan</w:t>
      </w:r>
      <w:r w:rsidRPr="4830C57C" w:rsidR="00483FD6">
        <w:rPr>
          <w:rFonts w:ascii="Times New Roman" w:hAnsi="Times New Roman" w:eastAsia="Times New Roman" w:cs="Times New Roman"/>
          <w:sz w:val="24"/>
          <w:szCs w:val="24"/>
        </w:rPr>
        <w:t xml:space="preserve">, V., </w:t>
      </w:r>
      <w:r w:rsidRPr="4830C57C" w:rsidR="00483FD6">
        <w:rPr>
          <w:rFonts w:ascii="Times New Roman" w:hAnsi="Times New Roman" w:eastAsia="Times New Roman" w:cs="Times New Roman"/>
          <w:sz w:val="24"/>
          <w:szCs w:val="24"/>
        </w:rPr>
        <w:t>Akinyemi</w:t>
      </w:r>
      <w:r w:rsidRPr="4830C57C" w:rsidR="00483FD6">
        <w:rPr>
          <w:rFonts w:ascii="Times New Roman" w:hAnsi="Times New Roman" w:eastAsia="Times New Roman" w:cs="Times New Roman"/>
          <w:sz w:val="24"/>
          <w:szCs w:val="24"/>
        </w:rPr>
        <w:t xml:space="preserve">, O., van </w:t>
      </w:r>
      <w:r w:rsidRPr="4830C57C" w:rsidR="00483FD6">
        <w:rPr>
          <w:rFonts w:ascii="Times New Roman" w:hAnsi="Times New Roman" w:eastAsia="Times New Roman" w:cs="Times New Roman"/>
          <w:sz w:val="24"/>
          <w:szCs w:val="24"/>
        </w:rPr>
        <w:t>Vlymen</w:t>
      </w:r>
      <w:r w:rsidRPr="4830C57C" w:rsidR="00483FD6">
        <w:rPr>
          <w:rFonts w:ascii="Times New Roman" w:hAnsi="Times New Roman" w:eastAsia="Times New Roman" w:cs="Times New Roman"/>
          <w:sz w:val="24"/>
          <w:szCs w:val="24"/>
        </w:rPr>
        <w:t xml:space="preserve">, J., </w:t>
      </w:r>
      <w:r w:rsidRPr="4830C57C" w:rsidR="00483FD6">
        <w:rPr>
          <w:rFonts w:ascii="Times New Roman" w:hAnsi="Times New Roman" w:eastAsia="Times New Roman" w:cs="Times New Roman"/>
          <w:sz w:val="24"/>
          <w:szCs w:val="24"/>
        </w:rPr>
        <w:t>Howsam</w:t>
      </w:r>
      <w:r w:rsidRPr="4830C57C" w:rsidR="00483FD6">
        <w:rPr>
          <w:rFonts w:ascii="Times New Roman" w:hAnsi="Times New Roman" w:eastAsia="Times New Roman" w:cs="Times New Roman"/>
          <w:sz w:val="24"/>
          <w:szCs w:val="24"/>
        </w:rPr>
        <w:t xml:space="preserve">, G., Marshall, M., Hobbs, F.R. and de </w:t>
      </w:r>
      <w:r w:rsidRPr="4830C57C" w:rsidR="00483FD6">
        <w:rPr>
          <w:rFonts w:ascii="Times New Roman" w:hAnsi="Times New Roman" w:eastAsia="Times New Roman" w:cs="Times New Roman"/>
          <w:sz w:val="24"/>
          <w:szCs w:val="24"/>
        </w:rPr>
        <w:t>Lusignan</w:t>
      </w:r>
      <w:r w:rsidRPr="4830C57C" w:rsidR="00483FD6">
        <w:rPr>
          <w:rFonts w:ascii="Times New Roman" w:hAnsi="Times New Roman" w:eastAsia="Times New Roman" w:cs="Times New Roman"/>
          <w:sz w:val="24"/>
          <w:szCs w:val="24"/>
        </w:rPr>
        <w:t xml:space="preserve">, S. (2020). </w:t>
      </w:r>
      <w:r w:rsidRPr="4830C57C" w:rsidR="00F7714E">
        <w:rPr>
          <w:rFonts w:ascii="Times New Roman" w:hAnsi="Times New Roman" w:eastAsia="Times New Roman" w:cs="Times New Roman"/>
          <w:sz w:val="24"/>
          <w:szCs w:val="24"/>
        </w:rPr>
        <w:t>Reorganization</w:t>
      </w:r>
      <w:r w:rsidRPr="4830C57C" w:rsidR="00483FD6">
        <w:rPr>
          <w:rFonts w:ascii="Times New Roman" w:hAnsi="Times New Roman" w:eastAsia="Times New Roman" w:cs="Times New Roman"/>
          <w:sz w:val="24"/>
          <w:szCs w:val="24"/>
        </w:rPr>
        <w:t xml:space="preserve"> of primary care for older adults during COVID-19: a cross-sectional database study in the UK. </w:t>
      </w:r>
      <w:r w:rsidRPr="4830C57C" w:rsidR="00483FD6">
        <w:rPr>
          <w:rFonts w:ascii="Times New Roman" w:hAnsi="Times New Roman" w:eastAsia="Times New Roman" w:cs="Times New Roman"/>
          <w:i w:val="1"/>
          <w:iCs w:val="1"/>
          <w:sz w:val="24"/>
          <w:szCs w:val="24"/>
        </w:rPr>
        <w:t>British Journal of General Practice</w:t>
      </w:r>
      <w:r w:rsidRPr="4830C57C" w:rsidR="00483FD6">
        <w:rPr>
          <w:rFonts w:ascii="Times New Roman" w:hAnsi="Times New Roman" w:eastAsia="Times New Roman" w:cs="Times New Roman"/>
          <w:sz w:val="24"/>
          <w:szCs w:val="24"/>
        </w:rPr>
        <w:t xml:space="preserve">, 70(697), </w:t>
      </w:r>
      <w:r w:rsidRPr="4830C57C" w:rsidR="00483FD6">
        <w:rPr>
          <w:rFonts w:ascii="Times New Roman" w:hAnsi="Times New Roman" w:eastAsia="Times New Roman" w:cs="Times New Roman"/>
          <w:sz w:val="24"/>
          <w:szCs w:val="24"/>
        </w:rPr>
        <w:t>pp.e</w:t>
      </w:r>
      <w:r w:rsidRPr="4830C57C" w:rsidR="00483FD6">
        <w:rPr>
          <w:rFonts w:ascii="Times New Roman" w:hAnsi="Times New Roman" w:eastAsia="Times New Roman" w:cs="Times New Roman"/>
          <w:sz w:val="24"/>
          <w:szCs w:val="24"/>
        </w:rPr>
        <w:t xml:space="preserve">540–e547. </w:t>
      </w:r>
      <w:r w:rsidRPr="4830C57C" w:rsidR="00F7714E">
        <w:rPr>
          <w:rFonts w:ascii="Times New Roman" w:hAnsi="Times New Roman" w:eastAsia="Times New Roman" w:cs="Times New Roman"/>
          <w:sz w:val="24"/>
          <w:szCs w:val="24"/>
        </w:rPr>
        <w:t>Doi</w:t>
      </w:r>
      <w:r w:rsidRPr="4830C57C" w:rsidR="00483FD6">
        <w:rPr>
          <w:rFonts w:ascii="Times New Roman" w:hAnsi="Times New Roman" w:eastAsia="Times New Roman" w:cs="Times New Roman"/>
          <w:sz w:val="24"/>
          <w:szCs w:val="24"/>
        </w:rPr>
        <w:t>:https</w:t>
      </w:r>
      <w:r w:rsidRPr="4830C57C" w:rsidR="00483FD6">
        <w:rPr>
          <w:rFonts w:ascii="Times New Roman" w:hAnsi="Times New Roman" w:eastAsia="Times New Roman" w:cs="Times New Roman"/>
          <w:sz w:val="24"/>
          <w:szCs w:val="24"/>
        </w:rPr>
        <w:t>://doi.org/10.3399/bjgp20x710933.</w:t>
      </w:r>
    </w:p>
    <w:p w:rsidRPr="00483FD6" w:rsidR="00483FD6" w:rsidP="00117153" w:rsidRDefault="00483FD6" w14:paraId="2220AECC"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Kojima, G. (2019). Increased healthcare costs associated with frailty among community-dwelling older people: A systematic review and meta-analysis. </w:t>
      </w:r>
      <w:r w:rsidRPr="4830C57C" w:rsidR="00483FD6">
        <w:rPr>
          <w:rFonts w:ascii="Times New Roman" w:hAnsi="Times New Roman" w:eastAsia="Times New Roman" w:cs="Times New Roman"/>
          <w:i w:val="1"/>
          <w:iCs w:val="1"/>
          <w:sz w:val="24"/>
          <w:szCs w:val="24"/>
        </w:rPr>
        <w:t>Archives of Gerontology and Geriatrics</w:t>
      </w:r>
      <w:r w:rsidRPr="4830C57C" w:rsidR="00483FD6">
        <w:rPr>
          <w:rFonts w:ascii="Times New Roman" w:hAnsi="Times New Roman" w:eastAsia="Times New Roman" w:cs="Times New Roman"/>
          <w:sz w:val="24"/>
          <w:szCs w:val="24"/>
        </w:rPr>
        <w:t xml:space="preserve">, 84, p.103898. </w:t>
      </w:r>
      <w:r w:rsidRPr="4830C57C" w:rsidR="00483FD6">
        <w:rPr>
          <w:rFonts w:ascii="Times New Roman" w:hAnsi="Times New Roman" w:eastAsia="Times New Roman" w:cs="Times New Roman"/>
          <w:sz w:val="24"/>
          <w:szCs w:val="24"/>
        </w:rPr>
        <w:t>doi:https</w:t>
      </w:r>
      <w:r w:rsidRPr="4830C57C" w:rsidR="00483FD6">
        <w:rPr>
          <w:rFonts w:ascii="Times New Roman" w:hAnsi="Times New Roman" w:eastAsia="Times New Roman" w:cs="Times New Roman"/>
          <w:sz w:val="24"/>
          <w:szCs w:val="24"/>
        </w:rPr>
        <w:t>://doi.org/10.1016/j.archger.2019.06.003.</w:t>
      </w:r>
    </w:p>
    <w:p w:rsidRPr="00483FD6" w:rsidR="00483FD6" w:rsidP="00117153" w:rsidRDefault="00483FD6" w14:paraId="5ADE7DFB"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Krzysztof </w:t>
      </w:r>
      <w:r w:rsidRPr="4830C57C" w:rsidR="00483FD6">
        <w:rPr>
          <w:rFonts w:ascii="Times New Roman" w:hAnsi="Times New Roman" w:eastAsia="Times New Roman" w:cs="Times New Roman"/>
          <w:sz w:val="24"/>
          <w:szCs w:val="24"/>
        </w:rPr>
        <w:t>Goniewicz</w:t>
      </w:r>
      <w:r w:rsidRPr="4830C57C" w:rsidR="00483FD6">
        <w:rPr>
          <w:rFonts w:ascii="Times New Roman" w:hAnsi="Times New Roman" w:eastAsia="Times New Roman" w:cs="Times New Roman"/>
          <w:sz w:val="24"/>
          <w:szCs w:val="24"/>
        </w:rPr>
        <w:t xml:space="preserve">, Amir </w:t>
      </w:r>
      <w:r w:rsidRPr="4830C57C" w:rsidR="00483FD6">
        <w:rPr>
          <w:rFonts w:ascii="Times New Roman" w:hAnsi="Times New Roman" w:eastAsia="Times New Roman" w:cs="Times New Roman"/>
          <w:sz w:val="24"/>
          <w:szCs w:val="24"/>
        </w:rPr>
        <w:t>Khorram‐Manesh</w:t>
      </w:r>
      <w:r w:rsidRPr="4830C57C" w:rsidR="00483FD6">
        <w:rPr>
          <w:rFonts w:ascii="Times New Roman" w:hAnsi="Times New Roman" w:eastAsia="Times New Roman" w:cs="Times New Roman"/>
          <w:sz w:val="24"/>
          <w:szCs w:val="24"/>
        </w:rPr>
        <w:t xml:space="preserve">, </w:t>
      </w:r>
      <w:r w:rsidRPr="4830C57C" w:rsidR="00483FD6">
        <w:rPr>
          <w:rFonts w:ascii="Times New Roman" w:hAnsi="Times New Roman" w:eastAsia="Times New Roman" w:cs="Times New Roman"/>
          <w:sz w:val="24"/>
          <w:szCs w:val="24"/>
        </w:rPr>
        <w:t>Burkle</w:t>
      </w:r>
      <w:r w:rsidRPr="4830C57C" w:rsidR="00483FD6">
        <w:rPr>
          <w:rFonts w:ascii="Times New Roman" w:hAnsi="Times New Roman" w:eastAsia="Times New Roman" w:cs="Times New Roman"/>
          <w:sz w:val="24"/>
          <w:szCs w:val="24"/>
        </w:rPr>
        <w:t xml:space="preserve">, F.M., Attila </w:t>
      </w:r>
      <w:r w:rsidRPr="4830C57C" w:rsidR="00483FD6">
        <w:rPr>
          <w:rFonts w:ascii="Times New Roman" w:hAnsi="Times New Roman" w:eastAsia="Times New Roman" w:cs="Times New Roman"/>
          <w:sz w:val="24"/>
          <w:szCs w:val="24"/>
        </w:rPr>
        <w:t>Hertelendy</w:t>
      </w:r>
      <w:r w:rsidRPr="4830C57C" w:rsidR="00483FD6">
        <w:rPr>
          <w:rFonts w:ascii="Times New Roman" w:hAnsi="Times New Roman" w:eastAsia="Times New Roman" w:cs="Times New Roman"/>
          <w:sz w:val="24"/>
          <w:szCs w:val="24"/>
        </w:rPr>
        <w:t xml:space="preserve"> and </w:t>
      </w:r>
      <w:r w:rsidRPr="4830C57C" w:rsidR="00483FD6">
        <w:rPr>
          <w:rFonts w:ascii="Times New Roman" w:hAnsi="Times New Roman" w:eastAsia="Times New Roman" w:cs="Times New Roman"/>
          <w:sz w:val="24"/>
          <w:szCs w:val="24"/>
        </w:rPr>
        <w:t>Mariusz</w:t>
      </w:r>
      <w:r w:rsidRPr="4830C57C" w:rsidR="00483FD6">
        <w:rPr>
          <w:rFonts w:ascii="Times New Roman" w:hAnsi="Times New Roman" w:eastAsia="Times New Roman" w:cs="Times New Roman"/>
          <w:sz w:val="24"/>
          <w:szCs w:val="24"/>
        </w:rPr>
        <w:t xml:space="preserve"> </w:t>
      </w:r>
      <w:r w:rsidRPr="4830C57C" w:rsidR="00483FD6">
        <w:rPr>
          <w:rFonts w:ascii="Times New Roman" w:hAnsi="Times New Roman" w:eastAsia="Times New Roman" w:cs="Times New Roman"/>
          <w:sz w:val="24"/>
          <w:szCs w:val="24"/>
        </w:rPr>
        <w:t>Goniewicz</w:t>
      </w:r>
      <w:r w:rsidRPr="4830C57C" w:rsidR="00483FD6">
        <w:rPr>
          <w:rFonts w:ascii="Times New Roman" w:hAnsi="Times New Roman" w:eastAsia="Times New Roman" w:cs="Times New Roman"/>
          <w:sz w:val="24"/>
          <w:szCs w:val="24"/>
        </w:rPr>
        <w:t xml:space="preserve"> (2023). The European Union’s post-pandemic strategies for public health, economic recovery, and social resilience. </w:t>
      </w:r>
      <w:r w:rsidRPr="4830C57C" w:rsidR="00483FD6">
        <w:rPr>
          <w:rFonts w:ascii="Times New Roman" w:hAnsi="Times New Roman" w:eastAsia="Times New Roman" w:cs="Times New Roman"/>
          <w:i w:val="1"/>
          <w:iCs w:val="1"/>
          <w:sz w:val="24"/>
          <w:szCs w:val="24"/>
        </w:rPr>
        <w:t>Global Transitions</w:t>
      </w:r>
      <w:r w:rsidRPr="4830C57C" w:rsidR="00483FD6">
        <w:rPr>
          <w:rFonts w:ascii="Times New Roman" w:hAnsi="Times New Roman" w:eastAsia="Times New Roman" w:cs="Times New Roman"/>
          <w:sz w:val="24"/>
          <w:szCs w:val="24"/>
        </w:rPr>
        <w:t xml:space="preserve">, 5, pp.201–209. </w:t>
      </w:r>
      <w:r w:rsidRPr="4830C57C" w:rsidR="00483FD6">
        <w:rPr>
          <w:rFonts w:ascii="Times New Roman" w:hAnsi="Times New Roman" w:eastAsia="Times New Roman" w:cs="Times New Roman"/>
          <w:sz w:val="24"/>
          <w:szCs w:val="24"/>
        </w:rPr>
        <w:t>doi:https</w:t>
      </w:r>
      <w:r w:rsidRPr="4830C57C" w:rsidR="00483FD6">
        <w:rPr>
          <w:rFonts w:ascii="Times New Roman" w:hAnsi="Times New Roman" w:eastAsia="Times New Roman" w:cs="Times New Roman"/>
          <w:sz w:val="24"/>
          <w:szCs w:val="24"/>
        </w:rPr>
        <w:t>://doi.org/10.1016/j.glt.2023.10.003.</w:t>
      </w:r>
    </w:p>
    <w:p w:rsidRPr="00483FD6" w:rsidR="00483FD6" w:rsidP="00117153" w:rsidRDefault="00483FD6" w14:paraId="2493F707"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Leal, J., Gray, A.M., Prieto-Alhambra, D., Arden, N.K., Cooper, C., Javaid, M.K. and Judge, A. (2015). Impact of hip fracture on hospital care costs: a population-based study. </w:t>
      </w:r>
      <w:r w:rsidRPr="4830C57C" w:rsidR="00483FD6">
        <w:rPr>
          <w:rFonts w:ascii="Times New Roman" w:hAnsi="Times New Roman" w:eastAsia="Times New Roman" w:cs="Times New Roman"/>
          <w:i w:val="1"/>
          <w:iCs w:val="1"/>
          <w:sz w:val="24"/>
          <w:szCs w:val="24"/>
        </w:rPr>
        <w:t>Osteoporosis International</w:t>
      </w:r>
      <w:r w:rsidRPr="4830C57C" w:rsidR="00483FD6">
        <w:rPr>
          <w:rFonts w:ascii="Times New Roman" w:hAnsi="Times New Roman" w:eastAsia="Times New Roman" w:cs="Times New Roman"/>
          <w:sz w:val="24"/>
          <w:szCs w:val="24"/>
        </w:rPr>
        <w:t xml:space="preserve">, [online] 27(2), pp.549–558. </w:t>
      </w:r>
      <w:r w:rsidRPr="4830C57C" w:rsidR="00483FD6">
        <w:rPr>
          <w:rFonts w:ascii="Times New Roman" w:hAnsi="Times New Roman" w:eastAsia="Times New Roman" w:cs="Times New Roman"/>
          <w:sz w:val="24"/>
          <w:szCs w:val="24"/>
        </w:rPr>
        <w:t>doi:https</w:t>
      </w:r>
      <w:r w:rsidRPr="4830C57C" w:rsidR="00483FD6">
        <w:rPr>
          <w:rFonts w:ascii="Times New Roman" w:hAnsi="Times New Roman" w:eastAsia="Times New Roman" w:cs="Times New Roman"/>
          <w:sz w:val="24"/>
          <w:szCs w:val="24"/>
        </w:rPr>
        <w:t>://doi.org/10.1007/s00198-015-3277-9.</w:t>
      </w:r>
    </w:p>
    <w:p w:rsidRPr="00483FD6" w:rsidR="00483FD6" w:rsidP="00117153" w:rsidRDefault="00483FD6" w14:paraId="5B789026"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legislation.gov.uk (2014). </w:t>
      </w:r>
      <w:r w:rsidRPr="4830C57C" w:rsidR="00483FD6">
        <w:rPr>
          <w:rFonts w:ascii="Times New Roman" w:hAnsi="Times New Roman" w:eastAsia="Times New Roman" w:cs="Times New Roman"/>
          <w:i w:val="1"/>
          <w:iCs w:val="1"/>
          <w:sz w:val="24"/>
          <w:szCs w:val="24"/>
        </w:rPr>
        <w:t>Care Act 2014</w:t>
      </w:r>
      <w:r w:rsidRPr="4830C57C" w:rsidR="00483FD6">
        <w:rPr>
          <w:rFonts w:ascii="Times New Roman" w:hAnsi="Times New Roman" w:eastAsia="Times New Roman" w:cs="Times New Roman"/>
          <w:sz w:val="24"/>
          <w:szCs w:val="24"/>
        </w:rPr>
        <w:t>. [online] www.legislation.gov.uk. Available at: https://www.legislation.gov.uk/ukpga/2014/23/contents.</w:t>
      </w:r>
    </w:p>
    <w:p w:rsidRPr="00483FD6" w:rsidR="00483FD6" w:rsidP="00117153" w:rsidRDefault="00483FD6" w14:paraId="3B3EDC05"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Luísa </w:t>
      </w:r>
      <w:r w:rsidRPr="4830C57C" w:rsidR="00483FD6">
        <w:rPr>
          <w:rFonts w:ascii="Times New Roman" w:hAnsi="Times New Roman" w:eastAsia="Times New Roman" w:cs="Times New Roman"/>
          <w:sz w:val="24"/>
          <w:szCs w:val="24"/>
        </w:rPr>
        <w:t>Pelucio</w:t>
      </w:r>
      <w:r w:rsidRPr="4830C57C" w:rsidR="00483FD6">
        <w:rPr>
          <w:rFonts w:ascii="Times New Roman" w:hAnsi="Times New Roman" w:eastAsia="Times New Roman" w:cs="Times New Roman"/>
          <w:sz w:val="24"/>
          <w:szCs w:val="24"/>
        </w:rPr>
        <w:t xml:space="preserve">, </w:t>
      </w:r>
      <w:r w:rsidRPr="4830C57C" w:rsidR="00483FD6">
        <w:rPr>
          <w:rFonts w:ascii="Times New Roman" w:hAnsi="Times New Roman" w:eastAsia="Times New Roman" w:cs="Times New Roman"/>
          <w:sz w:val="24"/>
          <w:szCs w:val="24"/>
        </w:rPr>
        <w:t>Nascimento</w:t>
      </w:r>
      <w:r w:rsidRPr="4830C57C" w:rsidR="00483FD6">
        <w:rPr>
          <w:rFonts w:ascii="Times New Roman" w:hAnsi="Times New Roman" w:eastAsia="Times New Roman" w:cs="Times New Roman"/>
          <w:sz w:val="24"/>
          <w:szCs w:val="24"/>
        </w:rPr>
        <w:t xml:space="preserve">, C., </w:t>
      </w:r>
      <w:r w:rsidRPr="4830C57C" w:rsidR="00483FD6">
        <w:rPr>
          <w:rFonts w:ascii="Times New Roman" w:hAnsi="Times New Roman" w:eastAsia="Times New Roman" w:cs="Times New Roman"/>
          <w:sz w:val="24"/>
          <w:szCs w:val="24"/>
        </w:rPr>
        <w:t>Quagliato</w:t>
      </w:r>
      <w:r w:rsidRPr="4830C57C" w:rsidR="00483FD6">
        <w:rPr>
          <w:rFonts w:ascii="Times New Roman" w:hAnsi="Times New Roman" w:eastAsia="Times New Roman" w:cs="Times New Roman"/>
          <w:sz w:val="24"/>
          <w:szCs w:val="24"/>
        </w:rPr>
        <w:t xml:space="preserve">, L.A. and </w:t>
      </w:r>
      <w:r w:rsidRPr="4830C57C" w:rsidR="00483FD6">
        <w:rPr>
          <w:rFonts w:ascii="Times New Roman" w:hAnsi="Times New Roman" w:eastAsia="Times New Roman" w:cs="Times New Roman"/>
          <w:sz w:val="24"/>
          <w:szCs w:val="24"/>
        </w:rPr>
        <w:t>Antônio</w:t>
      </w:r>
      <w:r w:rsidRPr="4830C57C" w:rsidR="00483FD6">
        <w:rPr>
          <w:rFonts w:ascii="Times New Roman" w:hAnsi="Times New Roman" w:eastAsia="Times New Roman" w:cs="Times New Roman"/>
          <w:sz w:val="24"/>
          <w:szCs w:val="24"/>
        </w:rPr>
        <w:t xml:space="preserve"> </w:t>
      </w:r>
      <w:r w:rsidRPr="4830C57C" w:rsidR="00483FD6">
        <w:rPr>
          <w:rFonts w:ascii="Times New Roman" w:hAnsi="Times New Roman" w:eastAsia="Times New Roman" w:cs="Times New Roman"/>
          <w:sz w:val="24"/>
          <w:szCs w:val="24"/>
        </w:rPr>
        <w:t>Egídio</w:t>
      </w:r>
      <w:r w:rsidRPr="4830C57C" w:rsidR="00483FD6">
        <w:rPr>
          <w:rFonts w:ascii="Times New Roman" w:hAnsi="Times New Roman" w:eastAsia="Times New Roman" w:cs="Times New Roman"/>
          <w:sz w:val="24"/>
          <w:szCs w:val="24"/>
        </w:rPr>
        <w:t xml:space="preserve"> </w:t>
      </w:r>
      <w:r w:rsidRPr="4830C57C" w:rsidR="00483FD6">
        <w:rPr>
          <w:rFonts w:ascii="Times New Roman" w:hAnsi="Times New Roman" w:eastAsia="Times New Roman" w:cs="Times New Roman"/>
          <w:sz w:val="24"/>
          <w:szCs w:val="24"/>
        </w:rPr>
        <w:t>Nardi</w:t>
      </w:r>
      <w:r w:rsidRPr="4830C57C" w:rsidR="00483FD6">
        <w:rPr>
          <w:rFonts w:ascii="Times New Roman" w:hAnsi="Times New Roman" w:eastAsia="Times New Roman" w:cs="Times New Roman"/>
          <w:sz w:val="24"/>
          <w:szCs w:val="24"/>
        </w:rPr>
        <w:t xml:space="preserve"> (2023). Home care for the elderly with dementia: a systematic review. </w:t>
      </w:r>
      <w:r w:rsidRPr="4830C57C" w:rsidR="00483FD6">
        <w:rPr>
          <w:rFonts w:ascii="Times New Roman" w:hAnsi="Times New Roman" w:eastAsia="Times New Roman" w:cs="Times New Roman"/>
          <w:i w:val="1"/>
          <w:iCs w:val="1"/>
          <w:sz w:val="24"/>
          <w:szCs w:val="24"/>
        </w:rPr>
        <w:t xml:space="preserve">Dementia &amp; </w:t>
      </w:r>
      <w:r w:rsidRPr="4830C57C" w:rsidR="00483FD6">
        <w:rPr>
          <w:rFonts w:ascii="Times New Roman" w:hAnsi="Times New Roman" w:eastAsia="Times New Roman" w:cs="Times New Roman"/>
          <w:i w:val="1"/>
          <w:iCs w:val="1"/>
          <w:sz w:val="24"/>
          <w:szCs w:val="24"/>
        </w:rPr>
        <w:t>Neuropsychologia</w:t>
      </w:r>
      <w:r w:rsidRPr="4830C57C" w:rsidR="00483FD6">
        <w:rPr>
          <w:rFonts w:ascii="Times New Roman" w:hAnsi="Times New Roman" w:eastAsia="Times New Roman" w:cs="Times New Roman"/>
          <w:sz w:val="24"/>
          <w:szCs w:val="24"/>
        </w:rPr>
        <w:t xml:space="preserve">, 17. </w:t>
      </w:r>
      <w:r w:rsidRPr="4830C57C" w:rsidR="00483FD6">
        <w:rPr>
          <w:rFonts w:ascii="Times New Roman" w:hAnsi="Times New Roman" w:eastAsia="Times New Roman" w:cs="Times New Roman"/>
          <w:sz w:val="24"/>
          <w:szCs w:val="24"/>
        </w:rPr>
        <w:t>doi:https</w:t>
      </w:r>
      <w:r w:rsidRPr="4830C57C" w:rsidR="00483FD6">
        <w:rPr>
          <w:rFonts w:ascii="Times New Roman" w:hAnsi="Times New Roman" w:eastAsia="Times New Roman" w:cs="Times New Roman"/>
          <w:sz w:val="24"/>
          <w:szCs w:val="24"/>
        </w:rPr>
        <w:t>://doi.org/10.1590/1980-5764-dn-2022-0052.</w:t>
      </w:r>
    </w:p>
    <w:p w:rsidRPr="00483FD6" w:rsidR="00483FD6" w:rsidP="00117153" w:rsidRDefault="00483FD6" w14:paraId="758B79F7"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McLeod, S. (2024). </w:t>
      </w:r>
      <w:r w:rsidRPr="4830C57C" w:rsidR="00483FD6">
        <w:rPr>
          <w:rFonts w:ascii="Times New Roman" w:hAnsi="Times New Roman" w:eastAsia="Times New Roman" w:cs="Times New Roman"/>
          <w:i w:val="1"/>
          <w:iCs w:val="1"/>
          <w:sz w:val="24"/>
          <w:szCs w:val="24"/>
        </w:rPr>
        <w:t>Maslow’s hierarchy of needs</w:t>
      </w:r>
      <w:r w:rsidRPr="4830C57C" w:rsidR="00483FD6">
        <w:rPr>
          <w:rFonts w:ascii="Times New Roman" w:hAnsi="Times New Roman" w:eastAsia="Times New Roman" w:cs="Times New Roman"/>
          <w:sz w:val="24"/>
          <w:szCs w:val="24"/>
        </w:rPr>
        <w:t xml:space="preserve">. [online] </w:t>
      </w:r>
      <w:r w:rsidRPr="4830C57C" w:rsidR="00483FD6">
        <w:rPr>
          <w:rFonts w:ascii="Times New Roman" w:hAnsi="Times New Roman" w:eastAsia="Times New Roman" w:cs="Times New Roman"/>
          <w:sz w:val="24"/>
          <w:szCs w:val="24"/>
        </w:rPr>
        <w:t>SimplyPsychology</w:t>
      </w:r>
      <w:r w:rsidRPr="4830C57C" w:rsidR="00483FD6">
        <w:rPr>
          <w:rFonts w:ascii="Times New Roman" w:hAnsi="Times New Roman" w:eastAsia="Times New Roman" w:cs="Times New Roman"/>
          <w:sz w:val="24"/>
          <w:szCs w:val="24"/>
        </w:rPr>
        <w:t>. Available at: https://www.simplypsychology.org/maslow.html.</w:t>
      </w:r>
    </w:p>
    <w:p w:rsidRPr="00483FD6" w:rsidR="00483FD6" w:rsidP="00117153" w:rsidRDefault="00483FD6" w14:paraId="02D2E3E2"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Meehan, A.J., Maher, A.B., Brent, L., </w:t>
      </w:r>
      <w:r w:rsidRPr="4830C57C" w:rsidR="00483FD6">
        <w:rPr>
          <w:rFonts w:ascii="Times New Roman" w:hAnsi="Times New Roman" w:eastAsia="Times New Roman" w:cs="Times New Roman"/>
          <w:sz w:val="24"/>
          <w:szCs w:val="24"/>
        </w:rPr>
        <w:t>Copanitsanou</w:t>
      </w:r>
      <w:r w:rsidRPr="4830C57C" w:rsidR="00483FD6">
        <w:rPr>
          <w:rFonts w:ascii="Times New Roman" w:hAnsi="Times New Roman" w:eastAsia="Times New Roman" w:cs="Times New Roman"/>
          <w:sz w:val="24"/>
          <w:szCs w:val="24"/>
        </w:rPr>
        <w:t xml:space="preserve">, P., Cross, J., Kimber, C., MacDonald, V., Marques, A., Peng, L., </w:t>
      </w:r>
      <w:r w:rsidRPr="4830C57C" w:rsidR="00483FD6">
        <w:rPr>
          <w:rFonts w:ascii="Times New Roman" w:hAnsi="Times New Roman" w:eastAsia="Times New Roman" w:cs="Times New Roman"/>
          <w:sz w:val="24"/>
          <w:szCs w:val="24"/>
        </w:rPr>
        <w:t>Queirós</w:t>
      </w:r>
      <w:r w:rsidRPr="4830C57C" w:rsidR="00483FD6">
        <w:rPr>
          <w:rFonts w:ascii="Times New Roman" w:hAnsi="Times New Roman" w:eastAsia="Times New Roman" w:cs="Times New Roman"/>
          <w:sz w:val="24"/>
          <w:szCs w:val="24"/>
        </w:rPr>
        <w:t xml:space="preserve">, C., </w:t>
      </w:r>
      <w:r w:rsidRPr="4830C57C" w:rsidR="00483FD6">
        <w:rPr>
          <w:rFonts w:ascii="Times New Roman" w:hAnsi="Times New Roman" w:eastAsia="Times New Roman" w:cs="Times New Roman"/>
          <w:sz w:val="24"/>
          <w:szCs w:val="24"/>
        </w:rPr>
        <w:t>Roigk</w:t>
      </w:r>
      <w:r w:rsidRPr="4830C57C" w:rsidR="00483FD6">
        <w:rPr>
          <w:rFonts w:ascii="Times New Roman" w:hAnsi="Times New Roman" w:eastAsia="Times New Roman" w:cs="Times New Roman"/>
          <w:sz w:val="24"/>
          <w:szCs w:val="24"/>
        </w:rPr>
        <w:t xml:space="preserve">, P., Sheehan, K.J., </w:t>
      </w:r>
      <w:r w:rsidRPr="4830C57C" w:rsidR="00483FD6">
        <w:rPr>
          <w:rFonts w:ascii="Times New Roman" w:hAnsi="Times New Roman" w:eastAsia="Times New Roman" w:cs="Times New Roman"/>
          <w:sz w:val="24"/>
          <w:szCs w:val="24"/>
        </w:rPr>
        <w:t>Skúladóttir</w:t>
      </w:r>
      <w:r w:rsidRPr="4830C57C" w:rsidR="00483FD6">
        <w:rPr>
          <w:rFonts w:ascii="Times New Roman" w:hAnsi="Times New Roman" w:eastAsia="Times New Roman" w:cs="Times New Roman"/>
          <w:sz w:val="24"/>
          <w:szCs w:val="24"/>
        </w:rPr>
        <w:t xml:space="preserve">, S.S. and </w:t>
      </w:r>
      <w:r w:rsidRPr="4830C57C" w:rsidR="00483FD6">
        <w:rPr>
          <w:rFonts w:ascii="Times New Roman" w:hAnsi="Times New Roman" w:eastAsia="Times New Roman" w:cs="Times New Roman"/>
          <w:sz w:val="24"/>
          <w:szCs w:val="24"/>
        </w:rPr>
        <w:t>Hommel</w:t>
      </w:r>
      <w:r w:rsidRPr="4830C57C" w:rsidR="00483FD6">
        <w:rPr>
          <w:rFonts w:ascii="Times New Roman" w:hAnsi="Times New Roman" w:eastAsia="Times New Roman" w:cs="Times New Roman"/>
          <w:sz w:val="24"/>
          <w:szCs w:val="24"/>
        </w:rPr>
        <w:t xml:space="preserve">, A. (2019). The International Collaboration of </w:t>
      </w:r>
      <w:r w:rsidRPr="4830C57C" w:rsidR="00483FD6">
        <w:rPr>
          <w:rFonts w:ascii="Times New Roman" w:hAnsi="Times New Roman" w:eastAsia="Times New Roman" w:cs="Times New Roman"/>
          <w:sz w:val="24"/>
          <w:szCs w:val="24"/>
        </w:rPr>
        <w:t>Orthopaedic</w:t>
      </w:r>
      <w:r w:rsidRPr="4830C57C" w:rsidR="00483FD6">
        <w:rPr>
          <w:rFonts w:ascii="Times New Roman" w:hAnsi="Times New Roman" w:eastAsia="Times New Roman" w:cs="Times New Roman"/>
          <w:sz w:val="24"/>
          <w:szCs w:val="24"/>
        </w:rPr>
        <w:t xml:space="preserve"> Nursing (ICON): Best practice nursing care standards for older adults with </w:t>
      </w:r>
      <w:r w:rsidRPr="4830C57C" w:rsidR="00483FD6">
        <w:rPr>
          <w:rFonts w:ascii="Times New Roman" w:hAnsi="Times New Roman" w:eastAsia="Times New Roman" w:cs="Times New Roman"/>
          <w:sz w:val="24"/>
          <w:szCs w:val="24"/>
        </w:rPr>
        <w:t>fragility</w:t>
      </w:r>
      <w:r w:rsidRPr="4830C57C" w:rsidR="00483FD6">
        <w:rPr>
          <w:rFonts w:ascii="Times New Roman" w:hAnsi="Times New Roman" w:eastAsia="Times New Roman" w:cs="Times New Roman"/>
          <w:sz w:val="24"/>
          <w:szCs w:val="24"/>
        </w:rPr>
        <w:t xml:space="preserve"> hip fracture. </w:t>
      </w:r>
      <w:r w:rsidRPr="4830C57C" w:rsidR="00483FD6">
        <w:rPr>
          <w:rFonts w:ascii="Times New Roman" w:hAnsi="Times New Roman" w:eastAsia="Times New Roman" w:cs="Times New Roman"/>
          <w:i w:val="1"/>
          <w:iCs w:val="1"/>
          <w:sz w:val="24"/>
          <w:szCs w:val="24"/>
        </w:rPr>
        <w:t xml:space="preserve">International Journal of </w:t>
      </w:r>
      <w:r w:rsidRPr="4830C57C" w:rsidR="00483FD6">
        <w:rPr>
          <w:rFonts w:ascii="Times New Roman" w:hAnsi="Times New Roman" w:eastAsia="Times New Roman" w:cs="Times New Roman"/>
          <w:i w:val="1"/>
          <w:iCs w:val="1"/>
          <w:sz w:val="24"/>
          <w:szCs w:val="24"/>
        </w:rPr>
        <w:t>Orthopaedic</w:t>
      </w:r>
      <w:r w:rsidRPr="4830C57C" w:rsidR="00483FD6">
        <w:rPr>
          <w:rFonts w:ascii="Times New Roman" w:hAnsi="Times New Roman" w:eastAsia="Times New Roman" w:cs="Times New Roman"/>
          <w:i w:val="1"/>
          <w:iCs w:val="1"/>
          <w:sz w:val="24"/>
          <w:szCs w:val="24"/>
        </w:rPr>
        <w:t xml:space="preserve"> and Trauma Nursing</w:t>
      </w:r>
      <w:r w:rsidRPr="4830C57C" w:rsidR="00483FD6">
        <w:rPr>
          <w:rFonts w:ascii="Times New Roman" w:hAnsi="Times New Roman" w:eastAsia="Times New Roman" w:cs="Times New Roman"/>
          <w:sz w:val="24"/>
          <w:szCs w:val="24"/>
        </w:rPr>
        <w:t xml:space="preserve">, 32, pp.3–26. </w:t>
      </w:r>
      <w:r w:rsidRPr="4830C57C" w:rsidR="00483FD6">
        <w:rPr>
          <w:rFonts w:ascii="Times New Roman" w:hAnsi="Times New Roman" w:eastAsia="Times New Roman" w:cs="Times New Roman"/>
          <w:sz w:val="24"/>
          <w:szCs w:val="24"/>
        </w:rPr>
        <w:t>doi:https</w:t>
      </w:r>
      <w:r w:rsidRPr="4830C57C" w:rsidR="00483FD6">
        <w:rPr>
          <w:rFonts w:ascii="Times New Roman" w:hAnsi="Times New Roman" w:eastAsia="Times New Roman" w:cs="Times New Roman"/>
          <w:sz w:val="24"/>
          <w:szCs w:val="24"/>
        </w:rPr>
        <w:t>://doi.org/10.1016/j.ijotn.2018.11.001.</w:t>
      </w:r>
    </w:p>
    <w:p w:rsidRPr="00483FD6" w:rsidR="00483FD6" w:rsidP="00117153" w:rsidRDefault="00483FD6" w14:paraId="6F7CFED6"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NHS (2019). </w:t>
      </w:r>
      <w:r w:rsidRPr="4830C57C" w:rsidR="00483FD6">
        <w:rPr>
          <w:rFonts w:ascii="Times New Roman" w:hAnsi="Times New Roman" w:eastAsia="Times New Roman" w:cs="Times New Roman"/>
          <w:i w:val="1"/>
          <w:iCs w:val="1"/>
          <w:sz w:val="24"/>
          <w:szCs w:val="24"/>
        </w:rPr>
        <w:t>Care and support you can get for free</w:t>
      </w:r>
      <w:r w:rsidRPr="4830C57C" w:rsidR="00483FD6">
        <w:rPr>
          <w:rFonts w:ascii="Times New Roman" w:hAnsi="Times New Roman" w:eastAsia="Times New Roman" w:cs="Times New Roman"/>
          <w:sz w:val="24"/>
          <w:szCs w:val="24"/>
        </w:rPr>
        <w:t>. [online] NHS. Available at: https://www.nhs.uk/conditions/social-care-and-support-guide/care-services-equipment-and-care-homes/care-and-support-you-can-get-for-free/.</w:t>
      </w:r>
    </w:p>
    <w:p w:rsidRPr="00483FD6" w:rsidR="00483FD6" w:rsidP="00117153" w:rsidRDefault="00483FD6" w14:paraId="29493841"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Nickerson, C. (2022). </w:t>
      </w:r>
      <w:r w:rsidRPr="4830C57C" w:rsidR="00483FD6">
        <w:rPr>
          <w:rFonts w:ascii="Times New Roman" w:hAnsi="Times New Roman" w:eastAsia="Times New Roman" w:cs="Times New Roman"/>
          <w:i w:val="1"/>
          <w:iCs w:val="1"/>
          <w:sz w:val="24"/>
          <w:szCs w:val="24"/>
        </w:rPr>
        <w:t>Disengagement Theory of Aging</w:t>
      </w:r>
      <w:r w:rsidRPr="4830C57C" w:rsidR="00483FD6">
        <w:rPr>
          <w:rFonts w:ascii="Times New Roman" w:hAnsi="Times New Roman" w:eastAsia="Times New Roman" w:cs="Times New Roman"/>
          <w:sz w:val="24"/>
          <w:szCs w:val="24"/>
        </w:rPr>
        <w:t>. [online] www.simplypsychology.org. Available at: https://www.simplypsychology.org/disengagement-theory.html.</w:t>
      </w:r>
    </w:p>
    <w:p w:rsidRPr="00483FD6" w:rsidR="00483FD6" w:rsidP="00117153" w:rsidRDefault="00483FD6" w14:paraId="78FFDE37"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NIH (2023). </w:t>
      </w:r>
      <w:r w:rsidRPr="4830C57C" w:rsidR="00483FD6">
        <w:rPr>
          <w:rFonts w:ascii="Times New Roman" w:hAnsi="Times New Roman" w:eastAsia="Times New Roman" w:cs="Times New Roman"/>
          <w:i w:val="1"/>
          <w:iCs w:val="1"/>
          <w:sz w:val="24"/>
          <w:szCs w:val="24"/>
        </w:rPr>
        <w:t>Services for Older Adults Living at Home</w:t>
      </w:r>
      <w:r w:rsidRPr="4830C57C" w:rsidR="00483FD6">
        <w:rPr>
          <w:rFonts w:ascii="Times New Roman" w:hAnsi="Times New Roman" w:eastAsia="Times New Roman" w:cs="Times New Roman"/>
          <w:sz w:val="24"/>
          <w:szCs w:val="24"/>
        </w:rPr>
        <w:t>. [online] National Institute on Aging. Available at: https://www.nia.nih.gov/health/caregiving/services-older-adults-living-home.</w:t>
      </w:r>
    </w:p>
    <w:p w:rsidRPr="00483FD6" w:rsidR="00483FD6" w:rsidP="00117153" w:rsidRDefault="00483FD6" w14:paraId="0AFCE490"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Office for National Statistics (2018). </w:t>
      </w:r>
      <w:r w:rsidRPr="4830C57C" w:rsidR="00483FD6">
        <w:rPr>
          <w:rFonts w:ascii="Times New Roman" w:hAnsi="Times New Roman" w:eastAsia="Times New Roman" w:cs="Times New Roman"/>
          <w:i w:val="1"/>
          <w:iCs w:val="1"/>
          <w:sz w:val="24"/>
          <w:szCs w:val="24"/>
        </w:rPr>
        <w:t>Living Longer - Office for National Statistics</w:t>
      </w:r>
      <w:r w:rsidRPr="4830C57C" w:rsidR="00483FD6">
        <w:rPr>
          <w:rFonts w:ascii="Times New Roman" w:hAnsi="Times New Roman" w:eastAsia="Times New Roman" w:cs="Times New Roman"/>
          <w:sz w:val="24"/>
          <w:szCs w:val="24"/>
        </w:rPr>
        <w:t>. [online] Ons.gov.uk. Available at: https://www.ons.gov.uk/peoplepopulationandcommunity/birthsdeathsandmarriages/ageing/articles/livinglongerhowourpopulationischangingandwhyitmatters/2018-08-13.</w:t>
      </w:r>
    </w:p>
    <w:p w:rsidRPr="00483FD6" w:rsidR="00483FD6" w:rsidP="00117153" w:rsidRDefault="00483FD6" w14:paraId="22D9101A"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ONS (2023). </w:t>
      </w:r>
      <w:r w:rsidRPr="4830C57C" w:rsidR="00483FD6">
        <w:rPr>
          <w:rFonts w:ascii="Times New Roman" w:hAnsi="Times New Roman" w:eastAsia="Times New Roman" w:cs="Times New Roman"/>
          <w:i w:val="1"/>
          <w:iCs w:val="1"/>
          <w:sz w:val="24"/>
          <w:szCs w:val="24"/>
        </w:rPr>
        <w:t>Profile of the older population living in England and Wales in 2021 and changes since 2011</w:t>
      </w:r>
      <w:r w:rsidRPr="4830C57C" w:rsidR="00483FD6">
        <w:rPr>
          <w:rFonts w:ascii="Times New Roman" w:hAnsi="Times New Roman" w:eastAsia="Times New Roman" w:cs="Times New Roman"/>
          <w:sz w:val="24"/>
          <w:szCs w:val="24"/>
        </w:rPr>
        <w:t>. [online] GOV.UK. Available at: https://www.gov.uk/government/statistics/profile-of-the-older-population-living-in-england-and-wales-in-2021-and-changes-since-2011.</w:t>
      </w:r>
    </w:p>
    <w:p w:rsidRPr="00483FD6" w:rsidR="00483FD6" w:rsidP="00117153" w:rsidRDefault="00483FD6" w14:paraId="7C4B7A3A"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Raymond, A., </w:t>
      </w:r>
      <w:r w:rsidRPr="4830C57C" w:rsidR="00483FD6">
        <w:rPr>
          <w:rFonts w:ascii="Times New Roman" w:hAnsi="Times New Roman" w:eastAsia="Times New Roman" w:cs="Times New Roman"/>
          <w:sz w:val="24"/>
          <w:szCs w:val="24"/>
        </w:rPr>
        <w:t>Bazeer</w:t>
      </w:r>
      <w:r w:rsidRPr="4830C57C" w:rsidR="00483FD6">
        <w:rPr>
          <w:rFonts w:ascii="Times New Roman" w:hAnsi="Times New Roman" w:eastAsia="Times New Roman" w:cs="Times New Roman"/>
          <w:sz w:val="24"/>
          <w:szCs w:val="24"/>
        </w:rPr>
        <w:t xml:space="preserve">, N., Barclay, C., </w:t>
      </w:r>
      <w:r w:rsidRPr="4830C57C" w:rsidR="00483FD6">
        <w:rPr>
          <w:rFonts w:ascii="Times New Roman" w:hAnsi="Times New Roman" w:eastAsia="Times New Roman" w:cs="Times New Roman"/>
          <w:sz w:val="24"/>
          <w:szCs w:val="24"/>
        </w:rPr>
        <w:t>Krelle</w:t>
      </w:r>
      <w:r w:rsidRPr="4830C57C" w:rsidR="00483FD6">
        <w:rPr>
          <w:rFonts w:ascii="Times New Roman" w:hAnsi="Times New Roman" w:eastAsia="Times New Roman" w:cs="Times New Roman"/>
          <w:sz w:val="24"/>
          <w:szCs w:val="24"/>
        </w:rPr>
        <w:t xml:space="preserve">, H., Idriss, O., </w:t>
      </w:r>
      <w:r w:rsidRPr="4830C57C" w:rsidR="00483FD6">
        <w:rPr>
          <w:rFonts w:ascii="Times New Roman" w:hAnsi="Times New Roman" w:eastAsia="Times New Roman" w:cs="Times New Roman"/>
          <w:sz w:val="24"/>
          <w:szCs w:val="24"/>
        </w:rPr>
        <w:t>Tallack</w:t>
      </w:r>
      <w:r w:rsidRPr="4830C57C" w:rsidR="00483FD6">
        <w:rPr>
          <w:rFonts w:ascii="Times New Roman" w:hAnsi="Times New Roman" w:eastAsia="Times New Roman" w:cs="Times New Roman"/>
          <w:sz w:val="24"/>
          <w:szCs w:val="24"/>
        </w:rPr>
        <w:t xml:space="preserve">, C. and Kelly, E. (2021). </w:t>
      </w:r>
      <w:r w:rsidRPr="4830C57C" w:rsidR="00483FD6">
        <w:rPr>
          <w:rFonts w:ascii="Times New Roman" w:hAnsi="Times New Roman" w:eastAsia="Times New Roman" w:cs="Times New Roman"/>
          <w:i w:val="1"/>
          <w:iCs w:val="1"/>
          <w:sz w:val="24"/>
          <w:szCs w:val="24"/>
        </w:rPr>
        <w:t>Our ageing population - The Health Foundation</w:t>
      </w:r>
      <w:r w:rsidRPr="4830C57C" w:rsidR="00483FD6">
        <w:rPr>
          <w:rFonts w:ascii="Times New Roman" w:hAnsi="Times New Roman" w:eastAsia="Times New Roman" w:cs="Times New Roman"/>
          <w:sz w:val="24"/>
          <w:szCs w:val="24"/>
        </w:rPr>
        <w:t>. [online] www.health.org.uk. Available at: https://www.health.org.uk/publications/our-ageing-population.</w:t>
      </w:r>
    </w:p>
    <w:p w:rsidRPr="00483FD6" w:rsidR="00483FD6" w:rsidP="00117153" w:rsidRDefault="00483FD6" w14:paraId="769CF987"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The Centre for Policy on Ageing (2023). </w:t>
      </w:r>
      <w:r w:rsidRPr="4830C57C" w:rsidR="00483FD6">
        <w:rPr>
          <w:rFonts w:ascii="Times New Roman" w:hAnsi="Times New Roman" w:eastAsia="Times New Roman" w:cs="Times New Roman"/>
          <w:i w:val="1"/>
          <w:iCs w:val="1"/>
          <w:sz w:val="24"/>
          <w:szCs w:val="24"/>
        </w:rPr>
        <w:t>Centre for Policy on Ageing - About CPA</w:t>
      </w:r>
      <w:r w:rsidRPr="4830C57C" w:rsidR="00483FD6">
        <w:rPr>
          <w:rFonts w:ascii="Times New Roman" w:hAnsi="Times New Roman" w:eastAsia="Times New Roman" w:cs="Times New Roman"/>
          <w:sz w:val="24"/>
          <w:szCs w:val="24"/>
        </w:rPr>
        <w:t>. [online] www.cpa.org.uk. Available at: http://www.cpa.org.uk/cpa/about_cpa.html.</w:t>
      </w:r>
    </w:p>
    <w:p w:rsidRPr="00483FD6" w:rsidR="00483FD6" w:rsidP="00117153" w:rsidRDefault="00483FD6" w14:paraId="7F1DB6FC"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U.S. Department of Health and Human Services (2023). </w:t>
      </w:r>
      <w:r w:rsidRPr="4830C57C" w:rsidR="00483FD6">
        <w:rPr>
          <w:rFonts w:ascii="Times New Roman" w:hAnsi="Times New Roman" w:eastAsia="Times New Roman" w:cs="Times New Roman"/>
          <w:i w:val="1"/>
          <w:iCs w:val="1"/>
          <w:sz w:val="24"/>
          <w:szCs w:val="24"/>
        </w:rPr>
        <w:t>Social determinants of health and older adults</w:t>
      </w:r>
      <w:r w:rsidRPr="4830C57C" w:rsidR="00483FD6">
        <w:rPr>
          <w:rFonts w:ascii="Times New Roman" w:hAnsi="Times New Roman" w:eastAsia="Times New Roman" w:cs="Times New Roman"/>
          <w:sz w:val="24"/>
          <w:szCs w:val="24"/>
        </w:rPr>
        <w:t>. [online] health.gov. Available at: https://health.gov/our-work/national-health-initiatives/healthy-aging/social-determinants-health-and-older-adults.</w:t>
      </w:r>
    </w:p>
    <w:p w:rsidRPr="00483FD6" w:rsidR="00483FD6" w:rsidP="00117153" w:rsidRDefault="00483FD6" w14:paraId="3201E6FF" w14:textId="77777777">
      <w:pPr>
        <w:spacing w:after="240" w:line="480" w:lineRule="auto"/>
        <w:contextualSpacing/>
        <w:rPr>
          <w:rFonts w:ascii="Times New Roman" w:hAnsi="Times New Roman" w:eastAsia="Times New Roman" w:cs="Times New Roman"/>
          <w:sz w:val="24"/>
          <w:szCs w:val="24"/>
        </w:rPr>
      </w:pPr>
      <w:r w:rsidRPr="4830C57C" w:rsidR="00483FD6">
        <w:rPr>
          <w:rFonts w:ascii="Times New Roman" w:hAnsi="Times New Roman" w:eastAsia="Times New Roman" w:cs="Times New Roman"/>
          <w:sz w:val="24"/>
          <w:szCs w:val="24"/>
        </w:rPr>
        <w:t xml:space="preserve">World Health Organization (2022). </w:t>
      </w:r>
      <w:r w:rsidRPr="4830C57C" w:rsidR="00483FD6">
        <w:rPr>
          <w:rFonts w:ascii="Times New Roman" w:hAnsi="Times New Roman" w:eastAsia="Times New Roman" w:cs="Times New Roman"/>
          <w:i w:val="1"/>
          <w:iCs w:val="1"/>
          <w:sz w:val="24"/>
          <w:szCs w:val="24"/>
        </w:rPr>
        <w:t>Ageing and Health</w:t>
      </w:r>
      <w:r w:rsidRPr="4830C57C" w:rsidR="00483FD6">
        <w:rPr>
          <w:rFonts w:ascii="Times New Roman" w:hAnsi="Times New Roman" w:eastAsia="Times New Roman" w:cs="Times New Roman"/>
          <w:sz w:val="24"/>
          <w:szCs w:val="24"/>
        </w:rPr>
        <w:t>. [online] World Health Organization. Available at: https://www.who.int/news-room/fact-sheets/detail/ageing-and-health.</w:t>
      </w:r>
    </w:p>
    <w:p w:rsidRPr="00B85528" w:rsidR="00483FD6" w:rsidP="00117153" w:rsidRDefault="00483FD6" w14:paraId="0E078B73" w14:textId="77777777">
      <w:pPr>
        <w:spacing w:line="480" w:lineRule="auto"/>
        <w:contextualSpacing/>
        <w:rPr>
          <w:rFonts w:ascii="Times New Roman" w:hAnsi="Times New Roman" w:cs="Times New Roman"/>
          <w:sz w:val="24"/>
          <w:szCs w:val="24"/>
        </w:rPr>
      </w:pPr>
    </w:p>
    <w:p w:rsidRPr="00264D5D" w:rsidR="00FD1D83" w:rsidP="00117153" w:rsidRDefault="00FD1D83" w14:paraId="527D60D7" w14:textId="77777777">
      <w:pPr>
        <w:spacing w:line="480" w:lineRule="auto"/>
        <w:contextualSpacing/>
        <w:rPr>
          <w:rFonts w:ascii="Times New Roman" w:hAnsi="Times New Roman" w:cs="Times New Roman"/>
          <w:sz w:val="24"/>
          <w:szCs w:val="24"/>
        </w:rPr>
      </w:pPr>
    </w:p>
    <w:sectPr w:rsidRPr="00264D5D" w:rsidR="00FD1D83">
      <w:headerReference w:type="default" r:id="rId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06197" w:rsidP="00FC5E1B" w:rsidRDefault="00706197" w14:paraId="60CA5E80" w14:textId="77777777">
      <w:pPr>
        <w:spacing w:after="0" w:line="240" w:lineRule="auto"/>
      </w:pPr>
      <w:r>
        <w:separator/>
      </w:r>
    </w:p>
  </w:endnote>
  <w:endnote w:type="continuationSeparator" w:id="0">
    <w:p w:rsidR="00706197" w:rsidP="00FC5E1B" w:rsidRDefault="00706197" w14:paraId="42AEC95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06197" w:rsidP="00FC5E1B" w:rsidRDefault="00706197" w14:paraId="0DFA1694" w14:textId="77777777">
      <w:pPr>
        <w:spacing w:after="0" w:line="240" w:lineRule="auto"/>
      </w:pPr>
      <w:r>
        <w:separator/>
      </w:r>
    </w:p>
  </w:footnote>
  <w:footnote w:type="continuationSeparator" w:id="0">
    <w:p w:rsidR="00706197" w:rsidP="00FC5E1B" w:rsidRDefault="00706197" w14:paraId="2A1FFAE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5364370"/>
      <w:docPartObj>
        <w:docPartGallery w:val="Page Numbers (Top of Page)"/>
        <w:docPartUnique/>
      </w:docPartObj>
    </w:sdtPr>
    <w:sdtEndPr>
      <w:rPr>
        <w:noProof/>
      </w:rPr>
    </w:sdtEndPr>
    <w:sdtContent>
      <w:p w:rsidR="00FC5E1B" w:rsidRDefault="00FC5E1B" w14:paraId="042BE9F5" w14:textId="77777777">
        <w:pPr>
          <w:pStyle w:val="Header"/>
          <w:jc w:val="right"/>
        </w:pPr>
        <w:r>
          <w:fldChar w:fldCharType="begin"/>
        </w:r>
        <w:r>
          <w:instrText xml:space="preserve"> PAGE   \* MERGEFORMAT </w:instrText>
        </w:r>
        <w:r>
          <w:fldChar w:fldCharType="separate"/>
        </w:r>
        <w:r w:rsidR="4830C57C">
          <w:rPr/>
          <w:t>7</w:t>
        </w:r>
        <w:r>
          <w:fldChar w:fldCharType="end"/>
        </w:r>
      </w:p>
    </w:sdtContent>
  </w:sdt>
  <w:p w:rsidR="00FC5E1B" w:rsidRDefault="00FC5E1B" w14:paraId="23BB19BF"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
    <w:nsid w:val="51e5d7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D3E3161"/>
    <w:multiLevelType w:val="hybridMultilevel"/>
    <w:tmpl w:val="37C4C0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BC546F6"/>
    <w:multiLevelType w:val="hybridMultilevel"/>
    <w:tmpl w:val="2452D6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3">
    <w:abstractNumId w:val="2"/>
  </w:num>
  <w:num w:numId="1" w16cid:durableId="1047728098">
    <w:abstractNumId w:val="0"/>
  </w:num>
  <w:num w:numId="2" w16cid:durableId="2001536848">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view w:val="web"/>
  <w:zoom w:percent="160"/>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2A9"/>
    <w:rsid w:val="0005580F"/>
    <w:rsid w:val="00111E9D"/>
    <w:rsid w:val="00117153"/>
    <w:rsid w:val="00152A08"/>
    <w:rsid w:val="00196E28"/>
    <w:rsid w:val="001C2BAB"/>
    <w:rsid w:val="00245D20"/>
    <w:rsid w:val="00264D5D"/>
    <w:rsid w:val="00267CC3"/>
    <w:rsid w:val="00287C07"/>
    <w:rsid w:val="002921DC"/>
    <w:rsid w:val="002A1DFD"/>
    <w:rsid w:val="002D03A6"/>
    <w:rsid w:val="002D6196"/>
    <w:rsid w:val="002D7088"/>
    <w:rsid w:val="003442E2"/>
    <w:rsid w:val="00364233"/>
    <w:rsid w:val="00364D0D"/>
    <w:rsid w:val="003A24F1"/>
    <w:rsid w:val="00403119"/>
    <w:rsid w:val="00483FD6"/>
    <w:rsid w:val="004D1961"/>
    <w:rsid w:val="005030C0"/>
    <w:rsid w:val="005148E0"/>
    <w:rsid w:val="005361AE"/>
    <w:rsid w:val="0058121C"/>
    <w:rsid w:val="005F37CE"/>
    <w:rsid w:val="00635C13"/>
    <w:rsid w:val="006506FA"/>
    <w:rsid w:val="00651F42"/>
    <w:rsid w:val="00682B7F"/>
    <w:rsid w:val="00697B20"/>
    <w:rsid w:val="006C4DB5"/>
    <w:rsid w:val="006D53C6"/>
    <w:rsid w:val="00700341"/>
    <w:rsid w:val="00706197"/>
    <w:rsid w:val="007461FC"/>
    <w:rsid w:val="0074779D"/>
    <w:rsid w:val="00753D35"/>
    <w:rsid w:val="00763B5E"/>
    <w:rsid w:val="00783B7C"/>
    <w:rsid w:val="007A22B8"/>
    <w:rsid w:val="007B4FC9"/>
    <w:rsid w:val="00883AD8"/>
    <w:rsid w:val="008B1139"/>
    <w:rsid w:val="008E1D7A"/>
    <w:rsid w:val="009265A9"/>
    <w:rsid w:val="00966532"/>
    <w:rsid w:val="0098482C"/>
    <w:rsid w:val="009C2870"/>
    <w:rsid w:val="009E025E"/>
    <w:rsid w:val="00A56A80"/>
    <w:rsid w:val="00A66121"/>
    <w:rsid w:val="00A7221C"/>
    <w:rsid w:val="00B23CC7"/>
    <w:rsid w:val="00B76CF3"/>
    <w:rsid w:val="00B85528"/>
    <w:rsid w:val="00BD531B"/>
    <w:rsid w:val="00BF31F0"/>
    <w:rsid w:val="00C37782"/>
    <w:rsid w:val="00C43827"/>
    <w:rsid w:val="00C506BC"/>
    <w:rsid w:val="00C63649"/>
    <w:rsid w:val="00CD784B"/>
    <w:rsid w:val="00D04037"/>
    <w:rsid w:val="00D315E8"/>
    <w:rsid w:val="00D35294"/>
    <w:rsid w:val="00D74C11"/>
    <w:rsid w:val="00DB5D72"/>
    <w:rsid w:val="00E43C64"/>
    <w:rsid w:val="00E672D4"/>
    <w:rsid w:val="00E831CA"/>
    <w:rsid w:val="00EC42FE"/>
    <w:rsid w:val="00F252A9"/>
    <w:rsid w:val="00F3153B"/>
    <w:rsid w:val="00F74714"/>
    <w:rsid w:val="00F7714E"/>
    <w:rsid w:val="00FB5269"/>
    <w:rsid w:val="00FC5484"/>
    <w:rsid w:val="00FC5E1B"/>
    <w:rsid w:val="00FD1D83"/>
    <w:rsid w:val="00FF27B4"/>
    <w:rsid w:val="0118D59B"/>
    <w:rsid w:val="040C8233"/>
    <w:rsid w:val="05556177"/>
    <w:rsid w:val="0694D746"/>
    <w:rsid w:val="088B81BE"/>
    <w:rsid w:val="09541921"/>
    <w:rsid w:val="0B585086"/>
    <w:rsid w:val="0DEE85D9"/>
    <w:rsid w:val="0EC66566"/>
    <w:rsid w:val="133C3B18"/>
    <w:rsid w:val="13740033"/>
    <w:rsid w:val="13740033"/>
    <w:rsid w:val="16D7454E"/>
    <w:rsid w:val="19E6602F"/>
    <w:rsid w:val="1A2AAB8B"/>
    <w:rsid w:val="1D1D9F6E"/>
    <w:rsid w:val="21E8EEC9"/>
    <w:rsid w:val="225699C8"/>
    <w:rsid w:val="22FA50D4"/>
    <w:rsid w:val="230BF76E"/>
    <w:rsid w:val="230BF76E"/>
    <w:rsid w:val="249AC6B5"/>
    <w:rsid w:val="252C58E5"/>
    <w:rsid w:val="2DBE3D19"/>
    <w:rsid w:val="2DD37646"/>
    <w:rsid w:val="2FA7CA91"/>
    <w:rsid w:val="32DE175B"/>
    <w:rsid w:val="33376F54"/>
    <w:rsid w:val="33AF30D5"/>
    <w:rsid w:val="3D97F763"/>
    <w:rsid w:val="3F8CB95B"/>
    <w:rsid w:val="41724447"/>
    <w:rsid w:val="4830C57C"/>
    <w:rsid w:val="4A7A6945"/>
    <w:rsid w:val="4AC03410"/>
    <w:rsid w:val="4AC03410"/>
    <w:rsid w:val="4CF7AF4D"/>
    <w:rsid w:val="4E5B1A8D"/>
    <w:rsid w:val="4FD82A02"/>
    <w:rsid w:val="4FE3F677"/>
    <w:rsid w:val="54A1D510"/>
    <w:rsid w:val="54A1D510"/>
    <w:rsid w:val="56D26E56"/>
    <w:rsid w:val="5CD45FEF"/>
    <w:rsid w:val="5E55E006"/>
    <w:rsid w:val="6110A9B3"/>
    <w:rsid w:val="62B69D54"/>
    <w:rsid w:val="62B69D54"/>
    <w:rsid w:val="76195023"/>
    <w:rsid w:val="7A023515"/>
    <w:rsid w:val="7A023515"/>
    <w:rsid w:val="7A375D8B"/>
    <w:rsid w:val="7A514F12"/>
    <w:rsid w:val="7A7DC70E"/>
    <w:rsid w:val="7E39C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3E4C01"/>
  <w15:chartTrackingRefBased/>
  <w15:docId w15:val="{428D0F1B-CC7D-4BA0-A1B3-8E42828088E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4830C57C"/>
    <w:rPr>
      <w:noProof w:val="0"/>
      <w:lang w:val="en-GB"/>
    </w:rPr>
  </w:style>
  <w:style w:type="paragraph" w:styleId="Heading1">
    <w:uiPriority w:val="9"/>
    <w:name w:val="heading 1"/>
    <w:basedOn w:val="Normal"/>
    <w:link w:val="Heading1Char"/>
    <w:qFormat/>
    <w:rsid w:val="4830C57C"/>
    <w:rPr>
      <w:rFonts w:ascii="Times New Roman" w:hAnsi="Times New Roman" w:eastAsia="Times New Roman" w:cs="Times New Roman"/>
      <w:b w:val="1"/>
      <w:bCs w:val="1"/>
      <w:sz w:val="48"/>
      <w:szCs w:val="48"/>
    </w:rPr>
    <w:pPr>
      <w:spacing w:beforeAutospacing="on" w:afterAutospacing="on"/>
      <w:outlineLvl w:val="0"/>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83FD6"/>
    <w:rPr>
      <w:rFonts w:ascii="Times New Roman" w:hAnsi="Times New Roman" w:eastAsia="Times New Roman" w:cs="Times New Roman"/>
      <w:b/>
      <w:bCs/>
      <w:kern w:val="36"/>
      <w:sz w:val="48"/>
      <w:szCs w:val="48"/>
    </w:rPr>
  </w:style>
  <w:style w:type="paragraph" w:styleId="NormalWeb">
    <w:uiPriority w:val="99"/>
    <w:name w:val="Normal (Web)"/>
    <w:basedOn w:val="Normal"/>
    <w:semiHidden/>
    <w:unhideWhenUsed/>
    <w:rsid w:val="4830C57C"/>
    <w:rPr>
      <w:rFonts w:ascii="Times New Roman" w:hAnsi="Times New Roman" w:eastAsia="Times New Roman" w:cs="Times New Roman"/>
      <w:sz w:val="24"/>
      <w:szCs w:val="24"/>
    </w:rPr>
    <w:pPr>
      <w:spacing w:beforeAutospacing="on" w:afterAutospacing="on"/>
    </w:pPr>
  </w:style>
  <w:style w:type="paragraph" w:styleId="Header">
    <w:uiPriority w:val="99"/>
    <w:name w:val="header"/>
    <w:basedOn w:val="Normal"/>
    <w:unhideWhenUsed/>
    <w:link w:val="HeaderChar"/>
    <w:rsid w:val="4830C57C"/>
    <w:pPr>
      <w:tabs>
        <w:tab w:val="center" w:leader="none" w:pos="4680"/>
        <w:tab w:val="right" w:leader="none" w:pos="9360"/>
      </w:tabs>
      <w:spacing w:after="0"/>
    </w:pPr>
  </w:style>
  <w:style w:type="character" w:styleId="HeaderChar" w:customStyle="1">
    <w:name w:val="Header Char"/>
    <w:basedOn w:val="DefaultParagraphFont"/>
    <w:link w:val="Header"/>
    <w:uiPriority w:val="99"/>
    <w:rsid w:val="00FC5E1B"/>
  </w:style>
  <w:style w:type="paragraph" w:styleId="Footer">
    <w:uiPriority w:val="99"/>
    <w:name w:val="footer"/>
    <w:basedOn w:val="Normal"/>
    <w:unhideWhenUsed/>
    <w:link w:val="FooterChar"/>
    <w:rsid w:val="4830C57C"/>
    <w:pPr>
      <w:tabs>
        <w:tab w:val="center" w:leader="none" w:pos="4680"/>
        <w:tab w:val="right" w:leader="none" w:pos="9360"/>
      </w:tabs>
      <w:spacing w:after="0"/>
    </w:pPr>
  </w:style>
  <w:style w:type="character" w:styleId="FooterChar" w:customStyle="1">
    <w:name w:val="Footer Char"/>
    <w:basedOn w:val="DefaultParagraphFont"/>
    <w:link w:val="Footer"/>
    <w:uiPriority w:val="99"/>
    <w:rsid w:val="00FC5E1B"/>
  </w:style>
  <w:style w:type="paragraph" w:styleId="ListParagraph">
    <w:uiPriority w:val="34"/>
    <w:name w:val="List Paragraph"/>
    <w:basedOn w:val="Normal"/>
    <w:qFormat/>
    <w:rsid w:val="4830C57C"/>
    <w:pPr>
      <w:spacing/>
      <w:ind w:left="720"/>
      <w:contextualSpacing/>
    </w:pPr>
  </w:style>
  <w:style w:type="paragraph" w:styleId="Heading2">
    <w:uiPriority w:val="9"/>
    <w:name w:val="heading 2"/>
    <w:basedOn w:val="Normal"/>
    <w:next w:val="Normal"/>
    <w:unhideWhenUsed/>
    <w:link w:val="Heading2Char"/>
    <w:qFormat/>
    <w:rsid w:val="4830C57C"/>
    <w:rPr>
      <w:rFonts w:ascii="Calibri Light" w:hAnsi="Calibri Light" w:eastAsia="" w:cs="" w:asciiTheme="majorAscii" w:hAnsiTheme="majorAscii" w:eastAsiaTheme="majorEastAsia" w:cstheme="majorBidi"/>
      <w:color w:val="2E74B5"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4830C57C"/>
    <w:rPr>
      <w:rFonts w:ascii="Calibri Light" w:hAnsi="Calibri Light" w:eastAsia="" w:cs="" w:asciiTheme="majorAscii" w:hAnsiTheme="majorAscii" w:eastAsiaTheme="majorEastAsia" w:cstheme="majorBidi"/>
      <w:color w:val="1F4D78"/>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4830C57C"/>
    <w:rPr>
      <w:rFonts w:ascii="Calibri Light" w:hAnsi="Calibri Light" w:eastAsia="" w:cs="" w:asciiTheme="majorAscii" w:hAnsiTheme="majorAscii" w:eastAsiaTheme="majorEastAsia" w:cstheme="majorBidi"/>
      <w:i w:val="1"/>
      <w:iCs w:val="1"/>
      <w:color w:val="2E74B5"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4830C57C"/>
    <w:rPr>
      <w:rFonts w:ascii="Calibri Light" w:hAnsi="Calibri Light" w:eastAsia="" w:cs="" w:asciiTheme="majorAscii" w:hAnsiTheme="majorAscii" w:eastAsiaTheme="majorEastAsia" w:cstheme="majorBidi"/>
      <w:color w:val="2E74B5"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4830C57C"/>
    <w:rPr>
      <w:rFonts w:ascii="Calibri Light" w:hAnsi="Calibri Light" w:eastAsia="" w:cs="" w:asciiTheme="majorAscii" w:hAnsiTheme="majorAscii" w:eastAsiaTheme="majorEastAsia" w:cstheme="majorBidi"/>
      <w:color w:val="1F4D78"/>
    </w:rPr>
    <w:pPr>
      <w:keepNext w:val="1"/>
      <w:keepLines w:val="1"/>
      <w:spacing w:before="40" w:after="0"/>
      <w:outlineLvl w:val="5"/>
    </w:pPr>
  </w:style>
  <w:style w:type="paragraph" w:styleId="Heading7">
    <w:uiPriority w:val="9"/>
    <w:name w:val="heading 7"/>
    <w:basedOn w:val="Normal"/>
    <w:next w:val="Normal"/>
    <w:unhideWhenUsed/>
    <w:link w:val="Heading7Char"/>
    <w:qFormat/>
    <w:rsid w:val="4830C57C"/>
    <w:rPr>
      <w:rFonts w:ascii="Calibri Light" w:hAnsi="Calibri Light" w:eastAsia="" w:cs="" w:asciiTheme="majorAscii" w:hAnsiTheme="majorAscii" w:eastAsiaTheme="majorEastAsia" w:cstheme="majorBidi"/>
      <w:i w:val="1"/>
      <w:iCs w:val="1"/>
      <w:color w:val="1F4D78"/>
    </w:rPr>
    <w:pPr>
      <w:keepNext w:val="1"/>
      <w:keepLines w:val="1"/>
      <w:spacing w:before="40" w:after="0"/>
      <w:outlineLvl w:val="6"/>
    </w:pPr>
  </w:style>
  <w:style w:type="paragraph" w:styleId="Heading8">
    <w:uiPriority w:val="9"/>
    <w:name w:val="heading 8"/>
    <w:basedOn w:val="Normal"/>
    <w:next w:val="Normal"/>
    <w:unhideWhenUsed/>
    <w:link w:val="Heading8Char"/>
    <w:qFormat/>
    <w:rsid w:val="4830C57C"/>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4830C57C"/>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4830C57C"/>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4830C57C"/>
    <w:rPr>
      <w:rFonts w:eastAsia="" w:eastAsiaTheme="minorEastAsia"/>
      <w:color w:val="5A5A5A"/>
    </w:rPr>
  </w:style>
  <w:style w:type="paragraph" w:styleId="Quote">
    <w:uiPriority w:val="29"/>
    <w:name w:val="Quote"/>
    <w:basedOn w:val="Normal"/>
    <w:next w:val="Normal"/>
    <w:link w:val="QuoteChar"/>
    <w:qFormat/>
    <w:rsid w:val="4830C57C"/>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4830C57C"/>
    <w:rPr>
      <w:i w:val="1"/>
      <w:iCs w:val="1"/>
      <w:color w:val="5B9BD5" w:themeColor="accent1" w:themeTint="FF" w:themeShade="FF"/>
    </w:rPr>
    <w:pPr>
      <w:pBdr>
        <w:top w:val="single" w:color="5B9BD5" w:themeColor="accent1" w:sz="4" w:space="10"/>
        <w:bottom w:val="single" w:color="5B9BD5" w:themeColor="accent1" w:sz="4" w:space="10"/>
      </w:pBdr>
      <w:spacing w:before="360" w:after="360"/>
      <w:ind w:left="864" w:right="864"/>
      <w:jc w:val="center"/>
    </w:pPr>
  </w:style>
  <w:style w:type="paragraph" w:styleId="TOC1">
    <w:uiPriority w:val="39"/>
    <w:name w:val="toc 1"/>
    <w:basedOn w:val="Normal"/>
    <w:next w:val="Normal"/>
    <w:unhideWhenUsed/>
    <w:rsid w:val="4830C57C"/>
    <w:pPr>
      <w:spacing w:after="100"/>
    </w:pPr>
  </w:style>
  <w:style w:type="paragraph" w:styleId="TOC2">
    <w:uiPriority w:val="39"/>
    <w:name w:val="toc 2"/>
    <w:basedOn w:val="Normal"/>
    <w:next w:val="Normal"/>
    <w:unhideWhenUsed/>
    <w:rsid w:val="4830C57C"/>
    <w:pPr>
      <w:spacing w:after="100"/>
      <w:ind w:left="220"/>
    </w:pPr>
  </w:style>
  <w:style w:type="paragraph" w:styleId="TOC3">
    <w:uiPriority w:val="39"/>
    <w:name w:val="toc 3"/>
    <w:basedOn w:val="Normal"/>
    <w:next w:val="Normal"/>
    <w:unhideWhenUsed/>
    <w:rsid w:val="4830C57C"/>
    <w:pPr>
      <w:spacing w:after="100"/>
      <w:ind w:left="440"/>
    </w:pPr>
  </w:style>
  <w:style w:type="paragraph" w:styleId="TOC4">
    <w:uiPriority w:val="39"/>
    <w:name w:val="toc 4"/>
    <w:basedOn w:val="Normal"/>
    <w:next w:val="Normal"/>
    <w:unhideWhenUsed/>
    <w:rsid w:val="4830C57C"/>
    <w:pPr>
      <w:spacing w:after="100"/>
      <w:ind w:left="660"/>
    </w:pPr>
  </w:style>
  <w:style w:type="paragraph" w:styleId="TOC5">
    <w:uiPriority w:val="39"/>
    <w:name w:val="toc 5"/>
    <w:basedOn w:val="Normal"/>
    <w:next w:val="Normal"/>
    <w:unhideWhenUsed/>
    <w:rsid w:val="4830C57C"/>
    <w:pPr>
      <w:spacing w:after="100"/>
      <w:ind w:left="880"/>
    </w:pPr>
  </w:style>
  <w:style w:type="paragraph" w:styleId="TOC6">
    <w:uiPriority w:val="39"/>
    <w:name w:val="toc 6"/>
    <w:basedOn w:val="Normal"/>
    <w:next w:val="Normal"/>
    <w:unhideWhenUsed/>
    <w:rsid w:val="4830C57C"/>
    <w:pPr>
      <w:spacing w:after="100"/>
      <w:ind w:left="1100"/>
    </w:pPr>
  </w:style>
  <w:style w:type="paragraph" w:styleId="TOC7">
    <w:uiPriority w:val="39"/>
    <w:name w:val="toc 7"/>
    <w:basedOn w:val="Normal"/>
    <w:next w:val="Normal"/>
    <w:unhideWhenUsed/>
    <w:rsid w:val="4830C57C"/>
    <w:pPr>
      <w:spacing w:after="100"/>
      <w:ind w:left="1320"/>
    </w:pPr>
  </w:style>
  <w:style w:type="paragraph" w:styleId="TOC8">
    <w:uiPriority w:val="39"/>
    <w:name w:val="toc 8"/>
    <w:basedOn w:val="Normal"/>
    <w:next w:val="Normal"/>
    <w:unhideWhenUsed/>
    <w:rsid w:val="4830C57C"/>
    <w:pPr>
      <w:spacing w:after="100"/>
      <w:ind w:left="1540"/>
    </w:pPr>
  </w:style>
  <w:style w:type="paragraph" w:styleId="TOC9">
    <w:uiPriority w:val="39"/>
    <w:name w:val="toc 9"/>
    <w:basedOn w:val="Normal"/>
    <w:next w:val="Normal"/>
    <w:unhideWhenUsed/>
    <w:rsid w:val="4830C57C"/>
    <w:pPr>
      <w:spacing w:after="100"/>
      <w:ind w:left="1760"/>
    </w:pPr>
  </w:style>
  <w:style w:type="paragraph" w:styleId="EndnoteText">
    <w:uiPriority w:val="99"/>
    <w:name w:val="endnote text"/>
    <w:basedOn w:val="Normal"/>
    <w:semiHidden/>
    <w:unhideWhenUsed/>
    <w:link w:val="EndnoteTextChar"/>
    <w:rsid w:val="4830C57C"/>
    <w:rPr>
      <w:sz w:val="20"/>
      <w:szCs w:val="20"/>
    </w:rPr>
    <w:pPr>
      <w:spacing w:after="0"/>
    </w:pPr>
  </w:style>
  <w:style w:type="paragraph" w:styleId="FootnoteText">
    <w:uiPriority w:val="99"/>
    <w:name w:val="footnote text"/>
    <w:basedOn w:val="Normal"/>
    <w:semiHidden/>
    <w:unhideWhenUsed/>
    <w:link w:val="FootnoteTextChar"/>
    <w:rsid w:val="4830C57C"/>
    <w:rPr>
      <w:sz w:val="20"/>
      <w:szCs w:val="20"/>
    </w:rPr>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4570994">
      <w:bodyDiv w:val="1"/>
      <w:marLeft w:val="0"/>
      <w:marRight w:val="0"/>
      <w:marTop w:val="0"/>
      <w:marBottom w:val="0"/>
      <w:divBdr>
        <w:top w:val="none" w:sz="0" w:space="0" w:color="auto"/>
        <w:left w:val="none" w:sz="0" w:space="0" w:color="auto"/>
        <w:bottom w:val="none" w:sz="0" w:space="0" w:color="auto"/>
        <w:right w:val="none" w:sz="0" w:space="0" w:color="auto"/>
      </w:divBdr>
      <w:divsChild>
        <w:div w:id="2043086740">
          <w:marLeft w:val="0"/>
          <w:marRight w:val="0"/>
          <w:marTop w:val="0"/>
          <w:marBottom w:val="0"/>
          <w:divBdr>
            <w:top w:val="none" w:sz="0" w:space="0" w:color="auto"/>
            <w:left w:val="none" w:sz="0" w:space="0" w:color="auto"/>
            <w:bottom w:val="none" w:sz="0" w:space="0" w:color="auto"/>
            <w:right w:val="none" w:sz="0" w:space="0" w:color="auto"/>
          </w:divBdr>
        </w:div>
      </w:divsChild>
    </w:div>
    <w:div w:id="2067950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customXml" Target="../customXml/item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2.xml" Id="rId11" /><Relationship Type="http://schemas.openxmlformats.org/officeDocument/2006/relationships/footnotes" Target="footnotes.xml" Id="rId5" /><Relationship Type="http://schemas.openxmlformats.org/officeDocument/2006/relationships/customXml" Target="../customXml/item1.xml" Id="rId10"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1584CE0302A8E4B92A32C069C0C71C1" ma:contentTypeVersion="6" ma:contentTypeDescription="Create a new document." ma:contentTypeScope="" ma:versionID="4b968ea39be6c61dad60b2d2207729d9">
  <xsd:schema xmlns:xsd="http://www.w3.org/2001/XMLSchema" xmlns:xs="http://www.w3.org/2001/XMLSchema" xmlns:p="http://schemas.microsoft.com/office/2006/metadata/properties" xmlns:ns2="d97658be-7069-4be9-94ee-347d4ffe3228" xmlns:ns3="23a4f43b-79f7-43ae-b922-e485f96c28f0" targetNamespace="http://schemas.microsoft.com/office/2006/metadata/properties" ma:root="true" ma:fieldsID="4d19d5d95273eb66e15dc67683adfae9" ns2:_="" ns3:_="">
    <xsd:import namespace="d97658be-7069-4be9-94ee-347d4ffe3228"/>
    <xsd:import namespace="23a4f43b-79f7-43ae-b922-e485f96c28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658be-7069-4be9-94ee-347d4ffe32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a4f43b-79f7-43ae-b922-e485f96c28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774921-4F09-4E3F-AE41-9572EE6660D2}"/>
</file>

<file path=customXml/itemProps2.xml><?xml version="1.0" encoding="utf-8"?>
<ds:datastoreItem xmlns:ds="http://schemas.openxmlformats.org/officeDocument/2006/customXml" ds:itemID="{83BBBCEC-D397-4EEB-88DA-CA3278653479}"/>
</file>

<file path=customXml/itemProps3.xml><?xml version="1.0" encoding="utf-8"?>
<ds:datastoreItem xmlns:ds="http://schemas.openxmlformats.org/officeDocument/2006/customXml" ds:itemID="{2A5F8C0E-F2EA-44B0-9AE6-91E4A0CB110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HP</dc:creator>
  <keywords/>
  <dc:description/>
  <lastModifiedBy>Ataa Sarpong (2027066)</lastModifiedBy>
  <revision>6</revision>
  <dcterms:created xsi:type="dcterms:W3CDTF">2024-07-18T07:27:00.0000000Z</dcterms:created>
  <dcterms:modified xsi:type="dcterms:W3CDTF">2024-07-22T02:14:54.2056576Z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b8debc15-9128-4810-aea9-4c3c5ba3e3c6</vt:lpwstr>
  </property>
  <property fmtid="{D5CDD505-2E9C-101B-9397-08002B2CF9AE}" pid="3" name="ContentTypeId">
    <vt:lpwstr>0x010100D1584CE0302A8E4B92A32C069C0C71C1</vt:lpwstr>
  </property>
</Properties>
</file>