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4E00" w:rsidRPr="00414E00" w:rsidRDefault="00414E00" w:rsidP="00414E00">
      <w:pPr>
        <w:jc w:val="center"/>
        <w:rPr>
          <w:sz w:val="28"/>
          <w:szCs w:val="24"/>
          <w:lang w:val="en-GB"/>
        </w:rPr>
      </w:pPr>
      <w:r w:rsidRPr="00414E00">
        <w:rPr>
          <w:noProof/>
          <w:sz w:val="28"/>
          <w:szCs w:val="24"/>
          <w:lang w:val="en-GB" w:eastAsia="en-GB"/>
        </w:rPr>
        <w:drawing>
          <wp:inline distT="0" distB="0" distL="0" distR="0">
            <wp:extent cx="3381375" cy="1352550"/>
            <wp:effectExtent l="0" t="0" r="952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156D6E" w:rsidRPr="00156D6E">
        <w:rPr>
          <w:sz w:val="28"/>
          <w:szCs w:val="24"/>
          <w:lang w:val="en-GB"/>
        </w:rPr>
        <w:fldChar w:fldCharType="begin"/>
      </w:r>
      <w:r w:rsidRPr="00414E00">
        <w:rPr>
          <w:sz w:val="28"/>
          <w:szCs w:val="24"/>
          <w:lang w:val="en-GB"/>
        </w:rPr>
        <w:instrText xml:space="preserve"> INCLUDEPICTURE "C:\\Users\\AzZedin01\\Library\\Group Containers\\UBF8T346G9.ms\\WebArchiveCopyPasteTempFiles\\com.microsoft.Word\\8P2xdp3q1g646AAAAAElFTkSuQmCC" \* MERGEFORMAT </w:instrText>
      </w:r>
      <w:r w:rsidR="00156D6E" w:rsidRPr="00414E00">
        <w:rPr>
          <w:sz w:val="28"/>
          <w:szCs w:val="24"/>
        </w:rPr>
        <w:fldChar w:fldCharType="end"/>
      </w:r>
    </w:p>
    <w:p w:rsidR="00414E00" w:rsidRPr="00CF3101" w:rsidRDefault="00414E00" w:rsidP="00414E00">
      <w:pPr>
        <w:rPr>
          <w:rFonts w:cs="Arial"/>
          <w:sz w:val="32"/>
          <w:szCs w:val="32"/>
        </w:rPr>
      </w:pPr>
    </w:p>
    <w:p w:rsidR="00414E00" w:rsidRPr="00CF3101" w:rsidRDefault="00CF3101" w:rsidP="00CF3101">
      <w:pPr>
        <w:jc w:val="left"/>
        <w:rPr>
          <w:rFonts w:cs="Arial"/>
          <w:b/>
          <w:bCs/>
          <w:sz w:val="32"/>
          <w:szCs w:val="32"/>
        </w:rPr>
      </w:pPr>
      <w:r>
        <w:rPr>
          <w:b/>
          <w:sz w:val="32"/>
          <w:szCs w:val="32"/>
        </w:rPr>
        <w:t xml:space="preserve"> </w:t>
      </w:r>
      <w:r w:rsidRPr="00CF3101">
        <w:rPr>
          <w:b/>
          <w:sz w:val="32"/>
          <w:szCs w:val="32"/>
        </w:rPr>
        <w:t>STUDENT NAME</w:t>
      </w:r>
      <w:r w:rsidRPr="00CF3101">
        <w:rPr>
          <w:rFonts w:cs="Arial"/>
          <w:b/>
          <w:bCs/>
          <w:sz w:val="32"/>
          <w:szCs w:val="32"/>
        </w:rPr>
        <w:t>:</w:t>
      </w:r>
      <w:r w:rsidRPr="00CF3101">
        <w:rPr>
          <w:rFonts w:cs="Arial"/>
          <w:b/>
          <w:sz w:val="32"/>
          <w:szCs w:val="32"/>
        </w:rPr>
        <w:t xml:space="preserve"> VRUSHABH RAKESHBHAI PATEL</w:t>
      </w:r>
    </w:p>
    <w:p w:rsidR="00414E00" w:rsidRPr="00CF3101" w:rsidRDefault="00CF3101" w:rsidP="00CF3101">
      <w:pPr>
        <w:jc w:val="left"/>
        <w:rPr>
          <w:rFonts w:cs="Arial"/>
          <w:b/>
          <w:sz w:val="32"/>
          <w:szCs w:val="32"/>
        </w:rPr>
      </w:pPr>
      <w:r>
        <w:rPr>
          <w:rFonts w:cs="Arial"/>
          <w:b/>
          <w:bCs/>
          <w:sz w:val="32"/>
          <w:szCs w:val="32"/>
        </w:rPr>
        <w:t xml:space="preserve"> </w:t>
      </w:r>
      <w:r w:rsidRPr="00CF3101">
        <w:rPr>
          <w:rFonts w:cs="Arial"/>
          <w:b/>
          <w:bCs/>
          <w:sz w:val="32"/>
          <w:szCs w:val="32"/>
        </w:rPr>
        <w:t>STUDENT ID:</w:t>
      </w:r>
      <w:r w:rsidRPr="00CF3101">
        <w:rPr>
          <w:rFonts w:cs="Arial"/>
          <w:b/>
          <w:sz w:val="32"/>
          <w:szCs w:val="32"/>
        </w:rPr>
        <w:t xml:space="preserve"> 2528085</w:t>
      </w:r>
    </w:p>
    <w:p w:rsidR="00414E00" w:rsidRPr="00CF3101" w:rsidRDefault="00CF3101" w:rsidP="00CF3101">
      <w:pPr>
        <w:jc w:val="left"/>
        <w:rPr>
          <w:rFonts w:cs="Arial"/>
          <w:b/>
          <w:bCs/>
          <w:sz w:val="32"/>
          <w:szCs w:val="32"/>
        </w:rPr>
      </w:pPr>
      <w:r>
        <w:rPr>
          <w:rFonts w:cs="Arial"/>
          <w:b/>
          <w:bCs/>
          <w:sz w:val="32"/>
          <w:szCs w:val="32"/>
        </w:rPr>
        <w:t xml:space="preserve"> </w:t>
      </w:r>
      <w:r w:rsidRPr="00CF3101">
        <w:rPr>
          <w:rFonts w:cs="Arial"/>
          <w:b/>
          <w:bCs/>
          <w:sz w:val="32"/>
          <w:szCs w:val="32"/>
        </w:rPr>
        <w:t>MODULE NAME: HUMAN CAPITAL MANAGEMENT</w:t>
      </w:r>
    </w:p>
    <w:p w:rsidR="00414E00" w:rsidRPr="00CF3101" w:rsidRDefault="00CF3101" w:rsidP="00CF3101">
      <w:pPr>
        <w:jc w:val="left"/>
        <w:rPr>
          <w:rFonts w:cs="Arial"/>
          <w:b/>
          <w:bCs/>
          <w:sz w:val="32"/>
          <w:szCs w:val="32"/>
        </w:rPr>
      </w:pPr>
      <w:r>
        <w:rPr>
          <w:rFonts w:cs="Arial"/>
          <w:b/>
          <w:bCs/>
          <w:sz w:val="32"/>
          <w:szCs w:val="32"/>
        </w:rPr>
        <w:t xml:space="preserve"> </w:t>
      </w:r>
      <w:r w:rsidRPr="00CF3101">
        <w:rPr>
          <w:rFonts w:cs="Arial"/>
          <w:b/>
          <w:bCs/>
          <w:sz w:val="32"/>
          <w:szCs w:val="32"/>
        </w:rPr>
        <w:t>MODULE CODE: LCMB7023</w:t>
      </w:r>
    </w:p>
    <w:p w:rsidR="00414E00" w:rsidRPr="00CF3101" w:rsidRDefault="00CF3101" w:rsidP="00CF3101">
      <w:pPr>
        <w:jc w:val="left"/>
        <w:rPr>
          <w:rFonts w:cs="Arial"/>
          <w:b/>
          <w:sz w:val="32"/>
          <w:szCs w:val="32"/>
        </w:rPr>
      </w:pPr>
      <w:r w:rsidRPr="00CF3101">
        <w:rPr>
          <w:rFonts w:cs="Arial"/>
          <w:b/>
          <w:bCs/>
          <w:sz w:val="32"/>
          <w:szCs w:val="32"/>
        </w:rPr>
        <w:t xml:space="preserve"> LECTURER’S NAME:</w:t>
      </w:r>
      <w:r w:rsidRPr="00CF3101">
        <w:rPr>
          <w:rFonts w:cs="Arial"/>
          <w:b/>
          <w:sz w:val="32"/>
          <w:szCs w:val="32"/>
        </w:rPr>
        <w:t xml:space="preserve"> DR</w:t>
      </w:r>
      <w:r w:rsidR="00583B40">
        <w:rPr>
          <w:rFonts w:cs="Arial"/>
          <w:b/>
          <w:sz w:val="32"/>
          <w:szCs w:val="32"/>
        </w:rPr>
        <w:t>.</w:t>
      </w:r>
      <w:r w:rsidRPr="00CF3101">
        <w:rPr>
          <w:rFonts w:cs="Arial"/>
          <w:b/>
          <w:sz w:val="32"/>
          <w:szCs w:val="32"/>
        </w:rPr>
        <w:t xml:space="preserve"> LAKSHANI MENDIS</w:t>
      </w:r>
    </w:p>
    <w:p w:rsidR="00414E00" w:rsidRPr="00CF3101" w:rsidRDefault="00CF3101" w:rsidP="00CF3101">
      <w:pPr>
        <w:jc w:val="left"/>
        <w:rPr>
          <w:rFonts w:cs="Arial"/>
          <w:b/>
          <w:sz w:val="32"/>
          <w:szCs w:val="32"/>
        </w:rPr>
      </w:pPr>
      <w:r w:rsidRPr="00CF3101">
        <w:rPr>
          <w:rFonts w:cs="Arial"/>
          <w:b/>
          <w:sz w:val="32"/>
          <w:szCs w:val="32"/>
        </w:rPr>
        <w:t xml:space="preserve"> WORD COUNT: 2736</w:t>
      </w:r>
    </w:p>
    <w:p w:rsidR="00414E00" w:rsidRPr="00CF3101" w:rsidRDefault="00CF3101" w:rsidP="00CF3101">
      <w:pPr>
        <w:jc w:val="left"/>
        <w:rPr>
          <w:rFonts w:cs="Arial"/>
          <w:b/>
          <w:sz w:val="32"/>
          <w:szCs w:val="32"/>
        </w:rPr>
      </w:pPr>
      <w:r>
        <w:rPr>
          <w:rFonts w:cs="Arial"/>
          <w:b/>
          <w:sz w:val="32"/>
          <w:szCs w:val="32"/>
        </w:rPr>
        <w:t xml:space="preserve"> </w:t>
      </w:r>
      <w:r w:rsidRPr="00CF3101">
        <w:rPr>
          <w:rFonts w:cs="Arial"/>
          <w:b/>
          <w:sz w:val="32"/>
          <w:szCs w:val="32"/>
        </w:rPr>
        <w:t>DATE OF SUBMISSION: 20/03/2026</w:t>
      </w:r>
    </w:p>
    <w:p w:rsidR="00414E00" w:rsidRDefault="00414E00" w:rsidP="00414E00">
      <w:pPr>
        <w:rPr>
          <w:sz w:val="28"/>
          <w:szCs w:val="24"/>
        </w:rPr>
      </w:pPr>
    </w:p>
    <w:p w:rsidR="00414E00" w:rsidRDefault="00414E00" w:rsidP="00414E00">
      <w:pPr>
        <w:rPr>
          <w:sz w:val="28"/>
          <w:szCs w:val="24"/>
        </w:rPr>
      </w:pPr>
    </w:p>
    <w:p w:rsidR="00414E00" w:rsidRPr="008C22E1" w:rsidRDefault="00414E00" w:rsidP="00414E00">
      <w:pPr>
        <w:jc w:val="center"/>
        <w:rPr>
          <w:b/>
          <w:bCs/>
          <w:sz w:val="32"/>
          <w:szCs w:val="28"/>
        </w:rPr>
      </w:pPr>
      <w:r w:rsidRPr="008C22E1">
        <w:rPr>
          <w:b/>
          <w:bCs/>
          <w:sz w:val="32"/>
          <w:szCs w:val="28"/>
        </w:rPr>
        <w:t>ASSESSMENT COMPONENT 1: INDIVIDUAL REPORT – HR STRATEGY</w:t>
      </w:r>
    </w:p>
    <w:p w:rsidR="00414E00" w:rsidRPr="008C22E1" w:rsidRDefault="00414E00" w:rsidP="00414E00">
      <w:pPr>
        <w:jc w:val="center"/>
        <w:rPr>
          <w:b/>
          <w:bCs/>
          <w:sz w:val="32"/>
          <w:szCs w:val="28"/>
        </w:rPr>
      </w:pPr>
    </w:p>
    <w:p w:rsidR="00414E00" w:rsidRDefault="00414E00" w:rsidP="00583B40">
      <w:pPr>
        <w:rPr>
          <w:b/>
          <w:bCs/>
          <w:sz w:val="32"/>
          <w:szCs w:val="28"/>
        </w:rPr>
      </w:pPr>
      <w:r w:rsidRPr="008C22E1">
        <w:rPr>
          <w:b/>
          <w:bCs/>
          <w:sz w:val="32"/>
          <w:szCs w:val="28"/>
        </w:rPr>
        <w:t>INTEGRATED HUMAN CAPITAL BLUEPRINT: ALIGNING PEOPLE AND PERFORMANCE AT AETHER INNOVATIONS</w:t>
      </w:r>
    </w:p>
    <w:p w:rsidR="00414E00" w:rsidRDefault="00414E00" w:rsidP="00414E00">
      <w:pPr>
        <w:rPr>
          <w:sz w:val="28"/>
          <w:szCs w:val="24"/>
        </w:rPr>
      </w:pPr>
    </w:p>
    <w:p w:rsidR="00736E79" w:rsidRDefault="00A8576A" w:rsidP="00A8576A">
      <w:pPr>
        <w:pStyle w:val="TOCHeading"/>
        <w:spacing w:line="360" w:lineRule="auto"/>
        <w:jc w:val="center"/>
        <w:rPr>
          <w:b/>
          <w:bCs/>
          <w:szCs w:val="28"/>
        </w:rPr>
      </w:pPr>
      <w:r>
        <w:rPr>
          <w:b/>
          <w:bCs/>
          <w:szCs w:val="28"/>
        </w:rPr>
        <w:br w:type="page"/>
      </w:r>
    </w:p>
    <w:sdt>
      <w:sdtPr>
        <w:rPr>
          <w:rFonts w:cs="Arial"/>
          <w:b/>
          <w:bCs/>
          <w:sz w:val="28"/>
          <w:szCs w:val="28"/>
        </w:rPr>
        <w:id w:val="2109070964"/>
        <w:docPartObj>
          <w:docPartGallery w:val="Table of Contents"/>
          <w:docPartUnique/>
        </w:docPartObj>
      </w:sdtPr>
      <w:sdtEndPr>
        <w:rPr>
          <w:rFonts w:cstheme="minorBidi"/>
          <w:noProof/>
          <w:sz w:val="24"/>
          <w:szCs w:val="22"/>
        </w:rPr>
      </w:sdtEndPr>
      <w:sdtContent>
        <w:p w:rsidR="00A8576A" w:rsidRPr="00A8576A" w:rsidRDefault="00A8576A" w:rsidP="00736E79">
          <w:pPr>
            <w:spacing w:line="259" w:lineRule="auto"/>
            <w:jc w:val="left"/>
            <w:rPr>
              <w:rFonts w:cs="Arial"/>
              <w:b/>
              <w:bCs/>
              <w:sz w:val="28"/>
              <w:szCs w:val="28"/>
            </w:rPr>
          </w:pPr>
          <w:r w:rsidRPr="00A8576A">
            <w:rPr>
              <w:rFonts w:cs="Arial"/>
              <w:b/>
              <w:bCs/>
              <w:sz w:val="28"/>
              <w:szCs w:val="28"/>
            </w:rPr>
            <w:t>Table of Contents</w:t>
          </w:r>
        </w:p>
        <w:p w:rsidR="00A8576A" w:rsidRDefault="00156D6E">
          <w:pPr>
            <w:pStyle w:val="TOC1"/>
            <w:tabs>
              <w:tab w:val="left" w:pos="480"/>
              <w:tab w:val="right" w:leader="dot" w:pos="9016"/>
            </w:tabs>
            <w:rPr>
              <w:noProof/>
            </w:rPr>
          </w:pPr>
          <w:r w:rsidRPr="00156D6E">
            <w:fldChar w:fldCharType="begin"/>
          </w:r>
          <w:r w:rsidR="00A8576A">
            <w:instrText xml:space="preserve"> TOC \o "1-3" \h \z \u </w:instrText>
          </w:r>
          <w:r w:rsidRPr="00156D6E">
            <w:fldChar w:fldCharType="separate"/>
          </w:r>
          <w:hyperlink w:anchor="_Toc224359684" w:history="1">
            <w:r w:rsidR="00A8576A" w:rsidRPr="0053087C">
              <w:rPr>
                <w:rStyle w:val="Hyperlink"/>
                <w:noProof/>
              </w:rPr>
              <w:t>1.</w:t>
            </w:r>
            <w:r w:rsidR="00A8576A">
              <w:rPr>
                <w:noProof/>
              </w:rPr>
              <w:tab/>
            </w:r>
            <w:r w:rsidR="00A8576A" w:rsidRPr="0053087C">
              <w:rPr>
                <w:rStyle w:val="Hyperlink"/>
                <w:noProof/>
              </w:rPr>
              <w:t>Introduction</w:t>
            </w:r>
            <w:r w:rsidR="00A8576A">
              <w:rPr>
                <w:noProof/>
                <w:webHidden/>
              </w:rPr>
              <w:tab/>
            </w:r>
            <w:r>
              <w:rPr>
                <w:noProof/>
                <w:webHidden/>
              </w:rPr>
              <w:fldChar w:fldCharType="begin"/>
            </w:r>
            <w:r w:rsidR="00A8576A">
              <w:rPr>
                <w:noProof/>
                <w:webHidden/>
              </w:rPr>
              <w:instrText xml:space="preserve"> PAGEREF _Toc224359684 \h </w:instrText>
            </w:r>
            <w:r>
              <w:rPr>
                <w:noProof/>
                <w:webHidden/>
              </w:rPr>
            </w:r>
            <w:r>
              <w:rPr>
                <w:noProof/>
                <w:webHidden/>
              </w:rPr>
              <w:fldChar w:fldCharType="separate"/>
            </w:r>
            <w:r w:rsidR="00A8576A">
              <w:rPr>
                <w:noProof/>
                <w:webHidden/>
              </w:rPr>
              <w:t>3</w:t>
            </w:r>
            <w:r>
              <w:rPr>
                <w:noProof/>
                <w:webHidden/>
              </w:rPr>
              <w:fldChar w:fldCharType="end"/>
            </w:r>
          </w:hyperlink>
        </w:p>
        <w:p w:rsidR="00A8576A" w:rsidRDefault="00156D6E">
          <w:pPr>
            <w:pStyle w:val="TOC1"/>
            <w:tabs>
              <w:tab w:val="left" w:pos="480"/>
              <w:tab w:val="right" w:leader="dot" w:pos="9016"/>
            </w:tabs>
            <w:rPr>
              <w:noProof/>
            </w:rPr>
          </w:pPr>
          <w:hyperlink w:anchor="_Toc224359685" w:history="1">
            <w:r w:rsidR="00A8576A" w:rsidRPr="0053087C">
              <w:rPr>
                <w:rStyle w:val="Hyperlink"/>
                <w:noProof/>
              </w:rPr>
              <w:t>2.</w:t>
            </w:r>
            <w:r w:rsidR="00A8576A">
              <w:rPr>
                <w:noProof/>
              </w:rPr>
              <w:tab/>
            </w:r>
            <w:r w:rsidR="00A8576A" w:rsidRPr="0053087C">
              <w:rPr>
                <w:rStyle w:val="Hyperlink"/>
                <w:noProof/>
              </w:rPr>
              <w:t>PART 1 – Re-Engineering Performance and Job Design</w:t>
            </w:r>
            <w:r w:rsidR="00A8576A">
              <w:rPr>
                <w:noProof/>
                <w:webHidden/>
              </w:rPr>
              <w:tab/>
            </w:r>
            <w:r>
              <w:rPr>
                <w:noProof/>
                <w:webHidden/>
              </w:rPr>
              <w:fldChar w:fldCharType="begin"/>
            </w:r>
            <w:r w:rsidR="00A8576A">
              <w:rPr>
                <w:noProof/>
                <w:webHidden/>
              </w:rPr>
              <w:instrText xml:space="preserve"> PAGEREF _Toc224359685 \h </w:instrText>
            </w:r>
            <w:r>
              <w:rPr>
                <w:noProof/>
                <w:webHidden/>
              </w:rPr>
            </w:r>
            <w:r>
              <w:rPr>
                <w:noProof/>
                <w:webHidden/>
              </w:rPr>
              <w:fldChar w:fldCharType="separate"/>
            </w:r>
            <w:r w:rsidR="00A8576A">
              <w:rPr>
                <w:noProof/>
                <w:webHidden/>
              </w:rPr>
              <w:t>3</w:t>
            </w:r>
            <w:r>
              <w:rPr>
                <w:noProof/>
                <w:webHidden/>
              </w:rPr>
              <w:fldChar w:fldCharType="end"/>
            </w:r>
          </w:hyperlink>
        </w:p>
        <w:p w:rsidR="00A8576A" w:rsidRDefault="00156D6E">
          <w:pPr>
            <w:pStyle w:val="TOC2"/>
            <w:tabs>
              <w:tab w:val="right" w:leader="dot" w:pos="9016"/>
            </w:tabs>
            <w:rPr>
              <w:noProof/>
            </w:rPr>
          </w:pPr>
          <w:hyperlink w:anchor="_Toc224359686" w:history="1">
            <w:r w:rsidR="00A8576A" w:rsidRPr="0053087C">
              <w:rPr>
                <w:rStyle w:val="Hyperlink"/>
                <w:noProof/>
              </w:rPr>
              <w:t>2.1 Performance Appraisal Practices in Technology Companies</w:t>
            </w:r>
            <w:r w:rsidR="00A8576A">
              <w:rPr>
                <w:noProof/>
                <w:webHidden/>
              </w:rPr>
              <w:tab/>
            </w:r>
            <w:r>
              <w:rPr>
                <w:noProof/>
                <w:webHidden/>
              </w:rPr>
              <w:fldChar w:fldCharType="begin"/>
            </w:r>
            <w:r w:rsidR="00A8576A">
              <w:rPr>
                <w:noProof/>
                <w:webHidden/>
              </w:rPr>
              <w:instrText xml:space="preserve"> PAGEREF _Toc224359686 \h </w:instrText>
            </w:r>
            <w:r>
              <w:rPr>
                <w:noProof/>
                <w:webHidden/>
              </w:rPr>
            </w:r>
            <w:r>
              <w:rPr>
                <w:noProof/>
                <w:webHidden/>
              </w:rPr>
              <w:fldChar w:fldCharType="separate"/>
            </w:r>
            <w:r w:rsidR="00A8576A">
              <w:rPr>
                <w:noProof/>
                <w:webHidden/>
              </w:rPr>
              <w:t>3</w:t>
            </w:r>
            <w:r>
              <w:rPr>
                <w:noProof/>
                <w:webHidden/>
              </w:rPr>
              <w:fldChar w:fldCharType="end"/>
            </w:r>
          </w:hyperlink>
        </w:p>
        <w:p w:rsidR="00A8576A" w:rsidRDefault="00156D6E">
          <w:pPr>
            <w:pStyle w:val="TOC2"/>
            <w:tabs>
              <w:tab w:val="right" w:leader="dot" w:pos="9016"/>
            </w:tabs>
            <w:rPr>
              <w:noProof/>
            </w:rPr>
          </w:pPr>
          <w:hyperlink w:anchor="_Toc224359687" w:history="1">
            <w:r w:rsidR="00A8576A" w:rsidRPr="0053087C">
              <w:rPr>
                <w:rStyle w:val="Hyperlink"/>
                <w:noProof/>
              </w:rPr>
              <w:t>2.2. A Modern Growth-Focused Performance Appraisal System</w:t>
            </w:r>
            <w:r w:rsidR="00A8576A">
              <w:rPr>
                <w:noProof/>
                <w:webHidden/>
              </w:rPr>
              <w:tab/>
            </w:r>
            <w:r>
              <w:rPr>
                <w:noProof/>
                <w:webHidden/>
              </w:rPr>
              <w:fldChar w:fldCharType="begin"/>
            </w:r>
            <w:r w:rsidR="00A8576A">
              <w:rPr>
                <w:noProof/>
                <w:webHidden/>
              </w:rPr>
              <w:instrText xml:space="preserve"> PAGEREF _Toc224359687 \h </w:instrText>
            </w:r>
            <w:r>
              <w:rPr>
                <w:noProof/>
                <w:webHidden/>
              </w:rPr>
            </w:r>
            <w:r>
              <w:rPr>
                <w:noProof/>
                <w:webHidden/>
              </w:rPr>
              <w:fldChar w:fldCharType="separate"/>
            </w:r>
            <w:r w:rsidR="00A8576A">
              <w:rPr>
                <w:noProof/>
                <w:webHidden/>
              </w:rPr>
              <w:t>5</w:t>
            </w:r>
            <w:r>
              <w:rPr>
                <w:noProof/>
                <w:webHidden/>
              </w:rPr>
              <w:fldChar w:fldCharType="end"/>
            </w:r>
          </w:hyperlink>
        </w:p>
        <w:p w:rsidR="00A8576A" w:rsidRDefault="00156D6E">
          <w:pPr>
            <w:pStyle w:val="TOC2"/>
            <w:tabs>
              <w:tab w:val="left" w:pos="960"/>
              <w:tab w:val="right" w:leader="dot" w:pos="9016"/>
            </w:tabs>
            <w:rPr>
              <w:noProof/>
            </w:rPr>
          </w:pPr>
          <w:hyperlink w:anchor="_Toc224359688" w:history="1">
            <w:r w:rsidR="00A8576A" w:rsidRPr="0053087C">
              <w:rPr>
                <w:rStyle w:val="Hyperlink"/>
                <w:noProof/>
              </w:rPr>
              <w:t>2.3</w:t>
            </w:r>
            <w:r w:rsidR="00A8576A">
              <w:rPr>
                <w:noProof/>
              </w:rPr>
              <w:t xml:space="preserve"> </w:t>
            </w:r>
            <w:r w:rsidR="00A8576A" w:rsidRPr="0053087C">
              <w:rPr>
                <w:rStyle w:val="Hyperlink"/>
                <w:noProof/>
              </w:rPr>
              <w:t>Job Analysis and Job Design for Key Leadership Positions</w:t>
            </w:r>
            <w:r w:rsidR="00A8576A">
              <w:rPr>
                <w:noProof/>
                <w:webHidden/>
              </w:rPr>
              <w:tab/>
            </w:r>
            <w:r>
              <w:rPr>
                <w:noProof/>
                <w:webHidden/>
              </w:rPr>
              <w:fldChar w:fldCharType="begin"/>
            </w:r>
            <w:r w:rsidR="00A8576A">
              <w:rPr>
                <w:noProof/>
                <w:webHidden/>
              </w:rPr>
              <w:instrText xml:space="preserve"> PAGEREF _Toc224359688 \h </w:instrText>
            </w:r>
            <w:r>
              <w:rPr>
                <w:noProof/>
                <w:webHidden/>
              </w:rPr>
            </w:r>
            <w:r>
              <w:rPr>
                <w:noProof/>
                <w:webHidden/>
              </w:rPr>
              <w:fldChar w:fldCharType="separate"/>
            </w:r>
            <w:r w:rsidR="00A8576A">
              <w:rPr>
                <w:noProof/>
                <w:webHidden/>
              </w:rPr>
              <w:t>8</w:t>
            </w:r>
            <w:r>
              <w:rPr>
                <w:noProof/>
                <w:webHidden/>
              </w:rPr>
              <w:fldChar w:fldCharType="end"/>
            </w:r>
          </w:hyperlink>
        </w:p>
        <w:p w:rsidR="00A8576A" w:rsidRDefault="00156D6E">
          <w:pPr>
            <w:pStyle w:val="TOC2"/>
            <w:tabs>
              <w:tab w:val="right" w:leader="dot" w:pos="9016"/>
            </w:tabs>
            <w:rPr>
              <w:noProof/>
            </w:rPr>
          </w:pPr>
          <w:hyperlink w:anchor="_Toc224359689" w:history="1">
            <w:r w:rsidR="00A8576A" w:rsidRPr="0053087C">
              <w:rPr>
                <w:rStyle w:val="Hyperlink"/>
                <w:noProof/>
              </w:rPr>
              <w:t>2.4 Integrating Job Design and Performance Systems to Build a Performance-Driven Culture</w:t>
            </w:r>
            <w:r w:rsidR="00A8576A">
              <w:rPr>
                <w:noProof/>
                <w:webHidden/>
              </w:rPr>
              <w:tab/>
            </w:r>
            <w:r>
              <w:rPr>
                <w:noProof/>
                <w:webHidden/>
              </w:rPr>
              <w:fldChar w:fldCharType="begin"/>
            </w:r>
            <w:r w:rsidR="00A8576A">
              <w:rPr>
                <w:noProof/>
                <w:webHidden/>
              </w:rPr>
              <w:instrText xml:space="preserve"> PAGEREF _Toc224359689 \h </w:instrText>
            </w:r>
            <w:r>
              <w:rPr>
                <w:noProof/>
                <w:webHidden/>
              </w:rPr>
            </w:r>
            <w:r>
              <w:rPr>
                <w:noProof/>
                <w:webHidden/>
              </w:rPr>
              <w:fldChar w:fldCharType="separate"/>
            </w:r>
            <w:r w:rsidR="00A8576A">
              <w:rPr>
                <w:noProof/>
                <w:webHidden/>
              </w:rPr>
              <w:t>11</w:t>
            </w:r>
            <w:r>
              <w:rPr>
                <w:noProof/>
                <w:webHidden/>
              </w:rPr>
              <w:fldChar w:fldCharType="end"/>
            </w:r>
          </w:hyperlink>
        </w:p>
        <w:p w:rsidR="00A8576A" w:rsidRDefault="00156D6E">
          <w:pPr>
            <w:pStyle w:val="TOC1"/>
            <w:tabs>
              <w:tab w:val="left" w:pos="480"/>
              <w:tab w:val="right" w:leader="dot" w:pos="9016"/>
            </w:tabs>
            <w:rPr>
              <w:noProof/>
            </w:rPr>
          </w:pPr>
          <w:hyperlink w:anchor="_Toc224359690" w:history="1">
            <w:r w:rsidR="00A8576A" w:rsidRPr="0053087C">
              <w:rPr>
                <w:rStyle w:val="Hyperlink"/>
                <w:noProof/>
              </w:rPr>
              <w:t>3.</w:t>
            </w:r>
            <w:r w:rsidR="00A8576A">
              <w:rPr>
                <w:noProof/>
              </w:rPr>
              <w:tab/>
            </w:r>
            <w:r w:rsidR="00A8576A" w:rsidRPr="0053087C">
              <w:rPr>
                <w:rStyle w:val="Hyperlink"/>
                <w:noProof/>
              </w:rPr>
              <w:t>PART 2 – Reflective Learning</w:t>
            </w:r>
            <w:r w:rsidR="00A8576A">
              <w:rPr>
                <w:noProof/>
                <w:webHidden/>
              </w:rPr>
              <w:tab/>
            </w:r>
            <w:r>
              <w:rPr>
                <w:noProof/>
                <w:webHidden/>
              </w:rPr>
              <w:fldChar w:fldCharType="begin"/>
            </w:r>
            <w:r w:rsidR="00A8576A">
              <w:rPr>
                <w:noProof/>
                <w:webHidden/>
              </w:rPr>
              <w:instrText xml:space="preserve"> PAGEREF _Toc224359690 \h </w:instrText>
            </w:r>
            <w:r>
              <w:rPr>
                <w:noProof/>
                <w:webHidden/>
              </w:rPr>
            </w:r>
            <w:r>
              <w:rPr>
                <w:noProof/>
                <w:webHidden/>
              </w:rPr>
              <w:fldChar w:fldCharType="separate"/>
            </w:r>
            <w:r w:rsidR="00A8576A">
              <w:rPr>
                <w:noProof/>
                <w:webHidden/>
              </w:rPr>
              <w:t>12</w:t>
            </w:r>
            <w:r>
              <w:rPr>
                <w:noProof/>
                <w:webHidden/>
              </w:rPr>
              <w:fldChar w:fldCharType="end"/>
            </w:r>
          </w:hyperlink>
        </w:p>
        <w:p w:rsidR="00A8576A" w:rsidRDefault="00156D6E">
          <w:pPr>
            <w:pStyle w:val="TOC2"/>
            <w:tabs>
              <w:tab w:val="right" w:leader="dot" w:pos="9016"/>
            </w:tabs>
            <w:rPr>
              <w:noProof/>
            </w:rPr>
          </w:pPr>
          <w:hyperlink w:anchor="_Toc224359691" w:history="1">
            <w:r w:rsidR="00A8576A" w:rsidRPr="0053087C">
              <w:rPr>
                <w:rStyle w:val="Hyperlink"/>
                <w:noProof/>
              </w:rPr>
              <w:t>3.1 Reflective Learning Using Kolb’s Model</w:t>
            </w:r>
            <w:r w:rsidR="00A8576A">
              <w:rPr>
                <w:noProof/>
                <w:webHidden/>
              </w:rPr>
              <w:tab/>
            </w:r>
            <w:r>
              <w:rPr>
                <w:noProof/>
                <w:webHidden/>
              </w:rPr>
              <w:fldChar w:fldCharType="begin"/>
            </w:r>
            <w:r w:rsidR="00A8576A">
              <w:rPr>
                <w:noProof/>
                <w:webHidden/>
              </w:rPr>
              <w:instrText xml:space="preserve"> PAGEREF _Toc224359691 \h </w:instrText>
            </w:r>
            <w:r>
              <w:rPr>
                <w:noProof/>
                <w:webHidden/>
              </w:rPr>
            </w:r>
            <w:r>
              <w:rPr>
                <w:noProof/>
                <w:webHidden/>
              </w:rPr>
              <w:fldChar w:fldCharType="separate"/>
            </w:r>
            <w:r w:rsidR="00A8576A">
              <w:rPr>
                <w:noProof/>
                <w:webHidden/>
              </w:rPr>
              <w:t>12</w:t>
            </w:r>
            <w:r>
              <w:rPr>
                <w:noProof/>
                <w:webHidden/>
              </w:rPr>
              <w:fldChar w:fldCharType="end"/>
            </w:r>
          </w:hyperlink>
        </w:p>
        <w:p w:rsidR="00A8576A" w:rsidRDefault="00156D6E">
          <w:pPr>
            <w:pStyle w:val="TOC2"/>
            <w:tabs>
              <w:tab w:val="right" w:leader="dot" w:pos="9016"/>
            </w:tabs>
            <w:rPr>
              <w:noProof/>
            </w:rPr>
          </w:pPr>
          <w:hyperlink w:anchor="_Toc224359692" w:history="1">
            <w:r w:rsidR="00A8576A" w:rsidRPr="0053087C">
              <w:rPr>
                <w:rStyle w:val="Hyperlink"/>
                <w:noProof/>
              </w:rPr>
              <w:t>3.2 Staying Relevant in the Age of Artificial Intelligence</w:t>
            </w:r>
            <w:r w:rsidR="00A8576A">
              <w:rPr>
                <w:noProof/>
                <w:webHidden/>
              </w:rPr>
              <w:tab/>
            </w:r>
            <w:r>
              <w:rPr>
                <w:noProof/>
                <w:webHidden/>
              </w:rPr>
              <w:fldChar w:fldCharType="begin"/>
            </w:r>
            <w:r w:rsidR="00A8576A">
              <w:rPr>
                <w:noProof/>
                <w:webHidden/>
              </w:rPr>
              <w:instrText xml:space="preserve"> PAGEREF _Toc224359692 \h </w:instrText>
            </w:r>
            <w:r>
              <w:rPr>
                <w:noProof/>
                <w:webHidden/>
              </w:rPr>
            </w:r>
            <w:r>
              <w:rPr>
                <w:noProof/>
                <w:webHidden/>
              </w:rPr>
              <w:fldChar w:fldCharType="separate"/>
            </w:r>
            <w:r w:rsidR="00A8576A">
              <w:rPr>
                <w:noProof/>
                <w:webHidden/>
              </w:rPr>
              <w:t>14</w:t>
            </w:r>
            <w:r>
              <w:rPr>
                <w:noProof/>
                <w:webHidden/>
              </w:rPr>
              <w:fldChar w:fldCharType="end"/>
            </w:r>
          </w:hyperlink>
        </w:p>
        <w:p w:rsidR="00A8576A" w:rsidRDefault="00156D6E">
          <w:pPr>
            <w:pStyle w:val="TOC1"/>
            <w:tabs>
              <w:tab w:val="left" w:pos="480"/>
              <w:tab w:val="right" w:leader="dot" w:pos="9016"/>
            </w:tabs>
            <w:rPr>
              <w:noProof/>
            </w:rPr>
          </w:pPr>
          <w:hyperlink w:anchor="_Toc224359693" w:history="1">
            <w:r w:rsidR="00A8576A" w:rsidRPr="0053087C">
              <w:rPr>
                <w:rStyle w:val="Hyperlink"/>
                <w:noProof/>
              </w:rPr>
              <w:t>4.</w:t>
            </w:r>
            <w:r w:rsidR="00A8576A">
              <w:rPr>
                <w:noProof/>
              </w:rPr>
              <w:tab/>
            </w:r>
            <w:r w:rsidR="00A8576A" w:rsidRPr="0053087C">
              <w:rPr>
                <w:rStyle w:val="Hyperlink"/>
                <w:noProof/>
              </w:rPr>
              <w:t>Conclusion</w:t>
            </w:r>
            <w:r w:rsidR="00A8576A">
              <w:rPr>
                <w:noProof/>
                <w:webHidden/>
              </w:rPr>
              <w:tab/>
            </w:r>
            <w:r>
              <w:rPr>
                <w:noProof/>
                <w:webHidden/>
              </w:rPr>
              <w:fldChar w:fldCharType="begin"/>
            </w:r>
            <w:r w:rsidR="00A8576A">
              <w:rPr>
                <w:noProof/>
                <w:webHidden/>
              </w:rPr>
              <w:instrText xml:space="preserve"> PAGEREF _Toc224359693 \h </w:instrText>
            </w:r>
            <w:r>
              <w:rPr>
                <w:noProof/>
                <w:webHidden/>
              </w:rPr>
            </w:r>
            <w:r>
              <w:rPr>
                <w:noProof/>
                <w:webHidden/>
              </w:rPr>
              <w:fldChar w:fldCharType="separate"/>
            </w:r>
            <w:r w:rsidR="00A8576A">
              <w:rPr>
                <w:noProof/>
                <w:webHidden/>
              </w:rPr>
              <w:t>15</w:t>
            </w:r>
            <w:r>
              <w:rPr>
                <w:noProof/>
                <w:webHidden/>
              </w:rPr>
              <w:fldChar w:fldCharType="end"/>
            </w:r>
          </w:hyperlink>
        </w:p>
        <w:p w:rsidR="00A8576A" w:rsidRDefault="00156D6E">
          <w:pPr>
            <w:pStyle w:val="TOC1"/>
            <w:tabs>
              <w:tab w:val="left" w:pos="480"/>
              <w:tab w:val="right" w:leader="dot" w:pos="9016"/>
            </w:tabs>
            <w:rPr>
              <w:noProof/>
            </w:rPr>
          </w:pPr>
          <w:hyperlink w:anchor="_Toc224359694" w:history="1">
            <w:r w:rsidR="00A8576A" w:rsidRPr="0053087C">
              <w:rPr>
                <w:rStyle w:val="Hyperlink"/>
                <w:noProof/>
              </w:rPr>
              <w:t>5.</w:t>
            </w:r>
            <w:r w:rsidR="00A8576A">
              <w:rPr>
                <w:noProof/>
              </w:rPr>
              <w:tab/>
            </w:r>
            <w:r w:rsidR="00A8576A" w:rsidRPr="0053087C">
              <w:rPr>
                <w:rStyle w:val="Hyperlink"/>
                <w:noProof/>
              </w:rPr>
              <w:t>References</w:t>
            </w:r>
            <w:r w:rsidR="00A8576A">
              <w:rPr>
                <w:noProof/>
                <w:webHidden/>
              </w:rPr>
              <w:tab/>
            </w:r>
            <w:r>
              <w:rPr>
                <w:noProof/>
                <w:webHidden/>
              </w:rPr>
              <w:fldChar w:fldCharType="begin"/>
            </w:r>
            <w:r w:rsidR="00A8576A">
              <w:rPr>
                <w:noProof/>
                <w:webHidden/>
              </w:rPr>
              <w:instrText xml:space="preserve"> PAGEREF _Toc224359694 \h </w:instrText>
            </w:r>
            <w:r>
              <w:rPr>
                <w:noProof/>
                <w:webHidden/>
              </w:rPr>
            </w:r>
            <w:r>
              <w:rPr>
                <w:noProof/>
                <w:webHidden/>
              </w:rPr>
              <w:fldChar w:fldCharType="separate"/>
            </w:r>
            <w:r w:rsidR="00A8576A">
              <w:rPr>
                <w:noProof/>
                <w:webHidden/>
              </w:rPr>
              <w:t>16</w:t>
            </w:r>
            <w:r>
              <w:rPr>
                <w:noProof/>
                <w:webHidden/>
              </w:rPr>
              <w:fldChar w:fldCharType="end"/>
            </w:r>
          </w:hyperlink>
        </w:p>
        <w:p w:rsidR="00A8576A" w:rsidRDefault="00156D6E">
          <w:r>
            <w:rPr>
              <w:b/>
              <w:bCs/>
              <w:noProof/>
            </w:rPr>
            <w:fldChar w:fldCharType="end"/>
          </w:r>
        </w:p>
      </w:sdtContent>
    </w:sdt>
    <w:p w:rsidR="00A8576A" w:rsidRPr="008C22E1" w:rsidRDefault="00A8576A" w:rsidP="00A8576A">
      <w:pPr>
        <w:rPr>
          <w:b/>
          <w:bCs/>
          <w:sz w:val="32"/>
          <w:szCs w:val="28"/>
        </w:rPr>
      </w:pPr>
    </w:p>
    <w:p w:rsidR="008C22E1" w:rsidRDefault="008C22E1">
      <w:pPr>
        <w:spacing w:line="259" w:lineRule="auto"/>
        <w:jc w:val="left"/>
      </w:pPr>
      <w:r>
        <w:br w:type="page"/>
      </w:r>
    </w:p>
    <w:p w:rsidR="008C22E1" w:rsidRDefault="008C22E1" w:rsidP="008C22E1">
      <w:pPr>
        <w:pStyle w:val="Heading1"/>
      </w:pPr>
      <w:bookmarkStart w:id="0" w:name="_Toc224359684"/>
      <w:r w:rsidRPr="008C22E1">
        <w:lastRenderedPageBreak/>
        <w:t>Introduction</w:t>
      </w:r>
      <w:bookmarkEnd w:id="0"/>
    </w:p>
    <w:p w:rsidR="008C22E1" w:rsidRDefault="00210681" w:rsidP="008C22E1">
      <w:r w:rsidRPr="00210681">
        <w:t>The technology industry is highly competitive and innovation-driven, making human capital management essential for organizational growth</w:t>
      </w:r>
      <w:r w:rsidR="008C22E1">
        <w:t xml:space="preserve">. </w:t>
      </w:r>
      <w:proofErr w:type="spellStart"/>
      <w:r w:rsidR="008C22E1" w:rsidRPr="008C22E1">
        <w:t>Aether</w:t>
      </w:r>
      <w:proofErr w:type="spellEnd"/>
      <w:r w:rsidR="008C22E1" w:rsidRPr="008C22E1">
        <w:t xml:space="preserve"> Innovations, a fast-growing technology company with approximately 300 employees</w:t>
      </w:r>
      <w:r w:rsidR="008C22E1">
        <w:t xml:space="preserve">, is </w:t>
      </w:r>
      <w:r w:rsidR="004561B5">
        <w:t>facing</w:t>
      </w:r>
      <w:r w:rsidR="008C22E1">
        <w:t xml:space="preserve"> challenges, including low growth, high employee turnover, and poor customer satisfaction. These </w:t>
      </w:r>
      <w:r w:rsidR="004561B5">
        <w:t>issues</w:t>
      </w:r>
      <w:r w:rsidR="008C22E1">
        <w:t xml:space="preserve"> reflect </w:t>
      </w:r>
      <w:r w:rsidR="008C22E1" w:rsidRPr="008C22E1">
        <w:t xml:space="preserve">misalignment </w:t>
      </w:r>
      <w:r w:rsidR="008C22E1">
        <w:t xml:space="preserve">in organizational strategy and people management practices. </w:t>
      </w:r>
      <w:r w:rsidR="004561B5" w:rsidRPr="004561B5">
        <w:t>This report proposes a human capital blueprint focusing on performance management and job design to enhance innovation, employee engagement, and organisational performance through strategic HRM practices</w:t>
      </w:r>
      <w:r w:rsidR="008C22E1">
        <w:t>.</w:t>
      </w:r>
    </w:p>
    <w:p w:rsidR="008C22E1" w:rsidRDefault="008C22E1" w:rsidP="008C22E1">
      <w:pPr>
        <w:pStyle w:val="Heading1"/>
      </w:pPr>
      <w:bookmarkStart w:id="1" w:name="_Toc224359685"/>
      <w:r>
        <w:t>PART 1 – Re-Engineering Performance and Job Design</w:t>
      </w:r>
      <w:bookmarkEnd w:id="1"/>
    </w:p>
    <w:p w:rsidR="00BB209F" w:rsidRDefault="00BB209F" w:rsidP="00BB209F">
      <w:pPr>
        <w:pStyle w:val="Heading2"/>
      </w:pPr>
      <w:bookmarkStart w:id="2" w:name="_Toc224359686"/>
      <w:r>
        <w:t xml:space="preserve">2.1 </w:t>
      </w:r>
      <w:r w:rsidRPr="00BB209F">
        <w:t>Performance Appraisal Practices in Technology Companies</w:t>
      </w:r>
      <w:bookmarkEnd w:id="2"/>
    </w:p>
    <w:p w:rsidR="00A4754F" w:rsidRDefault="00BC5767" w:rsidP="00BB209F">
      <w:r w:rsidRPr="00BC5767">
        <w:t xml:space="preserve">The technology sector is dynamic and innovative demanding performance management systems </w:t>
      </w:r>
      <w:r w:rsidR="00A8576A">
        <w:t>to</w:t>
      </w:r>
      <w:r w:rsidRPr="00BC5767">
        <w:t xml:space="preserve"> synchronize employee input with strategic goals. Nevertheless, numerous technology companies use </w:t>
      </w:r>
      <w:r>
        <w:t>traditional</w:t>
      </w:r>
      <w:r w:rsidRPr="00BC5767">
        <w:t xml:space="preserve"> methods of annual appraisal focused on past evaluation rather than future development </w:t>
      </w:r>
      <w:r w:rsidR="004873FC" w:rsidRPr="004873FC">
        <w:t>(</w:t>
      </w:r>
      <w:proofErr w:type="spellStart"/>
      <w:r w:rsidR="004873FC" w:rsidRPr="004873FC">
        <w:t>Cappelli</w:t>
      </w:r>
      <w:proofErr w:type="spellEnd"/>
      <w:r w:rsidR="004873FC" w:rsidRPr="004873FC">
        <w:t xml:space="preserve"> and </w:t>
      </w:r>
      <w:proofErr w:type="spellStart"/>
      <w:r w:rsidR="004873FC" w:rsidRPr="004873FC">
        <w:t>Tavis</w:t>
      </w:r>
      <w:proofErr w:type="spellEnd"/>
      <w:r w:rsidR="004873FC" w:rsidRPr="004873FC">
        <w:t>, 2016)</w:t>
      </w:r>
      <w:r w:rsidR="004873FC">
        <w:t>.</w:t>
      </w:r>
    </w:p>
    <w:p w:rsidR="00BB209F" w:rsidRDefault="00BB209F" w:rsidP="00BB209F">
      <w:pPr>
        <w:keepNext/>
        <w:jc w:val="center"/>
      </w:pPr>
      <w:r w:rsidRPr="00BB209F">
        <w:rPr>
          <w:noProof/>
          <w:lang w:val="en-GB" w:eastAsia="en-GB"/>
        </w:rPr>
        <w:drawing>
          <wp:inline distT="0" distB="0" distL="0" distR="0">
            <wp:extent cx="5596726" cy="2214880"/>
            <wp:effectExtent l="0" t="0" r="4445" b="0"/>
            <wp:docPr id="1743814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3814237" name=""/>
                    <pic:cNvPicPr/>
                  </pic:nvPicPr>
                  <pic:blipFill>
                    <a:blip r:embed="rId9" cstate="print"/>
                    <a:stretch>
                      <a:fillRect/>
                    </a:stretch>
                  </pic:blipFill>
                  <pic:spPr>
                    <a:xfrm>
                      <a:off x="0" y="0"/>
                      <a:ext cx="5598304" cy="2215505"/>
                    </a:xfrm>
                    <a:prstGeom prst="rect">
                      <a:avLst/>
                    </a:prstGeom>
                  </pic:spPr>
                </pic:pic>
              </a:graphicData>
            </a:graphic>
          </wp:inline>
        </w:drawing>
      </w:r>
    </w:p>
    <w:p w:rsidR="00BB209F" w:rsidRDefault="00BB209F" w:rsidP="00BB209F">
      <w:pPr>
        <w:jc w:val="center"/>
        <w:rPr>
          <w:b/>
          <w:bCs/>
        </w:rPr>
      </w:pPr>
      <w:r w:rsidRPr="00BB209F">
        <w:rPr>
          <w:b/>
          <w:bCs/>
        </w:rPr>
        <w:t xml:space="preserve">Figure </w:t>
      </w:r>
      <w:r w:rsidR="00156D6E" w:rsidRPr="00BB209F">
        <w:rPr>
          <w:b/>
          <w:bCs/>
        </w:rPr>
        <w:fldChar w:fldCharType="begin"/>
      </w:r>
      <w:r w:rsidRPr="00BB209F">
        <w:rPr>
          <w:b/>
          <w:bCs/>
        </w:rPr>
        <w:instrText xml:space="preserve"> SEQ Figure \* ARABIC </w:instrText>
      </w:r>
      <w:r w:rsidR="00156D6E" w:rsidRPr="00BB209F">
        <w:rPr>
          <w:b/>
          <w:bCs/>
        </w:rPr>
        <w:fldChar w:fldCharType="separate"/>
      </w:r>
      <w:r w:rsidR="00CE0C67">
        <w:rPr>
          <w:b/>
          <w:bCs/>
          <w:noProof/>
        </w:rPr>
        <w:t>1</w:t>
      </w:r>
      <w:r w:rsidR="00156D6E" w:rsidRPr="00BB209F">
        <w:rPr>
          <w:b/>
          <w:bCs/>
        </w:rPr>
        <w:fldChar w:fldCharType="end"/>
      </w:r>
      <w:r w:rsidRPr="00BB209F">
        <w:rPr>
          <w:b/>
          <w:bCs/>
        </w:rPr>
        <w:t>: HR Executive</w:t>
      </w:r>
      <w:r>
        <w:rPr>
          <w:b/>
          <w:bCs/>
        </w:rPr>
        <w:t>’</w:t>
      </w:r>
      <w:r w:rsidRPr="00BB209F">
        <w:rPr>
          <w:b/>
          <w:bCs/>
        </w:rPr>
        <w:t>s Assessment of Performance Management</w:t>
      </w:r>
    </w:p>
    <w:p w:rsidR="00BB209F" w:rsidRPr="00BB209F" w:rsidRDefault="00BB209F" w:rsidP="00BB209F">
      <w:pPr>
        <w:jc w:val="center"/>
      </w:pPr>
      <w:r w:rsidRPr="00BB209F">
        <w:t>Source: (Deloitte, 2014)</w:t>
      </w:r>
    </w:p>
    <w:p w:rsidR="00BB209F" w:rsidRDefault="00BC5767" w:rsidP="00BB209F">
      <w:r w:rsidRPr="00BC5767">
        <w:t>Conventional appraisal mechanisms entail the yearly review of superiors with regard to fixed targets (</w:t>
      </w:r>
      <w:proofErr w:type="spellStart"/>
      <w:r w:rsidRPr="00BC5767">
        <w:t>Osman</w:t>
      </w:r>
      <w:proofErr w:type="spellEnd"/>
      <w:r w:rsidRPr="00BC5767">
        <w:t xml:space="preserve">, </w:t>
      </w:r>
      <w:proofErr w:type="spellStart"/>
      <w:r w:rsidRPr="00BC5767">
        <w:t>Opoku</w:t>
      </w:r>
      <w:proofErr w:type="spellEnd"/>
      <w:r w:rsidRPr="00BC5767">
        <w:t xml:space="preserve"> and </w:t>
      </w:r>
      <w:proofErr w:type="spellStart"/>
      <w:r w:rsidRPr="00BC5767">
        <w:t>Kyeraa</w:t>
      </w:r>
      <w:proofErr w:type="spellEnd"/>
      <w:r w:rsidRPr="00BC5767">
        <w:t xml:space="preserve">, 2024). Nonetheless, these systems have been accused </w:t>
      </w:r>
      <w:r>
        <w:t>for</w:t>
      </w:r>
      <w:r w:rsidRPr="00BC5767">
        <w:t xml:space="preserve"> not sustaining innovation-driven environments. </w:t>
      </w:r>
      <w:r>
        <w:t>For example</w:t>
      </w:r>
      <w:r w:rsidRPr="00BC5767">
        <w:t xml:space="preserve">, </w:t>
      </w:r>
      <w:r w:rsidRPr="00BC5767">
        <w:lastRenderedPageBreak/>
        <w:t xml:space="preserve">global survey by Deloitte (2014) found that 58% of executives feel traditional performance management systems fail to drive employee engagement or performance. These systems are bureaucratic, subjective, and unsuitable to real time organisational </w:t>
      </w:r>
      <w:r>
        <w:t>goals</w:t>
      </w:r>
      <w:r w:rsidR="00BB209F">
        <w:t>.</w:t>
      </w:r>
    </w:p>
    <w:p w:rsidR="00F57432" w:rsidRDefault="006311CC" w:rsidP="00F57432">
      <w:r>
        <w:t>Another</w:t>
      </w:r>
      <w:r w:rsidRPr="006311CC">
        <w:t xml:space="preserve"> weakness is lack of regular feedback. Firms with short-term cycles in technology cannot sustain performance based on annual feedback (</w:t>
      </w:r>
      <w:proofErr w:type="spellStart"/>
      <w:r w:rsidRPr="006311CC">
        <w:t>Balcerak</w:t>
      </w:r>
      <w:proofErr w:type="spellEnd"/>
      <w:r w:rsidRPr="006311CC">
        <w:t xml:space="preserve"> and Wozniak, 2025). Throughout pre-assessment phase, staff members are able to accomplish </w:t>
      </w:r>
      <w:r>
        <w:t>several</w:t>
      </w:r>
      <w:r w:rsidRPr="006311CC">
        <w:t xml:space="preserve"> projects</w:t>
      </w:r>
      <w:r>
        <w:t xml:space="preserve">, </w:t>
      </w:r>
      <w:r w:rsidRPr="006311CC">
        <w:t xml:space="preserve">reducing usefulness of feedback. </w:t>
      </w:r>
      <w:r>
        <w:t>Additionally</w:t>
      </w:r>
      <w:r w:rsidRPr="006311CC">
        <w:t xml:space="preserve">, hierarchical appraisals result in decision-making capacity centralization, risk of bias, and uncertainty that workers </w:t>
      </w:r>
      <w:r>
        <w:t>face during</w:t>
      </w:r>
      <w:r w:rsidRPr="006311CC">
        <w:t xml:space="preserve"> evaluation process</w:t>
      </w:r>
      <w:r>
        <w:t xml:space="preserve"> </w:t>
      </w:r>
      <w:r w:rsidR="004873FC" w:rsidRPr="004873FC">
        <w:t>(</w:t>
      </w:r>
      <w:proofErr w:type="spellStart"/>
      <w:r w:rsidR="004873FC" w:rsidRPr="004873FC">
        <w:t>Schweisfurth</w:t>
      </w:r>
      <w:proofErr w:type="spellEnd"/>
      <w:r w:rsidR="004873FC" w:rsidRPr="004873FC">
        <w:t xml:space="preserve"> et al., 2023)</w:t>
      </w:r>
      <w:r w:rsidR="00BB209F">
        <w:t>.</w:t>
      </w:r>
    </w:p>
    <w:p w:rsidR="00F57432" w:rsidRDefault="006311CC" w:rsidP="00F57432">
      <w:r w:rsidRPr="006311CC">
        <w:t>The practice of job design has also been redefined although performance appraisal in the technology firms has proved challenging. In the past, organizations had strict job descriptions, which restricted the roles. Although this pattern ensured role demarcation, it discouraged innovation and flexibility (</w:t>
      </w:r>
      <w:proofErr w:type="spellStart"/>
      <w:r w:rsidRPr="006311CC">
        <w:t>Aparna</w:t>
      </w:r>
      <w:proofErr w:type="spellEnd"/>
      <w:r w:rsidRPr="006311CC">
        <w:t xml:space="preserve"> and </w:t>
      </w:r>
      <w:proofErr w:type="spellStart"/>
      <w:r w:rsidRPr="006311CC">
        <w:t>Sahney</w:t>
      </w:r>
      <w:proofErr w:type="spellEnd"/>
      <w:r w:rsidRPr="006311CC">
        <w:t>, 2022). The pace of technology change in technology companies and workers is expected to follow the changing jobs and innovate in other areas of working</w:t>
      </w:r>
      <w:r w:rsidR="00F57432">
        <w:t>.</w:t>
      </w:r>
    </w:p>
    <w:p w:rsidR="00F57432" w:rsidRDefault="00F57432" w:rsidP="00F57432">
      <w:pPr>
        <w:jc w:val="center"/>
      </w:pPr>
      <w:r w:rsidRPr="00F57432">
        <w:rPr>
          <w:noProof/>
          <w:lang w:val="en-GB" w:eastAsia="en-GB"/>
        </w:rPr>
        <w:drawing>
          <wp:inline distT="0" distB="0" distL="0" distR="0">
            <wp:extent cx="4560372" cy="2739390"/>
            <wp:effectExtent l="0" t="0" r="0" b="3810"/>
            <wp:docPr id="1680302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302141" name=""/>
                    <pic:cNvPicPr/>
                  </pic:nvPicPr>
                  <pic:blipFill>
                    <a:blip r:embed="rId10" cstate="print"/>
                    <a:stretch>
                      <a:fillRect/>
                    </a:stretch>
                  </pic:blipFill>
                  <pic:spPr>
                    <a:xfrm>
                      <a:off x="0" y="0"/>
                      <a:ext cx="4565308" cy="2742355"/>
                    </a:xfrm>
                    <a:prstGeom prst="rect">
                      <a:avLst/>
                    </a:prstGeom>
                  </pic:spPr>
                </pic:pic>
              </a:graphicData>
            </a:graphic>
          </wp:inline>
        </w:drawing>
      </w:r>
    </w:p>
    <w:p w:rsidR="00F57432" w:rsidRDefault="00F57432" w:rsidP="00F57432">
      <w:pPr>
        <w:jc w:val="center"/>
        <w:rPr>
          <w:b/>
          <w:bCs/>
        </w:rPr>
      </w:pPr>
      <w:r w:rsidRPr="00F57432">
        <w:rPr>
          <w:b/>
          <w:bCs/>
        </w:rPr>
        <w:t xml:space="preserve">Figure </w:t>
      </w:r>
      <w:r w:rsidR="00156D6E" w:rsidRPr="00F57432">
        <w:rPr>
          <w:b/>
          <w:bCs/>
        </w:rPr>
        <w:fldChar w:fldCharType="begin"/>
      </w:r>
      <w:r w:rsidRPr="00F57432">
        <w:rPr>
          <w:b/>
          <w:bCs/>
        </w:rPr>
        <w:instrText xml:space="preserve"> SEQ Figure \* ARABIC </w:instrText>
      </w:r>
      <w:r w:rsidR="00156D6E" w:rsidRPr="00F57432">
        <w:rPr>
          <w:b/>
          <w:bCs/>
        </w:rPr>
        <w:fldChar w:fldCharType="separate"/>
      </w:r>
      <w:r w:rsidR="00CE0C67">
        <w:rPr>
          <w:b/>
          <w:bCs/>
          <w:noProof/>
        </w:rPr>
        <w:t>2</w:t>
      </w:r>
      <w:r w:rsidR="00156D6E" w:rsidRPr="00F57432">
        <w:rPr>
          <w:b/>
          <w:bCs/>
        </w:rPr>
        <w:fldChar w:fldCharType="end"/>
      </w:r>
      <w:r w:rsidRPr="00F57432">
        <w:rPr>
          <w:b/>
          <w:bCs/>
        </w:rPr>
        <w:t>: Skill-Based Hiring in 2022-2023</w:t>
      </w:r>
    </w:p>
    <w:p w:rsidR="00F57432" w:rsidRPr="00F57432" w:rsidRDefault="00F57432" w:rsidP="00F57432">
      <w:pPr>
        <w:jc w:val="center"/>
      </w:pPr>
      <w:r w:rsidRPr="00F57432">
        <w:t>Source: (Gorilla, 2023)</w:t>
      </w:r>
    </w:p>
    <w:p w:rsidR="00F57432" w:rsidRDefault="004561B5" w:rsidP="00F57432">
      <w:r w:rsidRPr="004561B5">
        <w:lastRenderedPageBreak/>
        <w:t>Agile and skills-based job design focusing on competencies has become increasingly common in modern organizations</w:t>
      </w:r>
      <w:r>
        <w:t xml:space="preserve"> </w:t>
      </w:r>
      <w:r w:rsidR="00246BD5" w:rsidRPr="00246BD5">
        <w:t>(Nair, 2019)</w:t>
      </w:r>
      <w:r w:rsidR="00246BD5">
        <w:t>.</w:t>
      </w:r>
      <w:r w:rsidR="00F57432">
        <w:t xml:space="preserve"> </w:t>
      </w:r>
      <w:r w:rsidRPr="004561B5">
        <w:t>This approach enables employees to apply diverse skills in cross-functional projects</w:t>
      </w:r>
      <w:r w:rsidR="00F57432">
        <w:t xml:space="preserve">. </w:t>
      </w:r>
      <w:r w:rsidR="00F57432" w:rsidRPr="00F57432">
        <w:t xml:space="preserve">For instance, research by </w:t>
      </w:r>
      <w:r w:rsidR="004873FC" w:rsidRPr="00F57432">
        <w:t>Gorilla</w:t>
      </w:r>
      <w:r w:rsidR="004873FC">
        <w:t xml:space="preserve"> (</w:t>
      </w:r>
      <w:r w:rsidR="004873FC" w:rsidRPr="00F57432">
        <w:t>2023</w:t>
      </w:r>
      <w:r w:rsidR="004873FC">
        <w:t xml:space="preserve">) </w:t>
      </w:r>
      <w:r w:rsidR="00F57432" w:rsidRPr="00F57432">
        <w:t>suggests</w:t>
      </w:r>
      <w:r w:rsidR="00F57432">
        <w:t xml:space="preserve"> that </w:t>
      </w:r>
      <w:r w:rsidR="00F57432" w:rsidRPr="00F57432">
        <w:t xml:space="preserve">skills-based hiring increased globally </w:t>
      </w:r>
      <w:r w:rsidR="004873FC">
        <w:t>from56% in</w:t>
      </w:r>
      <w:r w:rsidR="00F57432" w:rsidRPr="00F57432">
        <w:t xml:space="preserve"> 2021 </w:t>
      </w:r>
      <w:r w:rsidR="004873FC">
        <w:t>to 73% in</w:t>
      </w:r>
      <w:r w:rsidR="00F57432" w:rsidRPr="00F57432">
        <w:t xml:space="preserve"> 2023</w:t>
      </w:r>
      <w:r w:rsidR="00F57432">
        <w:t>, indicating rising role of flexible talent.</w:t>
      </w:r>
    </w:p>
    <w:p w:rsidR="00F57432" w:rsidRDefault="00032859" w:rsidP="00F57432">
      <w:r w:rsidRPr="00032859">
        <w:t xml:space="preserve">Nonetheless, </w:t>
      </w:r>
      <w:r>
        <w:t>despite</w:t>
      </w:r>
      <w:r w:rsidRPr="00032859">
        <w:t xml:space="preserve"> these advancements, several companies are yet to completely align between job design and performance management. </w:t>
      </w:r>
      <w:r>
        <w:t>Conversely</w:t>
      </w:r>
      <w:r w:rsidRPr="00032859">
        <w:t xml:space="preserve">, performance systems promote short production rather than creativity or collegiality, </w:t>
      </w:r>
      <w:r>
        <w:t>thus</w:t>
      </w:r>
      <w:r w:rsidRPr="00032859">
        <w:t xml:space="preserve"> employees may strive to achieve limited goals at the expense of diversification</w:t>
      </w:r>
      <w:r>
        <w:t xml:space="preserve"> </w:t>
      </w:r>
      <w:r w:rsidRPr="00032859">
        <w:t>(</w:t>
      </w:r>
      <w:proofErr w:type="spellStart"/>
      <w:r w:rsidRPr="00032859">
        <w:t>Agrawal</w:t>
      </w:r>
      <w:proofErr w:type="spellEnd"/>
      <w:r w:rsidRPr="00032859">
        <w:t>, 2012). Therefore, technology organizations must have a proportionate HR strategy which would unify the new job appraisal systems and empowering job designs</w:t>
      </w:r>
      <w:r w:rsidR="00F57432">
        <w:t>.</w:t>
      </w:r>
    </w:p>
    <w:p w:rsidR="009206D6" w:rsidRPr="009206D6" w:rsidRDefault="00F57432" w:rsidP="009206D6">
      <w:pPr>
        <w:pStyle w:val="Heading2"/>
        <w:rPr>
          <w:rFonts w:ascii="Times New Roman" w:hAnsi="Times New Roman"/>
          <w:sz w:val="48"/>
        </w:rPr>
      </w:pPr>
      <w:bookmarkStart w:id="3" w:name="_Toc224359687"/>
      <w:r>
        <w:t>2.2. A Modern Growth-Focused Performance Appraisal System</w:t>
      </w:r>
      <w:bookmarkEnd w:id="3"/>
    </w:p>
    <w:p w:rsidR="00F57432" w:rsidRDefault="009206D6" w:rsidP="009206D6">
      <w:r>
        <w:t xml:space="preserve">To overcome the shortcomings of traditional appraisal systems, </w:t>
      </w:r>
      <w:proofErr w:type="spellStart"/>
      <w:r>
        <w:t>Aether</w:t>
      </w:r>
      <w:proofErr w:type="spellEnd"/>
      <w:r>
        <w:t xml:space="preserve"> Innovations should implement a contemporary performance management model founded on ongoing feedback, alignment, and joint assessment.</w:t>
      </w:r>
    </w:p>
    <w:p w:rsidR="009206D6" w:rsidRPr="009206D6" w:rsidRDefault="009206D6" w:rsidP="009206D6">
      <w:pPr>
        <w:rPr>
          <w:b/>
          <w:bCs/>
        </w:rPr>
      </w:pPr>
      <w:r w:rsidRPr="009206D6">
        <w:rPr>
          <w:b/>
          <w:bCs/>
        </w:rPr>
        <w:t>Objectives and Key Results (OKRs)</w:t>
      </w:r>
    </w:p>
    <w:p w:rsidR="009206D6" w:rsidRDefault="006311CC" w:rsidP="009206D6">
      <w:r w:rsidRPr="006311CC">
        <w:t>OKRs are performance models popular in technology companies. Originally popularised by Intel and subsequently acquired by Google, OKRs balance the performance of individuals and organisations</w:t>
      </w:r>
      <w:r>
        <w:t xml:space="preserve"> </w:t>
      </w:r>
      <w:r w:rsidR="00246BD5" w:rsidRPr="00246BD5">
        <w:t>(Stray et al., 2022)</w:t>
      </w:r>
      <w:r w:rsidR="009206D6">
        <w:t xml:space="preserve">. </w:t>
      </w:r>
    </w:p>
    <w:p w:rsidR="00CE0C67" w:rsidRDefault="00CE0C67" w:rsidP="00CE0C67">
      <w:pPr>
        <w:keepNext/>
        <w:jc w:val="center"/>
      </w:pPr>
      <w:r w:rsidRPr="00CE0C67">
        <w:rPr>
          <w:noProof/>
          <w:lang w:val="en-GB" w:eastAsia="en-GB"/>
        </w:rPr>
        <w:lastRenderedPageBreak/>
        <w:drawing>
          <wp:inline distT="0" distB="0" distL="0" distR="0">
            <wp:extent cx="4162424" cy="3438207"/>
            <wp:effectExtent l="0" t="0" r="0" b="0"/>
            <wp:docPr id="11144979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497995" name=""/>
                    <pic:cNvPicPr/>
                  </pic:nvPicPr>
                  <pic:blipFill>
                    <a:blip r:embed="rId11" cstate="print"/>
                    <a:stretch>
                      <a:fillRect/>
                    </a:stretch>
                  </pic:blipFill>
                  <pic:spPr>
                    <a:xfrm>
                      <a:off x="0" y="0"/>
                      <a:ext cx="4169687" cy="3444206"/>
                    </a:xfrm>
                    <a:prstGeom prst="rect">
                      <a:avLst/>
                    </a:prstGeom>
                  </pic:spPr>
                </pic:pic>
              </a:graphicData>
            </a:graphic>
          </wp:inline>
        </w:drawing>
      </w:r>
    </w:p>
    <w:p w:rsidR="00CE0C67" w:rsidRPr="00CE0C67" w:rsidRDefault="00CE0C67" w:rsidP="00CE0C67">
      <w:pPr>
        <w:jc w:val="center"/>
        <w:rPr>
          <w:b/>
          <w:bCs/>
        </w:rPr>
      </w:pPr>
      <w:r w:rsidRPr="00CE0C67">
        <w:rPr>
          <w:b/>
          <w:bCs/>
        </w:rPr>
        <w:t xml:space="preserve">Figure </w:t>
      </w:r>
      <w:r w:rsidR="00156D6E" w:rsidRPr="00CE0C67">
        <w:rPr>
          <w:b/>
          <w:bCs/>
        </w:rPr>
        <w:fldChar w:fldCharType="begin"/>
      </w:r>
      <w:r w:rsidRPr="00CE0C67">
        <w:rPr>
          <w:b/>
          <w:bCs/>
        </w:rPr>
        <w:instrText xml:space="preserve"> SEQ Figure \* ARABIC </w:instrText>
      </w:r>
      <w:r w:rsidR="00156D6E" w:rsidRPr="00CE0C67">
        <w:rPr>
          <w:b/>
          <w:bCs/>
        </w:rPr>
        <w:fldChar w:fldCharType="separate"/>
      </w:r>
      <w:r>
        <w:rPr>
          <w:b/>
          <w:bCs/>
          <w:noProof/>
        </w:rPr>
        <w:t>3</w:t>
      </w:r>
      <w:r w:rsidR="00156D6E" w:rsidRPr="00CE0C67">
        <w:rPr>
          <w:b/>
          <w:bCs/>
        </w:rPr>
        <w:fldChar w:fldCharType="end"/>
      </w:r>
      <w:r w:rsidRPr="00CE0C67">
        <w:rPr>
          <w:b/>
          <w:bCs/>
        </w:rPr>
        <w:t xml:space="preserve">: </w:t>
      </w:r>
      <w:r w:rsidRPr="009206D6">
        <w:rPr>
          <w:b/>
          <w:bCs/>
        </w:rPr>
        <w:t>Objectives and Key Results (OKRs)</w:t>
      </w:r>
    </w:p>
    <w:p w:rsidR="00CE0C67" w:rsidRDefault="00CE0C67" w:rsidP="00CE0C67">
      <w:pPr>
        <w:jc w:val="center"/>
      </w:pPr>
      <w:r>
        <w:t xml:space="preserve">Source: </w:t>
      </w:r>
      <w:r w:rsidRPr="00CE0C67">
        <w:t>(</w:t>
      </w:r>
      <w:proofErr w:type="spellStart"/>
      <w:r w:rsidRPr="00CE0C67">
        <w:t>Yadav</w:t>
      </w:r>
      <w:proofErr w:type="spellEnd"/>
      <w:r w:rsidRPr="00CE0C67">
        <w:t>, 2024)</w:t>
      </w:r>
    </w:p>
    <w:p w:rsidR="009206D6" w:rsidRDefault="009206D6" w:rsidP="009206D6">
      <w:r w:rsidRPr="009206D6">
        <w:t>The OKR system involves two key components</w:t>
      </w:r>
      <w:r w:rsidR="00246BD5">
        <w:t xml:space="preserve"> </w:t>
      </w:r>
      <w:r w:rsidR="00246BD5" w:rsidRPr="00246BD5">
        <w:t>(Stray et al., 2022)</w:t>
      </w:r>
      <w:r w:rsidRPr="009206D6">
        <w:t>:</w:t>
      </w:r>
    </w:p>
    <w:p w:rsidR="009206D6" w:rsidRDefault="009206D6" w:rsidP="009206D6">
      <w:pPr>
        <w:pStyle w:val="ListParagraph"/>
        <w:numPr>
          <w:ilvl w:val="0"/>
          <w:numId w:val="3"/>
        </w:numPr>
      </w:pPr>
      <w:r w:rsidRPr="009206D6">
        <w:rPr>
          <w:b/>
          <w:bCs/>
        </w:rPr>
        <w:t>Objectives</w:t>
      </w:r>
      <w:r>
        <w:t>:</w:t>
      </w:r>
      <w:r w:rsidRPr="009206D6">
        <w:t xml:space="preserve"> qualitative goals that define strategic priorities</w:t>
      </w:r>
    </w:p>
    <w:p w:rsidR="009206D6" w:rsidRDefault="009206D6" w:rsidP="009206D6">
      <w:pPr>
        <w:pStyle w:val="ListParagraph"/>
        <w:numPr>
          <w:ilvl w:val="0"/>
          <w:numId w:val="3"/>
        </w:numPr>
      </w:pPr>
      <w:r w:rsidRPr="009206D6">
        <w:rPr>
          <w:b/>
          <w:bCs/>
        </w:rPr>
        <w:t>Key Results</w:t>
      </w:r>
      <w:r>
        <w:t xml:space="preserve">: </w:t>
      </w:r>
      <w:r w:rsidRPr="009206D6">
        <w:t>measurable indicators used to track progress toward objectives</w:t>
      </w:r>
    </w:p>
    <w:p w:rsidR="009206D6" w:rsidRDefault="009206D6" w:rsidP="009206D6">
      <w:r>
        <w:t xml:space="preserve">For example, </w:t>
      </w:r>
      <w:r w:rsidRPr="009206D6">
        <w:t xml:space="preserve">an objective such as </w:t>
      </w:r>
      <w:r w:rsidRPr="009206D6">
        <w:rPr>
          <w:i/>
          <w:iCs/>
        </w:rPr>
        <w:t>“Improve customer satisfaction”</w:t>
      </w:r>
      <w:r w:rsidRPr="009206D6">
        <w:t xml:space="preserve"> may be supported by measurable key results such as increasing Net Promoter Score by 20% or reducing product defects by 30%</w:t>
      </w:r>
      <w:r>
        <w:t>.</w:t>
      </w:r>
    </w:p>
    <w:p w:rsidR="009206D6" w:rsidRDefault="009206D6" w:rsidP="009206D6">
      <w:r>
        <w:t>The main strength of OKRs is that it enhances transparency and alignment throughout the organization</w:t>
      </w:r>
      <w:r w:rsidR="00246BD5">
        <w:t xml:space="preserve"> </w:t>
      </w:r>
      <w:r w:rsidR="00246BD5" w:rsidRPr="00246BD5">
        <w:t>(</w:t>
      </w:r>
      <w:proofErr w:type="spellStart"/>
      <w:r w:rsidR="00246BD5" w:rsidRPr="00246BD5">
        <w:t>Rompho</w:t>
      </w:r>
      <w:proofErr w:type="spellEnd"/>
      <w:r w:rsidR="00246BD5" w:rsidRPr="00246BD5">
        <w:t>, 2023)</w:t>
      </w:r>
      <w:r>
        <w:t xml:space="preserve">. </w:t>
      </w:r>
      <w:r w:rsidR="009B293C" w:rsidRPr="009B293C">
        <w:t>Staff is educated about the significance of their effort applied to business performance, which enhances responsibility and incentive. The internal HR study made by Google showed that the OKR system proved handy in enhancing goal clarity and responsiveness between team members</w:t>
      </w:r>
      <w:r w:rsidR="009B293C">
        <w:t xml:space="preserve"> </w:t>
      </w:r>
      <w:r w:rsidR="00246BD5" w:rsidRPr="00246BD5">
        <w:t>(Marr, 2021)</w:t>
      </w:r>
      <w:r>
        <w:t>.</w:t>
      </w:r>
    </w:p>
    <w:p w:rsidR="009206D6" w:rsidRDefault="009B293C" w:rsidP="009206D6">
      <w:r w:rsidRPr="009B293C">
        <w:t xml:space="preserve">However, the OKRs have disadvantages. When applied manipulatively, employees will focus more on measurable targets, rather than qualitative innovation attainments </w:t>
      </w:r>
      <w:r w:rsidRPr="009B293C">
        <w:lastRenderedPageBreak/>
        <w:t>(</w:t>
      </w:r>
      <w:proofErr w:type="spellStart"/>
      <w:r w:rsidRPr="009B293C">
        <w:t>Rompho</w:t>
      </w:r>
      <w:proofErr w:type="spellEnd"/>
      <w:r w:rsidRPr="009B293C">
        <w:t>, 2023). Therefore, to avoid short due performances, companies must find a balance between quantitative and developmental performances</w:t>
      </w:r>
      <w:r w:rsidR="009206D6">
        <w:t>.</w:t>
      </w:r>
    </w:p>
    <w:p w:rsidR="009206D6" w:rsidRPr="009206D6" w:rsidRDefault="009206D6" w:rsidP="009206D6">
      <w:pPr>
        <w:rPr>
          <w:b/>
          <w:bCs/>
        </w:rPr>
      </w:pPr>
      <w:r w:rsidRPr="009206D6">
        <w:rPr>
          <w:b/>
          <w:bCs/>
        </w:rPr>
        <w:t>Continuous Feedback and Development Conversations</w:t>
      </w:r>
    </w:p>
    <w:p w:rsidR="009206D6" w:rsidRDefault="009B293C" w:rsidP="009206D6">
      <w:r w:rsidRPr="009B293C">
        <w:t>Another critical area of modern performance management is continuous feedback. Managers also engage employees in periodic performance discussions instead of periodic assessment (Harrison, 2017). The ongoing feedback allows detecting performance problems much faster and enhances learning possibilities and manager-employee relations</w:t>
      </w:r>
      <w:r w:rsidR="004561B5">
        <w:t xml:space="preserve">. </w:t>
      </w:r>
      <w:r>
        <w:t xml:space="preserve"> </w:t>
      </w:r>
      <w:r w:rsidRPr="009B293C">
        <w:t xml:space="preserve">Kemp (2024) states that </w:t>
      </w:r>
      <w:r>
        <w:t>receiving</w:t>
      </w:r>
      <w:r w:rsidRPr="009B293C">
        <w:t xml:space="preserve"> regular feedback, employees are more engaged at workplace than employees who get feedback </w:t>
      </w:r>
      <w:r>
        <w:t>yearly</w:t>
      </w:r>
      <w:r w:rsidRPr="009B293C">
        <w:t>. Permanent feedback, however, requires strong managerial competencies (</w:t>
      </w:r>
      <w:proofErr w:type="spellStart"/>
      <w:r w:rsidRPr="009B293C">
        <w:t>Idrus</w:t>
      </w:r>
      <w:proofErr w:type="spellEnd"/>
      <w:r w:rsidRPr="009B293C">
        <w:t xml:space="preserve">, 2025). Managers should be trained on how to </w:t>
      </w:r>
      <w:r>
        <w:t>provide</w:t>
      </w:r>
      <w:r w:rsidRPr="009B293C">
        <w:t xml:space="preserve"> constructive feedback and empower workers. Regular feedback exercises </w:t>
      </w:r>
      <w:r>
        <w:t xml:space="preserve">can be </w:t>
      </w:r>
      <w:r w:rsidRPr="009B293C">
        <w:t>erratic or useless without proper training</w:t>
      </w:r>
      <w:r w:rsidR="009206D6">
        <w:t>.</w:t>
      </w:r>
    </w:p>
    <w:p w:rsidR="009206D6" w:rsidRDefault="009206D6" w:rsidP="009206D6">
      <w:pPr>
        <w:rPr>
          <w:b/>
          <w:bCs/>
        </w:rPr>
      </w:pPr>
      <w:r w:rsidRPr="009206D6">
        <w:rPr>
          <w:b/>
          <w:bCs/>
        </w:rPr>
        <w:t>360-Degree Feedback</w:t>
      </w:r>
    </w:p>
    <w:p w:rsidR="00CE0C67" w:rsidRDefault="00CE0C67" w:rsidP="00CE0C67">
      <w:pPr>
        <w:keepNext/>
        <w:jc w:val="center"/>
      </w:pPr>
      <w:r w:rsidRPr="00CE0C67">
        <w:rPr>
          <w:b/>
          <w:bCs/>
          <w:noProof/>
          <w:lang w:val="en-GB" w:eastAsia="en-GB"/>
        </w:rPr>
        <w:drawing>
          <wp:inline distT="0" distB="0" distL="0" distR="0">
            <wp:extent cx="4661536" cy="1956694"/>
            <wp:effectExtent l="0" t="0" r="5715" b="5715"/>
            <wp:docPr id="129531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31709" name=""/>
                    <pic:cNvPicPr/>
                  </pic:nvPicPr>
                  <pic:blipFill>
                    <a:blip r:embed="rId12" cstate="print"/>
                    <a:stretch>
                      <a:fillRect/>
                    </a:stretch>
                  </pic:blipFill>
                  <pic:spPr>
                    <a:xfrm>
                      <a:off x="0" y="0"/>
                      <a:ext cx="4667536" cy="1959212"/>
                    </a:xfrm>
                    <a:prstGeom prst="rect">
                      <a:avLst/>
                    </a:prstGeom>
                  </pic:spPr>
                </pic:pic>
              </a:graphicData>
            </a:graphic>
          </wp:inline>
        </w:drawing>
      </w:r>
    </w:p>
    <w:p w:rsidR="00CE0C67" w:rsidRDefault="00CE0C67" w:rsidP="00CE0C67">
      <w:pPr>
        <w:jc w:val="center"/>
        <w:rPr>
          <w:b/>
          <w:bCs/>
        </w:rPr>
      </w:pPr>
      <w:r w:rsidRPr="00CE0C67">
        <w:rPr>
          <w:b/>
          <w:bCs/>
        </w:rPr>
        <w:t xml:space="preserve">Figure </w:t>
      </w:r>
      <w:r w:rsidR="00156D6E" w:rsidRPr="00CE0C67">
        <w:rPr>
          <w:b/>
          <w:bCs/>
        </w:rPr>
        <w:fldChar w:fldCharType="begin"/>
      </w:r>
      <w:r w:rsidRPr="00CE0C67">
        <w:rPr>
          <w:b/>
          <w:bCs/>
        </w:rPr>
        <w:instrText xml:space="preserve"> SEQ Figure \* ARABIC </w:instrText>
      </w:r>
      <w:r w:rsidR="00156D6E" w:rsidRPr="00CE0C67">
        <w:rPr>
          <w:b/>
          <w:bCs/>
        </w:rPr>
        <w:fldChar w:fldCharType="separate"/>
      </w:r>
      <w:r>
        <w:rPr>
          <w:b/>
          <w:bCs/>
          <w:noProof/>
        </w:rPr>
        <w:t>4</w:t>
      </w:r>
      <w:r w:rsidR="00156D6E" w:rsidRPr="00CE0C67">
        <w:rPr>
          <w:b/>
          <w:bCs/>
        </w:rPr>
        <w:fldChar w:fldCharType="end"/>
      </w:r>
      <w:r w:rsidRPr="00CE0C67">
        <w:rPr>
          <w:b/>
          <w:bCs/>
        </w:rPr>
        <w:t>: 360-Degree Feedback</w:t>
      </w:r>
    </w:p>
    <w:p w:rsidR="00CE0C67" w:rsidRPr="00CE0C67" w:rsidRDefault="00CE0C67" w:rsidP="00CE0C67">
      <w:pPr>
        <w:jc w:val="center"/>
      </w:pPr>
      <w:r w:rsidRPr="00CE0C67">
        <w:t>Source: (</w:t>
      </w:r>
      <w:proofErr w:type="spellStart"/>
      <w:r w:rsidRPr="00CE0C67">
        <w:t>Stimpson</w:t>
      </w:r>
      <w:proofErr w:type="spellEnd"/>
      <w:r w:rsidRPr="00CE0C67">
        <w:t>, 2024)</w:t>
      </w:r>
    </w:p>
    <w:p w:rsidR="00CD4B5A" w:rsidRDefault="009B293C" w:rsidP="00CD4B5A">
      <w:r w:rsidRPr="009B293C">
        <w:t>The 360-degree feedback is another innovation over performance appraisal where the evaluation data of supervisors, peers, and subordinates are collected (</w:t>
      </w:r>
      <w:proofErr w:type="spellStart"/>
      <w:r w:rsidRPr="009B293C">
        <w:t>Kanaslan</w:t>
      </w:r>
      <w:proofErr w:type="spellEnd"/>
      <w:r w:rsidRPr="009B293C">
        <w:t xml:space="preserve"> and </w:t>
      </w:r>
      <w:proofErr w:type="spellStart"/>
      <w:r w:rsidRPr="009B293C">
        <w:t>Iyem</w:t>
      </w:r>
      <w:proofErr w:type="spellEnd"/>
      <w:r w:rsidRPr="009B293C">
        <w:t>, 2016). This system will remove several shortcomings of traditional appraisal. By integrating different opinion, firms can reduce prejudice and provide a more profound evaluation (</w:t>
      </w:r>
      <w:proofErr w:type="spellStart"/>
      <w:r w:rsidRPr="009B293C">
        <w:t>Kanaslan</w:t>
      </w:r>
      <w:proofErr w:type="spellEnd"/>
      <w:r w:rsidRPr="009B293C">
        <w:t xml:space="preserve"> and </w:t>
      </w:r>
      <w:proofErr w:type="spellStart"/>
      <w:r w:rsidRPr="009B293C">
        <w:t>Iyem</w:t>
      </w:r>
      <w:proofErr w:type="spellEnd"/>
      <w:r w:rsidRPr="009B293C">
        <w:t xml:space="preserve">, 2016). </w:t>
      </w:r>
      <w:r>
        <w:t>For example</w:t>
      </w:r>
      <w:r w:rsidRPr="009B293C">
        <w:t xml:space="preserve">, manager </w:t>
      </w:r>
      <w:r>
        <w:t>can</w:t>
      </w:r>
      <w:r w:rsidRPr="009B293C">
        <w:t xml:space="preserve"> assess technical performance of worker, and colleagues can assess teamwork and cooperation skills. Technology firms are slowly adopting this practice, which makes </w:t>
      </w:r>
      <w:r w:rsidRPr="009B293C">
        <w:lastRenderedPageBreak/>
        <w:t xml:space="preserve">them accountable and learn in groups. However, organizations </w:t>
      </w:r>
      <w:r>
        <w:t>should</w:t>
      </w:r>
      <w:r w:rsidRPr="009B293C">
        <w:t xml:space="preserve"> make the process private and clear to ensure trust among employees</w:t>
      </w:r>
      <w:r>
        <w:t xml:space="preserve"> </w:t>
      </w:r>
      <w:r w:rsidR="00246BD5" w:rsidRPr="00246BD5">
        <w:t>(</w:t>
      </w:r>
      <w:proofErr w:type="spellStart"/>
      <w:r w:rsidR="00246BD5" w:rsidRPr="00246BD5">
        <w:t>Fleenor</w:t>
      </w:r>
      <w:proofErr w:type="spellEnd"/>
      <w:r w:rsidR="00246BD5" w:rsidRPr="00246BD5">
        <w:t xml:space="preserve">, Taylor and </w:t>
      </w:r>
      <w:proofErr w:type="spellStart"/>
      <w:r w:rsidR="00246BD5" w:rsidRPr="00246BD5">
        <w:t>Chappelow</w:t>
      </w:r>
      <w:proofErr w:type="spellEnd"/>
      <w:r w:rsidR="00246BD5" w:rsidRPr="00246BD5">
        <w:t>, 2020)</w:t>
      </w:r>
      <w:r w:rsidR="00246BD5">
        <w:t>.</w:t>
      </w:r>
    </w:p>
    <w:p w:rsidR="00CD4B5A" w:rsidRDefault="00CD4B5A" w:rsidP="00CD4B5A">
      <w:pPr>
        <w:rPr>
          <w:b/>
          <w:bCs/>
        </w:rPr>
      </w:pPr>
      <w:r w:rsidRPr="00CD4B5A">
        <w:rPr>
          <w:b/>
          <w:bCs/>
        </w:rPr>
        <w:t>HR Analytics and Data-Driven Performance Management</w:t>
      </w:r>
    </w:p>
    <w:p w:rsidR="00CD4B5A" w:rsidRDefault="009B293C" w:rsidP="00CD4B5A">
      <w:r w:rsidRPr="009B293C">
        <w:t xml:space="preserve">Modern organizations are also utilizing HR analytics and digital HR systems to enhance performance management. Data analytics can assist organisations in tracking productivity, engagement, and turnover. </w:t>
      </w:r>
      <w:proofErr w:type="spellStart"/>
      <w:r w:rsidRPr="009B293C">
        <w:t>Madhuri</w:t>
      </w:r>
      <w:proofErr w:type="spellEnd"/>
      <w:r w:rsidRPr="009B293C">
        <w:t xml:space="preserve"> and Kumar (2025) argue that firms using people analytics are five times more likely to make timely and impactful HR decisions than their intuition-driven decision-making counterparts. Predictive analytics can also indicate a threat of attrition and take proactive steps. Despite these positive aspects, organizations have to consider ethical issues like privacy of information and algorithmic bias (</w:t>
      </w:r>
      <w:proofErr w:type="spellStart"/>
      <w:r w:rsidRPr="009B293C">
        <w:t>Madhuri</w:t>
      </w:r>
      <w:proofErr w:type="spellEnd"/>
      <w:r w:rsidRPr="009B293C">
        <w:t xml:space="preserve"> and Kumar, 2025). HR leaders must ensure that decision-making is objective and data-driven</w:t>
      </w:r>
      <w:r w:rsidR="00CD4B5A" w:rsidRPr="00CD4B5A">
        <w:t>.</w:t>
      </w:r>
    </w:p>
    <w:p w:rsidR="00CD4B5A" w:rsidRDefault="00CD4B5A" w:rsidP="00CD4B5A">
      <w:pPr>
        <w:pStyle w:val="Heading2"/>
        <w:numPr>
          <w:ilvl w:val="1"/>
          <w:numId w:val="2"/>
        </w:numPr>
      </w:pPr>
      <w:bookmarkStart w:id="4" w:name="_Toc224359688"/>
      <w:r w:rsidRPr="00CD4B5A">
        <w:t>Job Analysis and Job Design for Key Leadership Positions</w:t>
      </w:r>
      <w:bookmarkEnd w:id="4"/>
    </w:p>
    <w:p w:rsidR="00CD4B5A" w:rsidRDefault="009B293C" w:rsidP="00CD4B5A">
      <w:r w:rsidRPr="009B293C">
        <w:t>Job design starts with job analysis, which is a process of identifying tasks, responsibility, and skills in every job systematically. The basis of job description and job specification is a job analysis</w:t>
      </w:r>
      <w:r>
        <w:t xml:space="preserve"> </w:t>
      </w:r>
      <w:r w:rsidR="00460C7D">
        <w:t>(</w:t>
      </w:r>
      <w:r w:rsidR="00460C7D" w:rsidRPr="00460C7D">
        <w:t>Taylor</w:t>
      </w:r>
      <w:r w:rsidR="00460C7D">
        <w:t>, 2014).</w:t>
      </w:r>
      <w:r w:rsidR="00CD4B5A">
        <w:t xml:space="preserve"> </w:t>
      </w:r>
    </w:p>
    <w:p w:rsidR="00CE0C67" w:rsidRDefault="00CE0C67" w:rsidP="00CE0C67">
      <w:pPr>
        <w:jc w:val="center"/>
      </w:pPr>
      <w:r w:rsidRPr="00CE0C67">
        <w:rPr>
          <w:noProof/>
          <w:lang w:val="en-GB" w:eastAsia="en-GB"/>
        </w:rPr>
        <w:drawing>
          <wp:inline distT="0" distB="0" distL="0" distR="0">
            <wp:extent cx="4706007" cy="3124636"/>
            <wp:effectExtent l="76200" t="76200" r="132715" b="133350"/>
            <wp:docPr id="575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685" name=""/>
                    <pic:cNvPicPr/>
                  </pic:nvPicPr>
                  <pic:blipFill>
                    <a:blip r:embed="rId13" cstate="print"/>
                    <a:stretch>
                      <a:fillRect/>
                    </a:stretch>
                  </pic:blipFill>
                  <pic:spPr>
                    <a:xfrm>
                      <a:off x="0" y="0"/>
                      <a:ext cx="4706007" cy="31246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E0C67" w:rsidRDefault="00CE0C67" w:rsidP="00CE0C67">
      <w:pPr>
        <w:jc w:val="center"/>
        <w:rPr>
          <w:b/>
          <w:bCs/>
        </w:rPr>
      </w:pPr>
      <w:r w:rsidRPr="00CE0C67">
        <w:rPr>
          <w:b/>
          <w:bCs/>
        </w:rPr>
        <w:t xml:space="preserve">Figure </w:t>
      </w:r>
      <w:r w:rsidR="00156D6E" w:rsidRPr="00CE0C67">
        <w:rPr>
          <w:b/>
          <w:bCs/>
        </w:rPr>
        <w:fldChar w:fldCharType="begin"/>
      </w:r>
      <w:r w:rsidRPr="00CE0C67">
        <w:rPr>
          <w:b/>
          <w:bCs/>
        </w:rPr>
        <w:instrText xml:space="preserve"> SEQ Figure \* ARABIC </w:instrText>
      </w:r>
      <w:r w:rsidR="00156D6E" w:rsidRPr="00CE0C67">
        <w:rPr>
          <w:b/>
          <w:bCs/>
        </w:rPr>
        <w:fldChar w:fldCharType="separate"/>
      </w:r>
      <w:r>
        <w:rPr>
          <w:b/>
          <w:bCs/>
          <w:noProof/>
        </w:rPr>
        <w:t>5</w:t>
      </w:r>
      <w:r w:rsidR="00156D6E" w:rsidRPr="00CE0C67">
        <w:rPr>
          <w:b/>
          <w:bCs/>
        </w:rPr>
        <w:fldChar w:fldCharType="end"/>
      </w:r>
      <w:r w:rsidRPr="00CE0C67">
        <w:rPr>
          <w:b/>
          <w:bCs/>
        </w:rPr>
        <w:t>: Job Characteristics Model</w:t>
      </w:r>
    </w:p>
    <w:p w:rsidR="00CE0C67" w:rsidRPr="00CE0C67" w:rsidRDefault="00CE0C67" w:rsidP="00CE0C67">
      <w:pPr>
        <w:jc w:val="center"/>
      </w:pPr>
      <w:r w:rsidRPr="00CE0C67">
        <w:lastRenderedPageBreak/>
        <w:t>Source: (Denis, 2017)</w:t>
      </w:r>
    </w:p>
    <w:p w:rsidR="00CD4B5A" w:rsidRDefault="00CD4B5A" w:rsidP="00CD4B5A">
      <w:proofErr w:type="spellStart"/>
      <w:r>
        <w:t>Aether</w:t>
      </w:r>
      <w:proofErr w:type="spellEnd"/>
      <w:r>
        <w:t xml:space="preserve"> Innovations must use the Job Characteristics Model to increase both innovation and employee morale because it has five fundamental dimensions: s</w:t>
      </w:r>
      <w:r w:rsidRPr="00CD4B5A">
        <w:t>kill variety</w:t>
      </w:r>
      <w:r>
        <w:t>, t</w:t>
      </w:r>
      <w:r w:rsidRPr="00CD4B5A">
        <w:t>ask identity</w:t>
      </w:r>
      <w:r>
        <w:t>, t</w:t>
      </w:r>
      <w:r w:rsidRPr="00CD4B5A">
        <w:t>ask significance</w:t>
      </w:r>
      <w:r>
        <w:t>, a</w:t>
      </w:r>
      <w:r w:rsidRPr="00CD4B5A">
        <w:t>utonomy</w:t>
      </w:r>
      <w:r>
        <w:t>, f</w:t>
      </w:r>
      <w:r w:rsidRPr="00CD4B5A">
        <w:t>eedback</w:t>
      </w:r>
      <w:r w:rsidR="00460C7D">
        <w:t xml:space="preserve"> </w:t>
      </w:r>
      <w:r w:rsidR="00460C7D" w:rsidRPr="00460C7D">
        <w:t>(Ali et al., 2014)</w:t>
      </w:r>
      <w:r>
        <w:t xml:space="preserve">. </w:t>
      </w:r>
      <w:r w:rsidR="004561B5" w:rsidRPr="004561B5">
        <w:t>Jobs based on these dimensions increase motivation and innovation</w:t>
      </w:r>
      <w:r w:rsidRPr="00CD4B5A">
        <w:t>.</w:t>
      </w:r>
    </w:p>
    <w:p w:rsidR="0028002B" w:rsidRPr="0028002B" w:rsidRDefault="00CD4B5A" w:rsidP="0028002B">
      <w:pPr>
        <w:rPr>
          <w:b/>
          <w:bCs/>
        </w:rPr>
      </w:pPr>
      <w:r w:rsidRPr="00CD4B5A">
        <w:rPr>
          <w:b/>
          <w:bCs/>
        </w:rPr>
        <w:t>Job Descriptions and Specifications for Key Leadership Roles</w:t>
      </w:r>
    </w:p>
    <w:tbl>
      <w:tblPr>
        <w:tblStyle w:val="GridTable1LightAccent5"/>
        <w:tblW w:w="0" w:type="auto"/>
        <w:tblLook w:val="04A0"/>
      </w:tblPr>
      <w:tblGrid>
        <w:gridCol w:w="2248"/>
        <w:gridCol w:w="6994"/>
      </w:tblGrid>
      <w:tr w:rsidR="0028002B" w:rsidRPr="0028002B" w:rsidTr="0028002B">
        <w:trPr>
          <w:cnfStyle w:val="100000000000"/>
        </w:trPr>
        <w:tc>
          <w:tcPr>
            <w:cnfStyle w:val="001000000000"/>
            <w:tcW w:w="0" w:type="auto"/>
            <w:shd w:val="clear" w:color="auto" w:fill="DEEAF6" w:themeFill="accent5" w:themeFillTint="33"/>
            <w:hideMark/>
          </w:tcPr>
          <w:p w:rsidR="0028002B" w:rsidRPr="0028002B" w:rsidRDefault="0028002B" w:rsidP="0028002B">
            <w:pPr>
              <w:jc w:val="center"/>
            </w:pPr>
            <w:r w:rsidRPr="0028002B">
              <w:t>Category</w:t>
            </w:r>
          </w:p>
        </w:tc>
        <w:tc>
          <w:tcPr>
            <w:tcW w:w="0" w:type="auto"/>
            <w:shd w:val="clear" w:color="auto" w:fill="DEEAF6" w:themeFill="accent5" w:themeFillTint="33"/>
            <w:hideMark/>
          </w:tcPr>
          <w:p w:rsidR="0028002B" w:rsidRPr="0028002B" w:rsidRDefault="0028002B" w:rsidP="0028002B">
            <w:pPr>
              <w:jc w:val="center"/>
              <w:cnfStyle w:val="100000000000"/>
            </w:pPr>
            <w:r w:rsidRPr="0028002B">
              <w:t>Details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Title</w:t>
            </w:r>
          </w:p>
        </w:tc>
        <w:tc>
          <w:tcPr>
            <w:tcW w:w="0" w:type="auto"/>
            <w:hideMark/>
          </w:tcPr>
          <w:p w:rsidR="0028002B" w:rsidRPr="0028002B" w:rsidRDefault="0028002B" w:rsidP="0028002B">
            <w:pPr>
              <w:cnfStyle w:val="000000000000"/>
            </w:pPr>
            <w:r w:rsidRPr="0028002B">
              <w:t>Chief Executive Officer (CEO)</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Description</w:t>
            </w:r>
          </w:p>
        </w:tc>
        <w:tc>
          <w:tcPr>
            <w:tcW w:w="0" w:type="auto"/>
            <w:hideMark/>
          </w:tcPr>
          <w:p w:rsidR="0028002B" w:rsidRPr="0028002B" w:rsidRDefault="0028002B" w:rsidP="0028002B">
            <w:pPr>
              <w:cnfStyle w:val="000000000000"/>
            </w:pPr>
            <w:r w:rsidRPr="0028002B">
              <w:t>Provides strategic leadership, sets the organisational vision, and ensures sustainable growth through innovation and strategic partnerships</w:t>
            </w:r>
            <w:r w:rsidR="00460C7D">
              <w:t xml:space="preserve"> </w:t>
            </w:r>
            <w:r w:rsidR="00460C7D" w:rsidRPr="00460C7D">
              <w:t>(Glick, 2011)</w:t>
            </w:r>
            <w:r w:rsidR="00460C7D">
              <w:t>.</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Key Responsibilities</w:t>
            </w:r>
          </w:p>
        </w:tc>
        <w:tc>
          <w:tcPr>
            <w:tcW w:w="0" w:type="auto"/>
            <w:hideMark/>
          </w:tcPr>
          <w:p w:rsidR="0028002B" w:rsidRPr="0028002B" w:rsidRDefault="0028002B" w:rsidP="0028002B">
            <w:pPr>
              <w:cnfStyle w:val="000000000000"/>
            </w:pPr>
            <w:r w:rsidRPr="0028002B">
              <w:t>Develop long-term strategy; lead organisational transformation; represent company to investors and stakeholders; drive innovation and competitive advantage.</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Specification</w:t>
            </w:r>
          </w:p>
        </w:tc>
        <w:tc>
          <w:tcPr>
            <w:tcW w:w="0" w:type="auto"/>
            <w:hideMark/>
          </w:tcPr>
          <w:p w:rsidR="0028002B" w:rsidRPr="0028002B" w:rsidRDefault="0028002B" w:rsidP="0028002B">
            <w:pPr>
              <w:cnfStyle w:val="000000000000"/>
            </w:pPr>
            <w:r w:rsidRPr="0028002B">
              <w:t>MBA or equivalent leadership experience; extensive technology industry leadership; strong strategic decision-making; excellent communication and stakeholder management skills.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Design Consideration</w:t>
            </w:r>
          </w:p>
        </w:tc>
        <w:tc>
          <w:tcPr>
            <w:tcW w:w="0" w:type="auto"/>
            <w:hideMark/>
          </w:tcPr>
          <w:p w:rsidR="0028002B" w:rsidRPr="0028002B" w:rsidRDefault="0028002B" w:rsidP="0028002B">
            <w:pPr>
              <w:cnfStyle w:val="000000000000"/>
            </w:pPr>
            <w:r w:rsidRPr="0028002B">
              <w:t>High autonomy, strategic decision authority, broad task significance and feedback from board and stakeholders.</w:t>
            </w:r>
          </w:p>
        </w:tc>
      </w:tr>
    </w:tbl>
    <w:p w:rsidR="0028002B" w:rsidRPr="0028002B" w:rsidRDefault="0028002B" w:rsidP="00CD4B5A">
      <w:pPr>
        <w:rPr>
          <w:u w:val="single"/>
        </w:rPr>
      </w:pPr>
    </w:p>
    <w:tbl>
      <w:tblPr>
        <w:tblStyle w:val="GridTable1LightAccent5"/>
        <w:tblW w:w="0" w:type="auto"/>
        <w:tblLook w:val="04A0"/>
      </w:tblPr>
      <w:tblGrid>
        <w:gridCol w:w="2335"/>
        <w:gridCol w:w="6907"/>
      </w:tblGrid>
      <w:tr w:rsidR="0028002B" w:rsidRPr="0028002B" w:rsidTr="0028002B">
        <w:trPr>
          <w:cnfStyle w:val="100000000000"/>
        </w:trPr>
        <w:tc>
          <w:tcPr>
            <w:cnfStyle w:val="001000000000"/>
            <w:tcW w:w="0" w:type="auto"/>
            <w:shd w:val="clear" w:color="auto" w:fill="DEEAF6" w:themeFill="accent5" w:themeFillTint="33"/>
            <w:hideMark/>
          </w:tcPr>
          <w:p w:rsidR="0028002B" w:rsidRPr="0028002B" w:rsidRDefault="0028002B" w:rsidP="0028002B">
            <w:pPr>
              <w:jc w:val="center"/>
            </w:pPr>
            <w:r w:rsidRPr="0028002B">
              <w:t>Category</w:t>
            </w:r>
          </w:p>
        </w:tc>
        <w:tc>
          <w:tcPr>
            <w:tcW w:w="0" w:type="auto"/>
            <w:shd w:val="clear" w:color="auto" w:fill="DEEAF6" w:themeFill="accent5" w:themeFillTint="33"/>
            <w:hideMark/>
          </w:tcPr>
          <w:p w:rsidR="0028002B" w:rsidRPr="0028002B" w:rsidRDefault="0028002B" w:rsidP="0028002B">
            <w:pPr>
              <w:jc w:val="center"/>
              <w:cnfStyle w:val="100000000000"/>
            </w:pPr>
            <w:r w:rsidRPr="0028002B">
              <w:t>Details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Title</w:t>
            </w:r>
          </w:p>
        </w:tc>
        <w:tc>
          <w:tcPr>
            <w:tcW w:w="0" w:type="auto"/>
            <w:hideMark/>
          </w:tcPr>
          <w:p w:rsidR="0028002B" w:rsidRPr="0028002B" w:rsidRDefault="0028002B" w:rsidP="0028002B">
            <w:pPr>
              <w:cnfStyle w:val="000000000000"/>
            </w:pPr>
            <w:r w:rsidRPr="0028002B">
              <w:t>Chief Financial Officer (CFO)</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Description</w:t>
            </w:r>
          </w:p>
        </w:tc>
        <w:tc>
          <w:tcPr>
            <w:tcW w:w="0" w:type="auto"/>
            <w:hideMark/>
          </w:tcPr>
          <w:p w:rsidR="0028002B" w:rsidRPr="0028002B" w:rsidRDefault="0028002B" w:rsidP="0028002B">
            <w:pPr>
              <w:cnfStyle w:val="000000000000"/>
            </w:pPr>
            <w:r w:rsidRPr="0028002B">
              <w:t>Oversees financial planning, resource allocation and financial sustainability to support organisational growth</w:t>
            </w:r>
            <w:r w:rsidR="00460C7D">
              <w:t xml:space="preserve"> </w:t>
            </w:r>
            <w:r w:rsidR="00460C7D" w:rsidRPr="00460C7D">
              <w:t>(</w:t>
            </w:r>
            <w:proofErr w:type="spellStart"/>
            <w:r w:rsidR="00460C7D" w:rsidRPr="00460C7D">
              <w:t>Bedard</w:t>
            </w:r>
            <w:proofErr w:type="spellEnd"/>
            <w:r w:rsidR="00460C7D" w:rsidRPr="00460C7D">
              <w:t xml:space="preserve">, </w:t>
            </w:r>
            <w:proofErr w:type="spellStart"/>
            <w:r w:rsidR="00460C7D" w:rsidRPr="00460C7D">
              <w:t>Hoitash</w:t>
            </w:r>
            <w:proofErr w:type="spellEnd"/>
            <w:r w:rsidR="00460C7D" w:rsidRPr="00460C7D">
              <w:t xml:space="preserve"> and </w:t>
            </w:r>
            <w:proofErr w:type="spellStart"/>
            <w:r w:rsidR="00460C7D" w:rsidRPr="00460C7D">
              <w:t>Hoitash</w:t>
            </w:r>
            <w:proofErr w:type="spellEnd"/>
            <w:r w:rsidR="00460C7D" w:rsidRPr="00460C7D">
              <w:t>, 2014)</w:t>
            </w:r>
            <w:r w:rsidRPr="0028002B">
              <w:t>.</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Key Responsibilities</w:t>
            </w:r>
          </w:p>
        </w:tc>
        <w:tc>
          <w:tcPr>
            <w:tcW w:w="0" w:type="auto"/>
            <w:hideMark/>
          </w:tcPr>
          <w:p w:rsidR="0028002B" w:rsidRPr="0028002B" w:rsidRDefault="0028002B" w:rsidP="0028002B">
            <w:pPr>
              <w:cnfStyle w:val="000000000000"/>
            </w:pPr>
            <w:r w:rsidRPr="0028002B">
              <w:t>Manage budgeting and financial reporting; develop financial strategies; monitor financial performance; support executive decision-making.</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Specification</w:t>
            </w:r>
          </w:p>
        </w:tc>
        <w:tc>
          <w:tcPr>
            <w:tcW w:w="0" w:type="auto"/>
            <w:hideMark/>
          </w:tcPr>
          <w:p w:rsidR="0028002B" w:rsidRPr="0028002B" w:rsidRDefault="0028002B" w:rsidP="0028002B">
            <w:pPr>
              <w:cnfStyle w:val="000000000000"/>
            </w:pPr>
            <w:r w:rsidRPr="0028002B">
              <w:t>Professional accounting qualification (ACCA/CPA); expertise in financial analysis; experience in technology sector finance.</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Design Consideration</w:t>
            </w:r>
          </w:p>
        </w:tc>
        <w:tc>
          <w:tcPr>
            <w:tcW w:w="0" w:type="auto"/>
            <w:hideMark/>
          </w:tcPr>
          <w:p w:rsidR="0028002B" w:rsidRPr="0028002B" w:rsidRDefault="0028002B" w:rsidP="0028002B">
            <w:pPr>
              <w:cnfStyle w:val="000000000000"/>
            </w:pPr>
            <w:r w:rsidRPr="0028002B">
              <w:t>High analytical skill use, autonomy in financial planning, clear feedback through financial performance metrics.</w:t>
            </w:r>
          </w:p>
        </w:tc>
      </w:tr>
    </w:tbl>
    <w:p w:rsidR="0028002B" w:rsidRPr="0028002B" w:rsidRDefault="0028002B" w:rsidP="00CD4B5A">
      <w:pPr>
        <w:rPr>
          <w:u w:val="single"/>
        </w:rPr>
      </w:pPr>
    </w:p>
    <w:tbl>
      <w:tblPr>
        <w:tblStyle w:val="GridTable1LightAccent5"/>
        <w:tblW w:w="0" w:type="auto"/>
        <w:tblLook w:val="04A0"/>
      </w:tblPr>
      <w:tblGrid>
        <w:gridCol w:w="2299"/>
        <w:gridCol w:w="6943"/>
      </w:tblGrid>
      <w:tr w:rsidR="0028002B" w:rsidRPr="0028002B" w:rsidTr="0028002B">
        <w:trPr>
          <w:cnfStyle w:val="100000000000"/>
        </w:trPr>
        <w:tc>
          <w:tcPr>
            <w:cnfStyle w:val="001000000000"/>
            <w:tcW w:w="0" w:type="auto"/>
            <w:shd w:val="clear" w:color="auto" w:fill="DEEAF6" w:themeFill="accent5" w:themeFillTint="33"/>
            <w:hideMark/>
          </w:tcPr>
          <w:p w:rsidR="0028002B" w:rsidRPr="0028002B" w:rsidRDefault="0028002B" w:rsidP="0028002B">
            <w:r w:rsidRPr="0028002B">
              <w:lastRenderedPageBreak/>
              <w:t>Category</w:t>
            </w:r>
          </w:p>
        </w:tc>
        <w:tc>
          <w:tcPr>
            <w:tcW w:w="0" w:type="auto"/>
            <w:shd w:val="clear" w:color="auto" w:fill="DEEAF6" w:themeFill="accent5" w:themeFillTint="33"/>
            <w:hideMark/>
          </w:tcPr>
          <w:p w:rsidR="0028002B" w:rsidRPr="0028002B" w:rsidRDefault="0028002B" w:rsidP="0028002B">
            <w:pPr>
              <w:cnfStyle w:val="100000000000"/>
            </w:pPr>
            <w:r w:rsidRPr="0028002B">
              <w:t>Details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Title</w:t>
            </w:r>
          </w:p>
        </w:tc>
        <w:tc>
          <w:tcPr>
            <w:tcW w:w="0" w:type="auto"/>
            <w:hideMark/>
          </w:tcPr>
          <w:p w:rsidR="0028002B" w:rsidRPr="0028002B" w:rsidRDefault="0028002B" w:rsidP="0028002B">
            <w:pPr>
              <w:cnfStyle w:val="000000000000"/>
            </w:pPr>
            <w:r w:rsidRPr="0028002B">
              <w:t>Chief Technology Officer (CTO)</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Description</w:t>
            </w:r>
          </w:p>
        </w:tc>
        <w:tc>
          <w:tcPr>
            <w:tcW w:w="0" w:type="auto"/>
            <w:hideMark/>
          </w:tcPr>
          <w:p w:rsidR="0028002B" w:rsidRPr="0028002B" w:rsidRDefault="0028002B" w:rsidP="0028002B">
            <w:pPr>
              <w:cnfStyle w:val="000000000000"/>
            </w:pPr>
            <w:r w:rsidRPr="0028002B">
              <w:t>Leads technology strategy and oversees development of digital systems and engineering operations</w:t>
            </w:r>
            <w:r w:rsidR="00460C7D">
              <w:t xml:space="preserve"> </w:t>
            </w:r>
            <w:r w:rsidR="00460C7D" w:rsidRPr="00460C7D">
              <w:t xml:space="preserve">(van </w:t>
            </w:r>
            <w:proofErr w:type="spellStart"/>
            <w:r w:rsidR="00460C7D" w:rsidRPr="00460C7D">
              <w:t>der</w:t>
            </w:r>
            <w:proofErr w:type="spellEnd"/>
            <w:r w:rsidR="00460C7D" w:rsidRPr="00460C7D">
              <w:t xml:space="preserve"> </w:t>
            </w:r>
            <w:proofErr w:type="spellStart"/>
            <w:r w:rsidR="00460C7D" w:rsidRPr="00460C7D">
              <w:t>Hoven</w:t>
            </w:r>
            <w:proofErr w:type="spellEnd"/>
            <w:r w:rsidR="00460C7D" w:rsidRPr="00460C7D">
              <w:t>, 2011)</w:t>
            </w:r>
            <w:r w:rsidRPr="0028002B">
              <w:t>.</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Key Responsibilities</w:t>
            </w:r>
          </w:p>
        </w:tc>
        <w:tc>
          <w:tcPr>
            <w:tcW w:w="0" w:type="auto"/>
            <w:hideMark/>
          </w:tcPr>
          <w:p w:rsidR="0028002B" w:rsidRPr="0028002B" w:rsidRDefault="0028002B" w:rsidP="0028002B">
            <w:pPr>
              <w:cnfStyle w:val="000000000000"/>
            </w:pPr>
            <w:r w:rsidRPr="0028002B">
              <w:t>Lead software development teams; evaluate emerging technologies; ensure system scalability and security; align technology with business strategy.</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Specification</w:t>
            </w:r>
          </w:p>
        </w:tc>
        <w:tc>
          <w:tcPr>
            <w:tcW w:w="0" w:type="auto"/>
            <w:hideMark/>
          </w:tcPr>
          <w:p w:rsidR="0028002B" w:rsidRPr="0028002B" w:rsidRDefault="0028002B" w:rsidP="0028002B">
            <w:pPr>
              <w:cnfStyle w:val="000000000000"/>
            </w:pPr>
            <w:r w:rsidRPr="0028002B">
              <w:t>Advanced degree in computer science/engineering; experience in agile development; strong leadership and technical expertise.</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Design Consideration</w:t>
            </w:r>
          </w:p>
        </w:tc>
        <w:tc>
          <w:tcPr>
            <w:tcW w:w="0" w:type="auto"/>
            <w:hideMark/>
          </w:tcPr>
          <w:p w:rsidR="0028002B" w:rsidRPr="0028002B" w:rsidRDefault="0028002B" w:rsidP="0028002B">
            <w:pPr>
              <w:cnfStyle w:val="000000000000"/>
            </w:pPr>
            <w:r w:rsidRPr="0028002B">
              <w:t>High skill variety, autonomy in technological decisions, strong feedback through innovation and product performance.</w:t>
            </w:r>
          </w:p>
        </w:tc>
      </w:tr>
    </w:tbl>
    <w:p w:rsidR="0028002B" w:rsidRPr="0028002B" w:rsidRDefault="0028002B" w:rsidP="00CD4B5A">
      <w:pPr>
        <w:rPr>
          <w:u w:val="single"/>
        </w:rPr>
      </w:pPr>
    </w:p>
    <w:tbl>
      <w:tblPr>
        <w:tblStyle w:val="GridTable1LightAccent5"/>
        <w:tblW w:w="0" w:type="auto"/>
        <w:tblLook w:val="04A0"/>
      </w:tblPr>
      <w:tblGrid>
        <w:gridCol w:w="2433"/>
        <w:gridCol w:w="6809"/>
      </w:tblGrid>
      <w:tr w:rsidR="0028002B" w:rsidRPr="0028002B" w:rsidTr="0028002B">
        <w:trPr>
          <w:cnfStyle w:val="100000000000"/>
        </w:trPr>
        <w:tc>
          <w:tcPr>
            <w:cnfStyle w:val="001000000000"/>
            <w:tcW w:w="0" w:type="auto"/>
            <w:shd w:val="clear" w:color="auto" w:fill="DEEAF6" w:themeFill="accent5" w:themeFillTint="33"/>
            <w:hideMark/>
          </w:tcPr>
          <w:p w:rsidR="0028002B" w:rsidRPr="0028002B" w:rsidRDefault="0028002B" w:rsidP="0028002B">
            <w:pPr>
              <w:jc w:val="center"/>
            </w:pPr>
            <w:r w:rsidRPr="0028002B">
              <w:t>Category</w:t>
            </w:r>
          </w:p>
        </w:tc>
        <w:tc>
          <w:tcPr>
            <w:tcW w:w="0" w:type="auto"/>
            <w:shd w:val="clear" w:color="auto" w:fill="DEEAF6" w:themeFill="accent5" w:themeFillTint="33"/>
            <w:hideMark/>
          </w:tcPr>
          <w:p w:rsidR="0028002B" w:rsidRPr="0028002B" w:rsidRDefault="0028002B" w:rsidP="0028002B">
            <w:pPr>
              <w:jc w:val="center"/>
              <w:cnfStyle w:val="100000000000"/>
            </w:pPr>
            <w:r w:rsidRPr="0028002B">
              <w:t>Details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Title</w:t>
            </w:r>
          </w:p>
        </w:tc>
        <w:tc>
          <w:tcPr>
            <w:tcW w:w="0" w:type="auto"/>
            <w:hideMark/>
          </w:tcPr>
          <w:p w:rsidR="0028002B" w:rsidRPr="0028002B" w:rsidRDefault="0028002B" w:rsidP="0028002B">
            <w:pPr>
              <w:cnfStyle w:val="000000000000"/>
            </w:pPr>
            <w:r w:rsidRPr="0028002B">
              <w:t>Chief Innovation Officer (CIO)</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Description</w:t>
            </w:r>
          </w:p>
        </w:tc>
        <w:tc>
          <w:tcPr>
            <w:tcW w:w="0" w:type="auto"/>
            <w:hideMark/>
          </w:tcPr>
          <w:p w:rsidR="0028002B" w:rsidRPr="0028002B" w:rsidRDefault="0028002B" w:rsidP="0028002B">
            <w:pPr>
              <w:cnfStyle w:val="000000000000"/>
            </w:pPr>
            <w:r w:rsidRPr="0028002B">
              <w:t>Drives innovation strategy and manages initiatives that create new products and processes</w:t>
            </w:r>
            <w:r w:rsidR="00460C7D">
              <w:t xml:space="preserve"> </w:t>
            </w:r>
            <w:r w:rsidR="00460C7D" w:rsidRPr="00460C7D">
              <w:t>(Cheng and Love, 2022)</w:t>
            </w:r>
            <w:r w:rsidRPr="0028002B">
              <w:t>.</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Key Responsibilities</w:t>
            </w:r>
          </w:p>
        </w:tc>
        <w:tc>
          <w:tcPr>
            <w:tcW w:w="0" w:type="auto"/>
            <w:hideMark/>
          </w:tcPr>
          <w:p w:rsidR="0028002B" w:rsidRPr="0028002B" w:rsidRDefault="0028002B" w:rsidP="0028002B">
            <w:pPr>
              <w:cnfStyle w:val="000000000000"/>
            </w:pPr>
            <w:r w:rsidRPr="0028002B">
              <w:t xml:space="preserve">Manage innovation projects; promote </w:t>
            </w:r>
            <w:proofErr w:type="spellStart"/>
            <w:r w:rsidRPr="0028002B">
              <w:t>intrapreneurship</w:t>
            </w:r>
            <w:proofErr w:type="spellEnd"/>
            <w:r w:rsidRPr="0028002B">
              <w:t>; collaborate with research partners and technology teams.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Specification</w:t>
            </w:r>
          </w:p>
        </w:tc>
        <w:tc>
          <w:tcPr>
            <w:tcW w:w="0" w:type="auto"/>
            <w:hideMark/>
          </w:tcPr>
          <w:p w:rsidR="0028002B" w:rsidRPr="0028002B" w:rsidRDefault="0028002B" w:rsidP="0028002B">
            <w:pPr>
              <w:cnfStyle w:val="000000000000"/>
            </w:pPr>
            <w:r w:rsidRPr="0028002B">
              <w:t>Experience in innovation or R&amp;D leadership; strategic thinking; ability to lead cross-functional teams.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Design Consideration</w:t>
            </w:r>
          </w:p>
        </w:tc>
        <w:tc>
          <w:tcPr>
            <w:tcW w:w="0" w:type="auto"/>
            <w:hideMark/>
          </w:tcPr>
          <w:p w:rsidR="0028002B" w:rsidRPr="0028002B" w:rsidRDefault="0028002B" w:rsidP="0028002B">
            <w:pPr>
              <w:cnfStyle w:val="000000000000"/>
            </w:pPr>
            <w:r w:rsidRPr="0028002B">
              <w:t>High creativity, autonomy, cross-functional collaboration and continuous feedback from innovation outcomes.</w:t>
            </w:r>
          </w:p>
        </w:tc>
      </w:tr>
    </w:tbl>
    <w:p w:rsidR="0028002B" w:rsidRPr="0028002B" w:rsidRDefault="0028002B" w:rsidP="00CD4B5A">
      <w:pPr>
        <w:rPr>
          <w:u w:val="single"/>
        </w:rPr>
      </w:pPr>
    </w:p>
    <w:tbl>
      <w:tblPr>
        <w:tblStyle w:val="GridTable1LightAccent5"/>
        <w:tblW w:w="0" w:type="auto"/>
        <w:tblLook w:val="04A0"/>
      </w:tblPr>
      <w:tblGrid>
        <w:gridCol w:w="2405"/>
        <w:gridCol w:w="6837"/>
      </w:tblGrid>
      <w:tr w:rsidR="0028002B" w:rsidRPr="0028002B" w:rsidTr="0028002B">
        <w:trPr>
          <w:cnfStyle w:val="100000000000"/>
        </w:trPr>
        <w:tc>
          <w:tcPr>
            <w:cnfStyle w:val="001000000000"/>
            <w:tcW w:w="0" w:type="auto"/>
            <w:shd w:val="clear" w:color="auto" w:fill="DEEAF6" w:themeFill="accent5" w:themeFillTint="33"/>
            <w:hideMark/>
          </w:tcPr>
          <w:p w:rsidR="0028002B" w:rsidRPr="0028002B" w:rsidRDefault="0028002B" w:rsidP="0028002B">
            <w:pPr>
              <w:jc w:val="center"/>
            </w:pPr>
            <w:r w:rsidRPr="0028002B">
              <w:t>Category</w:t>
            </w:r>
          </w:p>
        </w:tc>
        <w:tc>
          <w:tcPr>
            <w:tcW w:w="0" w:type="auto"/>
            <w:shd w:val="clear" w:color="auto" w:fill="DEEAF6" w:themeFill="accent5" w:themeFillTint="33"/>
            <w:hideMark/>
          </w:tcPr>
          <w:p w:rsidR="0028002B" w:rsidRPr="0028002B" w:rsidRDefault="0028002B" w:rsidP="0028002B">
            <w:pPr>
              <w:jc w:val="center"/>
              <w:cnfStyle w:val="100000000000"/>
            </w:pPr>
            <w:r w:rsidRPr="0028002B">
              <w:t>Details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Title</w:t>
            </w:r>
          </w:p>
        </w:tc>
        <w:tc>
          <w:tcPr>
            <w:tcW w:w="0" w:type="auto"/>
            <w:hideMark/>
          </w:tcPr>
          <w:p w:rsidR="0028002B" w:rsidRPr="0028002B" w:rsidRDefault="0028002B" w:rsidP="0028002B">
            <w:pPr>
              <w:cnfStyle w:val="000000000000"/>
            </w:pPr>
            <w:r w:rsidRPr="0028002B">
              <w:t>HR Director</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Description</w:t>
            </w:r>
          </w:p>
        </w:tc>
        <w:tc>
          <w:tcPr>
            <w:tcW w:w="0" w:type="auto"/>
            <w:hideMark/>
          </w:tcPr>
          <w:p w:rsidR="0028002B" w:rsidRPr="0028002B" w:rsidRDefault="0028002B" w:rsidP="0028002B">
            <w:pPr>
              <w:cnfStyle w:val="000000000000"/>
            </w:pPr>
            <w:r w:rsidRPr="0028002B">
              <w:t>Aligns HR strategy with business objectives to enhance workforce performance and engagement</w:t>
            </w:r>
            <w:r w:rsidR="00460C7D">
              <w:t xml:space="preserve"> </w:t>
            </w:r>
            <w:r w:rsidR="00460C7D" w:rsidRPr="00460C7D">
              <w:t>(</w:t>
            </w:r>
            <w:proofErr w:type="spellStart"/>
            <w:r w:rsidR="00460C7D" w:rsidRPr="00460C7D">
              <w:t>Lussier</w:t>
            </w:r>
            <w:proofErr w:type="spellEnd"/>
            <w:r w:rsidR="00460C7D" w:rsidRPr="00460C7D">
              <w:t xml:space="preserve"> and Hendon, 2025)</w:t>
            </w:r>
            <w:r w:rsidRPr="0028002B">
              <w:t>.</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Key Responsibilities</w:t>
            </w:r>
          </w:p>
        </w:tc>
        <w:tc>
          <w:tcPr>
            <w:tcW w:w="0" w:type="auto"/>
            <w:hideMark/>
          </w:tcPr>
          <w:p w:rsidR="0028002B" w:rsidRPr="0028002B" w:rsidRDefault="0028002B" w:rsidP="0028002B">
            <w:pPr>
              <w:cnfStyle w:val="000000000000"/>
            </w:pPr>
            <w:r w:rsidRPr="0028002B">
              <w:t>Workforce planning; talent management; employee engagement initiatives; compliance with employment laws.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Specification</w:t>
            </w:r>
          </w:p>
        </w:tc>
        <w:tc>
          <w:tcPr>
            <w:tcW w:w="0" w:type="auto"/>
            <w:hideMark/>
          </w:tcPr>
          <w:p w:rsidR="0028002B" w:rsidRPr="0028002B" w:rsidRDefault="0028002B" w:rsidP="0028002B">
            <w:pPr>
              <w:cnfStyle w:val="000000000000"/>
            </w:pPr>
            <w:r w:rsidRPr="0028002B">
              <w:t>Postgraduate qualification in HRM; leadership capability; expertise in employee relations and HR strategy.</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Design Consideration</w:t>
            </w:r>
          </w:p>
        </w:tc>
        <w:tc>
          <w:tcPr>
            <w:tcW w:w="0" w:type="auto"/>
            <w:hideMark/>
          </w:tcPr>
          <w:p w:rsidR="0028002B" w:rsidRPr="0028002B" w:rsidRDefault="0028002B" w:rsidP="0028002B">
            <w:pPr>
              <w:cnfStyle w:val="000000000000"/>
            </w:pPr>
            <w:r w:rsidRPr="0028002B">
              <w:t>High task significance, decision autonomy in people strategy and continuous feedback through workforce metrics.</w:t>
            </w:r>
          </w:p>
        </w:tc>
      </w:tr>
    </w:tbl>
    <w:p w:rsidR="0028002B" w:rsidRPr="0028002B" w:rsidRDefault="0028002B" w:rsidP="00CD4B5A">
      <w:pPr>
        <w:rPr>
          <w:u w:val="single"/>
        </w:rPr>
      </w:pPr>
    </w:p>
    <w:tbl>
      <w:tblPr>
        <w:tblStyle w:val="GridTable1LightAccent5"/>
        <w:tblW w:w="0" w:type="auto"/>
        <w:tblLook w:val="04A0"/>
      </w:tblPr>
      <w:tblGrid>
        <w:gridCol w:w="2383"/>
        <w:gridCol w:w="6859"/>
      </w:tblGrid>
      <w:tr w:rsidR="0028002B" w:rsidRPr="0028002B" w:rsidTr="0028002B">
        <w:trPr>
          <w:cnfStyle w:val="100000000000"/>
        </w:trPr>
        <w:tc>
          <w:tcPr>
            <w:cnfStyle w:val="001000000000"/>
            <w:tcW w:w="0" w:type="auto"/>
            <w:shd w:val="clear" w:color="auto" w:fill="DEEAF6" w:themeFill="accent5" w:themeFillTint="33"/>
            <w:hideMark/>
          </w:tcPr>
          <w:p w:rsidR="0028002B" w:rsidRPr="0028002B" w:rsidRDefault="0028002B" w:rsidP="0028002B">
            <w:pPr>
              <w:jc w:val="center"/>
            </w:pPr>
            <w:r w:rsidRPr="0028002B">
              <w:lastRenderedPageBreak/>
              <w:t>Category</w:t>
            </w:r>
          </w:p>
        </w:tc>
        <w:tc>
          <w:tcPr>
            <w:tcW w:w="0" w:type="auto"/>
            <w:shd w:val="clear" w:color="auto" w:fill="DEEAF6" w:themeFill="accent5" w:themeFillTint="33"/>
            <w:hideMark/>
          </w:tcPr>
          <w:p w:rsidR="0028002B" w:rsidRPr="0028002B" w:rsidRDefault="0028002B" w:rsidP="0028002B">
            <w:pPr>
              <w:jc w:val="center"/>
              <w:cnfStyle w:val="100000000000"/>
            </w:pPr>
            <w:r w:rsidRPr="0028002B">
              <w:t>Details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Title</w:t>
            </w:r>
          </w:p>
        </w:tc>
        <w:tc>
          <w:tcPr>
            <w:tcW w:w="0" w:type="auto"/>
            <w:hideMark/>
          </w:tcPr>
          <w:p w:rsidR="0028002B" w:rsidRPr="0028002B" w:rsidRDefault="0028002B" w:rsidP="0028002B">
            <w:pPr>
              <w:cnfStyle w:val="000000000000"/>
            </w:pPr>
            <w:r w:rsidRPr="0028002B">
              <w:t>Head of Research &amp; Development (R&amp;D)</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Description</w:t>
            </w:r>
          </w:p>
        </w:tc>
        <w:tc>
          <w:tcPr>
            <w:tcW w:w="0" w:type="auto"/>
            <w:hideMark/>
          </w:tcPr>
          <w:p w:rsidR="0028002B" w:rsidRPr="0028002B" w:rsidRDefault="0028002B" w:rsidP="0028002B">
            <w:pPr>
              <w:cnfStyle w:val="000000000000"/>
            </w:pPr>
            <w:r w:rsidRPr="0028002B">
              <w:t>Leads research teams to develop innovative products and technological solutions</w:t>
            </w:r>
            <w:r w:rsidR="00460C7D">
              <w:t xml:space="preserve"> </w:t>
            </w:r>
            <w:r w:rsidR="00460C7D" w:rsidRPr="00460C7D">
              <w:t>(</w:t>
            </w:r>
            <w:proofErr w:type="spellStart"/>
            <w:r w:rsidR="00460C7D" w:rsidRPr="00460C7D">
              <w:t>Ochieng</w:t>
            </w:r>
            <w:proofErr w:type="spellEnd"/>
            <w:r w:rsidR="00460C7D" w:rsidRPr="00460C7D">
              <w:t>, 2023)</w:t>
            </w:r>
            <w:r w:rsidRPr="0028002B">
              <w:t>.</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Key Responsibilities</w:t>
            </w:r>
          </w:p>
        </w:tc>
        <w:tc>
          <w:tcPr>
            <w:tcW w:w="0" w:type="auto"/>
            <w:hideMark/>
          </w:tcPr>
          <w:p w:rsidR="0028002B" w:rsidRPr="0028002B" w:rsidRDefault="0028002B" w:rsidP="0028002B">
            <w:pPr>
              <w:cnfStyle w:val="000000000000"/>
            </w:pPr>
            <w:r w:rsidRPr="0028002B">
              <w:t>Manage R&amp;D projects; develop new technologies; collaborate with universities and industry partners.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Specification</w:t>
            </w:r>
          </w:p>
        </w:tc>
        <w:tc>
          <w:tcPr>
            <w:tcW w:w="0" w:type="auto"/>
            <w:hideMark/>
          </w:tcPr>
          <w:p w:rsidR="0028002B" w:rsidRPr="0028002B" w:rsidRDefault="0028002B" w:rsidP="0028002B">
            <w:pPr>
              <w:cnfStyle w:val="000000000000"/>
            </w:pPr>
            <w:r w:rsidRPr="0028002B">
              <w:t>Advanced degree in engineering/technology; experience in innovation management; strong analytical skills.</w:t>
            </w:r>
          </w:p>
        </w:tc>
      </w:tr>
      <w:tr w:rsidR="0028002B" w:rsidRPr="0028002B" w:rsidTr="0028002B">
        <w:tc>
          <w:tcPr>
            <w:cnfStyle w:val="001000000000"/>
            <w:tcW w:w="0" w:type="auto"/>
            <w:shd w:val="clear" w:color="auto" w:fill="DEEAF6" w:themeFill="accent5" w:themeFillTint="33"/>
            <w:hideMark/>
          </w:tcPr>
          <w:p w:rsidR="0028002B" w:rsidRPr="0028002B" w:rsidRDefault="0028002B" w:rsidP="0028002B">
            <w:pPr>
              <w:jc w:val="center"/>
            </w:pPr>
            <w:r w:rsidRPr="0028002B">
              <w:t>Job Design Consideration</w:t>
            </w:r>
          </w:p>
        </w:tc>
        <w:tc>
          <w:tcPr>
            <w:tcW w:w="0" w:type="auto"/>
            <w:hideMark/>
          </w:tcPr>
          <w:p w:rsidR="0028002B" w:rsidRPr="0028002B" w:rsidRDefault="0028002B" w:rsidP="0028002B">
            <w:pPr>
              <w:cnfStyle w:val="000000000000"/>
            </w:pPr>
            <w:r w:rsidRPr="0028002B">
              <w:t>High skill variety, autonomy in experimentation and strong feedback through research outcomes and product innovation.</w:t>
            </w:r>
          </w:p>
        </w:tc>
      </w:tr>
    </w:tbl>
    <w:p w:rsidR="0028002B" w:rsidRDefault="0028002B" w:rsidP="00CD4B5A"/>
    <w:p w:rsidR="0028002B" w:rsidRDefault="0028002B" w:rsidP="0028002B">
      <w:pPr>
        <w:pStyle w:val="Heading2"/>
      </w:pPr>
      <w:bookmarkStart w:id="5" w:name="_Toc224359689"/>
      <w:r>
        <w:t xml:space="preserve">2.4 </w:t>
      </w:r>
      <w:r w:rsidRPr="0028002B">
        <w:t>Integrating Job Design and Performance Systems to Build a Performance-Driven Culture</w:t>
      </w:r>
      <w:bookmarkEnd w:id="5"/>
    </w:p>
    <w:p w:rsidR="0028002B" w:rsidRDefault="0028002B" w:rsidP="0028002B">
      <w:r>
        <w:t>Job design and performance management systems are vital in determining the effectiveness of HR strategies. When they run separately, organizations may end up developing conflicting incentives that will deter innovation.</w:t>
      </w:r>
    </w:p>
    <w:p w:rsidR="009B293C" w:rsidRDefault="0028002B" w:rsidP="00407070">
      <w:r w:rsidRPr="0028002B">
        <w:t xml:space="preserve">The proposed approach for </w:t>
      </w:r>
      <w:proofErr w:type="spellStart"/>
      <w:r w:rsidRPr="0028002B">
        <w:t>Aether</w:t>
      </w:r>
      <w:proofErr w:type="spellEnd"/>
      <w:r w:rsidRPr="0028002B">
        <w:t xml:space="preserve"> Innovations integrates both systems to create a </w:t>
      </w:r>
      <w:r w:rsidRPr="0028002B">
        <w:rPr>
          <w:b/>
          <w:bCs/>
          <w:i/>
          <w:iCs/>
        </w:rPr>
        <w:t>performance-driven organizational culture</w:t>
      </w:r>
      <w:r>
        <w:t xml:space="preserve">. </w:t>
      </w:r>
    </w:p>
    <w:p w:rsidR="006311CC" w:rsidRDefault="006311CC" w:rsidP="006311CC">
      <w:r>
        <w:t xml:space="preserve">First, job roles enable employees to know clearly what to do and how to perform. Knowledge eliminates role ambiguity and improves accountability. </w:t>
      </w:r>
    </w:p>
    <w:p w:rsidR="008D5EA6" w:rsidRDefault="006311CC" w:rsidP="006311CC">
      <w:r>
        <w:t>Second, performance management tools such as OKRs ensure that employee goals align with organizational strategic priorities (Stray et al., 2022). Employees are able to see how their jobs make bigger organizational outcomes</w:t>
      </w:r>
      <w:r w:rsidR="0028002B">
        <w:t xml:space="preserve">. </w:t>
      </w:r>
    </w:p>
    <w:p w:rsidR="00407070" w:rsidRDefault="006311CC" w:rsidP="00407070">
      <w:r w:rsidRPr="006311CC">
        <w:t xml:space="preserve">Third, job designs that are both autonomous and </w:t>
      </w:r>
      <w:proofErr w:type="spellStart"/>
      <w:r w:rsidRPr="006311CC">
        <w:t>skillful</w:t>
      </w:r>
      <w:proofErr w:type="spellEnd"/>
      <w:r w:rsidRPr="006311CC">
        <w:t xml:space="preserve"> encourage employees to pursue new concepts and practices. </w:t>
      </w:r>
      <w:r>
        <w:t>E</w:t>
      </w:r>
      <w:r w:rsidRPr="006311CC">
        <w:t xml:space="preserve">mployees are likely to </w:t>
      </w:r>
      <w:r>
        <w:t>emerge</w:t>
      </w:r>
      <w:r w:rsidRPr="006311CC">
        <w:t xml:space="preserve"> with creative solutions </w:t>
      </w:r>
      <w:r>
        <w:t>when</w:t>
      </w:r>
      <w:r w:rsidRPr="006311CC">
        <w:t xml:space="preserve"> they are empowered to make decisions and apply diverse skills</w:t>
      </w:r>
      <w:r w:rsidR="0028002B">
        <w:t>.</w:t>
      </w:r>
      <w:r w:rsidR="00407070">
        <w:t xml:space="preserve"> </w:t>
      </w:r>
    </w:p>
    <w:p w:rsidR="0028002B" w:rsidRDefault="006311CC" w:rsidP="00407070">
      <w:r w:rsidRPr="006311CC">
        <w:t>Finally, the feedback systems lead to organizational learning and collaboration. Performance management can be a developmental process contrary to evaluation, which helps the employee grow</w:t>
      </w:r>
      <w:r>
        <w:t xml:space="preserve"> </w:t>
      </w:r>
      <w:r w:rsidR="00460C7D" w:rsidRPr="00460C7D">
        <w:t>(Harrison, 2017)</w:t>
      </w:r>
      <w:r w:rsidR="00407070">
        <w:t xml:space="preserve">. Through a combination of these HR practices, </w:t>
      </w:r>
      <w:proofErr w:type="spellStart"/>
      <w:r w:rsidR="00407070">
        <w:t>Aether</w:t>
      </w:r>
      <w:proofErr w:type="spellEnd"/>
      <w:r w:rsidR="00407070">
        <w:t xml:space="preserve"> Innovations can establish an atmosphere of workplace innovation, higher employee involvement, and better organizational performance.</w:t>
      </w:r>
    </w:p>
    <w:p w:rsidR="00407070" w:rsidRDefault="00407070" w:rsidP="00407070">
      <w:pPr>
        <w:pStyle w:val="Heading1"/>
      </w:pPr>
      <w:bookmarkStart w:id="6" w:name="_Toc224359690"/>
      <w:r>
        <w:lastRenderedPageBreak/>
        <w:t>PART 2 – Reflective Learning</w:t>
      </w:r>
      <w:bookmarkEnd w:id="6"/>
    </w:p>
    <w:p w:rsidR="00407070" w:rsidRPr="00407070" w:rsidRDefault="0081679B" w:rsidP="00407070">
      <w:pPr>
        <w:pStyle w:val="Heading2"/>
      </w:pPr>
      <w:bookmarkStart w:id="7" w:name="_Toc224359691"/>
      <w:r>
        <w:t xml:space="preserve">3.1 </w:t>
      </w:r>
      <w:r w:rsidR="00407070" w:rsidRPr="00407070">
        <w:t>Reflective Learning Using Kolb’s Model</w:t>
      </w:r>
      <w:bookmarkEnd w:id="7"/>
    </w:p>
    <w:p w:rsidR="00407070" w:rsidRDefault="0081679B" w:rsidP="00407070">
      <w:r w:rsidRPr="0081679B">
        <w:t>Reflective learning is vital in postgraduate education because it allows individuals to analyse their experiences, assess knowledge acquired, and transfer learning to work-related situations. Kolb’s Experiential Learning Model provides a useful framework for understanding this process through four stages: concrete experience, reflection, conceptualisation, and experimentation</w:t>
      </w:r>
      <w:r w:rsidR="00460C7D">
        <w:t xml:space="preserve"> </w:t>
      </w:r>
      <w:r w:rsidR="00460C7D" w:rsidRPr="00460C7D">
        <w:t xml:space="preserve">(Devi and </w:t>
      </w:r>
      <w:proofErr w:type="spellStart"/>
      <w:r w:rsidR="00460C7D" w:rsidRPr="00460C7D">
        <w:t>Thendral</w:t>
      </w:r>
      <w:proofErr w:type="spellEnd"/>
      <w:r w:rsidR="00460C7D" w:rsidRPr="00460C7D">
        <w:t>, 2023)</w:t>
      </w:r>
      <w:r w:rsidRPr="0081679B">
        <w:t xml:space="preserve">. Based on this model, this reflection examines my learning experience in the Human Capital Management module and </w:t>
      </w:r>
      <w:r>
        <w:t>how</w:t>
      </w:r>
      <w:r w:rsidRPr="0081679B">
        <w:t xml:space="preserve"> can be used to build my own learning and development approaches to foster innovation and a growth mindset.</w:t>
      </w:r>
    </w:p>
    <w:p w:rsidR="00CE0C67" w:rsidRDefault="00CE0C67" w:rsidP="00CE0C67">
      <w:pPr>
        <w:keepNext/>
        <w:jc w:val="center"/>
      </w:pPr>
      <w:r>
        <w:rPr>
          <w:noProof/>
          <w:lang w:val="en-GB" w:eastAsia="en-GB"/>
        </w:rPr>
        <w:drawing>
          <wp:inline distT="0" distB="0" distL="0" distR="0">
            <wp:extent cx="4364355" cy="3363779"/>
            <wp:effectExtent l="152400" t="152400" r="360045" b="370205"/>
            <wp:docPr id="8358516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370103" cy="3368209"/>
                    </a:xfrm>
                    <a:prstGeom prst="rect">
                      <a:avLst/>
                    </a:prstGeom>
                    <a:ln>
                      <a:noFill/>
                    </a:ln>
                    <a:effectLst>
                      <a:outerShdw blurRad="292100" dist="139700" dir="2700000" algn="tl" rotWithShape="0">
                        <a:srgbClr val="333333">
                          <a:alpha val="65000"/>
                        </a:srgbClr>
                      </a:outerShdw>
                    </a:effectLst>
                  </pic:spPr>
                </pic:pic>
              </a:graphicData>
            </a:graphic>
          </wp:inline>
        </w:drawing>
      </w:r>
    </w:p>
    <w:p w:rsidR="00CE0C67" w:rsidRDefault="00CE0C67" w:rsidP="00CE0C67">
      <w:pPr>
        <w:jc w:val="center"/>
        <w:rPr>
          <w:b/>
          <w:bCs/>
        </w:rPr>
      </w:pPr>
      <w:r w:rsidRPr="00CE0C67">
        <w:rPr>
          <w:b/>
          <w:bCs/>
        </w:rPr>
        <w:t xml:space="preserve">Figure </w:t>
      </w:r>
      <w:r w:rsidR="00156D6E" w:rsidRPr="00CE0C67">
        <w:rPr>
          <w:b/>
          <w:bCs/>
        </w:rPr>
        <w:fldChar w:fldCharType="begin"/>
      </w:r>
      <w:r w:rsidRPr="00CE0C67">
        <w:rPr>
          <w:b/>
          <w:bCs/>
        </w:rPr>
        <w:instrText xml:space="preserve"> SEQ Figure \* ARABIC </w:instrText>
      </w:r>
      <w:r w:rsidR="00156D6E" w:rsidRPr="00CE0C67">
        <w:rPr>
          <w:b/>
          <w:bCs/>
        </w:rPr>
        <w:fldChar w:fldCharType="separate"/>
      </w:r>
      <w:r w:rsidRPr="00CE0C67">
        <w:rPr>
          <w:b/>
          <w:bCs/>
          <w:noProof/>
        </w:rPr>
        <w:t>6</w:t>
      </w:r>
      <w:r w:rsidR="00156D6E" w:rsidRPr="00CE0C67">
        <w:rPr>
          <w:b/>
          <w:bCs/>
        </w:rPr>
        <w:fldChar w:fldCharType="end"/>
      </w:r>
      <w:r w:rsidRPr="00CE0C67">
        <w:rPr>
          <w:b/>
          <w:bCs/>
        </w:rPr>
        <w:t>: Kolb’s Experiential Learning Model</w:t>
      </w:r>
    </w:p>
    <w:p w:rsidR="00CE0C67" w:rsidRPr="00CE0C67" w:rsidRDefault="00CE0C67" w:rsidP="00CE0C67">
      <w:pPr>
        <w:jc w:val="center"/>
      </w:pPr>
      <w:r w:rsidRPr="00CE0C67">
        <w:t>Source: (</w:t>
      </w:r>
      <w:proofErr w:type="spellStart"/>
      <w:r w:rsidRPr="00CE0C67">
        <w:t>ResearchGate</w:t>
      </w:r>
      <w:proofErr w:type="spellEnd"/>
      <w:r w:rsidRPr="00CE0C67">
        <w:t>, 2021)</w:t>
      </w:r>
    </w:p>
    <w:p w:rsidR="0081679B" w:rsidRPr="0081679B" w:rsidRDefault="0081679B" w:rsidP="00407070">
      <w:pPr>
        <w:pStyle w:val="ListParagraph"/>
        <w:numPr>
          <w:ilvl w:val="0"/>
          <w:numId w:val="5"/>
        </w:numPr>
        <w:rPr>
          <w:b/>
          <w:bCs/>
          <w:i/>
          <w:iCs/>
        </w:rPr>
      </w:pPr>
      <w:r w:rsidRPr="0081679B">
        <w:rPr>
          <w:b/>
          <w:bCs/>
          <w:i/>
          <w:iCs/>
        </w:rPr>
        <w:t>Concrete Experience</w:t>
      </w:r>
    </w:p>
    <w:p w:rsidR="0081679B" w:rsidRDefault="008D5EA6" w:rsidP="00407070">
      <w:r w:rsidRPr="008D5EA6">
        <w:t>The initial step of Kolb</w:t>
      </w:r>
      <w:r>
        <w:t>’s</w:t>
      </w:r>
      <w:r w:rsidRPr="008D5EA6">
        <w:t xml:space="preserve"> model is reflection on learning experiences that </w:t>
      </w:r>
      <w:proofErr w:type="spellStart"/>
      <w:r>
        <w:t>occured</w:t>
      </w:r>
      <w:proofErr w:type="spellEnd"/>
      <w:r w:rsidRPr="008D5EA6">
        <w:t xml:space="preserve"> place during the module. The Human Capital Management module presented some critical issues such as workforce planning, performance management, diversity and </w:t>
      </w:r>
      <w:r w:rsidRPr="008D5EA6">
        <w:lastRenderedPageBreak/>
        <w:t>the future of work. The themes increased the applicability of human capital as a strategic organizational resource</w:t>
      </w:r>
      <w:r w:rsidR="0081679B" w:rsidRPr="0081679B">
        <w:t>.</w:t>
      </w:r>
    </w:p>
    <w:p w:rsidR="0081679B" w:rsidRDefault="006311CC" w:rsidP="00407070">
      <w:r w:rsidRPr="006311CC">
        <w:t xml:space="preserve">The other valuable experience that I gained was the relations between organizational performance and HR strategies. An example of </w:t>
      </w:r>
      <w:r>
        <w:t>how</w:t>
      </w:r>
      <w:r w:rsidRPr="006311CC">
        <w:t xml:space="preserve"> the HR practices can increase employee motivation, engagement, and efficiency is job design and performance management. The module was also about technological change and the emergence of HR analytics </w:t>
      </w:r>
      <w:r>
        <w:t>with</w:t>
      </w:r>
      <w:r w:rsidRPr="006311CC">
        <w:t xml:space="preserve"> their growing importance</w:t>
      </w:r>
      <w:r w:rsidR="0081679B" w:rsidRPr="0081679B">
        <w:t>.</w:t>
      </w:r>
    </w:p>
    <w:p w:rsidR="0081679B" w:rsidRPr="0081679B" w:rsidRDefault="0081679B" w:rsidP="0081679B">
      <w:pPr>
        <w:pStyle w:val="ListParagraph"/>
        <w:numPr>
          <w:ilvl w:val="0"/>
          <w:numId w:val="5"/>
        </w:numPr>
        <w:rPr>
          <w:b/>
          <w:bCs/>
          <w:i/>
          <w:iCs/>
        </w:rPr>
      </w:pPr>
      <w:r w:rsidRPr="0081679B">
        <w:rPr>
          <w:b/>
          <w:bCs/>
          <w:i/>
          <w:iCs/>
        </w:rPr>
        <w:t>Reflective Observation</w:t>
      </w:r>
    </w:p>
    <w:p w:rsidR="0081679B" w:rsidRDefault="008D5EA6" w:rsidP="00407070">
      <w:r w:rsidRPr="008D5EA6">
        <w:t xml:space="preserve">The reflection on these experiences enabled me to critically examine the impact of HR practices on the organisational outcomes. </w:t>
      </w:r>
      <w:r>
        <w:t>Before</w:t>
      </w:r>
      <w:r w:rsidRPr="008D5EA6">
        <w:t xml:space="preserve"> this module, my idea of HR as an administrative job predominantly involved solely recruitment and compliance. However, the module has also revealed that HR plays a strategic role in innovation, leadership and corporate culture development</w:t>
      </w:r>
      <w:r w:rsidR="0081679B" w:rsidRPr="0081679B">
        <w:t>.</w:t>
      </w:r>
    </w:p>
    <w:p w:rsidR="0081679B" w:rsidRDefault="008D5EA6" w:rsidP="0081679B">
      <w:r>
        <w:t>For example</w:t>
      </w:r>
      <w:r w:rsidRPr="008D5EA6">
        <w:t xml:space="preserve">, ineffective performance management systems may reduce employee participation and creativity. </w:t>
      </w:r>
      <w:r>
        <w:t>Similarly</w:t>
      </w:r>
      <w:r w:rsidRPr="008D5EA6">
        <w:t xml:space="preserve">, low job designs can restrict employee </w:t>
      </w:r>
      <w:r>
        <w:t xml:space="preserve">ability </w:t>
      </w:r>
      <w:r w:rsidRPr="008D5EA6">
        <w:t>to use their skills and creativity (</w:t>
      </w:r>
      <w:proofErr w:type="spellStart"/>
      <w:r w:rsidRPr="008D5EA6">
        <w:t>Brannick</w:t>
      </w:r>
      <w:proofErr w:type="spellEnd"/>
      <w:r w:rsidRPr="008D5EA6">
        <w:t xml:space="preserve">, Levine and </w:t>
      </w:r>
      <w:proofErr w:type="spellStart"/>
      <w:r w:rsidRPr="008D5EA6">
        <w:t>Morgeson</w:t>
      </w:r>
      <w:proofErr w:type="spellEnd"/>
      <w:r w:rsidRPr="008D5EA6">
        <w:t>, 2007). This experience taught me that organisations must create HR practices to empower employees and facilitate teamwork and lifelong learning. I also thought about the role of diversity and inclusion within organizations. Various teams might introduce new perspectives that can aid in enhancing creativity and problem solving</w:t>
      </w:r>
      <w:r>
        <w:t xml:space="preserve"> </w:t>
      </w:r>
      <w:r w:rsidR="008B1B30" w:rsidRPr="008B1B30">
        <w:t>(Leroy et al., 2021)</w:t>
      </w:r>
      <w:r w:rsidR="0081679B" w:rsidRPr="0081679B">
        <w:t>.</w:t>
      </w:r>
    </w:p>
    <w:p w:rsidR="0081679B" w:rsidRPr="0081679B" w:rsidRDefault="0081679B" w:rsidP="0081679B">
      <w:pPr>
        <w:pStyle w:val="ListParagraph"/>
        <w:numPr>
          <w:ilvl w:val="0"/>
          <w:numId w:val="5"/>
        </w:numPr>
        <w:rPr>
          <w:b/>
          <w:bCs/>
          <w:i/>
          <w:iCs/>
        </w:rPr>
      </w:pPr>
      <w:r w:rsidRPr="0081679B">
        <w:rPr>
          <w:b/>
          <w:bCs/>
          <w:i/>
          <w:iCs/>
        </w:rPr>
        <w:t>Abstract Conceptualisation</w:t>
      </w:r>
    </w:p>
    <w:p w:rsidR="0081679B" w:rsidRDefault="006311CC" w:rsidP="0081679B">
      <w:r w:rsidRPr="006311CC">
        <w:t>Relating the experience to theoretical knowledge is the third step of Kolb</w:t>
      </w:r>
      <w:r w:rsidR="0035430E">
        <w:t>’s</w:t>
      </w:r>
      <w:r w:rsidRPr="006311CC">
        <w:t xml:space="preserve"> model (Devi and </w:t>
      </w:r>
      <w:proofErr w:type="spellStart"/>
      <w:r w:rsidRPr="006311CC">
        <w:t>Thendral</w:t>
      </w:r>
      <w:proofErr w:type="spellEnd"/>
      <w:r w:rsidRPr="006311CC">
        <w:t xml:space="preserve">, 2023). The module has outlined HR models through which organizations can boost employee performance and engagement. </w:t>
      </w:r>
      <w:r w:rsidR="0035430E">
        <w:t>For</w:t>
      </w:r>
      <w:r w:rsidRPr="006311CC">
        <w:t xml:space="preserve"> example, Job Characteristics Model describes the importance of skill variety, autonomy, and feedback in employee motivation (Ali et al., 2014). These will create understandable working conditions </w:t>
      </w:r>
      <w:r w:rsidR="0035430E">
        <w:t>where</w:t>
      </w:r>
      <w:r w:rsidRPr="006311CC">
        <w:t xml:space="preserve"> individuals will feel valued and motivated to offer new ideas</w:t>
      </w:r>
      <w:r w:rsidR="0081679B" w:rsidRPr="0081679B">
        <w:t>.</w:t>
      </w:r>
    </w:p>
    <w:p w:rsidR="009C2B60" w:rsidRDefault="009C2B60" w:rsidP="0081679B">
      <w:r>
        <w:t>Additionally</w:t>
      </w:r>
      <w:r w:rsidRPr="009C2B60">
        <w:t xml:space="preserve">, life-long learning appeared as a crucial element of modern organization. The high pace of technology implies that employees should frequently upgrade their </w:t>
      </w:r>
      <w:r w:rsidRPr="009C2B60">
        <w:lastRenderedPageBreak/>
        <w:t>skills to stay competitive in the labour market. This lesson made me realize that becoming growth minded is key to a long-term professional success.</w:t>
      </w:r>
    </w:p>
    <w:p w:rsidR="009C2B60" w:rsidRPr="009C2B60" w:rsidRDefault="009C2B60" w:rsidP="009C2B60">
      <w:pPr>
        <w:pStyle w:val="ListParagraph"/>
        <w:numPr>
          <w:ilvl w:val="0"/>
          <w:numId w:val="5"/>
        </w:numPr>
        <w:rPr>
          <w:b/>
          <w:bCs/>
          <w:i/>
          <w:iCs/>
        </w:rPr>
      </w:pPr>
      <w:r w:rsidRPr="009C2B60">
        <w:rPr>
          <w:b/>
          <w:bCs/>
          <w:i/>
          <w:iCs/>
        </w:rPr>
        <w:t>Active Experimentation</w:t>
      </w:r>
    </w:p>
    <w:p w:rsidR="009C2B60" w:rsidRDefault="009C2B60" w:rsidP="0081679B">
      <w:r w:rsidRPr="009C2B60">
        <w:t>The last phase of Kolb’s model focuses on applying learning to future actions</w:t>
      </w:r>
      <w:r w:rsidR="008B1B30">
        <w:t xml:space="preserve"> </w:t>
      </w:r>
      <w:r w:rsidR="008B1B30" w:rsidRPr="008B1B30">
        <w:t xml:space="preserve">(Devi and </w:t>
      </w:r>
      <w:proofErr w:type="spellStart"/>
      <w:r w:rsidR="008B1B30" w:rsidRPr="008B1B30">
        <w:t>Thendral</w:t>
      </w:r>
      <w:proofErr w:type="spellEnd"/>
      <w:r w:rsidR="008B1B30" w:rsidRPr="008B1B30">
        <w:t>, 2023)</w:t>
      </w:r>
      <w:r w:rsidRPr="009C2B60">
        <w:t>. Depending on my thoughts, I will use various strategies to facilitate my personal learning and development.</w:t>
      </w:r>
      <w:r>
        <w:t xml:space="preserve"> </w:t>
      </w:r>
      <w:r w:rsidRPr="009C2B60">
        <w:t>First, I will also engage in a lifelong learning process by training, workshops, and certifications to better understand HR strategies and the trends at the workplace. Second, I will seek to acquire soft skills, including communication, leadership, and collaboration, which are essential in the HR practice. Lastly, I will proactively utilize theoretical knowledge by working in the field on behalf of professional networking, projects, and internships.</w:t>
      </w:r>
    </w:p>
    <w:p w:rsidR="009C2B60" w:rsidRDefault="009C2B60" w:rsidP="0081679B">
      <w:r w:rsidRPr="009C2B60">
        <w:t>These strategies will help me to develop a growth mentality and work in innovative and inclusive organizational cultures. The reflective model by Kolb is thus an important tool in translating academic learning into actual professional development.</w:t>
      </w:r>
    </w:p>
    <w:p w:rsidR="009C2B60" w:rsidRDefault="009C2B60" w:rsidP="009C2B60">
      <w:pPr>
        <w:pStyle w:val="Heading2"/>
      </w:pPr>
      <w:bookmarkStart w:id="8" w:name="_Toc224359692"/>
      <w:r>
        <w:t xml:space="preserve">3.2 </w:t>
      </w:r>
      <w:r w:rsidRPr="009C2B60">
        <w:t>Staying Relevant in the Age of Artificial Intelligence</w:t>
      </w:r>
      <w:bookmarkEnd w:id="8"/>
    </w:p>
    <w:p w:rsidR="009C2B60" w:rsidRDefault="009C2B60" w:rsidP="0081679B">
      <w:r w:rsidRPr="009C2B60">
        <w:t>Artificial intelligence (AI) is redefining the operational aspects of work in most sectors as it automates routine tasks and enhances efficiency by making evidence-based decisions</w:t>
      </w:r>
      <w:r w:rsidR="008B1B30">
        <w:t xml:space="preserve"> </w:t>
      </w:r>
      <w:r w:rsidR="008B1B30" w:rsidRPr="008B1B30">
        <w:t>(George, 2024)</w:t>
      </w:r>
      <w:r w:rsidRPr="009C2B60">
        <w:t xml:space="preserve">. Traditionally repetitive administrative tasks are increasingly aided or replaced by AI technologies. </w:t>
      </w:r>
      <w:r w:rsidR="008B1B30">
        <w:t>However</w:t>
      </w:r>
      <w:r w:rsidRPr="009C2B60">
        <w:t>, instead of fully substituting people, AI will rather redefine job descriptions and ask specialists to acquire new competencies</w:t>
      </w:r>
      <w:r w:rsidR="008B1B30">
        <w:t xml:space="preserve"> </w:t>
      </w:r>
      <w:r w:rsidR="008B1B30" w:rsidRPr="008B1B30">
        <w:t>(George, 2024)</w:t>
      </w:r>
      <w:r w:rsidRPr="009C2B60">
        <w:t>. To remain relevant in AI era, therefore, one must constantly learn and build capabilities to be complementary to technology and not competitive.</w:t>
      </w:r>
    </w:p>
    <w:p w:rsidR="009C2B60" w:rsidRDefault="009C2B60" w:rsidP="0081679B">
      <w:r>
        <w:t>To</w:t>
      </w:r>
      <w:r w:rsidRPr="009C2B60">
        <w:t xml:space="preserve"> be competitive, I will invest in developing skills that are not easily mimicked by AI like critical thinking, creativity, emotional intelligence, and strategic decision making. Such human-oriented capabilities are especially critical in such fields as leadership, problem-solving, and relationship management.</w:t>
      </w:r>
      <w:r w:rsidR="008B1B30">
        <w:t xml:space="preserve"> </w:t>
      </w:r>
      <w:r w:rsidR="008B1B30" w:rsidRPr="008B1B30">
        <w:t>(</w:t>
      </w:r>
      <w:proofErr w:type="spellStart"/>
      <w:r w:rsidR="008B1B30" w:rsidRPr="008B1B30">
        <w:t>López</w:t>
      </w:r>
      <w:proofErr w:type="spellEnd"/>
      <w:r w:rsidR="008B1B30" w:rsidRPr="008B1B30">
        <w:t xml:space="preserve"> </w:t>
      </w:r>
      <w:proofErr w:type="spellStart"/>
      <w:r w:rsidR="008B1B30" w:rsidRPr="008B1B30">
        <w:t>Jiménez</w:t>
      </w:r>
      <w:proofErr w:type="spellEnd"/>
      <w:r w:rsidR="008B1B30" w:rsidRPr="008B1B30">
        <w:t xml:space="preserve"> and </w:t>
      </w:r>
      <w:proofErr w:type="spellStart"/>
      <w:r w:rsidR="008B1B30" w:rsidRPr="008B1B30">
        <w:t>Ouariachi</w:t>
      </w:r>
      <w:proofErr w:type="spellEnd"/>
      <w:r w:rsidR="008B1B30" w:rsidRPr="008B1B30">
        <w:t>, 2020)</w:t>
      </w:r>
      <w:r w:rsidRPr="009C2B60">
        <w:t xml:space="preserve"> </w:t>
      </w:r>
      <w:r>
        <w:t>For example</w:t>
      </w:r>
      <w:r w:rsidRPr="009C2B60">
        <w:t xml:space="preserve">, AI </w:t>
      </w:r>
      <w:r w:rsidR="008B1B30">
        <w:t>can</w:t>
      </w:r>
      <w:r w:rsidRPr="009C2B60">
        <w:t xml:space="preserve"> examine</w:t>
      </w:r>
      <w:r>
        <w:t xml:space="preserve"> </w:t>
      </w:r>
      <w:r w:rsidRPr="009C2B60">
        <w:t>large volumes of</w:t>
      </w:r>
      <w:r>
        <w:t xml:space="preserve"> </w:t>
      </w:r>
      <w:r w:rsidRPr="009C2B60">
        <w:t>workforce data or screen recruitment processes, but it cannot perceive emotions of every employee, organizational culture, and even ethical considerations in decision-making processes.</w:t>
      </w:r>
    </w:p>
    <w:p w:rsidR="009C2B60" w:rsidRDefault="009C2B60" w:rsidP="009C2B60">
      <w:r>
        <w:lastRenderedPageBreak/>
        <w:t>Simultaneously, I will apply AI as supportive to boost productivity and the quality of my work. AI-powered technologies will be helpful in areas like HR data analysis, trends in employee engagement, and better recruitment efforts</w:t>
      </w:r>
      <w:r w:rsidR="008B1B30">
        <w:t xml:space="preserve"> (</w:t>
      </w:r>
      <w:proofErr w:type="spellStart"/>
      <w:r w:rsidR="008B1B30" w:rsidRPr="008B1B30">
        <w:t>Rani</w:t>
      </w:r>
      <w:proofErr w:type="spellEnd"/>
      <w:r w:rsidR="008B1B30">
        <w:t xml:space="preserve">, </w:t>
      </w:r>
      <w:proofErr w:type="spellStart"/>
      <w:r w:rsidR="008B1B30" w:rsidRPr="008B1B30">
        <w:t>Priya</w:t>
      </w:r>
      <w:proofErr w:type="spellEnd"/>
      <w:r w:rsidR="008B1B30">
        <w:t xml:space="preserve">, </w:t>
      </w:r>
      <w:r w:rsidR="008B1B30" w:rsidRPr="008B1B30">
        <w:t>and Prasad</w:t>
      </w:r>
      <w:r w:rsidR="008B1B30">
        <w:t>, 2024)</w:t>
      </w:r>
      <w:r>
        <w:t>. Through AI automating tedious processes, professionals will spend more time on strategic operations, like talent management strategies, innovation, and organizational strategies.</w:t>
      </w:r>
    </w:p>
    <w:p w:rsidR="009C2B60" w:rsidRDefault="008B1B30" w:rsidP="009C2B60">
      <w:r>
        <w:t>However</w:t>
      </w:r>
      <w:r w:rsidR="009C2B60">
        <w:t>, AI should be utilized in a moderated manner. Dependence on technology can pose threats of bias, data privacy and diminishing human communication</w:t>
      </w:r>
      <w:r>
        <w:t xml:space="preserve"> </w:t>
      </w:r>
      <w:r w:rsidRPr="00460C7D">
        <w:t>(</w:t>
      </w:r>
      <w:proofErr w:type="spellStart"/>
      <w:r w:rsidRPr="00460C7D">
        <w:t>Madhuri</w:t>
      </w:r>
      <w:proofErr w:type="spellEnd"/>
      <w:r w:rsidRPr="00460C7D">
        <w:t xml:space="preserve"> and Kumar, 2025)</w:t>
      </w:r>
      <w:r w:rsidR="009C2B60">
        <w:t>. Thus, I intend to integrate technology with human reasoning and awareness to make impartial and responsible decisions. Ultimately, combining digital literacy, high-quality interpersonal, and critical literacy will enable me to employ AI as an effective helper without making it a primary focus of professional activity.</w:t>
      </w:r>
    </w:p>
    <w:p w:rsidR="009C2B60" w:rsidRDefault="009C2B60" w:rsidP="009C2B60">
      <w:pPr>
        <w:pStyle w:val="Heading1"/>
      </w:pPr>
      <w:bookmarkStart w:id="9" w:name="_Toc224359693"/>
      <w:r>
        <w:t>Conclusion</w:t>
      </w:r>
      <w:bookmarkEnd w:id="9"/>
      <w:r>
        <w:t xml:space="preserve"> </w:t>
      </w:r>
    </w:p>
    <w:p w:rsidR="009C2B60" w:rsidRPr="009C2B60" w:rsidRDefault="008D5EA6" w:rsidP="009C2B60">
      <w:r w:rsidRPr="008D5EA6">
        <w:t xml:space="preserve">This report suggested an integrated human capital strategy to assist in addressing performance and engagement challenges in </w:t>
      </w:r>
      <w:proofErr w:type="spellStart"/>
      <w:r w:rsidRPr="008D5EA6">
        <w:t>Aether</w:t>
      </w:r>
      <w:proofErr w:type="spellEnd"/>
      <w:r w:rsidRPr="008D5EA6">
        <w:t xml:space="preserve"> Innovations. The organization can strengthen innovation, accountability, and staff motivation by incorporating modern performance management tools such as OKRs</w:t>
      </w:r>
      <w:r>
        <w:t xml:space="preserve">, </w:t>
      </w:r>
      <w:r w:rsidRPr="008D5EA6">
        <w:t xml:space="preserve">360-degree feedback and planned leadership roles. The reflection showed the need to </w:t>
      </w:r>
      <w:r>
        <w:t>continue</w:t>
      </w:r>
      <w:r w:rsidRPr="008D5EA6">
        <w:t xml:space="preserve"> learning</w:t>
      </w:r>
      <w:r>
        <w:t xml:space="preserve"> </w:t>
      </w:r>
      <w:r w:rsidRPr="008D5EA6">
        <w:t>and adapt to AI-based workplaces, as it is necessary to integrate</w:t>
      </w:r>
      <w:r>
        <w:t xml:space="preserve"> technological factors </w:t>
      </w:r>
      <w:r w:rsidRPr="008D5EA6">
        <w:t>with human capabilities, leadership, strategic thinking</w:t>
      </w:r>
      <w:r w:rsidR="009C2B60" w:rsidRPr="009C2B60">
        <w:t>.</w:t>
      </w:r>
    </w:p>
    <w:p w:rsidR="009C2B60" w:rsidRDefault="009C2B60">
      <w:pPr>
        <w:spacing w:line="259" w:lineRule="auto"/>
        <w:jc w:val="left"/>
      </w:pPr>
      <w:r>
        <w:br w:type="page"/>
      </w:r>
    </w:p>
    <w:p w:rsidR="009C2B60" w:rsidRDefault="009C2B60" w:rsidP="009C2B60">
      <w:pPr>
        <w:pStyle w:val="Heading1"/>
      </w:pPr>
      <w:bookmarkStart w:id="10" w:name="_Toc224359694"/>
      <w:r>
        <w:lastRenderedPageBreak/>
        <w:t>References</w:t>
      </w:r>
      <w:bookmarkEnd w:id="10"/>
      <w:r>
        <w:t xml:space="preserve"> </w:t>
      </w:r>
    </w:p>
    <w:p w:rsidR="005720CB" w:rsidRPr="005720CB" w:rsidRDefault="005720CB" w:rsidP="005720CB">
      <w:pPr>
        <w:rPr>
          <w:lang w:val="en-US"/>
        </w:rPr>
      </w:pPr>
      <w:proofErr w:type="spellStart"/>
      <w:r w:rsidRPr="005720CB">
        <w:rPr>
          <w:lang w:val="en-US"/>
        </w:rPr>
        <w:t>Agrawal</w:t>
      </w:r>
      <w:proofErr w:type="spellEnd"/>
      <w:r w:rsidRPr="005720CB">
        <w:rPr>
          <w:lang w:val="en-US"/>
        </w:rPr>
        <w:t xml:space="preserve">, V. (2012). Managing the diversified team: challenges and strategies for improving performance. </w:t>
      </w:r>
      <w:r w:rsidRPr="005720CB">
        <w:rPr>
          <w:i/>
          <w:iCs/>
          <w:lang w:val="en-US"/>
        </w:rPr>
        <w:t>Team Performance Management: An International Journal</w:t>
      </w:r>
      <w:r w:rsidRPr="005720CB">
        <w:rPr>
          <w:lang w:val="en-US"/>
        </w:rPr>
        <w:t xml:space="preserve">, [online] 18(7/8), pp.384–400. </w:t>
      </w:r>
      <w:proofErr w:type="spellStart"/>
      <w:r w:rsidRPr="005720CB">
        <w:rPr>
          <w:lang w:val="en-US"/>
        </w:rPr>
        <w:t>doi:</w:t>
      </w:r>
      <w:hyperlink r:id="rId15" w:history="1">
        <w:r w:rsidRPr="005720CB">
          <w:rPr>
            <w:rStyle w:val="Hyperlink"/>
            <w:lang w:val="en-US"/>
          </w:rPr>
          <w:t>https</w:t>
        </w:r>
        <w:proofErr w:type="spellEnd"/>
        <w:r w:rsidRPr="005720CB">
          <w:rPr>
            <w:rStyle w:val="Hyperlink"/>
            <w:lang w:val="en-US"/>
          </w:rPr>
          <w:t>://doi.org/10.1108/13527591211281129</w:t>
        </w:r>
      </w:hyperlink>
      <w:r w:rsidRPr="005720CB">
        <w:rPr>
          <w:lang w:val="en-US"/>
        </w:rPr>
        <w:t>.</w:t>
      </w:r>
    </w:p>
    <w:p w:rsidR="005720CB" w:rsidRPr="005720CB" w:rsidRDefault="005720CB" w:rsidP="005720CB">
      <w:pPr>
        <w:rPr>
          <w:lang w:val="en-US"/>
        </w:rPr>
      </w:pPr>
      <w:r w:rsidRPr="005720CB">
        <w:rPr>
          <w:lang w:val="en-US"/>
        </w:rPr>
        <w:t xml:space="preserve">Ali, S.A.M., Said, N.A., </w:t>
      </w:r>
      <w:proofErr w:type="spellStart"/>
      <w:r w:rsidRPr="005720CB">
        <w:rPr>
          <w:lang w:val="en-US"/>
        </w:rPr>
        <w:t>Yunus</w:t>
      </w:r>
      <w:proofErr w:type="spellEnd"/>
      <w:r w:rsidRPr="005720CB">
        <w:rPr>
          <w:lang w:val="en-US"/>
        </w:rPr>
        <w:t xml:space="preserve">, N.M., Kader, S.F.A., </w:t>
      </w:r>
      <w:proofErr w:type="spellStart"/>
      <w:r w:rsidRPr="005720CB">
        <w:rPr>
          <w:lang w:val="en-US"/>
        </w:rPr>
        <w:t>Latif</w:t>
      </w:r>
      <w:proofErr w:type="spellEnd"/>
      <w:r w:rsidRPr="005720CB">
        <w:rPr>
          <w:lang w:val="en-US"/>
        </w:rPr>
        <w:t xml:space="preserve">, D.S.A. and </w:t>
      </w:r>
      <w:proofErr w:type="spellStart"/>
      <w:r w:rsidRPr="005720CB">
        <w:rPr>
          <w:lang w:val="en-US"/>
        </w:rPr>
        <w:t>Munap</w:t>
      </w:r>
      <w:proofErr w:type="spellEnd"/>
      <w:r w:rsidRPr="005720CB">
        <w:rPr>
          <w:lang w:val="en-US"/>
        </w:rPr>
        <w:t xml:space="preserve">, R. (2014). </w:t>
      </w:r>
      <w:proofErr w:type="spellStart"/>
      <w:r w:rsidRPr="005720CB">
        <w:rPr>
          <w:lang w:val="en-US"/>
        </w:rPr>
        <w:t>Hackman</w:t>
      </w:r>
      <w:proofErr w:type="spellEnd"/>
      <w:r w:rsidRPr="005720CB">
        <w:rPr>
          <w:lang w:val="en-US"/>
        </w:rPr>
        <w:t xml:space="preserve"> and Oldham’s Job Characteristics Model to Job Satisfaction. </w:t>
      </w:r>
      <w:proofErr w:type="spellStart"/>
      <w:r w:rsidRPr="005720CB">
        <w:rPr>
          <w:i/>
          <w:iCs/>
          <w:lang w:val="en-US"/>
        </w:rPr>
        <w:t>Procedia</w:t>
      </w:r>
      <w:proofErr w:type="spellEnd"/>
      <w:r w:rsidRPr="005720CB">
        <w:rPr>
          <w:i/>
          <w:iCs/>
          <w:lang w:val="en-US"/>
        </w:rPr>
        <w:t xml:space="preserve"> - Social and Behavioral Sciences</w:t>
      </w:r>
      <w:r w:rsidRPr="005720CB">
        <w:rPr>
          <w:lang w:val="en-US"/>
        </w:rPr>
        <w:t xml:space="preserve">, [online] 129(2014), pp.46–52. </w:t>
      </w:r>
      <w:proofErr w:type="spellStart"/>
      <w:r w:rsidRPr="005720CB">
        <w:rPr>
          <w:lang w:val="en-US"/>
        </w:rPr>
        <w:t>doi:</w:t>
      </w:r>
      <w:hyperlink r:id="rId16" w:history="1">
        <w:r w:rsidRPr="005720CB">
          <w:rPr>
            <w:rStyle w:val="Hyperlink"/>
            <w:lang w:val="en-US"/>
          </w:rPr>
          <w:t>https</w:t>
        </w:r>
        <w:proofErr w:type="spellEnd"/>
        <w:r w:rsidRPr="005720CB">
          <w:rPr>
            <w:rStyle w:val="Hyperlink"/>
            <w:lang w:val="en-US"/>
          </w:rPr>
          <w:t>://doi.org/10.1016/j.sbspro.2014.03.646</w:t>
        </w:r>
      </w:hyperlink>
      <w:r w:rsidRPr="005720CB">
        <w:rPr>
          <w:lang w:val="en-US"/>
        </w:rPr>
        <w:t>.</w:t>
      </w:r>
    </w:p>
    <w:p w:rsidR="005720CB" w:rsidRPr="005720CB" w:rsidRDefault="005720CB" w:rsidP="005720CB">
      <w:pPr>
        <w:rPr>
          <w:lang w:val="en-US"/>
        </w:rPr>
      </w:pPr>
      <w:proofErr w:type="spellStart"/>
      <w:r w:rsidRPr="005720CB">
        <w:rPr>
          <w:lang w:val="en-US"/>
        </w:rPr>
        <w:t>Aparna</w:t>
      </w:r>
      <w:proofErr w:type="spellEnd"/>
      <w:r w:rsidRPr="005720CB">
        <w:rPr>
          <w:lang w:val="en-US"/>
        </w:rPr>
        <w:t xml:space="preserve">, S.M. and </w:t>
      </w:r>
      <w:proofErr w:type="spellStart"/>
      <w:r w:rsidRPr="005720CB">
        <w:rPr>
          <w:lang w:val="en-US"/>
        </w:rPr>
        <w:t>Sahney</w:t>
      </w:r>
      <w:proofErr w:type="spellEnd"/>
      <w:r w:rsidRPr="005720CB">
        <w:rPr>
          <w:lang w:val="en-US"/>
        </w:rPr>
        <w:t xml:space="preserve">, S. (2022). Examining resilience: the role of creativity-oriented high-performance work practices and role clarity. </w:t>
      </w:r>
      <w:r w:rsidRPr="005720CB">
        <w:rPr>
          <w:i/>
          <w:iCs/>
          <w:lang w:val="en-US"/>
        </w:rPr>
        <w:t>Journal of Organizational Change Management</w:t>
      </w:r>
      <w:r w:rsidRPr="005720CB">
        <w:rPr>
          <w:lang w:val="en-US"/>
        </w:rPr>
        <w:t xml:space="preserve">. </w:t>
      </w:r>
      <w:proofErr w:type="spellStart"/>
      <w:r w:rsidRPr="005720CB">
        <w:rPr>
          <w:lang w:val="en-US"/>
        </w:rPr>
        <w:t>doi:</w:t>
      </w:r>
      <w:hyperlink r:id="rId17" w:history="1">
        <w:r w:rsidRPr="005720CB">
          <w:rPr>
            <w:rStyle w:val="Hyperlink"/>
            <w:lang w:val="en-US"/>
          </w:rPr>
          <w:t>https</w:t>
        </w:r>
        <w:proofErr w:type="spellEnd"/>
        <w:r w:rsidRPr="005720CB">
          <w:rPr>
            <w:rStyle w:val="Hyperlink"/>
            <w:lang w:val="en-US"/>
          </w:rPr>
          <w:t>://doi.org/10.1108/jocm-11-2021-0356</w:t>
        </w:r>
      </w:hyperlink>
      <w:r w:rsidRPr="005720CB">
        <w:rPr>
          <w:lang w:val="en-US"/>
        </w:rPr>
        <w:t>.</w:t>
      </w:r>
    </w:p>
    <w:p w:rsidR="005720CB" w:rsidRPr="005720CB" w:rsidRDefault="005720CB" w:rsidP="005720CB">
      <w:pPr>
        <w:rPr>
          <w:lang w:val="en-US"/>
        </w:rPr>
      </w:pPr>
      <w:proofErr w:type="spellStart"/>
      <w:r w:rsidRPr="005720CB">
        <w:rPr>
          <w:lang w:val="en-US"/>
        </w:rPr>
        <w:t>Balcerak</w:t>
      </w:r>
      <w:proofErr w:type="spellEnd"/>
      <w:r w:rsidRPr="005720CB">
        <w:rPr>
          <w:lang w:val="en-US"/>
        </w:rPr>
        <w:t xml:space="preserve">, A. and Wozniak, J. (2025). Factors Influencing the Expected Advantages and Disadvantages of Continuous Feedback-Based Performance Appraisal Systems. </w:t>
      </w:r>
      <w:r w:rsidRPr="005720CB">
        <w:rPr>
          <w:i/>
          <w:iCs/>
          <w:lang w:val="en-US"/>
        </w:rPr>
        <w:t xml:space="preserve">Forum Scientiae </w:t>
      </w:r>
      <w:proofErr w:type="spellStart"/>
      <w:r w:rsidRPr="005720CB">
        <w:rPr>
          <w:i/>
          <w:iCs/>
          <w:lang w:val="en-US"/>
        </w:rPr>
        <w:t>Oeconomia</w:t>
      </w:r>
      <w:proofErr w:type="spellEnd"/>
      <w:r w:rsidRPr="005720CB">
        <w:rPr>
          <w:lang w:val="en-US"/>
        </w:rPr>
        <w:t xml:space="preserve">, [online] 13(2), pp.76–102. </w:t>
      </w:r>
      <w:proofErr w:type="spellStart"/>
      <w:r w:rsidRPr="005720CB">
        <w:rPr>
          <w:lang w:val="en-US"/>
        </w:rPr>
        <w:t>doi:</w:t>
      </w:r>
      <w:hyperlink r:id="rId18" w:history="1">
        <w:r w:rsidRPr="005720CB">
          <w:rPr>
            <w:rStyle w:val="Hyperlink"/>
            <w:lang w:val="en-US"/>
          </w:rPr>
          <w:t>https</w:t>
        </w:r>
        <w:proofErr w:type="spellEnd"/>
        <w:r w:rsidRPr="005720CB">
          <w:rPr>
            <w:rStyle w:val="Hyperlink"/>
            <w:lang w:val="en-US"/>
          </w:rPr>
          <w:t>://doi.org/10.23762/FSO_V%20OL13_NO2_4</w:t>
        </w:r>
      </w:hyperlink>
      <w:r w:rsidRPr="005720CB">
        <w:rPr>
          <w:lang w:val="en-US"/>
        </w:rPr>
        <w:t>.</w:t>
      </w:r>
    </w:p>
    <w:p w:rsidR="005720CB" w:rsidRPr="005720CB" w:rsidRDefault="005720CB" w:rsidP="005720CB">
      <w:pPr>
        <w:rPr>
          <w:lang w:val="en-US"/>
        </w:rPr>
      </w:pPr>
      <w:proofErr w:type="spellStart"/>
      <w:r w:rsidRPr="005720CB">
        <w:rPr>
          <w:lang w:val="en-US"/>
        </w:rPr>
        <w:t>Bedard</w:t>
      </w:r>
      <w:proofErr w:type="spellEnd"/>
      <w:r w:rsidRPr="005720CB">
        <w:rPr>
          <w:lang w:val="en-US"/>
        </w:rPr>
        <w:t xml:space="preserve">, J.C., </w:t>
      </w:r>
      <w:proofErr w:type="spellStart"/>
      <w:r w:rsidRPr="005720CB">
        <w:rPr>
          <w:lang w:val="en-US"/>
        </w:rPr>
        <w:t>Hoitash</w:t>
      </w:r>
      <w:proofErr w:type="spellEnd"/>
      <w:r w:rsidRPr="005720CB">
        <w:rPr>
          <w:lang w:val="en-US"/>
        </w:rPr>
        <w:t xml:space="preserve">, R. and </w:t>
      </w:r>
      <w:proofErr w:type="spellStart"/>
      <w:r w:rsidRPr="005720CB">
        <w:rPr>
          <w:lang w:val="en-US"/>
        </w:rPr>
        <w:t>Hoitash</w:t>
      </w:r>
      <w:proofErr w:type="spellEnd"/>
      <w:r w:rsidRPr="005720CB">
        <w:rPr>
          <w:lang w:val="en-US"/>
        </w:rPr>
        <w:t xml:space="preserve">, U. (2014). Chief Financial Officers as Inside Directors. </w:t>
      </w:r>
      <w:r w:rsidRPr="005720CB">
        <w:rPr>
          <w:i/>
          <w:iCs/>
          <w:lang w:val="en-US"/>
        </w:rPr>
        <w:t>Contemporary Accounting Research</w:t>
      </w:r>
      <w:r w:rsidRPr="005720CB">
        <w:rPr>
          <w:lang w:val="en-US"/>
        </w:rPr>
        <w:t xml:space="preserve">, [online] 31(3), pp.787–817. </w:t>
      </w:r>
      <w:proofErr w:type="spellStart"/>
      <w:r w:rsidRPr="005720CB">
        <w:rPr>
          <w:lang w:val="en-US"/>
        </w:rPr>
        <w:t>doi:</w:t>
      </w:r>
      <w:hyperlink r:id="rId19" w:history="1">
        <w:r w:rsidRPr="005720CB">
          <w:rPr>
            <w:rStyle w:val="Hyperlink"/>
            <w:lang w:val="en-US"/>
          </w:rPr>
          <w:t>https</w:t>
        </w:r>
        <w:proofErr w:type="spellEnd"/>
        <w:r w:rsidRPr="005720CB">
          <w:rPr>
            <w:rStyle w:val="Hyperlink"/>
            <w:lang w:val="en-US"/>
          </w:rPr>
          <w:t>://doi.org/10.1111/1911-3846.12045</w:t>
        </w:r>
      </w:hyperlink>
      <w:r w:rsidRPr="005720CB">
        <w:rPr>
          <w:lang w:val="en-US"/>
        </w:rPr>
        <w:t>.</w:t>
      </w:r>
    </w:p>
    <w:p w:rsidR="005720CB" w:rsidRPr="005720CB" w:rsidRDefault="005720CB" w:rsidP="005720CB">
      <w:pPr>
        <w:rPr>
          <w:lang w:val="en-US"/>
        </w:rPr>
      </w:pPr>
      <w:proofErr w:type="spellStart"/>
      <w:r w:rsidRPr="005720CB">
        <w:rPr>
          <w:lang w:val="en-US"/>
        </w:rPr>
        <w:t>Brannick</w:t>
      </w:r>
      <w:proofErr w:type="spellEnd"/>
      <w:r w:rsidRPr="005720CB">
        <w:rPr>
          <w:lang w:val="en-US"/>
        </w:rPr>
        <w:t xml:space="preserve">, M.T., Levine, E.L. and </w:t>
      </w:r>
      <w:proofErr w:type="spellStart"/>
      <w:r w:rsidRPr="005720CB">
        <w:rPr>
          <w:lang w:val="en-US"/>
        </w:rPr>
        <w:t>Morgeson</w:t>
      </w:r>
      <w:proofErr w:type="spellEnd"/>
      <w:r w:rsidRPr="005720CB">
        <w:rPr>
          <w:lang w:val="en-US"/>
        </w:rPr>
        <w:t xml:space="preserve">, F.P. (2007). </w:t>
      </w:r>
      <w:r w:rsidRPr="005720CB">
        <w:rPr>
          <w:i/>
          <w:iCs/>
          <w:lang w:val="en-US"/>
        </w:rPr>
        <w:t>Job and work analysis: Methods, research, and applications for human resource management</w:t>
      </w:r>
      <w:r w:rsidRPr="005720CB">
        <w:rPr>
          <w:lang w:val="en-US"/>
        </w:rPr>
        <w:t xml:space="preserve">. [online] Google Books. Available at: </w:t>
      </w:r>
      <w:hyperlink r:id="rId20" w:history="1">
        <w:r w:rsidRPr="005720CB">
          <w:rPr>
            <w:rStyle w:val="Hyperlink"/>
            <w:lang w:val="en-US"/>
          </w:rPr>
          <w:t>https://books.google.com/books?hl=en&amp;lr=&amp;id=g7m1xrZnHxwC&amp;oi=fnd&amp;pg=PP1&amp;dq=Brannick</w:t>
        </w:r>
      </w:hyperlink>
      <w:r w:rsidRPr="005720CB">
        <w:rPr>
          <w:lang w:val="en-US"/>
        </w:rPr>
        <w:t>.</w:t>
      </w:r>
    </w:p>
    <w:p w:rsidR="005720CB" w:rsidRPr="005720CB" w:rsidRDefault="005720CB" w:rsidP="005720CB">
      <w:pPr>
        <w:rPr>
          <w:lang w:val="en-US"/>
        </w:rPr>
      </w:pPr>
      <w:proofErr w:type="spellStart"/>
      <w:r w:rsidRPr="005720CB">
        <w:rPr>
          <w:lang w:val="en-US"/>
        </w:rPr>
        <w:t>Cappelli</w:t>
      </w:r>
      <w:proofErr w:type="spellEnd"/>
      <w:r w:rsidRPr="005720CB">
        <w:rPr>
          <w:lang w:val="en-US"/>
        </w:rPr>
        <w:t xml:space="preserve">, P. and </w:t>
      </w:r>
      <w:proofErr w:type="spellStart"/>
      <w:r w:rsidRPr="005720CB">
        <w:rPr>
          <w:lang w:val="en-US"/>
        </w:rPr>
        <w:t>Tavis</w:t>
      </w:r>
      <w:proofErr w:type="spellEnd"/>
      <w:r w:rsidRPr="005720CB">
        <w:rPr>
          <w:lang w:val="en-US"/>
        </w:rPr>
        <w:t xml:space="preserve">, A. (2016). </w:t>
      </w:r>
      <w:r w:rsidRPr="005720CB">
        <w:rPr>
          <w:i/>
          <w:iCs/>
          <w:lang w:val="en-US"/>
        </w:rPr>
        <w:t>The performance management revolution</w:t>
      </w:r>
      <w:r w:rsidRPr="005720CB">
        <w:rPr>
          <w:lang w:val="en-US"/>
        </w:rPr>
        <w:t xml:space="preserve">. [online] Harvard Business Review. Available at: </w:t>
      </w:r>
      <w:hyperlink r:id="rId21" w:history="1">
        <w:r w:rsidRPr="005720CB">
          <w:rPr>
            <w:rStyle w:val="Hyperlink"/>
            <w:lang w:val="en-US"/>
          </w:rPr>
          <w:t>https://prod-edxapp.edx-cdn.org/assets/courseware/v1/0d740b595eaebef7a8cdd812f86f6760/asset-v1:WhartonOnlineProfessionalEd+MGMT1x+4T2017+type@asset+block/Performance-Appraisal-HBR.pdf</w:t>
        </w:r>
      </w:hyperlink>
      <w:r w:rsidRPr="005720CB">
        <w:rPr>
          <w:lang w:val="en-US"/>
        </w:rPr>
        <w:t>.</w:t>
      </w:r>
    </w:p>
    <w:p w:rsidR="005720CB" w:rsidRPr="005720CB" w:rsidRDefault="005720CB" w:rsidP="005720CB">
      <w:pPr>
        <w:rPr>
          <w:lang w:val="en-US"/>
        </w:rPr>
      </w:pPr>
      <w:r w:rsidRPr="005720CB">
        <w:rPr>
          <w:lang w:val="en-US"/>
        </w:rPr>
        <w:lastRenderedPageBreak/>
        <w:t xml:space="preserve">Cheng, J.L.C. and Love, E.G. (2022). Designing chief innovation officer positions: a strategic contingency framework. </w:t>
      </w:r>
      <w:r w:rsidRPr="005720CB">
        <w:rPr>
          <w:i/>
          <w:iCs/>
          <w:lang w:val="en-US"/>
        </w:rPr>
        <w:t>Journal of Organization Design</w:t>
      </w:r>
      <w:r w:rsidRPr="005720CB">
        <w:rPr>
          <w:lang w:val="en-US"/>
        </w:rPr>
        <w:t xml:space="preserve">. </w:t>
      </w:r>
      <w:proofErr w:type="spellStart"/>
      <w:r w:rsidRPr="005720CB">
        <w:rPr>
          <w:lang w:val="en-US"/>
        </w:rPr>
        <w:t>doi:</w:t>
      </w:r>
      <w:hyperlink r:id="rId22" w:history="1">
        <w:r w:rsidRPr="005720CB">
          <w:rPr>
            <w:rStyle w:val="Hyperlink"/>
            <w:lang w:val="en-US"/>
          </w:rPr>
          <w:t>https</w:t>
        </w:r>
        <w:proofErr w:type="spellEnd"/>
        <w:r w:rsidRPr="005720CB">
          <w:rPr>
            <w:rStyle w:val="Hyperlink"/>
            <w:lang w:val="en-US"/>
          </w:rPr>
          <w:t>://doi.org/10.1007/s41469-022-00126-6</w:t>
        </w:r>
      </w:hyperlink>
      <w:r w:rsidRPr="005720CB">
        <w:rPr>
          <w:lang w:val="en-US"/>
        </w:rPr>
        <w:t>.</w:t>
      </w:r>
    </w:p>
    <w:p w:rsidR="005720CB" w:rsidRPr="005720CB" w:rsidRDefault="005720CB" w:rsidP="005720CB">
      <w:pPr>
        <w:rPr>
          <w:lang w:val="en-US"/>
        </w:rPr>
      </w:pPr>
      <w:r w:rsidRPr="005720CB">
        <w:rPr>
          <w:lang w:val="en-US"/>
        </w:rPr>
        <w:t xml:space="preserve">Deloitte (2014). </w:t>
      </w:r>
      <w:r w:rsidRPr="005720CB">
        <w:rPr>
          <w:i/>
          <w:iCs/>
          <w:lang w:val="en-US"/>
        </w:rPr>
        <w:t>Performance management is broken</w:t>
      </w:r>
      <w:r w:rsidRPr="005720CB">
        <w:rPr>
          <w:lang w:val="en-US"/>
        </w:rPr>
        <w:t xml:space="preserve">. [online] Deloitte Insights. Available at: </w:t>
      </w:r>
      <w:hyperlink r:id="rId23" w:history="1">
        <w:r w:rsidRPr="005720CB">
          <w:rPr>
            <w:rStyle w:val="Hyperlink"/>
            <w:lang w:val="en-US"/>
          </w:rPr>
          <w:t>https://www.deloitte.com/us/en/insights/topics/talent/human-capital-trends/2014/hc-trends-2014-performance-management.html</w:t>
        </w:r>
      </w:hyperlink>
      <w:r w:rsidRPr="005720CB">
        <w:rPr>
          <w:lang w:val="en-US"/>
        </w:rPr>
        <w:t>.</w:t>
      </w:r>
    </w:p>
    <w:p w:rsidR="005720CB" w:rsidRPr="005720CB" w:rsidRDefault="005720CB" w:rsidP="005720CB">
      <w:pPr>
        <w:rPr>
          <w:lang w:val="en-US"/>
        </w:rPr>
      </w:pPr>
      <w:r w:rsidRPr="005720CB">
        <w:rPr>
          <w:lang w:val="en-US"/>
        </w:rPr>
        <w:t xml:space="preserve">Denis (2017). </w:t>
      </w:r>
      <w:r w:rsidRPr="005720CB">
        <w:rPr>
          <w:i/>
          <w:iCs/>
          <w:lang w:val="en-US"/>
        </w:rPr>
        <w:t>Job Characteristics Model</w:t>
      </w:r>
      <w:r w:rsidRPr="005720CB">
        <w:rPr>
          <w:lang w:val="en-US"/>
        </w:rPr>
        <w:t xml:space="preserve">. [online] Expert Program Management. Available at: </w:t>
      </w:r>
      <w:hyperlink r:id="rId24" w:history="1">
        <w:r w:rsidRPr="005720CB">
          <w:rPr>
            <w:rStyle w:val="Hyperlink"/>
            <w:lang w:val="en-US"/>
          </w:rPr>
          <w:t>https://expertprogrammanagement.com/2017/09/job-characteristics-model/</w:t>
        </w:r>
      </w:hyperlink>
      <w:r w:rsidRPr="005720CB">
        <w:rPr>
          <w:lang w:val="en-US"/>
        </w:rPr>
        <w:t>.</w:t>
      </w:r>
    </w:p>
    <w:p w:rsidR="005720CB" w:rsidRPr="005720CB" w:rsidRDefault="005720CB" w:rsidP="005720CB">
      <w:pPr>
        <w:rPr>
          <w:lang w:val="en-US"/>
        </w:rPr>
      </w:pPr>
      <w:r w:rsidRPr="005720CB">
        <w:rPr>
          <w:lang w:val="en-US"/>
        </w:rPr>
        <w:t xml:space="preserve">Devi, M.K.K. and </w:t>
      </w:r>
      <w:proofErr w:type="spellStart"/>
      <w:r w:rsidRPr="005720CB">
        <w:rPr>
          <w:lang w:val="en-US"/>
        </w:rPr>
        <w:t>Thendral</w:t>
      </w:r>
      <w:proofErr w:type="spellEnd"/>
      <w:r w:rsidRPr="005720CB">
        <w:rPr>
          <w:lang w:val="en-US"/>
        </w:rPr>
        <w:t xml:space="preserve">, M.S. (2023). Using Kolb’s Experiential Learning Theory to Improve Student Learning in Theory Course. </w:t>
      </w:r>
      <w:r w:rsidRPr="005720CB">
        <w:rPr>
          <w:i/>
          <w:iCs/>
          <w:lang w:val="en-US"/>
        </w:rPr>
        <w:t>Journal of Engineering Education Transformations</w:t>
      </w:r>
      <w:r w:rsidRPr="005720CB">
        <w:rPr>
          <w:lang w:val="en-US"/>
        </w:rPr>
        <w:t xml:space="preserve">, [online] 37(1), pp.70–81. </w:t>
      </w:r>
      <w:proofErr w:type="spellStart"/>
      <w:r w:rsidRPr="005720CB">
        <w:rPr>
          <w:lang w:val="en-US"/>
        </w:rPr>
        <w:t>doi:</w:t>
      </w:r>
      <w:hyperlink r:id="rId25" w:history="1">
        <w:r w:rsidRPr="005720CB">
          <w:rPr>
            <w:rStyle w:val="Hyperlink"/>
            <w:lang w:val="en-US"/>
          </w:rPr>
          <w:t>https</w:t>
        </w:r>
        <w:proofErr w:type="spellEnd"/>
        <w:r w:rsidRPr="005720CB">
          <w:rPr>
            <w:rStyle w:val="Hyperlink"/>
            <w:lang w:val="en-US"/>
          </w:rPr>
          <w:t>://doi.org/10.16920/jeet/2023/v37i1/23133</w:t>
        </w:r>
      </w:hyperlink>
      <w:r w:rsidRPr="005720CB">
        <w:rPr>
          <w:lang w:val="en-US"/>
        </w:rPr>
        <w:t>.</w:t>
      </w:r>
    </w:p>
    <w:p w:rsidR="005720CB" w:rsidRPr="005720CB" w:rsidRDefault="005720CB" w:rsidP="005720CB">
      <w:pPr>
        <w:rPr>
          <w:lang w:val="en-US"/>
        </w:rPr>
      </w:pPr>
      <w:proofErr w:type="spellStart"/>
      <w:r w:rsidRPr="005720CB">
        <w:rPr>
          <w:lang w:val="en-US"/>
        </w:rPr>
        <w:t>Fleenor</w:t>
      </w:r>
      <w:proofErr w:type="spellEnd"/>
      <w:r w:rsidRPr="005720CB">
        <w:rPr>
          <w:lang w:val="en-US"/>
        </w:rPr>
        <w:t xml:space="preserve">, J.W., Taylor, S. and </w:t>
      </w:r>
      <w:proofErr w:type="spellStart"/>
      <w:r w:rsidRPr="005720CB">
        <w:rPr>
          <w:lang w:val="en-US"/>
        </w:rPr>
        <w:t>Chappelow</w:t>
      </w:r>
      <w:proofErr w:type="spellEnd"/>
      <w:r w:rsidRPr="005720CB">
        <w:rPr>
          <w:lang w:val="en-US"/>
        </w:rPr>
        <w:t xml:space="preserve">, C. (2020). </w:t>
      </w:r>
      <w:r w:rsidRPr="005720CB">
        <w:rPr>
          <w:i/>
          <w:iCs/>
          <w:lang w:val="en-US"/>
        </w:rPr>
        <w:t>Leveraging the Impact of 360-Degree Feedback, Second Edition</w:t>
      </w:r>
      <w:r w:rsidRPr="005720CB">
        <w:rPr>
          <w:lang w:val="en-US"/>
        </w:rPr>
        <w:t xml:space="preserve">. [online] Google Books. Available at: </w:t>
      </w:r>
      <w:hyperlink r:id="rId26" w:history="1">
        <w:r w:rsidRPr="005720CB">
          <w:rPr>
            <w:rStyle w:val="Hyperlink"/>
            <w:lang w:val="en-US"/>
          </w:rPr>
          <w:t>https://books.google.com/books?hl=en&amp;lr=&amp;id=-SvJDwAAQBAJ&amp;oi=fnd&amp;pg=PP1&amp;dq=360-Degree+Feedback&amp;ots=llJT2x72m7&amp;sig=iiRK_ySyD5Aeo9zrgeY8IoA5FJI</w:t>
        </w:r>
      </w:hyperlink>
      <w:r w:rsidRPr="005720CB">
        <w:rPr>
          <w:lang w:val="en-US"/>
        </w:rPr>
        <w:t xml:space="preserve"> [Accessed 13 Mar. 2026].</w:t>
      </w:r>
    </w:p>
    <w:p w:rsidR="005720CB" w:rsidRPr="005720CB" w:rsidRDefault="005720CB" w:rsidP="005720CB">
      <w:pPr>
        <w:rPr>
          <w:lang w:val="en-US"/>
        </w:rPr>
      </w:pPr>
      <w:r w:rsidRPr="005720CB">
        <w:rPr>
          <w:lang w:val="en-US"/>
        </w:rPr>
        <w:t xml:space="preserve">George, A.S. (2024). Automated Futures: Examining the Promise and Peril of AI on Jobs, Productivity, and Work-Life Balance. </w:t>
      </w:r>
      <w:r w:rsidRPr="005720CB">
        <w:rPr>
          <w:i/>
          <w:iCs/>
          <w:lang w:val="en-US"/>
        </w:rPr>
        <w:t>Partners Universal Innovative Research Publication</w:t>
      </w:r>
      <w:r w:rsidRPr="005720CB">
        <w:rPr>
          <w:lang w:val="en-US"/>
        </w:rPr>
        <w:t xml:space="preserve">, [online] 2(6), pp.1–17. </w:t>
      </w:r>
      <w:proofErr w:type="spellStart"/>
      <w:r w:rsidRPr="005720CB">
        <w:rPr>
          <w:lang w:val="en-US"/>
        </w:rPr>
        <w:t>doi:</w:t>
      </w:r>
      <w:hyperlink r:id="rId27" w:history="1">
        <w:r w:rsidRPr="005720CB">
          <w:rPr>
            <w:rStyle w:val="Hyperlink"/>
            <w:lang w:val="en-US"/>
          </w:rPr>
          <w:t>https</w:t>
        </w:r>
        <w:proofErr w:type="spellEnd"/>
        <w:r w:rsidRPr="005720CB">
          <w:rPr>
            <w:rStyle w:val="Hyperlink"/>
            <w:lang w:val="en-US"/>
          </w:rPr>
          <w:t>://doi.org/10.5281/zenodo.14544519</w:t>
        </w:r>
      </w:hyperlink>
      <w:r w:rsidRPr="005720CB">
        <w:rPr>
          <w:lang w:val="en-US"/>
        </w:rPr>
        <w:t>.</w:t>
      </w:r>
    </w:p>
    <w:p w:rsidR="005720CB" w:rsidRPr="005720CB" w:rsidRDefault="005720CB" w:rsidP="005720CB">
      <w:pPr>
        <w:rPr>
          <w:lang w:val="en-US"/>
        </w:rPr>
      </w:pPr>
      <w:r w:rsidRPr="005720CB">
        <w:rPr>
          <w:lang w:val="en-US"/>
        </w:rPr>
        <w:t xml:space="preserve">Glick, M.B. (2011). The Role of Chief Executive Officer. </w:t>
      </w:r>
      <w:r w:rsidRPr="005720CB">
        <w:rPr>
          <w:i/>
          <w:iCs/>
          <w:lang w:val="en-US"/>
        </w:rPr>
        <w:t>Advances in Developing Human Resources</w:t>
      </w:r>
      <w:r w:rsidRPr="005720CB">
        <w:rPr>
          <w:lang w:val="en-US"/>
        </w:rPr>
        <w:t xml:space="preserve">, 13(2), pp.171–207. </w:t>
      </w:r>
      <w:proofErr w:type="spellStart"/>
      <w:r w:rsidRPr="005720CB">
        <w:rPr>
          <w:lang w:val="en-US"/>
        </w:rPr>
        <w:t>doi:</w:t>
      </w:r>
      <w:hyperlink r:id="rId28" w:history="1">
        <w:r w:rsidRPr="005720CB">
          <w:rPr>
            <w:rStyle w:val="Hyperlink"/>
            <w:lang w:val="en-US"/>
          </w:rPr>
          <w:t>https</w:t>
        </w:r>
        <w:proofErr w:type="spellEnd"/>
        <w:r w:rsidRPr="005720CB">
          <w:rPr>
            <w:rStyle w:val="Hyperlink"/>
            <w:lang w:val="en-US"/>
          </w:rPr>
          <w:t>://doi.org/10.1177/1523422311415642</w:t>
        </w:r>
      </w:hyperlink>
      <w:r w:rsidRPr="005720CB">
        <w:rPr>
          <w:lang w:val="en-US"/>
        </w:rPr>
        <w:t>.</w:t>
      </w:r>
    </w:p>
    <w:p w:rsidR="005720CB" w:rsidRPr="005720CB" w:rsidRDefault="005720CB" w:rsidP="005720CB">
      <w:pPr>
        <w:rPr>
          <w:lang w:val="en-US"/>
        </w:rPr>
      </w:pPr>
      <w:r w:rsidRPr="005720CB">
        <w:rPr>
          <w:lang w:val="en-US"/>
        </w:rPr>
        <w:t xml:space="preserve">Gorilla (2023). </w:t>
      </w:r>
      <w:r w:rsidRPr="005720CB">
        <w:rPr>
          <w:i/>
          <w:iCs/>
          <w:lang w:val="en-US"/>
        </w:rPr>
        <w:t xml:space="preserve">The State of Skills-Based Hiring 2023 - </w:t>
      </w:r>
      <w:proofErr w:type="spellStart"/>
      <w:r w:rsidRPr="005720CB">
        <w:rPr>
          <w:i/>
          <w:iCs/>
          <w:lang w:val="en-US"/>
        </w:rPr>
        <w:t>TestGorilla’s</w:t>
      </w:r>
      <w:proofErr w:type="spellEnd"/>
      <w:r w:rsidRPr="005720CB">
        <w:rPr>
          <w:i/>
          <w:iCs/>
          <w:lang w:val="en-US"/>
        </w:rPr>
        <w:t xml:space="preserve"> Annual Report</w:t>
      </w:r>
      <w:r w:rsidRPr="005720CB">
        <w:rPr>
          <w:lang w:val="en-US"/>
        </w:rPr>
        <w:t xml:space="preserve">. [online] www.testgorilla.com. Available at: </w:t>
      </w:r>
      <w:hyperlink r:id="rId29" w:history="1">
        <w:r w:rsidRPr="005720CB">
          <w:rPr>
            <w:rStyle w:val="Hyperlink"/>
            <w:lang w:val="en-US"/>
          </w:rPr>
          <w:t>https://www.testgorilla.com/skills-based-hiring/state-of-skills-based-hiring-2023/</w:t>
        </w:r>
      </w:hyperlink>
      <w:r w:rsidRPr="005720CB">
        <w:rPr>
          <w:lang w:val="en-US"/>
        </w:rPr>
        <w:t>.</w:t>
      </w:r>
    </w:p>
    <w:p w:rsidR="005720CB" w:rsidRPr="005720CB" w:rsidRDefault="005720CB" w:rsidP="005720CB">
      <w:pPr>
        <w:rPr>
          <w:lang w:val="en-US"/>
        </w:rPr>
      </w:pPr>
      <w:r w:rsidRPr="005720CB">
        <w:rPr>
          <w:lang w:val="en-US"/>
        </w:rPr>
        <w:t xml:space="preserve">Harrison, C.J. (2017). </w:t>
      </w:r>
      <w:r w:rsidRPr="005720CB">
        <w:rPr>
          <w:i/>
          <w:iCs/>
          <w:lang w:val="en-US"/>
        </w:rPr>
        <w:t>Feedback: The need for meaningful conversations</w:t>
      </w:r>
      <w:r w:rsidRPr="005720CB">
        <w:rPr>
          <w:lang w:val="en-US"/>
        </w:rPr>
        <w:t xml:space="preserve">. [online] Kglmeridian.com. Available at: </w:t>
      </w:r>
      <w:hyperlink r:id="rId30" w:history="1">
        <w:r w:rsidRPr="005720CB">
          <w:rPr>
            <w:rStyle w:val="Hyperlink"/>
            <w:lang w:val="en-US"/>
          </w:rPr>
          <w:t>https://jgme.kglmeridian.com/view/journals/jgme/9/2/article-p171.xml</w:t>
        </w:r>
      </w:hyperlink>
      <w:r w:rsidRPr="005720CB">
        <w:rPr>
          <w:lang w:val="en-US"/>
        </w:rPr>
        <w:t xml:space="preserve"> [Accessed 13 Mar. 2026].</w:t>
      </w:r>
    </w:p>
    <w:p w:rsidR="005720CB" w:rsidRPr="005720CB" w:rsidRDefault="005720CB" w:rsidP="005720CB">
      <w:pPr>
        <w:rPr>
          <w:lang w:val="en-US"/>
        </w:rPr>
      </w:pPr>
      <w:proofErr w:type="spellStart"/>
      <w:r w:rsidRPr="005720CB">
        <w:rPr>
          <w:lang w:val="en-US"/>
        </w:rPr>
        <w:t>Idrus</w:t>
      </w:r>
      <w:proofErr w:type="spellEnd"/>
      <w:r w:rsidRPr="005720CB">
        <w:rPr>
          <w:lang w:val="en-US"/>
        </w:rPr>
        <w:t xml:space="preserve">, S. (2025). Performance Management </w:t>
      </w:r>
      <w:proofErr w:type="spellStart"/>
      <w:r w:rsidRPr="005720CB">
        <w:rPr>
          <w:lang w:val="en-US"/>
        </w:rPr>
        <w:t>Reimagined</w:t>
      </w:r>
      <w:proofErr w:type="spellEnd"/>
      <w:r w:rsidRPr="005720CB">
        <w:rPr>
          <w:lang w:val="en-US"/>
        </w:rPr>
        <w:t xml:space="preserve">: Moving Beyond Annual Reviews to Continuous Feedback. </w:t>
      </w:r>
      <w:r w:rsidRPr="005720CB">
        <w:rPr>
          <w:i/>
          <w:iCs/>
          <w:lang w:val="en-US"/>
        </w:rPr>
        <w:t>The Journal of Academic Science</w:t>
      </w:r>
      <w:r w:rsidRPr="005720CB">
        <w:rPr>
          <w:lang w:val="en-US"/>
        </w:rPr>
        <w:t xml:space="preserve">, [online] 2(1), pp.222–231. </w:t>
      </w:r>
      <w:proofErr w:type="spellStart"/>
      <w:r w:rsidRPr="005720CB">
        <w:rPr>
          <w:lang w:val="en-US"/>
        </w:rPr>
        <w:t>doi:</w:t>
      </w:r>
      <w:hyperlink r:id="rId31" w:history="1">
        <w:r w:rsidRPr="005720CB">
          <w:rPr>
            <w:rStyle w:val="Hyperlink"/>
            <w:lang w:val="en-US"/>
          </w:rPr>
          <w:t>https</w:t>
        </w:r>
        <w:proofErr w:type="spellEnd"/>
        <w:r w:rsidRPr="005720CB">
          <w:rPr>
            <w:rStyle w:val="Hyperlink"/>
            <w:lang w:val="en-US"/>
          </w:rPr>
          <w:t>://doi.org/10.59613/q0e78r85</w:t>
        </w:r>
      </w:hyperlink>
      <w:r w:rsidRPr="005720CB">
        <w:rPr>
          <w:lang w:val="en-US"/>
        </w:rPr>
        <w:t>.</w:t>
      </w:r>
    </w:p>
    <w:p w:rsidR="005720CB" w:rsidRPr="005720CB" w:rsidRDefault="005720CB" w:rsidP="005720CB">
      <w:pPr>
        <w:rPr>
          <w:lang w:val="en-US"/>
        </w:rPr>
      </w:pPr>
      <w:proofErr w:type="spellStart"/>
      <w:r w:rsidRPr="005720CB">
        <w:rPr>
          <w:lang w:val="en-US"/>
        </w:rPr>
        <w:t>Kanaslan</w:t>
      </w:r>
      <w:proofErr w:type="spellEnd"/>
      <w:r w:rsidRPr="005720CB">
        <w:rPr>
          <w:lang w:val="en-US"/>
        </w:rPr>
        <w:t xml:space="preserve">, E.K. and </w:t>
      </w:r>
      <w:proofErr w:type="spellStart"/>
      <w:r w:rsidRPr="005720CB">
        <w:rPr>
          <w:lang w:val="en-US"/>
        </w:rPr>
        <w:t>Iyem</w:t>
      </w:r>
      <w:proofErr w:type="spellEnd"/>
      <w:r w:rsidRPr="005720CB">
        <w:rPr>
          <w:lang w:val="en-US"/>
        </w:rPr>
        <w:t xml:space="preserve">, C. (2016). Is 360 degree feedback appraisal an effective way of performance evaluation? </w:t>
      </w:r>
      <w:r w:rsidRPr="005720CB">
        <w:rPr>
          <w:i/>
          <w:iCs/>
          <w:lang w:val="en-US"/>
        </w:rPr>
        <w:t>International Journal of Academic Research in Business and Social Sciences</w:t>
      </w:r>
      <w:r w:rsidRPr="005720CB">
        <w:rPr>
          <w:lang w:val="en-US"/>
        </w:rPr>
        <w:t xml:space="preserve">, 6(5), pp.172–182. </w:t>
      </w:r>
      <w:proofErr w:type="spellStart"/>
      <w:r w:rsidRPr="005720CB">
        <w:rPr>
          <w:lang w:val="en-US"/>
        </w:rPr>
        <w:t>doi:</w:t>
      </w:r>
      <w:hyperlink r:id="rId32" w:history="1">
        <w:r w:rsidRPr="005720CB">
          <w:rPr>
            <w:rStyle w:val="Hyperlink"/>
            <w:lang w:val="en-US"/>
          </w:rPr>
          <w:t>https</w:t>
        </w:r>
        <w:proofErr w:type="spellEnd"/>
        <w:r w:rsidRPr="005720CB">
          <w:rPr>
            <w:rStyle w:val="Hyperlink"/>
            <w:lang w:val="en-US"/>
          </w:rPr>
          <w:t>://doi.org/10.6007/IJARBSS/v6-i5/2124</w:t>
        </w:r>
      </w:hyperlink>
      <w:r w:rsidRPr="005720CB">
        <w:rPr>
          <w:lang w:val="en-US"/>
        </w:rPr>
        <w:t>.</w:t>
      </w:r>
    </w:p>
    <w:p w:rsidR="005720CB" w:rsidRPr="005720CB" w:rsidRDefault="005720CB" w:rsidP="005720CB">
      <w:pPr>
        <w:rPr>
          <w:lang w:val="en-US"/>
        </w:rPr>
      </w:pPr>
      <w:r w:rsidRPr="005720CB">
        <w:rPr>
          <w:lang w:val="en-US"/>
        </w:rPr>
        <w:t xml:space="preserve">Kemp, A. (2024). </w:t>
      </w:r>
      <w:r w:rsidRPr="005720CB">
        <w:rPr>
          <w:i/>
          <w:iCs/>
          <w:lang w:val="en-US"/>
        </w:rPr>
        <w:t>Organizations Can Redefine Feedback by Including Recognition</w:t>
      </w:r>
      <w:r w:rsidRPr="005720CB">
        <w:rPr>
          <w:lang w:val="en-US"/>
        </w:rPr>
        <w:t xml:space="preserve">. [online] Gallup.com. Available at: </w:t>
      </w:r>
      <w:hyperlink r:id="rId33" w:history="1">
        <w:r w:rsidRPr="005720CB">
          <w:rPr>
            <w:rStyle w:val="Hyperlink"/>
            <w:lang w:val="en-US"/>
          </w:rPr>
          <w:t>https://www.gallup.com/workplace/651812/organizations-redefine-feedback-including-recognition.aspx</w:t>
        </w:r>
      </w:hyperlink>
      <w:r w:rsidRPr="005720CB">
        <w:rPr>
          <w:lang w:val="en-US"/>
        </w:rPr>
        <w:t>.</w:t>
      </w:r>
    </w:p>
    <w:p w:rsidR="005720CB" w:rsidRPr="005720CB" w:rsidRDefault="005720CB" w:rsidP="005720CB">
      <w:pPr>
        <w:rPr>
          <w:lang w:val="en-US"/>
        </w:rPr>
      </w:pPr>
      <w:r w:rsidRPr="005720CB">
        <w:rPr>
          <w:lang w:val="en-US"/>
        </w:rPr>
        <w:t xml:space="preserve">Leroy, H., </w:t>
      </w:r>
      <w:proofErr w:type="spellStart"/>
      <w:r w:rsidRPr="005720CB">
        <w:rPr>
          <w:lang w:val="en-US"/>
        </w:rPr>
        <w:t>Buengeler</w:t>
      </w:r>
      <w:proofErr w:type="spellEnd"/>
      <w:r w:rsidRPr="005720CB">
        <w:rPr>
          <w:lang w:val="en-US"/>
        </w:rPr>
        <w:t xml:space="preserve">, C., </w:t>
      </w:r>
      <w:proofErr w:type="spellStart"/>
      <w:r w:rsidRPr="005720CB">
        <w:rPr>
          <w:lang w:val="en-US"/>
        </w:rPr>
        <w:t>Veestraeten</w:t>
      </w:r>
      <w:proofErr w:type="spellEnd"/>
      <w:r w:rsidRPr="005720CB">
        <w:rPr>
          <w:lang w:val="en-US"/>
        </w:rPr>
        <w:t xml:space="preserve">, M., </w:t>
      </w:r>
      <w:proofErr w:type="spellStart"/>
      <w:r w:rsidRPr="005720CB">
        <w:rPr>
          <w:lang w:val="en-US"/>
        </w:rPr>
        <w:t>Shemla</w:t>
      </w:r>
      <w:proofErr w:type="spellEnd"/>
      <w:r w:rsidRPr="005720CB">
        <w:rPr>
          <w:lang w:val="en-US"/>
        </w:rPr>
        <w:t xml:space="preserve">, M. and J. </w:t>
      </w:r>
      <w:proofErr w:type="spellStart"/>
      <w:r w:rsidRPr="005720CB">
        <w:rPr>
          <w:lang w:val="en-US"/>
        </w:rPr>
        <w:t>Hoever</w:t>
      </w:r>
      <w:proofErr w:type="spellEnd"/>
      <w:r w:rsidRPr="005720CB">
        <w:rPr>
          <w:lang w:val="en-US"/>
        </w:rPr>
        <w:t xml:space="preserve">, I. (2021). Fostering Team Creativity through team-focused inclusion: the Role of Leader Harvesting the Benefits of Diversity and Cultivating value-in-diversity Beliefs. </w:t>
      </w:r>
      <w:r w:rsidRPr="005720CB">
        <w:rPr>
          <w:i/>
          <w:iCs/>
          <w:lang w:val="en-US"/>
        </w:rPr>
        <w:t>Group &amp; Organization Management</w:t>
      </w:r>
      <w:r w:rsidRPr="005720CB">
        <w:rPr>
          <w:lang w:val="en-US"/>
        </w:rPr>
        <w:t xml:space="preserve">, [online] 47(4), pp.1–42. </w:t>
      </w:r>
      <w:proofErr w:type="spellStart"/>
      <w:r w:rsidRPr="005720CB">
        <w:rPr>
          <w:lang w:val="en-US"/>
        </w:rPr>
        <w:t>doi:</w:t>
      </w:r>
      <w:hyperlink r:id="rId34" w:history="1">
        <w:r w:rsidRPr="005720CB">
          <w:rPr>
            <w:rStyle w:val="Hyperlink"/>
            <w:lang w:val="en-US"/>
          </w:rPr>
          <w:t>https</w:t>
        </w:r>
        <w:proofErr w:type="spellEnd"/>
        <w:r w:rsidRPr="005720CB">
          <w:rPr>
            <w:rStyle w:val="Hyperlink"/>
            <w:lang w:val="en-US"/>
          </w:rPr>
          <w:t>://doi.org/10.1177/10596011211009683</w:t>
        </w:r>
      </w:hyperlink>
      <w:r w:rsidRPr="005720CB">
        <w:rPr>
          <w:lang w:val="en-US"/>
        </w:rPr>
        <w:t>.</w:t>
      </w:r>
    </w:p>
    <w:p w:rsidR="005720CB" w:rsidRPr="005720CB" w:rsidRDefault="005720CB" w:rsidP="005720CB">
      <w:pPr>
        <w:rPr>
          <w:lang w:val="en-US"/>
        </w:rPr>
      </w:pPr>
      <w:proofErr w:type="spellStart"/>
      <w:r w:rsidRPr="005720CB">
        <w:rPr>
          <w:lang w:val="en-US"/>
        </w:rPr>
        <w:t>López</w:t>
      </w:r>
      <w:proofErr w:type="spellEnd"/>
      <w:r w:rsidRPr="005720CB">
        <w:rPr>
          <w:lang w:val="en-US"/>
        </w:rPr>
        <w:t xml:space="preserve"> </w:t>
      </w:r>
      <w:proofErr w:type="spellStart"/>
      <w:r w:rsidRPr="005720CB">
        <w:rPr>
          <w:lang w:val="en-US"/>
        </w:rPr>
        <w:t>Jiménez</w:t>
      </w:r>
      <w:proofErr w:type="spellEnd"/>
      <w:r w:rsidRPr="005720CB">
        <w:rPr>
          <w:lang w:val="en-US"/>
        </w:rPr>
        <w:t xml:space="preserve">, E.A. and </w:t>
      </w:r>
      <w:proofErr w:type="spellStart"/>
      <w:r w:rsidRPr="005720CB">
        <w:rPr>
          <w:lang w:val="en-US"/>
        </w:rPr>
        <w:t>Ouariachi</w:t>
      </w:r>
      <w:proofErr w:type="spellEnd"/>
      <w:r w:rsidRPr="005720CB">
        <w:rPr>
          <w:lang w:val="en-US"/>
        </w:rPr>
        <w:t xml:space="preserve">, T. (2020). An exploration of the impact of artificial intelligence (AI) and automation for communication professionals. </w:t>
      </w:r>
      <w:r w:rsidRPr="005720CB">
        <w:rPr>
          <w:i/>
          <w:iCs/>
          <w:lang w:val="en-US"/>
        </w:rPr>
        <w:t>Journal of Information, Communication and Ethics in Society</w:t>
      </w:r>
      <w:r w:rsidRPr="005720CB">
        <w:rPr>
          <w:lang w:val="en-US"/>
        </w:rPr>
        <w:t xml:space="preserve">, 19(2), pp.249–267. </w:t>
      </w:r>
      <w:proofErr w:type="spellStart"/>
      <w:r w:rsidRPr="005720CB">
        <w:rPr>
          <w:lang w:val="en-US"/>
        </w:rPr>
        <w:t>doi:</w:t>
      </w:r>
      <w:hyperlink r:id="rId35" w:history="1">
        <w:r w:rsidRPr="005720CB">
          <w:rPr>
            <w:rStyle w:val="Hyperlink"/>
            <w:lang w:val="en-US"/>
          </w:rPr>
          <w:t>https</w:t>
        </w:r>
        <w:proofErr w:type="spellEnd"/>
        <w:r w:rsidRPr="005720CB">
          <w:rPr>
            <w:rStyle w:val="Hyperlink"/>
            <w:lang w:val="en-US"/>
          </w:rPr>
          <w:t>://doi.org/10.1108/jices-03-2020-0034</w:t>
        </w:r>
      </w:hyperlink>
      <w:r w:rsidRPr="005720CB">
        <w:rPr>
          <w:lang w:val="en-US"/>
        </w:rPr>
        <w:t>.</w:t>
      </w:r>
    </w:p>
    <w:p w:rsidR="005720CB" w:rsidRPr="005720CB" w:rsidRDefault="005720CB" w:rsidP="005720CB">
      <w:pPr>
        <w:rPr>
          <w:lang w:val="en-US"/>
        </w:rPr>
      </w:pPr>
      <w:proofErr w:type="spellStart"/>
      <w:r w:rsidRPr="005720CB">
        <w:rPr>
          <w:lang w:val="en-US"/>
        </w:rPr>
        <w:t>Lussier</w:t>
      </w:r>
      <w:proofErr w:type="spellEnd"/>
      <w:r w:rsidRPr="005720CB">
        <w:rPr>
          <w:lang w:val="en-US"/>
        </w:rPr>
        <w:t xml:space="preserve">, R.N. and Hendon, J.R. (2025). </w:t>
      </w:r>
      <w:r w:rsidRPr="005720CB">
        <w:rPr>
          <w:i/>
          <w:iCs/>
          <w:lang w:val="en-US"/>
        </w:rPr>
        <w:t>Human resource management: Functions, applications, and skill development</w:t>
      </w:r>
      <w:r w:rsidRPr="005720CB">
        <w:rPr>
          <w:lang w:val="en-US"/>
        </w:rPr>
        <w:t xml:space="preserve">. [online] Google Books. Available at: </w:t>
      </w:r>
      <w:hyperlink r:id="rId36" w:history="1">
        <w:r w:rsidRPr="005720CB">
          <w:rPr>
            <w:rStyle w:val="Hyperlink"/>
            <w:lang w:val="en-US"/>
          </w:rPr>
          <w:t>https://books.google.com/books?hl=en&amp;lr=&amp;id=F99nEQAAQBAJ&amp;oi=fnd&amp;pg=PA22&amp;dq=Job+Descriptions+and+Specifications+ROLE+OF+HR+Director&amp;ots=TaDrXDSnE7&amp;sig=9jqNNe5DUXpW8wEhdRD99H0DP1c</w:t>
        </w:r>
      </w:hyperlink>
      <w:r w:rsidRPr="005720CB">
        <w:rPr>
          <w:lang w:val="en-US"/>
        </w:rPr>
        <w:t xml:space="preserve"> [Accessed 13 Mar. 2026].</w:t>
      </w:r>
    </w:p>
    <w:p w:rsidR="005720CB" w:rsidRPr="005720CB" w:rsidRDefault="005720CB" w:rsidP="005720CB">
      <w:pPr>
        <w:rPr>
          <w:lang w:val="en-US"/>
        </w:rPr>
      </w:pPr>
      <w:proofErr w:type="spellStart"/>
      <w:r w:rsidRPr="005720CB">
        <w:rPr>
          <w:lang w:val="en-US"/>
        </w:rPr>
        <w:t>Madhuri</w:t>
      </w:r>
      <w:proofErr w:type="spellEnd"/>
      <w:r w:rsidRPr="005720CB">
        <w:rPr>
          <w:lang w:val="en-US"/>
        </w:rPr>
        <w:t xml:space="preserve">, A. and Kumar, B. (2025). HR analytics and decision-making: A data-driven approach to employee performance management. </w:t>
      </w:r>
      <w:r w:rsidRPr="005720CB">
        <w:rPr>
          <w:i/>
          <w:iCs/>
          <w:lang w:val="en-US"/>
        </w:rPr>
        <w:t>Journal of Neonatal Surgery ISSN</w:t>
      </w:r>
      <w:r w:rsidRPr="005720CB">
        <w:rPr>
          <w:lang w:val="en-US"/>
        </w:rPr>
        <w:t xml:space="preserve">, [online] 14(7s), pp.409–423. Available at: </w:t>
      </w:r>
      <w:hyperlink r:id="rId37" w:history="1">
        <w:r w:rsidRPr="005720CB">
          <w:rPr>
            <w:rStyle w:val="Hyperlink"/>
            <w:lang w:val="en-US"/>
          </w:rPr>
          <w:t>https://www.researchgate.net/profile/Br-</w:t>
        </w:r>
        <w:r w:rsidRPr="005720CB">
          <w:rPr>
            <w:rStyle w:val="Hyperlink"/>
            <w:lang w:val="en-US"/>
          </w:rPr>
          <w:lastRenderedPageBreak/>
          <w:t>Kumar/publication/390477819_HR_Analytics_and_Decision-Making_A_Data-Driven_Approach_to_Employee_Performance_Management/links/67fcfa7cbd3f1930dd5d8dd2/HR-Analytics-and-Decision-Making-A-Data-Driven-Approach-to-Employee-Performance-Management.pdf</w:t>
        </w:r>
      </w:hyperlink>
      <w:r w:rsidRPr="005720CB">
        <w:rPr>
          <w:lang w:val="en-US"/>
        </w:rPr>
        <w:t>.</w:t>
      </w:r>
    </w:p>
    <w:p w:rsidR="005720CB" w:rsidRPr="005720CB" w:rsidRDefault="005720CB" w:rsidP="005720CB">
      <w:pPr>
        <w:rPr>
          <w:lang w:val="en-US"/>
        </w:rPr>
      </w:pPr>
      <w:r w:rsidRPr="005720CB">
        <w:rPr>
          <w:lang w:val="en-US"/>
        </w:rPr>
        <w:t xml:space="preserve">Marr, B. (2021). </w:t>
      </w:r>
      <w:r w:rsidRPr="005720CB">
        <w:rPr>
          <w:i/>
          <w:iCs/>
          <w:lang w:val="en-US"/>
        </w:rPr>
        <w:t>How Google Sets Goals: The OKR Approach</w:t>
      </w:r>
      <w:r w:rsidRPr="005720CB">
        <w:rPr>
          <w:lang w:val="en-US"/>
        </w:rPr>
        <w:t xml:space="preserve">. [online] Bernard Marr. Available at: </w:t>
      </w:r>
      <w:hyperlink r:id="rId38" w:history="1">
        <w:r w:rsidRPr="005720CB">
          <w:rPr>
            <w:rStyle w:val="Hyperlink"/>
            <w:lang w:val="en-US"/>
          </w:rPr>
          <w:t>https://bernardmarr.com/how-google-sets-goals-the-okr-approach/</w:t>
        </w:r>
      </w:hyperlink>
      <w:r w:rsidRPr="005720CB">
        <w:rPr>
          <w:lang w:val="en-US"/>
        </w:rPr>
        <w:t>.</w:t>
      </w:r>
    </w:p>
    <w:p w:rsidR="005720CB" w:rsidRPr="005720CB" w:rsidRDefault="005720CB" w:rsidP="005720CB">
      <w:pPr>
        <w:rPr>
          <w:lang w:val="en-US"/>
        </w:rPr>
      </w:pPr>
      <w:r w:rsidRPr="005720CB">
        <w:rPr>
          <w:lang w:val="en-US"/>
        </w:rPr>
        <w:t xml:space="preserve">Nair, S. (2019). </w:t>
      </w:r>
      <w:r w:rsidRPr="005720CB">
        <w:rPr>
          <w:i/>
          <w:iCs/>
          <w:lang w:val="en-US"/>
        </w:rPr>
        <w:t>Building a skill-based system for better employee engagement in a software organization</w:t>
      </w:r>
      <w:r w:rsidRPr="005720CB">
        <w:rPr>
          <w:lang w:val="en-US"/>
        </w:rPr>
        <w:t xml:space="preserve">. [online] Esource.dbs.ie. Available at: </w:t>
      </w:r>
      <w:hyperlink r:id="rId39" w:history="1">
        <w:r w:rsidRPr="005720CB">
          <w:rPr>
            <w:rStyle w:val="Hyperlink"/>
            <w:lang w:val="en-US"/>
          </w:rPr>
          <w:t>https://esource.dbs.ie/bitstreams/47fc1433-7490-451f-86c4-4bf4256551fe/download</w:t>
        </w:r>
      </w:hyperlink>
      <w:r w:rsidRPr="005720CB">
        <w:rPr>
          <w:lang w:val="en-US"/>
        </w:rPr>
        <w:t xml:space="preserve"> [Accessed 13 Mar. 2026].</w:t>
      </w:r>
    </w:p>
    <w:p w:rsidR="005720CB" w:rsidRPr="005720CB" w:rsidRDefault="005720CB" w:rsidP="005720CB">
      <w:pPr>
        <w:rPr>
          <w:lang w:val="en-US"/>
        </w:rPr>
      </w:pPr>
      <w:proofErr w:type="spellStart"/>
      <w:r w:rsidRPr="005720CB">
        <w:rPr>
          <w:lang w:val="en-US"/>
        </w:rPr>
        <w:t>Ochieng</w:t>
      </w:r>
      <w:proofErr w:type="spellEnd"/>
      <w:r w:rsidRPr="005720CB">
        <w:rPr>
          <w:lang w:val="en-US"/>
        </w:rPr>
        <w:t xml:space="preserve">, E.M. (2023). A Study of the History, Functions, Roles, and Challenges of Human Resources Management. </w:t>
      </w:r>
      <w:r w:rsidRPr="005720CB">
        <w:rPr>
          <w:i/>
          <w:iCs/>
          <w:lang w:val="en-US"/>
        </w:rPr>
        <w:t>Journal of enterprise and business intelligence</w:t>
      </w:r>
      <w:r w:rsidRPr="005720CB">
        <w:rPr>
          <w:lang w:val="en-US"/>
        </w:rPr>
        <w:t xml:space="preserve">, 3(1), pp.54–64. </w:t>
      </w:r>
      <w:proofErr w:type="spellStart"/>
      <w:r w:rsidRPr="005720CB">
        <w:rPr>
          <w:lang w:val="en-US"/>
        </w:rPr>
        <w:t>doi:</w:t>
      </w:r>
      <w:hyperlink r:id="rId40" w:history="1">
        <w:r w:rsidRPr="005720CB">
          <w:rPr>
            <w:rStyle w:val="Hyperlink"/>
            <w:lang w:val="en-US"/>
          </w:rPr>
          <w:t>https</w:t>
        </w:r>
        <w:proofErr w:type="spellEnd"/>
        <w:r w:rsidRPr="005720CB">
          <w:rPr>
            <w:rStyle w:val="Hyperlink"/>
            <w:lang w:val="en-US"/>
          </w:rPr>
          <w:t>://doi.org/10.53759/5181/jebi202303006</w:t>
        </w:r>
      </w:hyperlink>
      <w:r w:rsidRPr="005720CB">
        <w:rPr>
          <w:lang w:val="en-US"/>
        </w:rPr>
        <w:t>.</w:t>
      </w:r>
    </w:p>
    <w:p w:rsidR="005720CB" w:rsidRPr="005720CB" w:rsidRDefault="005720CB" w:rsidP="005720CB">
      <w:pPr>
        <w:rPr>
          <w:lang w:val="en-US"/>
        </w:rPr>
      </w:pPr>
      <w:proofErr w:type="spellStart"/>
      <w:r w:rsidRPr="005720CB">
        <w:rPr>
          <w:lang w:val="en-US"/>
        </w:rPr>
        <w:t>Osman</w:t>
      </w:r>
      <w:proofErr w:type="spellEnd"/>
      <w:r w:rsidRPr="005720CB">
        <w:rPr>
          <w:lang w:val="en-US"/>
        </w:rPr>
        <w:t xml:space="preserve">, A., </w:t>
      </w:r>
      <w:proofErr w:type="spellStart"/>
      <w:r w:rsidRPr="005720CB">
        <w:rPr>
          <w:lang w:val="en-US"/>
        </w:rPr>
        <w:t>Opoku</w:t>
      </w:r>
      <w:proofErr w:type="spellEnd"/>
      <w:r w:rsidRPr="005720CB">
        <w:rPr>
          <w:lang w:val="en-US"/>
        </w:rPr>
        <w:t xml:space="preserve">, V. and </w:t>
      </w:r>
      <w:proofErr w:type="spellStart"/>
      <w:r w:rsidRPr="005720CB">
        <w:rPr>
          <w:lang w:val="en-US"/>
        </w:rPr>
        <w:t>Kyeraa</w:t>
      </w:r>
      <w:proofErr w:type="spellEnd"/>
      <w:r w:rsidRPr="005720CB">
        <w:rPr>
          <w:lang w:val="en-US"/>
        </w:rPr>
        <w:t xml:space="preserve">, A. (2024). The Impact of Performance Appraisal Systems on Employee Motivation and Organizational Success: A Comprehensive Review of Best Practices and Challenges. </w:t>
      </w:r>
      <w:r w:rsidRPr="005720CB">
        <w:rPr>
          <w:i/>
          <w:iCs/>
          <w:lang w:val="en-US"/>
        </w:rPr>
        <w:t>Convergence Chronicles</w:t>
      </w:r>
      <w:r w:rsidRPr="005720CB">
        <w:rPr>
          <w:lang w:val="en-US"/>
        </w:rPr>
        <w:t xml:space="preserve">, [online] 5(5), pp.2955–7844. Available at: </w:t>
      </w:r>
      <w:hyperlink r:id="rId41" w:history="1">
        <w:r w:rsidRPr="005720CB">
          <w:rPr>
            <w:rStyle w:val="Hyperlink"/>
            <w:lang w:val="en-US"/>
          </w:rPr>
          <w:t>https://scholarindexing.com/uploads/files/lhn_omk86iqyv01.pdf</w:t>
        </w:r>
      </w:hyperlink>
      <w:r w:rsidRPr="005720CB">
        <w:rPr>
          <w:lang w:val="en-US"/>
        </w:rPr>
        <w:t>.</w:t>
      </w:r>
    </w:p>
    <w:p w:rsidR="005720CB" w:rsidRDefault="005720CB" w:rsidP="00460C7D">
      <w:proofErr w:type="spellStart"/>
      <w:r w:rsidRPr="008B1B30">
        <w:t>Rani</w:t>
      </w:r>
      <w:proofErr w:type="spellEnd"/>
      <w:r w:rsidRPr="008B1B30">
        <w:t xml:space="preserve">, J., </w:t>
      </w:r>
      <w:proofErr w:type="spellStart"/>
      <w:r w:rsidRPr="008B1B30">
        <w:t>Priya</w:t>
      </w:r>
      <w:proofErr w:type="spellEnd"/>
      <w:r w:rsidRPr="008B1B30">
        <w:t xml:space="preserve">, L.V. and Prasad, C.B.V.K., </w:t>
      </w:r>
      <w:r>
        <w:t>(</w:t>
      </w:r>
      <w:r w:rsidRPr="008B1B30">
        <w:t>2024</w:t>
      </w:r>
      <w:r>
        <w:t>)</w:t>
      </w:r>
      <w:r w:rsidRPr="008B1B30">
        <w:t>. AI in HR: revolutionizing recruitment, retention, and employee engagement. </w:t>
      </w:r>
      <w:r w:rsidRPr="008B1B30">
        <w:rPr>
          <w:i/>
          <w:iCs/>
        </w:rPr>
        <w:t>Journal of Informatics Education and Research</w:t>
      </w:r>
      <w:r w:rsidRPr="008B1B30">
        <w:t>, </w:t>
      </w:r>
      <w:r w:rsidRPr="008B1B30">
        <w:rPr>
          <w:i/>
          <w:iCs/>
        </w:rPr>
        <w:t>4</w:t>
      </w:r>
      <w:r w:rsidRPr="008B1B30">
        <w:t>(3), pp.959-968.</w:t>
      </w:r>
      <w:r>
        <w:t xml:space="preserve"> </w:t>
      </w:r>
      <w:hyperlink r:id="rId42" w:history="1">
        <w:r w:rsidRPr="00BD2D97">
          <w:rPr>
            <w:rStyle w:val="Hyperlink"/>
          </w:rPr>
          <w:t>https://www.researchgate.net/profile/Jhansi-Rani-M-R-2/publication/383744810_AI_in_HR_Revolutionizing_Recruitment_Retention_And_Employee_Engagement/links/66d8768bf84dd1716c96d7d2/AI-in-HR-Revolutionizing-Recruitment-Retention-And-Employee-Engagement.pdf</w:t>
        </w:r>
      </w:hyperlink>
      <w:r>
        <w:t>.</w:t>
      </w:r>
    </w:p>
    <w:p w:rsidR="005720CB" w:rsidRPr="005720CB" w:rsidRDefault="005720CB" w:rsidP="005720CB">
      <w:pPr>
        <w:rPr>
          <w:lang w:val="en-US"/>
        </w:rPr>
      </w:pPr>
      <w:proofErr w:type="spellStart"/>
      <w:r w:rsidRPr="005720CB">
        <w:rPr>
          <w:lang w:val="en-US"/>
        </w:rPr>
        <w:t>ResearchGate</w:t>
      </w:r>
      <w:proofErr w:type="spellEnd"/>
      <w:r w:rsidRPr="005720CB">
        <w:rPr>
          <w:lang w:val="en-US"/>
        </w:rPr>
        <w:t xml:space="preserve"> (2021). </w:t>
      </w:r>
      <w:r w:rsidRPr="005720CB">
        <w:rPr>
          <w:i/>
          <w:iCs/>
          <w:lang w:val="en-US"/>
        </w:rPr>
        <w:t>Kolb’s experiential learning cycle</w:t>
      </w:r>
      <w:r w:rsidRPr="005720CB">
        <w:rPr>
          <w:lang w:val="en-US"/>
        </w:rPr>
        <w:t xml:space="preserve">. [online] Researchgate.net. Available at: </w:t>
      </w:r>
      <w:hyperlink r:id="rId43" w:history="1">
        <w:r w:rsidRPr="005720CB">
          <w:rPr>
            <w:rStyle w:val="Hyperlink"/>
            <w:lang w:val="en-US"/>
          </w:rPr>
          <w:t>https://www.researchgate.net/figure/Kolbs-experiential-learning-cycle-Source-Kolb-et-al-1984_fig1_354152236</w:t>
        </w:r>
      </w:hyperlink>
      <w:r w:rsidRPr="005720CB">
        <w:rPr>
          <w:lang w:val="en-US"/>
        </w:rPr>
        <w:t>.</w:t>
      </w:r>
    </w:p>
    <w:p w:rsidR="005720CB" w:rsidRPr="005720CB" w:rsidRDefault="005720CB" w:rsidP="005720CB">
      <w:pPr>
        <w:rPr>
          <w:lang w:val="en-US"/>
        </w:rPr>
      </w:pPr>
      <w:proofErr w:type="spellStart"/>
      <w:r w:rsidRPr="005720CB">
        <w:rPr>
          <w:lang w:val="en-US"/>
        </w:rPr>
        <w:t>Rompho</w:t>
      </w:r>
      <w:proofErr w:type="spellEnd"/>
      <w:r w:rsidRPr="005720CB">
        <w:rPr>
          <w:lang w:val="en-US"/>
        </w:rPr>
        <w:t xml:space="preserve">, N. (2023). Do objectives and key results solve organizational performance measurement issues? </w:t>
      </w:r>
      <w:r w:rsidRPr="005720CB">
        <w:rPr>
          <w:i/>
          <w:iCs/>
          <w:lang w:val="en-US"/>
        </w:rPr>
        <w:t>Benchmarking: An International Journal</w:t>
      </w:r>
      <w:r w:rsidRPr="005720CB">
        <w:rPr>
          <w:lang w:val="en-US"/>
        </w:rPr>
        <w:t xml:space="preserve">, 31(3), pp.669–682. </w:t>
      </w:r>
      <w:proofErr w:type="spellStart"/>
      <w:r w:rsidRPr="005720CB">
        <w:rPr>
          <w:lang w:val="en-US"/>
        </w:rPr>
        <w:t>doi:</w:t>
      </w:r>
      <w:hyperlink r:id="rId44" w:history="1">
        <w:r w:rsidRPr="005720CB">
          <w:rPr>
            <w:rStyle w:val="Hyperlink"/>
            <w:lang w:val="en-US"/>
          </w:rPr>
          <w:t>https</w:t>
        </w:r>
        <w:proofErr w:type="spellEnd"/>
        <w:r w:rsidRPr="005720CB">
          <w:rPr>
            <w:rStyle w:val="Hyperlink"/>
            <w:lang w:val="en-US"/>
          </w:rPr>
          <w:t>://doi.org/10.1108/bij-07-2022-0464</w:t>
        </w:r>
      </w:hyperlink>
      <w:r w:rsidRPr="005720CB">
        <w:rPr>
          <w:lang w:val="en-US"/>
        </w:rPr>
        <w:t>.</w:t>
      </w:r>
    </w:p>
    <w:p w:rsidR="005720CB" w:rsidRPr="005720CB" w:rsidRDefault="005720CB" w:rsidP="005720CB">
      <w:pPr>
        <w:rPr>
          <w:lang w:val="en-US"/>
        </w:rPr>
      </w:pPr>
      <w:proofErr w:type="spellStart"/>
      <w:r w:rsidRPr="005720CB">
        <w:rPr>
          <w:lang w:val="en-US"/>
        </w:rPr>
        <w:lastRenderedPageBreak/>
        <w:t>Schweisfurth</w:t>
      </w:r>
      <w:proofErr w:type="spellEnd"/>
      <w:r w:rsidRPr="005720CB">
        <w:rPr>
          <w:lang w:val="en-US"/>
        </w:rPr>
        <w:t xml:space="preserve">, T., </w:t>
      </w:r>
      <w:proofErr w:type="spellStart"/>
      <w:r w:rsidRPr="005720CB">
        <w:rPr>
          <w:lang w:val="en-US"/>
        </w:rPr>
        <w:t>Schöttl</w:t>
      </w:r>
      <w:proofErr w:type="spellEnd"/>
      <w:r w:rsidRPr="005720CB">
        <w:rPr>
          <w:lang w:val="en-US"/>
        </w:rPr>
        <w:t xml:space="preserve">, C.P., </w:t>
      </w:r>
      <w:proofErr w:type="spellStart"/>
      <w:r w:rsidRPr="005720CB">
        <w:rPr>
          <w:lang w:val="en-US"/>
        </w:rPr>
        <w:t>Raasch</w:t>
      </w:r>
      <w:proofErr w:type="spellEnd"/>
      <w:r w:rsidRPr="005720CB">
        <w:rPr>
          <w:lang w:val="en-US"/>
        </w:rPr>
        <w:t xml:space="preserve">, C. and </w:t>
      </w:r>
      <w:proofErr w:type="spellStart"/>
      <w:r w:rsidRPr="005720CB">
        <w:rPr>
          <w:lang w:val="en-US"/>
        </w:rPr>
        <w:t>Zaggl</w:t>
      </w:r>
      <w:proofErr w:type="spellEnd"/>
      <w:r w:rsidRPr="005720CB">
        <w:rPr>
          <w:lang w:val="en-US"/>
        </w:rPr>
        <w:t>, M.A. (2023). Distributed decision</w:t>
      </w:r>
      <w:r w:rsidRPr="005720CB">
        <w:rPr>
          <w:rFonts w:ascii="Cambria Math" w:hAnsi="Cambria Math" w:cs="Cambria Math"/>
          <w:lang w:val="en-US"/>
        </w:rPr>
        <w:t>‐</w:t>
      </w:r>
      <w:r w:rsidRPr="005720CB">
        <w:rPr>
          <w:lang w:val="en-US"/>
        </w:rPr>
        <w:t xml:space="preserve">making in the shadow of hierarchy: How hierarchical similarity biases idea evaluation. </w:t>
      </w:r>
      <w:r w:rsidRPr="005720CB">
        <w:rPr>
          <w:i/>
          <w:iCs/>
          <w:lang w:val="en-US"/>
        </w:rPr>
        <w:t>Strategic Management Journal</w:t>
      </w:r>
      <w:r w:rsidRPr="005720CB">
        <w:rPr>
          <w:lang w:val="en-US"/>
        </w:rPr>
        <w:t xml:space="preserve">, 44(9). </w:t>
      </w:r>
      <w:proofErr w:type="spellStart"/>
      <w:r w:rsidRPr="005720CB">
        <w:rPr>
          <w:lang w:val="en-US"/>
        </w:rPr>
        <w:t>doi:</w:t>
      </w:r>
      <w:hyperlink r:id="rId45" w:history="1">
        <w:r w:rsidRPr="005720CB">
          <w:rPr>
            <w:rStyle w:val="Hyperlink"/>
            <w:lang w:val="en-US"/>
          </w:rPr>
          <w:t>https</w:t>
        </w:r>
        <w:proofErr w:type="spellEnd"/>
        <w:r w:rsidRPr="005720CB">
          <w:rPr>
            <w:rStyle w:val="Hyperlink"/>
            <w:lang w:val="en-US"/>
          </w:rPr>
          <w:t>://doi.org/10.1002/smj.3497</w:t>
        </w:r>
      </w:hyperlink>
      <w:r w:rsidRPr="005720CB">
        <w:rPr>
          <w:lang w:val="en-US"/>
        </w:rPr>
        <w:t>.</w:t>
      </w:r>
    </w:p>
    <w:p w:rsidR="005720CB" w:rsidRPr="005720CB" w:rsidRDefault="005720CB" w:rsidP="005720CB">
      <w:pPr>
        <w:rPr>
          <w:lang w:val="en-US"/>
        </w:rPr>
      </w:pPr>
      <w:proofErr w:type="spellStart"/>
      <w:r w:rsidRPr="005720CB">
        <w:rPr>
          <w:lang w:val="en-US"/>
        </w:rPr>
        <w:t>Stimpson</w:t>
      </w:r>
      <w:proofErr w:type="spellEnd"/>
      <w:r w:rsidRPr="005720CB">
        <w:rPr>
          <w:lang w:val="en-US"/>
        </w:rPr>
        <w:t xml:space="preserve">, D. (2024). </w:t>
      </w:r>
      <w:r w:rsidRPr="005720CB">
        <w:rPr>
          <w:i/>
          <w:iCs/>
          <w:lang w:val="en-US"/>
        </w:rPr>
        <w:t>How Often Should You Give 360 Degree Feedback?</w:t>
      </w:r>
      <w:r w:rsidRPr="005720CB">
        <w:rPr>
          <w:lang w:val="en-US"/>
        </w:rPr>
        <w:t xml:space="preserve"> [online] Thomas International. Available at: </w:t>
      </w:r>
      <w:hyperlink r:id="rId46" w:history="1">
        <w:r w:rsidRPr="005720CB">
          <w:rPr>
            <w:rStyle w:val="Hyperlink"/>
            <w:lang w:val="en-US"/>
          </w:rPr>
          <w:t>https://www.thomas.co/resources/type/hr-blog/how-often-should-you-give-360-degree-feedback</w:t>
        </w:r>
      </w:hyperlink>
      <w:r w:rsidRPr="005720CB">
        <w:rPr>
          <w:lang w:val="en-US"/>
        </w:rPr>
        <w:t>.</w:t>
      </w:r>
    </w:p>
    <w:p w:rsidR="005720CB" w:rsidRPr="005720CB" w:rsidRDefault="005720CB" w:rsidP="005720CB">
      <w:pPr>
        <w:rPr>
          <w:lang w:val="en-US"/>
        </w:rPr>
      </w:pPr>
      <w:r w:rsidRPr="005720CB">
        <w:rPr>
          <w:lang w:val="en-US"/>
        </w:rPr>
        <w:t xml:space="preserve">Stray, V., </w:t>
      </w:r>
      <w:proofErr w:type="spellStart"/>
      <w:r w:rsidRPr="005720CB">
        <w:rPr>
          <w:lang w:val="en-US"/>
        </w:rPr>
        <w:t>Gundelsby</w:t>
      </w:r>
      <w:proofErr w:type="spellEnd"/>
      <w:r w:rsidRPr="005720CB">
        <w:rPr>
          <w:lang w:val="en-US"/>
        </w:rPr>
        <w:t xml:space="preserve">, J.H., </w:t>
      </w:r>
      <w:proofErr w:type="spellStart"/>
      <w:r w:rsidRPr="005720CB">
        <w:rPr>
          <w:lang w:val="en-US"/>
        </w:rPr>
        <w:t>Ulfsnes</w:t>
      </w:r>
      <w:proofErr w:type="spellEnd"/>
      <w:r w:rsidRPr="005720CB">
        <w:rPr>
          <w:lang w:val="en-US"/>
        </w:rPr>
        <w:t xml:space="preserve">, R. and Brede Moe, N. (2022). How agile teams make Objectives and Key Results (OKRs) work. </w:t>
      </w:r>
      <w:r w:rsidRPr="005720CB">
        <w:rPr>
          <w:i/>
          <w:iCs/>
          <w:lang w:val="en-US"/>
        </w:rPr>
        <w:t>Proceedings of the International Conference on Software and System Processes and International Conference on Global Software Engineering</w:t>
      </w:r>
      <w:r w:rsidRPr="005720CB">
        <w:rPr>
          <w:lang w:val="en-US"/>
        </w:rPr>
        <w:t xml:space="preserve">. </w:t>
      </w:r>
      <w:proofErr w:type="spellStart"/>
      <w:r w:rsidRPr="005720CB">
        <w:rPr>
          <w:lang w:val="en-US"/>
        </w:rPr>
        <w:t>doi:</w:t>
      </w:r>
      <w:hyperlink r:id="rId47" w:history="1">
        <w:r w:rsidRPr="005720CB">
          <w:rPr>
            <w:rStyle w:val="Hyperlink"/>
            <w:lang w:val="en-US"/>
          </w:rPr>
          <w:t>https</w:t>
        </w:r>
        <w:proofErr w:type="spellEnd"/>
        <w:r w:rsidRPr="005720CB">
          <w:rPr>
            <w:rStyle w:val="Hyperlink"/>
            <w:lang w:val="en-US"/>
          </w:rPr>
          <w:t>://doi.org/10.1145/3529320.3529332</w:t>
        </w:r>
      </w:hyperlink>
      <w:r w:rsidRPr="005720CB">
        <w:rPr>
          <w:lang w:val="en-US"/>
        </w:rPr>
        <w:t>.</w:t>
      </w:r>
    </w:p>
    <w:p w:rsidR="005720CB" w:rsidRDefault="005720CB" w:rsidP="00460C7D">
      <w:r w:rsidRPr="00460C7D">
        <w:t xml:space="preserve">Taylor, M.A.S., </w:t>
      </w:r>
      <w:r>
        <w:t>(</w:t>
      </w:r>
      <w:r w:rsidRPr="00460C7D">
        <w:t>2014</w:t>
      </w:r>
      <w:r>
        <w:t>)</w:t>
      </w:r>
      <w:r w:rsidRPr="00460C7D">
        <w:t>. </w:t>
      </w:r>
      <w:proofErr w:type="spellStart"/>
      <w:r w:rsidRPr="00460C7D">
        <w:rPr>
          <w:i/>
          <w:iCs/>
        </w:rPr>
        <w:t>Armstrongs</w:t>
      </w:r>
      <w:proofErr w:type="spellEnd"/>
      <w:r w:rsidRPr="00460C7D">
        <w:rPr>
          <w:i/>
          <w:iCs/>
        </w:rPr>
        <w:t xml:space="preserve"> handbook of human resource management practice</w:t>
      </w:r>
      <w:r w:rsidRPr="00460C7D">
        <w:t xml:space="preserve">. </w:t>
      </w:r>
      <w:proofErr w:type="spellStart"/>
      <w:r w:rsidRPr="00460C7D">
        <w:t>Kogan</w:t>
      </w:r>
      <w:proofErr w:type="spellEnd"/>
      <w:r w:rsidRPr="00460C7D">
        <w:t xml:space="preserve"> Page Limited.</w:t>
      </w:r>
    </w:p>
    <w:p w:rsidR="005720CB" w:rsidRPr="005720CB" w:rsidRDefault="005720CB" w:rsidP="005720CB">
      <w:pPr>
        <w:rPr>
          <w:lang w:val="en-US"/>
        </w:rPr>
      </w:pPr>
      <w:r w:rsidRPr="005720CB">
        <w:rPr>
          <w:lang w:val="en-US"/>
        </w:rPr>
        <w:t xml:space="preserve">van </w:t>
      </w:r>
      <w:proofErr w:type="spellStart"/>
      <w:r w:rsidRPr="005720CB">
        <w:rPr>
          <w:lang w:val="en-US"/>
        </w:rPr>
        <w:t>der</w:t>
      </w:r>
      <w:proofErr w:type="spellEnd"/>
      <w:r w:rsidRPr="005720CB">
        <w:rPr>
          <w:lang w:val="en-US"/>
        </w:rPr>
        <w:t xml:space="preserve"> </w:t>
      </w:r>
      <w:proofErr w:type="spellStart"/>
      <w:r w:rsidRPr="005720CB">
        <w:rPr>
          <w:lang w:val="en-US"/>
        </w:rPr>
        <w:t>Hoven</w:t>
      </w:r>
      <w:proofErr w:type="spellEnd"/>
      <w:r w:rsidRPr="005720CB">
        <w:rPr>
          <w:lang w:val="en-US"/>
        </w:rPr>
        <w:t xml:space="preserve">, C. (2011). The role and contribution of the Chief Technology Officer. </w:t>
      </w:r>
      <w:r w:rsidRPr="005720CB">
        <w:rPr>
          <w:i/>
          <w:iCs/>
          <w:lang w:val="en-US"/>
        </w:rPr>
        <w:t>www.repository.cam.ac.uk</w:t>
      </w:r>
      <w:r w:rsidRPr="005720CB">
        <w:rPr>
          <w:lang w:val="en-US"/>
        </w:rPr>
        <w:t xml:space="preserve">. [online] Available at: </w:t>
      </w:r>
      <w:hyperlink r:id="rId48" w:history="1">
        <w:r w:rsidRPr="005720CB">
          <w:rPr>
            <w:rStyle w:val="Hyperlink"/>
            <w:lang w:val="en-US"/>
          </w:rPr>
          <w:t>https://www.repository.cam.ac.uk/items/cf9843b1-368c-4393-b8d6-c7dcdae3de96</w:t>
        </w:r>
      </w:hyperlink>
      <w:r w:rsidRPr="005720CB">
        <w:rPr>
          <w:lang w:val="en-US"/>
        </w:rPr>
        <w:t>.</w:t>
      </w:r>
    </w:p>
    <w:p w:rsidR="005720CB" w:rsidRPr="005720CB" w:rsidRDefault="005720CB" w:rsidP="005720CB">
      <w:pPr>
        <w:rPr>
          <w:lang w:val="en-US"/>
        </w:rPr>
      </w:pPr>
      <w:proofErr w:type="spellStart"/>
      <w:r w:rsidRPr="005720CB">
        <w:rPr>
          <w:lang w:val="en-US"/>
        </w:rPr>
        <w:t>Yadav</w:t>
      </w:r>
      <w:proofErr w:type="spellEnd"/>
      <w:r w:rsidRPr="005720CB">
        <w:rPr>
          <w:lang w:val="en-US"/>
        </w:rPr>
        <w:t xml:space="preserve">, V. (2024). </w:t>
      </w:r>
      <w:r w:rsidRPr="005720CB">
        <w:rPr>
          <w:i/>
          <w:iCs/>
          <w:lang w:val="en-US"/>
        </w:rPr>
        <w:t>OKRs (Objectives and Key Results)</w:t>
      </w:r>
      <w:r w:rsidRPr="005720CB">
        <w:rPr>
          <w:lang w:val="en-US"/>
        </w:rPr>
        <w:t xml:space="preserve">. [online] </w:t>
      </w:r>
      <w:proofErr w:type="spellStart"/>
      <w:r w:rsidRPr="005720CB">
        <w:rPr>
          <w:lang w:val="en-US"/>
        </w:rPr>
        <w:t>peoplestrong</w:t>
      </w:r>
      <w:proofErr w:type="spellEnd"/>
      <w:r w:rsidRPr="005720CB">
        <w:rPr>
          <w:lang w:val="en-US"/>
        </w:rPr>
        <w:t xml:space="preserve">. Available at: </w:t>
      </w:r>
      <w:hyperlink r:id="rId49" w:history="1">
        <w:r w:rsidRPr="005720CB">
          <w:rPr>
            <w:rStyle w:val="Hyperlink"/>
            <w:lang w:val="en-US"/>
          </w:rPr>
          <w:t>https://www.peoplestrong.com/blog/okr/</w:t>
        </w:r>
      </w:hyperlink>
      <w:r w:rsidRPr="005720CB">
        <w:rPr>
          <w:lang w:val="en-US"/>
        </w:rPr>
        <w:t>.</w:t>
      </w:r>
    </w:p>
    <w:p w:rsidR="005720CB" w:rsidRDefault="005720CB" w:rsidP="00460C7D"/>
    <w:p w:rsidR="00CE0C67" w:rsidRPr="00CE0C67" w:rsidRDefault="00CE0C67" w:rsidP="00CE0C67"/>
    <w:sectPr w:rsidR="00CE0C67" w:rsidRPr="00CE0C67" w:rsidSect="009C2B60">
      <w:footerReference w:type="default" r:id="rId5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5115" w:rsidRDefault="00405115" w:rsidP="009C2B60">
      <w:pPr>
        <w:spacing w:after="0" w:line="240" w:lineRule="auto"/>
      </w:pPr>
      <w:r>
        <w:separator/>
      </w:r>
    </w:p>
  </w:endnote>
  <w:endnote w:type="continuationSeparator" w:id="0">
    <w:p w:rsidR="00405115" w:rsidRDefault="00405115" w:rsidP="009C2B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70616207"/>
      <w:docPartObj>
        <w:docPartGallery w:val="Page Numbers (Bottom of Page)"/>
        <w:docPartUnique/>
      </w:docPartObj>
    </w:sdtPr>
    <w:sdtEndPr>
      <w:rPr>
        <w:noProof/>
      </w:rPr>
    </w:sdtEndPr>
    <w:sdtContent>
      <w:p w:rsidR="00C761AD" w:rsidRDefault="00156D6E">
        <w:pPr>
          <w:pStyle w:val="Footer"/>
          <w:jc w:val="center"/>
        </w:pPr>
        <w:fldSimple w:instr=" PAGE   \* MERGEFORMAT ">
          <w:r w:rsidR="00583B40">
            <w:rPr>
              <w:noProof/>
            </w:rPr>
            <w:t>2</w:t>
          </w:r>
        </w:fldSimple>
      </w:p>
    </w:sdtContent>
  </w:sdt>
  <w:p w:rsidR="00C761AD" w:rsidRDefault="00C761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5115" w:rsidRDefault="00405115" w:rsidP="009C2B60">
      <w:pPr>
        <w:spacing w:after="0" w:line="240" w:lineRule="auto"/>
      </w:pPr>
      <w:r>
        <w:separator/>
      </w:r>
    </w:p>
  </w:footnote>
  <w:footnote w:type="continuationSeparator" w:id="0">
    <w:p w:rsidR="00405115" w:rsidRDefault="00405115" w:rsidP="009C2B6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43C8C"/>
    <w:multiLevelType w:val="hybridMultilevel"/>
    <w:tmpl w:val="0518E5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22A43841"/>
    <w:multiLevelType w:val="multilevel"/>
    <w:tmpl w:val="EAA8D90C"/>
    <w:lvl w:ilvl="0">
      <w:start w:val="1"/>
      <w:numFmt w:val="decimal"/>
      <w:pStyle w:val="Heading1"/>
      <w:lvlText w:val="%1."/>
      <w:lvlJc w:val="left"/>
      <w:pPr>
        <w:ind w:left="360" w:hanging="360"/>
      </w:pPr>
      <w:rPr>
        <w:rFonts w:hint="default"/>
      </w:rPr>
    </w:lvl>
    <w:lvl w:ilvl="1">
      <w:start w:val="3"/>
      <w:numFmt w:val="decimal"/>
      <w:isLgl/>
      <w:lvlText w:val="%1.%2"/>
      <w:lvlJc w:val="left"/>
      <w:pPr>
        <w:ind w:left="396" w:hanging="396"/>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nsid w:val="55FE2FC5"/>
    <w:multiLevelType w:val="hybridMultilevel"/>
    <w:tmpl w:val="D048EB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5EC62BBB"/>
    <w:multiLevelType w:val="hybridMultilevel"/>
    <w:tmpl w:val="03D8B082"/>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68432721"/>
    <w:multiLevelType w:val="hybridMultilevel"/>
    <w:tmpl w:val="9B52219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C22E1"/>
    <w:rsid w:val="0000041A"/>
    <w:rsid w:val="00032859"/>
    <w:rsid w:val="00117777"/>
    <w:rsid w:val="00156D6E"/>
    <w:rsid w:val="00210681"/>
    <w:rsid w:val="00246BD5"/>
    <w:rsid w:val="0028002B"/>
    <w:rsid w:val="002F723A"/>
    <w:rsid w:val="0035430E"/>
    <w:rsid w:val="00381929"/>
    <w:rsid w:val="00405115"/>
    <w:rsid w:val="00407070"/>
    <w:rsid w:val="00414E00"/>
    <w:rsid w:val="004561B5"/>
    <w:rsid w:val="00460C7D"/>
    <w:rsid w:val="00461D1B"/>
    <w:rsid w:val="004873FC"/>
    <w:rsid w:val="00503F78"/>
    <w:rsid w:val="00527A37"/>
    <w:rsid w:val="00534031"/>
    <w:rsid w:val="005720CB"/>
    <w:rsid w:val="00583B40"/>
    <w:rsid w:val="006311CC"/>
    <w:rsid w:val="00676095"/>
    <w:rsid w:val="006F52F4"/>
    <w:rsid w:val="00736E79"/>
    <w:rsid w:val="00767B5C"/>
    <w:rsid w:val="0081679B"/>
    <w:rsid w:val="00852EA8"/>
    <w:rsid w:val="00865F3B"/>
    <w:rsid w:val="008B1B30"/>
    <w:rsid w:val="008C22E1"/>
    <w:rsid w:val="008D5EA6"/>
    <w:rsid w:val="009206D6"/>
    <w:rsid w:val="009B293C"/>
    <w:rsid w:val="009C096A"/>
    <w:rsid w:val="009C2B60"/>
    <w:rsid w:val="00A4754F"/>
    <w:rsid w:val="00A64FAF"/>
    <w:rsid w:val="00A8576A"/>
    <w:rsid w:val="00A944C8"/>
    <w:rsid w:val="00BB209F"/>
    <w:rsid w:val="00BC4444"/>
    <w:rsid w:val="00BC5767"/>
    <w:rsid w:val="00C2459C"/>
    <w:rsid w:val="00C761AD"/>
    <w:rsid w:val="00CD4B5A"/>
    <w:rsid w:val="00CE0C67"/>
    <w:rsid w:val="00CF3101"/>
    <w:rsid w:val="00D51876"/>
    <w:rsid w:val="00D70D91"/>
    <w:rsid w:val="00D73B29"/>
    <w:rsid w:val="00F57432"/>
    <w:rsid w:val="00FE032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2E1"/>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407070"/>
    <w:pPr>
      <w:keepNext/>
      <w:keepLines/>
      <w:numPr>
        <w:numId w:val="2"/>
      </w:numPr>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BB209F"/>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8C22E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22E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C22E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C22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22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22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22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7070"/>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BB209F"/>
    <w:rPr>
      <w:rFonts w:ascii="Arial" w:eastAsiaTheme="majorEastAsia" w:hAnsi="Arial" w:cstheme="majorBidi"/>
      <w:b/>
      <w:sz w:val="24"/>
      <w:szCs w:val="32"/>
    </w:rPr>
  </w:style>
  <w:style w:type="character" w:customStyle="1" w:styleId="Heading3Char">
    <w:name w:val="Heading 3 Char"/>
    <w:basedOn w:val="DefaultParagraphFont"/>
    <w:link w:val="Heading3"/>
    <w:uiPriority w:val="9"/>
    <w:semiHidden/>
    <w:rsid w:val="008C22E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22E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C22E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C22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22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22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22E1"/>
    <w:rPr>
      <w:rFonts w:eastAsiaTheme="majorEastAsia" w:cstheme="majorBidi"/>
      <w:color w:val="272727" w:themeColor="text1" w:themeTint="D8"/>
    </w:rPr>
  </w:style>
  <w:style w:type="paragraph" w:styleId="Title">
    <w:name w:val="Title"/>
    <w:basedOn w:val="Normal"/>
    <w:next w:val="Normal"/>
    <w:link w:val="TitleChar"/>
    <w:uiPriority w:val="10"/>
    <w:qFormat/>
    <w:rsid w:val="008C22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22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22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22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22E1"/>
    <w:pPr>
      <w:spacing w:before="160"/>
      <w:jc w:val="center"/>
    </w:pPr>
    <w:rPr>
      <w:i/>
      <w:iCs/>
      <w:color w:val="404040" w:themeColor="text1" w:themeTint="BF"/>
    </w:rPr>
  </w:style>
  <w:style w:type="character" w:customStyle="1" w:styleId="QuoteChar">
    <w:name w:val="Quote Char"/>
    <w:basedOn w:val="DefaultParagraphFont"/>
    <w:link w:val="Quote"/>
    <w:uiPriority w:val="29"/>
    <w:rsid w:val="008C22E1"/>
    <w:rPr>
      <w:i/>
      <w:iCs/>
      <w:color w:val="404040" w:themeColor="text1" w:themeTint="BF"/>
    </w:rPr>
  </w:style>
  <w:style w:type="paragraph" w:styleId="ListParagraph">
    <w:name w:val="List Paragraph"/>
    <w:basedOn w:val="Normal"/>
    <w:uiPriority w:val="34"/>
    <w:qFormat/>
    <w:rsid w:val="008C22E1"/>
    <w:pPr>
      <w:ind w:left="720"/>
      <w:contextualSpacing/>
    </w:pPr>
  </w:style>
  <w:style w:type="character" w:styleId="IntenseEmphasis">
    <w:name w:val="Intense Emphasis"/>
    <w:basedOn w:val="DefaultParagraphFont"/>
    <w:uiPriority w:val="21"/>
    <w:qFormat/>
    <w:rsid w:val="008C22E1"/>
    <w:rPr>
      <w:i/>
      <w:iCs/>
      <w:color w:val="2F5496" w:themeColor="accent1" w:themeShade="BF"/>
    </w:rPr>
  </w:style>
  <w:style w:type="paragraph" w:styleId="IntenseQuote">
    <w:name w:val="Intense Quote"/>
    <w:basedOn w:val="Normal"/>
    <w:next w:val="Normal"/>
    <w:link w:val="IntenseQuoteChar"/>
    <w:uiPriority w:val="30"/>
    <w:qFormat/>
    <w:rsid w:val="008C22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22E1"/>
    <w:rPr>
      <w:i/>
      <w:iCs/>
      <w:color w:val="2F5496" w:themeColor="accent1" w:themeShade="BF"/>
    </w:rPr>
  </w:style>
  <w:style w:type="character" w:styleId="IntenseReference">
    <w:name w:val="Intense Reference"/>
    <w:basedOn w:val="DefaultParagraphFont"/>
    <w:uiPriority w:val="32"/>
    <w:qFormat/>
    <w:rsid w:val="008C22E1"/>
    <w:rPr>
      <w:b/>
      <w:bCs/>
      <w:smallCaps/>
      <w:color w:val="2F5496" w:themeColor="accent1" w:themeShade="BF"/>
      <w:spacing w:val="5"/>
    </w:rPr>
  </w:style>
  <w:style w:type="paragraph" w:styleId="Caption">
    <w:name w:val="caption"/>
    <w:basedOn w:val="Normal"/>
    <w:next w:val="Normal"/>
    <w:uiPriority w:val="35"/>
    <w:unhideWhenUsed/>
    <w:qFormat/>
    <w:rsid w:val="00BB209F"/>
    <w:pPr>
      <w:spacing w:after="200" w:line="240" w:lineRule="auto"/>
    </w:pPr>
    <w:rPr>
      <w:i/>
      <w:iCs/>
      <w:color w:val="44546A" w:themeColor="text2"/>
      <w:sz w:val="18"/>
      <w:szCs w:val="18"/>
    </w:rPr>
  </w:style>
  <w:style w:type="paragraph" w:styleId="NormalWeb">
    <w:name w:val="Normal (Web)"/>
    <w:basedOn w:val="Normal"/>
    <w:uiPriority w:val="99"/>
    <w:semiHidden/>
    <w:unhideWhenUsed/>
    <w:rsid w:val="009206D6"/>
    <w:rPr>
      <w:rFonts w:ascii="Times New Roman" w:hAnsi="Times New Roman" w:cs="Times New Roman"/>
      <w:szCs w:val="24"/>
    </w:rPr>
  </w:style>
  <w:style w:type="table" w:customStyle="1" w:styleId="GridTable1LightAccent5">
    <w:name w:val="Grid Table 1 Light Accent 5"/>
    <w:basedOn w:val="TableNormal"/>
    <w:uiPriority w:val="46"/>
    <w:rsid w:val="0028002B"/>
    <w:pPr>
      <w:spacing w:after="0" w:line="240" w:lineRule="auto"/>
    </w:pPr>
    <w:tblPr>
      <w:tblStyleRowBandSize w:val="1"/>
      <w:tblStyleColBandSize w:val="1"/>
      <w:tblInd w:w="0" w:type="dxa"/>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GridTable2Accent5">
    <w:name w:val="Grid Table 2 Accent 5"/>
    <w:basedOn w:val="TableNormal"/>
    <w:uiPriority w:val="47"/>
    <w:rsid w:val="0028002B"/>
    <w:pPr>
      <w:spacing w:after="0" w:line="240" w:lineRule="auto"/>
    </w:pPr>
    <w:tblPr>
      <w:tblStyleRowBandSize w:val="1"/>
      <w:tblStyleColBandSize w:val="1"/>
      <w:tblInd w:w="0" w:type="dxa"/>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Header">
    <w:name w:val="header"/>
    <w:basedOn w:val="Normal"/>
    <w:link w:val="HeaderChar"/>
    <w:uiPriority w:val="99"/>
    <w:unhideWhenUsed/>
    <w:rsid w:val="009C2B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2B60"/>
    <w:rPr>
      <w:rFonts w:ascii="Arial" w:hAnsi="Arial"/>
      <w:sz w:val="24"/>
    </w:rPr>
  </w:style>
  <w:style w:type="paragraph" w:styleId="Footer">
    <w:name w:val="footer"/>
    <w:basedOn w:val="Normal"/>
    <w:link w:val="FooterChar"/>
    <w:uiPriority w:val="99"/>
    <w:unhideWhenUsed/>
    <w:rsid w:val="009C2B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2B60"/>
    <w:rPr>
      <w:rFonts w:ascii="Arial" w:hAnsi="Arial"/>
      <w:sz w:val="24"/>
    </w:rPr>
  </w:style>
  <w:style w:type="character" w:styleId="Hyperlink">
    <w:name w:val="Hyperlink"/>
    <w:basedOn w:val="DefaultParagraphFont"/>
    <w:uiPriority w:val="99"/>
    <w:unhideWhenUsed/>
    <w:rsid w:val="008B1B30"/>
    <w:rPr>
      <w:color w:val="0563C1" w:themeColor="hyperlink"/>
      <w:u w:val="single"/>
    </w:rPr>
  </w:style>
  <w:style w:type="character" w:customStyle="1" w:styleId="UnresolvedMention">
    <w:name w:val="Unresolved Mention"/>
    <w:basedOn w:val="DefaultParagraphFont"/>
    <w:uiPriority w:val="99"/>
    <w:semiHidden/>
    <w:unhideWhenUsed/>
    <w:rsid w:val="008B1B30"/>
    <w:rPr>
      <w:color w:val="605E5C"/>
      <w:shd w:val="clear" w:color="auto" w:fill="E1DFDD"/>
    </w:rPr>
  </w:style>
  <w:style w:type="paragraph" w:styleId="TOCHeading">
    <w:name w:val="TOC Heading"/>
    <w:basedOn w:val="Heading1"/>
    <w:next w:val="Normal"/>
    <w:uiPriority w:val="39"/>
    <w:unhideWhenUsed/>
    <w:qFormat/>
    <w:rsid w:val="00A8576A"/>
    <w:pPr>
      <w:numPr>
        <w:numId w:val="0"/>
      </w:numPr>
      <w:spacing w:before="240" w:after="0" w:line="259" w:lineRule="auto"/>
      <w:jc w:val="left"/>
      <w:outlineLvl w:val="9"/>
    </w:pPr>
    <w:rPr>
      <w:rFonts w:asciiTheme="majorHAnsi" w:hAnsiTheme="majorHAnsi"/>
      <w:b w:val="0"/>
      <w:color w:val="2F5496" w:themeColor="accent1" w:themeShade="BF"/>
      <w:kern w:val="0"/>
      <w:sz w:val="32"/>
      <w:szCs w:val="32"/>
      <w:lang w:val="en-US"/>
    </w:rPr>
  </w:style>
  <w:style w:type="paragraph" w:styleId="TOC1">
    <w:name w:val="toc 1"/>
    <w:basedOn w:val="Normal"/>
    <w:next w:val="Normal"/>
    <w:autoRedefine/>
    <w:uiPriority w:val="39"/>
    <w:unhideWhenUsed/>
    <w:rsid w:val="00A8576A"/>
    <w:pPr>
      <w:spacing w:after="100"/>
    </w:pPr>
  </w:style>
  <w:style w:type="paragraph" w:styleId="TOC2">
    <w:name w:val="toc 2"/>
    <w:basedOn w:val="Normal"/>
    <w:next w:val="Normal"/>
    <w:autoRedefine/>
    <w:uiPriority w:val="39"/>
    <w:unhideWhenUsed/>
    <w:rsid w:val="00A8576A"/>
    <w:pPr>
      <w:spacing w:after="100"/>
      <w:ind w:left="240"/>
    </w:pPr>
  </w:style>
  <w:style w:type="paragraph" w:styleId="BalloonText">
    <w:name w:val="Balloon Text"/>
    <w:basedOn w:val="Normal"/>
    <w:link w:val="BalloonTextChar"/>
    <w:uiPriority w:val="99"/>
    <w:semiHidden/>
    <w:unhideWhenUsed/>
    <w:rsid w:val="00865F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5F3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doi.org/10.23762/FSO_V%20OL13_NO2_4" TargetMode="External"/><Relationship Id="rId26" Type="http://schemas.openxmlformats.org/officeDocument/2006/relationships/hyperlink" Target="https://books.google.com/books?hl=en&amp;lr=&amp;id=-SvJDwAAQBAJ&amp;oi=fnd&amp;pg=PP1&amp;dq=360-Degree+Feedback&amp;ots=llJT2x72m7&amp;sig=iiRK_ySyD5Aeo9zrgeY8IoA5FJI" TargetMode="External"/><Relationship Id="rId39" Type="http://schemas.openxmlformats.org/officeDocument/2006/relationships/hyperlink" Target="https://esource.dbs.ie/bitstreams/47fc1433-7490-451f-86c4-4bf4256551fe/download" TargetMode="External"/><Relationship Id="rId3" Type="http://schemas.openxmlformats.org/officeDocument/2006/relationships/styles" Target="styles.xml"/><Relationship Id="rId21" Type="http://schemas.openxmlformats.org/officeDocument/2006/relationships/hyperlink" Target="https://prod-edxapp.edx-cdn.org/assets/courseware/v1/0d740b595eaebef7a8cdd812f86f6760/asset-v1:WhartonOnlineProfessionalEd+MGMT1x+4T2017+type@asset+block/Performance-Appraisal-HBR.pdf" TargetMode="External"/><Relationship Id="rId34" Type="http://schemas.openxmlformats.org/officeDocument/2006/relationships/hyperlink" Target="https://doi.org/10.1177/10596011211009683" TargetMode="External"/><Relationship Id="rId42" Type="http://schemas.openxmlformats.org/officeDocument/2006/relationships/hyperlink" Target="https://www.researchgate.net/profile/Jhansi-Rani-M-R-2/publication/383744810_AI_in_HR_Revolutionizing_Recruitment_Retention_And_Employee_Engagement/links/66d8768bf84dd1716c96d7d2/AI-in-HR-Revolutionizing-Recruitment-Retention-And-Employee-Engagement.pdf" TargetMode="External"/><Relationship Id="rId47" Type="http://schemas.openxmlformats.org/officeDocument/2006/relationships/hyperlink" Target="https://doi.org/10.1145/3529320.3529332" TargetMode="External"/><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08/jocm-11-2021-0356" TargetMode="External"/><Relationship Id="rId25" Type="http://schemas.openxmlformats.org/officeDocument/2006/relationships/hyperlink" Target="https://doi.org/10.16920/jeet/2023/v37i1/23133" TargetMode="External"/><Relationship Id="rId33" Type="http://schemas.openxmlformats.org/officeDocument/2006/relationships/hyperlink" Target="https://www.gallup.com/workplace/651812/organizations-redefine-feedback-including-recognition.aspx" TargetMode="External"/><Relationship Id="rId38" Type="http://schemas.openxmlformats.org/officeDocument/2006/relationships/hyperlink" Target="https://bernardmarr.com/how-google-sets-goals-the-okr-approach/" TargetMode="External"/><Relationship Id="rId46" Type="http://schemas.openxmlformats.org/officeDocument/2006/relationships/hyperlink" Target="https://www.thomas.co/resources/type/hr-blog/how-often-should-you-give-360-degree-feedback" TargetMode="External"/><Relationship Id="rId2" Type="http://schemas.openxmlformats.org/officeDocument/2006/relationships/numbering" Target="numbering.xml"/><Relationship Id="rId16" Type="http://schemas.openxmlformats.org/officeDocument/2006/relationships/hyperlink" Target="https://doi.org/10.1016/j.sbspro.2014.03.646" TargetMode="External"/><Relationship Id="rId20" Type="http://schemas.openxmlformats.org/officeDocument/2006/relationships/hyperlink" Target="https://books.google.com/books?hl=en&amp;lr=&amp;id=g7m1xrZnHxwC&amp;oi=fnd&amp;pg=PP1&amp;dq=Brannick" TargetMode="External"/><Relationship Id="rId29" Type="http://schemas.openxmlformats.org/officeDocument/2006/relationships/hyperlink" Target="https://www.testgorilla.com/skills-based-hiring/state-of-skills-based-hiring-2023/" TargetMode="External"/><Relationship Id="rId41" Type="http://schemas.openxmlformats.org/officeDocument/2006/relationships/hyperlink" Target="https://scholarindexing.com/uploads/files/lhn_omk86iqyv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expertprogrammanagement.com/2017/09/job-characteristics-model/" TargetMode="External"/><Relationship Id="rId32" Type="http://schemas.openxmlformats.org/officeDocument/2006/relationships/hyperlink" Target="https://doi.org/10.6007/IJARBSS/v6-i5/2124" TargetMode="External"/><Relationship Id="rId37" Type="http://schemas.openxmlformats.org/officeDocument/2006/relationships/hyperlink" Target="https://www.researchgate.net/profile/Br-Kumar/publication/390477819_HR_Analytics_and_Decision-Making_A_Data-Driven_Approach_to_Employee_Performance_Management/links/67fcfa7cbd3f1930dd5d8dd2/HR-Analytics-and-Decision-Making-A-Data-Driven-Approach-to-Employee-Performance-Management.pdf" TargetMode="External"/><Relationship Id="rId40" Type="http://schemas.openxmlformats.org/officeDocument/2006/relationships/hyperlink" Target="https://doi.org/10.53759/5181/jebi202303006" TargetMode="External"/><Relationship Id="rId45" Type="http://schemas.openxmlformats.org/officeDocument/2006/relationships/hyperlink" Target="https://doi.org/10.1002/smj.3497" TargetMode="External"/><Relationship Id="rId5" Type="http://schemas.openxmlformats.org/officeDocument/2006/relationships/webSettings" Target="webSettings.xml"/><Relationship Id="rId15" Type="http://schemas.openxmlformats.org/officeDocument/2006/relationships/hyperlink" Target="https://doi.org/10.1108/13527591211281129" TargetMode="External"/><Relationship Id="rId23" Type="http://schemas.openxmlformats.org/officeDocument/2006/relationships/hyperlink" Target="https://www.deloitte.com/us/en/insights/topics/talent/human-capital-trends/2014/hc-trends-2014-performance-management.html" TargetMode="External"/><Relationship Id="rId28" Type="http://schemas.openxmlformats.org/officeDocument/2006/relationships/hyperlink" Target="https://doi.org/10.1177/1523422311415642" TargetMode="External"/><Relationship Id="rId36" Type="http://schemas.openxmlformats.org/officeDocument/2006/relationships/hyperlink" Target="https://books.google.com/books?hl=en&amp;lr=&amp;id=F99nEQAAQBAJ&amp;oi=fnd&amp;pg=PA22&amp;dq=Job+Descriptions+and+Specifications+ROLE+OF+HR+Director&amp;ots=TaDrXDSnE7&amp;sig=9jqNNe5DUXpW8wEhdRD99H0DP1c" TargetMode="External"/><Relationship Id="rId49" Type="http://schemas.openxmlformats.org/officeDocument/2006/relationships/hyperlink" Target="https://www.peoplestrong.com/blog/okr/" TargetMode="External"/><Relationship Id="rId10" Type="http://schemas.openxmlformats.org/officeDocument/2006/relationships/image" Target="media/image3.png"/><Relationship Id="rId19" Type="http://schemas.openxmlformats.org/officeDocument/2006/relationships/hyperlink" Target="https://doi.org/10.1111/1911-3846.12045" TargetMode="External"/><Relationship Id="rId31" Type="http://schemas.openxmlformats.org/officeDocument/2006/relationships/hyperlink" Target="https://doi.org/10.59613/q0e78r85" TargetMode="External"/><Relationship Id="rId44" Type="http://schemas.openxmlformats.org/officeDocument/2006/relationships/hyperlink" Target="https://doi.org/10.1108/bij-07-2022-0464"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doi.org/10.1007/s41469-022-00126-6" TargetMode="External"/><Relationship Id="rId27" Type="http://schemas.openxmlformats.org/officeDocument/2006/relationships/hyperlink" Target="https://doi.org/10.5281/zenodo.14544519" TargetMode="External"/><Relationship Id="rId30" Type="http://schemas.openxmlformats.org/officeDocument/2006/relationships/hyperlink" Target="https://jgme.kglmeridian.com/view/journals/jgme/9/2/article-p171.xml" TargetMode="External"/><Relationship Id="rId35" Type="http://schemas.openxmlformats.org/officeDocument/2006/relationships/hyperlink" Target="https://doi.org/10.1108/jices-03-2020-0034" TargetMode="External"/><Relationship Id="rId43" Type="http://schemas.openxmlformats.org/officeDocument/2006/relationships/hyperlink" Target="https://www.researchgate.net/figure/Kolbs-experiential-learning-cycle-Source-Kolb-et-al-1984_fig1_354152236" TargetMode="External"/><Relationship Id="rId48" Type="http://schemas.openxmlformats.org/officeDocument/2006/relationships/hyperlink" Target="https://www.repository.cam.ac.uk/items/cf9843b1-368c-4393-b8d6-c7dcdae3de96" TargetMode="External"/><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5C4FD7-66FC-46C9-B2B1-E067D9AC0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1</Pages>
  <Words>5177</Words>
  <Characters>29511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Happy</cp:lastModifiedBy>
  <cp:revision>5</cp:revision>
  <dcterms:created xsi:type="dcterms:W3CDTF">2026-03-13T21:11:00Z</dcterms:created>
  <dcterms:modified xsi:type="dcterms:W3CDTF">2026-03-19T08:55:00Z</dcterms:modified>
</cp:coreProperties>
</file>