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0E1EA" w14:textId="20A2267B" w:rsidR="00C60341" w:rsidRPr="00C60341" w:rsidRDefault="00C60341">
      <w:pPr>
        <w:rPr>
          <w:rFonts w:ascii="Arial" w:hAnsi="Arial" w:cs="Arial"/>
          <w:u w:val="single"/>
        </w:rPr>
      </w:pPr>
      <w:r w:rsidRPr="00C60341">
        <w:rPr>
          <w:rFonts w:ascii="Arial" w:hAnsi="Arial" w:cs="Arial"/>
          <w:u w:val="single"/>
        </w:rPr>
        <w:t xml:space="preserve">Employment </w:t>
      </w:r>
      <w:r w:rsidR="005B6D62">
        <w:rPr>
          <w:rFonts w:ascii="Arial" w:hAnsi="Arial" w:cs="Arial"/>
          <w:u w:val="single"/>
        </w:rPr>
        <w:t>R</w:t>
      </w:r>
      <w:r w:rsidRPr="00C60341">
        <w:rPr>
          <w:rFonts w:ascii="Arial" w:hAnsi="Arial" w:cs="Arial"/>
          <w:u w:val="single"/>
        </w:rPr>
        <w:t xml:space="preserve">elationship </w:t>
      </w:r>
      <w:r w:rsidR="005B6D62">
        <w:rPr>
          <w:rFonts w:ascii="Arial" w:hAnsi="Arial" w:cs="Arial"/>
          <w:u w:val="single"/>
        </w:rPr>
        <w:t>M</w:t>
      </w:r>
      <w:r w:rsidRPr="00C60341">
        <w:rPr>
          <w:rFonts w:ascii="Arial" w:hAnsi="Arial" w:cs="Arial"/>
          <w:u w:val="single"/>
        </w:rPr>
        <w:t>anagement</w:t>
      </w:r>
      <w:r w:rsidR="005B6D62">
        <w:rPr>
          <w:rFonts w:ascii="Arial" w:hAnsi="Arial" w:cs="Arial"/>
          <w:u w:val="single"/>
        </w:rPr>
        <w:t xml:space="preserve"> module (BMPD5019)</w:t>
      </w:r>
    </w:p>
    <w:p w14:paraId="130ED302" w14:textId="77777777" w:rsidR="00C60341" w:rsidRDefault="00C60341">
      <w:pPr>
        <w:rPr>
          <w:rFonts w:ascii="Arial" w:hAnsi="Arial" w:cs="Arial"/>
          <w:u w:val="single"/>
        </w:rPr>
      </w:pPr>
    </w:p>
    <w:p w14:paraId="2FC96CB9" w14:textId="0C72C9BC" w:rsidR="00C60341" w:rsidRDefault="00C60341">
      <w:pPr>
        <w:rPr>
          <w:rFonts w:ascii="Arial" w:hAnsi="Arial" w:cs="Arial"/>
          <w:u w:val="single"/>
        </w:rPr>
      </w:pPr>
      <w:r>
        <w:rPr>
          <w:rFonts w:ascii="Arial" w:hAnsi="Arial" w:cs="Arial"/>
          <w:u w:val="single"/>
        </w:rPr>
        <w:t xml:space="preserve">Scenario </w:t>
      </w:r>
    </w:p>
    <w:p w14:paraId="0551D53A" w14:textId="77777777" w:rsidR="00C60341" w:rsidRDefault="00C60341">
      <w:pPr>
        <w:rPr>
          <w:rFonts w:ascii="Arial" w:hAnsi="Arial" w:cs="Arial"/>
          <w:u w:val="single"/>
        </w:rPr>
      </w:pPr>
    </w:p>
    <w:p w14:paraId="213A9DCB" w14:textId="1CE02CFD" w:rsidR="00C60341" w:rsidRPr="00C60341" w:rsidRDefault="00C60341">
      <w:pPr>
        <w:rPr>
          <w:rFonts w:ascii="Arial" w:hAnsi="Arial" w:cs="Arial"/>
        </w:rPr>
      </w:pPr>
      <w:r w:rsidRPr="00C60341">
        <w:rPr>
          <w:rFonts w:ascii="Arial" w:hAnsi="Arial" w:cs="Arial"/>
        </w:rPr>
        <w:t xml:space="preserve">Do Quest is a privately owned company that has accepted union recognition for its employees. It produces high-end adventure clothing and has seen a consistent increase in growth during and post the pandemic. You have recently taken on the role of Employee Relations manager at Go Quest and at your first meeting with the Directors they explain that they are keen to draw on your knowledge and experience of working in the public sector within employment relationship management as this is an area that the company management seeks to improve. They have asked you to produce a report for senior and line managers that provides them with knowledge and understanding of approaches to employee voice and how these can be best used to foster engagement, performance and better working lives. Additionally, they need to understand the different forms of workplace conflict behaviour; disputes and sanctions; the role and main provisions of collective employment law; third party interventions; and managing discipline and grievance resolution.  </w:t>
      </w:r>
    </w:p>
    <w:p w14:paraId="6C806E6F" w14:textId="77777777" w:rsidR="00C60341" w:rsidRDefault="00C60341">
      <w:pPr>
        <w:rPr>
          <w:rFonts w:ascii="Arial" w:hAnsi="Arial" w:cs="Arial"/>
        </w:rPr>
      </w:pPr>
    </w:p>
    <w:p w14:paraId="35C1BED3" w14:textId="687E2B17" w:rsidR="00C60341" w:rsidRPr="005E4A5B" w:rsidRDefault="00C60341">
      <w:pPr>
        <w:rPr>
          <w:rFonts w:ascii="Arial" w:hAnsi="Arial" w:cs="Arial"/>
          <w:i/>
          <w:iCs/>
          <w:u w:val="single"/>
        </w:rPr>
      </w:pPr>
      <w:r w:rsidRPr="00C60341">
        <w:rPr>
          <w:rFonts w:ascii="Arial" w:hAnsi="Arial" w:cs="Arial"/>
          <w:u w:val="single"/>
        </w:rPr>
        <w:t>Section 1</w:t>
      </w:r>
      <w:r>
        <w:rPr>
          <w:rFonts w:ascii="Arial" w:hAnsi="Arial" w:cs="Arial"/>
          <w:u w:val="single"/>
        </w:rPr>
        <w:t xml:space="preserve"> (1500 words)</w:t>
      </w:r>
      <w:r w:rsidR="005E4A5B">
        <w:rPr>
          <w:rFonts w:ascii="Arial" w:hAnsi="Arial" w:cs="Arial"/>
          <w:u w:val="single"/>
        </w:rPr>
        <w:t xml:space="preserve"> </w:t>
      </w:r>
    </w:p>
    <w:p w14:paraId="3E587B03" w14:textId="77777777" w:rsidR="00C60341" w:rsidRDefault="00C60341">
      <w:pPr>
        <w:rPr>
          <w:rFonts w:ascii="Arial" w:hAnsi="Arial" w:cs="Arial"/>
        </w:rPr>
      </w:pPr>
    </w:p>
    <w:p w14:paraId="5B256CF2" w14:textId="29927913" w:rsidR="00C60341" w:rsidRDefault="00C60341">
      <w:pPr>
        <w:rPr>
          <w:rFonts w:ascii="Arial" w:hAnsi="Arial" w:cs="Arial"/>
        </w:rPr>
      </w:pPr>
      <w:r w:rsidRPr="00C60341">
        <w:rPr>
          <w:rFonts w:ascii="Arial" w:hAnsi="Arial" w:cs="Arial"/>
        </w:rPr>
        <w:t xml:space="preserve">The first section of the report should provide knowledge and awareness to Go Quest’s management on approaches that might be adopted to facilitate direct and indirect forms of employee decision-making processes and support engagement, performance and better working lives. </w:t>
      </w:r>
    </w:p>
    <w:p w14:paraId="0D24DF00" w14:textId="77777777" w:rsidR="00C60341" w:rsidRPr="00C60341" w:rsidRDefault="00C60341">
      <w:pPr>
        <w:rPr>
          <w:rFonts w:ascii="Arial" w:hAnsi="Arial" w:cs="Arial"/>
        </w:rPr>
      </w:pPr>
    </w:p>
    <w:p w14:paraId="748EBFE1" w14:textId="6AAB543F" w:rsidR="00C60341" w:rsidRPr="00C60341" w:rsidRDefault="00C60341" w:rsidP="00C60341">
      <w:pPr>
        <w:rPr>
          <w:rFonts w:ascii="Arial" w:hAnsi="Arial" w:cs="Arial"/>
          <w:b/>
          <w:bCs/>
        </w:rPr>
      </w:pPr>
      <w:r w:rsidRPr="00C60341">
        <w:rPr>
          <w:rFonts w:ascii="Arial" w:hAnsi="Arial" w:cs="Arial"/>
          <w:b/>
          <w:bCs/>
        </w:rPr>
        <w:t>Review emerging developments to inform approaches to employee voice and engagement. (AC 1.1)</w:t>
      </w:r>
      <w:r>
        <w:rPr>
          <w:rFonts w:ascii="Arial" w:hAnsi="Arial" w:cs="Arial"/>
          <w:b/>
          <w:bCs/>
        </w:rPr>
        <w:t xml:space="preserve"> </w:t>
      </w:r>
      <w:r w:rsidR="008D43D1">
        <w:rPr>
          <w:rFonts w:ascii="Arial" w:hAnsi="Arial" w:cs="Arial"/>
          <w:i/>
          <w:iCs/>
        </w:rPr>
        <w:t>8</w:t>
      </w:r>
      <w:r w:rsidR="00BC6480">
        <w:rPr>
          <w:rFonts w:ascii="Arial" w:hAnsi="Arial" w:cs="Arial"/>
          <w:i/>
          <w:iCs/>
        </w:rPr>
        <w:t>28</w:t>
      </w:r>
      <w:r w:rsidRPr="00C60341">
        <w:rPr>
          <w:rFonts w:ascii="Arial" w:hAnsi="Arial" w:cs="Arial"/>
          <w:i/>
          <w:iCs/>
        </w:rPr>
        <w:t xml:space="preserve"> words</w:t>
      </w:r>
    </w:p>
    <w:p w14:paraId="6A94457E" w14:textId="77777777" w:rsidR="00C60341" w:rsidRDefault="00C60341" w:rsidP="00C60341">
      <w:pPr>
        <w:rPr>
          <w:rFonts w:ascii="Arial" w:hAnsi="Arial" w:cs="Arial"/>
          <w:b/>
          <w:bCs/>
        </w:rPr>
      </w:pPr>
    </w:p>
    <w:p w14:paraId="3FF0DC01" w14:textId="60F61143" w:rsidR="00E36AB4" w:rsidRDefault="00972900" w:rsidP="00E36AB4">
      <w:pPr>
        <w:rPr>
          <w:rFonts w:ascii="Arial" w:hAnsi="Arial" w:cs="Arial"/>
        </w:rPr>
      </w:pPr>
      <w:r>
        <w:rPr>
          <w:rFonts w:ascii="Arial" w:hAnsi="Arial" w:cs="Arial"/>
        </w:rPr>
        <w:t xml:space="preserve">In their most recent report </w:t>
      </w:r>
      <w:r w:rsidRPr="00972900">
        <w:rPr>
          <w:rFonts w:ascii="Arial" w:hAnsi="Arial" w:cs="Arial"/>
          <w:i/>
          <w:iCs/>
        </w:rPr>
        <w:t>The People Profession 2030: A collective view of emerging trends</w:t>
      </w:r>
      <w:r>
        <w:rPr>
          <w:rFonts w:ascii="Arial" w:hAnsi="Arial" w:cs="Arial"/>
        </w:rPr>
        <w:t xml:space="preserve">, the CIPD </w:t>
      </w:r>
      <w:r w:rsidR="00E36AB4">
        <w:rPr>
          <w:rFonts w:ascii="Arial" w:hAnsi="Arial" w:cs="Arial"/>
        </w:rPr>
        <w:t>identified five key trends influencing the people profession:</w:t>
      </w:r>
    </w:p>
    <w:p w14:paraId="05BE2AEE" w14:textId="77777777" w:rsidR="00E36AB4" w:rsidRDefault="00E36AB4" w:rsidP="00E36AB4">
      <w:pPr>
        <w:rPr>
          <w:rFonts w:ascii="Arial" w:hAnsi="Arial" w:cs="Arial"/>
        </w:rPr>
      </w:pPr>
    </w:p>
    <w:p w14:paraId="34155A5A" w14:textId="14F6972D" w:rsidR="00E36AB4" w:rsidRPr="00E36AB4" w:rsidRDefault="00E36AB4" w:rsidP="00E36AB4">
      <w:pPr>
        <w:rPr>
          <w:rFonts w:ascii="Arial" w:hAnsi="Arial" w:cs="Arial"/>
        </w:rPr>
      </w:pPr>
      <w:r>
        <w:rPr>
          <w:rFonts w:ascii="Arial" w:hAnsi="Arial" w:cs="Arial"/>
        </w:rPr>
        <w:t>“</w:t>
      </w:r>
      <w:proofErr w:type="spellStart"/>
      <w:proofErr w:type="gramStart"/>
      <w:r>
        <w:rPr>
          <w:rFonts w:ascii="Arial" w:hAnsi="Arial" w:cs="Arial"/>
        </w:rPr>
        <w:t>A</w:t>
      </w:r>
      <w:proofErr w:type="spellEnd"/>
      <w:proofErr w:type="gramEnd"/>
      <w:r>
        <w:rPr>
          <w:rFonts w:ascii="Arial" w:hAnsi="Arial" w:cs="Arial"/>
        </w:rPr>
        <w:t xml:space="preserve"> </w:t>
      </w:r>
      <w:r w:rsidRPr="00E36AB4">
        <w:rPr>
          <w:rFonts w:ascii="Arial" w:hAnsi="Arial" w:cs="Arial"/>
        </w:rPr>
        <w:t>internal change: evolving organisational models, structures, and processes</w:t>
      </w:r>
    </w:p>
    <w:p w14:paraId="3237EE03" w14:textId="44E290A2" w:rsidR="00E36AB4" w:rsidRPr="00E36AB4" w:rsidRDefault="00E36AB4" w:rsidP="00E36AB4">
      <w:pPr>
        <w:rPr>
          <w:rFonts w:ascii="Arial" w:hAnsi="Arial" w:cs="Arial"/>
        </w:rPr>
      </w:pPr>
      <w:r>
        <w:rPr>
          <w:rFonts w:ascii="Arial" w:hAnsi="Arial" w:cs="Arial"/>
        </w:rPr>
        <w:t xml:space="preserve">B </w:t>
      </w:r>
      <w:r w:rsidRPr="00E36AB4">
        <w:rPr>
          <w:rFonts w:ascii="Arial" w:hAnsi="Arial" w:cs="Arial"/>
        </w:rPr>
        <w:t>digital and technological transformation</w:t>
      </w:r>
    </w:p>
    <w:p w14:paraId="26B2AF39" w14:textId="77777777" w:rsidR="00E36AB4" w:rsidRPr="00E36AB4" w:rsidRDefault="00E36AB4" w:rsidP="00E36AB4">
      <w:pPr>
        <w:rPr>
          <w:rFonts w:ascii="Arial" w:hAnsi="Arial" w:cs="Arial"/>
        </w:rPr>
      </w:pPr>
      <w:r w:rsidRPr="00E36AB4">
        <w:rPr>
          <w:rFonts w:ascii="Arial" w:hAnsi="Arial" w:cs="Arial"/>
        </w:rPr>
        <w:t>C changing demographics and D&amp;I strategy</w:t>
      </w:r>
    </w:p>
    <w:p w14:paraId="2FF8F826" w14:textId="77777777" w:rsidR="00E36AB4" w:rsidRPr="00E36AB4" w:rsidRDefault="00E36AB4" w:rsidP="00E36AB4">
      <w:pPr>
        <w:rPr>
          <w:rFonts w:ascii="Arial" w:hAnsi="Arial" w:cs="Arial"/>
        </w:rPr>
      </w:pPr>
      <w:r w:rsidRPr="00E36AB4">
        <w:rPr>
          <w:rFonts w:ascii="Arial" w:hAnsi="Arial" w:cs="Arial"/>
        </w:rPr>
        <w:t>D diversifying employment relationships</w:t>
      </w:r>
    </w:p>
    <w:p w14:paraId="28FA27A9" w14:textId="77777777" w:rsidR="00E36AB4" w:rsidRDefault="00E36AB4" w:rsidP="00E36AB4">
      <w:pPr>
        <w:rPr>
          <w:rFonts w:ascii="Arial" w:hAnsi="Arial" w:cs="Arial"/>
        </w:rPr>
      </w:pPr>
      <w:r w:rsidRPr="00E36AB4">
        <w:rPr>
          <w:rFonts w:ascii="Arial" w:hAnsi="Arial" w:cs="Arial"/>
        </w:rPr>
        <w:t xml:space="preserve">E sustainability, </w:t>
      </w:r>
      <w:proofErr w:type="gramStart"/>
      <w:r w:rsidRPr="00E36AB4">
        <w:rPr>
          <w:rFonts w:ascii="Arial" w:hAnsi="Arial" w:cs="Arial"/>
        </w:rPr>
        <w:t>purpose</w:t>
      </w:r>
      <w:proofErr w:type="gramEnd"/>
      <w:r w:rsidRPr="00E36AB4">
        <w:rPr>
          <w:rFonts w:ascii="Arial" w:hAnsi="Arial" w:cs="Arial"/>
        </w:rPr>
        <w:t xml:space="preserve"> and responsible business.</w:t>
      </w:r>
      <w:r>
        <w:rPr>
          <w:rFonts w:ascii="Arial" w:hAnsi="Arial" w:cs="Arial"/>
        </w:rPr>
        <w:t>”</w:t>
      </w:r>
    </w:p>
    <w:p w14:paraId="15041C6C" w14:textId="77777777" w:rsidR="00E36AB4" w:rsidRDefault="00972900" w:rsidP="00E36AB4">
      <w:pPr>
        <w:jc w:val="right"/>
        <w:rPr>
          <w:rFonts w:ascii="Arial" w:hAnsi="Arial" w:cs="Arial"/>
        </w:rPr>
      </w:pPr>
      <w:r>
        <w:rPr>
          <w:rFonts w:ascii="Arial" w:hAnsi="Arial" w:cs="Arial"/>
        </w:rPr>
        <w:t>(CIPD, 2020).</w:t>
      </w:r>
      <w:r w:rsidR="00FF525C">
        <w:rPr>
          <w:rFonts w:ascii="Arial" w:hAnsi="Arial" w:cs="Arial"/>
        </w:rPr>
        <w:t xml:space="preserve"> </w:t>
      </w:r>
    </w:p>
    <w:p w14:paraId="2CC9076B" w14:textId="1D379569" w:rsidR="001C6AD4" w:rsidRDefault="001C6AD4" w:rsidP="00E36AB4">
      <w:pPr>
        <w:rPr>
          <w:rFonts w:ascii="Arial" w:hAnsi="Arial" w:cs="Arial"/>
        </w:rPr>
      </w:pPr>
    </w:p>
    <w:p w14:paraId="6FF8EE4B" w14:textId="6F9B1A32" w:rsidR="00FC01F0" w:rsidRPr="00FC01F0" w:rsidRDefault="00FC01F0" w:rsidP="00E36AB4">
      <w:pPr>
        <w:rPr>
          <w:rFonts w:ascii="Arial" w:hAnsi="Arial" w:cs="Arial"/>
          <w:u w:val="single"/>
        </w:rPr>
      </w:pPr>
      <w:r w:rsidRPr="00FC01F0">
        <w:rPr>
          <w:rFonts w:ascii="Arial" w:hAnsi="Arial" w:cs="Arial"/>
          <w:u w:val="single"/>
        </w:rPr>
        <w:t xml:space="preserve">Internal change: evolving organisational models, structures, and </w:t>
      </w:r>
      <w:proofErr w:type="gramStart"/>
      <w:r w:rsidRPr="00FC01F0">
        <w:rPr>
          <w:rFonts w:ascii="Arial" w:hAnsi="Arial" w:cs="Arial"/>
          <w:u w:val="single"/>
        </w:rPr>
        <w:t>processes</w:t>
      </w:r>
      <w:proofErr w:type="gramEnd"/>
    </w:p>
    <w:p w14:paraId="02AAB563" w14:textId="77777777" w:rsidR="00FC01F0" w:rsidRDefault="00FC01F0" w:rsidP="00E36AB4">
      <w:pPr>
        <w:rPr>
          <w:rFonts w:ascii="Arial" w:hAnsi="Arial" w:cs="Arial"/>
        </w:rPr>
      </w:pPr>
    </w:p>
    <w:p w14:paraId="3648D07D" w14:textId="0E1A8455" w:rsidR="004D759B" w:rsidRDefault="008406B2" w:rsidP="00A7460E">
      <w:pPr>
        <w:rPr>
          <w:rFonts w:ascii="Arial" w:hAnsi="Arial" w:cs="Arial"/>
        </w:rPr>
      </w:pPr>
      <w:r>
        <w:rPr>
          <w:rFonts w:ascii="Arial" w:hAnsi="Arial" w:cs="Arial"/>
        </w:rPr>
        <w:t xml:space="preserve">Post pandemic, it’s become clear that external factors can create cause for rapid internal </w:t>
      </w:r>
      <w:r w:rsidR="00205D71">
        <w:rPr>
          <w:rFonts w:ascii="Arial" w:hAnsi="Arial" w:cs="Arial"/>
        </w:rPr>
        <w:t xml:space="preserve">organisational </w:t>
      </w:r>
      <w:r>
        <w:rPr>
          <w:rFonts w:ascii="Arial" w:hAnsi="Arial" w:cs="Arial"/>
        </w:rPr>
        <w:t>change.</w:t>
      </w:r>
      <w:r w:rsidR="00A7460E">
        <w:rPr>
          <w:rFonts w:ascii="Arial" w:hAnsi="Arial" w:cs="Arial"/>
        </w:rPr>
        <w:t xml:space="preserve"> </w:t>
      </w:r>
      <w:r w:rsidR="00F967AD">
        <w:rPr>
          <w:rFonts w:ascii="Arial" w:hAnsi="Arial" w:cs="Arial"/>
        </w:rPr>
        <w:t>Organisational agility has become a critical component of success</w:t>
      </w:r>
      <w:r w:rsidR="000235E0">
        <w:rPr>
          <w:rFonts w:ascii="Arial" w:hAnsi="Arial" w:cs="Arial"/>
        </w:rPr>
        <w:t>. E</w:t>
      </w:r>
      <w:r w:rsidR="00F967AD">
        <w:rPr>
          <w:rFonts w:ascii="Arial" w:hAnsi="Arial" w:cs="Arial"/>
        </w:rPr>
        <w:t xml:space="preserve">mployee voice and engagement can play a vital role in </w:t>
      </w:r>
      <w:r w:rsidR="000235E0">
        <w:rPr>
          <w:rFonts w:ascii="Arial" w:hAnsi="Arial" w:cs="Arial"/>
        </w:rPr>
        <w:t xml:space="preserve">both organisational and personal </w:t>
      </w:r>
      <w:r w:rsidR="00F967AD">
        <w:rPr>
          <w:rFonts w:ascii="Arial" w:hAnsi="Arial" w:cs="Arial"/>
        </w:rPr>
        <w:t>agility</w:t>
      </w:r>
      <w:r w:rsidR="000235E0">
        <w:rPr>
          <w:rFonts w:ascii="Arial" w:hAnsi="Arial" w:cs="Arial"/>
        </w:rPr>
        <w:t>. It’s been identified that a</w:t>
      </w:r>
      <w:r w:rsidR="00CF467E">
        <w:rPr>
          <w:rFonts w:ascii="Arial" w:hAnsi="Arial" w:cs="Arial"/>
        </w:rPr>
        <w:t>utonomy and empowerment, and collaboration are heavily associated with personal agility</w:t>
      </w:r>
      <w:r w:rsidR="000235E0">
        <w:rPr>
          <w:rFonts w:ascii="Arial" w:hAnsi="Arial" w:cs="Arial"/>
        </w:rPr>
        <w:t xml:space="preserve"> (</w:t>
      </w:r>
      <w:proofErr w:type="spellStart"/>
      <w:r w:rsidR="000235E0">
        <w:rPr>
          <w:rFonts w:ascii="Arial" w:hAnsi="Arial" w:cs="Arial"/>
        </w:rPr>
        <w:t>Empey</w:t>
      </w:r>
      <w:proofErr w:type="spellEnd"/>
      <w:r w:rsidR="000235E0">
        <w:rPr>
          <w:rFonts w:ascii="Arial" w:hAnsi="Arial" w:cs="Arial"/>
        </w:rPr>
        <w:t>, 2018);</w:t>
      </w:r>
      <w:r w:rsidR="00CF467E">
        <w:rPr>
          <w:rFonts w:ascii="Arial" w:hAnsi="Arial" w:cs="Arial"/>
        </w:rPr>
        <w:t xml:space="preserve"> </w:t>
      </w:r>
      <w:r w:rsidR="00786E73">
        <w:rPr>
          <w:rFonts w:ascii="Arial" w:hAnsi="Arial" w:cs="Arial"/>
        </w:rPr>
        <w:t>therefore,</w:t>
      </w:r>
      <w:r w:rsidR="00CF467E">
        <w:rPr>
          <w:rFonts w:ascii="Arial" w:hAnsi="Arial" w:cs="Arial"/>
        </w:rPr>
        <w:t xml:space="preserve"> tools to engage with collective and individual employee voice, alongside two-way communication and consultation methods should be considered. </w:t>
      </w:r>
      <w:r w:rsidR="00FC01F0">
        <w:rPr>
          <w:rFonts w:ascii="Arial" w:hAnsi="Arial" w:cs="Arial"/>
        </w:rPr>
        <w:t xml:space="preserve">As </w:t>
      </w:r>
      <w:r w:rsidR="000235E0">
        <w:rPr>
          <w:rFonts w:ascii="Arial" w:hAnsi="Arial" w:cs="Arial"/>
        </w:rPr>
        <w:t xml:space="preserve">further </w:t>
      </w:r>
      <w:r w:rsidR="00FC01F0">
        <w:rPr>
          <w:rFonts w:ascii="Arial" w:hAnsi="Arial" w:cs="Arial"/>
        </w:rPr>
        <w:t>i</w:t>
      </w:r>
      <w:r w:rsidR="000235E0">
        <w:rPr>
          <w:rFonts w:ascii="Arial" w:hAnsi="Arial" w:cs="Arial"/>
        </w:rPr>
        <w:t>terated</w:t>
      </w:r>
      <w:r w:rsidR="00FC01F0">
        <w:rPr>
          <w:rFonts w:ascii="Arial" w:hAnsi="Arial" w:cs="Arial"/>
        </w:rPr>
        <w:t xml:space="preserve"> by Linda </w:t>
      </w:r>
      <w:proofErr w:type="spellStart"/>
      <w:r w:rsidR="00FC01F0">
        <w:rPr>
          <w:rFonts w:ascii="Arial" w:hAnsi="Arial" w:cs="Arial"/>
        </w:rPr>
        <w:t>Holbeche</w:t>
      </w:r>
      <w:proofErr w:type="spellEnd"/>
      <w:r w:rsidR="00FC01F0">
        <w:rPr>
          <w:rFonts w:ascii="Arial" w:hAnsi="Arial" w:cs="Arial"/>
        </w:rPr>
        <w:t>, a key</w:t>
      </w:r>
      <w:r w:rsidR="0005330B">
        <w:rPr>
          <w:rFonts w:ascii="Arial" w:hAnsi="Arial" w:cs="Arial"/>
        </w:rPr>
        <w:t xml:space="preserve"> facet to </w:t>
      </w:r>
      <w:r w:rsidR="004D759B">
        <w:rPr>
          <w:rFonts w:ascii="Arial" w:hAnsi="Arial" w:cs="Arial"/>
        </w:rPr>
        <w:t>an agile organisation i</w:t>
      </w:r>
      <w:r w:rsidR="00FC01F0">
        <w:rPr>
          <w:rFonts w:ascii="Arial" w:hAnsi="Arial" w:cs="Arial"/>
        </w:rPr>
        <w:t xml:space="preserve">s </w:t>
      </w:r>
      <w:r w:rsidR="000072F7">
        <w:rPr>
          <w:rFonts w:ascii="Arial" w:hAnsi="Arial" w:cs="Arial"/>
        </w:rPr>
        <w:t>a culture</w:t>
      </w:r>
      <w:r w:rsidR="004D759B">
        <w:rPr>
          <w:rFonts w:ascii="Arial" w:hAnsi="Arial" w:cs="Arial"/>
        </w:rPr>
        <w:t xml:space="preserve"> ‘that</w:t>
      </w:r>
      <w:r w:rsidR="0005330B">
        <w:rPr>
          <w:rFonts w:ascii="Arial" w:hAnsi="Arial" w:cs="Arial"/>
        </w:rPr>
        <w:t xml:space="preserve"> </w:t>
      </w:r>
      <w:r w:rsidR="0005330B" w:rsidRPr="0005330B">
        <w:rPr>
          <w:rFonts w:ascii="Arial" w:hAnsi="Arial" w:cs="Arial"/>
        </w:rPr>
        <w:t xml:space="preserve">is sufficiently respectful of everybody's contribution that </w:t>
      </w:r>
      <w:r w:rsidR="0005330B" w:rsidRPr="0005330B">
        <w:rPr>
          <w:rFonts w:ascii="Arial" w:hAnsi="Arial" w:cs="Arial"/>
        </w:rPr>
        <w:lastRenderedPageBreak/>
        <w:t>intelligence is regarded as a collective asset, and there are mechanisms whereby people can feed in their ideas, and they want to</w:t>
      </w:r>
      <w:r w:rsidR="004D759B">
        <w:rPr>
          <w:rFonts w:ascii="Arial" w:hAnsi="Arial" w:cs="Arial"/>
        </w:rPr>
        <w:t>’ (</w:t>
      </w:r>
      <w:proofErr w:type="spellStart"/>
      <w:r w:rsidR="004D759B">
        <w:rPr>
          <w:rFonts w:ascii="Arial" w:hAnsi="Arial" w:cs="Arial"/>
        </w:rPr>
        <w:t>Holbeche</w:t>
      </w:r>
      <w:proofErr w:type="spellEnd"/>
      <w:r w:rsidR="004D759B">
        <w:rPr>
          <w:rFonts w:ascii="Arial" w:hAnsi="Arial" w:cs="Arial"/>
        </w:rPr>
        <w:t>, 2019).</w:t>
      </w:r>
      <w:r w:rsidR="00162C32">
        <w:rPr>
          <w:rFonts w:ascii="Arial" w:hAnsi="Arial" w:cs="Arial"/>
        </w:rPr>
        <w:t xml:space="preserve"> </w:t>
      </w:r>
      <w:r w:rsidR="00786E73">
        <w:rPr>
          <w:rFonts w:ascii="Arial" w:hAnsi="Arial" w:cs="Arial"/>
        </w:rPr>
        <w:t xml:space="preserve">Aguirre and </w:t>
      </w:r>
      <w:proofErr w:type="spellStart"/>
      <w:r w:rsidR="00786E73">
        <w:rPr>
          <w:rFonts w:ascii="Arial" w:hAnsi="Arial" w:cs="Arial"/>
        </w:rPr>
        <w:t>Alpern</w:t>
      </w:r>
      <w:proofErr w:type="spellEnd"/>
      <w:r w:rsidR="00786E73">
        <w:rPr>
          <w:rFonts w:ascii="Arial" w:hAnsi="Arial" w:cs="Arial"/>
        </w:rPr>
        <w:t xml:space="preserve"> share that the level with which you engage with each department within your organisation can make or break change initiatives. Engaging with each level early</w:t>
      </w:r>
      <w:r w:rsidR="009413F7">
        <w:rPr>
          <w:rFonts w:ascii="Arial" w:hAnsi="Arial" w:cs="Arial"/>
        </w:rPr>
        <w:t xml:space="preserve"> on</w:t>
      </w:r>
      <w:r w:rsidR="000D1E64">
        <w:rPr>
          <w:rFonts w:ascii="Arial" w:hAnsi="Arial" w:cs="Arial"/>
        </w:rPr>
        <w:t xml:space="preserve"> </w:t>
      </w:r>
      <w:r w:rsidR="009413F7">
        <w:rPr>
          <w:rFonts w:ascii="Arial" w:hAnsi="Arial" w:cs="Arial"/>
        </w:rPr>
        <w:t>can increase the likelihood of succes</w:t>
      </w:r>
      <w:r w:rsidR="00C818DA">
        <w:rPr>
          <w:rFonts w:ascii="Arial" w:hAnsi="Arial" w:cs="Arial"/>
        </w:rPr>
        <w:t>s</w:t>
      </w:r>
      <w:r w:rsidR="000D1E64">
        <w:rPr>
          <w:rFonts w:ascii="Arial" w:hAnsi="Arial" w:cs="Arial"/>
        </w:rPr>
        <w:t xml:space="preserve"> </w:t>
      </w:r>
      <w:r w:rsidR="00C818DA">
        <w:rPr>
          <w:rFonts w:ascii="Arial" w:hAnsi="Arial" w:cs="Arial"/>
        </w:rPr>
        <w:t>as</w:t>
      </w:r>
      <w:r w:rsidR="009413F7">
        <w:rPr>
          <w:rFonts w:ascii="Arial" w:hAnsi="Arial" w:cs="Arial"/>
        </w:rPr>
        <w:t xml:space="preserve"> frontline workers will be able to identify issues at a practical level and will </w:t>
      </w:r>
      <w:r w:rsidR="00C818DA">
        <w:rPr>
          <w:rFonts w:ascii="Arial" w:hAnsi="Arial" w:cs="Arial"/>
        </w:rPr>
        <w:t xml:space="preserve">also </w:t>
      </w:r>
      <w:r w:rsidR="009413F7">
        <w:rPr>
          <w:rFonts w:ascii="Arial" w:hAnsi="Arial" w:cs="Arial"/>
        </w:rPr>
        <w:t xml:space="preserve">be more invested in the success of the change (Aguirre and </w:t>
      </w:r>
      <w:proofErr w:type="spellStart"/>
      <w:r w:rsidR="009413F7">
        <w:rPr>
          <w:rFonts w:ascii="Arial" w:hAnsi="Arial" w:cs="Arial"/>
        </w:rPr>
        <w:t>Alpern</w:t>
      </w:r>
      <w:proofErr w:type="spellEnd"/>
      <w:r w:rsidR="009413F7">
        <w:rPr>
          <w:rFonts w:ascii="Arial" w:hAnsi="Arial" w:cs="Arial"/>
        </w:rPr>
        <w:t xml:space="preserve">, 2014). One efficient way of doing so may be </w:t>
      </w:r>
      <w:r w:rsidR="005A6ABB">
        <w:rPr>
          <w:rFonts w:ascii="Arial" w:hAnsi="Arial" w:cs="Arial"/>
        </w:rPr>
        <w:t>to</w:t>
      </w:r>
      <w:r w:rsidR="00F967AD">
        <w:rPr>
          <w:rFonts w:ascii="Arial" w:hAnsi="Arial" w:cs="Arial"/>
        </w:rPr>
        <w:t xml:space="preserve"> </w:t>
      </w:r>
      <w:r w:rsidR="005A6ABB">
        <w:rPr>
          <w:rFonts w:ascii="Arial" w:hAnsi="Arial" w:cs="Arial"/>
        </w:rPr>
        <w:t xml:space="preserve">introduce </w:t>
      </w:r>
      <w:r w:rsidR="00AE7D03">
        <w:rPr>
          <w:rFonts w:ascii="Arial" w:hAnsi="Arial" w:cs="Arial"/>
        </w:rPr>
        <w:t xml:space="preserve">“change champions” who are encouraged to provide feedback </w:t>
      </w:r>
      <w:r w:rsidR="009D31EC">
        <w:rPr>
          <w:rFonts w:ascii="Arial" w:hAnsi="Arial" w:cs="Arial"/>
        </w:rPr>
        <w:t xml:space="preserve">to colleagues </w:t>
      </w:r>
      <w:r w:rsidR="00AE7D03">
        <w:rPr>
          <w:rFonts w:ascii="Arial" w:hAnsi="Arial" w:cs="Arial"/>
        </w:rPr>
        <w:t xml:space="preserve">(CIPD, 2023). </w:t>
      </w:r>
    </w:p>
    <w:p w14:paraId="48387AC4" w14:textId="77777777" w:rsidR="00935BD6" w:rsidRDefault="00935BD6" w:rsidP="00A7460E">
      <w:pPr>
        <w:rPr>
          <w:rFonts w:ascii="Arial" w:hAnsi="Arial" w:cs="Arial"/>
        </w:rPr>
      </w:pPr>
    </w:p>
    <w:p w14:paraId="02B212FA" w14:textId="5B012509" w:rsidR="009D31EC" w:rsidRPr="008D43D1" w:rsidRDefault="009D31EC" w:rsidP="00A7460E">
      <w:pPr>
        <w:rPr>
          <w:rFonts w:ascii="Arial" w:hAnsi="Arial" w:cs="Arial"/>
          <w:u w:val="single"/>
        </w:rPr>
      </w:pPr>
      <w:r w:rsidRPr="009D31EC">
        <w:rPr>
          <w:rFonts w:ascii="Arial" w:hAnsi="Arial" w:cs="Arial"/>
          <w:u w:val="single"/>
        </w:rPr>
        <w:t>Digital and technological transformation</w:t>
      </w:r>
    </w:p>
    <w:p w14:paraId="724864CA" w14:textId="3D5D03A2" w:rsidR="00147C45" w:rsidRDefault="00935BD6" w:rsidP="001C0DBE">
      <w:pPr>
        <w:pStyle w:val="NormalWeb"/>
        <w:shd w:val="clear" w:color="auto" w:fill="FFFFFF"/>
        <w:rPr>
          <w:rFonts w:ascii="Arial" w:hAnsi="Arial" w:cs="Arial"/>
          <w:color w:val="000000" w:themeColor="text1"/>
        </w:rPr>
      </w:pPr>
      <w:r>
        <w:rPr>
          <w:rFonts w:ascii="Arial" w:hAnsi="Arial" w:cs="Arial"/>
        </w:rPr>
        <w:t xml:space="preserve">Digital and technological advancements </w:t>
      </w:r>
      <w:r w:rsidR="009D31EC">
        <w:rPr>
          <w:rFonts w:ascii="Arial" w:hAnsi="Arial" w:cs="Arial"/>
        </w:rPr>
        <w:t xml:space="preserve">have transformed the way we work today. </w:t>
      </w:r>
      <w:r w:rsidR="008D23ED">
        <w:rPr>
          <w:rFonts w:ascii="Arial" w:hAnsi="Arial" w:cs="Arial"/>
        </w:rPr>
        <w:t>Alongside digital communication methods, h</w:t>
      </w:r>
      <w:r w:rsidR="009D31EC">
        <w:rPr>
          <w:rFonts w:ascii="Arial" w:hAnsi="Arial" w:cs="Arial"/>
        </w:rPr>
        <w:t>ybrid and remote working has seen a considerable upward turn (Office of National Statistics, 2022)</w:t>
      </w:r>
      <w:r w:rsidR="00A25CF2">
        <w:rPr>
          <w:rFonts w:ascii="Arial" w:hAnsi="Arial" w:cs="Arial"/>
        </w:rPr>
        <w:t>, which poses unique challenges to employee wellbeing, work/life balance and</w:t>
      </w:r>
      <w:r w:rsidR="008D23ED">
        <w:rPr>
          <w:rFonts w:ascii="Arial" w:hAnsi="Arial" w:cs="Arial"/>
        </w:rPr>
        <w:t xml:space="preserve"> a sense of workplace community. The CIPD </w:t>
      </w:r>
      <w:r w:rsidR="0018770B">
        <w:rPr>
          <w:rFonts w:ascii="Arial" w:hAnsi="Arial" w:cs="Arial"/>
          <w:color w:val="000000" w:themeColor="text1"/>
        </w:rPr>
        <w:t>identified that face to face engagement was more effective</w:t>
      </w:r>
      <w:r w:rsidR="001C0DBE">
        <w:rPr>
          <w:rFonts w:ascii="Arial" w:hAnsi="Arial" w:cs="Arial"/>
          <w:color w:val="000000" w:themeColor="text1"/>
        </w:rPr>
        <w:t xml:space="preserve"> (CIPD, 2020)</w:t>
      </w:r>
      <w:r w:rsidR="00147C45">
        <w:rPr>
          <w:rFonts w:ascii="Arial" w:hAnsi="Arial" w:cs="Arial"/>
          <w:color w:val="000000" w:themeColor="text1"/>
        </w:rPr>
        <w:t xml:space="preserve">. </w:t>
      </w:r>
      <w:proofErr w:type="gramStart"/>
      <w:r w:rsidR="00147C45">
        <w:rPr>
          <w:rFonts w:ascii="Arial" w:hAnsi="Arial" w:cs="Arial"/>
          <w:color w:val="000000" w:themeColor="text1"/>
        </w:rPr>
        <w:t>With this in mind, a</w:t>
      </w:r>
      <w:proofErr w:type="gramEnd"/>
      <w:r w:rsidR="00147C45">
        <w:rPr>
          <w:rFonts w:ascii="Arial" w:hAnsi="Arial" w:cs="Arial"/>
          <w:color w:val="000000" w:themeColor="text1"/>
        </w:rPr>
        <w:t xml:space="preserve"> blended workforce may be subject to inequalities in representation and high-quality opportunities to engage.</w:t>
      </w:r>
      <w:r w:rsidR="001C0DBE">
        <w:rPr>
          <w:rFonts w:ascii="Arial" w:hAnsi="Arial" w:cs="Arial"/>
          <w:color w:val="000000" w:themeColor="text1"/>
        </w:rPr>
        <w:t xml:space="preserve"> </w:t>
      </w:r>
    </w:p>
    <w:p w14:paraId="1249714C" w14:textId="2DBF48DD" w:rsidR="001C0DBE" w:rsidRDefault="005B6D62" w:rsidP="001C0DBE">
      <w:pPr>
        <w:pStyle w:val="NormalWeb"/>
        <w:shd w:val="clear" w:color="auto" w:fill="FFFFFF"/>
      </w:pPr>
      <w:r>
        <w:rPr>
          <w:rFonts w:ascii="Arial" w:hAnsi="Arial" w:cs="Arial"/>
          <w:color w:val="000000" w:themeColor="text1"/>
        </w:rPr>
        <w:t>S</w:t>
      </w:r>
      <w:r w:rsidR="00E65517">
        <w:rPr>
          <w:rFonts w:ascii="Arial" w:hAnsi="Arial" w:cs="Arial"/>
          <w:color w:val="000000" w:themeColor="text1"/>
        </w:rPr>
        <w:t>ense of job security is also affected by the rise in technological advancements within the workplace. T</w:t>
      </w:r>
      <w:r w:rsidR="00E65517" w:rsidRPr="00E65517">
        <w:rPr>
          <w:rFonts w:ascii="Arial" w:hAnsi="Arial" w:cs="Arial"/>
          <w:color w:val="000000" w:themeColor="text1"/>
        </w:rPr>
        <w:t>he World Economic Forum’s 2018 report suggests that the ‘human’ share of labour hours will decrease from 71% to 58% by 2025</w:t>
      </w:r>
      <w:r w:rsidR="00E65517">
        <w:rPr>
          <w:rFonts w:ascii="Arial" w:hAnsi="Arial" w:cs="Arial"/>
          <w:color w:val="000000" w:themeColor="text1"/>
        </w:rPr>
        <w:t xml:space="preserve"> (World Economic Forum, 2018). The CIPD identified in their report, </w:t>
      </w:r>
      <w:r w:rsidR="00E65517" w:rsidRPr="00E65517">
        <w:rPr>
          <w:rFonts w:ascii="Arial" w:hAnsi="Arial" w:cs="Arial"/>
          <w:i/>
          <w:iCs/>
          <w:color w:val="000000" w:themeColor="text1"/>
        </w:rPr>
        <w:t>Workplace Technology</w:t>
      </w:r>
      <w:r w:rsidR="00E65517">
        <w:rPr>
          <w:rFonts w:ascii="Arial" w:hAnsi="Arial" w:cs="Arial"/>
          <w:i/>
          <w:iCs/>
          <w:color w:val="000000" w:themeColor="text1"/>
        </w:rPr>
        <w:t>: The employee experience,</w:t>
      </w:r>
      <w:r w:rsidR="00E65517">
        <w:rPr>
          <w:rFonts w:ascii="Arial" w:hAnsi="Arial" w:cs="Arial"/>
          <w:color w:val="000000" w:themeColor="text1"/>
        </w:rPr>
        <w:t xml:space="preserve"> that focus groups shared they felt “</w:t>
      </w:r>
      <w:r w:rsidR="00E65517" w:rsidRPr="00E65517">
        <w:rPr>
          <w:rFonts w:ascii="Arial" w:hAnsi="Arial" w:cs="Arial"/>
          <w:color w:val="000000" w:themeColor="text1"/>
        </w:rPr>
        <w:t>administration roles and sectors including retail and finance would be more affected than others, while those who had regular face-to- face contact with clients felt their skills could not be replaced</w:t>
      </w:r>
      <w:r w:rsidR="00E65517">
        <w:rPr>
          <w:rFonts w:ascii="Arial" w:hAnsi="Arial" w:cs="Arial"/>
          <w:color w:val="000000" w:themeColor="text1"/>
        </w:rPr>
        <w:t>” (CIPD, 2020)</w:t>
      </w:r>
      <w:r w:rsidR="00E65517" w:rsidRPr="00E65517">
        <w:rPr>
          <w:rFonts w:ascii="Arial" w:hAnsi="Arial" w:cs="Arial"/>
          <w:color w:val="000000" w:themeColor="text1"/>
        </w:rPr>
        <w:t>.</w:t>
      </w:r>
      <w:r w:rsidR="0018770B">
        <w:rPr>
          <w:rFonts w:ascii="Arial" w:hAnsi="Arial" w:cs="Arial"/>
          <w:color w:val="000000" w:themeColor="text1"/>
        </w:rPr>
        <w:t xml:space="preserve"> </w:t>
      </w:r>
      <w:r w:rsidR="00BC6480">
        <w:rPr>
          <w:rFonts w:ascii="Arial" w:hAnsi="Arial" w:cs="Arial"/>
          <w:color w:val="000000" w:themeColor="text1"/>
        </w:rPr>
        <w:t>Therefore,</w:t>
      </w:r>
      <w:r w:rsidR="0018770B">
        <w:rPr>
          <w:rFonts w:ascii="Arial" w:hAnsi="Arial" w:cs="Arial"/>
          <w:color w:val="000000" w:themeColor="text1"/>
        </w:rPr>
        <w:t xml:space="preserve"> certain teams require more </w:t>
      </w:r>
      <w:r w:rsidR="00786E73">
        <w:rPr>
          <w:rFonts w:ascii="Arial" w:hAnsi="Arial" w:cs="Arial"/>
          <w:color w:val="000000" w:themeColor="text1"/>
        </w:rPr>
        <w:t>two-way</w:t>
      </w:r>
      <w:r w:rsidR="0018770B">
        <w:rPr>
          <w:rFonts w:ascii="Arial" w:hAnsi="Arial" w:cs="Arial"/>
          <w:color w:val="000000" w:themeColor="text1"/>
        </w:rPr>
        <w:t xml:space="preserve"> communication and engagement</w:t>
      </w:r>
      <w:r w:rsidR="00C52766">
        <w:rPr>
          <w:rFonts w:ascii="Arial" w:hAnsi="Arial" w:cs="Arial"/>
          <w:color w:val="000000" w:themeColor="text1"/>
        </w:rPr>
        <w:t xml:space="preserve"> from trade union representatives</w:t>
      </w:r>
      <w:r w:rsidR="0018770B">
        <w:rPr>
          <w:rFonts w:ascii="Arial" w:hAnsi="Arial" w:cs="Arial"/>
          <w:color w:val="000000" w:themeColor="text1"/>
        </w:rPr>
        <w:t xml:space="preserve"> in relation to the role of technology </w:t>
      </w:r>
      <w:r w:rsidR="004640CD">
        <w:rPr>
          <w:rFonts w:ascii="Arial" w:hAnsi="Arial" w:cs="Arial"/>
          <w:color w:val="000000" w:themeColor="text1"/>
        </w:rPr>
        <w:t>within</w:t>
      </w:r>
      <w:r w:rsidR="00C52766">
        <w:rPr>
          <w:rFonts w:ascii="Arial" w:hAnsi="Arial" w:cs="Arial"/>
          <w:color w:val="000000" w:themeColor="text1"/>
        </w:rPr>
        <w:t xml:space="preserve"> the workplace. </w:t>
      </w:r>
      <w:r w:rsidR="0018770B">
        <w:rPr>
          <w:rFonts w:ascii="Arial" w:hAnsi="Arial" w:cs="Arial"/>
          <w:color w:val="000000" w:themeColor="text1"/>
        </w:rPr>
        <w:t xml:space="preserve"> </w:t>
      </w:r>
    </w:p>
    <w:p w14:paraId="2B252C95" w14:textId="608C22B8" w:rsidR="00935BD6" w:rsidRPr="0018770B" w:rsidRDefault="0018770B" w:rsidP="00A7460E">
      <w:pPr>
        <w:rPr>
          <w:rFonts w:ascii="Arial" w:hAnsi="Arial" w:cs="Arial"/>
          <w:u w:val="single"/>
        </w:rPr>
      </w:pPr>
      <w:r w:rsidRPr="0018770B">
        <w:rPr>
          <w:rFonts w:ascii="Arial" w:hAnsi="Arial" w:cs="Arial"/>
          <w:u w:val="single"/>
        </w:rPr>
        <w:t>Changing demographics and D&amp;I strategy</w:t>
      </w:r>
    </w:p>
    <w:p w14:paraId="7CE19A10" w14:textId="77777777" w:rsidR="00786E73" w:rsidRDefault="00786E73" w:rsidP="00A7460E">
      <w:pPr>
        <w:rPr>
          <w:rFonts w:ascii="Arial" w:hAnsi="Arial" w:cs="Arial"/>
        </w:rPr>
      </w:pPr>
    </w:p>
    <w:p w14:paraId="4A3820F8" w14:textId="51822082" w:rsidR="008D43D1" w:rsidRDefault="009B2A24" w:rsidP="00C60341">
      <w:pPr>
        <w:rPr>
          <w:rFonts w:ascii="Arial" w:hAnsi="Arial" w:cs="Arial"/>
        </w:rPr>
      </w:pPr>
      <w:r>
        <w:rPr>
          <w:rFonts w:ascii="Arial" w:hAnsi="Arial" w:cs="Arial"/>
        </w:rPr>
        <w:t>Changes to the State Pension age</w:t>
      </w:r>
      <w:r w:rsidR="008D43D1">
        <w:rPr>
          <w:rFonts w:ascii="Arial" w:hAnsi="Arial" w:cs="Arial"/>
        </w:rPr>
        <w:t xml:space="preserve"> and </w:t>
      </w:r>
      <w:r>
        <w:rPr>
          <w:rFonts w:ascii="Arial" w:hAnsi="Arial" w:cs="Arial"/>
        </w:rPr>
        <w:t xml:space="preserve">the cost-of-living crisis, is resulting in </w:t>
      </w:r>
      <w:r w:rsidR="008D72AC">
        <w:rPr>
          <w:rFonts w:ascii="Arial" w:hAnsi="Arial" w:cs="Arial"/>
        </w:rPr>
        <w:t>multi-generational</w:t>
      </w:r>
      <w:r>
        <w:rPr>
          <w:rFonts w:ascii="Arial" w:hAnsi="Arial" w:cs="Arial"/>
        </w:rPr>
        <w:t xml:space="preserve"> workforces. </w:t>
      </w:r>
      <w:r w:rsidR="008D72AC">
        <w:rPr>
          <w:rFonts w:ascii="Arial" w:hAnsi="Arial" w:cs="Arial"/>
        </w:rPr>
        <w:t xml:space="preserve">Statistically, older employees are less likely to use the internet. Research by the Office of National Statistics, </w:t>
      </w:r>
      <w:r w:rsidR="008D72AC" w:rsidRPr="008D72AC">
        <w:rPr>
          <w:rFonts w:ascii="Arial" w:hAnsi="Arial" w:cs="Arial"/>
          <w:i/>
          <w:iCs/>
        </w:rPr>
        <w:t>Exploring the UK’s digital divide</w:t>
      </w:r>
      <w:r w:rsidR="008D72AC">
        <w:rPr>
          <w:rFonts w:ascii="Arial" w:hAnsi="Arial" w:cs="Arial"/>
        </w:rPr>
        <w:t xml:space="preserve">, identified that email correspondence remains the most popular activity undertaken, whilst video or voice calls see less engagement (Office of National Statistics, 2019). </w:t>
      </w:r>
      <w:r w:rsidR="00C52766">
        <w:rPr>
          <w:rFonts w:ascii="Arial" w:hAnsi="Arial" w:cs="Arial"/>
        </w:rPr>
        <w:t xml:space="preserve">Changes in societal ways of thinking </w:t>
      </w:r>
      <w:r w:rsidR="006D1963">
        <w:rPr>
          <w:rFonts w:ascii="Arial" w:hAnsi="Arial" w:cs="Arial"/>
        </w:rPr>
        <w:t>in relation to inclusion and diversity can also be reflected within employee voice and engagement. Acknowledging cultural difference is important and seeking diverse viewpoints can improve outcome</w:t>
      </w:r>
      <w:r w:rsidR="00C42E18">
        <w:rPr>
          <w:rFonts w:ascii="Arial" w:hAnsi="Arial" w:cs="Arial"/>
        </w:rPr>
        <w:t>s.</w:t>
      </w:r>
      <w:r w:rsidR="006D1963">
        <w:rPr>
          <w:rFonts w:ascii="Arial" w:hAnsi="Arial" w:cs="Arial"/>
        </w:rPr>
        <w:t xml:space="preserve"> Evidence shows that </w:t>
      </w:r>
      <w:r w:rsidR="00C42E18">
        <w:rPr>
          <w:rFonts w:ascii="Arial" w:hAnsi="Arial" w:cs="Arial"/>
        </w:rPr>
        <w:t xml:space="preserve">culturally diverse groups are more creative (Stahl and </w:t>
      </w:r>
      <w:proofErr w:type="spellStart"/>
      <w:r w:rsidR="00C42E18">
        <w:rPr>
          <w:rFonts w:ascii="Arial" w:hAnsi="Arial" w:cs="Arial"/>
        </w:rPr>
        <w:t>Maznevski</w:t>
      </w:r>
      <w:proofErr w:type="spellEnd"/>
      <w:r w:rsidR="00C42E18">
        <w:rPr>
          <w:rFonts w:ascii="Arial" w:hAnsi="Arial" w:cs="Arial"/>
        </w:rPr>
        <w:t>, 2021).</w:t>
      </w:r>
    </w:p>
    <w:p w14:paraId="718F9D04" w14:textId="77777777" w:rsidR="008D43D1" w:rsidRDefault="008D43D1" w:rsidP="00C60341">
      <w:pPr>
        <w:rPr>
          <w:rFonts w:ascii="Arial" w:hAnsi="Arial" w:cs="Arial"/>
        </w:rPr>
      </w:pPr>
    </w:p>
    <w:p w14:paraId="216511EA" w14:textId="47385AD8" w:rsidR="009B2A24" w:rsidRDefault="00C52766" w:rsidP="00C60341">
      <w:pPr>
        <w:rPr>
          <w:rFonts w:ascii="Arial" w:hAnsi="Arial" w:cs="Arial"/>
          <w:u w:val="single"/>
        </w:rPr>
      </w:pPr>
      <w:r w:rsidRPr="00C52766">
        <w:rPr>
          <w:rFonts w:ascii="Arial" w:hAnsi="Arial" w:cs="Arial"/>
          <w:u w:val="single"/>
        </w:rPr>
        <w:t>Diversifying employment relationships</w:t>
      </w:r>
    </w:p>
    <w:p w14:paraId="2F2BC4B5" w14:textId="77777777" w:rsidR="00C52766" w:rsidRDefault="00C52766" w:rsidP="00C60341">
      <w:pPr>
        <w:rPr>
          <w:rFonts w:ascii="Arial" w:hAnsi="Arial" w:cs="Arial"/>
          <w:u w:val="single"/>
        </w:rPr>
      </w:pPr>
    </w:p>
    <w:p w14:paraId="5D3EB9EC" w14:textId="19A730BE" w:rsidR="00C42E18" w:rsidRDefault="00C42E18" w:rsidP="00C60341">
      <w:pPr>
        <w:rPr>
          <w:rFonts w:ascii="Arial" w:hAnsi="Arial" w:cs="Arial"/>
        </w:rPr>
      </w:pPr>
      <w:proofErr w:type="gramStart"/>
      <w:r w:rsidRPr="00147C45">
        <w:rPr>
          <w:rFonts w:ascii="Arial" w:hAnsi="Arial" w:cs="Arial"/>
        </w:rPr>
        <w:t>A number of</w:t>
      </w:r>
      <w:proofErr w:type="gramEnd"/>
      <w:r w:rsidRPr="00147C45">
        <w:rPr>
          <w:rFonts w:ascii="Arial" w:hAnsi="Arial" w:cs="Arial"/>
        </w:rPr>
        <w:t xml:space="preserve"> external factors such as Brexit, an instable economy</w:t>
      </w:r>
      <w:r w:rsidR="00353D7F">
        <w:rPr>
          <w:rFonts w:ascii="Arial" w:hAnsi="Arial" w:cs="Arial"/>
        </w:rPr>
        <w:t>,</w:t>
      </w:r>
      <w:r w:rsidRPr="00147C45">
        <w:rPr>
          <w:rFonts w:ascii="Arial" w:hAnsi="Arial" w:cs="Arial"/>
        </w:rPr>
        <w:t xml:space="preserve"> consumer demands </w:t>
      </w:r>
      <w:r w:rsidR="00353D7F">
        <w:rPr>
          <w:rFonts w:ascii="Arial" w:hAnsi="Arial" w:cs="Arial"/>
        </w:rPr>
        <w:t xml:space="preserve">and </w:t>
      </w:r>
      <w:r w:rsidR="00353D7F" w:rsidRPr="00147C45">
        <w:rPr>
          <w:rFonts w:ascii="Arial" w:hAnsi="Arial" w:cs="Arial"/>
        </w:rPr>
        <w:t xml:space="preserve">the Covid 19 pandemic </w:t>
      </w:r>
      <w:r w:rsidRPr="00147C45">
        <w:rPr>
          <w:rFonts w:ascii="Arial" w:hAnsi="Arial" w:cs="Arial"/>
        </w:rPr>
        <w:t>have had an impact on the working paradigm (</w:t>
      </w:r>
      <w:r w:rsidR="00353D7F">
        <w:rPr>
          <w:rFonts w:ascii="Arial" w:hAnsi="Arial" w:cs="Arial"/>
        </w:rPr>
        <w:t xml:space="preserve">Brinkley et al, 2020). </w:t>
      </w:r>
      <w:r w:rsidR="00C818DA">
        <w:rPr>
          <w:rFonts w:ascii="Arial" w:hAnsi="Arial" w:cs="Arial"/>
        </w:rPr>
        <w:t>T</w:t>
      </w:r>
      <w:r w:rsidR="00353D7F">
        <w:rPr>
          <w:rFonts w:ascii="Arial" w:hAnsi="Arial" w:cs="Arial"/>
        </w:rPr>
        <w:t>he CIPD identified that “</w:t>
      </w:r>
      <w:r w:rsidR="00353D7F" w:rsidRPr="00353D7F">
        <w:rPr>
          <w:rFonts w:ascii="Arial" w:hAnsi="Arial" w:cs="Arial"/>
        </w:rPr>
        <w:t xml:space="preserve">changing employee expectations suggest that employees want a more personalised, flexible employment relationship </w:t>
      </w:r>
      <w:r w:rsidR="00353D7F" w:rsidRPr="00353D7F">
        <w:rPr>
          <w:rFonts w:ascii="Arial" w:hAnsi="Arial" w:cs="Arial"/>
        </w:rPr>
        <w:lastRenderedPageBreak/>
        <w:t>with their employer</w:t>
      </w:r>
      <w:r w:rsidR="00353D7F">
        <w:rPr>
          <w:rFonts w:ascii="Arial" w:hAnsi="Arial" w:cs="Arial"/>
        </w:rPr>
        <w:t>” (CIPD, 2020). This coupled with technological advancements could be why we’ve seen a rise in</w:t>
      </w:r>
      <w:r w:rsidR="000D1E64">
        <w:rPr>
          <w:rFonts w:ascii="Arial" w:hAnsi="Arial" w:cs="Arial"/>
        </w:rPr>
        <w:t xml:space="preserve"> the</w:t>
      </w:r>
      <w:r w:rsidR="00353D7F">
        <w:rPr>
          <w:rFonts w:ascii="Arial" w:hAnsi="Arial" w:cs="Arial"/>
        </w:rPr>
        <w:t xml:space="preserve"> gig </w:t>
      </w:r>
      <w:r w:rsidR="000D1E64">
        <w:rPr>
          <w:rFonts w:ascii="Arial" w:hAnsi="Arial" w:cs="Arial"/>
        </w:rPr>
        <w:t xml:space="preserve">economy </w:t>
      </w:r>
      <w:r w:rsidR="00353D7F">
        <w:rPr>
          <w:rFonts w:ascii="Arial" w:hAnsi="Arial" w:cs="Arial"/>
        </w:rPr>
        <w:t xml:space="preserve">and portfolio work. </w:t>
      </w:r>
      <w:r w:rsidR="00C818DA">
        <w:rPr>
          <w:rFonts w:ascii="Arial" w:hAnsi="Arial" w:cs="Arial"/>
        </w:rPr>
        <w:t>It’s important to consider the unique nature of</w:t>
      </w:r>
      <w:r w:rsidR="00353D7F">
        <w:rPr>
          <w:rFonts w:ascii="Arial" w:hAnsi="Arial" w:cs="Arial"/>
        </w:rPr>
        <w:t xml:space="preserve"> gig and portfolio </w:t>
      </w:r>
      <w:r w:rsidR="00C818DA">
        <w:rPr>
          <w:rFonts w:ascii="Arial" w:hAnsi="Arial" w:cs="Arial"/>
        </w:rPr>
        <w:t xml:space="preserve">workers when discussing engagement and employee voice. </w:t>
      </w:r>
    </w:p>
    <w:p w14:paraId="216564CB" w14:textId="77777777" w:rsidR="00C818DA" w:rsidRDefault="00C818DA" w:rsidP="00C60341">
      <w:pPr>
        <w:rPr>
          <w:rFonts w:ascii="Arial" w:hAnsi="Arial" w:cs="Arial"/>
        </w:rPr>
      </w:pPr>
    </w:p>
    <w:p w14:paraId="06C59EC6" w14:textId="062FF45C" w:rsidR="00147C45" w:rsidRDefault="00C818DA" w:rsidP="00C60341">
      <w:pPr>
        <w:rPr>
          <w:rFonts w:ascii="Arial" w:hAnsi="Arial" w:cs="Arial"/>
          <w:u w:val="single"/>
        </w:rPr>
      </w:pPr>
      <w:r>
        <w:rPr>
          <w:rFonts w:ascii="Arial" w:hAnsi="Arial" w:cs="Arial"/>
          <w:u w:val="single"/>
        </w:rPr>
        <w:t>S</w:t>
      </w:r>
      <w:r w:rsidRPr="00C818DA">
        <w:rPr>
          <w:rFonts w:ascii="Arial" w:hAnsi="Arial" w:cs="Arial"/>
          <w:u w:val="single"/>
        </w:rPr>
        <w:t xml:space="preserve">ustainability, </w:t>
      </w:r>
      <w:proofErr w:type="gramStart"/>
      <w:r w:rsidRPr="00C818DA">
        <w:rPr>
          <w:rFonts w:ascii="Arial" w:hAnsi="Arial" w:cs="Arial"/>
          <w:u w:val="single"/>
        </w:rPr>
        <w:t>purpose</w:t>
      </w:r>
      <w:proofErr w:type="gramEnd"/>
      <w:r w:rsidRPr="00C818DA">
        <w:rPr>
          <w:rFonts w:ascii="Arial" w:hAnsi="Arial" w:cs="Arial"/>
          <w:u w:val="single"/>
        </w:rPr>
        <w:t xml:space="preserve"> and responsible business</w:t>
      </w:r>
    </w:p>
    <w:p w14:paraId="30689015" w14:textId="77777777" w:rsidR="00C818DA" w:rsidRDefault="00C818DA" w:rsidP="00C60341">
      <w:pPr>
        <w:rPr>
          <w:rFonts w:ascii="Arial" w:hAnsi="Arial" w:cs="Arial"/>
          <w:u w:val="single"/>
        </w:rPr>
      </w:pPr>
    </w:p>
    <w:p w14:paraId="09AFB817" w14:textId="24707FD8" w:rsidR="00C818DA" w:rsidRDefault="00C818DA" w:rsidP="00C60341">
      <w:pPr>
        <w:rPr>
          <w:rFonts w:ascii="Arial" w:hAnsi="Arial" w:cs="Arial"/>
        </w:rPr>
      </w:pPr>
      <w:r>
        <w:rPr>
          <w:rFonts w:ascii="Arial" w:hAnsi="Arial" w:cs="Arial"/>
        </w:rPr>
        <w:t>Covid 19 has catapulted sustainability</w:t>
      </w:r>
      <w:r w:rsidR="005864A7">
        <w:rPr>
          <w:rFonts w:ascii="Arial" w:hAnsi="Arial" w:cs="Arial"/>
        </w:rPr>
        <w:t xml:space="preserve"> and corporate social responsibility</w:t>
      </w:r>
      <w:r>
        <w:rPr>
          <w:rFonts w:ascii="Arial" w:hAnsi="Arial" w:cs="Arial"/>
        </w:rPr>
        <w:t xml:space="preserve"> into </w:t>
      </w:r>
      <w:r w:rsidR="005864A7">
        <w:rPr>
          <w:rFonts w:ascii="Arial" w:hAnsi="Arial" w:cs="Arial"/>
        </w:rPr>
        <w:t>the public consciousness. There is an increased demand for transparency and accountability from companies, which is driving an increased risk in reputational damage (CIPD, 202</w:t>
      </w:r>
      <w:r w:rsidR="0068738E">
        <w:rPr>
          <w:rFonts w:ascii="Arial" w:hAnsi="Arial" w:cs="Arial"/>
        </w:rPr>
        <w:t>2</w:t>
      </w:r>
      <w:r w:rsidR="005864A7">
        <w:rPr>
          <w:rFonts w:ascii="Arial" w:hAnsi="Arial" w:cs="Arial"/>
        </w:rPr>
        <w:t xml:space="preserve">). Climate change and sustainable environment practices are one facet to sustainability, however job satisfaction, employee retention and sustainable practices in relation to our people are an important factor to consider. </w:t>
      </w:r>
      <w:r w:rsidR="00C303DA">
        <w:rPr>
          <w:rFonts w:ascii="Arial" w:hAnsi="Arial" w:cs="Arial"/>
        </w:rPr>
        <w:t xml:space="preserve">Therefore, a proactive and sustainable approach to employee voice and engagement is imperative. </w:t>
      </w:r>
      <w:r w:rsidR="0068738E">
        <w:rPr>
          <w:rFonts w:ascii="Arial" w:hAnsi="Arial" w:cs="Arial"/>
        </w:rPr>
        <w:t xml:space="preserve">Changes in public perspectives on responsible leadership </w:t>
      </w:r>
      <w:r w:rsidR="00C303DA">
        <w:rPr>
          <w:rFonts w:ascii="Arial" w:hAnsi="Arial" w:cs="Arial"/>
        </w:rPr>
        <w:t>has also had</w:t>
      </w:r>
      <w:r w:rsidR="0068738E">
        <w:rPr>
          <w:rFonts w:ascii="Arial" w:hAnsi="Arial" w:cs="Arial"/>
        </w:rPr>
        <w:t xml:space="preserve"> a positive impact on </w:t>
      </w:r>
      <w:r w:rsidR="000D1E64">
        <w:rPr>
          <w:rFonts w:ascii="Arial" w:hAnsi="Arial" w:cs="Arial"/>
        </w:rPr>
        <w:t xml:space="preserve">employee </w:t>
      </w:r>
      <w:r w:rsidR="00C303DA">
        <w:rPr>
          <w:rFonts w:ascii="Arial" w:hAnsi="Arial" w:cs="Arial"/>
        </w:rPr>
        <w:t xml:space="preserve">voice and </w:t>
      </w:r>
      <w:r w:rsidR="0068738E">
        <w:rPr>
          <w:rFonts w:ascii="Arial" w:hAnsi="Arial" w:cs="Arial"/>
        </w:rPr>
        <w:t>engagement</w:t>
      </w:r>
      <w:r w:rsidR="00C303DA">
        <w:rPr>
          <w:rFonts w:ascii="Arial" w:hAnsi="Arial" w:cs="Arial"/>
        </w:rPr>
        <w:t xml:space="preserve">; therefore, sufficient mechanisms should be put in place to facilitate this. One CEO reported that a lack of mechanisms </w:t>
      </w:r>
      <w:r w:rsidR="000D1E64">
        <w:rPr>
          <w:rFonts w:ascii="Arial" w:hAnsi="Arial" w:cs="Arial"/>
        </w:rPr>
        <w:t>for</w:t>
      </w:r>
      <w:r w:rsidR="00C303DA">
        <w:rPr>
          <w:rFonts w:ascii="Arial" w:hAnsi="Arial" w:cs="Arial"/>
        </w:rPr>
        <w:t xml:space="preserve"> employee voice</w:t>
      </w:r>
      <w:r w:rsidR="000D1E64">
        <w:rPr>
          <w:rFonts w:ascii="Arial" w:hAnsi="Arial" w:cs="Arial"/>
        </w:rPr>
        <w:t xml:space="preserve"> within his organisation</w:t>
      </w:r>
      <w:r w:rsidR="00C303DA">
        <w:rPr>
          <w:rFonts w:ascii="Arial" w:hAnsi="Arial" w:cs="Arial"/>
        </w:rPr>
        <w:t xml:space="preserve"> “</w:t>
      </w:r>
      <w:r w:rsidR="00C303DA" w:rsidRPr="00C303DA">
        <w:rPr>
          <w:rFonts w:ascii="Arial" w:hAnsi="Arial" w:cs="Arial"/>
        </w:rPr>
        <w:t xml:space="preserve">has led to a </w:t>
      </w:r>
      <w:proofErr w:type="gramStart"/>
      <w:r w:rsidR="00C303DA" w:rsidRPr="00C303DA">
        <w:rPr>
          <w:rFonts w:ascii="Arial" w:hAnsi="Arial" w:cs="Arial"/>
        </w:rPr>
        <w:t>humongous volume</w:t>
      </w:r>
      <w:r w:rsidR="00C303DA">
        <w:rPr>
          <w:rFonts w:ascii="Arial" w:hAnsi="Arial" w:cs="Arial"/>
        </w:rPr>
        <w:t>s</w:t>
      </w:r>
      <w:proofErr w:type="gramEnd"/>
      <w:r w:rsidR="00C303DA">
        <w:rPr>
          <w:rFonts w:ascii="Arial" w:hAnsi="Arial" w:cs="Arial"/>
        </w:rPr>
        <w:t>” of direct correspondence and “</w:t>
      </w:r>
      <w:r w:rsidR="00C303DA" w:rsidRPr="00C303DA">
        <w:rPr>
          <w:rFonts w:ascii="Arial" w:hAnsi="Arial" w:cs="Arial"/>
        </w:rPr>
        <w:t>there is a risk you get distracted and unable to focus on the core things</w:t>
      </w:r>
      <w:r w:rsidR="00C303DA">
        <w:rPr>
          <w:rFonts w:ascii="Arial" w:hAnsi="Arial" w:cs="Arial"/>
        </w:rPr>
        <w:t>” (CIPD, 2022).</w:t>
      </w:r>
    </w:p>
    <w:p w14:paraId="1FE96C57" w14:textId="77777777" w:rsidR="00C303DA" w:rsidRPr="00147C45" w:rsidRDefault="00C303DA" w:rsidP="00C60341">
      <w:pPr>
        <w:rPr>
          <w:rFonts w:ascii="Arial" w:hAnsi="Arial" w:cs="Arial"/>
        </w:rPr>
      </w:pPr>
    </w:p>
    <w:p w14:paraId="6EAB52EE" w14:textId="59FE1A25" w:rsidR="00C60341" w:rsidRPr="00C60341" w:rsidRDefault="00C60341" w:rsidP="00C60341">
      <w:pPr>
        <w:rPr>
          <w:rFonts w:ascii="Arial" w:hAnsi="Arial" w:cs="Arial"/>
          <w:b/>
          <w:bCs/>
        </w:rPr>
      </w:pPr>
      <w:r w:rsidRPr="00C60341">
        <w:rPr>
          <w:rFonts w:ascii="Arial" w:hAnsi="Arial" w:cs="Arial"/>
          <w:b/>
          <w:bCs/>
        </w:rPr>
        <w:t xml:space="preserve">Differentiate between employee involvement and employee participation and how it builds relationships. (AC 1.2) </w:t>
      </w:r>
      <w:r w:rsidR="008D43D1">
        <w:rPr>
          <w:rFonts w:ascii="Arial" w:hAnsi="Arial" w:cs="Arial"/>
          <w:i/>
          <w:iCs/>
        </w:rPr>
        <w:t>132</w:t>
      </w:r>
      <w:r w:rsidRPr="00C60341">
        <w:rPr>
          <w:rFonts w:ascii="Arial" w:hAnsi="Arial" w:cs="Arial"/>
          <w:i/>
          <w:iCs/>
        </w:rPr>
        <w:t xml:space="preserve"> words</w:t>
      </w:r>
    </w:p>
    <w:p w14:paraId="3D9970B1" w14:textId="77777777" w:rsidR="00C60341" w:rsidRDefault="00C60341" w:rsidP="00C60341">
      <w:pPr>
        <w:rPr>
          <w:rFonts w:ascii="Arial" w:hAnsi="Arial" w:cs="Arial"/>
          <w:b/>
          <w:bCs/>
        </w:rPr>
      </w:pPr>
    </w:p>
    <w:p w14:paraId="36ED286D" w14:textId="73E189CC" w:rsidR="00C60341" w:rsidRDefault="00E519B7" w:rsidP="00C60341">
      <w:pPr>
        <w:rPr>
          <w:rFonts w:ascii="Arial" w:hAnsi="Arial" w:cs="Arial"/>
        </w:rPr>
      </w:pPr>
      <w:r w:rsidRPr="00E519B7">
        <w:rPr>
          <w:rFonts w:ascii="Arial" w:hAnsi="Arial" w:cs="Arial"/>
        </w:rPr>
        <w:t>As defined by Duran and Corral</w:t>
      </w:r>
      <w:r>
        <w:rPr>
          <w:rFonts w:ascii="Arial" w:hAnsi="Arial" w:cs="Arial"/>
        </w:rPr>
        <w:t xml:space="preserve"> in their paper, </w:t>
      </w:r>
      <w:r w:rsidRPr="00E519B7">
        <w:rPr>
          <w:rFonts w:ascii="Arial" w:hAnsi="Arial" w:cs="Arial"/>
          <w:i/>
          <w:iCs/>
        </w:rPr>
        <w:t>Employee involvement and participation at work</w:t>
      </w:r>
      <w:r w:rsidRPr="00E519B7">
        <w:rPr>
          <w:rFonts w:ascii="Arial" w:hAnsi="Arial" w:cs="Arial"/>
        </w:rPr>
        <w:t xml:space="preserve">, “employee involvement refers to the opportunities for employees to take part in decisions that affect their work, either in their immediate job (task discretion) or in relation to wider company issues (organisational participation)”; whilst “employee involvement is concerned with the capacity of employees to influence decisions as individuals rather than through representatives.” (Duran and Corral, 2016). </w:t>
      </w:r>
    </w:p>
    <w:p w14:paraId="4E77D701" w14:textId="77777777" w:rsidR="00E519B7" w:rsidRDefault="00E519B7" w:rsidP="00C60341">
      <w:pPr>
        <w:rPr>
          <w:rFonts w:ascii="Arial" w:hAnsi="Arial" w:cs="Arial"/>
        </w:rPr>
      </w:pPr>
    </w:p>
    <w:p w14:paraId="5FBC96F3" w14:textId="38D916BF" w:rsidR="00E519B7" w:rsidRDefault="00E519B7" w:rsidP="00C60341">
      <w:pPr>
        <w:rPr>
          <w:rFonts w:ascii="Arial" w:hAnsi="Arial" w:cs="Arial"/>
        </w:rPr>
      </w:pPr>
      <w:r>
        <w:rPr>
          <w:rFonts w:ascii="Arial" w:hAnsi="Arial" w:cs="Arial"/>
        </w:rPr>
        <w:t>Employee</w:t>
      </w:r>
      <w:r w:rsidR="00A01ADA">
        <w:rPr>
          <w:rFonts w:ascii="Arial" w:hAnsi="Arial" w:cs="Arial"/>
        </w:rPr>
        <w:t xml:space="preserve"> participation</w:t>
      </w:r>
      <w:r>
        <w:rPr>
          <w:rFonts w:ascii="Arial" w:hAnsi="Arial" w:cs="Arial"/>
        </w:rPr>
        <w:t xml:space="preserve"> can include </w:t>
      </w:r>
      <w:r w:rsidR="00532F1D">
        <w:rPr>
          <w:rFonts w:ascii="Arial" w:hAnsi="Arial" w:cs="Arial"/>
        </w:rPr>
        <w:t xml:space="preserve">both </w:t>
      </w:r>
      <w:r w:rsidR="004640CD">
        <w:rPr>
          <w:rFonts w:ascii="Arial" w:hAnsi="Arial" w:cs="Arial"/>
        </w:rPr>
        <w:t>in</w:t>
      </w:r>
      <w:r w:rsidR="00532F1D">
        <w:rPr>
          <w:rFonts w:ascii="Arial" w:hAnsi="Arial" w:cs="Arial"/>
        </w:rPr>
        <w:t xml:space="preserve">direct involvement; via trade union representatives, and direct involvement; via information dissemination and consultation. Research has shown that extensive direct </w:t>
      </w:r>
      <w:r w:rsidR="00A01ADA">
        <w:rPr>
          <w:rFonts w:ascii="Arial" w:hAnsi="Arial" w:cs="Arial"/>
        </w:rPr>
        <w:t>participation</w:t>
      </w:r>
      <w:r w:rsidR="00BE69EC">
        <w:rPr>
          <w:rFonts w:ascii="Arial" w:hAnsi="Arial" w:cs="Arial"/>
        </w:rPr>
        <w:t xml:space="preserve"> with employees </w:t>
      </w:r>
      <w:r w:rsidR="00532F1D">
        <w:rPr>
          <w:rFonts w:ascii="Arial" w:hAnsi="Arial" w:cs="Arial"/>
        </w:rPr>
        <w:t>has a considerabl</w:t>
      </w:r>
      <w:r w:rsidR="00BE69EC">
        <w:rPr>
          <w:rFonts w:ascii="Arial" w:hAnsi="Arial" w:cs="Arial"/>
        </w:rPr>
        <w:t>e</w:t>
      </w:r>
      <w:r w:rsidR="00532F1D">
        <w:rPr>
          <w:rFonts w:ascii="Arial" w:hAnsi="Arial" w:cs="Arial"/>
        </w:rPr>
        <w:t xml:space="preserve"> positive impact on employee wellbeing</w:t>
      </w:r>
      <w:r w:rsidR="00BE69EC">
        <w:rPr>
          <w:rFonts w:ascii="Arial" w:hAnsi="Arial" w:cs="Arial"/>
        </w:rPr>
        <w:t xml:space="preserve"> and establishment performance. Information-oriented indirect </w:t>
      </w:r>
      <w:r w:rsidR="00A01ADA">
        <w:rPr>
          <w:rFonts w:ascii="Arial" w:hAnsi="Arial" w:cs="Arial"/>
        </w:rPr>
        <w:t>participation</w:t>
      </w:r>
      <w:r w:rsidR="00BE69EC">
        <w:rPr>
          <w:rFonts w:ascii="Arial" w:hAnsi="Arial" w:cs="Arial"/>
        </w:rPr>
        <w:t xml:space="preserve"> provided positive outcomes for employee wellbeing and establishment performance and was favoured over extensive involvement. (</w:t>
      </w:r>
      <w:proofErr w:type="spellStart"/>
      <w:r w:rsidR="00A01ADA">
        <w:rPr>
          <w:rFonts w:ascii="Arial" w:hAnsi="Arial" w:cs="Arial"/>
        </w:rPr>
        <w:t>Akkerman</w:t>
      </w:r>
      <w:proofErr w:type="spellEnd"/>
      <w:r w:rsidR="00A01ADA">
        <w:rPr>
          <w:rFonts w:ascii="Arial" w:hAnsi="Arial" w:cs="Arial"/>
        </w:rPr>
        <w:t xml:space="preserve"> et al., 2016). </w:t>
      </w:r>
    </w:p>
    <w:p w14:paraId="4C4C7E09" w14:textId="77777777" w:rsidR="00A01ADA" w:rsidRDefault="00A01ADA" w:rsidP="00C60341">
      <w:pPr>
        <w:rPr>
          <w:rFonts w:ascii="Arial" w:hAnsi="Arial" w:cs="Arial"/>
          <w:b/>
          <w:bCs/>
        </w:rPr>
      </w:pPr>
    </w:p>
    <w:p w14:paraId="4285166F" w14:textId="163AE485" w:rsidR="00C60341" w:rsidRPr="00C60341" w:rsidRDefault="00C60341" w:rsidP="00C60341">
      <w:pPr>
        <w:rPr>
          <w:rFonts w:ascii="Arial" w:hAnsi="Arial" w:cs="Arial"/>
          <w:i/>
          <w:iCs/>
        </w:rPr>
      </w:pPr>
      <w:r w:rsidRPr="00C60341">
        <w:rPr>
          <w:rFonts w:ascii="Arial" w:hAnsi="Arial" w:cs="Arial"/>
          <w:b/>
          <w:bCs/>
        </w:rPr>
        <w:t>Assess three employee voice tools and two approaches that might be used to drive employee engagement. (AC 1.3)</w:t>
      </w:r>
      <w:r>
        <w:rPr>
          <w:rFonts w:ascii="Arial" w:hAnsi="Arial" w:cs="Arial"/>
          <w:b/>
          <w:bCs/>
        </w:rPr>
        <w:t xml:space="preserve"> </w:t>
      </w:r>
      <w:r w:rsidRPr="00C60341">
        <w:rPr>
          <w:rFonts w:ascii="Arial" w:hAnsi="Arial" w:cs="Arial"/>
          <w:i/>
          <w:iCs/>
        </w:rPr>
        <w:t>3</w:t>
      </w:r>
      <w:r w:rsidR="008D43D1">
        <w:rPr>
          <w:rFonts w:ascii="Arial" w:hAnsi="Arial" w:cs="Arial"/>
          <w:i/>
          <w:iCs/>
        </w:rPr>
        <w:t>72</w:t>
      </w:r>
      <w:r w:rsidRPr="00C60341">
        <w:rPr>
          <w:rFonts w:ascii="Arial" w:hAnsi="Arial" w:cs="Arial"/>
          <w:i/>
          <w:iCs/>
        </w:rPr>
        <w:t xml:space="preserve"> words</w:t>
      </w:r>
    </w:p>
    <w:p w14:paraId="06BA7BE4" w14:textId="77777777" w:rsidR="00C60341" w:rsidRDefault="00C60341" w:rsidP="00C60341">
      <w:pPr>
        <w:rPr>
          <w:rFonts w:ascii="Arial" w:hAnsi="Arial" w:cs="Arial"/>
          <w:b/>
          <w:bCs/>
        </w:rPr>
      </w:pPr>
    </w:p>
    <w:p w14:paraId="11CB896C" w14:textId="4C7B4279" w:rsidR="009064CF" w:rsidRDefault="00C17245" w:rsidP="00C60341">
      <w:pPr>
        <w:rPr>
          <w:rFonts w:ascii="Arial" w:hAnsi="Arial" w:cs="Arial"/>
        </w:rPr>
      </w:pPr>
      <w:r w:rsidRPr="00C17245">
        <w:rPr>
          <w:rFonts w:ascii="Arial" w:hAnsi="Arial" w:cs="Arial"/>
        </w:rPr>
        <w:t xml:space="preserve">Three employee voice tools </w:t>
      </w:r>
      <w:r>
        <w:rPr>
          <w:rFonts w:ascii="Arial" w:hAnsi="Arial" w:cs="Arial"/>
        </w:rPr>
        <w:t>identified</w:t>
      </w:r>
      <w:r w:rsidRPr="00C17245">
        <w:rPr>
          <w:rFonts w:ascii="Arial" w:hAnsi="Arial" w:cs="Arial"/>
        </w:rPr>
        <w:t xml:space="preserve"> by David MacLeod and Nita Clarke</w:t>
      </w:r>
      <w:r>
        <w:rPr>
          <w:rFonts w:ascii="Arial" w:hAnsi="Arial" w:cs="Arial"/>
        </w:rPr>
        <w:t xml:space="preserve"> in their work on </w:t>
      </w:r>
      <w:r w:rsidRPr="00C17245">
        <w:rPr>
          <w:rFonts w:ascii="Arial" w:hAnsi="Arial" w:cs="Arial"/>
          <w:i/>
          <w:iCs/>
        </w:rPr>
        <w:t>Engage for Success</w:t>
      </w:r>
      <w:r>
        <w:rPr>
          <w:rFonts w:ascii="Arial" w:hAnsi="Arial" w:cs="Arial"/>
        </w:rPr>
        <w:t>,</w:t>
      </w:r>
      <w:r w:rsidRPr="00C17245">
        <w:rPr>
          <w:rFonts w:ascii="Arial" w:hAnsi="Arial" w:cs="Arial"/>
        </w:rPr>
        <w:t xml:space="preserve"> include, but are not limited to, ‘online employee engagement surveys’, ‘face-to-face meetings’ and ‘</w:t>
      </w:r>
      <w:r w:rsidR="00330606">
        <w:rPr>
          <w:rFonts w:ascii="Arial" w:hAnsi="Arial" w:cs="Arial"/>
        </w:rPr>
        <w:t>E</w:t>
      </w:r>
      <w:r w:rsidRPr="00C17245">
        <w:rPr>
          <w:rFonts w:ascii="Arial" w:hAnsi="Arial" w:cs="Arial"/>
        </w:rPr>
        <w:t xml:space="preserve">mployee Engagement </w:t>
      </w:r>
      <w:proofErr w:type="gramStart"/>
      <w:r w:rsidRPr="00C17245">
        <w:rPr>
          <w:rFonts w:ascii="Arial" w:hAnsi="Arial" w:cs="Arial"/>
        </w:rPr>
        <w:t>supporters</w:t>
      </w:r>
      <w:proofErr w:type="gramEnd"/>
      <w:r w:rsidRPr="00C17245">
        <w:rPr>
          <w:rFonts w:ascii="Arial" w:hAnsi="Arial" w:cs="Arial"/>
        </w:rPr>
        <w:t xml:space="preserve"> networks’ (</w:t>
      </w:r>
      <w:r>
        <w:rPr>
          <w:rFonts w:ascii="Arial" w:hAnsi="Arial" w:cs="Arial"/>
        </w:rPr>
        <w:t xml:space="preserve">Macleod and Clarke, 2021). </w:t>
      </w:r>
    </w:p>
    <w:p w14:paraId="32A9FCD7" w14:textId="77777777" w:rsidR="009064CF" w:rsidRDefault="009064CF" w:rsidP="00C60341">
      <w:pPr>
        <w:rPr>
          <w:rFonts w:ascii="Arial" w:hAnsi="Arial" w:cs="Arial"/>
        </w:rPr>
      </w:pPr>
    </w:p>
    <w:p w14:paraId="28215ED7" w14:textId="6E336BD3" w:rsidR="00A01ADA" w:rsidRPr="00C17245" w:rsidRDefault="00C17245" w:rsidP="00C60341">
      <w:pPr>
        <w:rPr>
          <w:rFonts w:ascii="Arial" w:hAnsi="Arial" w:cs="Arial"/>
        </w:rPr>
      </w:pPr>
      <w:r>
        <w:rPr>
          <w:rFonts w:ascii="Arial" w:hAnsi="Arial" w:cs="Arial"/>
        </w:rPr>
        <w:t xml:space="preserve">Online engagement surveys are a </w:t>
      </w:r>
      <w:r w:rsidR="009064CF">
        <w:rPr>
          <w:rFonts w:ascii="Arial" w:hAnsi="Arial" w:cs="Arial"/>
        </w:rPr>
        <w:t xml:space="preserve">fast way of collecting individual opinions from employees about the organisation and their working life. They can be used to </w:t>
      </w:r>
      <w:r w:rsidR="009064CF">
        <w:rPr>
          <w:rFonts w:ascii="Arial" w:hAnsi="Arial" w:cs="Arial"/>
        </w:rPr>
        <w:lastRenderedPageBreak/>
        <w:t xml:space="preserve">capture a broad picture and produce results that are easy to view and store; however, if used in isolation they don’t provide an opportunity for two-way conversation and therefore can be limited. Face to face meetings </w:t>
      </w:r>
      <w:r w:rsidR="00330606">
        <w:rPr>
          <w:rFonts w:ascii="Arial" w:hAnsi="Arial" w:cs="Arial"/>
        </w:rPr>
        <w:t xml:space="preserve">offer opportunities for senior members to share organisational changes and developments and open discussions. </w:t>
      </w:r>
      <w:r w:rsidR="00A06AEB">
        <w:rPr>
          <w:rFonts w:ascii="Arial" w:hAnsi="Arial" w:cs="Arial"/>
        </w:rPr>
        <w:t xml:space="preserve">They </w:t>
      </w:r>
      <w:r w:rsidR="00330606">
        <w:rPr>
          <w:rFonts w:ascii="Arial" w:hAnsi="Arial" w:cs="Arial"/>
        </w:rPr>
        <w:t>provide opportunity for extensive participation, which is more favourable</w:t>
      </w:r>
      <w:r w:rsidR="006E5B15">
        <w:rPr>
          <w:rFonts w:ascii="Arial" w:hAnsi="Arial" w:cs="Arial"/>
        </w:rPr>
        <w:t xml:space="preserve"> for mutual benefit (</w:t>
      </w:r>
      <w:proofErr w:type="spellStart"/>
      <w:r w:rsidR="006E5B15">
        <w:rPr>
          <w:rFonts w:ascii="Arial" w:hAnsi="Arial" w:cs="Arial"/>
        </w:rPr>
        <w:t>Akkerman</w:t>
      </w:r>
      <w:proofErr w:type="spellEnd"/>
      <w:r w:rsidR="006E5B15">
        <w:rPr>
          <w:rFonts w:ascii="Arial" w:hAnsi="Arial" w:cs="Arial"/>
        </w:rPr>
        <w:t xml:space="preserve"> et al., 2016)</w:t>
      </w:r>
      <w:r w:rsidR="00330606">
        <w:rPr>
          <w:rFonts w:ascii="Arial" w:hAnsi="Arial" w:cs="Arial"/>
        </w:rPr>
        <w:t xml:space="preserve">. As identified by the CIPD in their report on </w:t>
      </w:r>
      <w:r w:rsidR="00A06AEB" w:rsidRPr="004975BE">
        <w:rPr>
          <w:rFonts w:ascii="Arial" w:hAnsi="Arial" w:cs="Arial"/>
          <w:i/>
          <w:iCs/>
        </w:rPr>
        <w:t>Developing effective virtual teams</w:t>
      </w:r>
      <w:r w:rsidR="00330606">
        <w:rPr>
          <w:rFonts w:ascii="Arial" w:hAnsi="Arial" w:cs="Arial"/>
        </w:rPr>
        <w:t>, face to face engagement is</w:t>
      </w:r>
      <w:r w:rsidR="00F055D7">
        <w:rPr>
          <w:rFonts w:ascii="Arial" w:hAnsi="Arial" w:cs="Arial"/>
        </w:rPr>
        <w:t xml:space="preserve"> </w:t>
      </w:r>
      <w:r w:rsidR="00930C14">
        <w:rPr>
          <w:rFonts w:ascii="Arial" w:hAnsi="Arial" w:cs="Arial"/>
        </w:rPr>
        <w:t xml:space="preserve">also </w:t>
      </w:r>
      <w:r w:rsidR="00A06AEB">
        <w:rPr>
          <w:rFonts w:ascii="Arial" w:hAnsi="Arial" w:cs="Arial"/>
        </w:rPr>
        <w:t>found to be</w:t>
      </w:r>
      <w:r w:rsidR="00330606">
        <w:rPr>
          <w:rFonts w:ascii="Arial" w:hAnsi="Arial" w:cs="Arial"/>
        </w:rPr>
        <w:t xml:space="preserve"> more effective (CIPD, 2020). Considerations would need to be made for remote workers and adequate training on effective facilitation of meetings may need to be provided to senior members; therefore, this method can be resource heavy. </w:t>
      </w:r>
      <w:r w:rsidR="00F055D7">
        <w:rPr>
          <w:rFonts w:ascii="Arial" w:hAnsi="Arial" w:cs="Arial"/>
        </w:rPr>
        <w:t xml:space="preserve">Lastly, </w:t>
      </w:r>
      <w:r w:rsidR="00330606">
        <w:rPr>
          <w:rFonts w:ascii="Arial" w:hAnsi="Arial" w:cs="Arial"/>
        </w:rPr>
        <w:t xml:space="preserve">Employee Engagement </w:t>
      </w:r>
      <w:r w:rsidR="00F055D7">
        <w:rPr>
          <w:rFonts w:ascii="Arial" w:hAnsi="Arial" w:cs="Arial"/>
        </w:rPr>
        <w:t xml:space="preserve">supporters’ </w:t>
      </w:r>
      <w:r w:rsidR="00330606">
        <w:rPr>
          <w:rFonts w:ascii="Arial" w:hAnsi="Arial" w:cs="Arial"/>
        </w:rPr>
        <w:t>networks</w:t>
      </w:r>
      <w:r w:rsidR="00F055D7">
        <w:rPr>
          <w:rFonts w:ascii="Arial" w:hAnsi="Arial" w:cs="Arial"/>
        </w:rPr>
        <w:t xml:space="preserve">; whereby identified members of staff play a role in supporting senior management and colleagues in engagement activities, offer an alternative method of communication. Smaller focus groups with group champions provide an opportunity for extensive participation and </w:t>
      </w:r>
      <w:r w:rsidR="00314AFB">
        <w:rPr>
          <w:rFonts w:ascii="Arial" w:hAnsi="Arial" w:cs="Arial"/>
        </w:rPr>
        <w:t xml:space="preserve">could </w:t>
      </w:r>
      <w:r w:rsidR="00F055D7">
        <w:rPr>
          <w:rFonts w:ascii="Arial" w:hAnsi="Arial" w:cs="Arial"/>
        </w:rPr>
        <w:t>lead to more positive and productive outcomes (</w:t>
      </w:r>
      <w:proofErr w:type="spellStart"/>
      <w:r w:rsidR="00F055D7">
        <w:rPr>
          <w:rFonts w:ascii="Arial" w:hAnsi="Arial" w:cs="Arial"/>
        </w:rPr>
        <w:t>Hoegl</w:t>
      </w:r>
      <w:proofErr w:type="spellEnd"/>
      <w:r w:rsidR="00F055D7">
        <w:rPr>
          <w:rFonts w:ascii="Arial" w:hAnsi="Arial" w:cs="Arial"/>
        </w:rPr>
        <w:t xml:space="preserve">, </w:t>
      </w:r>
      <w:r w:rsidR="00314AFB">
        <w:rPr>
          <w:rFonts w:ascii="Arial" w:hAnsi="Arial" w:cs="Arial"/>
        </w:rPr>
        <w:t xml:space="preserve">2005). However, if used in isolation, there is a risk that certain voices would be lost, and the selection of group champions could cause conflict amongst colleagues if handled improperly. </w:t>
      </w:r>
    </w:p>
    <w:p w14:paraId="7D2A13EB" w14:textId="28003238" w:rsidR="00314AFB" w:rsidRDefault="00314AFB" w:rsidP="00C60341">
      <w:pPr>
        <w:rPr>
          <w:rFonts w:ascii="Arial" w:hAnsi="Arial" w:cs="Arial"/>
        </w:rPr>
      </w:pPr>
    </w:p>
    <w:p w14:paraId="70C66AA3" w14:textId="7DA6C198" w:rsidR="00314AFB" w:rsidRPr="00C17245" w:rsidRDefault="00314AFB" w:rsidP="00C60341">
      <w:pPr>
        <w:rPr>
          <w:rFonts w:ascii="Arial" w:hAnsi="Arial" w:cs="Arial"/>
        </w:rPr>
      </w:pPr>
      <w:r>
        <w:rPr>
          <w:rFonts w:ascii="Arial" w:hAnsi="Arial" w:cs="Arial"/>
        </w:rPr>
        <w:t xml:space="preserve">One approach used to drive employee engagement is “strategic narrative through leadership”. In instances where organisations have a clear strategic vision that </w:t>
      </w:r>
      <w:r w:rsidR="002A32E7">
        <w:rPr>
          <w:rFonts w:ascii="Arial" w:hAnsi="Arial" w:cs="Arial"/>
        </w:rPr>
        <w:t xml:space="preserve">is </w:t>
      </w:r>
      <w:r>
        <w:rPr>
          <w:rFonts w:ascii="Arial" w:hAnsi="Arial" w:cs="Arial"/>
        </w:rPr>
        <w:t>communicated effectively through management, employee engagement is higher (</w:t>
      </w:r>
      <w:r w:rsidR="002A32E7">
        <w:rPr>
          <w:rFonts w:ascii="Arial" w:hAnsi="Arial" w:cs="Arial"/>
        </w:rPr>
        <w:t xml:space="preserve">Macleod and Clarke, 2009). Another approach is through frequent coaching and feedback via line managers, </w:t>
      </w:r>
      <w:r w:rsidR="002A32E7" w:rsidRPr="002A32E7">
        <w:rPr>
          <w:rFonts w:ascii="Arial" w:hAnsi="Arial" w:cs="Arial"/>
        </w:rPr>
        <w:t>Watson Wyatt</w:t>
      </w:r>
      <w:r w:rsidR="002A32E7">
        <w:rPr>
          <w:rFonts w:ascii="Arial" w:hAnsi="Arial" w:cs="Arial"/>
        </w:rPr>
        <w:t xml:space="preserve"> found</w:t>
      </w:r>
      <w:r w:rsidR="002A32E7" w:rsidRPr="002A32E7">
        <w:rPr>
          <w:rFonts w:ascii="Arial" w:hAnsi="Arial" w:cs="Arial"/>
        </w:rPr>
        <w:t xml:space="preserve"> that </w:t>
      </w:r>
      <w:r w:rsidR="002A32E7">
        <w:rPr>
          <w:rFonts w:ascii="Arial" w:hAnsi="Arial" w:cs="Arial"/>
        </w:rPr>
        <w:t>their data “</w:t>
      </w:r>
      <w:r w:rsidR="002A32E7" w:rsidRPr="002A32E7">
        <w:rPr>
          <w:rFonts w:ascii="Arial" w:hAnsi="Arial" w:cs="Arial"/>
        </w:rPr>
        <w:t>shows that engaged employees have frequent work-related discussions with their immediate manager in comparison to their colleagues with medium to low engagement levels. Forty-three per cent of high engaged employees receive feedback at least once a week compared to only 18 per cent of employees with low engagement”</w:t>
      </w:r>
      <w:r w:rsidR="002A32E7">
        <w:rPr>
          <w:rFonts w:ascii="Arial" w:hAnsi="Arial" w:cs="Arial"/>
        </w:rPr>
        <w:t xml:space="preserve"> (Watson Wyatt, 2009). </w:t>
      </w:r>
    </w:p>
    <w:p w14:paraId="078A2508" w14:textId="77777777" w:rsidR="00C60341" w:rsidRPr="00C60341" w:rsidRDefault="00C60341" w:rsidP="00C60341">
      <w:pPr>
        <w:rPr>
          <w:rFonts w:ascii="Arial" w:hAnsi="Arial" w:cs="Arial"/>
          <w:b/>
          <w:bCs/>
        </w:rPr>
      </w:pPr>
    </w:p>
    <w:p w14:paraId="3B2F8BF5" w14:textId="3CE773EA" w:rsidR="00C60341" w:rsidRPr="00C60341" w:rsidRDefault="00C60341" w:rsidP="00C60341">
      <w:pPr>
        <w:rPr>
          <w:rFonts w:ascii="Arial" w:hAnsi="Arial" w:cs="Arial"/>
          <w:b/>
          <w:bCs/>
        </w:rPr>
      </w:pPr>
      <w:r w:rsidRPr="00C60341">
        <w:rPr>
          <w:rFonts w:ascii="Arial" w:hAnsi="Arial" w:cs="Arial"/>
          <w:b/>
          <w:bCs/>
        </w:rPr>
        <w:t>Critically evaluate the interrelationships between employee voice and organisational performance. (AC 1.4)</w:t>
      </w:r>
      <w:r>
        <w:rPr>
          <w:rFonts w:ascii="Arial" w:hAnsi="Arial" w:cs="Arial"/>
          <w:b/>
          <w:bCs/>
        </w:rPr>
        <w:t xml:space="preserve"> </w:t>
      </w:r>
      <w:r w:rsidR="008D43D1">
        <w:rPr>
          <w:rFonts w:ascii="Arial" w:hAnsi="Arial" w:cs="Arial"/>
          <w:i/>
          <w:iCs/>
        </w:rPr>
        <w:t>171</w:t>
      </w:r>
      <w:r w:rsidRPr="00C60341">
        <w:rPr>
          <w:rFonts w:ascii="Arial" w:hAnsi="Arial" w:cs="Arial"/>
          <w:i/>
          <w:iCs/>
        </w:rPr>
        <w:t xml:space="preserve"> words</w:t>
      </w:r>
    </w:p>
    <w:p w14:paraId="2A18FD56" w14:textId="77777777" w:rsidR="00C60341" w:rsidRDefault="00C60341" w:rsidP="00C60341">
      <w:pPr>
        <w:rPr>
          <w:rFonts w:ascii="Arial" w:hAnsi="Arial" w:cs="Arial"/>
          <w:b/>
          <w:bCs/>
        </w:rPr>
      </w:pPr>
    </w:p>
    <w:p w14:paraId="080F656F" w14:textId="24AC31FB" w:rsidR="00A06AEB" w:rsidRDefault="00A06AEB" w:rsidP="00C60341">
      <w:pPr>
        <w:rPr>
          <w:rFonts w:ascii="Arial" w:hAnsi="Arial" w:cs="Arial"/>
        </w:rPr>
      </w:pPr>
      <w:r w:rsidRPr="00A06AEB">
        <w:rPr>
          <w:rFonts w:ascii="Arial" w:hAnsi="Arial" w:cs="Arial"/>
        </w:rPr>
        <w:t>In their survey</w:t>
      </w:r>
      <w:r>
        <w:rPr>
          <w:rFonts w:ascii="Arial" w:hAnsi="Arial" w:cs="Arial"/>
        </w:rPr>
        <w:t xml:space="preserve"> findings</w:t>
      </w:r>
      <w:r w:rsidRPr="00A06AEB">
        <w:rPr>
          <w:rFonts w:ascii="Arial" w:hAnsi="Arial" w:cs="Arial"/>
        </w:rPr>
        <w:t xml:space="preserve"> on </w:t>
      </w:r>
      <w:r w:rsidRPr="00A06AEB">
        <w:rPr>
          <w:rFonts w:ascii="Arial" w:hAnsi="Arial" w:cs="Arial"/>
          <w:i/>
          <w:iCs/>
        </w:rPr>
        <w:t xml:space="preserve">Direct and indirect employee participation, </w:t>
      </w:r>
      <w:proofErr w:type="spellStart"/>
      <w:r w:rsidRPr="00A06AEB">
        <w:rPr>
          <w:rFonts w:ascii="Arial" w:hAnsi="Arial" w:cs="Arial"/>
        </w:rPr>
        <w:t>Akkerman</w:t>
      </w:r>
      <w:proofErr w:type="spellEnd"/>
      <w:r w:rsidRPr="00A06AEB">
        <w:rPr>
          <w:rFonts w:ascii="Arial" w:hAnsi="Arial" w:cs="Arial"/>
        </w:rPr>
        <w:t xml:space="preserve"> et al. </w:t>
      </w:r>
      <w:r>
        <w:rPr>
          <w:rFonts w:ascii="Arial" w:hAnsi="Arial" w:cs="Arial"/>
        </w:rPr>
        <w:t xml:space="preserve">measure organisational performance against direct and indirect </w:t>
      </w:r>
      <w:r w:rsidR="00493BE5">
        <w:rPr>
          <w:rFonts w:ascii="Arial" w:hAnsi="Arial" w:cs="Arial"/>
        </w:rPr>
        <w:t>participation</w:t>
      </w:r>
      <w:r>
        <w:rPr>
          <w:rFonts w:ascii="Arial" w:hAnsi="Arial" w:cs="Arial"/>
        </w:rPr>
        <w:t xml:space="preserve">. They concluded that </w:t>
      </w:r>
      <w:r w:rsidR="00493BE5">
        <w:rPr>
          <w:rFonts w:ascii="Arial" w:hAnsi="Arial" w:cs="Arial"/>
        </w:rPr>
        <w:t>‘</w:t>
      </w:r>
      <w:r w:rsidR="00493BE5" w:rsidRPr="00493BE5">
        <w:rPr>
          <w:rFonts w:ascii="Arial" w:hAnsi="Arial" w:cs="Arial"/>
        </w:rPr>
        <w:t>Information-oriented indirect employee participation</w:t>
      </w:r>
      <w:r w:rsidR="00493BE5">
        <w:rPr>
          <w:rFonts w:ascii="Arial" w:hAnsi="Arial" w:cs="Arial"/>
        </w:rPr>
        <w:t xml:space="preserve">’ are related to win-win arrangements, whereby employee wellbeing is increased, and establishment performance is improved. Therefore, when engaging with employee voice via indirect channels, such as union representation, the best outcomes may be found when providing </w:t>
      </w:r>
      <w:r w:rsidR="00493BE5" w:rsidRPr="00493BE5">
        <w:rPr>
          <w:rFonts w:ascii="Arial" w:hAnsi="Arial" w:cs="Arial"/>
        </w:rPr>
        <w:t>information but relatively limited resources</w:t>
      </w:r>
      <w:r w:rsidR="00493BE5">
        <w:rPr>
          <w:rFonts w:ascii="Arial" w:hAnsi="Arial" w:cs="Arial"/>
        </w:rPr>
        <w:t xml:space="preserve">. </w:t>
      </w:r>
    </w:p>
    <w:p w14:paraId="488E075B" w14:textId="77777777" w:rsidR="00493BE5" w:rsidRDefault="00493BE5" w:rsidP="00C60341">
      <w:pPr>
        <w:rPr>
          <w:rFonts w:ascii="Arial" w:hAnsi="Arial" w:cs="Arial"/>
        </w:rPr>
      </w:pPr>
    </w:p>
    <w:p w14:paraId="6CBCC18B" w14:textId="2AD20229" w:rsidR="00493BE5" w:rsidRPr="00A06AEB" w:rsidRDefault="00493BE5" w:rsidP="00C60341">
      <w:pPr>
        <w:rPr>
          <w:rFonts w:ascii="Arial" w:hAnsi="Arial" w:cs="Arial"/>
        </w:rPr>
      </w:pPr>
      <w:r>
        <w:rPr>
          <w:rFonts w:ascii="Arial" w:hAnsi="Arial" w:cs="Arial"/>
        </w:rPr>
        <w:t>When analysing their findings on direct participation, however, win-win arrangements were found in establishments practicing ‘</w:t>
      </w:r>
      <w:r w:rsidRPr="00493BE5">
        <w:rPr>
          <w:rFonts w:ascii="Arial" w:hAnsi="Arial" w:cs="Arial"/>
        </w:rPr>
        <w:t>Extensive direct employee participation</w:t>
      </w:r>
      <w:r>
        <w:rPr>
          <w:rFonts w:ascii="Arial" w:hAnsi="Arial" w:cs="Arial"/>
        </w:rPr>
        <w:t>’</w:t>
      </w:r>
      <w:r w:rsidR="00AF403E">
        <w:rPr>
          <w:rFonts w:ascii="Arial" w:hAnsi="Arial" w:cs="Arial"/>
        </w:rPr>
        <w:t xml:space="preserve">. Employee wellbeing scores and establishment performance were highest when engaging in </w:t>
      </w:r>
      <w:r w:rsidR="00AF403E" w:rsidRPr="00AF403E">
        <w:rPr>
          <w:rFonts w:ascii="Arial" w:hAnsi="Arial" w:cs="Arial"/>
        </w:rPr>
        <w:t>the most developed form of direct employee participation</w:t>
      </w:r>
      <w:r w:rsidR="00AF403E">
        <w:rPr>
          <w:rFonts w:ascii="Arial" w:hAnsi="Arial" w:cs="Arial"/>
        </w:rPr>
        <w:t xml:space="preserve">. Therefore, when engaging with employee voice directly, it may be more advantageous to facilitate </w:t>
      </w:r>
      <w:proofErr w:type="gramStart"/>
      <w:r w:rsidR="00AF403E">
        <w:rPr>
          <w:rFonts w:ascii="Arial" w:hAnsi="Arial" w:cs="Arial"/>
        </w:rPr>
        <w:t>a number of</w:t>
      </w:r>
      <w:proofErr w:type="gramEnd"/>
      <w:r w:rsidR="00AF403E">
        <w:rPr>
          <w:rFonts w:ascii="Arial" w:hAnsi="Arial" w:cs="Arial"/>
        </w:rPr>
        <w:t xml:space="preserve"> different direct employee voice mechanisms such as surveys, face to face participation such as focus groups or team meetings and organisation wide tools such as ‘big conversations’, whereby the whole organisation</w:t>
      </w:r>
      <w:r w:rsidR="00AF403E" w:rsidRPr="00AF403E">
        <w:rPr>
          <w:rFonts w:ascii="Arial" w:hAnsi="Arial" w:cs="Arial"/>
        </w:rPr>
        <w:t xml:space="preserve"> </w:t>
      </w:r>
      <w:r w:rsidR="00AF403E">
        <w:rPr>
          <w:rFonts w:ascii="Arial" w:hAnsi="Arial" w:cs="Arial"/>
        </w:rPr>
        <w:t>“</w:t>
      </w:r>
      <w:r w:rsidR="00AF403E" w:rsidRPr="00AF403E">
        <w:rPr>
          <w:rFonts w:ascii="Arial" w:hAnsi="Arial" w:cs="Arial"/>
        </w:rPr>
        <w:t>discuss a topic in small groups, through an organised series of conversations</w:t>
      </w:r>
      <w:r w:rsidR="00AF403E">
        <w:rPr>
          <w:rFonts w:ascii="Arial" w:hAnsi="Arial" w:cs="Arial"/>
        </w:rPr>
        <w:t xml:space="preserve">” (Macleod and Clarke, 2021). </w:t>
      </w:r>
    </w:p>
    <w:p w14:paraId="48519C0E" w14:textId="77777777" w:rsidR="00C60341" w:rsidRPr="00C60341" w:rsidRDefault="00C60341" w:rsidP="00C60341">
      <w:pPr>
        <w:rPr>
          <w:rFonts w:ascii="Arial" w:hAnsi="Arial" w:cs="Arial"/>
          <w:b/>
          <w:bCs/>
        </w:rPr>
      </w:pPr>
    </w:p>
    <w:p w14:paraId="0EA6F503" w14:textId="3E3C367E" w:rsidR="00C60341" w:rsidRDefault="00C60341" w:rsidP="00C60341">
      <w:pPr>
        <w:rPr>
          <w:rFonts w:ascii="Arial" w:hAnsi="Arial" w:cs="Arial"/>
          <w:b/>
          <w:bCs/>
        </w:rPr>
      </w:pPr>
      <w:r w:rsidRPr="00C60341">
        <w:rPr>
          <w:rFonts w:ascii="Arial" w:hAnsi="Arial" w:cs="Arial"/>
          <w:b/>
          <w:bCs/>
        </w:rPr>
        <w:t>Explain the concept of better working lives and how this can be designed. (AC 1.5)</w:t>
      </w:r>
      <w:r>
        <w:rPr>
          <w:rFonts w:ascii="Arial" w:hAnsi="Arial" w:cs="Arial"/>
          <w:b/>
          <w:bCs/>
        </w:rPr>
        <w:t xml:space="preserve"> </w:t>
      </w:r>
      <w:r w:rsidR="008D43D1">
        <w:rPr>
          <w:rFonts w:ascii="Arial" w:hAnsi="Arial" w:cs="Arial"/>
          <w:i/>
          <w:iCs/>
        </w:rPr>
        <w:t>145</w:t>
      </w:r>
      <w:r w:rsidRPr="00C60341">
        <w:rPr>
          <w:rFonts w:ascii="Arial" w:hAnsi="Arial" w:cs="Arial"/>
          <w:i/>
          <w:iCs/>
        </w:rPr>
        <w:t xml:space="preserve"> words</w:t>
      </w:r>
      <w:r>
        <w:rPr>
          <w:rFonts w:ascii="Arial" w:hAnsi="Arial" w:cs="Arial"/>
          <w:b/>
          <w:bCs/>
        </w:rPr>
        <w:t xml:space="preserve"> </w:t>
      </w:r>
    </w:p>
    <w:p w14:paraId="478199CD" w14:textId="77777777" w:rsidR="00C60341" w:rsidRDefault="00C60341" w:rsidP="00C60341">
      <w:pPr>
        <w:rPr>
          <w:rFonts w:ascii="Arial" w:hAnsi="Arial" w:cs="Arial"/>
          <w:b/>
          <w:bCs/>
        </w:rPr>
      </w:pPr>
    </w:p>
    <w:p w14:paraId="67A0A554" w14:textId="77777777" w:rsidR="004115CD" w:rsidRDefault="00AF403E" w:rsidP="00C60341">
      <w:pPr>
        <w:rPr>
          <w:rFonts w:ascii="Arial" w:hAnsi="Arial" w:cs="Arial"/>
        </w:rPr>
      </w:pPr>
      <w:r w:rsidRPr="004115CD">
        <w:rPr>
          <w:rFonts w:ascii="Arial" w:hAnsi="Arial" w:cs="Arial"/>
        </w:rPr>
        <w:t xml:space="preserve">Better working lives </w:t>
      </w:r>
      <w:r w:rsidR="004115CD" w:rsidRPr="004115CD">
        <w:rPr>
          <w:rFonts w:ascii="Arial" w:hAnsi="Arial" w:cs="Arial"/>
        </w:rPr>
        <w:t xml:space="preserve">is </w:t>
      </w:r>
      <w:r w:rsidR="004115CD">
        <w:rPr>
          <w:rFonts w:ascii="Arial" w:hAnsi="Arial" w:cs="Arial"/>
        </w:rPr>
        <w:t>at the core of the work the CIPD produce and is broadly</w:t>
      </w:r>
      <w:r w:rsidR="004115CD" w:rsidRPr="004115CD">
        <w:rPr>
          <w:rFonts w:ascii="Arial" w:hAnsi="Arial" w:cs="Arial"/>
        </w:rPr>
        <w:t xml:space="preserve"> concerned with good work for the benefit of individuals, employers, the economy, and society</w:t>
      </w:r>
      <w:r w:rsidR="004115CD">
        <w:rPr>
          <w:rFonts w:ascii="Arial" w:hAnsi="Arial" w:cs="Arial"/>
        </w:rPr>
        <w:t xml:space="preserve">. In their most recent executive summary, </w:t>
      </w:r>
      <w:r w:rsidR="004115CD" w:rsidRPr="004115CD">
        <w:rPr>
          <w:rFonts w:ascii="Arial" w:hAnsi="Arial" w:cs="Arial"/>
          <w:i/>
          <w:iCs/>
        </w:rPr>
        <w:t>UK Working Lives</w:t>
      </w:r>
      <w:r w:rsidR="004115CD">
        <w:rPr>
          <w:rFonts w:ascii="Arial" w:hAnsi="Arial" w:cs="Arial"/>
          <w:i/>
          <w:iCs/>
        </w:rPr>
        <w:t xml:space="preserve">: </w:t>
      </w:r>
      <w:r w:rsidR="004115CD" w:rsidRPr="004115CD">
        <w:rPr>
          <w:rFonts w:ascii="Arial" w:hAnsi="Arial" w:cs="Arial"/>
          <w:i/>
          <w:iCs/>
        </w:rPr>
        <w:t>The CIPD Job Quality Index</w:t>
      </w:r>
      <w:r w:rsidR="004115CD">
        <w:rPr>
          <w:rFonts w:ascii="Arial" w:hAnsi="Arial" w:cs="Arial"/>
        </w:rPr>
        <w:t xml:space="preserve">, the CIPD outline 7 dimensions of good work (CIPD, 2019). </w:t>
      </w:r>
    </w:p>
    <w:p w14:paraId="4F1DECDF" w14:textId="77777777" w:rsidR="004115CD" w:rsidRDefault="004115CD" w:rsidP="00C60341">
      <w:pPr>
        <w:rPr>
          <w:rFonts w:ascii="Arial" w:hAnsi="Arial" w:cs="Arial"/>
        </w:rPr>
      </w:pPr>
    </w:p>
    <w:p w14:paraId="67A5BE0F" w14:textId="0DE953EB" w:rsidR="00AF403E" w:rsidRPr="004115CD" w:rsidRDefault="004115CD" w:rsidP="00C60341">
      <w:pPr>
        <w:rPr>
          <w:rFonts w:ascii="Arial" w:hAnsi="Arial" w:cs="Arial"/>
        </w:rPr>
      </w:pPr>
      <w:r>
        <w:rPr>
          <w:rFonts w:ascii="Arial" w:hAnsi="Arial" w:cs="Arial"/>
        </w:rPr>
        <w:t xml:space="preserve">In order to incorporate all 7 dimensions the following areas can be considered: </w:t>
      </w:r>
      <w:r w:rsidR="00C47F51">
        <w:rPr>
          <w:rFonts w:ascii="Arial" w:hAnsi="Arial" w:cs="Arial"/>
        </w:rPr>
        <w:t>the provision of adequate pay</w:t>
      </w:r>
      <w:r>
        <w:rPr>
          <w:rFonts w:ascii="Arial" w:hAnsi="Arial" w:cs="Arial"/>
        </w:rPr>
        <w:t xml:space="preserve"> in relation to the living wage,</w:t>
      </w:r>
      <w:r w:rsidR="00C47F51">
        <w:rPr>
          <w:rFonts w:ascii="Arial" w:hAnsi="Arial" w:cs="Arial"/>
        </w:rPr>
        <w:t xml:space="preserve"> the provision of adequate and fair contracts and job security, a well-resourced, fair workload alongside mechanisms for empowerment, a positive work life balance with access to flexible working, high quality people management and social support, channels for feeding views to senior management and opportunities for voice, and lastly, mechanisms put in place to protect health and wellbeing, such as check-ins and health and safety procedures (CIPD, 2019). </w:t>
      </w:r>
    </w:p>
    <w:p w14:paraId="4C5CED56" w14:textId="77777777" w:rsidR="00C60341" w:rsidRDefault="00C60341" w:rsidP="00C60341">
      <w:pPr>
        <w:rPr>
          <w:rFonts w:ascii="Arial" w:hAnsi="Arial" w:cs="Arial"/>
          <w:b/>
          <w:bCs/>
        </w:rPr>
      </w:pPr>
    </w:p>
    <w:p w14:paraId="520099AF" w14:textId="77777777" w:rsidR="00981E5E" w:rsidRDefault="00981E5E" w:rsidP="00C60341">
      <w:pPr>
        <w:rPr>
          <w:rFonts w:ascii="Arial" w:hAnsi="Arial" w:cs="Arial"/>
          <w:b/>
          <w:bCs/>
        </w:rPr>
      </w:pPr>
    </w:p>
    <w:p w14:paraId="1FBFB400" w14:textId="3C5D75D4" w:rsidR="00C60341" w:rsidRDefault="00C60341" w:rsidP="00C60341">
      <w:pPr>
        <w:rPr>
          <w:rFonts w:ascii="Arial" w:hAnsi="Arial" w:cs="Arial"/>
          <w:u w:val="single"/>
        </w:rPr>
      </w:pPr>
      <w:r w:rsidRPr="00C60341">
        <w:rPr>
          <w:rFonts w:ascii="Arial" w:hAnsi="Arial" w:cs="Arial"/>
          <w:u w:val="single"/>
        </w:rPr>
        <w:t>Section 2 (2</w:t>
      </w:r>
      <w:r>
        <w:rPr>
          <w:rFonts w:ascii="Arial" w:hAnsi="Arial" w:cs="Arial"/>
          <w:u w:val="single"/>
        </w:rPr>
        <w:t>4</w:t>
      </w:r>
      <w:r w:rsidRPr="00C60341">
        <w:rPr>
          <w:rFonts w:ascii="Arial" w:hAnsi="Arial" w:cs="Arial"/>
          <w:u w:val="single"/>
        </w:rPr>
        <w:t>00 words)</w:t>
      </w:r>
      <w:r w:rsidR="005E4A5B">
        <w:rPr>
          <w:rFonts w:ascii="Arial" w:hAnsi="Arial" w:cs="Arial"/>
          <w:u w:val="single"/>
        </w:rPr>
        <w:t xml:space="preserve"> </w:t>
      </w:r>
    </w:p>
    <w:p w14:paraId="2A665E48" w14:textId="77777777" w:rsidR="00C60341" w:rsidRDefault="00C60341" w:rsidP="00C60341">
      <w:pPr>
        <w:rPr>
          <w:rFonts w:ascii="Arial" w:hAnsi="Arial" w:cs="Arial"/>
          <w:u w:val="single"/>
        </w:rPr>
      </w:pPr>
    </w:p>
    <w:p w14:paraId="73FD961A" w14:textId="46195202" w:rsidR="00C60341" w:rsidRDefault="00C60341" w:rsidP="00C60341">
      <w:pPr>
        <w:rPr>
          <w:rFonts w:ascii="Arial" w:hAnsi="Arial" w:cs="Arial"/>
        </w:rPr>
      </w:pPr>
      <w:r w:rsidRPr="00C60341">
        <w:rPr>
          <w:rFonts w:ascii="Arial" w:hAnsi="Arial" w:cs="Arial"/>
        </w:rPr>
        <w:t xml:space="preserve">This section of the report needs to provide understanding to Go Quest’s managers on the different forms of conflict behaviour and dispute resolution and how to manage performance, disciplinary and grievance matters lawfully. </w:t>
      </w:r>
    </w:p>
    <w:p w14:paraId="4D23AEE6" w14:textId="77777777" w:rsidR="00C60341" w:rsidRDefault="00C60341" w:rsidP="00C60341">
      <w:pPr>
        <w:rPr>
          <w:rFonts w:ascii="Arial" w:hAnsi="Arial" w:cs="Arial"/>
        </w:rPr>
      </w:pPr>
    </w:p>
    <w:p w14:paraId="582812FA" w14:textId="77777777" w:rsidR="00C60341" w:rsidRDefault="00C60341" w:rsidP="00C60341">
      <w:pPr>
        <w:rPr>
          <w:rFonts w:ascii="Arial" w:hAnsi="Arial" w:cs="Arial"/>
        </w:rPr>
      </w:pPr>
    </w:p>
    <w:p w14:paraId="33C133A5" w14:textId="20A75755" w:rsidR="00C60341" w:rsidRPr="00C60341" w:rsidRDefault="00C60341" w:rsidP="00C60341">
      <w:pPr>
        <w:rPr>
          <w:rFonts w:ascii="Arial" w:hAnsi="Arial" w:cs="Arial"/>
          <w:b/>
          <w:bCs/>
        </w:rPr>
      </w:pPr>
      <w:r w:rsidRPr="00C60341">
        <w:rPr>
          <w:rFonts w:ascii="Arial" w:hAnsi="Arial" w:cs="Arial"/>
          <w:b/>
          <w:bCs/>
        </w:rPr>
        <w:t>Distinguish between organisational conflict and misbehaviour, and between informal and formal conflict. (AC 2.1)</w:t>
      </w:r>
      <w:r>
        <w:rPr>
          <w:rFonts w:ascii="Arial" w:hAnsi="Arial" w:cs="Arial"/>
          <w:b/>
          <w:bCs/>
        </w:rPr>
        <w:t xml:space="preserve"> </w:t>
      </w:r>
      <w:r w:rsidR="008D43D1">
        <w:rPr>
          <w:rFonts w:ascii="Arial" w:hAnsi="Arial" w:cs="Arial"/>
          <w:i/>
          <w:iCs/>
        </w:rPr>
        <w:t>324</w:t>
      </w:r>
      <w:r w:rsidRPr="00C60341">
        <w:rPr>
          <w:rFonts w:ascii="Arial" w:hAnsi="Arial" w:cs="Arial"/>
          <w:i/>
          <w:iCs/>
        </w:rPr>
        <w:t xml:space="preserve"> words</w:t>
      </w:r>
    </w:p>
    <w:p w14:paraId="15E71AC9" w14:textId="77777777" w:rsidR="00C60341" w:rsidRDefault="00C60341" w:rsidP="00C60341">
      <w:pPr>
        <w:rPr>
          <w:rFonts w:ascii="Arial" w:hAnsi="Arial" w:cs="Arial"/>
          <w:b/>
          <w:bCs/>
        </w:rPr>
      </w:pPr>
    </w:p>
    <w:p w14:paraId="2DF3A3BE" w14:textId="2797AFC3" w:rsidR="00C60341" w:rsidRDefault="00530477" w:rsidP="00C60341">
      <w:pPr>
        <w:rPr>
          <w:rFonts w:ascii="Arial" w:hAnsi="Arial" w:cs="Arial"/>
        </w:rPr>
      </w:pPr>
      <w:r w:rsidRPr="001265A3">
        <w:rPr>
          <w:rFonts w:ascii="Arial" w:hAnsi="Arial" w:cs="Arial"/>
        </w:rPr>
        <w:t xml:space="preserve">Organisational conflict can be </w:t>
      </w:r>
      <w:r w:rsidR="009F41D6" w:rsidRPr="001265A3">
        <w:rPr>
          <w:rFonts w:ascii="Arial" w:hAnsi="Arial" w:cs="Arial"/>
        </w:rPr>
        <w:t xml:space="preserve">defined as </w:t>
      </w:r>
      <w:r w:rsidR="001265A3" w:rsidRPr="001265A3">
        <w:rPr>
          <w:rFonts w:ascii="Arial" w:hAnsi="Arial" w:cs="Arial"/>
        </w:rPr>
        <w:t xml:space="preserve">two or more individuals or groups who experience tensions, these tensions can derive from </w:t>
      </w:r>
      <w:proofErr w:type="gramStart"/>
      <w:r w:rsidR="001265A3" w:rsidRPr="001265A3">
        <w:rPr>
          <w:rFonts w:ascii="Arial" w:hAnsi="Arial" w:cs="Arial"/>
        </w:rPr>
        <w:t>a number of</w:t>
      </w:r>
      <w:proofErr w:type="gramEnd"/>
      <w:r w:rsidR="001265A3" w:rsidRPr="001265A3">
        <w:rPr>
          <w:rFonts w:ascii="Arial" w:hAnsi="Arial" w:cs="Arial"/>
        </w:rPr>
        <w:t xml:space="preserve"> different sources (</w:t>
      </w:r>
      <w:proofErr w:type="spellStart"/>
      <w:r w:rsidR="001265A3" w:rsidRPr="001265A3">
        <w:rPr>
          <w:rFonts w:ascii="Arial" w:hAnsi="Arial" w:cs="Arial"/>
        </w:rPr>
        <w:t>Saundry</w:t>
      </w:r>
      <w:proofErr w:type="spellEnd"/>
      <w:r w:rsidR="001265A3" w:rsidRPr="001265A3">
        <w:rPr>
          <w:rFonts w:ascii="Arial" w:hAnsi="Arial" w:cs="Arial"/>
        </w:rPr>
        <w:t xml:space="preserve">, R. et al, 2016). Misbehaviour, on the other hand, is largely down to </w:t>
      </w:r>
      <w:r w:rsidR="007F66E7">
        <w:rPr>
          <w:rFonts w:ascii="Arial" w:hAnsi="Arial" w:cs="Arial"/>
        </w:rPr>
        <w:t xml:space="preserve">employee misconduct </w:t>
      </w:r>
      <w:r w:rsidR="001265A3" w:rsidRPr="001265A3">
        <w:rPr>
          <w:rFonts w:ascii="Arial" w:hAnsi="Arial" w:cs="Arial"/>
        </w:rPr>
        <w:t xml:space="preserve">and </w:t>
      </w:r>
      <w:r w:rsidR="007F66E7">
        <w:rPr>
          <w:rFonts w:ascii="Arial" w:hAnsi="Arial" w:cs="Arial"/>
        </w:rPr>
        <w:t xml:space="preserve">in severe cases </w:t>
      </w:r>
      <w:r w:rsidR="001265A3" w:rsidRPr="001265A3">
        <w:rPr>
          <w:rFonts w:ascii="Arial" w:hAnsi="Arial" w:cs="Arial"/>
        </w:rPr>
        <w:t>can include, but is not limited to, “sexual Harassment, Bullying, Incivility, Substance abuse, Fraud, Cyberslacking, and Sabotage.” (</w:t>
      </w:r>
      <w:r w:rsidR="001265A3">
        <w:rPr>
          <w:rFonts w:ascii="Arial" w:hAnsi="Arial" w:cs="Arial"/>
        </w:rPr>
        <w:t xml:space="preserve">Thomas, R. et al, 2019). </w:t>
      </w:r>
    </w:p>
    <w:p w14:paraId="36BA0B4E" w14:textId="77777777" w:rsidR="001265A3" w:rsidRDefault="001265A3" w:rsidP="00C60341">
      <w:pPr>
        <w:rPr>
          <w:rFonts w:ascii="Arial" w:hAnsi="Arial" w:cs="Arial"/>
        </w:rPr>
      </w:pPr>
    </w:p>
    <w:p w14:paraId="1ADFDF77" w14:textId="323FB277" w:rsidR="00C86D68" w:rsidRDefault="001265A3" w:rsidP="00C60341">
      <w:pPr>
        <w:rPr>
          <w:rFonts w:ascii="Arial" w:hAnsi="Arial" w:cs="Arial"/>
        </w:rPr>
      </w:pPr>
      <w:r>
        <w:rPr>
          <w:rFonts w:ascii="Arial" w:hAnsi="Arial" w:cs="Arial"/>
        </w:rPr>
        <w:t xml:space="preserve">Informal </w:t>
      </w:r>
      <w:r w:rsidR="00547A84">
        <w:rPr>
          <w:rFonts w:ascii="Arial" w:hAnsi="Arial" w:cs="Arial"/>
        </w:rPr>
        <w:t xml:space="preserve">conflict procedures can include methods such as </w:t>
      </w:r>
      <w:r w:rsidR="00547A84" w:rsidRPr="00547A84">
        <w:rPr>
          <w:rFonts w:ascii="Arial" w:hAnsi="Arial" w:cs="Arial"/>
        </w:rPr>
        <w:t>early conflict resolution, facilitation, and mediation</w:t>
      </w:r>
      <w:r w:rsidR="00547A84">
        <w:rPr>
          <w:rFonts w:ascii="Arial" w:hAnsi="Arial" w:cs="Arial"/>
        </w:rPr>
        <w:t>. These procedures are less costly and time</w:t>
      </w:r>
      <w:r w:rsidR="00C514C7">
        <w:rPr>
          <w:rFonts w:ascii="Arial" w:hAnsi="Arial" w:cs="Arial"/>
        </w:rPr>
        <w:t xml:space="preserve"> consuming</w:t>
      </w:r>
      <w:r w:rsidR="00070A33">
        <w:rPr>
          <w:rFonts w:ascii="Arial" w:hAnsi="Arial" w:cs="Arial"/>
        </w:rPr>
        <w:t xml:space="preserve"> than formal processes, however they are sometimes not implemented correctly</w:t>
      </w:r>
      <w:r w:rsidR="00C514C7">
        <w:rPr>
          <w:rFonts w:ascii="Arial" w:hAnsi="Arial" w:cs="Arial"/>
        </w:rPr>
        <w:t>,</w:t>
      </w:r>
      <w:r w:rsidR="00070A33">
        <w:rPr>
          <w:rFonts w:ascii="Arial" w:hAnsi="Arial" w:cs="Arial"/>
        </w:rPr>
        <w:t xml:space="preserve"> as t</w:t>
      </w:r>
      <w:r w:rsidR="00547A84">
        <w:rPr>
          <w:rFonts w:ascii="Arial" w:hAnsi="Arial" w:cs="Arial"/>
        </w:rPr>
        <w:t>hey rely on the skills of managers to identify and confidently address conflic</w:t>
      </w:r>
      <w:r w:rsidR="00070A33">
        <w:rPr>
          <w:rFonts w:ascii="Arial" w:hAnsi="Arial" w:cs="Arial"/>
        </w:rPr>
        <w:t>t. It</w:t>
      </w:r>
      <w:r w:rsidR="00C514C7">
        <w:rPr>
          <w:rFonts w:ascii="Arial" w:hAnsi="Arial" w:cs="Arial"/>
        </w:rPr>
        <w:t>’</w:t>
      </w:r>
      <w:r w:rsidR="00070A33">
        <w:rPr>
          <w:rFonts w:ascii="Arial" w:hAnsi="Arial" w:cs="Arial"/>
        </w:rPr>
        <w:t xml:space="preserve">s generally agreed that faster, informal forms of conflict resolution are more successful when applied correctly (CIPD, </w:t>
      </w:r>
      <w:r w:rsidR="00C86D68">
        <w:rPr>
          <w:rFonts w:ascii="Arial" w:hAnsi="Arial" w:cs="Arial"/>
        </w:rPr>
        <w:t>2019) and (</w:t>
      </w:r>
      <w:proofErr w:type="spellStart"/>
      <w:r w:rsidR="00C86D68">
        <w:rPr>
          <w:rFonts w:ascii="Arial" w:hAnsi="Arial" w:cs="Arial"/>
        </w:rPr>
        <w:t>Saundry</w:t>
      </w:r>
      <w:proofErr w:type="spellEnd"/>
      <w:r w:rsidR="00C86D68">
        <w:rPr>
          <w:rFonts w:ascii="Arial" w:hAnsi="Arial" w:cs="Arial"/>
        </w:rPr>
        <w:t xml:space="preserve">, R. et al, 2019). </w:t>
      </w:r>
      <w:proofErr w:type="spellStart"/>
      <w:r w:rsidR="00C86D68">
        <w:rPr>
          <w:rFonts w:ascii="Arial" w:hAnsi="Arial" w:cs="Arial"/>
        </w:rPr>
        <w:t>Saundry</w:t>
      </w:r>
      <w:proofErr w:type="spellEnd"/>
      <w:r w:rsidR="00C86D68">
        <w:rPr>
          <w:rFonts w:ascii="Arial" w:hAnsi="Arial" w:cs="Arial"/>
        </w:rPr>
        <w:t xml:space="preserve"> found that early conflict resolution was more prevalent where “</w:t>
      </w:r>
      <w:r w:rsidR="00C86D68" w:rsidRPr="00C86D68">
        <w:rPr>
          <w:rFonts w:ascii="Arial" w:hAnsi="Arial" w:cs="Arial"/>
        </w:rPr>
        <w:t>managers had the necessary skills and confidence to discuss difficult issues with their staff; managers felt that they had the support of both HR and senior management; there were high trust relations between HR, managers and employee representatives; and conflict resolution was seen as an organisational imperative.</w:t>
      </w:r>
      <w:r w:rsidR="00C86D68">
        <w:rPr>
          <w:rFonts w:ascii="Arial" w:hAnsi="Arial" w:cs="Arial"/>
        </w:rPr>
        <w:t xml:space="preserve">” Therefore, it is suggested that managers receive adequate training within this area. Some incidences of conflict and misbehaviour such as serious harassment may not be suitable for informal conflict resolution, particularly if the recipient wants to pursue a formal complaint. In these </w:t>
      </w:r>
      <w:r w:rsidR="00C86D68">
        <w:rPr>
          <w:rFonts w:ascii="Arial" w:hAnsi="Arial" w:cs="Arial"/>
        </w:rPr>
        <w:lastRenderedPageBreak/>
        <w:t xml:space="preserve">instances, or whereby informal processes are successful, a formal grievance process should be instigated (CIPD, 2019). </w:t>
      </w:r>
    </w:p>
    <w:p w14:paraId="5A642F28" w14:textId="77777777" w:rsidR="007F66E7" w:rsidRDefault="007F66E7" w:rsidP="00C60341">
      <w:pPr>
        <w:rPr>
          <w:rFonts w:ascii="Arial" w:hAnsi="Arial" w:cs="Arial"/>
        </w:rPr>
      </w:pPr>
    </w:p>
    <w:p w14:paraId="417B8951" w14:textId="2ABEAF05" w:rsidR="007F66E7" w:rsidRPr="001265A3" w:rsidRDefault="0062186F" w:rsidP="00C60341">
      <w:pPr>
        <w:rPr>
          <w:rFonts w:ascii="Arial" w:hAnsi="Arial" w:cs="Arial"/>
        </w:rPr>
      </w:pPr>
      <w:r>
        <w:rPr>
          <w:rFonts w:ascii="Arial" w:hAnsi="Arial" w:cs="Arial"/>
        </w:rPr>
        <w:t>O</w:t>
      </w:r>
      <w:r w:rsidR="007F66E7">
        <w:rPr>
          <w:rFonts w:ascii="Arial" w:hAnsi="Arial" w:cs="Arial"/>
        </w:rPr>
        <w:t>rganisation</w:t>
      </w:r>
      <w:r>
        <w:rPr>
          <w:rFonts w:ascii="Arial" w:hAnsi="Arial" w:cs="Arial"/>
        </w:rPr>
        <w:t>s</w:t>
      </w:r>
      <w:r w:rsidR="007F66E7">
        <w:rPr>
          <w:rFonts w:ascii="Arial" w:hAnsi="Arial" w:cs="Arial"/>
        </w:rPr>
        <w:t xml:space="preserve"> should have a formal grievance procedure where possible, however, if one has not been put in place, </w:t>
      </w:r>
      <w:proofErr w:type="spellStart"/>
      <w:r w:rsidR="007F66E7">
        <w:rPr>
          <w:rFonts w:ascii="Arial" w:hAnsi="Arial" w:cs="Arial"/>
        </w:rPr>
        <w:t>Acas</w:t>
      </w:r>
      <w:proofErr w:type="spellEnd"/>
      <w:r w:rsidR="007F66E7">
        <w:rPr>
          <w:rFonts w:ascii="Arial" w:hAnsi="Arial" w:cs="Arial"/>
        </w:rPr>
        <w:t xml:space="preserve"> provide a </w:t>
      </w:r>
      <w:r w:rsidRPr="0062186F">
        <w:rPr>
          <w:rFonts w:ascii="Arial" w:hAnsi="Arial" w:cs="Arial"/>
          <w:i/>
          <w:iCs/>
        </w:rPr>
        <w:t>C</w:t>
      </w:r>
      <w:r w:rsidR="007F66E7" w:rsidRPr="0062186F">
        <w:rPr>
          <w:rFonts w:ascii="Arial" w:hAnsi="Arial" w:cs="Arial"/>
          <w:i/>
          <w:iCs/>
        </w:rPr>
        <w:t>ode of practice</w:t>
      </w:r>
      <w:r w:rsidR="007F66E7">
        <w:rPr>
          <w:rFonts w:ascii="Arial" w:hAnsi="Arial" w:cs="Arial"/>
        </w:rPr>
        <w:t xml:space="preserve"> on how to handle discipline and a formal grievance at work, which can be referred to (</w:t>
      </w:r>
      <w:proofErr w:type="spellStart"/>
      <w:r w:rsidR="007F66E7">
        <w:rPr>
          <w:rFonts w:ascii="Arial" w:hAnsi="Arial" w:cs="Arial"/>
        </w:rPr>
        <w:t>Acas</w:t>
      </w:r>
      <w:proofErr w:type="spellEnd"/>
      <w:r w:rsidR="007F66E7">
        <w:rPr>
          <w:rFonts w:ascii="Arial" w:hAnsi="Arial" w:cs="Arial"/>
        </w:rPr>
        <w:t>, 20</w:t>
      </w:r>
      <w:r w:rsidR="0053103E">
        <w:rPr>
          <w:rFonts w:ascii="Arial" w:hAnsi="Arial" w:cs="Arial"/>
        </w:rPr>
        <w:t>15</w:t>
      </w:r>
      <w:r w:rsidR="007F66E7">
        <w:rPr>
          <w:rFonts w:ascii="Arial" w:hAnsi="Arial" w:cs="Arial"/>
        </w:rPr>
        <w:t xml:space="preserve">). As outlined in </w:t>
      </w:r>
      <w:proofErr w:type="spellStart"/>
      <w:r w:rsidR="007F66E7">
        <w:rPr>
          <w:rFonts w:ascii="Arial" w:hAnsi="Arial" w:cs="Arial"/>
        </w:rPr>
        <w:t>Acas’</w:t>
      </w:r>
      <w:proofErr w:type="spellEnd"/>
      <w:r w:rsidR="007F66E7">
        <w:rPr>
          <w:rFonts w:ascii="Arial" w:hAnsi="Arial" w:cs="Arial"/>
        </w:rPr>
        <w:t xml:space="preserve"> </w:t>
      </w:r>
      <w:r w:rsidR="007F66E7" w:rsidRPr="007F66E7">
        <w:rPr>
          <w:rFonts w:ascii="Arial" w:hAnsi="Arial" w:cs="Arial"/>
          <w:i/>
          <w:iCs/>
        </w:rPr>
        <w:t>Formal grievance procedure: step by step</w:t>
      </w:r>
      <w:r w:rsidR="007F66E7" w:rsidRPr="007F66E7">
        <w:rPr>
          <w:rFonts w:ascii="Arial" w:hAnsi="Arial" w:cs="Arial"/>
        </w:rPr>
        <w:t xml:space="preserve"> </w:t>
      </w:r>
      <w:r>
        <w:rPr>
          <w:rFonts w:ascii="Arial" w:hAnsi="Arial" w:cs="Arial"/>
        </w:rPr>
        <w:t xml:space="preserve">guidance, </w:t>
      </w:r>
      <w:r w:rsidR="007F66E7">
        <w:rPr>
          <w:rFonts w:ascii="Arial" w:hAnsi="Arial" w:cs="Arial"/>
        </w:rPr>
        <w:t>mediation tools or services can also be provided at any stage during a formal grievance</w:t>
      </w:r>
      <w:r w:rsidR="005D0334">
        <w:rPr>
          <w:rFonts w:ascii="Arial" w:hAnsi="Arial" w:cs="Arial"/>
        </w:rPr>
        <w:t xml:space="preserve"> if suitable</w:t>
      </w:r>
      <w:r w:rsidR="007F66E7">
        <w:rPr>
          <w:rFonts w:ascii="Arial" w:hAnsi="Arial" w:cs="Arial"/>
        </w:rPr>
        <w:t xml:space="preserve"> (</w:t>
      </w:r>
      <w:proofErr w:type="spellStart"/>
      <w:r w:rsidR="007F66E7">
        <w:rPr>
          <w:rFonts w:ascii="Arial" w:hAnsi="Arial" w:cs="Arial"/>
        </w:rPr>
        <w:t>Acas</w:t>
      </w:r>
      <w:proofErr w:type="spellEnd"/>
      <w:r w:rsidR="007F66E7">
        <w:rPr>
          <w:rFonts w:ascii="Arial" w:hAnsi="Arial" w:cs="Arial"/>
        </w:rPr>
        <w:t xml:space="preserve">, 2022). </w:t>
      </w:r>
    </w:p>
    <w:p w14:paraId="2935D508" w14:textId="77777777" w:rsidR="00C60341" w:rsidRPr="00C60341" w:rsidRDefault="00C60341" w:rsidP="00C60341">
      <w:pPr>
        <w:rPr>
          <w:rFonts w:ascii="Arial" w:hAnsi="Arial" w:cs="Arial"/>
          <w:b/>
          <w:bCs/>
        </w:rPr>
      </w:pPr>
    </w:p>
    <w:p w14:paraId="5DFB3C54" w14:textId="334B37D9" w:rsidR="00C60341" w:rsidRPr="00C60341" w:rsidRDefault="00C60341" w:rsidP="00C60341">
      <w:pPr>
        <w:rPr>
          <w:rFonts w:ascii="Arial" w:hAnsi="Arial" w:cs="Arial"/>
          <w:b/>
          <w:bCs/>
        </w:rPr>
      </w:pPr>
      <w:r w:rsidRPr="00C60341">
        <w:rPr>
          <w:rFonts w:ascii="Arial" w:hAnsi="Arial" w:cs="Arial"/>
          <w:b/>
          <w:bCs/>
        </w:rPr>
        <w:t>Distinguish between official and unofficial employee action. (AC 2.2)</w:t>
      </w:r>
      <w:r>
        <w:rPr>
          <w:rFonts w:ascii="Arial" w:hAnsi="Arial" w:cs="Arial"/>
          <w:b/>
          <w:bCs/>
        </w:rPr>
        <w:t xml:space="preserve"> </w:t>
      </w:r>
      <w:r w:rsidR="008D43D1">
        <w:rPr>
          <w:rFonts w:ascii="Arial" w:hAnsi="Arial" w:cs="Arial"/>
          <w:i/>
          <w:iCs/>
        </w:rPr>
        <w:t>162</w:t>
      </w:r>
      <w:r w:rsidRPr="00C60341">
        <w:rPr>
          <w:rFonts w:ascii="Arial" w:hAnsi="Arial" w:cs="Arial"/>
          <w:i/>
          <w:iCs/>
        </w:rPr>
        <w:t xml:space="preserve"> words</w:t>
      </w:r>
    </w:p>
    <w:p w14:paraId="0A463BE9" w14:textId="77777777" w:rsidR="00C60341" w:rsidRDefault="00C60341" w:rsidP="00C60341">
      <w:pPr>
        <w:rPr>
          <w:rFonts w:ascii="Arial" w:hAnsi="Arial" w:cs="Arial"/>
          <w:b/>
          <w:bCs/>
        </w:rPr>
      </w:pPr>
    </w:p>
    <w:p w14:paraId="4E70B236" w14:textId="43D95A27" w:rsidR="00C60341" w:rsidRDefault="0062186F" w:rsidP="00C514C7">
      <w:pPr>
        <w:rPr>
          <w:rFonts w:ascii="Arial" w:hAnsi="Arial" w:cs="Arial"/>
        </w:rPr>
      </w:pPr>
      <w:r>
        <w:rPr>
          <w:rFonts w:ascii="Arial" w:hAnsi="Arial" w:cs="Arial"/>
        </w:rPr>
        <w:t>O</w:t>
      </w:r>
      <w:r w:rsidRPr="00C514C7">
        <w:rPr>
          <w:rFonts w:ascii="Arial" w:hAnsi="Arial" w:cs="Arial"/>
        </w:rPr>
        <w:t xml:space="preserve">fficial </w:t>
      </w:r>
      <w:r>
        <w:rPr>
          <w:rFonts w:ascii="Arial" w:hAnsi="Arial" w:cs="Arial"/>
        </w:rPr>
        <w:t>employee action</w:t>
      </w:r>
      <w:r w:rsidR="00C514C7" w:rsidRPr="00C514C7">
        <w:rPr>
          <w:rFonts w:ascii="Arial" w:hAnsi="Arial" w:cs="Arial"/>
        </w:rPr>
        <w:t xml:space="preserve"> is when a trade union </w:t>
      </w:r>
      <w:r w:rsidR="008F3811">
        <w:rPr>
          <w:rFonts w:ascii="Arial" w:hAnsi="Arial" w:cs="Arial"/>
        </w:rPr>
        <w:t xml:space="preserve">is involved </w:t>
      </w:r>
      <w:r w:rsidR="00F24317">
        <w:rPr>
          <w:rFonts w:ascii="Arial" w:hAnsi="Arial" w:cs="Arial"/>
        </w:rPr>
        <w:t xml:space="preserve">during the </w:t>
      </w:r>
      <w:r>
        <w:rPr>
          <w:rFonts w:ascii="Arial" w:hAnsi="Arial" w:cs="Arial"/>
        </w:rPr>
        <w:t>process,</w:t>
      </w:r>
      <w:r w:rsidR="00F24317">
        <w:rPr>
          <w:rFonts w:ascii="Arial" w:hAnsi="Arial" w:cs="Arial"/>
        </w:rPr>
        <w:t xml:space="preserve"> </w:t>
      </w:r>
      <w:r w:rsidR="008F3811">
        <w:rPr>
          <w:rFonts w:ascii="Arial" w:hAnsi="Arial" w:cs="Arial"/>
        </w:rPr>
        <w:t>and they have</w:t>
      </w:r>
      <w:r w:rsidR="00C514C7" w:rsidRPr="00C514C7">
        <w:rPr>
          <w:rFonts w:ascii="Arial" w:hAnsi="Arial" w:cs="Arial"/>
        </w:rPr>
        <w:t xml:space="preserve"> </w:t>
      </w:r>
      <w:r w:rsidR="008F3811">
        <w:rPr>
          <w:rFonts w:ascii="Arial" w:hAnsi="Arial" w:cs="Arial"/>
        </w:rPr>
        <w:t>“</w:t>
      </w:r>
      <w:r w:rsidR="00C514C7" w:rsidRPr="00C514C7">
        <w:rPr>
          <w:rFonts w:ascii="Arial" w:hAnsi="Arial" w:cs="Arial"/>
        </w:rPr>
        <w:t>followed all the legal rules</w:t>
      </w:r>
      <w:r w:rsidR="008F3811">
        <w:rPr>
          <w:rFonts w:ascii="Arial" w:hAnsi="Arial" w:cs="Arial"/>
        </w:rPr>
        <w:t>. This includes</w:t>
      </w:r>
      <w:r w:rsidR="00C514C7" w:rsidRPr="00C514C7">
        <w:rPr>
          <w:rFonts w:ascii="Arial" w:hAnsi="Arial" w:cs="Arial"/>
        </w:rPr>
        <w:t xml:space="preserve"> holding a ballot for members to vote. A strike is unofficial if a trade union does not follow the rules, or employees </w:t>
      </w:r>
      <w:proofErr w:type="gramStart"/>
      <w:r w:rsidR="00C514C7" w:rsidRPr="00C514C7">
        <w:rPr>
          <w:rFonts w:ascii="Arial" w:hAnsi="Arial" w:cs="Arial"/>
        </w:rPr>
        <w:t>take action</w:t>
      </w:r>
      <w:proofErr w:type="gramEnd"/>
      <w:r w:rsidR="00C514C7" w:rsidRPr="00C514C7">
        <w:rPr>
          <w:rFonts w:ascii="Arial" w:hAnsi="Arial" w:cs="Arial"/>
        </w:rPr>
        <w:t xml:space="preserve"> that's not authorised by a union</w:t>
      </w:r>
      <w:r w:rsidR="008F3811">
        <w:rPr>
          <w:rFonts w:ascii="Arial" w:hAnsi="Arial" w:cs="Arial"/>
        </w:rPr>
        <w:t xml:space="preserve">. </w:t>
      </w:r>
      <w:r w:rsidR="00C514C7" w:rsidRPr="00C514C7">
        <w:rPr>
          <w:rFonts w:ascii="Arial" w:hAnsi="Arial" w:cs="Arial"/>
        </w:rPr>
        <w:t>In an official strike, employees are protected by law.</w:t>
      </w:r>
      <w:r w:rsidR="008F3811">
        <w:rPr>
          <w:rFonts w:ascii="Arial" w:hAnsi="Arial" w:cs="Arial"/>
        </w:rPr>
        <w:t>” (</w:t>
      </w:r>
      <w:proofErr w:type="spellStart"/>
      <w:r w:rsidR="008F3811">
        <w:rPr>
          <w:rFonts w:ascii="Arial" w:hAnsi="Arial" w:cs="Arial"/>
        </w:rPr>
        <w:t>A</w:t>
      </w:r>
      <w:r w:rsidR="0053103E">
        <w:rPr>
          <w:rFonts w:ascii="Arial" w:hAnsi="Arial" w:cs="Arial"/>
        </w:rPr>
        <w:t>cas</w:t>
      </w:r>
      <w:proofErr w:type="spellEnd"/>
      <w:r w:rsidR="008F3811">
        <w:rPr>
          <w:rFonts w:ascii="Arial" w:hAnsi="Arial" w:cs="Arial"/>
        </w:rPr>
        <w:t>, 2023).</w:t>
      </w:r>
    </w:p>
    <w:p w14:paraId="61FAD02B" w14:textId="77777777" w:rsidR="008F3811" w:rsidRDefault="008F3811" w:rsidP="00C514C7">
      <w:pPr>
        <w:rPr>
          <w:rFonts w:ascii="Arial" w:hAnsi="Arial" w:cs="Arial"/>
        </w:rPr>
      </w:pPr>
    </w:p>
    <w:p w14:paraId="0897DAA8" w14:textId="4965FC2E" w:rsidR="008F3811" w:rsidRDefault="008F3811" w:rsidP="00C514C7">
      <w:pPr>
        <w:rPr>
          <w:rFonts w:ascii="Arial" w:hAnsi="Arial" w:cs="Arial"/>
        </w:rPr>
      </w:pPr>
      <w:r>
        <w:rPr>
          <w:rFonts w:ascii="Arial" w:hAnsi="Arial" w:cs="Arial"/>
        </w:rPr>
        <w:t xml:space="preserve">During official employee action, employees </w:t>
      </w:r>
      <w:r w:rsidR="000C314D">
        <w:rPr>
          <w:rFonts w:ascii="Arial" w:hAnsi="Arial" w:cs="Arial"/>
        </w:rPr>
        <w:t>who are dismissed whilst on strike for 12 weeks or less will automatically to be considered unfairly dismissed, however, they</w:t>
      </w:r>
      <w:r w:rsidR="00F24317">
        <w:rPr>
          <w:rFonts w:ascii="Arial" w:hAnsi="Arial" w:cs="Arial"/>
        </w:rPr>
        <w:t xml:space="preserve"> </w:t>
      </w:r>
      <w:r w:rsidR="000C314D">
        <w:rPr>
          <w:rFonts w:ascii="Arial" w:hAnsi="Arial" w:cs="Arial"/>
        </w:rPr>
        <w:t xml:space="preserve">are not legally required to be paid. Annual leave can continue to be paid during a </w:t>
      </w:r>
      <w:r w:rsidR="00F24317">
        <w:rPr>
          <w:rFonts w:ascii="Arial" w:hAnsi="Arial" w:cs="Arial"/>
        </w:rPr>
        <w:t>period of official action;</w:t>
      </w:r>
      <w:r w:rsidR="000C314D">
        <w:rPr>
          <w:rFonts w:ascii="Arial" w:hAnsi="Arial" w:cs="Arial"/>
        </w:rPr>
        <w:t xml:space="preserve"> </w:t>
      </w:r>
      <w:r w:rsidR="0062186F">
        <w:rPr>
          <w:rFonts w:ascii="Arial" w:hAnsi="Arial" w:cs="Arial"/>
        </w:rPr>
        <w:t>however,</w:t>
      </w:r>
      <w:r w:rsidR="000C314D">
        <w:rPr>
          <w:rFonts w:ascii="Arial" w:hAnsi="Arial" w:cs="Arial"/>
        </w:rPr>
        <w:t xml:space="preserve"> it</w:t>
      </w:r>
      <w:r w:rsidR="0062186F">
        <w:rPr>
          <w:rFonts w:ascii="Arial" w:hAnsi="Arial" w:cs="Arial"/>
        </w:rPr>
        <w:t>’s</w:t>
      </w:r>
      <w:r w:rsidR="000C314D">
        <w:rPr>
          <w:rFonts w:ascii="Arial" w:hAnsi="Arial" w:cs="Arial"/>
        </w:rPr>
        <w:t xml:space="preserve"> not legally required. In most cases people should also receive sick pay if they are unwell during a period of official action. Other types of leave and pay such as maternity/paternity, parental/shared parental and adoption leave should not be affected by </w:t>
      </w:r>
      <w:r w:rsidR="00F24317">
        <w:rPr>
          <w:rFonts w:ascii="Arial" w:hAnsi="Arial" w:cs="Arial"/>
        </w:rPr>
        <w:t>official employee</w:t>
      </w:r>
      <w:r w:rsidR="000C314D">
        <w:rPr>
          <w:rFonts w:ascii="Arial" w:hAnsi="Arial" w:cs="Arial"/>
        </w:rPr>
        <w:t xml:space="preserve"> action (</w:t>
      </w:r>
      <w:r w:rsidR="00F24317">
        <w:rPr>
          <w:rFonts w:ascii="Arial" w:hAnsi="Arial" w:cs="Arial"/>
        </w:rPr>
        <w:t>Department for Business Innovation &amp; Skills</w:t>
      </w:r>
      <w:r w:rsidR="000C314D">
        <w:rPr>
          <w:rFonts w:ascii="Arial" w:hAnsi="Arial" w:cs="Arial"/>
        </w:rPr>
        <w:t xml:space="preserve">, 2010).  </w:t>
      </w:r>
    </w:p>
    <w:p w14:paraId="1CBC6196" w14:textId="77777777" w:rsidR="008F3811" w:rsidRPr="00C60341" w:rsidRDefault="008F3811" w:rsidP="00C514C7">
      <w:pPr>
        <w:rPr>
          <w:rFonts w:ascii="Arial" w:hAnsi="Arial" w:cs="Arial"/>
          <w:b/>
          <w:bCs/>
        </w:rPr>
      </w:pPr>
    </w:p>
    <w:p w14:paraId="43750182" w14:textId="06FA09E9" w:rsidR="00C60341" w:rsidRPr="00C60341" w:rsidRDefault="00C60341" w:rsidP="00C60341">
      <w:pPr>
        <w:rPr>
          <w:rFonts w:ascii="Arial" w:hAnsi="Arial" w:cs="Arial"/>
          <w:b/>
          <w:bCs/>
        </w:rPr>
      </w:pPr>
      <w:r w:rsidRPr="00C60341">
        <w:rPr>
          <w:rFonts w:ascii="Arial" w:hAnsi="Arial" w:cs="Arial"/>
          <w:b/>
          <w:bCs/>
        </w:rPr>
        <w:t>Assess emerging trends in the types of conflict and industrial sanctions. (AC 2.3)</w:t>
      </w:r>
      <w:r>
        <w:rPr>
          <w:rFonts w:ascii="Arial" w:hAnsi="Arial" w:cs="Arial"/>
          <w:b/>
          <w:bCs/>
        </w:rPr>
        <w:t xml:space="preserve"> </w:t>
      </w:r>
      <w:r w:rsidR="008D43D1">
        <w:rPr>
          <w:rFonts w:ascii="Arial" w:hAnsi="Arial" w:cs="Arial"/>
          <w:i/>
          <w:iCs/>
        </w:rPr>
        <w:t>296</w:t>
      </w:r>
      <w:r w:rsidRPr="00C60341">
        <w:rPr>
          <w:rFonts w:ascii="Arial" w:hAnsi="Arial" w:cs="Arial"/>
          <w:i/>
          <w:iCs/>
        </w:rPr>
        <w:t xml:space="preserve"> words</w:t>
      </w:r>
    </w:p>
    <w:p w14:paraId="7AC7A3FA" w14:textId="77777777" w:rsidR="00C60341" w:rsidRDefault="00C60341" w:rsidP="00C60341">
      <w:pPr>
        <w:rPr>
          <w:rFonts w:ascii="Arial" w:hAnsi="Arial" w:cs="Arial"/>
          <w:b/>
          <w:bCs/>
        </w:rPr>
      </w:pPr>
    </w:p>
    <w:p w14:paraId="7E2D3888" w14:textId="101DB632" w:rsidR="00AE40A4" w:rsidRPr="00AE40A4" w:rsidRDefault="005D0334" w:rsidP="00AE40A4">
      <w:pPr>
        <w:rPr>
          <w:rFonts w:ascii="Arial" w:hAnsi="Arial" w:cs="Arial"/>
        </w:rPr>
      </w:pPr>
      <w:r>
        <w:rPr>
          <w:rFonts w:ascii="Arial" w:hAnsi="Arial" w:cs="Arial"/>
        </w:rPr>
        <w:t>The Guardian</w:t>
      </w:r>
      <w:r w:rsidR="00AE40A4">
        <w:rPr>
          <w:rFonts w:ascii="Arial" w:hAnsi="Arial" w:cs="Arial"/>
        </w:rPr>
        <w:t xml:space="preserve"> reported a large increase in trade union activity, with industrial disputes “well above pre pandemic levels”. </w:t>
      </w:r>
      <w:proofErr w:type="gramStart"/>
      <w:r w:rsidR="00AE40A4">
        <w:rPr>
          <w:rFonts w:ascii="Arial" w:hAnsi="Arial" w:cs="Arial"/>
        </w:rPr>
        <w:t>The majority of</w:t>
      </w:r>
      <w:proofErr w:type="gramEnd"/>
      <w:r w:rsidR="00AE40A4">
        <w:rPr>
          <w:rFonts w:ascii="Arial" w:hAnsi="Arial" w:cs="Arial"/>
        </w:rPr>
        <w:t xml:space="preserve"> disputes relate to pay and can be attributed to the stagnation of pay packets alongside the rise </w:t>
      </w:r>
      <w:r>
        <w:rPr>
          <w:rFonts w:ascii="Arial" w:hAnsi="Arial" w:cs="Arial"/>
        </w:rPr>
        <w:t>in inflation</w:t>
      </w:r>
      <w:r w:rsidR="00AE40A4">
        <w:rPr>
          <w:rFonts w:ascii="Arial" w:hAnsi="Arial" w:cs="Arial"/>
        </w:rPr>
        <w:t xml:space="preserve"> (</w:t>
      </w:r>
      <w:r>
        <w:rPr>
          <w:rFonts w:ascii="Arial" w:hAnsi="Arial" w:cs="Arial"/>
        </w:rPr>
        <w:t>Wall</w:t>
      </w:r>
      <w:r w:rsidR="00AE40A4">
        <w:rPr>
          <w:rFonts w:ascii="Arial" w:hAnsi="Arial" w:cs="Arial"/>
        </w:rPr>
        <w:t xml:space="preserve">, 2022). </w:t>
      </w:r>
      <w:r w:rsidR="0053103E" w:rsidRPr="00AE40A4">
        <w:rPr>
          <w:rFonts w:ascii="Arial" w:hAnsi="Arial" w:cs="Arial"/>
        </w:rPr>
        <w:t xml:space="preserve">The CIPD provided a press release in </w:t>
      </w:r>
      <w:r w:rsidR="00AE40A4" w:rsidRPr="00AE40A4">
        <w:rPr>
          <w:rFonts w:ascii="Arial" w:hAnsi="Arial" w:cs="Arial"/>
        </w:rPr>
        <w:t xml:space="preserve">July of </w:t>
      </w:r>
      <w:r w:rsidR="0053103E" w:rsidRPr="00AE40A4">
        <w:rPr>
          <w:rFonts w:ascii="Arial" w:hAnsi="Arial" w:cs="Arial"/>
        </w:rPr>
        <w:t>2022</w:t>
      </w:r>
      <w:r w:rsidR="00AE40A4" w:rsidRPr="00AE40A4">
        <w:rPr>
          <w:rFonts w:ascii="Arial" w:hAnsi="Arial" w:cs="Arial"/>
        </w:rPr>
        <w:t xml:space="preserve"> outlining the impact that recent changes to the economy </w:t>
      </w:r>
      <w:r w:rsidR="00AE40A4">
        <w:rPr>
          <w:rFonts w:ascii="Arial" w:hAnsi="Arial" w:cs="Arial"/>
        </w:rPr>
        <w:t>is having</w:t>
      </w:r>
      <w:r w:rsidR="00AE40A4" w:rsidRPr="00AE40A4">
        <w:rPr>
          <w:rFonts w:ascii="Arial" w:hAnsi="Arial" w:cs="Arial"/>
        </w:rPr>
        <w:t xml:space="preserve"> on employee relations “We are seeing collective unrest bubbling up and pressures like the cost-of-living crisis and the challenging labour market are a recipe for conflict.</w:t>
      </w:r>
      <w:r w:rsidR="00AE40A4">
        <w:rPr>
          <w:rFonts w:ascii="Arial" w:hAnsi="Arial" w:cs="Arial"/>
        </w:rPr>
        <w:t>”. Research findings from a YouGov survey reflected this, however, the CIPD also share that “t</w:t>
      </w:r>
      <w:r w:rsidR="00AE40A4" w:rsidRPr="00AE40A4">
        <w:rPr>
          <w:rFonts w:ascii="Arial" w:hAnsi="Arial" w:cs="Arial"/>
        </w:rPr>
        <w:t>he findings demonstrate that employers engaging with employee representatives, especially in times of crisis, can yield positive results for both employees and their organisations.</w:t>
      </w:r>
      <w:r w:rsidR="00AE40A4">
        <w:rPr>
          <w:rFonts w:ascii="Arial" w:hAnsi="Arial" w:cs="Arial"/>
        </w:rPr>
        <w:t xml:space="preserve">” (CIPD, 2022). Therefore, it’s advisable to engage with trade union reps, should employee conflict arise. </w:t>
      </w:r>
    </w:p>
    <w:p w14:paraId="22962188" w14:textId="77777777" w:rsidR="00C60341" w:rsidRDefault="00C60341" w:rsidP="00C60341">
      <w:pPr>
        <w:rPr>
          <w:rFonts w:ascii="Arial" w:hAnsi="Arial" w:cs="Arial"/>
          <w:b/>
          <w:bCs/>
        </w:rPr>
      </w:pPr>
    </w:p>
    <w:p w14:paraId="584A4225" w14:textId="2F43A2FA" w:rsidR="0062186F" w:rsidRPr="0062186F" w:rsidRDefault="0062186F" w:rsidP="0062186F">
      <w:pPr>
        <w:rPr>
          <w:rFonts w:ascii="Arial" w:hAnsi="Arial" w:cs="Arial"/>
        </w:rPr>
      </w:pPr>
      <w:r w:rsidRPr="0062186F">
        <w:rPr>
          <w:rFonts w:ascii="Arial" w:hAnsi="Arial" w:cs="Arial"/>
        </w:rPr>
        <w:t xml:space="preserve">In 2022, the CIPD also published their report on </w:t>
      </w:r>
      <w:r w:rsidRPr="0062186F">
        <w:rPr>
          <w:rFonts w:ascii="Arial" w:hAnsi="Arial" w:cs="Arial"/>
          <w:i/>
          <w:iCs/>
        </w:rPr>
        <w:t>Collective Employee Voice</w:t>
      </w:r>
      <w:r w:rsidRPr="0062186F">
        <w:rPr>
          <w:rFonts w:ascii="Arial" w:hAnsi="Arial" w:cs="Arial"/>
        </w:rPr>
        <w:t xml:space="preserve">. They found that </w:t>
      </w:r>
      <w:r>
        <w:rPr>
          <w:rFonts w:ascii="Arial" w:hAnsi="Arial" w:cs="Arial"/>
        </w:rPr>
        <w:t>“r</w:t>
      </w:r>
      <w:r w:rsidRPr="0062186F">
        <w:rPr>
          <w:rFonts w:ascii="Arial" w:hAnsi="Arial" w:cs="Arial"/>
        </w:rPr>
        <w:t>espondents in the public sector are less likely to rate relations as good compared with their private and voluntary sector counterparts (81% compared with 88% and 94%, respectively).</w:t>
      </w:r>
      <w:r>
        <w:rPr>
          <w:rFonts w:ascii="Arial" w:hAnsi="Arial" w:cs="Arial"/>
        </w:rPr>
        <w:t xml:space="preserve">” </w:t>
      </w:r>
      <w:r w:rsidR="00F8235E">
        <w:rPr>
          <w:rFonts w:ascii="Arial" w:hAnsi="Arial" w:cs="Arial"/>
        </w:rPr>
        <w:t>It was also outlined that trade union membership levels are increasing. Nita Clarke</w:t>
      </w:r>
      <w:r w:rsidR="00BC6480">
        <w:rPr>
          <w:rFonts w:ascii="Arial" w:hAnsi="Arial" w:cs="Arial"/>
        </w:rPr>
        <w:t>,</w:t>
      </w:r>
      <w:r w:rsidR="00F8235E">
        <w:rPr>
          <w:rFonts w:ascii="Arial" w:hAnsi="Arial" w:cs="Arial"/>
        </w:rPr>
        <w:t xml:space="preserve"> contributing to the report</w:t>
      </w:r>
      <w:r w:rsidR="00BC6480">
        <w:rPr>
          <w:rFonts w:ascii="Arial" w:hAnsi="Arial" w:cs="Arial"/>
        </w:rPr>
        <w:t xml:space="preserve">, </w:t>
      </w:r>
      <w:r w:rsidR="00F8235E">
        <w:rPr>
          <w:rFonts w:ascii="Arial" w:hAnsi="Arial" w:cs="Arial"/>
        </w:rPr>
        <w:t>shared that “</w:t>
      </w:r>
      <w:r w:rsidR="00F8235E" w:rsidRPr="00F8235E">
        <w:rPr>
          <w:rFonts w:ascii="Arial" w:hAnsi="Arial" w:cs="Arial"/>
        </w:rPr>
        <w:t xml:space="preserve">employment relations in the UK stands at an ‘inflection point’, with major external events such as Brexit, the pandemic, rising cost of living and skills shortages </w:t>
      </w:r>
      <w:r w:rsidR="00F8235E" w:rsidRPr="00F8235E">
        <w:rPr>
          <w:rFonts w:ascii="Arial" w:hAnsi="Arial" w:cs="Arial"/>
        </w:rPr>
        <w:lastRenderedPageBreak/>
        <w:t>combining to act as a potentially powerful influence on the bargaining power of workers.</w:t>
      </w:r>
      <w:r w:rsidR="00F8235E">
        <w:rPr>
          <w:rFonts w:ascii="Arial" w:hAnsi="Arial" w:cs="Arial"/>
        </w:rPr>
        <w:t xml:space="preserve">” Clarke suggests that organisations work on their ER strategy, develop their voice </w:t>
      </w:r>
      <w:proofErr w:type="gramStart"/>
      <w:r w:rsidR="00F8235E">
        <w:rPr>
          <w:rFonts w:ascii="Arial" w:hAnsi="Arial" w:cs="Arial"/>
        </w:rPr>
        <w:t>channels</w:t>
      </w:r>
      <w:proofErr w:type="gramEnd"/>
      <w:r w:rsidR="00F8235E">
        <w:rPr>
          <w:rFonts w:ascii="Arial" w:hAnsi="Arial" w:cs="Arial"/>
        </w:rPr>
        <w:t xml:space="preserve"> and ensure managers are provided with the correct tools in order to engage employees effectively. Should requests for recognition arise, Clarke also </w:t>
      </w:r>
      <w:r w:rsidR="00684979">
        <w:rPr>
          <w:rFonts w:ascii="Arial" w:hAnsi="Arial" w:cs="Arial"/>
        </w:rPr>
        <w:t xml:space="preserve">reinforces the point </w:t>
      </w:r>
      <w:r w:rsidR="00F8235E">
        <w:rPr>
          <w:rFonts w:ascii="Arial" w:hAnsi="Arial" w:cs="Arial"/>
        </w:rPr>
        <w:t xml:space="preserve">that </w:t>
      </w:r>
      <w:r w:rsidR="00684979">
        <w:rPr>
          <w:rFonts w:ascii="Arial" w:hAnsi="Arial" w:cs="Arial"/>
        </w:rPr>
        <w:t>engaging</w:t>
      </w:r>
      <w:r w:rsidR="00F8235E">
        <w:rPr>
          <w:rFonts w:ascii="Arial" w:hAnsi="Arial" w:cs="Arial"/>
        </w:rPr>
        <w:t xml:space="preserve"> with trade union reps </w:t>
      </w:r>
      <w:r w:rsidR="00684979">
        <w:rPr>
          <w:rFonts w:ascii="Arial" w:hAnsi="Arial" w:cs="Arial"/>
        </w:rPr>
        <w:t>is linked with</w:t>
      </w:r>
      <w:r w:rsidR="00F8235E">
        <w:rPr>
          <w:rFonts w:ascii="Arial" w:hAnsi="Arial" w:cs="Arial"/>
        </w:rPr>
        <w:t xml:space="preserve"> more positive outcomes (CIPD, 2022). </w:t>
      </w:r>
    </w:p>
    <w:p w14:paraId="2425E63E" w14:textId="77777777" w:rsidR="0062186F" w:rsidRDefault="0062186F" w:rsidP="00C60341">
      <w:pPr>
        <w:rPr>
          <w:rFonts w:ascii="Arial" w:hAnsi="Arial" w:cs="Arial"/>
          <w:b/>
          <w:bCs/>
        </w:rPr>
      </w:pPr>
    </w:p>
    <w:p w14:paraId="57EAA029" w14:textId="44556B41" w:rsidR="00C60341" w:rsidRPr="00C60341" w:rsidRDefault="00C60341" w:rsidP="00C60341">
      <w:pPr>
        <w:rPr>
          <w:rFonts w:ascii="Arial" w:hAnsi="Arial" w:cs="Arial"/>
          <w:b/>
          <w:bCs/>
        </w:rPr>
      </w:pPr>
      <w:r w:rsidRPr="00C60341">
        <w:rPr>
          <w:rFonts w:ascii="Arial" w:hAnsi="Arial" w:cs="Arial"/>
          <w:b/>
          <w:bCs/>
        </w:rPr>
        <w:t xml:space="preserve">Distinguish between third-party conciliation, </w:t>
      </w:r>
      <w:proofErr w:type="gramStart"/>
      <w:r w:rsidRPr="00C60341">
        <w:rPr>
          <w:rFonts w:ascii="Arial" w:hAnsi="Arial" w:cs="Arial"/>
          <w:b/>
          <w:bCs/>
        </w:rPr>
        <w:t>mediation</w:t>
      </w:r>
      <w:proofErr w:type="gramEnd"/>
      <w:r w:rsidRPr="00C60341">
        <w:rPr>
          <w:rFonts w:ascii="Arial" w:hAnsi="Arial" w:cs="Arial"/>
          <w:b/>
          <w:bCs/>
        </w:rPr>
        <w:t xml:space="preserve"> and arbitration. (AC 2.4)</w:t>
      </w:r>
      <w:r>
        <w:rPr>
          <w:rFonts w:ascii="Arial" w:hAnsi="Arial" w:cs="Arial"/>
          <w:b/>
          <w:bCs/>
        </w:rPr>
        <w:t xml:space="preserve"> </w:t>
      </w:r>
      <w:r w:rsidR="008D43D1">
        <w:rPr>
          <w:rFonts w:ascii="Arial" w:hAnsi="Arial" w:cs="Arial"/>
          <w:i/>
          <w:iCs/>
        </w:rPr>
        <w:t>35</w:t>
      </w:r>
      <w:r w:rsidR="00BC6480">
        <w:rPr>
          <w:rFonts w:ascii="Arial" w:hAnsi="Arial" w:cs="Arial"/>
          <w:i/>
          <w:iCs/>
        </w:rPr>
        <w:t>0</w:t>
      </w:r>
      <w:r w:rsidRPr="00C60341">
        <w:rPr>
          <w:rFonts w:ascii="Arial" w:hAnsi="Arial" w:cs="Arial"/>
          <w:i/>
          <w:iCs/>
        </w:rPr>
        <w:t xml:space="preserve"> words</w:t>
      </w:r>
    </w:p>
    <w:p w14:paraId="5F0F25ED" w14:textId="77777777" w:rsidR="00C60341" w:rsidRDefault="00C60341" w:rsidP="00C60341">
      <w:pPr>
        <w:rPr>
          <w:rFonts w:ascii="Arial" w:hAnsi="Arial" w:cs="Arial"/>
          <w:b/>
          <w:bCs/>
        </w:rPr>
      </w:pPr>
    </w:p>
    <w:p w14:paraId="4971285C" w14:textId="6047332D" w:rsidR="00684979" w:rsidRDefault="00684979" w:rsidP="00C60341">
      <w:pPr>
        <w:rPr>
          <w:rFonts w:ascii="Arial" w:hAnsi="Arial" w:cs="Arial"/>
        </w:rPr>
      </w:pPr>
      <w:r w:rsidRPr="00684979">
        <w:rPr>
          <w:rFonts w:ascii="Arial" w:hAnsi="Arial" w:cs="Arial"/>
        </w:rPr>
        <w:t xml:space="preserve">Mediation is voluntary, often described as alternative or informal conflict resolution and calls on an impartial third party to help resolve conflict. Although informal, mediation should be structured </w:t>
      </w:r>
      <w:proofErr w:type="gramStart"/>
      <w:r w:rsidRPr="00684979">
        <w:rPr>
          <w:rFonts w:ascii="Arial" w:hAnsi="Arial" w:cs="Arial"/>
        </w:rPr>
        <w:t>in order to</w:t>
      </w:r>
      <w:proofErr w:type="gramEnd"/>
      <w:r w:rsidRPr="00684979">
        <w:rPr>
          <w:rFonts w:ascii="Arial" w:hAnsi="Arial" w:cs="Arial"/>
        </w:rPr>
        <w:t xml:space="preserve"> be effective</w:t>
      </w:r>
      <w:r>
        <w:rPr>
          <w:rFonts w:ascii="Arial" w:hAnsi="Arial" w:cs="Arial"/>
        </w:rPr>
        <w:t xml:space="preserve">. In some </w:t>
      </w:r>
      <w:proofErr w:type="gramStart"/>
      <w:r>
        <w:rPr>
          <w:rFonts w:ascii="Arial" w:hAnsi="Arial" w:cs="Arial"/>
        </w:rPr>
        <w:t>cases</w:t>
      </w:r>
      <w:proofErr w:type="gramEnd"/>
      <w:r>
        <w:rPr>
          <w:rFonts w:ascii="Arial" w:hAnsi="Arial" w:cs="Arial"/>
        </w:rPr>
        <w:t xml:space="preserve"> i</w:t>
      </w:r>
      <w:r w:rsidRPr="00684979">
        <w:rPr>
          <w:rFonts w:ascii="Arial" w:hAnsi="Arial" w:cs="Arial"/>
        </w:rPr>
        <w:t>t can b</w:t>
      </w:r>
      <w:r>
        <w:rPr>
          <w:rFonts w:ascii="Arial" w:hAnsi="Arial" w:cs="Arial"/>
        </w:rPr>
        <w:t>e more effective at resolving conflict as it is a more holistic approach, concluding in a morally (rather than legally) binding contract</w:t>
      </w:r>
      <w:r w:rsidR="00BC6480">
        <w:rPr>
          <w:rFonts w:ascii="Arial" w:hAnsi="Arial" w:cs="Arial"/>
        </w:rPr>
        <w:t xml:space="preserve"> (CIPD, 2019)</w:t>
      </w:r>
      <w:r>
        <w:rPr>
          <w:rFonts w:ascii="Arial" w:hAnsi="Arial" w:cs="Arial"/>
        </w:rPr>
        <w:t xml:space="preserve">. </w:t>
      </w:r>
      <w:r w:rsidR="004A0688">
        <w:rPr>
          <w:rFonts w:ascii="Arial" w:hAnsi="Arial" w:cs="Arial"/>
        </w:rPr>
        <w:t xml:space="preserve">The CIPD worked in collaboration with </w:t>
      </w:r>
      <w:proofErr w:type="spellStart"/>
      <w:r w:rsidR="004A0688">
        <w:rPr>
          <w:rFonts w:ascii="Arial" w:hAnsi="Arial" w:cs="Arial"/>
        </w:rPr>
        <w:t>Acas</w:t>
      </w:r>
      <w:proofErr w:type="spellEnd"/>
      <w:r w:rsidR="004A0688">
        <w:rPr>
          <w:rFonts w:ascii="Arial" w:hAnsi="Arial" w:cs="Arial"/>
        </w:rPr>
        <w:t xml:space="preserve"> </w:t>
      </w:r>
      <w:r w:rsidR="008D43D1">
        <w:rPr>
          <w:rFonts w:ascii="Arial" w:hAnsi="Arial" w:cs="Arial"/>
        </w:rPr>
        <w:t>on</w:t>
      </w:r>
      <w:r w:rsidR="004A0688">
        <w:rPr>
          <w:rFonts w:ascii="Arial" w:hAnsi="Arial" w:cs="Arial"/>
        </w:rPr>
        <w:t xml:space="preserve">, </w:t>
      </w:r>
      <w:r w:rsidR="004A0688" w:rsidRPr="004A0688">
        <w:rPr>
          <w:rFonts w:ascii="Arial" w:hAnsi="Arial" w:cs="Arial"/>
          <w:i/>
          <w:iCs/>
        </w:rPr>
        <w:t>Mediation: An approach to resolving workplace issues</w:t>
      </w:r>
      <w:r w:rsidR="004A0688">
        <w:rPr>
          <w:rFonts w:ascii="Arial" w:hAnsi="Arial" w:cs="Arial"/>
          <w:i/>
          <w:iCs/>
        </w:rPr>
        <w:t>,</w:t>
      </w:r>
      <w:r w:rsidR="004A0688">
        <w:rPr>
          <w:rFonts w:ascii="Arial" w:hAnsi="Arial" w:cs="Arial"/>
        </w:rPr>
        <w:t xml:space="preserve"> which can be referred to if required. Anyone who is impartial and external to the conflict can take on the role of mediator. Salisbury Cathedral, for instance, encouraged people managers to take on the role of mediator, however some smaller organisations may wish to engage with an external mediation service. The Civil Mediation Council hold a database of mediators that can be accessed if required (CIPD, 2013). </w:t>
      </w:r>
    </w:p>
    <w:p w14:paraId="75001361" w14:textId="77777777" w:rsidR="00684979" w:rsidRDefault="00684979" w:rsidP="00C60341">
      <w:pPr>
        <w:rPr>
          <w:rFonts w:ascii="Arial" w:hAnsi="Arial" w:cs="Arial"/>
        </w:rPr>
      </w:pPr>
    </w:p>
    <w:p w14:paraId="00DA2991" w14:textId="11612E51" w:rsidR="00C60341" w:rsidRDefault="00B64123" w:rsidP="00C60341">
      <w:pPr>
        <w:rPr>
          <w:rFonts w:ascii="Arial" w:hAnsi="Arial" w:cs="Arial"/>
        </w:rPr>
      </w:pPr>
      <w:r>
        <w:rPr>
          <w:rFonts w:ascii="Arial" w:hAnsi="Arial" w:cs="Arial"/>
        </w:rPr>
        <w:t xml:space="preserve">Third party conciliation can </w:t>
      </w:r>
      <w:proofErr w:type="spellStart"/>
      <w:proofErr w:type="gramStart"/>
      <w:r>
        <w:rPr>
          <w:rFonts w:ascii="Arial" w:hAnsi="Arial" w:cs="Arial"/>
        </w:rPr>
        <w:t>broken</w:t>
      </w:r>
      <w:proofErr w:type="spellEnd"/>
      <w:proofErr w:type="gramEnd"/>
      <w:r>
        <w:rPr>
          <w:rFonts w:ascii="Arial" w:hAnsi="Arial" w:cs="Arial"/>
        </w:rPr>
        <w:t xml:space="preserve"> into two parts. In 2014, the process of early conciliation, which offers an opportunity to resolve conflict before it goes to tribunal, was introduced. Before submitting a claim to tribunal, parties must first notify </w:t>
      </w:r>
      <w:proofErr w:type="spellStart"/>
      <w:r>
        <w:rPr>
          <w:rFonts w:ascii="Arial" w:hAnsi="Arial" w:cs="Arial"/>
        </w:rPr>
        <w:t>Acas</w:t>
      </w:r>
      <w:proofErr w:type="spellEnd"/>
      <w:r>
        <w:rPr>
          <w:rFonts w:ascii="Arial" w:hAnsi="Arial" w:cs="Arial"/>
        </w:rPr>
        <w:t xml:space="preserve"> </w:t>
      </w:r>
      <w:r w:rsidR="00BC6480">
        <w:rPr>
          <w:rFonts w:ascii="Arial" w:hAnsi="Arial" w:cs="Arial"/>
        </w:rPr>
        <w:t>to</w:t>
      </w:r>
      <w:r>
        <w:rPr>
          <w:rFonts w:ascii="Arial" w:hAnsi="Arial" w:cs="Arial"/>
        </w:rPr>
        <w:t xml:space="preserve"> explore voluntary conciliation. In their report, </w:t>
      </w:r>
      <w:proofErr w:type="spellStart"/>
      <w:r>
        <w:rPr>
          <w:rFonts w:ascii="Arial" w:hAnsi="Arial" w:cs="Arial"/>
        </w:rPr>
        <w:t>Saundry</w:t>
      </w:r>
      <w:proofErr w:type="spellEnd"/>
      <w:r>
        <w:rPr>
          <w:rFonts w:ascii="Arial" w:hAnsi="Arial" w:cs="Arial"/>
        </w:rPr>
        <w:t xml:space="preserve"> et al. evaluated </w:t>
      </w:r>
      <w:proofErr w:type="gramStart"/>
      <w:r>
        <w:rPr>
          <w:rFonts w:ascii="Arial" w:hAnsi="Arial" w:cs="Arial"/>
        </w:rPr>
        <w:t>it’s</w:t>
      </w:r>
      <w:proofErr w:type="gramEnd"/>
      <w:r>
        <w:rPr>
          <w:rFonts w:ascii="Arial" w:hAnsi="Arial" w:cs="Arial"/>
        </w:rPr>
        <w:t xml:space="preserve"> success, sharing that “</w:t>
      </w:r>
      <w:r w:rsidRPr="00B64123">
        <w:rPr>
          <w:rFonts w:ascii="Arial" w:hAnsi="Arial" w:cs="Arial"/>
        </w:rPr>
        <w:t xml:space="preserve">83% of users satisfied with the service provided by </w:t>
      </w:r>
      <w:proofErr w:type="spellStart"/>
      <w:r w:rsidRPr="00B64123">
        <w:rPr>
          <w:rFonts w:ascii="Arial" w:hAnsi="Arial" w:cs="Arial"/>
        </w:rPr>
        <w:t>Acas</w:t>
      </w:r>
      <w:proofErr w:type="spellEnd"/>
      <w:r w:rsidRPr="00B64123">
        <w:rPr>
          <w:rFonts w:ascii="Arial" w:hAnsi="Arial" w:cs="Arial"/>
        </w:rPr>
        <w:t xml:space="preserve"> and 57% with the outcome.</w:t>
      </w:r>
      <w:r>
        <w:rPr>
          <w:rFonts w:ascii="Arial" w:hAnsi="Arial" w:cs="Arial"/>
        </w:rPr>
        <w:t>” (</w:t>
      </w:r>
      <w:proofErr w:type="spellStart"/>
      <w:r>
        <w:rPr>
          <w:rFonts w:ascii="Arial" w:hAnsi="Arial" w:cs="Arial"/>
        </w:rPr>
        <w:t>Saundry</w:t>
      </w:r>
      <w:proofErr w:type="spellEnd"/>
      <w:r>
        <w:rPr>
          <w:rFonts w:ascii="Arial" w:hAnsi="Arial" w:cs="Arial"/>
        </w:rPr>
        <w:t xml:space="preserve"> et al. 2018). If the </w:t>
      </w:r>
      <w:r w:rsidR="007E3586">
        <w:rPr>
          <w:rFonts w:ascii="Arial" w:hAnsi="Arial" w:cs="Arial"/>
        </w:rPr>
        <w:t>conflict remains unresolved</w:t>
      </w:r>
      <w:r w:rsidR="008D43D1">
        <w:rPr>
          <w:rFonts w:ascii="Arial" w:hAnsi="Arial" w:cs="Arial"/>
        </w:rPr>
        <w:t xml:space="preserve"> after early conciliation</w:t>
      </w:r>
      <w:r w:rsidR="007E3586">
        <w:rPr>
          <w:rFonts w:ascii="Arial" w:hAnsi="Arial" w:cs="Arial"/>
        </w:rPr>
        <w:t xml:space="preserve">, it </w:t>
      </w:r>
      <w:proofErr w:type="gramStart"/>
      <w:r w:rsidR="007E3586">
        <w:rPr>
          <w:rFonts w:ascii="Arial" w:hAnsi="Arial" w:cs="Arial"/>
        </w:rPr>
        <w:t>would</w:t>
      </w:r>
      <w:proofErr w:type="gramEnd"/>
      <w:r w:rsidR="007E3586">
        <w:rPr>
          <w:rFonts w:ascii="Arial" w:hAnsi="Arial" w:cs="Arial"/>
        </w:rPr>
        <w:t xml:space="preserve"> progress to tribunal, after which conciliation can be accessed. </w:t>
      </w:r>
      <w:proofErr w:type="spellStart"/>
      <w:r w:rsidR="007E3586">
        <w:rPr>
          <w:rFonts w:ascii="Arial" w:hAnsi="Arial" w:cs="Arial"/>
        </w:rPr>
        <w:t>Acas</w:t>
      </w:r>
      <w:proofErr w:type="spellEnd"/>
      <w:r w:rsidR="007E3586">
        <w:rPr>
          <w:rFonts w:ascii="Arial" w:hAnsi="Arial" w:cs="Arial"/>
        </w:rPr>
        <w:t xml:space="preserve"> provide further guidance on conciliation processes in their online publication, </w:t>
      </w:r>
      <w:r w:rsidR="007E3586" w:rsidRPr="007E3586">
        <w:rPr>
          <w:rFonts w:ascii="Arial" w:hAnsi="Arial" w:cs="Arial"/>
          <w:i/>
          <w:iCs/>
        </w:rPr>
        <w:t>Early Conciliation</w:t>
      </w:r>
      <w:r w:rsidR="007E3586">
        <w:rPr>
          <w:rFonts w:ascii="Arial" w:hAnsi="Arial" w:cs="Arial"/>
        </w:rPr>
        <w:t>. (</w:t>
      </w:r>
      <w:proofErr w:type="spellStart"/>
      <w:r w:rsidR="007E3586">
        <w:rPr>
          <w:rFonts w:ascii="Arial" w:hAnsi="Arial" w:cs="Arial"/>
        </w:rPr>
        <w:t>Acas</w:t>
      </w:r>
      <w:proofErr w:type="spellEnd"/>
      <w:r w:rsidR="007E3586">
        <w:rPr>
          <w:rFonts w:ascii="Arial" w:hAnsi="Arial" w:cs="Arial"/>
        </w:rPr>
        <w:t>, 2022). If there are a group of employees that wish to take a dispute to employment tribunal, they can do so via collective conciliation. (</w:t>
      </w:r>
      <w:proofErr w:type="spellStart"/>
      <w:r w:rsidR="007E3586">
        <w:rPr>
          <w:rFonts w:ascii="Arial" w:hAnsi="Arial" w:cs="Arial"/>
        </w:rPr>
        <w:t>Acas</w:t>
      </w:r>
      <w:proofErr w:type="spellEnd"/>
      <w:r w:rsidR="007E3586">
        <w:rPr>
          <w:rFonts w:ascii="Arial" w:hAnsi="Arial" w:cs="Arial"/>
        </w:rPr>
        <w:t xml:space="preserve">, 2022). </w:t>
      </w:r>
    </w:p>
    <w:p w14:paraId="38A586E4" w14:textId="77777777" w:rsidR="007E3586" w:rsidRDefault="007E3586" w:rsidP="00C60341">
      <w:pPr>
        <w:rPr>
          <w:rFonts w:ascii="Arial" w:hAnsi="Arial" w:cs="Arial"/>
        </w:rPr>
      </w:pPr>
    </w:p>
    <w:p w14:paraId="1A16A591" w14:textId="118B6C07" w:rsidR="007E3586" w:rsidRPr="00684979" w:rsidRDefault="007E3586" w:rsidP="00C60341">
      <w:pPr>
        <w:rPr>
          <w:rFonts w:ascii="Arial" w:hAnsi="Arial" w:cs="Arial"/>
        </w:rPr>
      </w:pPr>
      <w:r>
        <w:rPr>
          <w:rFonts w:ascii="Arial" w:hAnsi="Arial" w:cs="Arial"/>
        </w:rPr>
        <w:t xml:space="preserve">Arbitration is whereby a third party </w:t>
      </w:r>
      <w:proofErr w:type="gramStart"/>
      <w:r>
        <w:rPr>
          <w:rFonts w:ascii="Arial" w:hAnsi="Arial" w:cs="Arial"/>
        </w:rPr>
        <w:t>makes a decision</w:t>
      </w:r>
      <w:proofErr w:type="gramEnd"/>
      <w:r>
        <w:rPr>
          <w:rFonts w:ascii="Arial" w:hAnsi="Arial" w:cs="Arial"/>
        </w:rPr>
        <w:t xml:space="preserve"> on a dispute in order to reach</w:t>
      </w:r>
      <w:r w:rsidR="008D43D1">
        <w:rPr>
          <w:rFonts w:ascii="Arial" w:hAnsi="Arial" w:cs="Arial"/>
        </w:rPr>
        <w:t xml:space="preserve"> </w:t>
      </w:r>
      <w:r>
        <w:rPr>
          <w:rFonts w:ascii="Arial" w:hAnsi="Arial" w:cs="Arial"/>
        </w:rPr>
        <w:t xml:space="preserve">a resolution. Conciliation, whereby the individuals or group involved reach an agreement should be first explored; however, in some instances a dispute remains unresolved. </w:t>
      </w:r>
      <w:proofErr w:type="spellStart"/>
      <w:r w:rsidR="00972C52">
        <w:rPr>
          <w:rFonts w:ascii="Arial" w:hAnsi="Arial" w:cs="Arial"/>
        </w:rPr>
        <w:t>Acas</w:t>
      </w:r>
      <w:proofErr w:type="spellEnd"/>
      <w:r w:rsidR="00972C52">
        <w:rPr>
          <w:rFonts w:ascii="Arial" w:hAnsi="Arial" w:cs="Arial"/>
        </w:rPr>
        <w:t xml:space="preserve"> provide an arbitration service, which can be accessed for individual and collective arbitration</w:t>
      </w:r>
      <w:r w:rsidR="00BC6480">
        <w:rPr>
          <w:rFonts w:ascii="Arial" w:hAnsi="Arial" w:cs="Arial"/>
        </w:rPr>
        <w:t xml:space="preserve"> disputes</w:t>
      </w:r>
      <w:r w:rsidR="00972C52">
        <w:rPr>
          <w:rFonts w:ascii="Arial" w:hAnsi="Arial" w:cs="Arial"/>
        </w:rPr>
        <w:t xml:space="preserve">. </w:t>
      </w:r>
      <w:proofErr w:type="spellStart"/>
      <w:r w:rsidR="00972C52">
        <w:rPr>
          <w:rFonts w:ascii="Arial" w:hAnsi="Arial" w:cs="Arial"/>
        </w:rPr>
        <w:t>Acas</w:t>
      </w:r>
      <w:proofErr w:type="spellEnd"/>
      <w:r w:rsidR="00972C52">
        <w:rPr>
          <w:rFonts w:ascii="Arial" w:hAnsi="Arial" w:cs="Arial"/>
        </w:rPr>
        <w:t xml:space="preserve"> provide further information about arbitration and the services they offer in their online guidance, </w:t>
      </w:r>
      <w:r w:rsidR="00972C52" w:rsidRPr="00972C52">
        <w:rPr>
          <w:rFonts w:ascii="Arial" w:hAnsi="Arial" w:cs="Arial"/>
          <w:i/>
          <w:iCs/>
        </w:rPr>
        <w:t>Arbitration</w:t>
      </w:r>
      <w:r w:rsidR="00972C52">
        <w:rPr>
          <w:rFonts w:ascii="Arial" w:hAnsi="Arial" w:cs="Arial"/>
        </w:rPr>
        <w:t xml:space="preserve"> (</w:t>
      </w:r>
      <w:proofErr w:type="spellStart"/>
      <w:r w:rsidR="00972C52">
        <w:rPr>
          <w:rFonts w:ascii="Arial" w:hAnsi="Arial" w:cs="Arial"/>
        </w:rPr>
        <w:t>Acas</w:t>
      </w:r>
      <w:proofErr w:type="spellEnd"/>
      <w:r w:rsidR="00972C52">
        <w:rPr>
          <w:rFonts w:ascii="Arial" w:hAnsi="Arial" w:cs="Arial"/>
        </w:rPr>
        <w:t xml:space="preserve">, 2022).  </w:t>
      </w:r>
    </w:p>
    <w:p w14:paraId="6252F50D" w14:textId="77777777" w:rsidR="00C60341" w:rsidRPr="00C60341" w:rsidRDefault="00C60341" w:rsidP="00C60341">
      <w:pPr>
        <w:rPr>
          <w:rFonts w:ascii="Arial" w:hAnsi="Arial" w:cs="Arial"/>
          <w:b/>
          <w:bCs/>
        </w:rPr>
      </w:pPr>
    </w:p>
    <w:p w14:paraId="632ED78D" w14:textId="29CE2334" w:rsidR="00C60341" w:rsidRPr="00C60341" w:rsidRDefault="00C60341" w:rsidP="00C60341">
      <w:pPr>
        <w:rPr>
          <w:rFonts w:ascii="Arial" w:hAnsi="Arial" w:cs="Arial"/>
          <w:b/>
          <w:bCs/>
        </w:rPr>
      </w:pPr>
      <w:r w:rsidRPr="00C60341">
        <w:rPr>
          <w:rFonts w:ascii="Arial" w:hAnsi="Arial" w:cs="Arial"/>
          <w:b/>
          <w:bCs/>
        </w:rPr>
        <w:t>Explain the principles of legislation relating to unfair dismissal in respect of capability and misconduct issues. (AC 3.1)</w:t>
      </w:r>
      <w:r>
        <w:rPr>
          <w:rFonts w:ascii="Arial" w:hAnsi="Arial" w:cs="Arial"/>
          <w:b/>
          <w:bCs/>
        </w:rPr>
        <w:t xml:space="preserve"> </w:t>
      </w:r>
      <w:r w:rsidRPr="00C60341">
        <w:rPr>
          <w:rFonts w:ascii="Arial" w:hAnsi="Arial" w:cs="Arial"/>
          <w:i/>
          <w:iCs/>
        </w:rPr>
        <w:t>2</w:t>
      </w:r>
      <w:r w:rsidR="008D43D1">
        <w:rPr>
          <w:rFonts w:ascii="Arial" w:hAnsi="Arial" w:cs="Arial"/>
          <w:i/>
          <w:iCs/>
        </w:rPr>
        <w:t>5</w:t>
      </w:r>
      <w:r w:rsidR="00BC6480">
        <w:rPr>
          <w:rFonts w:ascii="Arial" w:hAnsi="Arial" w:cs="Arial"/>
          <w:i/>
          <w:iCs/>
        </w:rPr>
        <w:t>5</w:t>
      </w:r>
      <w:r w:rsidRPr="00C60341">
        <w:rPr>
          <w:rFonts w:ascii="Arial" w:hAnsi="Arial" w:cs="Arial"/>
          <w:i/>
          <w:iCs/>
        </w:rPr>
        <w:t xml:space="preserve"> words</w:t>
      </w:r>
    </w:p>
    <w:p w14:paraId="17102FFD" w14:textId="77777777" w:rsidR="00C60341" w:rsidRDefault="00C60341" w:rsidP="00C60341">
      <w:pPr>
        <w:rPr>
          <w:rFonts w:ascii="Arial" w:hAnsi="Arial" w:cs="Arial"/>
          <w:b/>
          <w:bCs/>
        </w:rPr>
      </w:pPr>
    </w:p>
    <w:p w14:paraId="60E766CC" w14:textId="3E3582C5" w:rsidR="00C60341" w:rsidRDefault="0083619A" w:rsidP="00C60341">
      <w:pPr>
        <w:rPr>
          <w:rFonts w:ascii="Arial" w:hAnsi="Arial" w:cs="Arial"/>
        </w:rPr>
      </w:pPr>
      <w:r w:rsidRPr="0083619A">
        <w:rPr>
          <w:rFonts w:ascii="Arial" w:hAnsi="Arial" w:cs="Arial"/>
        </w:rPr>
        <w:t xml:space="preserve">The </w:t>
      </w:r>
      <w:r w:rsidR="00D33A5B" w:rsidRPr="0083619A">
        <w:rPr>
          <w:rFonts w:ascii="Arial" w:hAnsi="Arial" w:cs="Arial"/>
        </w:rPr>
        <w:t>Employment</w:t>
      </w:r>
      <w:r w:rsidRPr="0083619A">
        <w:rPr>
          <w:rFonts w:ascii="Arial" w:hAnsi="Arial" w:cs="Arial"/>
        </w:rPr>
        <w:t xml:space="preserve"> Rights Act 1996 (ERA</w:t>
      </w:r>
      <w:r w:rsidR="00D33A5B">
        <w:rPr>
          <w:rFonts w:ascii="Arial" w:hAnsi="Arial" w:cs="Arial"/>
        </w:rPr>
        <w:t>,</w:t>
      </w:r>
      <w:r w:rsidRPr="0083619A">
        <w:rPr>
          <w:rFonts w:ascii="Arial" w:hAnsi="Arial" w:cs="Arial"/>
        </w:rPr>
        <w:t xml:space="preserve"> 1996) outlines </w:t>
      </w:r>
      <w:r>
        <w:rPr>
          <w:rFonts w:ascii="Arial" w:hAnsi="Arial" w:cs="Arial"/>
        </w:rPr>
        <w:t>five potentially</w:t>
      </w:r>
      <w:r w:rsidRPr="0083619A">
        <w:rPr>
          <w:rFonts w:ascii="Arial" w:hAnsi="Arial" w:cs="Arial"/>
        </w:rPr>
        <w:t xml:space="preserve"> fair </w:t>
      </w:r>
      <w:r>
        <w:rPr>
          <w:rFonts w:ascii="Arial" w:hAnsi="Arial" w:cs="Arial"/>
        </w:rPr>
        <w:t xml:space="preserve">reasons for dismissal. Two of which involve the ‘capability or qualifications’ of the employee and the ‘conduct’ of the employee. </w:t>
      </w:r>
    </w:p>
    <w:p w14:paraId="13AB8240" w14:textId="77777777" w:rsidR="0083619A" w:rsidRDefault="0083619A" w:rsidP="00C60341">
      <w:pPr>
        <w:rPr>
          <w:rFonts w:ascii="Arial" w:hAnsi="Arial" w:cs="Arial"/>
        </w:rPr>
      </w:pPr>
    </w:p>
    <w:p w14:paraId="594584EB" w14:textId="795CCE0E" w:rsidR="004D7525" w:rsidRDefault="00BC6480" w:rsidP="00C60341">
      <w:pPr>
        <w:rPr>
          <w:rFonts w:ascii="Arial" w:hAnsi="Arial" w:cs="Arial"/>
        </w:rPr>
      </w:pPr>
      <w:r>
        <w:rPr>
          <w:rFonts w:ascii="Arial" w:hAnsi="Arial" w:cs="Arial"/>
        </w:rPr>
        <w:t xml:space="preserve">David </w:t>
      </w:r>
      <w:proofErr w:type="spellStart"/>
      <w:r>
        <w:rPr>
          <w:rFonts w:ascii="Arial" w:hAnsi="Arial" w:cs="Arial"/>
        </w:rPr>
        <w:t>Cabrelli</w:t>
      </w:r>
      <w:proofErr w:type="spellEnd"/>
      <w:r>
        <w:rPr>
          <w:rFonts w:ascii="Arial" w:hAnsi="Arial" w:cs="Arial"/>
        </w:rPr>
        <w:t xml:space="preserve"> presents p</w:t>
      </w:r>
      <w:r w:rsidR="0083619A">
        <w:rPr>
          <w:rFonts w:ascii="Arial" w:hAnsi="Arial" w:cs="Arial"/>
        </w:rPr>
        <w:t xml:space="preserve">otentially fair reasons for dismissal relating to ‘capability or qualifications’ </w:t>
      </w:r>
      <w:r>
        <w:rPr>
          <w:rFonts w:ascii="Arial" w:hAnsi="Arial" w:cs="Arial"/>
        </w:rPr>
        <w:t xml:space="preserve">in his book, </w:t>
      </w:r>
      <w:r w:rsidRPr="00BC6480">
        <w:rPr>
          <w:rFonts w:ascii="Arial" w:hAnsi="Arial" w:cs="Arial"/>
          <w:i/>
          <w:iCs/>
        </w:rPr>
        <w:t>Employment law</w:t>
      </w:r>
      <w:r>
        <w:rPr>
          <w:rFonts w:ascii="Arial" w:hAnsi="Arial" w:cs="Arial"/>
        </w:rPr>
        <w:t>, as</w:t>
      </w:r>
      <w:r w:rsidR="0083619A">
        <w:rPr>
          <w:rFonts w:ascii="Arial" w:hAnsi="Arial" w:cs="Arial"/>
        </w:rPr>
        <w:t xml:space="preserve"> involv</w:t>
      </w:r>
      <w:r>
        <w:rPr>
          <w:rFonts w:ascii="Arial" w:hAnsi="Arial" w:cs="Arial"/>
        </w:rPr>
        <w:t>ing</w:t>
      </w:r>
      <w:r w:rsidR="0083619A">
        <w:rPr>
          <w:rFonts w:ascii="Arial" w:hAnsi="Arial" w:cs="Arial"/>
        </w:rPr>
        <w:t xml:space="preserve"> compromised performance, </w:t>
      </w:r>
      <w:r w:rsidR="0083619A">
        <w:rPr>
          <w:rFonts w:ascii="Arial" w:hAnsi="Arial" w:cs="Arial"/>
        </w:rPr>
        <w:lastRenderedPageBreak/>
        <w:t xml:space="preserve">incompetence, lack of qualifications and inability to attain them, or in some instances illness. In instances of incompetence and ill health there are </w:t>
      </w:r>
      <w:r>
        <w:rPr>
          <w:rFonts w:ascii="Arial" w:hAnsi="Arial" w:cs="Arial"/>
        </w:rPr>
        <w:t>several</w:t>
      </w:r>
      <w:r w:rsidR="0083619A">
        <w:rPr>
          <w:rFonts w:ascii="Arial" w:hAnsi="Arial" w:cs="Arial"/>
        </w:rPr>
        <w:t xml:space="preserve"> factors that could determine whether the dismissal is unfair</w:t>
      </w:r>
      <w:r w:rsidR="004D7525">
        <w:rPr>
          <w:rFonts w:ascii="Arial" w:hAnsi="Arial" w:cs="Arial"/>
        </w:rPr>
        <w:t xml:space="preserve">. In relation to </w:t>
      </w:r>
      <w:r>
        <w:rPr>
          <w:rFonts w:ascii="Arial" w:hAnsi="Arial" w:cs="Arial"/>
        </w:rPr>
        <w:t>incompetence,</w:t>
      </w:r>
      <w:r w:rsidR="004D7525">
        <w:rPr>
          <w:rFonts w:ascii="Arial" w:hAnsi="Arial" w:cs="Arial"/>
        </w:rPr>
        <w:t xml:space="preserve"> it will largely come down to the inflexibility or adaptability of the employee, along with repeated failure to perform duties. Complaints from other colleagues or service users also act as evidence for fair dismissal. In relation to ill health, the nature and likelihood of recurrence of the illness, alongside the length of periods of good health and ill health will be a factor. The effect that the illness has on other employees and any additional business requirements that the employer has will be a consideration. The employee’s length of service will also be a consideration in relation to unfair dismissal. (</w:t>
      </w:r>
      <w:proofErr w:type="spellStart"/>
      <w:r w:rsidR="004D7525">
        <w:rPr>
          <w:rFonts w:ascii="Arial" w:hAnsi="Arial" w:cs="Arial"/>
        </w:rPr>
        <w:t>Cabrelli</w:t>
      </w:r>
      <w:proofErr w:type="spellEnd"/>
      <w:r w:rsidR="004D7525">
        <w:rPr>
          <w:rFonts w:ascii="Arial" w:hAnsi="Arial" w:cs="Arial"/>
        </w:rPr>
        <w:t xml:space="preserve">, 2012). </w:t>
      </w:r>
    </w:p>
    <w:p w14:paraId="04F71056" w14:textId="77777777" w:rsidR="004D7525" w:rsidRDefault="004D7525" w:rsidP="00C60341">
      <w:pPr>
        <w:rPr>
          <w:rFonts w:ascii="Arial" w:hAnsi="Arial" w:cs="Arial"/>
        </w:rPr>
      </w:pPr>
    </w:p>
    <w:p w14:paraId="77035554" w14:textId="1547FB11" w:rsidR="00C60341" w:rsidRDefault="004D7525" w:rsidP="00C60341">
      <w:pPr>
        <w:rPr>
          <w:rFonts w:ascii="Arial" w:hAnsi="Arial" w:cs="Arial"/>
        </w:rPr>
      </w:pPr>
      <w:r>
        <w:rPr>
          <w:rFonts w:ascii="Arial" w:hAnsi="Arial" w:cs="Arial"/>
        </w:rPr>
        <w:t xml:space="preserve">Potentially fair reasons for dismissal relating to ‘conduct’ could include breaches of discipline (this could be a refusal to abide by health and safety regulations or contractual obligations), gross or serious misconduct </w:t>
      </w:r>
      <w:r w:rsidR="00D33A5B">
        <w:rPr>
          <w:rFonts w:ascii="Arial" w:hAnsi="Arial" w:cs="Arial"/>
        </w:rPr>
        <w:t xml:space="preserve">(examples could include </w:t>
      </w:r>
      <w:r>
        <w:rPr>
          <w:rFonts w:ascii="Arial" w:hAnsi="Arial" w:cs="Arial"/>
        </w:rPr>
        <w:t>fighting</w:t>
      </w:r>
      <w:r w:rsidR="00D33A5B">
        <w:rPr>
          <w:rFonts w:ascii="Arial" w:hAnsi="Arial" w:cs="Arial"/>
        </w:rPr>
        <w:t xml:space="preserve"> or physical violence</w:t>
      </w:r>
      <w:r>
        <w:rPr>
          <w:rFonts w:ascii="Arial" w:hAnsi="Arial" w:cs="Arial"/>
        </w:rPr>
        <w:t>, drug/ alcohol use within the workplace</w:t>
      </w:r>
      <w:r w:rsidR="00D33A5B">
        <w:rPr>
          <w:rFonts w:ascii="Arial" w:hAnsi="Arial" w:cs="Arial"/>
        </w:rPr>
        <w:t xml:space="preserve"> or theft),</w:t>
      </w:r>
      <w:r>
        <w:rPr>
          <w:rFonts w:ascii="Arial" w:hAnsi="Arial" w:cs="Arial"/>
        </w:rPr>
        <w:t xml:space="preserve"> or the commission of criminal offences</w:t>
      </w:r>
      <w:r w:rsidR="00D33A5B">
        <w:rPr>
          <w:rFonts w:ascii="Arial" w:hAnsi="Arial" w:cs="Arial"/>
        </w:rPr>
        <w:t xml:space="preserve"> (such as embezzlement, theft, </w:t>
      </w:r>
      <w:proofErr w:type="gramStart"/>
      <w:r w:rsidR="00D33A5B">
        <w:rPr>
          <w:rFonts w:ascii="Arial" w:hAnsi="Arial" w:cs="Arial"/>
        </w:rPr>
        <w:t>fraud</w:t>
      </w:r>
      <w:proofErr w:type="gramEnd"/>
      <w:r w:rsidR="00D33A5B">
        <w:rPr>
          <w:rFonts w:ascii="Arial" w:hAnsi="Arial" w:cs="Arial"/>
        </w:rPr>
        <w:t xml:space="preserve"> or sexual offences) (</w:t>
      </w:r>
      <w:proofErr w:type="spellStart"/>
      <w:r w:rsidR="00D33A5B">
        <w:rPr>
          <w:rFonts w:ascii="Arial" w:hAnsi="Arial" w:cs="Arial"/>
        </w:rPr>
        <w:t>Cabrelli</w:t>
      </w:r>
      <w:proofErr w:type="spellEnd"/>
      <w:r w:rsidR="00D33A5B">
        <w:rPr>
          <w:rFonts w:ascii="Arial" w:hAnsi="Arial" w:cs="Arial"/>
        </w:rPr>
        <w:t xml:space="preserve">, 2012). </w:t>
      </w:r>
    </w:p>
    <w:p w14:paraId="0EC5698E" w14:textId="77777777" w:rsidR="0083619A" w:rsidRPr="00C60341" w:rsidRDefault="0083619A" w:rsidP="00C60341">
      <w:pPr>
        <w:rPr>
          <w:rFonts w:ascii="Arial" w:hAnsi="Arial" w:cs="Arial"/>
          <w:b/>
          <w:bCs/>
        </w:rPr>
      </w:pPr>
    </w:p>
    <w:p w14:paraId="630DC8BC" w14:textId="65A60C43" w:rsidR="00C60341" w:rsidRPr="00C60341" w:rsidRDefault="00C60341" w:rsidP="00C60341">
      <w:pPr>
        <w:rPr>
          <w:rFonts w:ascii="Arial" w:hAnsi="Arial" w:cs="Arial"/>
          <w:b/>
          <w:bCs/>
        </w:rPr>
      </w:pPr>
      <w:r w:rsidRPr="00C60341">
        <w:rPr>
          <w:rFonts w:ascii="Arial" w:hAnsi="Arial" w:cs="Arial"/>
          <w:b/>
          <w:bCs/>
        </w:rPr>
        <w:t>Analyse key causes of employee grievances. (AC 3.2)</w:t>
      </w:r>
      <w:r>
        <w:rPr>
          <w:rFonts w:ascii="Arial" w:hAnsi="Arial" w:cs="Arial"/>
          <w:b/>
          <w:bCs/>
        </w:rPr>
        <w:t xml:space="preserve"> </w:t>
      </w:r>
      <w:r w:rsidR="008D43D1">
        <w:rPr>
          <w:rFonts w:ascii="Arial" w:hAnsi="Arial" w:cs="Arial"/>
          <w:i/>
          <w:iCs/>
        </w:rPr>
        <w:t>251</w:t>
      </w:r>
      <w:r w:rsidRPr="00C60341">
        <w:rPr>
          <w:rFonts w:ascii="Arial" w:hAnsi="Arial" w:cs="Arial"/>
          <w:i/>
          <w:iCs/>
        </w:rPr>
        <w:t xml:space="preserve"> words</w:t>
      </w:r>
    </w:p>
    <w:p w14:paraId="22DACD9C" w14:textId="77777777" w:rsidR="00C60341" w:rsidRDefault="00C60341" w:rsidP="00C60341">
      <w:pPr>
        <w:rPr>
          <w:rFonts w:ascii="Arial" w:hAnsi="Arial" w:cs="Arial"/>
          <w:b/>
          <w:bCs/>
        </w:rPr>
      </w:pPr>
    </w:p>
    <w:p w14:paraId="682CEF39" w14:textId="7BBAB961" w:rsidR="006E5B15" w:rsidRDefault="00C70E49" w:rsidP="00C60341">
      <w:pPr>
        <w:rPr>
          <w:rFonts w:ascii="Arial" w:hAnsi="Arial" w:cs="Arial"/>
        </w:rPr>
      </w:pPr>
      <w:proofErr w:type="spellStart"/>
      <w:r w:rsidRPr="0022027C">
        <w:rPr>
          <w:rFonts w:ascii="Arial" w:hAnsi="Arial" w:cs="Arial"/>
        </w:rPr>
        <w:t>XpertHR</w:t>
      </w:r>
      <w:r w:rsidR="0022027C" w:rsidRPr="0022027C">
        <w:rPr>
          <w:rFonts w:ascii="Arial" w:hAnsi="Arial" w:cs="Arial"/>
        </w:rPr>
        <w:t>’s</w:t>
      </w:r>
      <w:proofErr w:type="spellEnd"/>
      <w:r w:rsidR="0022027C" w:rsidRPr="0022027C">
        <w:rPr>
          <w:rFonts w:ascii="Arial" w:hAnsi="Arial" w:cs="Arial"/>
        </w:rPr>
        <w:t xml:space="preserve"> </w:t>
      </w:r>
      <w:r w:rsidR="0022027C">
        <w:rPr>
          <w:rFonts w:ascii="Arial" w:hAnsi="Arial" w:cs="Arial"/>
        </w:rPr>
        <w:t xml:space="preserve">2022 </w:t>
      </w:r>
      <w:r w:rsidR="0022027C" w:rsidRPr="0022027C">
        <w:rPr>
          <w:rFonts w:ascii="Arial" w:hAnsi="Arial" w:cs="Arial"/>
        </w:rPr>
        <w:t xml:space="preserve">survey into </w:t>
      </w:r>
      <w:r w:rsidR="0022027C" w:rsidRPr="0022027C">
        <w:rPr>
          <w:rFonts w:ascii="Arial" w:hAnsi="Arial" w:cs="Arial"/>
          <w:i/>
          <w:iCs/>
        </w:rPr>
        <w:t>Discipline and grievances</w:t>
      </w:r>
      <w:r w:rsidR="0022027C" w:rsidRPr="0022027C">
        <w:rPr>
          <w:rFonts w:ascii="Arial" w:hAnsi="Arial" w:cs="Arial"/>
        </w:rPr>
        <w:t xml:space="preserve"> found the top 3 </w:t>
      </w:r>
      <w:r w:rsidR="0022027C">
        <w:rPr>
          <w:rFonts w:ascii="Arial" w:hAnsi="Arial" w:cs="Arial"/>
        </w:rPr>
        <w:t xml:space="preserve">causes of employee grievances were </w:t>
      </w:r>
      <w:r w:rsidR="0022027C" w:rsidRPr="0022027C">
        <w:rPr>
          <w:rFonts w:ascii="Arial" w:hAnsi="Arial" w:cs="Arial"/>
        </w:rPr>
        <w:t>bullying or harassment (67%), relationships with managers (54%) and relationships with colleagues (49%)</w:t>
      </w:r>
      <w:r w:rsidR="0022027C">
        <w:rPr>
          <w:rFonts w:ascii="Arial" w:hAnsi="Arial" w:cs="Arial"/>
        </w:rPr>
        <w:t>. 37% of respondent also reported issues relating to pay and grading as a cause. (</w:t>
      </w:r>
      <w:proofErr w:type="spellStart"/>
      <w:r w:rsidR="0022027C">
        <w:rPr>
          <w:rFonts w:ascii="Arial" w:hAnsi="Arial" w:cs="Arial"/>
        </w:rPr>
        <w:t>XpertHR</w:t>
      </w:r>
      <w:proofErr w:type="spellEnd"/>
      <w:r w:rsidR="0022027C">
        <w:rPr>
          <w:rFonts w:ascii="Arial" w:hAnsi="Arial" w:cs="Arial"/>
        </w:rPr>
        <w:t xml:space="preserve">, 2022). </w:t>
      </w:r>
    </w:p>
    <w:p w14:paraId="0F01451E" w14:textId="77777777" w:rsidR="0022027C" w:rsidRDefault="0022027C" w:rsidP="00C60341">
      <w:pPr>
        <w:rPr>
          <w:rFonts w:ascii="Arial" w:hAnsi="Arial" w:cs="Arial"/>
        </w:rPr>
      </w:pPr>
    </w:p>
    <w:p w14:paraId="320C9C29" w14:textId="3E055469" w:rsidR="0022027C" w:rsidRDefault="0022027C" w:rsidP="00C60341">
      <w:pPr>
        <w:rPr>
          <w:rFonts w:ascii="Arial" w:hAnsi="Arial" w:cs="Arial"/>
        </w:rPr>
      </w:pPr>
      <w:r>
        <w:rPr>
          <w:rFonts w:ascii="Arial" w:hAnsi="Arial" w:cs="Arial"/>
        </w:rPr>
        <w:t xml:space="preserve">Bullying and harassment can range from subtle forms, such as inappropriate jokes or ignoring a colleague, to extreme cases of intimidation and violence. In their report, </w:t>
      </w:r>
      <w:proofErr w:type="gramStart"/>
      <w:r w:rsidRPr="0022027C">
        <w:rPr>
          <w:rFonts w:ascii="Arial" w:hAnsi="Arial" w:cs="Arial"/>
          <w:i/>
          <w:iCs/>
        </w:rPr>
        <w:t>Managing</w:t>
      </w:r>
      <w:proofErr w:type="gramEnd"/>
      <w:r w:rsidRPr="0022027C">
        <w:rPr>
          <w:rFonts w:ascii="Arial" w:hAnsi="Arial" w:cs="Arial"/>
          <w:i/>
          <w:iCs/>
        </w:rPr>
        <w:t xml:space="preserve"> conflict in the modern workplace</w:t>
      </w:r>
      <w:r>
        <w:rPr>
          <w:rFonts w:ascii="Arial" w:hAnsi="Arial" w:cs="Arial"/>
        </w:rPr>
        <w:t>, the CIPD identified that “</w:t>
      </w:r>
      <w:r w:rsidRPr="0022027C">
        <w:rPr>
          <w:rFonts w:ascii="Arial" w:hAnsi="Arial" w:cs="Arial"/>
        </w:rPr>
        <w:t>Employees are almost twice as likely to have experienced bullying than harassment (not sexual harassment) at work over the past three years (15% versus 8%).</w:t>
      </w:r>
      <w:r>
        <w:rPr>
          <w:rFonts w:ascii="Arial" w:hAnsi="Arial" w:cs="Arial"/>
        </w:rPr>
        <w:t xml:space="preserve">” (CIPD, 2020). </w:t>
      </w:r>
    </w:p>
    <w:p w14:paraId="01D413FB" w14:textId="77777777" w:rsidR="0022027C" w:rsidRDefault="0022027C" w:rsidP="00C60341">
      <w:pPr>
        <w:rPr>
          <w:rFonts w:ascii="Arial" w:hAnsi="Arial" w:cs="Arial"/>
        </w:rPr>
      </w:pPr>
    </w:p>
    <w:p w14:paraId="200E4025" w14:textId="6B24C23D" w:rsidR="0022027C" w:rsidRDefault="0022027C" w:rsidP="00C60341">
      <w:pPr>
        <w:rPr>
          <w:rFonts w:ascii="Arial" w:hAnsi="Arial" w:cs="Arial"/>
        </w:rPr>
      </w:pPr>
      <w:r>
        <w:rPr>
          <w:rFonts w:ascii="Arial" w:hAnsi="Arial" w:cs="Arial"/>
        </w:rPr>
        <w:t xml:space="preserve">Harassment has a legal definition. The Equality Act 2010 defines harassment as, </w:t>
      </w:r>
      <w:r w:rsidRPr="0022027C">
        <w:rPr>
          <w:rFonts w:ascii="Arial" w:hAnsi="Arial" w:cs="Arial"/>
        </w:rPr>
        <w:t>‘unwanted conduct related to a relevant protected characteristic, which has the purpose or effect of violating an individual’s dignity or creating an intimidating, hostile, degrading, humiliating or offensive environment for that individual’</w:t>
      </w:r>
      <w:r>
        <w:rPr>
          <w:rFonts w:ascii="Arial" w:hAnsi="Arial" w:cs="Arial"/>
        </w:rPr>
        <w:t>. A</w:t>
      </w:r>
      <w:r w:rsidRPr="0022027C">
        <w:rPr>
          <w:rFonts w:ascii="Arial" w:hAnsi="Arial" w:cs="Arial"/>
        </w:rPr>
        <w:t>ge, disability, gender reassignment, race, religion or belief, sex and sexual orientation</w:t>
      </w:r>
      <w:r>
        <w:rPr>
          <w:rFonts w:ascii="Arial" w:hAnsi="Arial" w:cs="Arial"/>
        </w:rPr>
        <w:t xml:space="preserve"> are all protected characteristics </w:t>
      </w:r>
      <w:r w:rsidR="00411FFD">
        <w:rPr>
          <w:rFonts w:ascii="Arial" w:hAnsi="Arial" w:cs="Arial"/>
        </w:rPr>
        <w:t xml:space="preserve">which are relevant in cases of harassment. Sexual harassment (unwanted sexual attention) is separate to sex-based harassment, which relates to harassment based on your sex </w:t>
      </w:r>
      <w:proofErr w:type="gramStart"/>
      <w:r w:rsidR="00411FFD">
        <w:rPr>
          <w:rFonts w:ascii="Arial" w:hAnsi="Arial" w:cs="Arial"/>
        </w:rPr>
        <w:t>i.e.</w:t>
      </w:r>
      <w:proofErr w:type="gramEnd"/>
      <w:r w:rsidR="00411FFD">
        <w:rPr>
          <w:rFonts w:ascii="Arial" w:hAnsi="Arial" w:cs="Arial"/>
        </w:rPr>
        <w:t xml:space="preserve"> misogynistic behaviour or derogatory comments. </w:t>
      </w:r>
    </w:p>
    <w:p w14:paraId="1AB069DF" w14:textId="77777777" w:rsidR="00411FFD" w:rsidRDefault="00411FFD" w:rsidP="00C60341">
      <w:pPr>
        <w:rPr>
          <w:rFonts w:ascii="Arial" w:hAnsi="Arial" w:cs="Arial"/>
        </w:rPr>
      </w:pPr>
    </w:p>
    <w:p w14:paraId="52F6AB43" w14:textId="04D4909A" w:rsidR="00411FFD" w:rsidRPr="0022027C" w:rsidRDefault="00411FFD" w:rsidP="00C60341">
      <w:pPr>
        <w:rPr>
          <w:rFonts w:ascii="Arial" w:hAnsi="Arial" w:cs="Arial"/>
        </w:rPr>
      </w:pPr>
      <w:r>
        <w:rPr>
          <w:rFonts w:ascii="Arial" w:hAnsi="Arial" w:cs="Arial"/>
        </w:rPr>
        <w:t xml:space="preserve">Employee relationships, both with colleagues and managers collectively, make up a considerable percentage of the responses. As outlined by the CIPD, </w:t>
      </w:r>
      <w:r w:rsidR="00903F11">
        <w:rPr>
          <w:rFonts w:ascii="Arial" w:hAnsi="Arial" w:cs="Arial"/>
        </w:rPr>
        <w:t>early intervention with conflict management produces more positive outcomes, and reduces time and resources spent on grievance procedures (CIPD, 2020). A</w:t>
      </w:r>
      <w:r>
        <w:rPr>
          <w:rFonts w:ascii="Arial" w:hAnsi="Arial" w:cs="Arial"/>
        </w:rPr>
        <w:t xml:space="preserve">dequate training provided to line managers in conflict resolution </w:t>
      </w:r>
      <w:r w:rsidR="00903F11">
        <w:rPr>
          <w:rFonts w:ascii="Arial" w:hAnsi="Arial" w:cs="Arial"/>
        </w:rPr>
        <w:t xml:space="preserve">is recommended. </w:t>
      </w:r>
    </w:p>
    <w:p w14:paraId="0F05E2FA" w14:textId="77777777" w:rsidR="00C60341" w:rsidRDefault="00C60341" w:rsidP="00C60341">
      <w:pPr>
        <w:rPr>
          <w:rFonts w:ascii="Arial" w:hAnsi="Arial" w:cs="Arial"/>
          <w:b/>
          <w:bCs/>
        </w:rPr>
      </w:pPr>
    </w:p>
    <w:p w14:paraId="2E2B9E9F" w14:textId="77777777" w:rsidR="00C60341" w:rsidRPr="00C60341" w:rsidRDefault="00C60341" w:rsidP="00C60341">
      <w:pPr>
        <w:rPr>
          <w:rFonts w:ascii="Arial" w:hAnsi="Arial" w:cs="Arial"/>
          <w:b/>
          <w:bCs/>
        </w:rPr>
      </w:pPr>
    </w:p>
    <w:p w14:paraId="3F0E9012" w14:textId="42876491" w:rsidR="00C60341" w:rsidRPr="00C60341" w:rsidRDefault="00C60341" w:rsidP="00C60341">
      <w:pPr>
        <w:rPr>
          <w:rFonts w:ascii="Arial" w:hAnsi="Arial" w:cs="Arial"/>
          <w:b/>
          <w:bCs/>
        </w:rPr>
      </w:pPr>
      <w:r w:rsidRPr="00C60341">
        <w:rPr>
          <w:rFonts w:ascii="Arial" w:hAnsi="Arial" w:cs="Arial"/>
          <w:b/>
          <w:bCs/>
        </w:rPr>
        <w:lastRenderedPageBreak/>
        <w:t>Explain the skills required for effective grievance and discipline-handling procedures. (AC 3.3)</w:t>
      </w:r>
      <w:r>
        <w:rPr>
          <w:rFonts w:ascii="Arial" w:hAnsi="Arial" w:cs="Arial"/>
          <w:b/>
          <w:bCs/>
        </w:rPr>
        <w:t xml:space="preserve"> </w:t>
      </w:r>
      <w:r w:rsidR="008D43D1">
        <w:rPr>
          <w:rFonts w:ascii="Arial" w:hAnsi="Arial" w:cs="Arial"/>
          <w:i/>
          <w:iCs/>
        </w:rPr>
        <w:t>199</w:t>
      </w:r>
      <w:r w:rsidRPr="00C60341">
        <w:rPr>
          <w:rFonts w:ascii="Arial" w:hAnsi="Arial" w:cs="Arial"/>
          <w:i/>
          <w:iCs/>
        </w:rPr>
        <w:t xml:space="preserve"> words</w:t>
      </w:r>
    </w:p>
    <w:p w14:paraId="2CB9D76F" w14:textId="77777777" w:rsidR="00C60341" w:rsidRDefault="00C60341" w:rsidP="00C60341">
      <w:pPr>
        <w:rPr>
          <w:rFonts w:ascii="Arial" w:hAnsi="Arial" w:cs="Arial"/>
          <w:b/>
          <w:bCs/>
        </w:rPr>
      </w:pPr>
    </w:p>
    <w:p w14:paraId="11934BED" w14:textId="77777777" w:rsidR="00434FD0" w:rsidRDefault="00434FD0" w:rsidP="00C60341">
      <w:pPr>
        <w:rPr>
          <w:rFonts w:ascii="Arial" w:hAnsi="Arial" w:cs="Arial"/>
        </w:rPr>
      </w:pPr>
      <w:r>
        <w:rPr>
          <w:rFonts w:ascii="Arial" w:hAnsi="Arial" w:cs="Arial"/>
        </w:rPr>
        <w:t xml:space="preserve">As identified by the CIPD in their report, </w:t>
      </w:r>
      <w:proofErr w:type="gramStart"/>
      <w:r w:rsidRPr="00772EF3">
        <w:rPr>
          <w:rFonts w:ascii="Arial" w:hAnsi="Arial" w:cs="Arial"/>
          <w:i/>
          <w:iCs/>
          <w:color w:val="000000"/>
        </w:rPr>
        <w:t>Managing</w:t>
      </w:r>
      <w:proofErr w:type="gramEnd"/>
      <w:r w:rsidRPr="00772EF3">
        <w:rPr>
          <w:rFonts w:ascii="Arial" w:hAnsi="Arial" w:cs="Arial"/>
          <w:i/>
          <w:iCs/>
          <w:color w:val="000000"/>
        </w:rPr>
        <w:t xml:space="preserve"> conflict in the modern workplace</w:t>
      </w:r>
      <w:r>
        <w:rPr>
          <w:rFonts w:ascii="Arial" w:hAnsi="Arial" w:cs="Arial"/>
        </w:rPr>
        <w:t>, three key skills required for effective grievance and discipline handling procedures are p</w:t>
      </w:r>
      <w:r w:rsidR="00903F11" w:rsidRPr="00903F11">
        <w:rPr>
          <w:rFonts w:ascii="Arial" w:hAnsi="Arial" w:cs="Arial"/>
        </w:rPr>
        <w:t>rofessionalism</w:t>
      </w:r>
      <w:r>
        <w:rPr>
          <w:rFonts w:ascii="Arial" w:hAnsi="Arial" w:cs="Arial"/>
        </w:rPr>
        <w:t xml:space="preserve">, impartiality and trust. This list is of course not exhaustive. </w:t>
      </w:r>
    </w:p>
    <w:p w14:paraId="249C0E27" w14:textId="77777777" w:rsidR="00434FD0" w:rsidRDefault="00434FD0" w:rsidP="00C60341">
      <w:pPr>
        <w:rPr>
          <w:rFonts w:ascii="Arial" w:hAnsi="Arial" w:cs="Arial"/>
        </w:rPr>
      </w:pPr>
    </w:p>
    <w:p w14:paraId="3D661F80" w14:textId="44FABA63" w:rsidR="00C60341" w:rsidRDefault="00434FD0" w:rsidP="00C60341">
      <w:pPr>
        <w:rPr>
          <w:rFonts w:ascii="Arial" w:hAnsi="Arial" w:cs="Arial"/>
        </w:rPr>
      </w:pPr>
      <w:r>
        <w:rPr>
          <w:rFonts w:ascii="Arial" w:hAnsi="Arial" w:cs="Arial"/>
        </w:rPr>
        <w:t>Professionalism</w:t>
      </w:r>
      <w:r w:rsidR="00903F11" w:rsidRPr="00903F11">
        <w:rPr>
          <w:rFonts w:ascii="Arial" w:hAnsi="Arial" w:cs="Arial"/>
        </w:rPr>
        <w:t xml:space="preserve"> is key for effective grievance and discipline-handling</w:t>
      </w:r>
      <w:r w:rsidR="00903F11">
        <w:rPr>
          <w:rFonts w:ascii="Arial" w:hAnsi="Arial" w:cs="Arial"/>
        </w:rPr>
        <w:t>. The CIPD suggest managers “s</w:t>
      </w:r>
      <w:r w:rsidR="00903F11" w:rsidRPr="00903F11">
        <w:rPr>
          <w:rFonts w:ascii="Arial" w:hAnsi="Arial" w:cs="Arial"/>
        </w:rPr>
        <w:t>et an example by visibly living the organisation’s values around dignity and respect and following organisational policies and procedures</w:t>
      </w:r>
      <w:r w:rsidR="00903F11">
        <w:rPr>
          <w:rFonts w:ascii="Arial" w:hAnsi="Arial" w:cs="Arial"/>
        </w:rPr>
        <w:t>”. Being respectful of colleague’s perspectives and listening intently and without judgment is important in the initial stages. If behaviour escalates to an unacceptable level, it must be addresse</w:t>
      </w:r>
      <w:r>
        <w:rPr>
          <w:rFonts w:ascii="Arial" w:hAnsi="Arial" w:cs="Arial"/>
        </w:rPr>
        <w:t xml:space="preserve">d. </w:t>
      </w:r>
    </w:p>
    <w:p w14:paraId="6A5A03F0" w14:textId="77777777" w:rsidR="00434FD0" w:rsidRDefault="00434FD0" w:rsidP="00C60341">
      <w:pPr>
        <w:rPr>
          <w:rFonts w:ascii="Arial" w:hAnsi="Arial" w:cs="Arial"/>
        </w:rPr>
      </w:pPr>
    </w:p>
    <w:p w14:paraId="6EC9CE28" w14:textId="32851411" w:rsidR="00434FD0" w:rsidRDefault="00434FD0" w:rsidP="00C60341">
      <w:pPr>
        <w:rPr>
          <w:rFonts w:ascii="Arial" w:hAnsi="Arial" w:cs="Arial"/>
        </w:rPr>
      </w:pPr>
      <w:r>
        <w:rPr>
          <w:rFonts w:ascii="Arial" w:hAnsi="Arial" w:cs="Arial"/>
        </w:rPr>
        <w:t xml:space="preserve">Impartiality is also important when handling grievance and discipline-handling procedures. One employee should not be favoured above another. This is also true for day-to-day management as favouritism can </w:t>
      </w:r>
      <w:proofErr w:type="gramStart"/>
      <w:r>
        <w:rPr>
          <w:rFonts w:ascii="Arial" w:hAnsi="Arial" w:cs="Arial"/>
        </w:rPr>
        <w:t>in itself cause</w:t>
      </w:r>
      <w:proofErr w:type="gramEnd"/>
      <w:r>
        <w:rPr>
          <w:rFonts w:ascii="Arial" w:hAnsi="Arial" w:cs="Arial"/>
        </w:rPr>
        <w:t xml:space="preserve"> conflict. </w:t>
      </w:r>
    </w:p>
    <w:p w14:paraId="7E71E22B" w14:textId="77777777" w:rsidR="00434FD0" w:rsidRDefault="00434FD0" w:rsidP="00C60341">
      <w:pPr>
        <w:rPr>
          <w:rFonts w:ascii="Arial" w:hAnsi="Arial" w:cs="Arial"/>
        </w:rPr>
      </w:pPr>
    </w:p>
    <w:p w14:paraId="4A728FFD" w14:textId="7082A822" w:rsidR="00434FD0" w:rsidRPr="00903F11" w:rsidRDefault="00434FD0" w:rsidP="00C60341">
      <w:pPr>
        <w:rPr>
          <w:rFonts w:ascii="Arial" w:hAnsi="Arial" w:cs="Arial"/>
        </w:rPr>
      </w:pPr>
      <w:r>
        <w:rPr>
          <w:rFonts w:ascii="Arial" w:hAnsi="Arial" w:cs="Arial"/>
        </w:rPr>
        <w:t xml:space="preserve">Lastly, there is a need for trust between management and employees </w:t>
      </w:r>
      <w:proofErr w:type="gramStart"/>
      <w:r>
        <w:rPr>
          <w:rFonts w:ascii="Arial" w:hAnsi="Arial" w:cs="Arial"/>
        </w:rPr>
        <w:t>in order for</w:t>
      </w:r>
      <w:proofErr w:type="gramEnd"/>
      <w:r>
        <w:rPr>
          <w:rFonts w:ascii="Arial" w:hAnsi="Arial" w:cs="Arial"/>
        </w:rPr>
        <w:t xml:space="preserve"> grievances to be handled effectively. If there is a conflict of interest, there may be a requirement for a different manager or relevant professional to handle grievance procedures. Line managers </w:t>
      </w:r>
      <w:r w:rsidR="00F07B94">
        <w:rPr>
          <w:rFonts w:ascii="Arial" w:hAnsi="Arial" w:cs="Arial"/>
        </w:rPr>
        <w:t xml:space="preserve">should also attempt to </w:t>
      </w:r>
      <w:r>
        <w:rPr>
          <w:rFonts w:ascii="Arial" w:hAnsi="Arial" w:cs="Arial"/>
        </w:rPr>
        <w:t>create a trusting and transparent environment for their colleagues, discouraging talking behind one another’s backs</w:t>
      </w:r>
      <w:r w:rsidR="00F07B94">
        <w:rPr>
          <w:rFonts w:ascii="Arial" w:hAnsi="Arial" w:cs="Arial"/>
        </w:rPr>
        <w:t xml:space="preserve"> as this could inhibit future grievances (CIPD, 2020). </w:t>
      </w:r>
    </w:p>
    <w:p w14:paraId="701B3000" w14:textId="77777777" w:rsidR="00C60341" w:rsidRPr="00C60341" w:rsidRDefault="00C60341" w:rsidP="00C60341">
      <w:pPr>
        <w:rPr>
          <w:rFonts w:ascii="Arial" w:hAnsi="Arial" w:cs="Arial"/>
          <w:b/>
          <w:bCs/>
        </w:rPr>
      </w:pPr>
    </w:p>
    <w:p w14:paraId="708A8F71" w14:textId="4D8D23A5" w:rsidR="00C60341" w:rsidRDefault="00C60341" w:rsidP="00C60341">
      <w:pPr>
        <w:rPr>
          <w:rFonts w:ascii="Arial" w:hAnsi="Arial" w:cs="Arial"/>
          <w:i/>
          <w:iCs/>
        </w:rPr>
      </w:pPr>
      <w:r w:rsidRPr="00C60341">
        <w:rPr>
          <w:rFonts w:ascii="Arial" w:hAnsi="Arial" w:cs="Arial"/>
          <w:b/>
          <w:bCs/>
        </w:rPr>
        <w:t>Advise on the importance of handling grievances effectively. (AC 3.4)</w:t>
      </w:r>
      <w:r>
        <w:rPr>
          <w:rFonts w:ascii="Arial" w:hAnsi="Arial" w:cs="Arial"/>
          <w:b/>
          <w:bCs/>
        </w:rPr>
        <w:t xml:space="preserve"> </w:t>
      </w:r>
      <w:r w:rsidR="008D43D1">
        <w:rPr>
          <w:rFonts w:ascii="Arial" w:hAnsi="Arial" w:cs="Arial"/>
          <w:i/>
          <w:iCs/>
        </w:rPr>
        <w:t>148</w:t>
      </w:r>
      <w:r w:rsidRPr="00C60341">
        <w:rPr>
          <w:rFonts w:ascii="Arial" w:hAnsi="Arial" w:cs="Arial"/>
          <w:i/>
          <w:iCs/>
        </w:rPr>
        <w:t xml:space="preserve"> words</w:t>
      </w:r>
    </w:p>
    <w:p w14:paraId="44CA0A4F" w14:textId="77777777" w:rsidR="00C60341" w:rsidRDefault="00C60341" w:rsidP="00C60341">
      <w:pPr>
        <w:rPr>
          <w:rFonts w:ascii="Arial" w:hAnsi="Arial" w:cs="Arial"/>
          <w:i/>
          <w:iCs/>
        </w:rPr>
      </w:pPr>
    </w:p>
    <w:p w14:paraId="40991A28" w14:textId="01480D3E" w:rsidR="00C60341" w:rsidRDefault="00F07B94" w:rsidP="00C60341">
      <w:pPr>
        <w:rPr>
          <w:rFonts w:ascii="Arial" w:hAnsi="Arial" w:cs="Arial"/>
        </w:rPr>
      </w:pPr>
      <w:r w:rsidRPr="00F07B94">
        <w:rPr>
          <w:rFonts w:ascii="Arial" w:hAnsi="Arial" w:cs="Arial"/>
        </w:rPr>
        <w:t>As identified in sections AC 2.1, AC 3.2 and AC</w:t>
      </w:r>
      <w:r>
        <w:rPr>
          <w:rFonts w:ascii="Arial" w:hAnsi="Arial" w:cs="Arial"/>
        </w:rPr>
        <w:t xml:space="preserve"> </w:t>
      </w:r>
      <w:r w:rsidRPr="00F07B94">
        <w:rPr>
          <w:rFonts w:ascii="Arial" w:hAnsi="Arial" w:cs="Arial"/>
        </w:rPr>
        <w:t>3.3</w:t>
      </w:r>
      <w:r>
        <w:rPr>
          <w:rFonts w:ascii="Arial" w:hAnsi="Arial" w:cs="Arial"/>
        </w:rPr>
        <w:t xml:space="preserve">, evidence shows more positive outcomes when grievances are dealt with swiftly and informally if possible. </w:t>
      </w:r>
    </w:p>
    <w:p w14:paraId="1DFFF49F" w14:textId="77777777" w:rsidR="00F07B94" w:rsidRDefault="00F07B94" w:rsidP="00C60341">
      <w:pPr>
        <w:rPr>
          <w:rFonts w:ascii="Arial" w:hAnsi="Arial" w:cs="Arial"/>
        </w:rPr>
      </w:pPr>
    </w:p>
    <w:p w14:paraId="7642E086" w14:textId="62E5483E" w:rsidR="00F07B94" w:rsidRDefault="00F07B94" w:rsidP="00C60341">
      <w:pPr>
        <w:rPr>
          <w:rFonts w:ascii="Arial" w:hAnsi="Arial" w:cs="Arial"/>
        </w:rPr>
      </w:pPr>
      <w:r>
        <w:rPr>
          <w:rFonts w:ascii="Arial" w:hAnsi="Arial" w:cs="Arial"/>
        </w:rPr>
        <w:t xml:space="preserve">In their report, </w:t>
      </w:r>
      <w:r w:rsidRPr="00F07B94">
        <w:rPr>
          <w:rFonts w:ascii="Arial" w:hAnsi="Arial" w:cs="Arial"/>
          <w:i/>
          <w:iCs/>
        </w:rPr>
        <w:t>Estimating the costs of workplace conflict</w:t>
      </w:r>
      <w:r>
        <w:rPr>
          <w:rFonts w:ascii="Arial" w:hAnsi="Arial" w:cs="Arial"/>
        </w:rPr>
        <w:t xml:space="preserve">, Professors Richard </w:t>
      </w:r>
      <w:proofErr w:type="spellStart"/>
      <w:r>
        <w:rPr>
          <w:rFonts w:ascii="Arial" w:hAnsi="Arial" w:cs="Arial"/>
        </w:rPr>
        <w:t>Saundry</w:t>
      </w:r>
      <w:proofErr w:type="spellEnd"/>
      <w:r>
        <w:rPr>
          <w:rFonts w:ascii="Arial" w:hAnsi="Arial" w:cs="Arial"/>
        </w:rPr>
        <w:t xml:space="preserve"> and Peter </w:t>
      </w:r>
      <w:proofErr w:type="spellStart"/>
      <w:r>
        <w:rPr>
          <w:rFonts w:ascii="Arial" w:hAnsi="Arial" w:cs="Arial"/>
        </w:rPr>
        <w:t>Urwin</w:t>
      </w:r>
      <w:proofErr w:type="spellEnd"/>
      <w:r>
        <w:rPr>
          <w:rFonts w:ascii="Arial" w:hAnsi="Arial" w:cs="Arial"/>
        </w:rPr>
        <w:t xml:space="preserve"> </w:t>
      </w:r>
      <w:r w:rsidR="00241CCC">
        <w:rPr>
          <w:rFonts w:ascii="Arial" w:hAnsi="Arial" w:cs="Arial"/>
        </w:rPr>
        <w:t>share</w:t>
      </w:r>
      <w:r>
        <w:rPr>
          <w:rFonts w:ascii="Arial" w:hAnsi="Arial" w:cs="Arial"/>
        </w:rPr>
        <w:t xml:space="preserve"> that “conflict costs the UK £28 billion a year -</w:t>
      </w:r>
      <w:r w:rsidRPr="00F07B94">
        <w:t xml:space="preserve"> </w:t>
      </w:r>
      <w:r w:rsidRPr="00F07B94">
        <w:rPr>
          <w:rFonts w:ascii="Arial" w:hAnsi="Arial" w:cs="Arial"/>
        </w:rPr>
        <w:t>the equivalent of more than £1,000 for each employe</w:t>
      </w:r>
      <w:r>
        <w:rPr>
          <w:rFonts w:ascii="Arial" w:hAnsi="Arial" w:cs="Arial"/>
        </w:rPr>
        <w:t>e”</w:t>
      </w:r>
      <w:r w:rsidR="004B7D8E">
        <w:rPr>
          <w:rFonts w:ascii="Arial" w:hAnsi="Arial" w:cs="Arial"/>
        </w:rPr>
        <w:t xml:space="preserve"> (</w:t>
      </w:r>
      <w:proofErr w:type="spellStart"/>
      <w:r w:rsidR="004B7D8E">
        <w:rPr>
          <w:rFonts w:ascii="Arial" w:hAnsi="Arial" w:cs="Arial"/>
        </w:rPr>
        <w:t>Saundry</w:t>
      </w:r>
      <w:proofErr w:type="spellEnd"/>
      <w:r w:rsidR="004B7D8E">
        <w:rPr>
          <w:rFonts w:ascii="Arial" w:hAnsi="Arial" w:cs="Arial"/>
        </w:rPr>
        <w:t xml:space="preserve"> and </w:t>
      </w:r>
      <w:proofErr w:type="spellStart"/>
      <w:r w:rsidR="004B7D8E">
        <w:rPr>
          <w:rFonts w:ascii="Arial" w:hAnsi="Arial" w:cs="Arial"/>
        </w:rPr>
        <w:t>Urwin</w:t>
      </w:r>
      <w:proofErr w:type="spellEnd"/>
      <w:r w:rsidR="004B7D8E">
        <w:rPr>
          <w:rFonts w:ascii="Arial" w:hAnsi="Arial" w:cs="Arial"/>
        </w:rPr>
        <w:t>, 2021)</w:t>
      </w:r>
      <w:r w:rsidR="00241CCC">
        <w:rPr>
          <w:rFonts w:ascii="Arial" w:hAnsi="Arial" w:cs="Arial"/>
        </w:rPr>
        <w:t>. The CIPD’s</w:t>
      </w:r>
      <w:r w:rsidR="004B7D8E">
        <w:rPr>
          <w:rFonts w:ascii="Arial" w:hAnsi="Arial" w:cs="Arial"/>
        </w:rPr>
        <w:t xml:space="preserve"> </w:t>
      </w:r>
      <w:r w:rsidR="00241CCC" w:rsidRPr="004B7D8E">
        <w:rPr>
          <w:rFonts w:ascii="Arial" w:hAnsi="Arial" w:cs="Arial"/>
        </w:rPr>
        <w:t>survey</w:t>
      </w:r>
      <w:r w:rsidR="004B7D8E">
        <w:rPr>
          <w:rFonts w:ascii="Arial" w:hAnsi="Arial" w:cs="Arial"/>
          <w:i/>
          <w:iCs/>
        </w:rPr>
        <w:t xml:space="preserve"> </w:t>
      </w:r>
      <w:r w:rsidR="004B7D8E">
        <w:rPr>
          <w:rFonts w:ascii="Arial" w:hAnsi="Arial" w:cs="Arial"/>
        </w:rPr>
        <w:t>on workplace conflict</w:t>
      </w:r>
      <w:r w:rsidR="00241CCC">
        <w:rPr>
          <w:rFonts w:ascii="Arial" w:hAnsi="Arial" w:cs="Arial"/>
          <w:i/>
          <w:iCs/>
        </w:rPr>
        <w:t xml:space="preserve">, </w:t>
      </w:r>
      <w:r w:rsidR="00241CCC">
        <w:rPr>
          <w:rFonts w:ascii="Arial" w:hAnsi="Arial" w:cs="Arial"/>
        </w:rPr>
        <w:t>uncovered that half of employees who experience conflict at work “</w:t>
      </w:r>
      <w:r w:rsidR="00241CCC" w:rsidRPr="00241CCC">
        <w:rPr>
          <w:rFonts w:ascii="Arial" w:hAnsi="Arial" w:cs="Arial"/>
        </w:rPr>
        <w:t>suffer stress, anxiety or depression</w:t>
      </w:r>
      <w:r w:rsidR="00241CCC">
        <w:rPr>
          <w:rFonts w:ascii="Arial" w:hAnsi="Arial" w:cs="Arial"/>
        </w:rPr>
        <w:t>”, “</w:t>
      </w:r>
      <w:r w:rsidR="00241CCC" w:rsidRPr="00241CCC">
        <w:rPr>
          <w:rFonts w:ascii="Arial" w:hAnsi="Arial" w:cs="Arial"/>
        </w:rPr>
        <w:t>900,000 took time off work</w:t>
      </w:r>
      <w:r w:rsidR="00241CCC">
        <w:rPr>
          <w:rFonts w:ascii="Arial" w:hAnsi="Arial" w:cs="Arial"/>
        </w:rPr>
        <w:t>” and “</w:t>
      </w:r>
      <w:r w:rsidR="00241CCC" w:rsidRPr="00241CCC">
        <w:rPr>
          <w:rFonts w:ascii="Arial" w:hAnsi="Arial" w:cs="Arial"/>
        </w:rPr>
        <w:t>nearly half a million resigned</w:t>
      </w:r>
      <w:r w:rsidR="00241CCC">
        <w:rPr>
          <w:rFonts w:ascii="Arial" w:hAnsi="Arial" w:cs="Arial"/>
        </w:rPr>
        <w:t>” with</w:t>
      </w:r>
      <w:r w:rsidR="00241CCC" w:rsidRPr="00241CCC">
        <w:rPr>
          <w:rFonts w:ascii="Arial" w:hAnsi="Arial" w:cs="Arial"/>
        </w:rPr>
        <w:t xml:space="preserve"> </w:t>
      </w:r>
      <w:r w:rsidR="00241CCC">
        <w:rPr>
          <w:rFonts w:ascii="Arial" w:hAnsi="Arial" w:cs="Arial"/>
        </w:rPr>
        <w:t>“</w:t>
      </w:r>
      <w:r w:rsidR="00241CCC" w:rsidRPr="00241CCC">
        <w:rPr>
          <w:rFonts w:ascii="Arial" w:hAnsi="Arial" w:cs="Arial"/>
        </w:rPr>
        <w:t>more than 300,000 employees were dismissed</w:t>
      </w:r>
      <w:r w:rsidR="00241CCC">
        <w:rPr>
          <w:rFonts w:ascii="Arial" w:hAnsi="Arial" w:cs="Arial"/>
        </w:rPr>
        <w:t>” (CIPD, 20</w:t>
      </w:r>
      <w:r w:rsidR="004B7D8E">
        <w:rPr>
          <w:rFonts w:ascii="Arial" w:hAnsi="Arial" w:cs="Arial"/>
        </w:rPr>
        <w:t>20</w:t>
      </w:r>
      <w:r w:rsidR="00241CCC">
        <w:rPr>
          <w:rFonts w:ascii="Arial" w:hAnsi="Arial" w:cs="Arial"/>
        </w:rPr>
        <w:t xml:space="preserve">).  In short, the improper handling of grievances at early stages can be costly and impact on employee health and wellbeing. </w:t>
      </w:r>
    </w:p>
    <w:p w14:paraId="3771F761" w14:textId="77777777" w:rsidR="00241CCC" w:rsidRDefault="00241CCC" w:rsidP="00C60341">
      <w:pPr>
        <w:rPr>
          <w:rFonts w:ascii="Arial" w:hAnsi="Arial" w:cs="Arial"/>
        </w:rPr>
      </w:pPr>
    </w:p>
    <w:p w14:paraId="78FAFD67" w14:textId="34EDDFFC" w:rsidR="00241CCC" w:rsidRDefault="00241CCC" w:rsidP="00C60341">
      <w:pPr>
        <w:rPr>
          <w:rFonts w:ascii="Arial" w:hAnsi="Arial" w:cs="Arial"/>
        </w:rPr>
      </w:pPr>
      <w:r>
        <w:rPr>
          <w:rFonts w:ascii="Arial" w:hAnsi="Arial" w:cs="Arial"/>
        </w:rPr>
        <w:t>Improperly handled formal grievances could lead to</w:t>
      </w:r>
      <w:r w:rsidR="004B7D8E">
        <w:rPr>
          <w:rFonts w:ascii="Arial" w:hAnsi="Arial" w:cs="Arial"/>
        </w:rPr>
        <w:t xml:space="preserve"> </w:t>
      </w:r>
      <w:r>
        <w:rPr>
          <w:rFonts w:ascii="Arial" w:hAnsi="Arial" w:cs="Arial"/>
        </w:rPr>
        <w:t xml:space="preserve">tribunal hearings </w:t>
      </w:r>
      <w:r w:rsidR="004B7D8E">
        <w:rPr>
          <w:rFonts w:ascii="Arial" w:hAnsi="Arial" w:cs="Arial"/>
        </w:rPr>
        <w:t xml:space="preserve">with </w:t>
      </w:r>
      <w:r>
        <w:rPr>
          <w:rFonts w:ascii="Arial" w:hAnsi="Arial" w:cs="Arial"/>
        </w:rPr>
        <w:t xml:space="preserve">costly compensation pay outs </w:t>
      </w:r>
      <w:r w:rsidR="004B7D8E">
        <w:rPr>
          <w:rFonts w:ascii="Arial" w:hAnsi="Arial" w:cs="Arial"/>
        </w:rPr>
        <w:t>and costs for representation (</w:t>
      </w:r>
      <w:proofErr w:type="spellStart"/>
      <w:r w:rsidR="004B7D8E">
        <w:rPr>
          <w:rFonts w:ascii="Arial" w:hAnsi="Arial" w:cs="Arial"/>
        </w:rPr>
        <w:t>Saundry</w:t>
      </w:r>
      <w:proofErr w:type="spellEnd"/>
      <w:r w:rsidR="004B7D8E">
        <w:rPr>
          <w:rFonts w:ascii="Arial" w:hAnsi="Arial" w:cs="Arial"/>
        </w:rPr>
        <w:t xml:space="preserve"> and </w:t>
      </w:r>
      <w:proofErr w:type="spellStart"/>
      <w:r w:rsidR="004B7D8E">
        <w:rPr>
          <w:rFonts w:ascii="Arial" w:hAnsi="Arial" w:cs="Arial"/>
        </w:rPr>
        <w:t>Urwin</w:t>
      </w:r>
      <w:proofErr w:type="spellEnd"/>
      <w:r w:rsidR="004B7D8E">
        <w:rPr>
          <w:rFonts w:ascii="Arial" w:hAnsi="Arial" w:cs="Arial"/>
        </w:rPr>
        <w:t>, 2021).</w:t>
      </w:r>
      <w:r>
        <w:rPr>
          <w:rFonts w:ascii="Arial" w:hAnsi="Arial" w:cs="Arial"/>
        </w:rPr>
        <w:t xml:space="preserve"> </w:t>
      </w:r>
    </w:p>
    <w:p w14:paraId="0EADE541" w14:textId="77777777" w:rsidR="00C60341" w:rsidRDefault="00C60341" w:rsidP="00C60341">
      <w:pPr>
        <w:rPr>
          <w:rFonts w:ascii="Arial" w:hAnsi="Arial" w:cs="Arial"/>
        </w:rPr>
      </w:pPr>
    </w:p>
    <w:p w14:paraId="6085D3A0" w14:textId="77777777" w:rsidR="004B7D8E" w:rsidRPr="00C60341" w:rsidRDefault="004B7D8E" w:rsidP="00C60341">
      <w:pPr>
        <w:rPr>
          <w:rFonts w:ascii="Arial" w:hAnsi="Arial" w:cs="Arial"/>
          <w:b/>
          <w:bCs/>
        </w:rPr>
      </w:pPr>
    </w:p>
    <w:p w14:paraId="4040A430" w14:textId="0EB05459" w:rsidR="00C60341" w:rsidRPr="00C60341" w:rsidRDefault="00C60341" w:rsidP="00C60341">
      <w:pPr>
        <w:rPr>
          <w:rFonts w:ascii="Arial" w:hAnsi="Arial" w:cs="Arial"/>
          <w:b/>
          <w:bCs/>
        </w:rPr>
      </w:pPr>
      <w:r w:rsidRPr="00C60341">
        <w:rPr>
          <w:rFonts w:ascii="Arial" w:hAnsi="Arial" w:cs="Arial"/>
          <w:b/>
          <w:bCs/>
        </w:rPr>
        <w:t>Explain the main provisions of collective employment law. (AC 4.1)</w:t>
      </w:r>
      <w:r>
        <w:rPr>
          <w:rFonts w:ascii="Arial" w:hAnsi="Arial" w:cs="Arial"/>
          <w:b/>
          <w:bCs/>
        </w:rPr>
        <w:t xml:space="preserve"> </w:t>
      </w:r>
      <w:r w:rsidRPr="00C60341">
        <w:rPr>
          <w:rFonts w:ascii="Arial" w:hAnsi="Arial" w:cs="Arial"/>
          <w:i/>
          <w:iCs/>
        </w:rPr>
        <w:t>2</w:t>
      </w:r>
      <w:r w:rsidR="008D43D1">
        <w:rPr>
          <w:rFonts w:ascii="Arial" w:hAnsi="Arial" w:cs="Arial"/>
          <w:i/>
          <w:iCs/>
        </w:rPr>
        <w:t>37</w:t>
      </w:r>
      <w:r w:rsidRPr="00C60341">
        <w:rPr>
          <w:rFonts w:ascii="Arial" w:hAnsi="Arial" w:cs="Arial"/>
          <w:i/>
          <w:iCs/>
        </w:rPr>
        <w:t xml:space="preserve"> words</w:t>
      </w:r>
    </w:p>
    <w:p w14:paraId="0AE79A69" w14:textId="77777777" w:rsidR="00C60341" w:rsidRDefault="00C60341" w:rsidP="00C60341">
      <w:pPr>
        <w:rPr>
          <w:rFonts w:ascii="Arial" w:hAnsi="Arial" w:cs="Arial"/>
          <w:b/>
          <w:bCs/>
        </w:rPr>
      </w:pPr>
    </w:p>
    <w:p w14:paraId="635C90D4" w14:textId="6B90E373" w:rsidR="00C60341" w:rsidRDefault="000A3C8B" w:rsidP="000A3C8B">
      <w:pPr>
        <w:rPr>
          <w:rFonts w:ascii="Arial" w:hAnsi="Arial" w:cs="Arial"/>
        </w:rPr>
      </w:pPr>
      <w:r w:rsidRPr="000A3C8B">
        <w:rPr>
          <w:rFonts w:ascii="Arial" w:hAnsi="Arial" w:cs="Arial"/>
        </w:rPr>
        <w:t>Collective employment law is predominantly covered by the Trade Union and Labour Relations (Consolidation) Act 1992</w:t>
      </w:r>
      <w:r>
        <w:rPr>
          <w:rFonts w:ascii="Arial" w:hAnsi="Arial" w:cs="Arial"/>
        </w:rPr>
        <w:t xml:space="preserve"> (TULR</w:t>
      </w:r>
      <w:r w:rsidR="00B937AE">
        <w:rPr>
          <w:rFonts w:ascii="Arial" w:hAnsi="Arial" w:cs="Arial"/>
        </w:rPr>
        <w:t>(</w:t>
      </w:r>
      <w:r>
        <w:rPr>
          <w:rFonts w:ascii="Arial" w:hAnsi="Arial" w:cs="Arial"/>
        </w:rPr>
        <w:t>C</w:t>
      </w:r>
      <w:r w:rsidR="00B937AE">
        <w:rPr>
          <w:rFonts w:ascii="Arial" w:hAnsi="Arial" w:cs="Arial"/>
        </w:rPr>
        <w:t>)</w:t>
      </w:r>
      <w:r>
        <w:rPr>
          <w:rFonts w:ascii="Arial" w:hAnsi="Arial" w:cs="Arial"/>
        </w:rPr>
        <w:t xml:space="preserve">A, 1992) and the Employment Relations Act 1999 (ERA, 1999). The main provisions relate to trade unions, the </w:t>
      </w:r>
      <w:r>
        <w:rPr>
          <w:rFonts w:ascii="Arial" w:hAnsi="Arial" w:cs="Arial"/>
        </w:rPr>
        <w:lastRenderedPageBreak/>
        <w:t>protection of trade union membership and activities, collective bargaining, statutory recognition procedure and law of industrial action and immunities (</w:t>
      </w:r>
      <w:proofErr w:type="spellStart"/>
      <w:r>
        <w:rPr>
          <w:rFonts w:ascii="Arial" w:hAnsi="Arial" w:cs="Arial"/>
        </w:rPr>
        <w:t>Cabrelli</w:t>
      </w:r>
      <w:proofErr w:type="spellEnd"/>
      <w:r>
        <w:rPr>
          <w:rFonts w:ascii="Arial" w:hAnsi="Arial" w:cs="Arial"/>
        </w:rPr>
        <w:t xml:space="preserve">, 2012). </w:t>
      </w:r>
    </w:p>
    <w:p w14:paraId="12254B8B" w14:textId="77777777" w:rsidR="000A3C8B" w:rsidRDefault="000A3C8B" w:rsidP="000A3C8B">
      <w:pPr>
        <w:rPr>
          <w:rFonts w:ascii="Arial" w:hAnsi="Arial" w:cs="Arial"/>
        </w:rPr>
      </w:pPr>
    </w:p>
    <w:p w14:paraId="3891BA0B" w14:textId="5B290986" w:rsidR="00DA780D" w:rsidRDefault="000A3C8B" w:rsidP="006B4009">
      <w:pPr>
        <w:rPr>
          <w:rFonts w:ascii="Arial" w:hAnsi="Arial" w:cs="Arial"/>
        </w:rPr>
      </w:pPr>
      <w:r>
        <w:rPr>
          <w:rFonts w:ascii="Arial" w:hAnsi="Arial" w:cs="Arial"/>
        </w:rPr>
        <w:t xml:space="preserve">If a body is considered a statutory trade union, legislation defines the legal rights and duties of the organisation. These rights and duties are </w:t>
      </w:r>
      <w:r w:rsidR="006B4009">
        <w:rPr>
          <w:rFonts w:ascii="Arial" w:hAnsi="Arial" w:cs="Arial"/>
        </w:rPr>
        <w:t>contained</w:t>
      </w:r>
      <w:r>
        <w:rPr>
          <w:rFonts w:ascii="Arial" w:hAnsi="Arial" w:cs="Arial"/>
        </w:rPr>
        <w:t xml:space="preserve"> within</w:t>
      </w:r>
      <w:r w:rsidR="006B4009">
        <w:rPr>
          <w:rFonts w:ascii="Arial" w:hAnsi="Arial" w:cs="Arial"/>
        </w:rPr>
        <w:t xml:space="preserve"> the</w:t>
      </w:r>
      <w:r>
        <w:rPr>
          <w:rFonts w:ascii="Arial" w:hAnsi="Arial" w:cs="Arial"/>
        </w:rPr>
        <w:t xml:space="preserve"> TULR</w:t>
      </w:r>
      <w:r w:rsidR="00B937AE">
        <w:rPr>
          <w:rFonts w:ascii="Arial" w:hAnsi="Arial" w:cs="Arial"/>
        </w:rPr>
        <w:t>(</w:t>
      </w:r>
      <w:r>
        <w:rPr>
          <w:rFonts w:ascii="Arial" w:hAnsi="Arial" w:cs="Arial"/>
        </w:rPr>
        <w:t>C</w:t>
      </w:r>
      <w:r w:rsidR="00B937AE">
        <w:rPr>
          <w:rFonts w:ascii="Arial" w:hAnsi="Arial" w:cs="Arial"/>
        </w:rPr>
        <w:t>)</w:t>
      </w:r>
      <w:r>
        <w:rPr>
          <w:rFonts w:ascii="Arial" w:hAnsi="Arial" w:cs="Arial"/>
        </w:rPr>
        <w:t>A 1992. T</w:t>
      </w:r>
      <w:r w:rsidR="006B4009">
        <w:rPr>
          <w:rFonts w:ascii="Arial" w:hAnsi="Arial" w:cs="Arial"/>
        </w:rPr>
        <w:t>URL</w:t>
      </w:r>
      <w:r w:rsidR="00B937AE">
        <w:rPr>
          <w:rFonts w:ascii="Arial" w:hAnsi="Arial" w:cs="Arial"/>
        </w:rPr>
        <w:t>(</w:t>
      </w:r>
      <w:r w:rsidR="006B4009">
        <w:rPr>
          <w:rFonts w:ascii="Arial" w:hAnsi="Arial" w:cs="Arial"/>
        </w:rPr>
        <w:t>C</w:t>
      </w:r>
      <w:r w:rsidR="00B937AE">
        <w:rPr>
          <w:rFonts w:ascii="Arial" w:hAnsi="Arial" w:cs="Arial"/>
        </w:rPr>
        <w:t>)</w:t>
      </w:r>
      <w:r w:rsidR="006B4009">
        <w:rPr>
          <w:rFonts w:ascii="Arial" w:hAnsi="Arial" w:cs="Arial"/>
        </w:rPr>
        <w:t xml:space="preserve">A 1992 also includes key statutes relating to the protection of trade union membership and activities, which outline that the dismissal of an employee should be considered unfair if made on the grounds relating to union membership. </w:t>
      </w:r>
    </w:p>
    <w:p w14:paraId="5C86B63B" w14:textId="77777777" w:rsidR="00DA780D" w:rsidRDefault="00DA780D" w:rsidP="006B4009">
      <w:pPr>
        <w:rPr>
          <w:rFonts w:ascii="Arial" w:hAnsi="Arial" w:cs="Arial"/>
        </w:rPr>
      </w:pPr>
    </w:p>
    <w:p w14:paraId="3890784C" w14:textId="77777777" w:rsidR="00DA780D" w:rsidRDefault="00DA780D" w:rsidP="006B4009">
      <w:pPr>
        <w:rPr>
          <w:rFonts w:ascii="Arial" w:hAnsi="Arial" w:cs="Arial"/>
        </w:rPr>
      </w:pPr>
      <w:r>
        <w:rPr>
          <w:rFonts w:ascii="Arial" w:hAnsi="Arial" w:cs="Arial"/>
        </w:rPr>
        <w:t xml:space="preserve">When engaged in collective bargaining, employers are </w:t>
      </w:r>
      <w:proofErr w:type="gramStart"/>
      <w:r>
        <w:rPr>
          <w:rFonts w:ascii="Arial" w:hAnsi="Arial" w:cs="Arial"/>
        </w:rPr>
        <w:t>more often than not</w:t>
      </w:r>
      <w:proofErr w:type="gramEnd"/>
      <w:r>
        <w:rPr>
          <w:rFonts w:ascii="Arial" w:hAnsi="Arial" w:cs="Arial"/>
        </w:rPr>
        <w:t xml:space="preserve"> required to disclose certain information to union representatives who have been authorised to carry our collective bargaining. In addition, subject to exception, certain elements of employee contracts that prohibit an employee from strike action are invalidated or treated as not enforceable.</w:t>
      </w:r>
    </w:p>
    <w:p w14:paraId="2553F636" w14:textId="77777777" w:rsidR="00DA780D" w:rsidRDefault="00DA780D" w:rsidP="006B4009">
      <w:pPr>
        <w:rPr>
          <w:rFonts w:ascii="Arial" w:hAnsi="Arial" w:cs="Arial"/>
        </w:rPr>
      </w:pPr>
    </w:p>
    <w:p w14:paraId="5CF51B0E" w14:textId="2B920BF3" w:rsidR="006B4009" w:rsidRDefault="00DA780D" w:rsidP="006B4009">
      <w:pPr>
        <w:rPr>
          <w:rFonts w:ascii="Arial" w:hAnsi="Arial" w:cs="Arial"/>
        </w:rPr>
      </w:pPr>
      <w:r>
        <w:rPr>
          <w:rFonts w:ascii="Arial" w:hAnsi="Arial" w:cs="Arial"/>
        </w:rPr>
        <w:t xml:space="preserve">Detailed diagrams for procedures and associated timelines for statutory recognition procedure can be found on pages 181 -182 of </w:t>
      </w:r>
      <w:r w:rsidRPr="00DA780D">
        <w:rPr>
          <w:rFonts w:ascii="Arial" w:hAnsi="Arial" w:cs="Arial"/>
          <w:i/>
          <w:iCs/>
        </w:rPr>
        <w:t>Employment Law</w:t>
      </w:r>
      <w:r>
        <w:rPr>
          <w:rFonts w:ascii="Arial" w:hAnsi="Arial" w:cs="Arial"/>
        </w:rPr>
        <w:t xml:space="preserve"> (</w:t>
      </w:r>
      <w:proofErr w:type="spellStart"/>
      <w:r>
        <w:rPr>
          <w:rFonts w:ascii="Arial" w:hAnsi="Arial" w:cs="Arial"/>
        </w:rPr>
        <w:t>Cabrelli</w:t>
      </w:r>
      <w:proofErr w:type="spellEnd"/>
      <w:r>
        <w:rPr>
          <w:rFonts w:ascii="Arial" w:hAnsi="Arial" w:cs="Arial"/>
        </w:rPr>
        <w:t xml:space="preserve">, 2012). </w:t>
      </w:r>
    </w:p>
    <w:p w14:paraId="03D6A141" w14:textId="77777777" w:rsidR="00DA780D" w:rsidRDefault="00DA780D" w:rsidP="006B4009">
      <w:pPr>
        <w:rPr>
          <w:rFonts w:ascii="Arial" w:hAnsi="Arial" w:cs="Arial"/>
        </w:rPr>
      </w:pPr>
    </w:p>
    <w:p w14:paraId="5DC940C0" w14:textId="1FCE529D" w:rsidR="00DA780D" w:rsidRPr="000A3C8B" w:rsidRDefault="00EC75D0" w:rsidP="006B4009">
      <w:pPr>
        <w:rPr>
          <w:rFonts w:ascii="Arial" w:hAnsi="Arial" w:cs="Arial"/>
        </w:rPr>
      </w:pPr>
      <w:r>
        <w:rPr>
          <w:rFonts w:ascii="Arial" w:hAnsi="Arial" w:cs="Arial"/>
        </w:rPr>
        <w:t xml:space="preserve">Industrial action such as strike action, work-to-rule and go-slow action can be both lawful </w:t>
      </w:r>
      <w:proofErr w:type="gramStart"/>
      <w:r>
        <w:rPr>
          <w:rFonts w:ascii="Arial" w:hAnsi="Arial" w:cs="Arial"/>
        </w:rPr>
        <w:t>or</w:t>
      </w:r>
      <w:proofErr w:type="gramEnd"/>
      <w:r>
        <w:rPr>
          <w:rFonts w:ascii="Arial" w:hAnsi="Arial" w:cs="Arial"/>
        </w:rPr>
        <w:t xml:space="preserve"> unlawful. “Most industrial action within the UK is currently unlawful” and may form a civil liability (</w:t>
      </w:r>
      <w:proofErr w:type="spellStart"/>
      <w:r>
        <w:rPr>
          <w:rFonts w:ascii="Arial" w:hAnsi="Arial" w:cs="Arial"/>
        </w:rPr>
        <w:t>Cabrelli</w:t>
      </w:r>
      <w:proofErr w:type="spellEnd"/>
      <w:r>
        <w:rPr>
          <w:rFonts w:ascii="Arial" w:hAnsi="Arial" w:cs="Arial"/>
        </w:rPr>
        <w:t xml:space="preserve">, 2012). This would be determined on a case-by-case basis. </w:t>
      </w:r>
    </w:p>
    <w:p w14:paraId="66D95671" w14:textId="77777777" w:rsidR="00C60341" w:rsidRPr="00C60341" w:rsidRDefault="00C60341" w:rsidP="00C60341">
      <w:pPr>
        <w:rPr>
          <w:rFonts w:ascii="Arial" w:hAnsi="Arial" w:cs="Arial"/>
          <w:b/>
          <w:bCs/>
        </w:rPr>
      </w:pPr>
    </w:p>
    <w:p w14:paraId="721B60DE" w14:textId="39C67CBC" w:rsidR="00C60341" w:rsidRPr="00C60341" w:rsidRDefault="00C60341" w:rsidP="00C60341">
      <w:pPr>
        <w:rPr>
          <w:rFonts w:ascii="Arial" w:hAnsi="Arial" w:cs="Arial"/>
          <w:b/>
          <w:bCs/>
        </w:rPr>
      </w:pPr>
      <w:r w:rsidRPr="00C60341">
        <w:rPr>
          <w:rFonts w:ascii="Arial" w:hAnsi="Arial" w:cs="Arial"/>
          <w:b/>
          <w:bCs/>
        </w:rPr>
        <w:t xml:space="preserve">Compare the types of employee bodies, </w:t>
      </w:r>
      <w:proofErr w:type="gramStart"/>
      <w:r w:rsidRPr="00C60341">
        <w:rPr>
          <w:rFonts w:ascii="Arial" w:hAnsi="Arial" w:cs="Arial"/>
          <w:b/>
          <w:bCs/>
        </w:rPr>
        <w:t>union</w:t>
      </w:r>
      <w:proofErr w:type="gramEnd"/>
      <w:r w:rsidRPr="00C60341">
        <w:rPr>
          <w:rFonts w:ascii="Arial" w:hAnsi="Arial" w:cs="Arial"/>
          <w:b/>
          <w:bCs/>
        </w:rPr>
        <w:t xml:space="preserve"> and non-union forms of employee representation. (AC 4.2)</w:t>
      </w:r>
      <w:r>
        <w:rPr>
          <w:rFonts w:ascii="Arial" w:hAnsi="Arial" w:cs="Arial"/>
          <w:b/>
          <w:bCs/>
        </w:rPr>
        <w:t xml:space="preserve"> </w:t>
      </w:r>
      <w:r w:rsidRPr="00C60341">
        <w:rPr>
          <w:rFonts w:ascii="Arial" w:hAnsi="Arial" w:cs="Arial"/>
          <w:i/>
          <w:iCs/>
        </w:rPr>
        <w:t>2</w:t>
      </w:r>
      <w:r w:rsidR="008D43D1">
        <w:rPr>
          <w:rFonts w:ascii="Arial" w:hAnsi="Arial" w:cs="Arial"/>
          <w:i/>
          <w:iCs/>
        </w:rPr>
        <w:t>04</w:t>
      </w:r>
      <w:r w:rsidRPr="00C60341">
        <w:rPr>
          <w:rFonts w:ascii="Arial" w:hAnsi="Arial" w:cs="Arial"/>
          <w:i/>
          <w:iCs/>
        </w:rPr>
        <w:t xml:space="preserve"> words</w:t>
      </w:r>
    </w:p>
    <w:p w14:paraId="1F6023BB" w14:textId="77777777" w:rsidR="00C60341" w:rsidRDefault="00C60341" w:rsidP="00C60341">
      <w:pPr>
        <w:rPr>
          <w:rFonts w:ascii="Arial" w:hAnsi="Arial" w:cs="Arial"/>
          <w:b/>
          <w:bCs/>
        </w:rPr>
      </w:pPr>
    </w:p>
    <w:p w14:paraId="405D244B" w14:textId="6F64F44A" w:rsidR="00C60341" w:rsidRDefault="00EC75D0" w:rsidP="00C60341">
      <w:pPr>
        <w:rPr>
          <w:rFonts w:ascii="Arial" w:hAnsi="Arial" w:cs="Arial"/>
        </w:rPr>
      </w:pPr>
      <w:r w:rsidRPr="00D81E6E">
        <w:rPr>
          <w:rFonts w:ascii="Arial" w:hAnsi="Arial" w:cs="Arial"/>
        </w:rPr>
        <w:t xml:space="preserve">In the UK </w:t>
      </w:r>
      <w:r w:rsidR="00D81E6E" w:rsidRPr="00D81E6E">
        <w:rPr>
          <w:rFonts w:ascii="Arial" w:hAnsi="Arial" w:cs="Arial"/>
        </w:rPr>
        <w:t xml:space="preserve">employees may be represented by trade unions, works councils or employee representatives. </w:t>
      </w:r>
      <w:r w:rsidR="00D81E6E">
        <w:rPr>
          <w:rFonts w:ascii="Arial" w:hAnsi="Arial" w:cs="Arial"/>
        </w:rPr>
        <w:t xml:space="preserve">(L&amp;E Legal, 2022). </w:t>
      </w:r>
      <w:r w:rsidR="00D81E6E" w:rsidRPr="00D81E6E">
        <w:rPr>
          <w:rFonts w:ascii="Arial" w:hAnsi="Arial" w:cs="Arial"/>
        </w:rPr>
        <w:t xml:space="preserve">Representations </w:t>
      </w:r>
      <w:r w:rsidR="00D81E6E">
        <w:rPr>
          <w:rFonts w:ascii="Arial" w:hAnsi="Arial" w:cs="Arial"/>
        </w:rPr>
        <w:t xml:space="preserve">could be made for individuals or collective groups. </w:t>
      </w:r>
    </w:p>
    <w:p w14:paraId="68C5E5FB" w14:textId="77777777" w:rsidR="00D81E6E" w:rsidRDefault="00D81E6E" w:rsidP="00C60341">
      <w:pPr>
        <w:rPr>
          <w:rFonts w:ascii="Arial" w:hAnsi="Arial" w:cs="Arial"/>
        </w:rPr>
      </w:pPr>
    </w:p>
    <w:p w14:paraId="2C20BA1D" w14:textId="0E3D13AD" w:rsidR="00D81E6E" w:rsidRDefault="00D81E6E" w:rsidP="00C60341">
      <w:pPr>
        <w:rPr>
          <w:rFonts w:ascii="Arial" w:hAnsi="Arial" w:cs="Arial"/>
        </w:rPr>
      </w:pPr>
      <w:r>
        <w:rPr>
          <w:rFonts w:ascii="Arial" w:hAnsi="Arial" w:cs="Arial"/>
        </w:rPr>
        <w:t xml:space="preserve">Recognised trade unions can undertake “collective bargaining” on behalf of the employee/s. In some instances, employees may also require representation at disciplinary or grievances hearings. In cases whereby the employee is a trade union member, they will likely be accompanied by a trade union representative, but </w:t>
      </w:r>
      <w:r w:rsidR="00B937AE">
        <w:rPr>
          <w:rFonts w:ascii="Arial" w:hAnsi="Arial" w:cs="Arial"/>
        </w:rPr>
        <w:t xml:space="preserve">alternatively, </w:t>
      </w:r>
      <w:r>
        <w:rPr>
          <w:rFonts w:ascii="Arial" w:hAnsi="Arial" w:cs="Arial"/>
        </w:rPr>
        <w:t xml:space="preserve">they can choose to be accompanied by a colleague. </w:t>
      </w:r>
      <w:r w:rsidR="00EF2294">
        <w:rPr>
          <w:rFonts w:ascii="Arial" w:hAnsi="Arial" w:cs="Arial"/>
        </w:rPr>
        <w:t xml:space="preserve">Trade union learning representatives can also promote and enable training and learning, helping to improve employee relations. </w:t>
      </w:r>
      <w:proofErr w:type="gramStart"/>
      <w:r w:rsidR="00EF2294">
        <w:rPr>
          <w:rFonts w:ascii="Arial" w:hAnsi="Arial" w:cs="Arial"/>
        </w:rPr>
        <w:t>A number of</w:t>
      </w:r>
      <w:proofErr w:type="gramEnd"/>
      <w:r w:rsidR="00EF2294">
        <w:rPr>
          <w:rFonts w:ascii="Arial" w:hAnsi="Arial" w:cs="Arial"/>
        </w:rPr>
        <w:t xml:space="preserve"> additional types of trade union representation are outlined in </w:t>
      </w:r>
      <w:proofErr w:type="spellStart"/>
      <w:r w:rsidR="00EF2294">
        <w:rPr>
          <w:rFonts w:ascii="Arial" w:hAnsi="Arial" w:cs="Arial"/>
        </w:rPr>
        <w:t>Acas’</w:t>
      </w:r>
      <w:proofErr w:type="spellEnd"/>
      <w:r w:rsidR="00EF2294">
        <w:rPr>
          <w:rFonts w:ascii="Arial" w:hAnsi="Arial" w:cs="Arial"/>
        </w:rPr>
        <w:t xml:space="preserve"> booklet, </w:t>
      </w:r>
      <w:r w:rsidR="00EF2294" w:rsidRPr="00EF2294">
        <w:rPr>
          <w:rFonts w:ascii="Arial" w:hAnsi="Arial" w:cs="Arial"/>
          <w:i/>
          <w:iCs/>
        </w:rPr>
        <w:t>Trade union representation in the workplace</w:t>
      </w:r>
      <w:r w:rsidR="00EF2294">
        <w:rPr>
          <w:rFonts w:ascii="Arial" w:hAnsi="Arial" w:cs="Arial"/>
        </w:rPr>
        <w:t xml:space="preserve"> (</w:t>
      </w:r>
      <w:proofErr w:type="spellStart"/>
      <w:r w:rsidR="00EF2294">
        <w:rPr>
          <w:rFonts w:ascii="Arial" w:hAnsi="Arial" w:cs="Arial"/>
        </w:rPr>
        <w:t>Acas</w:t>
      </w:r>
      <w:proofErr w:type="spellEnd"/>
      <w:r w:rsidR="00EF2294">
        <w:rPr>
          <w:rFonts w:ascii="Arial" w:hAnsi="Arial" w:cs="Arial"/>
        </w:rPr>
        <w:t xml:space="preserve">, 2014). </w:t>
      </w:r>
    </w:p>
    <w:p w14:paraId="66BBB2F5" w14:textId="77777777" w:rsidR="00EF2294" w:rsidRDefault="00EF2294" w:rsidP="00C60341">
      <w:pPr>
        <w:rPr>
          <w:rFonts w:ascii="Arial" w:hAnsi="Arial" w:cs="Arial"/>
        </w:rPr>
      </w:pPr>
    </w:p>
    <w:p w14:paraId="7EE0AB54" w14:textId="2639FD89" w:rsidR="00881613" w:rsidRPr="006256C3" w:rsidRDefault="00881613" w:rsidP="006256C3">
      <w:pPr>
        <w:rPr>
          <w:rFonts w:ascii="Arial" w:hAnsi="Arial" w:cs="Arial"/>
        </w:rPr>
      </w:pPr>
      <w:r>
        <w:rPr>
          <w:rFonts w:ascii="Arial" w:hAnsi="Arial" w:cs="Arial"/>
        </w:rPr>
        <w:t xml:space="preserve">In some instances, employers elect non-union representatives to carry out certain roles such as information or consultation representatives or in relation to ‘TUPE’, Pensions, workplace agreements or collective redundancy cases. </w:t>
      </w:r>
      <w:proofErr w:type="spellStart"/>
      <w:r w:rsidR="000C671B">
        <w:rPr>
          <w:rFonts w:ascii="Arial" w:hAnsi="Arial" w:cs="Arial"/>
        </w:rPr>
        <w:t>Acas’</w:t>
      </w:r>
      <w:proofErr w:type="spellEnd"/>
      <w:r w:rsidR="000C671B">
        <w:rPr>
          <w:rFonts w:ascii="Arial" w:hAnsi="Arial" w:cs="Arial"/>
        </w:rPr>
        <w:t xml:space="preserve"> booklet, </w:t>
      </w:r>
      <w:r w:rsidR="006256C3" w:rsidRPr="006256C3">
        <w:rPr>
          <w:rFonts w:ascii="Arial" w:hAnsi="Arial" w:cs="Arial"/>
          <w:i/>
          <w:iCs/>
        </w:rPr>
        <w:t>Non-Union Representation</w:t>
      </w:r>
      <w:r w:rsidR="006256C3">
        <w:rPr>
          <w:rFonts w:ascii="Arial" w:hAnsi="Arial" w:cs="Arial"/>
          <w:i/>
          <w:iCs/>
        </w:rPr>
        <w:t xml:space="preserve"> </w:t>
      </w:r>
      <w:r w:rsidR="006256C3" w:rsidRPr="006256C3">
        <w:rPr>
          <w:rFonts w:ascii="Arial" w:hAnsi="Arial" w:cs="Arial"/>
          <w:i/>
          <w:iCs/>
        </w:rPr>
        <w:t>in the Workplace</w:t>
      </w:r>
      <w:r w:rsidR="006256C3" w:rsidRPr="006256C3">
        <w:rPr>
          <w:rFonts w:ascii="Arial" w:hAnsi="Arial" w:cs="Arial"/>
        </w:rPr>
        <w:t>, includes further information</w:t>
      </w:r>
      <w:r w:rsidR="006256C3">
        <w:rPr>
          <w:rFonts w:ascii="Arial" w:hAnsi="Arial" w:cs="Arial"/>
          <w:i/>
          <w:iCs/>
        </w:rPr>
        <w:t xml:space="preserve"> </w:t>
      </w:r>
      <w:r w:rsidR="006256C3">
        <w:rPr>
          <w:rFonts w:ascii="Arial" w:hAnsi="Arial" w:cs="Arial"/>
        </w:rPr>
        <w:t>(</w:t>
      </w:r>
      <w:proofErr w:type="spellStart"/>
      <w:r w:rsidR="006256C3">
        <w:rPr>
          <w:rFonts w:ascii="Arial" w:hAnsi="Arial" w:cs="Arial"/>
        </w:rPr>
        <w:t>Acas</w:t>
      </w:r>
      <w:proofErr w:type="spellEnd"/>
      <w:r w:rsidR="006256C3">
        <w:rPr>
          <w:rFonts w:ascii="Arial" w:hAnsi="Arial" w:cs="Arial"/>
        </w:rPr>
        <w:t xml:space="preserve">, 2014). </w:t>
      </w:r>
    </w:p>
    <w:p w14:paraId="531211EF" w14:textId="77777777" w:rsidR="00881613" w:rsidRDefault="00881613" w:rsidP="00C60341">
      <w:pPr>
        <w:rPr>
          <w:rFonts w:ascii="Arial" w:hAnsi="Arial" w:cs="Arial"/>
        </w:rPr>
      </w:pPr>
    </w:p>
    <w:p w14:paraId="58D33702" w14:textId="695CEFBE" w:rsidR="000C671B" w:rsidRDefault="00881613" w:rsidP="00C60341">
      <w:pPr>
        <w:rPr>
          <w:rFonts w:ascii="Arial" w:hAnsi="Arial" w:cs="Arial"/>
        </w:rPr>
      </w:pPr>
      <w:r>
        <w:rPr>
          <w:rFonts w:ascii="Arial" w:hAnsi="Arial" w:cs="Arial"/>
        </w:rPr>
        <w:t>Adequate training and provisions for time off need to be considered for both union and non-union representatives</w:t>
      </w:r>
      <w:r w:rsidR="000C671B">
        <w:rPr>
          <w:rFonts w:ascii="Arial" w:hAnsi="Arial" w:cs="Arial"/>
        </w:rPr>
        <w:t>, although there aren’t legal requirements for non-</w:t>
      </w:r>
      <w:r w:rsidR="000C671B">
        <w:rPr>
          <w:rFonts w:ascii="Arial" w:hAnsi="Arial" w:cs="Arial"/>
        </w:rPr>
        <w:lastRenderedPageBreak/>
        <w:t>union representatives to access time off for their responsibilities employers are advised to provide this</w:t>
      </w:r>
      <w:r w:rsidR="006256C3">
        <w:rPr>
          <w:rFonts w:ascii="Arial" w:hAnsi="Arial" w:cs="Arial"/>
        </w:rPr>
        <w:t xml:space="preserve"> (</w:t>
      </w:r>
      <w:proofErr w:type="spellStart"/>
      <w:r w:rsidR="006256C3">
        <w:rPr>
          <w:rFonts w:ascii="Arial" w:hAnsi="Arial" w:cs="Arial"/>
        </w:rPr>
        <w:t>Acas</w:t>
      </w:r>
      <w:proofErr w:type="spellEnd"/>
      <w:r w:rsidR="006256C3">
        <w:rPr>
          <w:rFonts w:ascii="Arial" w:hAnsi="Arial" w:cs="Arial"/>
        </w:rPr>
        <w:t xml:space="preserve">, 2014). </w:t>
      </w:r>
      <w:r w:rsidR="000C671B">
        <w:rPr>
          <w:rFonts w:ascii="Arial" w:hAnsi="Arial" w:cs="Arial"/>
        </w:rPr>
        <w:t xml:space="preserve"> </w:t>
      </w:r>
    </w:p>
    <w:p w14:paraId="2DF887CA" w14:textId="77777777" w:rsidR="00C60341" w:rsidRPr="00C60341" w:rsidRDefault="00C60341" w:rsidP="00C60341">
      <w:pPr>
        <w:rPr>
          <w:rFonts w:ascii="Arial" w:hAnsi="Arial" w:cs="Arial"/>
          <w:b/>
          <w:bCs/>
        </w:rPr>
      </w:pPr>
    </w:p>
    <w:p w14:paraId="3ABDCB85" w14:textId="68D438BB" w:rsidR="00C60341" w:rsidRDefault="00C60341" w:rsidP="00C60341">
      <w:pPr>
        <w:rPr>
          <w:rFonts w:ascii="Arial" w:hAnsi="Arial" w:cs="Arial"/>
          <w:i/>
          <w:iCs/>
        </w:rPr>
      </w:pPr>
      <w:r w:rsidRPr="00C60341">
        <w:rPr>
          <w:rFonts w:ascii="Arial" w:hAnsi="Arial" w:cs="Arial"/>
          <w:b/>
          <w:bCs/>
        </w:rPr>
        <w:t>Evaluate the purpose of collective bargaining and how it works. (AC 4.3)</w:t>
      </w:r>
      <w:r w:rsidR="008507E2">
        <w:rPr>
          <w:rFonts w:ascii="Arial" w:hAnsi="Arial" w:cs="Arial"/>
          <w:b/>
          <w:bCs/>
        </w:rPr>
        <w:t xml:space="preserve"> </w:t>
      </w:r>
      <w:r w:rsidR="008507E2" w:rsidRPr="008507E2">
        <w:rPr>
          <w:rFonts w:ascii="Arial" w:hAnsi="Arial" w:cs="Arial"/>
          <w:i/>
          <w:iCs/>
        </w:rPr>
        <w:t>1</w:t>
      </w:r>
      <w:r w:rsidR="008D43D1" w:rsidRPr="008507E2">
        <w:rPr>
          <w:rFonts w:ascii="Arial" w:hAnsi="Arial" w:cs="Arial"/>
          <w:i/>
          <w:iCs/>
        </w:rPr>
        <w:t>9</w:t>
      </w:r>
      <w:r w:rsidR="008507E2" w:rsidRPr="008507E2">
        <w:rPr>
          <w:rFonts w:ascii="Arial" w:hAnsi="Arial" w:cs="Arial"/>
          <w:i/>
          <w:iCs/>
        </w:rPr>
        <w:t>7</w:t>
      </w:r>
      <w:r w:rsidRPr="008507E2">
        <w:rPr>
          <w:rFonts w:ascii="Arial" w:hAnsi="Arial" w:cs="Arial"/>
          <w:i/>
          <w:iCs/>
        </w:rPr>
        <w:t xml:space="preserve"> </w:t>
      </w:r>
      <w:r w:rsidRPr="00C60341">
        <w:rPr>
          <w:rFonts w:ascii="Arial" w:hAnsi="Arial" w:cs="Arial"/>
          <w:i/>
          <w:iCs/>
        </w:rPr>
        <w:t>words</w:t>
      </w:r>
    </w:p>
    <w:p w14:paraId="60810C5D" w14:textId="77777777" w:rsidR="00EC75D0" w:rsidRDefault="00EC75D0" w:rsidP="00C60341">
      <w:pPr>
        <w:rPr>
          <w:rFonts w:ascii="Arial" w:hAnsi="Arial" w:cs="Arial"/>
          <w:i/>
          <w:iCs/>
        </w:rPr>
      </w:pPr>
    </w:p>
    <w:p w14:paraId="720301D2" w14:textId="73F91B72" w:rsidR="00EC75D0" w:rsidRDefault="00B937AE" w:rsidP="00C60341">
      <w:pPr>
        <w:rPr>
          <w:rFonts w:ascii="Arial" w:hAnsi="Arial" w:cs="Arial"/>
        </w:rPr>
      </w:pPr>
      <w:r w:rsidRPr="00B937AE">
        <w:rPr>
          <w:rFonts w:ascii="Arial" w:hAnsi="Arial" w:cs="Arial"/>
        </w:rPr>
        <w:t>In section 178 (1) of TULR(C)A the matters relevant to collective bargaining are listed as those concerned with one or more of:</w:t>
      </w:r>
    </w:p>
    <w:p w14:paraId="6B186FDC" w14:textId="77777777" w:rsidR="00B937AE" w:rsidRDefault="00B937AE" w:rsidP="00C60341">
      <w:pPr>
        <w:rPr>
          <w:rFonts w:ascii="Arial" w:hAnsi="Arial" w:cs="Arial"/>
        </w:rPr>
      </w:pPr>
    </w:p>
    <w:p w14:paraId="2D3E6BD9" w14:textId="77777777" w:rsidR="00B937AE" w:rsidRPr="00B937AE" w:rsidRDefault="00B937AE" w:rsidP="00B937AE">
      <w:pPr>
        <w:pStyle w:val="ListParagraph"/>
        <w:numPr>
          <w:ilvl w:val="0"/>
          <w:numId w:val="5"/>
        </w:numPr>
        <w:rPr>
          <w:rFonts w:ascii="Arial" w:hAnsi="Arial" w:cs="Arial"/>
        </w:rPr>
      </w:pPr>
      <w:r w:rsidRPr="00B937AE">
        <w:rPr>
          <w:rFonts w:ascii="Arial" w:hAnsi="Arial" w:cs="Arial"/>
        </w:rPr>
        <w:t xml:space="preserve">terms and conditions of employment and physical conditions of work </w:t>
      </w:r>
    </w:p>
    <w:p w14:paraId="71A4B51B" w14:textId="10FE95BF" w:rsidR="00B937AE" w:rsidRPr="00B937AE" w:rsidRDefault="00B937AE" w:rsidP="00B937AE">
      <w:pPr>
        <w:pStyle w:val="ListParagraph"/>
        <w:numPr>
          <w:ilvl w:val="0"/>
          <w:numId w:val="5"/>
        </w:numPr>
        <w:rPr>
          <w:rFonts w:ascii="Arial" w:hAnsi="Arial" w:cs="Arial"/>
        </w:rPr>
      </w:pPr>
      <w:r w:rsidRPr="00B937AE">
        <w:rPr>
          <w:rFonts w:ascii="Arial" w:hAnsi="Arial" w:cs="Arial"/>
        </w:rPr>
        <w:t xml:space="preserve">engagement or non-engagement, or termination or suspension of employment or the duties of employment, of one or more workers </w:t>
      </w:r>
    </w:p>
    <w:p w14:paraId="54A6B888" w14:textId="14E62E01" w:rsidR="00B937AE" w:rsidRPr="00B937AE" w:rsidRDefault="00B937AE" w:rsidP="00B937AE">
      <w:pPr>
        <w:pStyle w:val="ListParagraph"/>
        <w:numPr>
          <w:ilvl w:val="0"/>
          <w:numId w:val="5"/>
        </w:numPr>
        <w:rPr>
          <w:rFonts w:ascii="Arial" w:hAnsi="Arial" w:cs="Arial"/>
        </w:rPr>
      </w:pPr>
      <w:r w:rsidRPr="00B937AE">
        <w:rPr>
          <w:rFonts w:ascii="Arial" w:hAnsi="Arial" w:cs="Arial"/>
        </w:rPr>
        <w:t xml:space="preserve">allocation of work or the duties of employment as between workers or groups of workers </w:t>
      </w:r>
    </w:p>
    <w:p w14:paraId="3AF3BAB0" w14:textId="0EAB2CD1" w:rsidR="00B937AE" w:rsidRPr="00B937AE" w:rsidRDefault="00B937AE" w:rsidP="00B937AE">
      <w:pPr>
        <w:pStyle w:val="ListParagraph"/>
        <w:numPr>
          <w:ilvl w:val="0"/>
          <w:numId w:val="5"/>
        </w:numPr>
        <w:rPr>
          <w:rFonts w:ascii="Arial" w:hAnsi="Arial" w:cs="Arial"/>
        </w:rPr>
      </w:pPr>
      <w:r w:rsidRPr="00B937AE">
        <w:rPr>
          <w:rFonts w:ascii="Arial" w:hAnsi="Arial" w:cs="Arial"/>
        </w:rPr>
        <w:t xml:space="preserve">matters of discipline </w:t>
      </w:r>
    </w:p>
    <w:p w14:paraId="4875DB26" w14:textId="2FDBE8A2" w:rsidR="00B937AE" w:rsidRPr="00B937AE" w:rsidRDefault="00B937AE" w:rsidP="00B937AE">
      <w:pPr>
        <w:pStyle w:val="ListParagraph"/>
        <w:numPr>
          <w:ilvl w:val="0"/>
          <w:numId w:val="5"/>
        </w:numPr>
        <w:rPr>
          <w:rFonts w:ascii="Arial" w:hAnsi="Arial" w:cs="Arial"/>
        </w:rPr>
      </w:pPr>
      <w:r w:rsidRPr="00B937AE">
        <w:rPr>
          <w:rFonts w:ascii="Arial" w:hAnsi="Arial" w:cs="Arial"/>
        </w:rPr>
        <w:t>a worker’s membership or non</w:t>
      </w:r>
      <w:r>
        <w:rPr>
          <w:rFonts w:ascii="Arial" w:hAnsi="Arial" w:cs="Arial"/>
        </w:rPr>
        <w:t>-</w:t>
      </w:r>
      <w:r w:rsidRPr="00B937AE">
        <w:rPr>
          <w:rFonts w:ascii="Arial" w:hAnsi="Arial" w:cs="Arial"/>
        </w:rPr>
        <w:t xml:space="preserve">membership of a trade union </w:t>
      </w:r>
    </w:p>
    <w:p w14:paraId="7E2C1891" w14:textId="0CE34BC9" w:rsidR="00B937AE" w:rsidRPr="00B937AE" w:rsidRDefault="00B937AE" w:rsidP="00B937AE">
      <w:pPr>
        <w:pStyle w:val="ListParagraph"/>
        <w:numPr>
          <w:ilvl w:val="0"/>
          <w:numId w:val="5"/>
        </w:numPr>
        <w:rPr>
          <w:rFonts w:ascii="Arial" w:hAnsi="Arial" w:cs="Arial"/>
        </w:rPr>
      </w:pPr>
      <w:r w:rsidRPr="00B937AE">
        <w:rPr>
          <w:rFonts w:ascii="Arial" w:hAnsi="Arial" w:cs="Arial"/>
        </w:rPr>
        <w:t xml:space="preserve">facilities for union representatives (called ‘officials’) </w:t>
      </w:r>
    </w:p>
    <w:p w14:paraId="3D6F2B1E" w14:textId="2189D0E6" w:rsidR="00B937AE" w:rsidRPr="00B937AE" w:rsidRDefault="00B937AE" w:rsidP="00B937AE">
      <w:pPr>
        <w:pStyle w:val="ListParagraph"/>
        <w:numPr>
          <w:ilvl w:val="0"/>
          <w:numId w:val="5"/>
        </w:numPr>
        <w:rPr>
          <w:rFonts w:ascii="Arial" w:hAnsi="Arial" w:cs="Arial"/>
          <w:b/>
          <w:bCs/>
        </w:rPr>
      </w:pPr>
      <w:r w:rsidRPr="00B937AE">
        <w:rPr>
          <w:rFonts w:ascii="Arial" w:hAnsi="Arial" w:cs="Arial"/>
        </w:rPr>
        <w:t>machinery for negotiation or consultation, and other procedures (including grievance procedures) including recognition of the right of a trade union to represent workers in such negotiation or consultation.</w:t>
      </w:r>
    </w:p>
    <w:p w14:paraId="2DAB111B" w14:textId="77777777" w:rsidR="00B937AE" w:rsidRDefault="00B937AE" w:rsidP="00B937AE">
      <w:pPr>
        <w:pStyle w:val="ListParagraph"/>
        <w:jc w:val="right"/>
        <w:rPr>
          <w:rFonts w:ascii="Arial" w:hAnsi="Arial" w:cs="Arial"/>
          <w:b/>
          <w:bCs/>
        </w:rPr>
      </w:pPr>
    </w:p>
    <w:p w14:paraId="1E2A454E" w14:textId="376EB88F" w:rsidR="00B937AE" w:rsidRDefault="00B937AE" w:rsidP="00B937AE">
      <w:pPr>
        <w:pStyle w:val="ListParagraph"/>
        <w:jc w:val="right"/>
        <w:rPr>
          <w:rFonts w:ascii="Arial" w:hAnsi="Arial" w:cs="Arial"/>
        </w:rPr>
      </w:pPr>
      <w:r w:rsidRPr="00B937AE">
        <w:rPr>
          <w:rFonts w:ascii="Arial" w:hAnsi="Arial" w:cs="Arial"/>
        </w:rPr>
        <w:t>Trade Union and Labour Relations (Consolidation) Act 1992</w:t>
      </w:r>
    </w:p>
    <w:p w14:paraId="1715C203" w14:textId="77777777" w:rsidR="000C671B" w:rsidRDefault="000C671B" w:rsidP="00B937AE">
      <w:pPr>
        <w:rPr>
          <w:rFonts w:ascii="Arial" w:hAnsi="Arial" w:cs="Arial"/>
        </w:rPr>
      </w:pPr>
    </w:p>
    <w:p w14:paraId="56B11F6B" w14:textId="3F225200" w:rsidR="00B937AE" w:rsidRDefault="000C671B" w:rsidP="00B937AE">
      <w:pPr>
        <w:rPr>
          <w:rFonts w:ascii="Arial" w:hAnsi="Arial" w:cs="Arial"/>
          <w:color w:val="000000" w:themeColor="text1"/>
        </w:rPr>
      </w:pPr>
      <w:r w:rsidRPr="000C671B">
        <w:rPr>
          <w:rFonts w:ascii="Arial" w:hAnsi="Arial" w:cs="Arial"/>
          <w:color w:val="000000" w:themeColor="text1"/>
        </w:rPr>
        <w:t>Kate Bell highlights that “High-quality research evidence shows that workplaces with collective bargaining have higher pay, more training days, more ‘equal opportunities’ practices, better holiday and sick pay provision, more family-friendly measures, less long-hours working and better health and safety”. There are also clear benefits for organisations too, “</w:t>
      </w:r>
      <w:r w:rsidRPr="000C671B">
        <w:rPr>
          <w:rFonts w:ascii="Arial" w:hAnsi="Arial" w:cs="Arial"/>
          <w:color w:val="000000" w:themeColor="text1"/>
          <w:shd w:val="clear" w:color="auto" w:fill="FFFFFF"/>
        </w:rPr>
        <w:t>collective bargaining is linked to lower staff turnover, higher innovation, reduced staff anxiety relating to the management of change, and greater use of ‘high performance’ work practices</w:t>
      </w:r>
      <w:r w:rsidRPr="000C671B">
        <w:rPr>
          <w:rFonts w:ascii="Arial" w:hAnsi="Arial" w:cs="Arial"/>
          <w:color w:val="000000" w:themeColor="text1"/>
        </w:rPr>
        <w:t xml:space="preserve">” (Bell, 2021). </w:t>
      </w:r>
    </w:p>
    <w:p w14:paraId="3F7F1485" w14:textId="77777777" w:rsidR="00E9737F" w:rsidRDefault="00E9737F" w:rsidP="00B937AE">
      <w:pPr>
        <w:rPr>
          <w:rFonts w:ascii="Arial" w:hAnsi="Arial" w:cs="Arial"/>
          <w:color w:val="000000" w:themeColor="text1"/>
        </w:rPr>
      </w:pPr>
    </w:p>
    <w:p w14:paraId="6B2DB819" w14:textId="77777777" w:rsidR="00E9737F" w:rsidRDefault="00E9737F" w:rsidP="00B937AE">
      <w:pPr>
        <w:rPr>
          <w:rFonts w:ascii="Arial" w:hAnsi="Arial" w:cs="Arial"/>
          <w:color w:val="000000" w:themeColor="text1"/>
        </w:rPr>
      </w:pPr>
    </w:p>
    <w:p w14:paraId="1B86E5CE" w14:textId="77777777" w:rsidR="00E9737F" w:rsidRDefault="00E9737F" w:rsidP="00B937AE">
      <w:pPr>
        <w:rPr>
          <w:rFonts w:ascii="Arial" w:hAnsi="Arial" w:cs="Arial"/>
          <w:color w:val="000000" w:themeColor="text1"/>
        </w:rPr>
      </w:pPr>
    </w:p>
    <w:p w14:paraId="0211F48A" w14:textId="77777777" w:rsidR="00E9737F" w:rsidRDefault="00E9737F" w:rsidP="00B937AE">
      <w:pPr>
        <w:rPr>
          <w:rFonts w:ascii="Arial" w:hAnsi="Arial" w:cs="Arial"/>
          <w:color w:val="000000" w:themeColor="text1"/>
        </w:rPr>
      </w:pPr>
    </w:p>
    <w:p w14:paraId="562F3722" w14:textId="77777777" w:rsidR="00E9737F" w:rsidRDefault="00E9737F" w:rsidP="00B937AE">
      <w:pPr>
        <w:rPr>
          <w:rFonts w:ascii="Arial" w:hAnsi="Arial" w:cs="Arial"/>
          <w:color w:val="000000" w:themeColor="text1"/>
        </w:rPr>
      </w:pPr>
    </w:p>
    <w:p w14:paraId="2A5464E9" w14:textId="77777777" w:rsidR="00E9737F" w:rsidRDefault="00E9737F" w:rsidP="00B937AE">
      <w:pPr>
        <w:rPr>
          <w:rFonts w:ascii="Arial" w:hAnsi="Arial" w:cs="Arial"/>
          <w:color w:val="000000" w:themeColor="text1"/>
        </w:rPr>
      </w:pPr>
    </w:p>
    <w:p w14:paraId="36A2B600" w14:textId="77777777" w:rsidR="00E9737F" w:rsidRDefault="00E9737F" w:rsidP="00B937AE">
      <w:pPr>
        <w:rPr>
          <w:rFonts w:ascii="Arial" w:hAnsi="Arial" w:cs="Arial"/>
          <w:color w:val="000000" w:themeColor="text1"/>
        </w:rPr>
      </w:pPr>
    </w:p>
    <w:p w14:paraId="234A4887" w14:textId="77777777" w:rsidR="00E9737F" w:rsidRDefault="00E9737F" w:rsidP="00B937AE">
      <w:pPr>
        <w:rPr>
          <w:rFonts w:ascii="Arial" w:hAnsi="Arial" w:cs="Arial"/>
          <w:color w:val="000000" w:themeColor="text1"/>
        </w:rPr>
      </w:pPr>
    </w:p>
    <w:p w14:paraId="232FA114" w14:textId="77777777" w:rsidR="00E9737F" w:rsidRDefault="00E9737F" w:rsidP="00B937AE">
      <w:pPr>
        <w:rPr>
          <w:rFonts w:ascii="Arial" w:hAnsi="Arial" w:cs="Arial"/>
          <w:color w:val="000000" w:themeColor="text1"/>
        </w:rPr>
      </w:pPr>
    </w:p>
    <w:p w14:paraId="2FD00393" w14:textId="77777777" w:rsidR="00E9737F" w:rsidRDefault="00E9737F" w:rsidP="00B937AE">
      <w:pPr>
        <w:rPr>
          <w:rFonts w:ascii="Arial" w:hAnsi="Arial" w:cs="Arial"/>
          <w:color w:val="000000" w:themeColor="text1"/>
        </w:rPr>
      </w:pPr>
    </w:p>
    <w:p w14:paraId="799AE344" w14:textId="77777777" w:rsidR="00E9737F" w:rsidRDefault="00E9737F" w:rsidP="00B937AE">
      <w:pPr>
        <w:rPr>
          <w:rFonts w:ascii="Arial" w:hAnsi="Arial" w:cs="Arial"/>
          <w:color w:val="000000" w:themeColor="text1"/>
        </w:rPr>
      </w:pPr>
    </w:p>
    <w:p w14:paraId="15737B15" w14:textId="77777777" w:rsidR="00E9737F" w:rsidRDefault="00E9737F" w:rsidP="00B937AE">
      <w:pPr>
        <w:rPr>
          <w:rFonts w:ascii="Arial" w:hAnsi="Arial" w:cs="Arial"/>
          <w:color w:val="000000" w:themeColor="text1"/>
        </w:rPr>
      </w:pPr>
    </w:p>
    <w:p w14:paraId="29D3965A" w14:textId="77777777" w:rsidR="00E9737F" w:rsidRDefault="00E9737F" w:rsidP="00B937AE">
      <w:pPr>
        <w:rPr>
          <w:rFonts w:ascii="Arial" w:hAnsi="Arial" w:cs="Arial"/>
          <w:color w:val="000000" w:themeColor="text1"/>
        </w:rPr>
      </w:pPr>
    </w:p>
    <w:p w14:paraId="4FFFA3DA" w14:textId="77777777" w:rsidR="00E9737F" w:rsidRPr="00E9737F" w:rsidRDefault="00E9737F" w:rsidP="00B937AE">
      <w:pPr>
        <w:rPr>
          <w:rFonts w:ascii="Arial" w:hAnsi="Arial" w:cs="Arial"/>
          <w:color w:val="000000" w:themeColor="text1"/>
        </w:rPr>
      </w:pPr>
    </w:p>
    <w:p w14:paraId="63C55E0D" w14:textId="77777777" w:rsidR="00E9737F" w:rsidRDefault="00E9737F" w:rsidP="00B937AE">
      <w:pPr>
        <w:rPr>
          <w:rFonts w:ascii="Arial" w:hAnsi="Arial" w:cs="Arial"/>
          <w:color w:val="000000" w:themeColor="text1"/>
        </w:rPr>
      </w:pPr>
    </w:p>
    <w:p w14:paraId="160E1EED" w14:textId="77777777" w:rsidR="00AF7365" w:rsidRPr="00E9737F" w:rsidRDefault="00AF7365" w:rsidP="00B937AE">
      <w:pPr>
        <w:rPr>
          <w:rFonts w:ascii="Arial" w:hAnsi="Arial" w:cs="Arial"/>
          <w:color w:val="000000" w:themeColor="text1"/>
        </w:rPr>
      </w:pPr>
    </w:p>
    <w:p w14:paraId="554EB49F" w14:textId="77777777" w:rsidR="00E9737F" w:rsidRPr="00E9737F" w:rsidRDefault="00E9737F" w:rsidP="00B937AE">
      <w:pPr>
        <w:rPr>
          <w:rFonts w:ascii="Arial" w:hAnsi="Arial" w:cs="Arial"/>
          <w:color w:val="000000" w:themeColor="text1"/>
        </w:rPr>
      </w:pPr>
    </w:p>
    <w:p w14:paraId="4EBF457B" w14:textId="77777777" w:rsidR="00E9737F" w:rsidRPr="00E9737F" w:rsidRDefault="00E9737F" w:rsidP="00B937AE">
      <w:pPr>
        <w:rPr>
          <w:rFonts w:ascii="Arial" w:hAnsi="Arial" w:cs="Arial"/>
          <w:color w:val="000000" w:themeColor="text1"/>
        </w:rPr>
      </w:pPr>
    </w:p>
    <w:p w14:paraId="22293A60" w14:textId="77777777" w:rsidR="00E9737F" w:rsidRPr="00E9737F" w:rsidRDefault="00E9737F" w:rsidP="00B937AE">
      <w:pPr>
        <w:rPr>
          <w:rFonts w:ascii="Arial" w:hAnsi="Arial" w:cs="Arial"/>
          <w:color w:val="000000" w:themeColor="text1"/>
        </w:rPr>
      </w:pPr>
    </w:p>
    <w:p w14:paraId="04D28EED" w14:textId="77777777" w:rsidR="00E9737F" w:rsidRPr="00E9737F" w:rsidRDefault="00E9737F" w:rsidP="00B937AE">
      <w:pPr>
        <w:rPr>
          <w:rFonts w:ascii="Arial" w:hAnsi="Arial" w:cs="Arial"/>
          <w:color w:val="000000" w:themeColor="text1"/>
        </w:rPr>
      </w:pPr>
    </w:p>
    <w:p w14:paraId="48130DB8" w14:textId="3BAAF83D" w:rsidR="00E9737F" w:rsidRPr="00787B6A" w:rsidRDefault="00E9737F" w:rsidP="00E9737F">
      <w:pPr>
        <w:rPr>
          <w:rFonts w:ascii="Arial" w:hAnsi="Arial" w:cs="Arial"/>
          <w:u w:val="single"/>
        </w:rPr>
      </w:pPr>
      <w:r w:rsidRPr="00787B6A">
        <w:rPr>
          <w:rFonts w:ascii="Arial" w:hAnsi="Arial" w:cs="Arial"/>
          <w:u w:val="single"/>
        </w:rPr>
        <w:lastRenderedPageBreak/>
        <w:t>References</w:t>
      </w:r>
    </w:p>
    <w:p w14:paraId="1E021ECB" w14:textId="77777777" w:rsidR="00E9737F" w:rsidRPr="00E9737F" w:rsidRDefault="00E9737F" w:rsidP="00E9737F">
      <w:pPr>
        <w:rPr>
          <w:rFonts w:ascii="Arial" w:hAnsi="Arial" w:cs="Arial"/>
          <w:b/>
          <w:bCs/>
          <w:u w:val="single"/>
        </w:rPr>
      </w:pPr>
    </w:p>
    <w:p w14:paraId="52640825" w14:textId="77777777" w:rsidR="00E9737F" w:rsidRPr="00E9737F" w:rsidRDefault="00E9737F" w:rsidP="00E9737F">
      <w:pPr>
        <w:rPr>
          <w:rFonts w:ascii="Arial" w:hAnsi="Arial" w:cs="Arial"/>
        </w:rPr>
      </w:pPr>
      <w:proofErr w:type="spellStart"/>
      <w:r w:rsidRPr="00E9737F">
        <w:rPr>
          <w:rFonts w:ascii="Arial" w:hAnsi="Arial" w:cs="Arial"/>
        </w:rPr>
        <w:t>Acas</w:t>
      </w:r>
      <w:proofErr w:type="spellEnd"/>
      <w:r w:rsidRPr="00E9737F">
        <w:rPr>
          <w:rFonts w:ascii="Arial" w:hAnsi="Arial" w:cs="Arial"/>
        </w:rPr>
        <w:t xml:space="preserve">. (2014). Non-Union Representation in the Workplace. [online] Available at: </w:t>
      </w:r>
      <w:hyperlink r:id="rId5" w:history="1">
        <w:r w:rsidRPr="00E9737F">
          <w:rPr>
            <w:rStyle w:val="Hyperlink"/>
            <w:rFonts w:ascii="Arial" w:hAnsi="Arial" w:cs="Arial"/>
          </w:rPr>
          <w:t>https://www.acas.org.uk/sites/default/files/2021-03/non-union-representation-in-the-workplace.pdf</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62994855" w14:textId="77777777" w:rsidR="00E9737F" w:rsidRPr="00E9737F" w:rsidRDefault="00E9737F" w:rsidP="00E9737F">
      <w:pPr>
        <w:rPr>
          <w:rFonts w:ascii="Arial" w:hAnsi="Arial" w:cs="Arial"/>
          <w:u w:val="single"/>
        </w:rPr>
      </w:pPr>
    </w:p>
    <w:p w14:paraId="2D78DD5D" w14:textId="77777777" w:rsidR="00E9737F" w:rsidRPr="00E9737F" w:rsidRDefault="00E9737F" w:rsidP="00E9737F">
      <w:pPr>
        <w:rPr>
          <w:rFonts w:ascii="Arial" w:hAnsi="Arial" w:cs="Arial"/>
        </w:rPr>
      </w:pPr>
      <w:proofErr w:type="spellStart"/>
      <w:r w:rsidRPr="00E9737F">
        <w:rPr>
          <w:rFonts w:ascii="Arial" w:hAnsi="Arial" w:cs="Arial"/>
        </w:rPr>
        <w:t>Acas</w:t>
      </w:r>
      <w:proofErr w:type="spellEnd"/>
      <w:r w:rsidRPr="00E9737F">
        <w:rPr>
          <w:rFonts w:ascii="Arial" w:hAnsi="Arial" w:cs="Arial"/>
        </w:rPr>
        <w:t xml:space="preserve">. (2014). </w:t>
      </w:r>
      <w:r w:rsidRPr="00E9737F">
        <w:rPr>
          <w:rFonts w:ascii="Arial" w:hAnsi="Arial" w:cs="Arial"/>
          <w:i/>
          <w:iCs/>
        </w:rPr>
        <w:t>Trade Union Representation in the Workplace</w:t>
      </w:r>
      <w:r w:rsidRPr="00E9737F">
        <w:rPr>
          <w:rFonts w:ascii="Arial" w:hAnsi="Arial" w:cs="Arial"/>
        </w:rPr>
        <w:t xml:space="preserve">. [online] Available at: </w:t>
      </w:r>
      <w:hyperlink r:id="rId6" w:history="1">
        <w:r w:rsidRPr="00E9737F">
          <w:rPr>
            <w:rStyle w:val="Hyperlink"/>
            <w:rFonts w:ascii="Arial" w:hAnsi="Arial" w:cs="Arial"/>
          </w:rPr>
          <w:t>https://www.acas.org.uk/sites/default/files/2021-03/trade-union-representation-in-the-workplace.pdf</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10D115A0" w14:textId="77777777" w:rsidR="00E9737F" w:rsidRPr="00E9737F" w:rsidRDefault="00E9737F" w:rsidP="00E9737F">
      <w:pPr>
        <w:rPr>
          <w:rFonts w:ascii="Arial" w:hAnsi="Arial" w:cs="Arial"/>
          <w:b/>
          <w:bCs/>
          <w:u w:val="single"/>
        </w:rPr>
      </w:pPr>
    </w:p>
    <w:p w14:paraId="403750A0" w14:textId="77777777" w:rsidR="00E9737F" w:rsidRPr="00E9737F" w:rsidRDefault="00E9737F" w:rsidP="00E9737F">
      <w:pPr>
        <w:rPr>
          <w:rFonts w:ascii="Arial" w:hAnsi="Arial" w:cs="Arial"/>
        </w:rPr>
      </w:pPr>
      <w:proofErr w:type="spellStart"/>
      <w:r w:rsidRPr="00E9737F">
        <w:rPr>
          <w:rFonts w:ascii="Arial" w:hAnsi="Arial" w:cs="Arial"/>
        </w:rPr>
        <w:t>Acas</w:t>
      </w:r>
      <w:proofErr w:type="spellEnd"/>
      <w:r w:rsidRPr="00E9737F">
        <w:rPr>
          <w:rFonts w:ascii="Arial" w:hAnsi="Arial" w:cs="Arial"/>
        </w:rPr>
        <w:t xml:space="preserve">. (2015). </w:t>
      </w:r>
      <w:r w:rsidRPr="00E9737F">
        <w:rPr>
          <w:rFonts w:ascii="Arial" w:hAnsi="Arial" w:cs="Arial"/>
          <w:i/>
          <w:iCs/>
        </w:rPr>
        <w:t>Code of Practice on disciplinary and grievance procedures</w:t>
      </w:r>
      <w:r w:rsidRPr="00E9737F">
        <w:rPr>
          <w:rFonts w:ascii="Arial" w:hAnsi="Arial" w:cs="Arial"/>
        </w:rPr>
        <w:t xml:space="preserve">. [online]. Available at: </w:t>
      </w:r>
      <w:hyperlink r:id="rId7" w:anchor="the-code-of-practice" w:history="1">
        <w:r w:rsidRPr="00E9737F">
          <w:rPr>
            <w:rStyle w:val="Hyperlink"/>
            <w:rFonts w:ascii="Arial" w:hAnsi="Arial" w:cs="Arial"/>
          </w:rPr>
          <w:t>https://www.acas.org.uk/acas-code-of-practice-for-disciplinary-and-grievance-procedures/html#the-code-of-practice</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251CD821" w14:textId="77777777" w:rsidR="00E9737F" w:rsidRPr="00E9737F" w:rsidRDefault="00E9737F" w:rsidP="00E9737F">
      <w:pPr>
        <w:rPr>
          <w:rFonts w:ascii="Arial" w:hAnsi="Arial" w:cs="Arial"/>
        </w:rPr>
      </w:pPr>
    </w:p>
    <w:p w14:paraId="5E9C20D6" w14:textId="77777777" w:rsidR="00E9737F" w:rsidRPr="00E9737F" w:rsidRDefault="00E9737F" w:rsidP="00E9737F">
      <w:pPr>
        <w:rPr>
          <w:rFonts w:ascii="Arial" w:hAnsi="Arial" w:cs="Arial"/>
        </w:rPr>
      </w:pPr>
      <w:proofErr w:type="spellStart"/>
      <w:r w:rsidRPr="00E9737F">
        <w:rPr>
          <w:rFonts w:ascii="Arial" w:hAnsi="Arial" w:cs="Arial"/>
        </w:rPr>
        <w:t>Acas</w:t>
      </w:r>
      <w:proofErr w:type="spellEnd"/>
      <w:r w:rsidRPr="00E9737F">
        <w:rPr>
          <w:rFonts w:ascii="Arial" w:hAnsi="Arial" w:cs="Arial"/>
        </w:rPr>
        <w:t xml:space="preserve">. (2022). </w:t>
      </w:r>
      <w:r w:rsidRPr="00E9737F">
        <w:rPr>
          <w:rFonts w:ascii="Arial" w:hAnsi="Arial" w:cs="Arial"/>
          <w:i/>
          <w:iCs/>
        </w:rPr>
        <w:t>Arbitration</w:t>
      </w:r>
      <w:r w:rsidRPr="00E9737F">
        <w:rPr>
          <w:rFonts w:ascii="Arial" w:hAnsi="Arial" w:cs="Arial"/>
        </w:rPr>
        <w:t xml:space="preserve">. [online]. Available at: </w:t>
      </w:r>
      <w:hyperlink r:id="rId8" w:history="1">
        <w:r w:rsidRPr="00E9737F">
          <w:rPr>
            <w:rStyle w:val="Hyperlink"/>
            <w:rFonts w:ascii="Arial" w:hAnsi="Arial" w:cs="Arial"/>
          </w:rPr>
          <w:t>https://www.acas.org.uk/arbitration</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26A48A16" w14:textId="77777777" w:rsidR="00E9737F" w:rsidRPr="00E9737F" w:rsidRDefault="00E9737F" w:rsidP="00E9737F">
      <w:pPr>
        <w:rPr>
          <w:rFonts w:ascii="Arial" w:hAnsi="Arial" w:cs="Arial"/>
        </w:rPr>
      </w:pPr>
    </w:p>
    <w:p w14:paraId="11522764" w14:textId="77777777" w:rsidR="00E9737F" w:rsidRPr="00E9737F" w:rsidRDefault="00E9737F" w:rsidP="00E9737F">
      <w:pPr>
        <w:rPr>
          <w:rFonts w:ascii="Arial" w:hAnsi="Arial" w:cs="Arial"/>
        </w:rPr>
      </w:pPr>
      <w:proofErr w:type="spellStart"/>
      <w:r w:rsidRPr="00E9737F">
        <w:rPr>
          <w:rFonts w:ascii="Arial" w:hAnsi="Arial" w:cs="Arial"/>
        </w:rPr>
        <w:t>Acas</w:t>
      </w:r>
      <w:proofErr w:type="spellEnd"/>
      <w:r w:rsidRPr="00E9737F">
        <w:rPr>
          <w:rFonts w:ascii="Arial" w:hAnsi="Arial" w:cs="Arial"/>
        </w:rPr>
        <w:t xml:space="preserve">. (2022). </w:t>
      </w:r>
      <w:r w:rsidRPr="00E9737F">
        <w:rPr>
          <w:rFonts w:ascii="Arial" w:hAnsi="Arial" w:cs="Arial"/>
          <w:i/>
          <w:iCs/>
        </w:rPr>
        <w:t>Collective Conciliation</w:t>
      </w:r>
      <w:r w:rsidRPr="00E9737F">
        <w:rPr>
          <w:rFonts w:ascii="Arial" w:hAnsi="Arial" w:cs="Arial"/>
        </w:rPr>
        <w:t xml:space="preserve">. [online]. Available at: </w:t>
      </w:r>
      <w:hyperlink r:id="rId9" w:history="1">
        <w:r w:rsidRPr="00E9737F">
          <w:rPr>
            <w:rStyle w:val="Hyperlink"/>
            <w:rFonts w:ascii="Arial" w:hAnsi="Arial" w:cs="Arial"/>
          </w:rPr>
          <w:t>https://www.acas.org.uk/collective-conciliation</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17BDE00D" w14:textId="77777777" w:rsidR="00E9737F" w:rsidRPr="00E9737F" w:rsidRDefault="00E9737F" w:rsidP="00E9737F">
      <w:pPr>
        <w:rPr>
          <w:rFonts w:ascii="Arial" w:hAnsi="Arial" w:cs="Arial"/>
          <w:b/>
          <w:bCs/>
          <w:u w:val="single"/>
        </w:rPr>
      </w:pPr>
    </w:p>
    <w:p w14:paraId="6A491974" w14:textId="77777777" w:rsidR="00E9737F" w:rsidRPr="00E9737F" w:rsidRDefault="00E9737F" w:rsidP="00E9737F">
      <w:pPr>
        <w:rPr>
          <w:rFonts w:ascii="Arial" w:hAnsi="Arial" w:cs="Arial"/>
        </w:rPr>
      </w:pPr>
      <w:proofErr w:type="spellStart"/>
      <w:r w:rsidRPr="00E9737F">
        <w:rPr>
          <w:rFonts w:ascii="Arial" w:hAnsi="Arial" w:cs="Arial"/>
        </w:rPr>
        <w:t>Acas</w:t>
      </w:r>
      <w:proofErr w:type="spellEnd"/>
      <w:r w:rsidRPr="00E9737F">
        <w:rPr>
          <w:rFonts w:ascii="Arial" w:hAnsi="Arial" w:cs="Arial"/>
        </w:rPr>
        <w:t xml:space="preserve">. (2022). </w:t>
      </w:r>
      <w:r w:rsidRPr="00E9737F">
        <w:rPr>
          <w:rFonts w:ascii="Arial" w:hAnsi="Arial" w:cs="Arial"/>
          <w:i/>
          <w:iCs/>
        </w:rPr>
        <w:t>Early Conciliation</w:t>
      </w:r>
      <w:r w:rsidRPr="00E9737F">
        <w:rPr>
          <w:rFonts w:ascii="Arial" w:hAnsi="Arial" w:cs="Arial"/>
        </w:rPr>
        <w:t xml:space="preserve">. [online]. Available at: </w:t>
      </w:r>
      <w:hyperlink r:id="rId10" w:history="1">
        <w:r w:rsidRPr="00E9737F">
          <w:rPr>
            <w:rStyle w:val="Hyperlink"/>
            <w:rFonts w:ascii="Arial" w:hAnsi="Arial" w:cs="Arial"/>
          </w:rPr>
          <w:t>https://www.acas.org.uk/early-conciliation</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116262F7" w14:textId="77777777" w:rsidR="00E9737F" w:rsidRPr="00E9737F" w:rsidRDefault="00E9737F" w:rsidP="00E9737F">
      <w:pPr>
        <w:rPr>
          <w:rFonts w:ascii="Arial" w:hAnsi="Arial" w:cs="Arial"/>
        </w:rPr>
      </w:pPr>
    </w:p>
    <w:p w14:paraId="067B5FD2" w14:textId="77777777" w:rsidR="00E9737F" w:rsidRPr="00E9737F" w:rsidRDefault="00E9737F" w:rsidP="00E9737F">
      <w:pPr>
        <w:rPr>
          <w:rFonts w:ascii="Arial" w:hAnsi="Arial" w:cs="Arial"/>
        </w:rPr>
      </w:pPr>
      <w:proofErr w:type="spellStart"/>
      <w:r w:rsidRPr="00E9737F">
        <w:rPr>
          <w:rFonts w:ascii="Arial" w:hAnsi="Arial" w:cs="Arial"/>
        </w:rPr>
        <w:t>Acas</w:t>
      </w:r>
      <w:proofErr w:type="spellEnd"/>
      <w:r w:rsidRPr="00E9737F">
        <w:rPr>
          <w:rFonts w:ascii="Arial" w:hAnsi="Arial" w:cs="Arial"/>
        </w:rPr>
        <w:t xml:space="preserve">. (2022). </w:t>
      </w:r>
      <w:r w:rsidRPr="00E9737F">
        <w:rPr>
          <w:rFonts w:ascii="Arial" w:hAnsi="Arial" w:cs="Arial"/>
          <w:i/>
          <w:iCs/>
        </w:rPr>
        <w:t>Formal grievance procedure: step by step</w:t>
      </w:r>
      <w:r w:rsidRPr="00E9737F">
        <w:rPr>
          <w:rFonts w:ascii="Arial" w:hAnsi="Arial" w:cs="Arial"/>
        </w:rPr>
        <w:t xml:space="preserve">. [online]. Available at: </w:t>
      </w:r>
      <w:hyperlink r:id="rId11" w:anchor=":~:text=A%20grievance%20procedure%20is%20a,want%20it%20dealt%20with%20informally" w:history="1">
        <w:r w:rsidRPr="00E9737F">
          <w:rPr>
            <w:rStyle w:val="Hyperlink"/>
            <w:rFonts w:ascii="Arial" w:hAnsi="Arial" w:cs="Arial"/>
          </w:rPr>
          <w:t>https://www.acas.org.uk/grievance-procedure-step-by-step#:~:text=A%20grievance%20procedure%20is%20a,want%20it%20dealt%20with%20informally</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4617B6B5" w14:textId="77777777" w:rsidR="00E9737F" w:rsidRPr="00E9737F" w:rsidRDefault="00E9737F" w:rsidP="00E9737F">
      <w:pPr>
        <w:rPr>
          <w:rFonts w:ascii="Arial" w:hAnsi="Arial" w:cs="Arial"/>
        </w:rPr>
      </w:pPr>
    </w:p>
    <w:p w14:paraId="16C9192B" w14:textId="77777777" w:rsidR="00E9737F" w:rsidRPr="00E9737F" w:rsidRDefault="00E9737F" w:rsidP="00E9737F">
      <w:pPr>
        <w:rPr>
          <w:rFonts w:ascii="Arial" w:hAnsi="Arial" w:cs="Arial"/>
        </w:rPr>
      </w:pPr>
      <w:proofErr w:type="spellStart"/>
      <w:r w:rsidRPr="00E9737F">
        <w:rPr>
          <w:rFonts w:ascii="Arial" w:hAnsi="Arial" w:cs="Arial"/>
        </w:rPr>
        <w:t>Acas</w:t>
      </w:r>
      <w:proofErr w:type="spellEnd"/>
      <w:r w:rsidRPr="00E9737F">
        <w:rPr>
          <w:rFonts w:ascii="Arial" w:hAnsi="Arial" w:cs="Arial"/>
        </w:rPr>
        <w:t xml:space="preserve">. (2023). </w:t>
      </w:r>
      <w:r w:rsidRPr="00E9737F">
        <w:rPr>
          <w:rFonts w:ascii="Arial" w:hAnsi="Arial" w:cs="Arial"/>
          <w:i/>
          <w:iCs/>
        </w:rPr>
        <w:t>Strikes and industrial action</w:t>
      </w:r>
      <w:r w:rsidRPr="00E9737F">
        <w:rPr>
          <w:rFonts w:ascii="Arial" w:hAnsi="Arial" w:cs="Arial"/>
        </w:rPr>
        <w:t xml:space="preserve">. [online]. Available at: </w:t>
      </w:r>
      <w:hyperlink r:id="rId12" w:anchor=":~:text=A%20strike%20is%20unofficial%20if,employees%20are%20protected%20by%20law" w:history="1">
        <w:r w:rsidRPr="00E9737F">
          <w:rPr>
            <w:rStyle w:val="Hyperlink"/>
            <w:rFonts w:ascii="Arial" w:hAnsi="Arial" w:cs="Arial"/>
          </w:rPr>
          <w:t>https://www.acas.org.uk/strikes#:~:text=A%20strike%20is%20unofficial%20if,employees%20are%20protected%20by%20law</w:t>
        </w:r>
      </w:hyperlink>
      <w:r w:rsidRPr="00E9737F">
        <w:rPr>
          <w:rFonts w:ascii="Arial" w:hAnsi="Arial" w:cs="Arial"/>
        </w:rPr>
        <w:t>. [Accessed 30</w:t>
      </w:r>
      <w:r w:rsidRPr="00E9737F">
        <w:rPr>
          <w:rFonts w:ascii="Arial" w:hAnsi="Arial" w:cs="Arial"/>
          <w:vertAlign w:val="superscript"/>
        </w:rPr>
        <w:t>th</w:t>
      </w:r>
      <w:r w:rsidRPr="00E9737F">
        <w:rPr>
          <w:rFonts w:ascii="Arial" w:hAnsi="Arial" w:cs="Arial"/>
        </w:rPr>
        <w:t xml:space="preserve"> Jul. 2023]</w:t>
      </w:r>
    </w:p>
    <w:p w14:paraId="3BD7512D" w14:textId="77777777" w:rsidR="00E9737F" w:rsidRPr="00E9737F" w:rsidRDefault="00E9737F" w:rsidP="00E9737F">
      <w:pPr>
        <w:rPr>
          <w:rFonts w:ascii="Arial" w:hAnsi="Arial" w:cs="Arial"/>
          <w:b/>
          <w:bCs/>
          <w:u w:val="single"/>
        </w:rPr>
      </w:pPr>
    </w:p>
    <w:p w14:paraId="4E51FAEC" w14:textId="77777777" w:rsidR="00E9737F" w:rsidRPr="00E9737F" w:rsidRDefault="00E9737F" w:rsidP="00E9737F">
      <w:pPr>
        <w:rPr>
          <w:rFonts w:ascii="Arial" w:hAnsi="Arial" w:cs="Arial"/>
        </w:rPr>
      </w:pPr>
      <w:proofErr w:type="spellStart"/>
      <w:r w:rsidRPr="00E9737F">
        <w:rPr>
          <w:rFonts w:ascii="Arial" w:hAnsi="Arial" w:cs="Arial"/>
        </w:rPr>
        <w:t>Aquirre</w:t>
      </w:r>
      <w:proofErr w:type="spellEnd"/>
      <w:r w:rsidRPr="00E9737F">
        <w:rPr>
          <w:rFonts w:ascii="Arial" w:hAnsi="Arial" w:cs="Arial"/>
        </w:rPr>
        <w:t xml:space="preserve">, D. and </w:t>
      </w:r>
      <w:proofErr w:type="spellStart"/>
      <w:r w:rsidRPr="00E9737F">
        <w:rPr>
          <w:rFonts w:ascii="Arial" w:hAnsi="Arial" w:cs="Arial"/>
        </w:rPr>
        <w:t>Alpern</w:t>
      </w:r>
      <w:proofErr w:type="spellEnd"/>
      <w:r w:rsidRPr="00E9737F">
        <w:rPr>
          <w:rFonts w:ascii="Arial" w:hAnsi="Arial" w:cs="Arial"/>
        </w:rPr>
        <w:t xml:space="preserve">, M. (2014) ‘10 principles of leading change management’, </w:t>
      </w:r>
      <w:r w:rsidRPr="00E9737F">
        <w:rPr>
          <w:rFonts w:ascii="Arial" w:hAnsi="Arial" w:cs="Arial"/>
          <w:i/>
          <w:iCs/>
        </w:rPr>
        <w:t>Strategy and Business</w:t>
      </w:r>
      <w:r w:rsidRPr="00E9737F">
        <w:rPr>
          <w:rFonts w:ascii="Arial" w:hAnsi="Arial" w:cs="Arial"/>
        </w:rPr>
        <w:t xml:space="preserve">, [online] (75). Available at: </w:t>
      </w:r>
      <w:hyperlink r:id="rId13" w:history="1">
        <w:r w:rsidRPr="00E9737F">
          <w:rPr>
            <w:rStyle w:val="Hyperlink"/>
            <w:rFonts w:ascii="Arial" w:hAnsi="Arial" w:cs="Arial"/>
          </w:rPr>
          <w:t>https://www.strategy-business.com/article/00255</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3A1405D4" w14:textId="77777777" w:rsidR="00E9737F" w:rsidRPr="00E9737F" w:rsidRDefault="00E9737F" w:rsidP="00E9737F">
      <w:pPr>
        <w:rPr>
          <w:rFonts w:ascii="Arial" w:hAnsi="Arial" w:cs="Arial"/>
          <w:b/>
          <w:bCs/>
          <w:u w:val="single"/>
        </w:rPr>
      </w:pPr>
    </w:p>
    <w:p w14:paraId="2D30648B" w14:textId="77777777" w:rsidR="00E9737F" w:rsidRPr="00E9737F" w:rsidRDefault="00E9737F" w:rsidP="00E9737F">
      <w:pPr>
        <w:rPr>
          <w:rFonts w:ascii="Arial" w:hAnsi="Arial" w:cs="Arial"/>
        </w:rPr>
      </w:pPr>
      <w:proofErr w:type="spellStart"/>
      <w:r w:rsidRPr="00E9737F">
        <w:rPr>
          <w:rFonts w:ascii="Arial" w:hAnsi="Arial" w:cs="Arial"/>
        </w:rPr>
        <w:t>Akkerman</w:t>
      </w:r>
      <w:proofErr w:type="spellEnd"/>
      <w:r w:rsidRPr="00E9737F">
        <w:rPr>
          <w:rFonts w:ascii="Arial" w:hAnsi="Arial" w:cs="Arial"/>
        </w:rPr>
        <w:t xml:space="preserve">, A et al. (2016). </w:t>
      </w:r>
      <w:r w:rsidRPr="00E9737F">
        <w:rPr>
          <w:rFonts w:ascii="Arial" w:hAnsi="Arial" w:cs="Arial"/>
          <w:i/>
          <w:iCs/>
        </w:rPr>
        <w:t>Third European Company Survey – Direct and indirect employee participation</w:t>
      </w:r>
      <w:r w:rsidRPr="00E9737F">
        <w:rPr>
          <w:rFonts w:ascii="Arial" w:hAnsi="Arial" w:cs="Arial"/>
        </w:rPr>
        <w:t xml:space="preserve">. [online]. Available at: </w:t>
      </w:r>
      <w:hyperlink r:id="rId14" w:history="1">
        <w:r w:rsidRPr="00E9737F">
          <w:rPr>
            <w:rStyle w:val="Hyperlink"/>
            <w:rFonts w:ascii="Arial" w:hAnsi="Arial" w:cs="Arial"/>
          </w:rPr>
          <w:t>https://www.eurofound.europa.eu/publications/report/2015/third-european-company-survey-direct-and-indirect-employee-participation</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348DE9C2" w14:textId="77777777" w:rsidR="00E9737F" w:rsidRPr="00E9737F" w:rsidRDefault="00E9737F" w:rsidP="00E9737F">
      <w:pPr>
        <w:rPr>
          <w:rFonts w:ascii="Arial" w:hAnsi="Arial" w:cs="Arial"/>
        </w:rPr>
      </w:pPr>
    </w:p>
    <w:p w14:paraId="434D9955" w14:textId="77777777" w:rsidR="00E9737F" w:rsidRPr="00E9737F" w:rsidRDefault="00E9737F" w:rsidP="00E9737F">
      <w:pPr>
        <w:rPr>
          <w:rFonts w:ascii="Arial" w:hAnsi="Arial" w:cs="Arial"/>
        </w:rPr>
      </w:pPr>
      <w:r w:rsidRPr="00E9737F">
        <w:rPr>
          <w:rFonts w:ascii="Arial" w:hAnsi="Arial" w:cs="Arial"/>
        </w:rPr>
        <w:t xml:space="preserve">Bell, K. (2021). ‘What role can trade unions play in building back better?’, </w:t>
      </w:r>
      <w:r w:rsidRPr="00E9737F">
        <w:rPr>
          <w:rFonts w:ascii="Arial" w:hAnsi="Arial" w:cs="Arial"/>
          <w:i/>
          <w:iCs/>
        </w:rPr>
        <w:t>Progressive review</w:t>
      </w:r>
      <w:r w:rsidRPr="00E9737F">
        <w:rPr>
          <w:rFonts w:ascii="Arial" w:hAnsi="Arial" w:cs="Arial"/>
        </w:rPr>
        <w:t xml:space="preserve">, 16 Dec. [online]. Available at: </w:t>
      </w:r>
      <w:hyperlink r:id="rId15" w:history="1">
        <w:r w:rsidRPr="00E9737F">
          <w:rPr>
            <w:rStyle w:val="Hyperlink"/>
            <w:rFonts w:ascii="Arial" w:hAnsi="Arial" w:cs="Arial"/>
          </w:rPr>
          <w:t>https://onlinelibrary-wiley-com.ezproxy.uwtsd.ac.uk/doi/full/10.1111/newe.12266</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13003443" w14:textId="77777777" w:rsidR="00E9737F" w:rsidRPr="00E9737F" w:rsidRDefault="00E9737F" w:rsidP="00E9737F">
      <w:pPr>
        <w:rPr>
          <w:rFonts w:ascii="Arial" w:hAnsi="Arial" w:cs="Arial"/>
          <w:b/>
          <w:bCs/>
          <w:u w:val="single"/>
        </w:rPr>
      </w:pPr>
    </w:p>
    <w:p w14:paraId="09E1B4C7" w14:textId="77777777" w:rsidR="00E9737F" w:rsidRPr="00E9737F" w:rsidRDefault="00E9737F" w:rsidP="00E9737F">
      <w:pPr>
        <w:rPr>
          <w:rFonts w:ascii="Arial" w:hAnsi="Arial" w:cs="Arial"/>
        </w:rPr>
      </w:pPr>
      <w:r w:rsidRPr="00E9737F">
        <w:rPr>
          <w:rFonts w:ascii="Arial" w:hAnsi="Arial" w:cs="Arial"/>
        </w:rPr>
        <w:t xml:space="preserve">Brinkley, I., Willmott, B., Beatson, M. and Davies, G. (2020) </w:t>
      </w:r>
      <w:r w:rsidRPr="00E9737F">
        <w:rPr>
          <w:rFonts w:ascii="Arial" w:hAnsi="Arial" w:cs="Arial"/>
          <w:i/>
          <w:iCs/>
        </w:rPr>
        <w:t>Embedding new ways of working: implications for the post-pandemic workplace</w:t>
      </w:r>
      <w:r w:rsidRPr="00E9737F">
        <w:rPr>
          <w:rFonts w:ascii="Arial" w:hAnsi="Arial" w:cs="Arial"/>
        </w:rPr>
        <w:t>. London: Chartered Institute of Personnel and Development.</w:t>
      </w:r>
    </w:p>
    <w:p w14:paraId="32E0DFE1" w14:textId="77777777" w:rsidR="00E9737F" w:rsidRPr="00E9737F" w:rsidRDefault="00E9737F" w:rsidP="00E9737F">
      <w:pPr>
        <w:rPr>
          <w:rFonts w:ascii="Arial" w:hAnsi="Arial" w:cs="Arial"/>
          <w:b/>
          <w:bCs/>
          <w:u w:val="single"/>
        </w:rPr>
      </w:pPr>
    </w:p>
    <w:p w14:paraId="77F98D4E" w14:textId="77777777" w:rsidR="00E9737F" w:rsidRPr="00E9737F" w:rsidRDefault="00E9737F" w:rsidP="00E9737F">
      <w:pPr>
        <w:rPr>
          <w:rFonts w:ascii="Arial" w:hAnsi="Arial" w:cs="Arial"/>
        </w:rPr>
      </w:pPr>
      <w:proofErr w:type="spellStart"/>
      <w:r w:rsidRPr="00E9737F">
        <w:rPr>
          <w:rFonts w:ascii="Arial" w:hAnsi="Arial" w:cs="Arial"/>
        </w:rPr>
        <w:t>Cabrelli</w:t>
      </w:r>
      <w:proofErr w:type="spellEnd"/>
      <w:r w:rsidRPr="00E9737F">
        <w:rPr>
          <w:rFonts w:ascii="Arial" w:hAnsi="Arial" w:cs="Arial"/>
        </w:rPr>
        <w:t xml:space="preserve">, D. (2012). </w:t>
      </w:r>
      <w:r w:rsidRPr="00E9737F">
        <w:rPr>
          <w:rFonts w:ascii="Arial" w:hAnsi="Arial" w:cs="Arial"/>
          <w:i/>
          <w:iCs/>
        </w:rPr>
        <w:t>Employment Law</w:t>
      </w:r>
      <w:r w:rsidRPr="00E9737F">
        <w:rPr>
          <w:rFonts w:ascii="Arial" w:hAnsi="Arial" w:cs="Arial"/>
        </w:rPr>
        <w:t>. 3</w:t>
      </w:r>
      <w:r w:rsidRPr="00E9737F">
        <w:rPr>
          <w:rFonts w:ascii="Arial" w:hAnsi="Arial" w:cs="Arial"/>
          <w:vertAlign w:val="superscript"/>
        </w:rPr>
        <w:t>rd</w:t>
      </w:r>
      <w:r w:rsidRPr="00E9737F">
        <w:rPr>
          <w:rFonts w:ascii="Arial" w:hAnsi="Arial" w:cs="Arial"/>
        </w:rPr>
        <w:t xml:space="preserve"> edition. Pearson Education, London. </w:t>
      </w:r>
    </w:p>
    <w:p w14:paraId="3BAEEFFC" w14:textId="77777777" w:rsidR="00E9737F" w:rsidRPr="00E9737F" w:rsidRDefault="00E9737F" w:rsidP="00E9737F">
      <w:pPr>
        <w:rPr>
          <w:rFonts w:ascii="Arial" w:hAnsi="Arial" w:cs="Arial"/>
        </w:rPr>
      </w:pPr>
      <w:r w:rsidRPr="00E9737F">
        <w:rPr>
          <w:rFonts w:ascii="Arial" w:hAnsi="Arial" w:cs="Arial"/>
        </w:rPr>
        <w:lastRenderedPageBreak/>
        <w:t xml:space="preserve">CIPD. (2013). </w:t>
      </w:r>
      <w:r w:rsidRPr="00E9737F">
        <w:rPr>
          <w:rFonts w:ascii="Arial" w:hAnsi="Arial" w:cs="Arial"/>
          <w:i/>
          <w:iCs/>
        </w:rPr>
        <w:t>Mediation: An approach to resolving workplace issues</w:t>
      </w:r>
      <w:r w:rsidRPr="00E9737F">
        <w:rPr>
          <w:rFonts w:ascii="Arial" w:hAnsi="Arial" w:cs="Arial"/>
        </w:rPr>
        <w:t xml:space="preserve">. [online] Available at: </w:t>
      </w:r>
      <w:hyperlink r:id="rId16" w:history="1">
        <w:r w:rsidRPr="00E9737F">
          <w:rPr>
            <w:rStyle w:val="Hyperlink"/>
            <w:rFonts w:ascii="Arial" w:hAnsi="Arial" w:cs="Arial"/>
          </w:rPr>
          <w:t>https://www.cipd.org/uk/knowledge/guides/workplace-mediation/?_gl=1*1q9avs9*_ga*MTA3MTU5MjIwOS4xNjg4NjQ3Njk5*_ga_D9HN5GYHYY*MTY5MDc5NDE4OS4xMi4xLjE2OTA3OTU2NTguMzUuMC4w</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413959C2" w14:textId="77777777" w:rsidR="00E9737F" w:rsidRPr="00E9737F" w:rsidRDefault="00E9737F" w:rsidP="00E9737F">
      <w:pPr>
        <w:rPr>
          <w:rFonts w:ascii="Arial" w:hAnsi="Arial" w:cs="Arial"/>
          <w:b/>
          <w:bCs/>
          <w:u w:val="single"/>
        </w:rPr>
      </w:pPr>
    </w:p>
    <w:p w14:paraId="50353EB1" w14:textId="77777777" w:rsidR="00E9737F" w:rsidRPr="00E9737F" w:rsidRDefault="00E9737F" w:rsidP="00E9737F">
      <w:pPr>
        <w:rPr>
          <w:rFonts w:ascii="Arial" w:hAnsi="Arial" w:cs="Arial"/>
        </w:rPr>
      </w:pPr>
      <w:r w:rsidRPr="00E9737F">
        <w:rPr>
          <w:rFonts w:ascii="Arial" w:hAnsi="Arial" w:cs="Arial"/>
        </w:rPr>
        <w:t xml:space="preserve">CIPD. (2023). </w:t>
      </w:r>
      <w:r w:rsidRPr="00E9737F">
        <w:rPr>
          <w:rFonts w:ascii="Arial" w:hAnsi="Arial" w:cs="Arial"/>
          <w:i/>
          <w:iCs/>
        </w:rPr>
        <w:t>Change Management Factsheet</w:t>
      </w:r>
      <w:r w:rsidRPr="00E9737F">
        <w:rPr>
          <w:rFonts w:ascii="Arial" w:hAnsi="Arial" w:cs="Arial"/>
        </w:rPr>
        <w:t xml:space="preserve">.  [online]. Available at: </w:t>
      </w:r>
      <w:hyperlink r:id="rId17" w:anchor="changemanagementprocess" w:history="1">
        <w:r w:rsidRPr="00E9737F">
          <w:rPr>
            <w:rStyle w:val="Hyperlink"/>
            <w:rFonts w:ascii="Arial" w:hAnsi="Arial" w:cs="Arial"/>
          </w:rPr>
          <w:t>https://www.cipd.org/uk/knowledge/factsheets/change-management-factsheet/#changemanagementprocess</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25B2F6A0" w14:textId="77777777" w:rsidR="00E9737F" w:rsidRPr="00E9737F" w:rsidRDefault="00E9737F" w:rsidP="00E9737F">
      <w:pPr>
        <w:rPr>
          <w:rFonts w:ascii="Arial" w:hAnsi="Arial" w:cs="Arial"/>
        </w:rPr>
      </w:pPr>
    </w:p>
    <w:p w14:paraId="5DAC284C" w14:textId="77777777" w:rsidR="00E9737F" w:rsidRPr="00E9737F" w:rsidRDefault="00E9737F" w:rsidP="00E9737F">
      <w:pPr>
        <w:rPr>
          <w:rFonts w:ascii="Arial" w:hAnsi="Arial" w:cs="Arial"/>
        </w:rPr>
      </w:pPr>
      <w:r w:rsidRPr="00E9737F">
        <w:rPr>
          <w:rFonts w:ascii="Arial" w:hAnsi="Arial" w:cs="Arial"/>
        </w:rPr>
        <w:t xml:space="preserve">CIPD. (2020). </w:t>
      </w:r>
      <w:r w:rsidRPr="00E9737F">
        <w:rPr>
          <w:rFonts w:ascii="Arial" w:hAnsi="Arial" w:cs="Arial"/>
          <w:i/>
          <w:iCs/>
        </w:rPr>
        <w:t>Developing effective virtual teams: Lessons from research</w:t>
      </w:r>
      <w:r w:rsidRPr="00E9737F">
        <w:rPr>
          <w:rFonts w:ascii="Arial" w:hAnsi="Arial" w:cs="Arial"/>
        </w:rPr>
        <w:t xml:space="preserve">. [online]. Available at: </w:t>
      </w:r>
      <w:hyperlink r:id="rId18" w:history="1">
        <w:r w:rsidRPr="00E9737F">
          <w:rPr>
            <w:rStyle w:val="Hyperlink"/>
            <w:rFonts w:ascii="Arial" w:hAnsi="Arial" w:cs="Arial"/>
          </w:rPr>
          <w:t>https://www.cipd.org/globalassets/media/knowledge/knowledge-hub/evidence-reviews/developing-virtual-teams-1_tcm18-76431.pdf</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3092D316" w14:textId="77777777" w:rsidR="00E9737F" w:rsidRPr="00E9737F" w:rsidRDefault="00E9737F" w:rsidP="00E9737F">
      <w:pPr>
        <w:rPr>
          <w:rFonts w:ascii="Arial" w:hAnsi="Arial" w:cs="Arial"/>
          <w:b/>
          <w:bCs/>
          <w:u w:val="single"/>
        </w:rPr>
      </w:pPr>
    </w:p>
    <w:p w14:paraId="0BB8C6EA" w14:textId="77777777" w:rsidR="00E9737F" w:rsidRPr="00E9737F" w:rsidRDefault="00E9737F" w:rsidP="00E9737F">
      <w:pPr>
        <w:rPr>
          <w:rFonts w:ascii="Arial" w:hAnsi="Arial" w:cs="Arial"/>
        </w:rPr>
      </w:pPr>
      <w:r w:rsidRPr="00E9737F">
        <w:rPr>
          <w:rFonts w:ascii="Arial" w:hAnsi="Arial" w:cs="Arial"/>
        </w:rPr>
        <w:t xml:space="preserve">CIPD. (2020). </w:t>
      </w:r>
      <w:r w:rsidRPr="00E9737F">
        <w:rPr>
          <w:rFonts w:ascii="Arial" w:hAnsi="Arial" w:cs="Arial"/>
          <w:i/>
          <w:iCs/>
          <w:color w:val="000000"/>
        </w:rPr>
        <w:t>Managing conflict in the modern workplace.</w:t>
      </w:r>
      <w:r w:rsidRPr="00E9737F">
        <w:rPr>
          <w:rFonts w:ascii="Arial" w:hAnsi="Arial" w:cs="Arial"/>
          <w:color w:val="000000"/>
        </w:rPr>
        <w:t xml:space="preserve"> [online]. Available at: </w:t>
      </w:r>
      <w:hyperlink r:id="rId19" w:history="1">
        <w:r w:rsidRPr="00E9737F">
          <w:rPr>
            <w:rStyle w:val="Hyperlink"/>
            <w:rFonts w:ascii="Arial" w:hAnsi="Arial" w:cs="Arial"/>
          </w:rPr>
          <w:t>https://www.cipd.org/globalassets/media/knowledge/knowledge-hub/reports/managing-conflict-in-the-workplace-2_tcm18-70655.pdf</w:t>
        </w:r>
      </w:hyperlink>
      <w:r w:rsidRPr="00E9737F">
        <w:rPr>
          <w:rFonts w:ascii="Arial" w:hAnsi="Arial" w:cs="Arial"/>
          <w:color w:val="000000"/>
        </w:rPr>
        <w:t xml:space="preserve"> </w:t>
      </w:r>
      <w:r w:rsidRPr="00E9737F">
        <w:rPr>
          <w:rFonts w:ascii="Arial" w:hAnsi="Arial" w:cs="Arial"/>
        </w:rPr>
        <w:t>[Accessed 30</w:t>
      </w:r>
      <w:r w:rsidRPr="00E9737F">
        <w:rPr>
          <w:rFonts w:ascii="Arial" w:hAnsi="Arial" w:cs="Arial"/>
          <w:vertAlign w:val="superscript"/>
        </w:rPr>
        <w:t>th</w:t>
      </w:r>
      <w:r w:rsidRPr="00E9737F">
        <w:rPr>
          <w:rFonts w:ascii="Arial" w:hAnsi="Arial" w:cs="Arial"/>
        </w:rPr>
        <w:t xml:space="preserve"> Jul. 2023] </w:t>
      </w:r>
    </w:p>
    <w:p w14:paraId="4AB3C344" w14:textId="77777777" w:rsidR="00E9737F" w:rsidRPr="00E9737F" w:rsidRDefault="00E9737F" w:rsidP="00E9737F">
      <w:pPr>
        <w:rPr>
          <w:rFonts w:ascii="Arial" w:hAnsi="Arial" w:cs="Arial"/>
          <w:b/>
          <w:bCs/>
          <w:u w:val="single"/>
        </w:rPr>
      </w:pPr>
    </w:p>
    <w:p w14:paraId="6D56F3BF" w14:textId="77777777" w:rsidR="00E9737F" w:rsidRPr="00E9737F" w:rsidRDefault="00E9737F" w:rsidP="00E9737F">
      <w:pPr>
        <w:rPr>
          <w:rFonts w:ascii="Arial" w:hAnsi="Arial" w:cs="Arial"/>
        </w:rPr>
      </w:pPr>
      <w:r w:rsidRPr="00E9737F">
        <w:rPr>
          <w:rFonts w:ascii="Arial" w:hAnsi="Arial" w:cs="Arial"/>
        </w:rPr>
        <w:t xml:space="preserve">CIPD. (2020). </w:t>
      </w:r>
      <w:r w:rsidRPr="00E9737F">
        <w:rPr>
          <w:rFonts w:ascii="Arial" w:hAnsi="Arial" w:cs="Arial"/>
          <w:i/>
          <w:iCs/>
        </w:rPr>
        <w:t>The People Profession 2030: A collective view of emerging trends</w:t>
      </w:r>
      <w:r w:rsidRPr="00E9737F">
        <w:rPr>
          <w:rFonts w:ascii="Arial" w:hAnsi="Arial" w:cs="Arial"/>
        </w:rPr>
        <w:t xml:space="preserve">. [online]. Available at: </w:t>
      </w:r>
      <w:hyperlink r:id="rId20" w:history="1">
        <w:r w:rsidRPr="00E9737F">
          <w:rPr>
            <w:rStyle w:val="Hyperlink"/>
            <w:rFonts w:ascii="Arial" w:hAnsi="Arial" w:cs="Arial"/>
          </w:rPr>
          <w:t>https://www.cipd.org/globalassets/media/knowledge/knowledge-hub/reports/234people-profession-2030-report-compressed_tcm18-86095.pdf</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3BD1E3BE" w14:textId="77777777" w:rsidR="00E9737F" w:rsidRPr="00E9737F" w:rsidRDefault="00E9737F" w:rsidP="00E9737F">
      <w:pPr>
        <w:rPr>
          <w:rFonts w:ascii="Arial" w:hAnsi="Arial" w:cs="Arial"/>
        </w:rPr>
      </w:pPr>
    </w:p>
    <w:p w14:paraId="7E1AC583" w14:textId="77777777" w:rsidR="00E9737F" w:rsidRPr="00E9737F" w:rsidRDefault="00E9737F" w:rsidP="00E9737F">
      <w:pPr>
        <w:rPr>
          <w:rFonts w:ascii="Arial" w:hAnsi="Arial" w:cs="Arial"/>
        </w:rPr>
      </w:pPr>
      <w:r w:rsidRPr="00E9737F">
        <w:rPr>
          <w:rFonts w:ascii="Arial" w:hAnsi="Arial" w:cs="Arial"/>
        </w:rPr>
        <w:t xml:space="preserve">CIPD. (2020). </w:t>
      </w:r>
      <w:r w:rsidRPr="00E9737F">
        <w:rPr>
          <w:rFonts w:ascii="Arial" w:hAnsi="Arial" w:cs="Arial"/>
          <w:i/>
          <w:iCs/>
        </w:rPr>
        <w:t>Workplace technology: The employee experience</w:t>
      </w:r>
      <w:r w:rsidRPr="00E9737F">
        <w:rPr>
          <w:rFonts w:ascii="Arial" w:hAnsi="Arial" w:cs="Arial"/>
        </w:rPr>
        <w:t xml:space="preserve">. [online]. Available at: </w:t>
      </w:r>
      <w:hyperlink r:id="rId21" w:history="1">
        <w:r w:rsidRPr="00E9737F">
          <w:rPr>
            <w:rStyle w:val="Hyperlink"/>
            <w:rFonts w:ascii="Arial" w:hAnsi="Arial" w:cs="Arial"/>
          </w:rPr>
          <w:t>https://www.cipd.org/globalassets/media/knowledge/knowledge-hub/reports/workplace-technology-2_tcm18-80853.pdf</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64183C75" w14:textId="77777777" w:rsidR="00E9737F" w:rsidRPr="00E9737F" w:rsidRDefault="00E9737F" w:rsidP="00E9737F">
      <w:pPr>
        <w:rPr>
          <w:rFonts w:ascii="Arial" w:hAnsi="Arial" w:cs="Arial"/>
        </w:rPr>
      </w:pPr>
    </w:p>
    <w:p w14:paraId="10D436BD" w14:textId="77777777" w:rsidR="00E9737F" w:rsidRPr="00E9737F" w:rsidRDefault="00E9737F" w:rsidP="00E9737F">
      <w:pPr>
        <w:rPr>
          <w:rFonts w:ascii="Arial" w:hAnsi="Arial" w:cs="Arial"/>
        </w:rPr>
      </w:pPr>
      <w:r w:rsidRPr="00E9737F">
        <w:rPr>
          <w:rFonts w:ascii="Arial" w:hAnsi="Arial" w:cs="Arial"/>
        </w:rPr>
        <w:t xml:space="preserve">CIPD. (2022). </w:t>
      </w:r>
      <w:r w:rsidRPr="00E9737F">
        <w:rPr>
          <w:rFonts w:ascii="Arial" w:hAnsi="Arial" w:cs="Arial"/>
          <w:i/>
          <w:iCs/>
        </w:rPr>
        <w:t>Collective employee voice: Recommendations for working with employee representatives for mutual gain.</w:t>
      </w:r>
      <w:r w:rsidRPr="00E9737F">
        <w:rPr>
          <w:rFonts w:ascii="Arial" w:hAnsi="Arial" w:cs="Arial"/>
        </w:rPr>
        <w:t xml:space="preserve"> [online]. Available at: </w:t>
      </w:r>
      <w:hyperlink r:id="rId22" w:history="1">
        <w:r w:rsidRPr="00E9737F">
          <w:rPr>
            <w:rStyle w:val="Hyperlink"/>
            <w:rFonts w:ascii="Arial" w:hAnsi="Arial" w:cs="Arial"/>
          </w:rPr>
          <w:t>https://www.cipd.org/globalassets/media/knowledge/knowledge-hub/reports/collective-employee-voice-report-july-2022_tcm18-110238.pdf</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3844A928" w14:textId="77777777" w:rsidR="00E9737F" w:rsidRPr="00E9737F" w:rsidRDefault="00E9737F" w:rsidP="00E9737F">
      <w:pPr>
        <w:rPr>
          <w:rFonts w:ascii="Arial" w:hAnsi="Arial" w:cs="Arial"/>
        </w:rPr>
      </w:pPr>
    </w:p>
    <w:p w14:paraId="3D1A3BB9" w14:textId="77777777" w:rsidR="00E9737F" w:rsidRPr="00E9737F" w:rsidRDefault="00E9737F" w:rsidP="00E9737F">
      <w:pPr>
        <w:rPr>
          <w:rFonts w:ascii="Arial" w:hAnsi="Arial" w:cs="Arial"/>
        </w:rPr>
      </w:pPr>
      <w:r w:rsidRPr="00E9737F">
        <w:rPr>
          <w:rFonts w:ascii="Arial" w:hAnsi="Arial" w:cs="Arial"/>
        </w:rPr>
        <w:t xml:space="preserve">CIPD. (2022). </w:t>
      </w:r>
      <w:r w:rsidRPr="00E9737F">
        <w:rPr>
          <w:rFonts w:ascii="Arial" w:hAnsi="Arial" w:cs="Arial"/>
          <w:i/>
          <w:iCs/>
        </w:rPr>
        <w:t>Over half of employers agree that the UK is entering a new, more unstable period of employment relations</w:t>
      </w:r>
      <w:r w:rsidRPr="00E9737F">
        <w:rPr>
          <w:rFonts w:ascii="Arial" w:hAnsi="Arial" w:cs="Arial"/>
        </w:rPr>
        <w:t xml:space="preserve">. [online]. Available at: </w:t>
      </w:r>
      <w:hyperlink r:id="rId23" w:history="1">
        <w:r w:rsidRPr="00E9737F">
          <w:rPr>
            <w:rStyle w:val="Hyperlink"/>
            <w:rFonts w:ascii="Arial" w:hAnsi="Arial" w:cs="Arial"/>
          </w:rPr>
          <w:t>https://www.cipd.org/uk/about/press-releases/110722-cipd-employee-relations/</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3271FA08" w14:textId="77777777" w:rsidR="00E9737F" w:rsidRPr="00E9737F" w:rsidRDefault="00E9737F" w:rsidP="00E9737F">
      <w:pPr>
        <w:rPr>
          <w:rFonts w:ascii="Arial" w:hAnsi="Arial" w:cs="Arial"/>
        </w:rPr>
      </w:pPr>
    </w:p>
    <w:p w14:paraId="5991C5DE" w14:textId="77777777" w:rsidR="00E9737F" w:rsidRPr="00E9737F" w:rsidRDefault="00E9737F" w:rsidP="00E9737F">
      <w:pPr>
        <w:rPr>
          <w:rFonts w:ascii="Arial" w:hAnsi="Arial" w:cs="Arial"/>
        </w:rPr>
      </w:pPr>
      <w:r w:rsidRPr="00E9737F">
        <w:rPr>
          <w:rFonts w:ascii="Arial" w:hAnsi="Arial" w:cs="Arial"/>
        </w:rPr>
        <w:t xml:space="preserve">CIPD. (2022). </w:t>
      </w:r>
      <w:r w:rsidRPr="00E9737F">
        <w:rPr>
          <w:rFonts w:ascii="Arial" w:hAnsi="Arial" w:cs="Arial"/>
          <w:i/>
          <w:iCs/>
        </w:rPr>
        <w:t>Responsible business through crisis: Has COVID-19 changed leadership forever?</w:t>
      </w:r>
      <w:r w:rsidRPr="00E9737F">
        <w:rPr>
          <w:rFonts w:ascii="Arial" w:hAnsi="Arial" w:cs="Arial"/>
        </w:rPr>
        <w:t xml:space="preserve"> [online]. Available at:  </w:t>
      </w:r>
      <w:hyperlink r:id="rId24" w:history="1">
        <w:r w:rsidRPr="00E9737F">
          <w:rPr>
            <w:rStyle w:val="Hyperlink"/>
            <w:rFonts w:ascii="Arial" w:hAnsi="Arial" w:cs="Arial"/>
          </w:rPr>
          <w:t>https://www.cipd.org/globalassets/media/knowledge/knowledge-hub/reports/responsible-business-crisis-1_tcm18-112209.pdf</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4860C1FF" w14:textId="77777777" w:rsidR="00E9737F" w:rsidRPr="00E9737F" w:rsidRDefault="00E9737F" w:rsidP="00E9737F">
      <w:pPr>
        <w:rPr>
          <w:rFonts w:ascii="Arial" w:hAnsi="Arial" w:cs="Arial"/>
        </w:rPr>
      </w:pPr>
    </w:p>
    <w:p w14:paraId="42FF2023" w14:textId="77777777" w:rsidR="00E9737F" w:rsidRPr="00E9737F" w:rsidRDefault="00E9737F" w:rsidP="00E9737F">
      <w:pPr>
        <w:rPr>
          <w:rFonts w:ascii="Arial" w:hAnsi="Arial" w:cs="Arial"/>
        </w:rPr>
      </w:pPr>
      <w:r w:rsidRPr="00E9737F">
        <w:rPr>
          <w:rFonts w:ascii="Arial" w:hAnsi="Arial" w:cs="Arial"/>
        </w:rPr>
        <w:t xml:space="preserve">Department for Business Innovation &amp; Skills. (2010). </w:t>
      </w:r>
      <w:r w:rsidRPr="00E9737F">
        <w:rPr>
          <w:rFonts w:ascii="Arial" w:hAnsi="Arial" w:cs="Arial"/>
          <w:i/>
          <w:iCs/>
        </w:rPr>
        <w:t>Industrial action and the law: A guide for employees, trade union members and others</w:t>
      </w:r>
      <w:r w:rsidRPr="00E9737F">
        <w:rPr>
          <w:rFonts w:ascii="Arial" w:hAnsi="Arial" w:cs="Arial"/>
        </w:rPr>
        <w:t xml:space="preserve">. [online] Available at: </w:t>
      </w:r>
      <w:hyperlink r:id="rId25" w:history="1">
        <w:r w:rsidRPr="00E9737F">
          <w:rPr>
            <w:rStyle w:val="Hyperlink"/>
            <w:rFonts w:ascii="Arial" w:hAnsi="Arial" w:cs="Arial"/>
          </w:rPr>
          <w:t>https://assets.publishing.service.gov.uk/government/uploads/system/uploads/attach</w:t>
        </w:r>
        <w:r w:rsidRPr="00E9737F">
          <w:rPr>
            <w:rStyle w:val="Hyperlink"/>
            <w:rFonts w:ascii="Arial" w:hAnsi="Arial" w:cs="Arial"/>
          </w:rPr>
          <w:lastRenderedPageBreak/>
          <w:t>ment_data/file/245596/10-922-industrial-action-employee-guide.pdf</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5080CA03" w14:textId="77777777" w:rsidR="00E9737F" w:rsidRPr="00E9737F" w:rsidRDefault="00E9737F" w:rsidP="00E9737F">
      <w:pPr>
        <w:rPr>
          <w:rFonts w:ascii="Arial" w:hAnsi="Arial" w:cs="Arial"/>
        </w:rPr>
      </w:pPr>
    </w:p>
    <w:p w14:paraId="77D2B31F" w14:textId="77777777" w:rsidR="00E9737F" w:rsidRPr="00E9737F" w:rsidRDefault="00E9737F" w:rsidP="00E9737F">
      <w:pPr>
        <w:rPr>
          <w:rFonts w:ascii="Arial" w:hAnsi="Arial" w:cs="Arial"/>
        </w:rPr>
      </w:pPr>
      <w:r w:rsidRPr="00E9737F">
        <w:rPr>
          <w:rFonts w:ascii="Arial" w:hAnsi="Arial" w:cs="Arial"/>
        </w:rPr>
        <w:t xml:space="preserve">Duran, J and Corral, A. (2016). </w:t>
      </w:r>
      <w:r w:rsidRPr="00E9737F">
        <w:rPr>
          <w:rFonts w:ascii="Arial" w:hAnsi="Arial" w:cs="Arial"/>
          <w:i/>
          <w:iCs/>
        </w:rPr>
        <w:t>Employee involvement and participation at work: Recent research and policy developments revisited</w:t>
      </w:r>
      <w:r w:rsidRPr="00E9737F">
        <w:rPr>
          <w:rFonts w:ascii="Arial" w:hAnsi="Arial" w:cs="Arial"/>
        </w:rPr>
        <w:t xml:space="preserve">. [online]. Available at: </w:t>
      </w:r>
      <w:hyperlink r:id="rId26" w:history="1">
        <w:r w:rsidRPr="00E9737F">
          <w:rPr>
            <w:rStyle w:val="Hyperlink"/>
            <w:rFonts w:ascii="Arial" w:hAnsi="Arial" w:cs="Arial"/>
          </w:rPr>
          <w:t>https://www.eurofound.europa.eu/publications/report/2016/eu-member-states/employee-involvement-and-participation-at-work-recent-research-and-policy-developments-revisited</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692EAAE3" w14:textId="77777777" w:rsidR="00E9737F" w:rsidRPr="00E9737F" w:rsidRDefault="00E9737F" w:rsidP="00E9737F">
      <w:pPr>
        <w:rPr>
          <w:rFonts w:ascii="Arial" w:hAnsi="Arial" w:cs="Arial"/>
        </w:rPr>
      </w:pPr>
    </w:p>
    <w:p w14:paraId="3E5EC5C5" w14:textId="77777777" w:rsidR="00E9737F" w:rsidRPr="00E9737F" w:rsidRDefault="00E9737F" w:rsidP="00E9737F">
      <w:pPr>
        <w:rPr>
          <w:rFonts w:ascii="Arial" w:hAnsi="Arial" w:cs="Arial"/>
        </w:rPr>
      </w:pPr>
      <w:proofErr w:type="spellStart"/>
      <w:r w:rsidRPr="00E9737F">
        <w:rPr>
          <w:rFonts w:ascii="Arial" w:hAnsi="Arial" w:cs="Arial"/>
        </w:rPr>
        <w:t>Empey</w:t>
      </w:r>
      <w:proofErr w:type="spellEnd"/>
      <w:r w:rsidRPr="00E9737F">
        <w:rPr>
          <w:rFonts w:ascii="Arial" w:hAnsi="Arial" w:cs="Arial"/>
        </w:rPr>
        <w:t xml:space="preserve">, K. (2018). </w:t>
      </w:r>
      <w:r w:rsidRPr="00E9737F">
        <w:rPr>
          <w:rFonts w:ascii="Arial" w:hAnsi="Arial" w:cs="Arial"/>
          <w:i/>
          <w:iCs/>
        </w:rPr>
        <w:t xml:space="preserve">Personal Agility: The new skill set for a changing world of work. </w:t>
      </w:r>
      <w:r w:rsidRPr="00E9737F">
        <w:rPr>
          <w:rFonts w:ascii="Arial" w:hAnsi="Arial" w:cs="Arial"/>
        </w:rPr>
        <w:t xml:space="preserve">[online]. Available at: </w:t>
      </w:r>
      <w:hyperlink r:id="rId27" w:history="1">
        <w:r w:rsidRPr="00E9737F">
          <w:rPr>
            <w:rStyle w:val="Hyperlink"/>
            <w:rFonts w:ascii="Arial" w:hAnsi="Arial" w:cs="Arial"/>
          </w:rPr>
          <w:t>https://workmatters.ie/wp-content/uploads/2022/12/WorkMatters-Personal-Agility-Whitepaper.pdf</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54D5E158" w14:textId="77777777" w:rsidR="00E9737F" w:rsidRDefault="00E9737F" w:rsidP="00E9737F">
      <w:pPr>
        <w:rPr>
          <w:rFonts w:ascii="Arial" w:hAnsi="Arial" w:cs="Arial"/>
        </w:rPr>
      </w:pPr>
    </w:p>
    <w:p w14:paraId="1A39D02C" w14:textId="0153F8EF" w:rsidR="00D12A9E" w:rsidRDefault="00D12A9E" w:rsidP="00E9737F">
      <w:pPr>
        <w:rPr>
          <w:rFonts w:ascii="Arial" w:hAnsi="Arial" w:cs="Arial"/>
        </w:rPr>
      </w:pPr>
      <w:r w:rsidRPr="00D12A9E">
        <w:rPr>
          <w:rFonts w:ascii="Arial" w:hAnsi="Arial" w:cs="Arial"/>
          <w:i/>
          <w:iCs/>
        </w:rPr>
        <w:t>Employment Relations Act 1999</w:t>
      </w:r>
      <w:r>
        <w:rPr>
          <w:rFonts w:ascii="Arial" w:hAnsi="Arial" w:cs="Arial"/>
        </w:rPr>
        <w:t xml:space="preserve">, c.26. [online]. Available at: </w:t>
      </w:r>
      <w:hyperlink r:id="rId28" w:history="1">
        <w:r w:rsidRPr="00331093">
          <w:rPr>
            <w:rStyle w:val="Hyperlink"/>
            <w:rFonts w:ascii="Arial" w:hAnsi="Arial" w:cs="Arial"/>
          </w:rPr>
          <w:t>https://www.legislation.gov.uk/ukpga/1999/26/contents</w:t>
        </w:r>
      </w:hyperlink>
      <w:r>
        <w:rPr>
          <w:rFonts w:ascii="Arial" w:hAnsi="Arial" w:cs="Arial"/>
        </w:rPr>
        <w:t xml:space="preserve"> </w:t>
      </w:r>
      <w:r w:rsidRPr="00E9737F">
        <w:rPr>
          <w:rFonts w:ascii="Arial" w:hAnsi="Arial" w:cs="Arial"/>
        </w:rPr>
        <w:t>[Accessed 30</w:t>
      </w:r>
      <w:r w:rsidRPr="00E9737F">
        <w:rPr>
          <w:rFonts w:ascii="Arial" w:hAnsi="Arial" w:cs="Arial"/>
          <w:vertAlign w:val="superscript"/>
        </w:rPr>
        <w:t>th</w:t>
      </w:r>
      <w:r w:rsidRPr="00E9737F">
        <w:rPr>
          <w:rFonts w:ascii="Arial" w:hAnsi="Arial" w:cs="Arial"/>
        </w:rPr>
        <w:t xml:space="preserve"> Jul. 2023]</w:t>
      </w:r>
    </w:p>
    <w:p w14:paraId="0645ACD0" w14:textId="77777777" w:rsidR="00D12A9E" w:rsidRPr="00E9737F" w:rsidRDefault="00D12A9E" w:rsidP="00E9737F">
      <w:pPr>
        <w:rPr>
          <w:rFonts w:ascii="Arial" w:hAnsi="Arial" w:cs="Arial"/>
        </w:rPr>
      </w:pPr>
    </w:p>
    <w:p w14:paraId="2C32D173" w14:textId="77777777" w:rsidR="00E9737F" w:rsidRPr="00E9737F" w:rsidRDefault="00E9737F" w:rsidP="00E9737F">
      <w:pPr>
        <w:rPr>
          <w:rFonts w:ascii="Arial" w:hAnsi="Arial" w:cs="Arial"/>
        </w:rPr>
      </w:pPr>
      <w:r w:rsidRPr="00E9737F">
        <w:rPr>
          <w:rFonts w:ascii="Arial" w:hAnsi="Arial" w:cs="Arial"/>
          <w:i/>
          <w:iCs/>
        </w:rPr>
        <w:t>Employment Rights Act 1996, c.18</w:t>
      </w:r>
      <w:r w:rsidRPr="00E9737F">
        <w:rPr>
          <w:rFonts w:ascii="Arial" w:hAnsi="Arial" w:cs="Arial"/>
        </w:rPr>
        <w:t xml:space="preserve">. [online]. Available at: </w:t>
      </w:r>
      <w:hyperlink r:id="rId29" w:history="1">
        <w:r w:rsidRPr="00E9737F">
          <w:rPr>
            <w:rStyle w:val="Hyperlink"/>
            <w:rFonts w:ascii="Arial" w:hAnsi="Arial" w:cs="Arial"/>
          </w:rPr>
          <w:t>https://www.legislation.gov.uk/ukpga/1996/18/contents</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3499F282" w14:textId="77777777" w:rsidR="00E9737F" w:rsidRPr="00E9737F" w:rsidRDefault="00E9737F" w:rsidP="00E9737F">
      <w:pPr>
        <w:rPr>
          <w:rFonts w:ascii="Arial" w:hAnsi="Arial" w:cs="Arial"/>
        </w:rPr>
      </w:pPr>
    </w:p>
    <w:p w14:paraId="10F934E1" w14:textId="77777777" w:rsidR="00E9737F" w:rsidRPr="00E9737F" w:rsidRDefault="00E9737F" w:rsidP="00E9737F">
      <w:pPr>
        <w:rPr>
          <w:rFonts w:ascii="Arial" w:hAnsi="Arial" w:cs="Arial"/>
          <w:i/>
          <w:iCs/>
        </w:rPr>
      </w:pPr>
      <w:proofErr w:type="spellStart"/>
      <w:r w:rsidRPr="00E9737F">
        <w:rPr>
          <w:rFonts w:ascii="Arial" w:hAnsi="Arial" w:cs="Arial"/>
        </w:rPr>
        <w:t>Hoegl</w:t>
      </w:r>
      <w:proofErr w:type="spellEnd"/>
      <w:r w:rsidRPr="00E9737F">
        <w:rPr>
          <w:rFonts w:ascii="Arial" w:hAnsi="Arial" w:cs="Arial"/>
        </w:rPr>
        <w:t xml:space="preserve">, M. (2005). </w:t>
      </w:r>
      <w:r w:rsidRPr="00E9737F">
        <w:rPr>
          <w:rFonts w:ascii="Arial" w:hAnsi="Arial" w:cs="Arial"/>
          <w:i/>
          <w:iCs/>
        </w:rPr>
        <w:t xml:space="preserve">Smaller teams—better teamwork: How to </w:t>
      </w:r>
      <w:proofErr w:type="gramStart"/>
      <w:r w:rsidRPr="00E9737F">
        <w:rPr>
          <w:rFonts w:ascii="Arial" w:hAnsi="Arial" w:cs="Arial"/>
          <w:i/>
          <w:iCs/>
        </w:rPr>
        <w:t>keep</w:t>
      </w:r>
      <w:proofErr w:type="gramEnd"/>
    </w:p>
    <w:p w14:paraId="436E5270" w14:textId="77777777" w:rsidR="00E9737F" w:rsidRPr="00E9737F" w:rsidRDefault="00E9737F" w:rsidP="00E9737F">
      <w:pPr>
        <w:rPr>
          <w:rFonts w:ascii="Arial" w:hAnsi="Arial" w:cs="Arial"/>
        </w:rPr>
      </w:pPr>
      <w:r w:rsidRPr="00E9737F">
        <w:rPr>
          <w:rFonts w:ascii="Arial" w:hAnsi="Arial" w:cs="Arial"/>
          <w:i/>
          <w:iCs/>
        </w:rPr>
        <w:t>project teams small</w:t>
      </w:r>
      <w:r w:rsidRPr="00E9737F">
        <w:rPr>
          <w:rFonts w:ascii="Arial" w:hAnsi="Arial" w:cs="Arial"/>
        </w:rPr>
        <w:t xml:space="preserve">. [online]. Available at: </w:t>
      </w:r>
      <w:hyperlink r:id="rId30" w:history="1">
        <w:r w:rsidRPr="00E9737F">
          <w:rPr>
            <w:rStyle w:val="Hyperlink"/>
            <w:rFonts w:ascii="Arial" w:hAnsi="Arial" w:cs="Arial"/>
          </w:rPr>
          <w:t>http://www.managementcheck.de/Downloads/Research%20Studies/HOEGL_Business_Horizons_2005.pdf</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7A5D5D17" w14:textId="77777777" w:rsidR="00E9737F" w:rsidRPr="00E9737F" w:rsidRDefault="00E9737F" w:rsidP="00E9737F">
      <w:pPr>
        <w:pStyle w:val="NormalWeb"/>
        <w:rPr>
          <w:rStyle w:val="apple-converted-space"/>
          <w:rFonts w:ascii="Arial" w:hAnsi="Arial" w:cs="Arial"/>
          <w:color w:val="000000"/>
        </w:rPr>
      </w:pPr>
      <w:proofErr w:type="spellStart"/>
      <w:r w:rsidRPr="00E9737F">
        <w:rPr>
          <w:rFonts w:ascii="Arial" w:hAnsi="Arial" w:cs="Arial"/>
          <w:color w:val="000000"/>
        </w:rPr>
        <w:t>Holbeche</w:t>
      </w:r>
      <w:proofErr w:type="spellEnd"/>
      <w:r w:rsidRPr="00E9737F">
        <w:rPr>
          <w:rFonts w:ascii="Arial" w:hAnsi="Arial" w:cs="Arial"/>
          <w:color w:val="000000"/>
        </w:rPr>
        <w:t>, L. (2019) ‘Designing sustainably agile and resilient organizations’,</w:t>
      </w:r>
      <w:r w:rsidRPr="00E9737F">
        <w:rPr>
          <w:rStyle w:val="apple-converted-space"/>
          <w:rFonts w:ascii="Arial" w:hAnsi="Arial" w:cs="Arial"/>
          <w:color w:val="000000"/>
        </w:rPr>
        <w:t> </w:t>
      </w:r>
      <w:r w:rsidRPr="00E9737F">
        <w:rPr>
          <w:rFonts w:ascii="Arial" w:hAnsi="Arial" w:cs="Arial"/>
          <w:i/>
          <w:iCs/>
          <w:color w:val="000000"/>
        </w:rPr>
        <w:t xml:space="preserve">Systems Research and </w:t>
      </w:r>
      <w:proofErr w:type="spellStart"/>
      <w:r w:rsidRPr="00E9737F">
        <w:rPr>
          <w:rFonts w:ascii="Arial" w:hAnsi="Arial" w:cs="Arial"/>
          <w:i/>
          <w:iCs/>
          <w:color w:val="000000"/>
        </w:rPr>
        <w:t>Behavioral</w:t>
      </w:r>
      <w:proofErr w:type="spellEnd"/>
      <w:r w:rsidRPr="00E9737F">
        <w:rPr>
          <w:rFonts w:ascii="Arial" w:hAnsi="Arial" w:cs="Arial"/>
          <w:i/>
          <w:iCs/>
          <w:color w:val="000000"/>
        </w:rPr>
        <w:t xml:space="preserve"> Science</w:t>
      </w:r>
      <w:r w:rsidRPr="00E9737F">
        <w:rPr>
          <w:rFonts w:ascii="Arial" w:hAnsi="Arial" w:cs="Arial"/>
          <w:color w:val="000000"/>
        </w:rPr>
        <w:t>, Vol 36(5), pp. 668–677. doi:10.1002/sres.2624.</w:t>
      </w:r>
      <w:r w:rsidRPr="00E9737F">
        <w:rPr>
          <w:rStyle w:val="apple-converted-space"/>
          <w:rFonts w:ascii="Arial" w:hAnsi="Arial" w:cs="Arial"/>
          <w:color w:val="000000"/>
        </w:rPr>
        <w:t> </w:t>
      </w:r>
    </w:p>
    <w:p w14:paraId="6AC9235B" w14:textId="77777777" w:rsidR="00E9737F" w:rsidRPr="00E9737F" w:rsidRDefault="00E9737F" w:rsidP="00E9737F">
      <w:pPr>
        <w:rPr>
          <w:rFonts w:ascii="Arial" w:hAnsi="Arial" w:cs="Arial"/>
          <w:i/>
          <w:iCs/>
        </w:rPr>
      </w:pPr>
      <w:r w:rsidRPr="00E9737F">
        <w:rPr>
          <w:rFonts w:ascii="Arial" w:hAnsi="Arial" w:cs="Arial"/>
        </w:rPr>
        <w:t xml:space="preserve">Macleod, D and Clarke, N. (2009). </w:t>
      </w:r>
      <w:r w:rsidRPr="00E9737F">
        <w:rPr>
          <w:rFonts w:ascii="Arial" w:hAnsi="Arial" w:cs="Arial"/>
          <w:i/>
          <w:iCs/>
        </w:rPr>
        <w:t>Engaging for success:</w:t>
      </w:r>
    </w:p>
    <w:p w14:paraId="415E3865" w14:textId="77777777" w:rsidR="00E9737F" w:rsidRPr="00E9737F" w:rsidRDefault="00E9737F" w:rsidP="00E9737F">
      <w:pPr>
        <w:rPr>
          <w:rFonts w:ascii="Arial" w:hAnsi="Arial" w:cs="Arial"/>
        </w:rPr>
      </w:pPr>
      <w:r w:rsidRPr="00E9737F">
        <w:rPr>
          <w:rFonts w:ascii="Arial" w:hAnsi="Arial" w:cs="Arial"/>
          <w:i/>
          <w:iCs/>
        </w:rPr>
        <w:t>enhancing performance through employee engagement.</w:t>
      </w:r>
      <w:r w:rsidRPr="00E9737F">
        <w:rPr>
          <w:rFonts w:ascii="Arial" w:hAnsi="Arial" w:cs="Arial"/>
        </w:rPr>
        <w:t xml:space="preserve"> [online]. Available at: </w:t>
      </w:r>
      <w:hyperlink r:id="rId31" w:history="1">
        <w:r w:rsidRPr="00E9737F">
          <w:rPr>
            <w:rStyle w:val="Hyperlink"/>
            <w:rFonts w:ascii="Arial" w:hAnsi="Arial" w:cs="Arial"/>
          </w:rPr>
          <w:t>https://engageforsuccess.org/wp-content/uploads/2021/02/Engaging-for-Success.pdf</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56A6488A" w14:textId="77777777" w:rsidR="00E9737F" w:rsidRPr="00E9737F" w:rsidRDefault="00E9737F" w:rsidP="00E9737F">
      <w:pPr>
        <w:rPr>
          <w:rFonts w:ascii="Arial" w:hAnsi="Arial" w:cs="Arial"/>
        </w:rPr>
      </w:pPr>
    </w:p>
    <w:p w14:paraId="4439CBC5" w14:textId="77777777" w:rsidR="00E9737F" w:rsidRPr="00E9737F" w:rsidRDefault="00E9737F" w:rsidP="00E9737F">
      <w:pPr>
        <w:rPr>
          <w:rFonts w:ascii="Arial" w:hAnsi="Arial" w:cs="Arial"/>
        </w:rPr>
      </w:pPr>
      <w:r w:rsidRPr="00E9737F">
        <w:rPr>
          <w:rFonts w:ascii="Arial" w:hAnsi="Arial" w:cs="Arial"/>
        </w:rPr>
        <w:t xml:space="preserve">Macleod, D and Clarke, N. (2021). </w:t>
      </w:r>
      <w:r w:rsidRPr="00E9737F">
        <w:rPr>
          <w:rFonts w:ascii="Arial" w:hAnsi="Arial" w:cs="Arial"/>
          <w:i/>
          <w:iCs/>
        </w:rPr>
        <w:t>Employee Voice</w:t>
      </w:r>
      <w:r w:rsidRPr="00E9737F">
        <w:rPr>
          <w:rFonts w:ascii="Arial" w:hAnsi="Arial" w:cs="Arial"/>
        </w:rPr>
        <w:t xml:space="preserve">. [online]. Available at: </w:t>
      </w:r>
      <w:hyperlink r:id="rId32" w:history="1">
        <w:r w:rsidRPr="00E9737F">
          <w:rPr>
            <w:rStyle w:val="Hyperlink"/>
            <w:rFonts w:ascii="Arial" w:hAnsi="Arial" w:cs="Arial"/>
          </w:rPr>
          <w:t>https://engageforsuccess.org/employee-voice/</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784B2525" w14:textId="77777777" w:rsidR="00E9737F" w:rsidRPr="00E9737F" w:rsidRDefault="00E9737F" w:rsidP="00E9737F">
      <w:pPr>
        <w:rPr>
          <w:rFonts w:ascii="Arial" w:hAnsi="Arial" w:cs="Arial"/>
        </w:rPr>
      </w:pPr>
    </w:p>
    <w:p w14:paraId="75DD01D0" w14:textId="77777777" w:rsidR="00E9737F" w:rsidRPr="00E9737F" w:rsidRDefault="00E9737F" w:rsidP="00E9737F">
      <w:pPr>
        <w:rPr>
          <w:rFonts w:ascii="Arial" w:hAnsi="Arial" w:cs="Arial"/>
        </w:rPr>
      </w:pPr>
      <w:r w:rsidRPr="00E9737F">
        <w:rPr>
          <w:rFonts w:ascii="Arial" w:hAnsi="Arial" w:cs="Arial"/>
        </w:rPr>
        <w:t xml:space="preserve">Office of National Statistics. (2019). </w:t>
      </w:r>
      <w:r w:rsidRPr="00E9737F">
        <w:rPr>
          <w:rFonts w:ascii="Arial" w:hAnsi="Arial" w:cs="Arial"/>
          <w:i/>
          <w:iCs/>
        </w:rPr>
        <w:t>Exploring the UK’s digital divide</w:t>
      </w:r>
      <w:r w:rsidRPr="00E9737F">
        <w:rPr>
          <w:rFonts w:ascii="Arial" w:hAnsi="Arial" w:cs="Arial"/>
        </w:rPr>
        <w:t xml:space="preserve">. [online]. Available at: </w:t>
      </w:r>
      <w:hyperlink r:id="rId33" w:history="1">
        <w:r w:rsidRPr="00E9737F">
          <w:rPr>
            <w:rStyle w:val="Hyperlink"/>
            <w:rFonts w:ascii="Arial" w:hAnsi="Arial" w:cs="Arial"/>
          </w:rPr>
          <w:t>https://www.ons.gov.uk/peoplepopulationandcommunity/householdcharacteristics/homeinternetandsocialmediausage/articles/exploringtheuksdigitaldivide/2019-03-04</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3A9B6EB1" w14:textId="77777777" w:rsidR="00E9737F" w:rsidRPr="00E9737F" w:rsidRDefault="00E9737F" w:rsidP="00E9737F">
      <w:pPr>
        <w:rPr>
          <w:rFonts w:ascii="Arial" w:hAnsi="Arial" w:cs="Arial"/>
        </w:rPr>
      </w:pPr>
    </w:p>
    <w:p w14:paraId="77F245F4" w14:textId="77777777" w:rsidR="00E9737F" w:rsidRPr="00E9737F" w:rsidRDefault="00E9737F" w:rsidP="00E9737F">
      <w:pPr>
        <w:rPr>
          <w:rFonts w:ascii="Arial" w:hAnsi="Arial" w:cs="Arial"/>
        </w:rPr>
      </w:pPr>
      <w:r w:rsidRPr="00E9737F">
        <w:rPr>
          <w:rFonts w:ascii="Arial" w:hAnsi="Arial" w:cs="Arial"/>
        </w:rPr>
        <w:t xml:space="preserve">Office of National Statistics. (2022). </w:t>
      </w:r>
      <w:r w:rsidRPr="00E9737F">
        <w:rPr>
          <w:rFonts w:ascii="Arial" w:hAnsi="Arial" w:cs="Arial"/>
          <w:i/>
          <w:iCs/>
        </w:rPr>
        <w:t>Homeworking in the UK – regional patterns: 2019 to 2022.</w:t>
      </w:r>
      <w:r w:rsidRPr="00E9737F">
        <w:rPr>
          <w:rFonts w:ascii="Arial" w:hAnsi="Arial" w:cs="Arial"/>
        </w:rPr>
        <w:t xml:space="preserve"> [online]. Available at: </w:t>
      </w:r>
      <w:hyperlink r:id="rId34" w:anchor="homeworking-in-the-uk-regional-patterns-2019-to-2022-data" w:history="1">
        <w:r w:rsidRPr="00E9737F">
          <w:rPr>
            <w:rStyle w:val="Hyperlink"/>
            <w:rFonts w:ascii="Arial" w:hAnsi="Arial" w:cs="Arial"/>
          </w:rPr>
          <w:t>https://www.ons.gov.uk/employmentandlabourmarket/peopleinwork/employmentandemployeetypes/articles/homeworkingintheukregionalpatterns/2019to2022#homeworking-in-the-uk-regional-patterns-2019-to-2022-data</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247290B0" w14:textId="77777777" w:rsidR="00E9737F" w:rsidRPr="00E9737F" w:rsidRDefault="00E9737F" w:rsidP="00E9737F">
      <w:pPr>
        <w:rPr>
          <w:rFonts w:ascii="Arial" w:hAnsi="Arial" w:cs="Arial"/>
        </w:rPr>
      </w:pPr>
    </w:p>
    <w:p w14:paraId="5A256AE8" w14:textId="77777777" w:rsidR="00E9737F" w:rsidRPr="00E9737F" w:rsidRDefault="00E9737F" w:rsidP="00E9737F">
      <w:pPr>
        <w:rPr>
          <w:rFonts w:ascii="Arial" w:hAnsi="Arial" w:cs="Arial"/>
        </w:rPr>
      </w:pPr>
      <w:proofErr w:type="spellStart"/>
      <w:r w:rsidRPr="00E9737F">
        <w:rPr>
          <w:rFonts w:ascii="Arial" w:hAnsi="Arial" w:cs="Arial"/>
        </w:rPr>
        <w:lastRenderedPageBreak/>
        <w:t>Sanydry</w:t>
      </w:r>
      <w:proofErr w:type="spellEnd"/>
      <w:r w:rsidRPr="00E9737F">
        <w:rPr>
          <w:rFonts w:ascii="Arial" w:hAnsi="Arial" w:cs="Arial"/>
        </w:rPr>
        <w:t xml:space="preserve">, R. et al. (2016). </w:t>
      </w:r>
      <w:r w:rsidRPr="00E9737F">
        <w:rPr>
          <w:rFonts w:ascii="Arial" w:hAnsi="Arial" w:cs="Arial"/>
          <w:i/>
          <w:iCs/>
        </w:rPr>
        <w:t>Managing individual conflict in the contemporary British workplace</w:t>
      </w:r>
      <w:r w:rsidRPr="00E9737F">
        <w:rPr>
          <w:rFonts w:ascii="Arial" w:hAnsi="Arial" w:cs="Arial"/>
        </w:rPr>
        <w:t xml:space="preserve">. [online]. Available at: </w:t>
      </w:r>
      <w:hyperlink r:id="rId35" w:anchor="2.-methodology" w:history="1">
        <w:r w:rsidRPr="00E9737F">
          <w:rPr>
            <w:rStyle w:val="Hyperlink"/>
            <w:rFonts w:ascii="Arial" w:hAnsi="Arial" w:cs="Arial"/>
          </w:rPr>
          <w:t>https://www.acas.org.uk/managing-individual-conflict-in-the-contemporary-british-workplace#2.-methodology</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68831E3F" w14:textId="77777777" w:rsidR="00E9737F" w:rsidRPr="00E9737F" w:rsidRDefault="00E9737F" w:rsidP="00E9737F">
      <w:pPr>
        <w:rPr>
          <w:rFonts w:ascii="Arial" w:hAnsi="Arial" w:cs="Arial"/>
        </w:rPr>
      </w:pPr>
    </w:p>
    <w:p w14:paraId="092C3A2C" w14:textId="77777777" w:rsidR="00E9737F" w:rsidRPr="00E9737F" w:rsidRDefault="00E9737F" w:rsidP="00E9737F">
      <w:pPr>
        <w:rPr>
          <w:rFonts w:ascii="Arial" w:hAnsi="Arial" w:cs="Arial"/>
        </w:rPr>
      </w:pPr>
      <w:proofErr w:type="spellStart"/>
      <w:r w:rsidRPr="00E9737F">
        <w:rPr>
          <w:rFonts w:ascii="Arial" w:hAnsi="Arial" w:cs="Arial"/>
        </w:rPr>
        <w:t>Saundry</w:t>
      </w:r>
      <w:proofErr w:type="spellEnd"/>
      <w:r w:rsidRPr="00E9737F">
        <w:rPr>
          <w:rFonts w:ascii="Arial" w:hAnsi="Arial" w:cs="Arial"/>
        </w:rPr>
        <w:t xml:space="preserve">, R and </w:t>
      </w:r>
      <w:proofErr w:type="spellStart"/>
      <w:r w:rsidRPr="00E9737F">
        <w:rPr>
          <w:rFonts w:ascii="Arial" w:hAnsi="Arial" w:cs="Arial"/>
        </w:rPr>
        <w:t>Urwin</w:t>
      </w:r>
      <w:proofErr w:type="spellEnd"/>
      <w:r w:rsidRPr="00E9737F">
        <w:rPr>
          <w:rFonts w:ascii="Arial" w:hAnsi="Arial" w:cs="Arial"/>
        </w:rPr>
        <w:t xml:space="preserve">, P. (2021). </w:t>
      </w:r>
      <w:r w:rsidRPr="00E9737F">
        <w:rPr>
          <w:rFonts w:ascii="Arial" w:hAnsi="Arial" w:cs="Arial"/>
          <w:i/>
          <w:iCs/>
        </w:rPr>
        <w:t>Estimating the costs of workplace conflict</w:t>
      </w:r>
      <w:r w:rsidRPr="00E9737F">
        <w:rPr>
          <w:rFonts w:ascii="Arial" w:hAnsi="Arial" w:cs="Arial"/>
        </w:rPr>
        <w:t xml:space="preserve">. [online] Available at: </w:t>
      </w:r>
      <w:hyperlink r:id="rId36" w:history="1">
        <w:r w:rsidRPr="00E9737F">
          <w:rPr>
            <w:rStyle w:val="Hyperlink"/>
            <w:rFonts w:ascii="Arial" w:hAnsi="Arial" w:cs="Arial"/>
          </w:rPr>
          <w:t>https://www.acas.org.uk/estimating-the-costs-of-workplace-conflict-report</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00C050F4" w14:textId="77777777" w:rsidR="00E9737F" w:rsidRPr="00E9737F" w:rsidRDefault="00E9737F" w:rsidP="00E9737F">
      <w:pPr>
        <w:rPr>
          <w:rFonts w:ascii="Arial" w:hAnsi="Arial" w:cs="Arial"/>
        </w:rPr>
      </w:pPr>
    </w:p>
    <w:p w14:paraId="6CEE3F22" w14:textId="77777777" w:rsidR="00E9737F" w:rsidRPr="00E9737F" w:rsidRDefault="00E9737F" w:rsidP="00E9737F">
      <w:pPr>
        <w:rPr>
          <w:rFonts w:ascii="Arial" w:hAnsi="Arial" w:cs="Arial"/>
        </w:rPr>
      </w:pPr>
      <w:r w:rsidRPr="00E9737F">
        <w:rPr>
          <w:rFonts w:ascii="Arial" w:hAnsi="Arial" w:cs="Arial"/>
        </w:rPr>
        <w:t xml:space="preserve">Stahl, G.K. and </w:t>
      </w:r>
      <w:proofErr w:type="spellStart"/>
      <w:r w:rsidRPr="00E9737F">
        <w:rPr>
          <w:rFonts w:ascii="Arial" w:hAnsi="Arial" w:cs="Arial"/>
        </w:rPr>
        <w:t>Maznevski</w:t>
      </w:r>
      <w:proofErr w:type="spellEnd"/>
      <w:r w:rsidRPr="00E9737F">
        <w:rPr>
          <w:rFonts w:ascii="Arial" w:hAnsi="Arial" w:cs="Arial"/>
        </w:rPr>
        <w:t>, M.L. (2021) Unravelling the effects of cultural diversity in</w:t>
      </w:r>
    </w:p>
    <w:p w14:paraId="0AF8F8C9" w14:textId="77777777" w:rsidR="00E9737F" w:rsidRPr="00E9737F" w:rsidRDefault="00E9737F" w:rsidP="00E9737F">
      <w:pPr>
        <w:rPr>
          <w:rFonts w:ascii="Arial" w:hAnsi="Arial" w:cs="Arial"/>
        </w:rPr>
      </w:pPr>
      <w:r w:rsidRPr="00E9737F">
        <w:rPr>
          <w:rFonts w:ascii="Arial" w:hAnsi="Arial" w:cs="Arial"/>
        </w:rPr>
        <w:t xml:space="preserve">teams: a retrospective of research on multicultural work groups and an agenda for future research. </w:t>
      </w:r>
      <w:r w:rsidRPr="00E9737F">
        <w:rPr>
          <w:rFonts w:ascii="Arial" w:hAnsi="Arial" w:cs="Arial"/>
          <w:i/>
          <w:iCs/>
        </w:rPr>
        <w:t>Journal of International Business Studies</w:t>
      </w:r>
      <w:r w:rsidRPr="00E9737F">
        <w:rPr>
          <w:rFonts w:ascii="Arial" w:hAnsi="Arial" w:cs="Arial"/>
        </w:rPr>
        <w:t>. Vol 52. pp4–22.</w:t>
      </w:r>
    </w:p>
    <w:p w14:paraId="0C6CF896" w14:textId="77777777" w:rsidR="00E9737F" w:rsidRPr="00E9737F" w:rsidRDefault="00E9737F" w:rsidP="00E9737F">
      <w:pPr>
        <w:rPr>
          <w:rFonts w:ascii="Arial" w:hAnsi="Arial" w:cs="Arial"/>
        </w:rPr>
      </w:pPr>
    </w:p>
    <w:p w14:paraId="4B89437F" w14:textId="77777777" w:rsidR="00E9737F" w:rsidRPr="00E9737F" w:rsidRDefault="00E9737F" w:rsidP="00E9737F">
      <w:pPr>
        <w:rPr>
          <w:rFonts w:ascii="Arial" w:hAnsi="Arial" w:cs="Arial"/>
        </w:rPr>
      </w:pPr>
      <w:r w:rsidRPr="00E9737F">
        <w:rPr>
          <w:rFonts w:ascii="Arial" w:hAnsi="Arial" w:cs="Arial"/>
        </w:rPr>
        <w:t xml:space="preserve">Thomas, R. et al. (2019). ‘Employee Misbehaviour in the workplace - Strategies to prevent misbehaviour and make employees satisfied with the job’. IJRAR. Vol 6(2), pp. 268-273. </w:t>
      </w:r>
    </w:p>
    <w:p w14:paraId="6BEF3108" w14:textId="77777777" w:rsidR="00E9737F" w:rsidRPr="00E9737F" w:rsidRDefault="00E9737F" w:rsidP="00E9737F">
      <w:pPr>
        <w:rPr>
          <w:rFonts w:ascii="Arial" w:hAnsi="Arial" w:cs="Arial"/>
        </w:rPr>
      </w:pPr>
    </w:p>
    <w:p w14:paraId="5238EE33" w14:textId="77777777" w:rsidR="00E9737F" w:rsidRPr="00E9737F" w:rsidRDefault="00E9737F" w:rsidP="00E9737F">
      <w:pPr>
        <w:rPr>
          <w:rFonts w:ascii="Arial" w:hAnsi="Arial" w:cs="Arial"/>
        </w:rPr>
      </w:pPr>
      <w:r w:rsidRPr="00E9737F">
        <w:rPr>
          <w:rFonts w:ascii="Arial" w:hAnsi="Arial" w:cs="Arial"/>
          <w:i/>
          <w:iCs/>
        </w:rPr>
        <w:t>Trade Union and Labour Consolidation Act 1992</w:t>
      </w:r>
      <w:r w:rsidRPr="00E9737F">
        <w:rPr>
          <w:rFonts w:ascii="Arial" w:hAnsi="Arial" w:cs="Arial"/>
        </w:rPr>
        <w:t xml:space="preserve">, c.52. [online] Available at: </w:t>
      </w:r>
      <w:hyperlink r:id="rId37" w:history="1">
        <w:r w:rsidRPr="00E9737F">
          <w:rPr>
            <w:rStyle w:val="Hyperlink"/>
            <w:rFonts w:ascii="Arial" w:hAnsi="Arial" w:cs="Arial"/>
          </w:rPr>
          <w:t>https://www.legislation.gov.uk/ukpga/1992/52/contents</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6D1702C0" w14:textId="77777777" w:rsidR="00E9737F" w:rsidRPr="00E9737F" w:rsidRDefault="00E9737F" w:rsidP="00E9737F">
      <w:pPr>
        <w:rPr>
          <w:rFonts w:ascii="Arial" w:hAnsi="Arial" w:cs="Arial"/>
        </w:rPr>
      </w:pPr>
    </w:p>
    <w:p w14:paraId="26D172FE" w14:textId="77777777" w:rsidR="00E9737F" w:rsidRPr="00E9737F" w:rsidRDefault="00E9737F" w:rsidP="00E9737F">
      <w:pPr>
        <w:rPr>
          <w:rFonts w:ascii="Arial" w:hAnsi="Arial" w:cs="Arial"/>
        </w:rPr>
      </w:pPr>
      <w:r w:rsidRPr="00E9737F">
        <w:rPr>
          <w:rFonts w:ascii="Arial" w:hAnsi="Arial" w:cs="Arial"/>
        </w:rPr>
        <w:t xml:space="preserve">Wall, T. (2022). ‘Industrial disputes in UK at highest in five years as inflation hits pay’, </w:t>
      </w:r>
      <w:r w:rsidRPr="00E9737F">
        <w:rPr>
          <w:rFonts w:ascii="Arial" w:hAnsi="Arial" w:cs="Arial"/>
          <w:i/>
          <w:iCs/>
        </w:rPr>
        <w:t>The Guardian</w:t>
      </w:r>
      <w:r w:rsidRPr="00E9737F">
        <w:rPr>
          <w:rFonts w:ascii="Arial" w:hAnsi="Arial" w:cs="Arial"/>
        </w:rPr>
        <w:t xml:space="preserve">, 2 Apr. [online]. Available at: </w:t>
      </w:r>
      <w:hyperlink r:id="rId38" w:history="1">
        <w:r w:rsidRPr="00E9737F">
          <w:rPr>
            <w:rStyle w:val="Hyperlink"/>
            <w:rFonts w:ascii="Arial" w:hAnsi="Arial" w:cs="Arial"/>
          </w:rPr>
          <w:t>https://www.theguardian.com/uk-news/2022/apr/02/strikes-in-uk-at-highest-in-five-years-as-pay-is-hit-by-inflation</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4C353BD6" w14:textId="77777777" w:rsidR="00E9737F" w:rsidRPr="00E9737F" w:rsidRDefault="00E9737F" w:rsidP="00E9737F">
      <w:pPr>
        <w:rPr>
          <w:rFonts w:ascii="Arial" w:hAnsi="Arial" w:cs="Arial"/>
        </w:rPr>
      </w:pPr>
    </w:p>
    <w:p w14:paraId="3145581C" w14:textId="77777777" w:rsidR="00E9737F" w:rsidRPr="00E9737F" w:rsidRDefault="00E9737F" w:rsidP="00E9737F">
      <w:pPr>
        <w:rPr>
          <w:rFonts w:ascii="Arial" w:hAnsi="Arial" w:cs="Arial"/>
          <w:i/>
          <w:iCs/>
        </w:rPr>
      </w:pPr>
      <w:r w:rsidRPr="00E9737F">
        <w:rPr>
          <w:rFonts w:ascii="Arial" w:hAnsi="Arial" w:cs="Arial"/>
        </w:rPr>
        <w:t xml:space="preserve">Watson Wyatt. </w:t>
      </w:r>
      <w:r w:rsidRPr="00E9737F">
        <w:rPr>
          <w:rFonts w:ascii="Arial" w:hAnsi="Arial" w:cs="Arial"/>
          <w:i/>
          <w:iCs/>
        </w:rPr>
        <w:t>Continuous Engagement: The Key to Unlocking the Value of</w:t>
      </w:r>
    </w:p>
    <w:p w14:paraId="4C51FC11" w14:textId="77777777" w:rsidR="00E9737F" w:rsidRPr="00E9737F" w:rsidRDefault="00E9737F" w:rsidP="00E9737F">
      <w:pPr>
        <w:rPr>
          <w:rFonts w:ascii="Arial" w:hAnsi="Arial" w:cs="Arial"/>
        </w:rPr>
      </w:pPr>
      <w:r w:rsidRPr="00E9737F">
        <w:rPr>
          <w:rFonts w:ascii="Arial" w:hAnsi="Arial" w:cs="Arial"/>
          <w:i/>
          <w:iCs/>
        </w:rPr>
        <w:t>Your People During Tough Times, Work Europe Survey – 2008-2009</w:t>
      </w:r>
      <w:r w:rsidRPr="00E9737F">
        <w:rPr>
          <w:rFonts w:ascii="Arial" w:hAnsi="Arial" w:cs="Arial"/>
        </w:rPr>
        <w:t>.</w:t>
      </w:r>
    </w:p>
    <w:p w14:paraId="00400679" w14:textId="77777777" w:rsidR="00E9737F" w:rsidRPr="00E9737F" w:rsidRDefault="00E9737F" w:rsidP="00E9737F">
      <w:pPr>
        <w:rPr>
          <w:rFonts w:ascii="Arial" w:hAnsi="Arial" w:cs="Arial"/>
        </w:rPr>
      </w:pPr>
    </w:p>
    <w:p w14:paraId="334511D2" w14:textId="77777777" w:rsidR="00E9737F" w:rsidRPr="00E9737F" w:rsidRDefault="00E9737F" w:rsidP="00E9737F">
      <w:pPr>
        <w:rPr>
          <w:rFonts w:ascii="Arial" w:hAnsi="Arial" w:cs="Arial"/>
        </w:rPr>
      </w:pPr>
      <w:r w:rsidRPr="00E9737F">
        <w:rPr>
          <w:rFonts w:ascii="Arial" w:hAnsi="Arial" w:cs="Arial"/>
        </w:rPr>
        <w:t>World Economic Forum. (2019</w:t>
      </w:r>
      <w:r w:rsidRPr="00E9737F">
        <w:rPr>
          <w:rFonts w:ascii="Arial" w:hAnsi="Arial" w:cs="Arial"/>
          <w:i/>
          <w:iCs/>
        </w:rPr>
        <w:t xml:space="preserve">). HR4.0: Shaping People Strategies in the Fourth Industrial Revolution. </w:t>
      </w:r>
      <w:r w:rsidRPr="00E9737F">
        <w:rPr>
          <w:rFonts w:ascii="Arial" w:hAnsi="Arial" w:cs="Arial"/>
        </w:rPr>
        <w:t xml:space="preserve">[online]. Available at: </w:t>
      </w:r>
      <w:hyperlink r:id="rId39" w:history="1">
        <w:r w:rsidRPr="00E9737F">
          <w:rPr>
            <w:rStyle w:val="Hyperlink"/>
            <w:rFonts w:ascii="Arial" w:hAnsi="Arial" w:cs="Arial"/>
          </w:rPr>
          <w:t>https://www.weforum.org/reports/hr4-0-shaping-people-strategies-in-the-fourth-industrial-revolution</w:t>
        </w:r>
      </w:hyperlink>
      <w:r w:rsidRPr="00E9737F">
        <w:rPr>
          <w:rFonts w:ascii="Arial" w:hAnsi="Arial" w:cs="Arial"/>
        </w:rPr>
        <w:t xml:space="preserve"> [Accessed 30</w:t>
      </w:r>
      <w:r w:rsidRPr="00E9737F">
        <w:rPr>
          <w:rFonts w:ascii="Arial" w:hAnsi="Arial" w:cs="Arial"/>
          <w:vertAlign w:val="superscript"/>
        </w:rPr>
        <w:t>th</w:t>
      </w:r>
      <w:r w:rsidRPr="00E9737F">
        <w:rPr>
          <w:rFonts w:ascii="Arial" w:hAnsi="Arial" w:cs="Arial"/>
        </w:rPr>
        <w:t xml:space="preserve"> Jul. 2023]</w:t>
      </w:r>
    </w:p>
    <w:p w14:paraId="5342E333" w14:textId="77777777" w:rsidR="00E9737F" w:rsidRPr="000C671B" w:rsidRDefault="00E9737F" w:rsidP="00B937AE">
      <w:pPr>
        <w:rPr>
          <w:rFonts w:ascii="Arial" w:hAnsi="Arial" w:cs="Arial"/>
          <w:color w:val="000000" w:themeColor="text1"/>
        </w:rPr>
      </w:pPr>
    </w:p>
    <w:sectPr w:rsidR="00E9737F" w:rsidRPr="000C67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A0DD9"/>
    <w:multiLevelType w:val="hybridMultilevel"/>
    <w:tmpl w:val="C3FC5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34B66"/>
    <w:multiLevelType w:val="hybridMultilevel"/>
    <w:tmpl w:val="8DC40D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8172F"/>
    <w:multiLevelType w:val="hybridMultilevel"/>
    <w:tmpl w:val="3B326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E7474"/>
    <w:multiLevelType w:val="hybridMultilevel"/>
    <w:tmpl w:val="D8780DB8"/>
    <w:lvl w:ilvl="0" w:tplc="08090001">
      <w:start w:val="1"/>
      <w:numFmt w:val="bullet"/>
      <w:lvlText w:val=""/>
      <w:lvlJc w:val="left"/>
      <w:pPr>
        <w:ind w:left="720" w:hanging="360"/>
      </w:pPr>
      <w:rPr>
        <w:rFonts w:ascii="Symbol" w:hAnsi="Symbol" w:hint="default"/>
      </w:rPr>
    </w:lvl>
    <w:lvl w:ilvl="1" w:tplc="9A90ED9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2C0170"/>
    <w:multiLevelType w:val="hybridMultilevel"/>
    <w:tmpl w:val="B8CE53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9497190">
    <w:abstractNumId w:val="1"/>
  </w:num>
  <w:num w:numId="2" w16cid:durableId="281739587">
    <w:abstractNumId w:val="2"/>
  </w:num>
  <w:num w:numId="3" w16cid:durableId="1936552618">
    <w:abstractNumId w:val="3"/>
  </w:num>
  <w:num w:numId="4" w16cid:durableId="1305116616">
    <w:abstractNumId w:val="4"/>
  </w:num>
  <w:num w:numId="5" w16cid:durableId="1423794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341"/>
    <w:rsid w:val="000072F7"/>
    <w:rsid w:val="000235E0"/>
    <w:rsid w:val="0005330B"/>
    <w:rsid w:val="00070A33"/>
    <w:rsid w:val="000A3C8B"/>
    <w:rsid w:val="000B615C"/>
    <w:rsid w:val="000C314D"/>
    <w:rsid w:val="000C671B"/>
    <w:rsid w:val="000D1E64"/>
    <w:rsid w:val="001265A3"/>
    <w:rsid w:val="00147C45"/>
    <w:rsid w:val="00162C32"/>
    <w:rsid w:val="0018770B"/>
    <w:rsid w:val="001C0DBE"/>
    <w:rsid w:val="001C6AD4"/>
    <w:rsid w:val="00205D71"/>
    <w:rsid w:val="00206506"/>
    <w:rsid w:val="0022027C"/>
    <w:rsid w:val="00241CCC"/>
    <w:rsid w:val="00297AFC"/>
    <w:rsid w:val="002A32E7"/>
    <w:rsid w:val="00314AFB"/>
    <w:rsid w:val="00330606"/>
    <w:rsid w:val="00341A29"/>
    <w:rsid w:val="00353D7F"/>
    <w:rsid w:val="004115CD"/>
    <w:rsid w:val="00411FFD"/>
    <w:rsid w:val="00434FD0"/>
    <w:rsid w:val="004640CD"/>
    <w:rsid w:val="00493BE5"/>
    <w:rsid w:val="004A0688"/>
    <w:rsid w:val="004B7D8E"/>
    <w:rsid w:val="004D35DA"/>
    <w:rsid w:val="004D5E18"/>
    <w:rsid w:val="004D7525"/>
    <w:rsid w:val="004D759B"/>
    <w:rsid w:val="004E430D"/>
    <w:rsid w:val="00530477"/>
    <w:rsid w:val="0053103E"/>
    <w:rsid w:val="00532F1D"/>
    <w:rsid w:val="00547A84"/>
    <w:rsid w:val="005864A7"/>
    <w:rsid w:val="005A6ABB"/>
    <w:rsid w:val="005B6D62"/>
    <w:rsid w:val="005D0334"/>
    <w:rsid w:val="005E4A5B"/>
    <w:rsid w:val="0062186F"/>
    <w:rsid w:val="006256C3"/>
    <w:rsid w:val="00684979"/>
    <w:rsid w:val="0068738E"/>
    <w:rsid w:val="006B4009"/>
    <w:rsid w:val="006D1963"/>
    <w:rsid w:val="006E5B15"/>
    <w:rsid w:val="00774BE9"/>
    <w:rsid w:val="00786E73"/>
    <w:rsid w:val="00787B6A"/>
    <w:rsid w:val="007E3586"/>
    <w:rsid w:val="007F66E7"/>
    <w:rsid w:val="0083619A"/>
    <w:rsid w:val="008406B2"/>
    <w:rsid w:val="008507E2"/>
    <w:rsid w:val="0086249C"/>
    <w:rsid w:val="00881613"/>
    <w:rsid w:val="008D23ED"/>
    <w:rsid w:val="008D43D1"/>
    <w:rsid w:val="008D72AC"/>
    <w:rsid w:val="008F3811"/>
    <w:rsid w:val="00903F11"/>
    <w:rsid w:val="009064CF"/>
    <w:rsid w:val="00930C14"/>
    <w:rsid w:val="00935BD6"/>
    <w:rsid w:val="009413F7"/>
    <w:rsid w:val="00972900"/>
    <w:rsid w:val="00972C52"/>
    <w:rsid w:val="00981E5E"/>
    <w:rsid w:val="009B2A24"/>
    <w:rsid w:val="009D31EC"/>
    <w:rsid w:val="009F41D6"/>
    <w:rsid w:val="00A01ADA"/>
    <w:rsid w:val="00A06AEB"/>
    <w:rsid w:val="00A25CF2"/>
    <w:rsid w:val="00A7460E"/>
    <w:rsid w:val="00A74673"/>
    <w:rsid w:val="00AE40A4"/>
    <w:rsid w:val="00AE7D03"/>
    <w:rsid w:val="00AF403E"/>
    <w:rsid w:val="00AF7365"/>
    <w:rsid w:val="00B64123"/>
    <w:rsid w:val="00B67F73"/>
    <w:rsid w:val="00B937AE"/>
    <w:rsid w:val="00BC6480"/>
    <w:rsid w:val="00BE69EC"/>
    <w:rsid w:val="00C17245"/>
    <w:rsid w:val="00C303DA"/>
    <w:rsid w:val="00C42E18"/>
    <w:rsid w:val="00C47F51"/>
    <w:rsid w:val="00C514C7"/>
    <w:rsid w:val="00C52766"/>
    <w:rsid w:val="00C60341"/>
    <w:rsid w:val="00C70E49"/>
    <w:rsid w:val="00C818DA"/>
    <w:rsid w:val="00C86D68"/>
    <w:rsid w:val="00CA15C8"/>
    <w:rsid w:val="00CF467E"/>
    <w:rsid w:val="00D12A9E"/>
    <w:rsid w:val="00D33A5B"/>
    <w:rsid w:val="00D81E6E"/>
    <w:rsid w:val="00DA780D"/>
    <w:rsid w:val="00DE2EA7"/>
    <w:rsid w:val="00E36AB4"/>
    <w:rsid w:val="00E519B7"/>
    <w:rsid w:val="00E62FFA"/>
    <w:rsid w:val="00E65517"/>
    <w:rsid w:val="00E9737F"/>
    <w:rsid w:val="00EC75D0"/>
    <w:rsid w:val="00ED3A7A"/>
    <w:rsid w:val="00EF2294"/>
    <w:rsid w:val="00F055D7"/>
    <w:rsid w:val="00F07B94"/>
    <w:rsid w:val="00F24317"/>
    <w:rsid w:val="00F8235E"/>
    <w:rsid w:val="00F967AD"/>
    <w:rsid w:val="00FA148A"/>
    <w:rsid w:val="00FC01F0"/>
    <w:rsid w:val="00FE7A68"/>
    <w:rsid w:val="00FF5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42AA60"/>
  <w15:chartTrackingRefBased/>
  <w15:docId w15:val="{927BFDB0-F977-0349-8AA3-1BA2CBB1A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0341"/>
    <w:pPr>
      <w:ind w:left="720"/>
      <w:contextualSpacing/>
    </w:pPr>
  </w:style>
  <w:style w:type="paragraph" w:styleId="NormalWeb">
    <w:name w:val="Normal (Web)"/>
    <w:basedOn w:val="Normal"/>
    <w:uiPriority w:val="99"/>
    <w:semiHidden/>
    <w:unhideWhenUsed/>
    <w:rsid w:val="001C0DB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9737F"/>
    <w:rPr>
      <w:color w:val="0563C1" w:themeColor="hyperlink"/>
      <w:u w:val="single"/>
    </w:rPr>
  </w:style>
  <w:style w:type="character" w:customStyle="1" w:styleId="apple-converted-space">
    <w:name w:val="apple-converted-space"/>
    <w:basedOn w:val="DefaultParagraphFont"/>
    <w:rsid w:val="00E9737F"/>
  </w:style>
  <w:style w:type="character" w:styleId="FollowedHyperlink">
    <w:name w:val="FollowedHyperlink"/>
    <w:basedOn w:val="DefaultParagraphFont"/>
    <w:uiPriority w:val="99"/>
    <w:semiHidden/>
    <w:unhideWhenUsed/>
    <w:rsid w:val="00E9737F"/>
    <w:rPr>
      <w:color w:val="954F72" w:themeColor="followedHyperlink"/>
      <w:u w:val="single"/>
    </w:rPr>
  </w:style>
  <w:style w:type="character" w:styleId="UnresolvedMention">
    <w:name w:val="Unresolved Mention"/>
    <w:basedOn w:val="DefaultParagraphFont"/>
    <w:uiPriority w:val="99"/>
    <w:semiHidden/>
    <w:unhideWhenUsed/>
    <w:rsid w:val="00D12A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24573">
      <w:bodyDiv w:val="1"/>
      <w:marLeft w:val="0"/>
      <w:marRight w:val="0"/>
      <w:marTop w:val="0"/>
      <w:marBottom w:val="0"/>
      <w:divBdr>
        <w:top w:val="none" w:sz="0" w:space="0" w:color="auto"/>
        <w:left w:val="none" w:sz="0" w:space="0" w:color="auto"/>
        <w:bottom w:val="none" w:sz="0" w:space="0" w:color="auto"/>
        <w:right w:val="none" w:sz="0" w:space="0" w:color="auto"/>
      </w:divBdr>
    </w:div>
    <w:div w:id="143933661">
      <w:bodyDiv w:val="1"/>
      <w:marLeft w:val="0"/>
      <w:marRight w:val="0"/>
      <w:marTop w:val="0"/>
      <w:marBottom w:val="0"/>
      <w:divBdr>
        <w:top w:val="none" w:sz="0" w:space="0" w:color="auto"/>
        <w:left w:val="none" w:sz="0" w:space="0" w:color="auto"/>
        <w:bottom w:val="none" w:sz="0" w:space="0" w:color="auto"/>
        <w:right w:val="none" w:sz="0" w:space="0" w:color="auto"/>
      </w:divBdr>
      <w:divsChild>
        <w:div w:id="302269538">
          <w:marLeft w:val="0"/>
          <w:marRight w:val="0"/>
          <w:marTop w:val="0"/>
          <w:marBottom w:val="0"/>
          <w:divBdr>
            <w:top w:val="none" w:sz="0" w:space="0" w:color="auto"/>
            <w:left w:val="none" w:sz="0" w:space="0" w:color="auto"/>
            <w:bottom w:val="none" w:sz="0" w:space="0" w:color="auto"/>
            <w:right w:val="none" w:sz="0" w:space="0" w:color="auto"/>
          </w:divBdr>
          <w:divsChild>
            <w:div w:id="747844662">
              <w:marLeft w:val="0"/>
              <w:marRight w:val="0"/>
              <w:marTop w:val="0"/>
              <w:marBottom w:val="0"/>
              <w:divBdr>
                <w:top w:val="none" w:sz="0" w:space="0" w:color="auto"/>
                <w:left w:val="none" w:sz="0" w:space="0" w:color="auto"/>
                <w:bottom w:val="none" w:sz="0" w:space="0" w:color="auto"/>
                <w:right w:val="none" w:sz="0" w:space="0" w:color="auto"/>
              </w:divBdr>
              <w:divsChild>
                <w:div w:id="1904025920">
                  <w:marLeft w:val="0"/>
                  <w:marRight w:val="0"/>
                  <w:marTop w:val="0"/>
                  <w:marBottom w:val="0"/>
                  <w:divBdr>
                    <w:top w:val="none" w:sz="0" w:space="0" w:color="auto"/>
                    <w:left w:val="none" w:sz="0" w:space="0" w:color="auto"/>
                    <w:bottom w:val="none" w:sz="0" w:space="0" w:color="auto"/>
                    <w:right w:val="none" w:sz="0" w:space="0" w:color="auto"/>
                  </w:divBdr>
                  <w:divsChild>
                    <w:div w:id="716051886">
                      <w:marLeft w:val="0"/>
                      <w:marRight w:val="0"/>
                      <w:marTop w:val="0"/>
                      <w:marBottom w:val="0"/>
                      <w:divBdr>
                        <w:top w:val="none" w:sz="0" w:space="0" w:color="auto"/>
                        <w:left w:val="none" w:sz="0" w:space="0" w:color="auto"/>
                        <w:bottom w:val="none" w:sz="0" w:space="0" w:color="auto"/>
                        <w:right w:val="none" w:sz="0" w:space="0" w:color="auto"/>
                      </w:divBdr>
                    </w:div>
                    <w:div w:id="8420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372229">
      <w:bodyDiv w:val="1"/>
      <w:marLeft w:val="0"/>
      <w:marRight w:val="0"/>
      <w:marTop w:val="0"/>
      <w:marBottom w:val="0"/>
      <w:divBdr>
        <w:top w:val="none" w:sz="0" w:space="0" w:color="auto"/>
        <w:left w:val="none" w:sz="0" w:space="0" w:color="auto"/>
        <w:bottom w:val="none" w:sz="0" w:space="0" w:color="auto"/>
        <w:right w:val="none" w:sz="0" w:space="0" w:color="auto"/>
      </w:divBdr>
      <w:divsChild>
        <w:div w:id="885683819">
          <w:marLeft w:val="0"/>
          <w:marRight w:val="0"/>
          <w:marTop w:val="0"/>
          <w:marBottom w:val="0"/>
          <w:divBdr>
            <w:top w:val="none" w:sz="0" w:space="0" w:color="auto"/>
            <w:left w:val="none" w:sz="0" w:space="0" w:color="auto"/>
            <w:bottom w:val="none" w:sz="0" w:space="0" w:color="auto"/>
            <w:right w:val="none" w:sz="0" w:space="0" w:color="auto"/>
          </w:divBdr>
          <w:divsChild>
            <w:div w:id="579142240">
              <w:marLeft w:val="0"/>
              <w:marRight w:val="0"/>
              <w:marTop w:val="0"/>
              <w:marBottom w:val="0"/>
              <w:divBdr>
                <w:top w:val="none" w:sz="0" w:space="0" w:color="auto"/>
                <w:left w:val="none" w:sz="0" w:space="0" w:color="auto"/>
                <w:bottom w:val="none" w:sz="0" w:space="0" w:color="auto"/>
                <w:right w:val="none" w:sz="0" w:space="0" w:color="auto"/>
              </w:divBdr>
              <w:divsChild>
                <w:div w:id="182742815">
                  <w:marLeft w:val="0"/>
                  <w:marRight w:val="0"/>
                  <w:marTop w:val="0"/>
                  <w:marBottom w:val="0"/>
                  <w:divBdr>
                    <w:top w:val="none" w:sz="0" w:space="0" w:color="auto"/>
                    <w:left w:val="none" w:sz="0" w:space="0" w:color="auto"/>
                    <w:bottom w:val="none" w:sz="0" w:space="0" w:color="auto"/>
                    <w:right w:val="none" w:sz="0" w:space="0" w:color="auto"/>
                  </w:divBdr>
                  <w:divsChild>
                    <w:div w:id="141204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436988">
      <w:bodyDiv w:val="1"/>
      <w:marLeft w:val="0"/>
      <w:marRight w:val="0"/>
      <w:marTop w:val="0"/>
      <w:marBottom w:val="0"/>
      <w:divBdr>
        <w:top w:val="none" w:sz="0" w:space="0" w:color="auto"/>
        <w:left w:val="none" w:sz="0" w:space="0" w:color="auto"/>
        <w:bottom w:val="none" w:sz="0" w:space="0" w:color="auto"/>
        <w:right w:val="none" w:sz="0" w:space="0" w:color="auto"/>
      </w:divBdr>
      <w:divsChild>
        <w:div w:id="1359698634">
          <w:marLeft w:val="0"/>
          <w:marRight w:val="0"/>
          <w:marTop w:val="0"/>
          <w:marBottom w:val="0"/>
          <w:divBdr>
            <w:top w:val="none" w:sz="0" w:space="0" w:color="auto"/>
            <w:left w:val="none" w:sz="0" w:space="0" w:color="auto"/>
            <w:bottom w:val="none" w:sz="0" w:space="0" w:color="auto"/>
            <w:right w:val="none" w:sz="0" w:space="0" w:color="auto"/>
          </w:divBdr>
          <w:divsChild>
            <w:div w:id="538006082">
              <w:marLeft w:val="0"/>
              <w:marRight w:val="0"/>
              <w:marTop w:val="0"/>
              <w:marBottom w:val="0"/>
              <w:divBdr>
                <w:top w:val="none" w:sz="0" w:space="0" w:color="auto"/>
                <w:left w:val="none" w:sz="0" w:space="0" w:color="auto"/>
                <w:bottom w:val="none" w:sz="0" w:space="0" w:color="auto"/>
                <w:right w:val="none" w:sz="0" w:space="0" w:color="auto"/>
              </w:divBdr>
              <w:divsChild>
                <w:div w:id="88159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669682">
      <w:bodyDiv w:val="1"/>
      <w:marLeft w:val="0"/>
      <w:marRight w:val="0"/>
      <w:marTop w:val="0"/>
      <w:marBottom w:val="0"/>
      <w:divBdr>
        <w:top w:val="none" w:sz="0" w:space="0" w:color="auto"/>
        <w:left w:val="none" w:sz="0" w:space="0" w:color="auto"/>
        <w:bottom w:val="none" w:sz="0" w:space="0" w:color="auto"/>
        <w:right w:val="none" w:sz="0" w:space="0" w:color="auto"/>
      </w:divBdr>
      <w:divsChild>
        <w:div w:id="1024019248">
          <w:marLeft w:val="0"/>
          <w:marRight w:val="0"/>
          <w:marTop w:val="0"/>
          <w:marBottom w:val="0"/>
          <w:divBdr>
            <w:top w:val="none" w:sz="0" w:space="0" w:color="auto"/>
            <w:left w:val="none" w:sz="0" w:space="0" w:color="auto"/>
            <w:bottom w:val="none" w:sz="0" w:space="0" w:color="auto"/>
            <w:right w:val="none" w:sz="0" w:space="0" w:color="auto"/>
          </w:divBdr>
          <w:divsChild>
            <w:div w:id="1732196935">
              <w:marLeft w:val="0"/>
              <w:marRight w:val="0"/>
              <w:marTop w:val="0"/>
              <w:marBottom w:val="0"/>
              <w:divBdr>
                <w:top w:val="none" w:sz="0" w:space="0" w:color="auto"/>
                <w:left w:val="none" w:sz="0" w:space="0" w:color="auto"/>
                <w:bottom w:val="none" w:sz="0" w:space="0" w:color="auto"/>
                <w:right w:val="none" w:sz="0" w:space="0" w:color="auto"/>
              </w:divBdr>
              <w:divsChild>
                <w:div w:id="2119788470">
                  <w:marLeft w:val="0"/>
                  <w:marRight w:val="0"/>
                  <w:marTop w:val="0"/>
                  <w:marBottom w:val="0"/>
                  <w:divBdr>
                    <w:top w:val="none" w:sz="0" w:space="0" w:color="auto"/>
                    <w:left w:val="none" w:sz="0" w:space="0" w:color="auto"/>
                    <w:bottom w:val="none" w:sz="0" w:space="0" w:color="auto"/>
                    <w:right w:val="none" w:sz="0" w:space="0" w:color="auto"/>
                  </w:divBdr>
                  <w:divsChild>
                    <w:div w:id="146087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066374">
      <w:bodyDiv w:val="1"/>
      <w:marLeft w:val="0"/>
      <w:marRight w:val="0"/>
      <w:marTop w:val="0"/>
      <w:marBottom w:val="0"/>
      <w:divBdr>
        <w:top w:val="none" w:sz="0" w:space="0" w:color="auto"/>
        <w:left w:val="none" w:sz="0" w:space="0" w:color="auto"/>
        <w:bottom w:val="none" w:sz="0" w:space="0" w:color="auto"/>
        <w:right w:val="none" w:sz="0" w:space="0" w:color="auto"/>
      </w:divBdr>
      <w:divsChild>
        <w:div w:id="263537793">
          <w:marLeft w:val="0"/>
          <w:marRight w:val="0"/>
          <w:marTop w:val="0"/>
          <w:marBottom w:val="0"/>
          <w:divBdr>
            <w:top w:val="none" w:sz="0" w:space="0" w:color="auto"/>
            <w:left w:val="none" w:sz="0" w:space="0" w:color="auto"/>
            <w:bottom w:val="none" w:sz="0" w:space="0" w:color="auto"/>
            <w:right w:val="none" w:sz="0" w:space="0" w:color="auto"/>
          </w:divBdr>
          <w:divsChild>
            <w:div w:id="1925844520">
              <w:marLeft w:val="0"/>
              <w:marRight w:val="0"/>
              <w:marTop w:val="0"/>
              <w:marBottom w:val="0"/>
              <w:divBdr>
                <w:top w:val="none" w:sz="0" w:space="0" w:color="auto"/>
                <w:left w:val="none" w:sz="0" w:space="0" w:color="auto"/>
                <w:bottom w:val="none" w:sz="0" w:space="0" w:color="auto"/>
                <w:right w:val="none" w:sz="0" w:space="0" w:color="auto"/>
              </w:divBdr>
              <w:divsChild>
                <w:div w:id="1402942003">
                  <w:marLeft w:val="0"/>
                  <w:marRight w:val="0"/>
                  <w:marTop w:val="0"/>
                  <w:marBottom w:val="0"/>
                  <w:divBdr>
                    <w:top w:val="none" w:sz="0" w:space="0" w:color="auto"/>
                    <w:left w:val="none" w:sz="0" w:space="0" w:color="auto"/>
                    <w:bottom w:val="none" w:sz="0" w:space="0" w:color="auto"/>
                    <w:right w:val="none" w:sz="0" w:space="0" w:color="auto"/>
                  </w:divBdr>
                  <w:divsChild>
                    <w:div w:id="195994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930919">
      <w:bodyDiv w:val="1"/>
      <w:marLeft w:val="0"/>
      <w:marRight w:val="0"/>
      <w:marTop w:val="0"/>
      <w:marBottom w:val="0"/>
      <w:divBdr>
        <w:top w:val="none" w:sz="0" w:space="0" w:color="auto"/>
        <w:left w:val="none" w:sz="0" w:space="0" w:color="auto"/>
        <w:bottom w:val="none" w:sz="0" w:space="0" w:color="auto"/>
        <w:right w:val="none" w:sz="0" w:space="0" w:color="auto"/>
      </w:divBdr>
    </w:div>
    <w:div w:id="514416339">
      <w:bodyDiv w:val="1"/>
      <w:marLeft w:val="0"/>
      <w:marRight w:val="0"/>
      <w:marTop w:val="0"/>
      <w:marBottom w:val="0"/>
      <w:divBdr>
        <w:top w:val="none" w:sz="0" w:space="0" w:color="auto"/>
        <w:left w:val="none" w:sz="0" w:space="0" w:color="auto"/>
        <w:bottom w:val="none" w:sz="0" w:space="0" w:color="auto"/>
        <w:right w:val="none" w:sz="0" w:space="0" w:color="auto"/>
      </w:divBdr>
      <w:divsChild>
        <w:div w:id="287131670">
          <w:marLeft w:val="0"/>
          <w:marRight w:val="0"/>
          <w:marTop w:val="0"/>
          <w:marBottom w:val="0"/>
          <w:divBdr>
            <w:top w:val="none" w:sz="0" w:space="0" w:color="auto"/>
            <w:left w:val="none" w:sz="0" w:space="0" w:color="auto"/>
            <w:bottom w:val="none" w:sz="0" w:space="0" w:color="auto"/>
            <w:right w:val="none" w:sz="0" w:space="0" w:color="auto"/>
          </w:divBdr>
          <w:divsChild>
            <w:div w:id="102195707">
              <w:marLeft w:val="0"/>
              <w:marRight w:val="0"/>
              <w:marTop w:val="0"/>
              <w:marBottom w:val="0"/>
              <w:divBdr>
                <w:top w:val="none" w:sz="0" w:space="0" w:color="auto"/>
                <w:left w:val="none" w:sz="0" w:space="0" w:color="auto"/>
                <w:bottom w:val="none" w:sz="0" w:space="0" w:color="auto"/>
                <w:right w:val="none" w:sz="0" w:space="0" w:color="auto"/>
              </w:divBdr>
              <w:divsChild>
                <w:div w:id="968826705">
                  <w:marLeft w:val="0"/>
                  <w:marRight w:val="0"/>
                  <w:marTop w:val="0"/>
                  <w:marBottom w:val="0"/>
                  <w:divBdr>
                    <w:top w:val="none" w:sz="0" w:space="0" w:color="auto"/>
                    <w:left w:val="none" w:sz="0" w:space="0" w:color="auto"/>
                    <w:bottom w:val="none" w:sz="0" w:space="0" w:color="auto"/>
                    <w:right w:val="none" w:sz="0" w:space="0" w:color="auto"/>
                  </w:divBdr>
                  <w:divsChild>
                    <w:div w:id="202042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079498">
      <w:bodyDiv w:val="1"/>
      <w:marLeft w:val="0"/>
      <w:marRight w:val="0"/>
      <w:marTop w:val="0"/>
      <w:marBottom w:val="0"/>
      <w:divBdr>
        <w:top w:val="none" w:sz="0" w:space="0" w:color="auto"/>
        <w:left w:val="none" w:sz="0" w:space="0" w:color="auto"/>
        <w:bottom w:val="none" w:sz="0" w:space="0" w:color="auto"/>
        <w:right w:val="none" w:sz="0" w:space="0" w:color="auto"/>
      </w:divBdr>
      <w:divsChild>
        <w:div w:id="580873201">
          <w:marLeft w:val="0"/>
          <w:marRight w:val="0"/>
          <w:marTop w:val="0"/>
          <w:marBottom w:val="0"/>
          <w:divBdr>
            <w:top w:val="none" w:sz="0" w:space="0" w:color="auto"/>
            <w:left w:val="none" w:sz="0" w:space="0" w:color="auto"/>
            <w:bottom w:val="none" w:sz="0" w:space="0" w:color="auto"/>
            <w:right w:val="none" w:sz="0" w:space="0" w:color="auto"/>
          </w:divBdr>
          <w:divsChild>
            <w:div w:id="286282712">
              <w:marLeft w:val="0"/>
              <w:marRight w:val="0"/>
              <w:marTop w:val="0"/>
              <w:marBottom w:val="0"/>
              <w:divBdr>
                <w:top w:val="none" w:sz="0" w:space="0" w:color="auto"/>
                <w:left w:val="none" w:sz="0" w:space="0" w:color="auto"/>
                <w:bottom w:val="none" w:sz="0" w:space="0" w:color="auto"/>
                <w:right w:val="none" w:sz="0" w:space="0" w:color="auto"/>
              </w:divBdr>
              <w:divsChild>
                <w:div w:id="133642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221216">
      <w:bodyDiv w:val="1"/>
      <w:marLeft w:val="0"/>
      <w:marRight w:val="0"/>
      <w:marTop w:val="0"/>
      <w:marBottom w:val="0"/>
      <w:divBdr>
        <w:top w:val="none" w:sz="0" w:space="0" w:color="auto"/>
        <w:left w:val="none" w:sz="0" w:space="0" w:color="auto"/>
        <w:bottom w:val="none" w:sz="0" w:space="0" w:color="auto"/>
        <w:right w:val="none" w:sz="0" w:space="0" w:color="auto"/>
      </w:divBdr>
      <w:divsChild>
        <w:div w:id="1892228259">
          <w:marLeft w:val="0"/>
          <w:marRight w:val="0"/>
          <w:marTop w:val="0"/>
          <w:marBottom w:val="0"/>
          <w:divBdr>
            <w:top w:val="none" w:sz="0" w:space="0" w:color="auto"/>
            <w:left w:val="none" w:sz="0" w:space="0" w:color="auto"/>
            <w:bottom w:val="none" w:sz="0" w:space="0" w:color="auto"/>
            <w:right w:val="none" w:sz="0" w:space="0" w:color="auto"/>
          </w:divBdr>
          <w:divsChild>
            <w:div w:id="219175018">
              <w:marLeft w:val="0"/>
              <w:marRight w:val="0"/>
              <w:marTop w:val="0"/>
              <w:marBottom w:val="0"/>
              <w:divBdr>
                <w:top w:val="none" w:sz="0" w:space="0" w:color="auto"/>
                <w:left w:val="none" w:sz="0" w:space="0" w:color="auto"/>
                <w:bottom w:val="none" w:sz="0" w:space="0" w:color="auto"/>
                <w:right w:val="none" w:sz="0" w:space="0" w:color="auto"/>
              </w:divBdr>
              <w:divsChild>
                <w:div w:id="798911903">
                  <w:marLeft w:val="0"/>
                  <w:marRight w:val="0"/>
                  <w:marTop w:val="0"/>
                  <w:marBottom w:val="0"/>
                  <w:divBdr>
                    <w:top w:val="none" w:sz="0" w:space="0" w:color="auto"/>
                    <w:left w:val="none" w:sz="0" w:space="0" w:color="auto"/>
                    <w:bottom w:val="none" w:sz="0" w:space="0" w:color="auto"/>
                    <w:right w:val="none" w:sz="0" w:space="0" w:color="auto"/>
                  </w:divBdr>
                  <w:divsChild>
                    <w:div w:id="2911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499976">
      <w:bodyDiv w:val="1"/>
      <w:marLeft w:val="0"/>
      <w:marRight w:val="0"/>
      <w:marTop w:val="0"/>
      <w:marBottom w:val="0"/>
      <w:divBdr>
        <w:top w:val="none" w:sz="0" w:space="0" w:color="auto"/>
        <w:left w:val="none" w:sz="0" w:space="0" w:color="auto"/>
        <w:bottom w:val="none" w:sz="0" w:space="0" w:color="auto"/>
        <w:right w:val="none" w:sz="0" w:space="0" w:color="auto"/>
      </w:divBdr>
      <w:divsChild>
        <w:div w:id="401410176">
          <w:marLeft w:val="0"/>
          <w:marRight w:val="0"/>
          <w:marTop w:val="0"/>
          <w:marBottom w:val="0"/>
          <w:divBdr>
            <w:top w:val="none" w:sz="0" w:space="0" w:color="auto"/>
            <w:left w:val="none" w:sz="0" w:space="0" w:color="auto"/>
            <w:bottom w:val="none" w:sz="0" w:space="0" w:color="auto"/>
            <w:right w:val="none" w:sz="0" w:space="0" w:color="auto"/>
          </w:divBdr>
          <w:divsChild>
            <w:div w:id="295840725">
              <w:marLeft w:val="0"/>
              <w:marRight w:val="0"/>
              <w:marTop w:val="0"/>
              <w:marBottom w:val="0"/>
              <w:divBdr>
                <w:top w:val="none" w:sz="0" w:space="0" w:color="auto"/>
                <w:left w:val="none" w:sz="0" w:space="0" w:color="auto"/>
                <w:bottom w:val="none" w:sz="0" w:space="0" w:color="auto"/>
                <w:right w:val="none" w:sz="0" w:space="0" w:color="auto"/>
              </w:divBdr>
              <w:divsChild>
                <w:div w:id="1631587953">
                  <w:marLeft w:val="0"/>
                  <w:marRight w:val="0"/>
                  <w:marTop w:val="0"/>
                  <w:marBottom w:val="0"/>
                  <w:divBdr>
                    <w:top w:val="none" w:sz="0" w:space="0" w:color="auto"/>
                    <w:left w:val="none" w:sz="0" w:space="0" w:color="auto"/>
                    <w:bottom w:val="none" w:sz="0" w:space="0" w:color="auto"/>
                    <w:right w:val="none" w:sz="0" w:space="0" w:color="auto"/>
                  </w:divBdr>
                  <w:divsChild>
                    <w:div w:id="165800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673755">
      <w:bodyDiv w:val="1"/>
      <w:marLeft w:val="0"/>
      <w:marRight w:val="0"/>
      <w:marTop w:val="0"/>
      <w:marBottom w:val="0"/>
      <w:divBdr>
        <w:top w:val="none" w:sz="0" w:space="0" w:color="auto"/>
        <w:left w:val="none" w:sz="0" w:space="0" w:color="auto"/>
        <w:bottom w:val="none" w:sz="0" w:space="0" w:color="auto"/>
        <w:right w:val="none" w:sz="0" w:space="0" w:color="auto"/>
      </w:divBdr>
    </w:div>
    <w:div w:id="757480599">
      <w:bodyDiv w:val="1"/>
      <w:marLeft w:val="0"/>
      <w:marRight w:val="0"/>
      <w:marTop w:val="0"/>
      <w:marBottom w:val="0"/>
      <w:divBdr>
        <w:top w:val="none" w:sz="0" w:space="0" w:color="auto"/>
        <w:left w:val="none" w:sz="0" w:space="0" w:color="auto"/>
        <w:bottom w:val="none" w:sz="0" w:space="0" w:color="auto"/>
        <w:right w:val="none" w:sz="0" w:space="0" w:color="auto"/>
      </w:divBdr>
      <w:divsChild>
        <w:div w:id="88277327">
          <w:marLeft w:val="0"/>
          <w:marRight w:val="0"/>
          <w:marTop w:val="0"/>
          <w:marBottom w:val="0"/>
          <w:divBdr>
            <w:top w:val="none" w:sz="0" w:space="0" w:color="auto"/>
            <w:left w:val="none" w:sz="0" w:space="0" w:color="auto"/>
            <w:bottom w:val="none" w:sz="0" w:space="0" w:color="auto"/>
            <w:right w:val="none" w:sz="0" w:space="0" w:color="auto"/>
          </w:divBdr>
          <w:divsChild>
            <w:div w:id="1980185497">
              <w:marLeft w:val="0"/>
              <w:marRight w:val="0"/>
              <w:marTop w:val="0"/>
              <w:marBottom w:val="0"/>
              <w:divBdr>
                <w:top w:val="none" w:sz="0" w:space="0" w:color="auto"/>
                <w:left w:val="none" w:sz="0" w:space="0" w:color="auto"/>
                <w:bottom w:val="none" w:sz="0" w:space="0" w:color="auto"/>
                <w:right w:val="none" w:sz="0" w:space="0" w:color="auto"/>
              </w:divBdr>
              <w:divsChild>
                <w:div w:id="2003239075">
                  <w:marLeft w:val="0"/>
                  <w:marRight w:val="0"/>
                  <w:marTop w:val="0"/>
                  <w:marBottom w:val="0"/>
                  <w:divBdr>
                    <w:top w:val="none" w:sz="0" w:space="0" w:color="auto"/>
                    <w:left w:val="none" w:sz="0" w:space="0" w:color="auto"/>
                    <w:bottom w:val="none" w:sz="0" w:space="0" w:color="auto"/>
                    <w:right w:val="none" w:sz="0" w:space="0" w:color="auto"/>
                  </w:divBdr>
                  <w:divsChild>
                    <w:div w:id="210117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090229">
      <w:bodyDiv w:val="1"/>
      <w:marLeft w:val="0"/>
      <w:marRight w:val="0"/>
      <w:marTop w:val="0"/>
      <w:marBottom w:val="0"/>
      <w:divBdr>
        <w:top w:val="none" w:sz="0" w:space="0" w:color="auto"/>
        <w:left w:val="none" w:sz="0" w:space="0" w:color="auto"/>
        <w:bottom w:val="none" w:sz="0" w:space="0" w:color="auto"/>
        <w:right w:val="none" w:sz="0" w:space="0" w:color="auto"/>
      </w:divBdr>
      <w:divsChild>
        <w:div w:id="1880848600">
          <w:marLeft w:val="0"/>
          <w:marRight w:val="0"/>
          <w:marTop w:val="0"/>
          <w:marBottom w:val="0"/>
          <w:divBdr>
            <w:top w:val="none" w:sz="0" w:space="0" w:color="auto"/>
            <w:left w:val="none" w:sz="0" w:space="0" w:color="auto"/>
            <w:bottom w:val="none" w:sz="0" w:space="0" w:color="auto"/>
            <w:right w:val="none" w:sz="0" w:space="0" w:color="auto"/>
          </w:divBdr>
          <w:divsChild>
            <w:div w:id="656998700">
              <w:marLeft w:val="0"/>
              <w:marRight w:val="0"/>
              <w:marTop w:val="0"/>
              <w:marBottom w:val="0"/>
              <w:divBdr>
                <w:top w:val="none" w:sz="0" w:space="0" w:color="auto"/>
                <w:left w:val="none" w:sz="0" w:space="0" w:color="auto"/>
                <w:bottom w:val="none" w:sz="0" w:space="0" w:color="auto"/>
                <w:right w:val="none" w:sz="0" w:space="0" w:color="auto"/>
              </w:divBdr>
              <w:divsChild>
                <w:div w:id="20398552">
                  <w:marLeft w:val="0"/>
                  <w:marRight w:val="0"/>
                  <w:marTop w:val="0"/>
                  <w:marBottom w:val="0"/>
                  <w:divBdr>
                    <w:top w:val="none" w:sz="0" w:space="0" w:color="auto"/>
                    <w:left w:val="none" w:sz="0" w:space="0" w:color="auto"/>
                    <w:bottom w:val="none" w:sz="0" w:space="0" w:color="auto"/>
                    <w:right w:val="none" w:sz="0" w:space="0" w:color="auto"/>
                  </w:divBdr>
                  <w:divsChild>
                    <w:div w:id="29853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789088">
      <w:bodyDiv w:val="1"/>
      <w:marLeft w:val="0"/>
      <w:marRight w:val="0"/>
      <w:marTop w:val="0"/>
      <w:marBottom w:val="0"/>
      <w:divBdr>
        <w:top w:val="none" w:sz="0" w:space="0" w:color="auto"/>
        <w:left w:val="none" w:sz="0" w:space="0" w:color="auto"/>
        <w:bottom w:val="none" w:sz="0" w:space="0" w:color="auto"/>
        <w:right w:val="none" w:sz="0" w:space="0" w:color="auto"/>
      </w:divBdr>
      <w:divsChild>
        <w:div w:id="1134299411">
          <w:marLeft w:val="0"/>
          <w:marRight w:val="0"/>
          <w:marTop w:val="0"/>
          <w:marBottom w:val="0"/>
          <w:divBdr>
            <w:top w:val="none" w:sz="0" w:space="0" w:color="auto"/>
            <w:left w:val="none" w:sz="0" w:space="0" w:color="auto"/>
            <w:bottom w:val="none" w:sz="0" w:space="0" w:color="auto"/>
            <w:right w:val="none" w:sz="0" w:space="0" w:color="auto"/>
          </w:divBdr>
          <w:divsChild>
            <w:div w:id="648360301">
              <w:marLeft w:val="0"/>
              <w:marRight w:val="0"/>
              <w:marTop w:val="0"/>
              <w:marBottom w:val="0"/>
              <w:divBdr>
                <w:top w:val="none" w:sz="0" w:space="0" w:color="auto"/>
                <w:left w:val="none" w:sz="0" w:space="0" w:color="auto"/>
                <w:bottom w:val="none" w:sz="0" w:space="0" w:color="auto"/>
                <w:right w:val="none" w:sz="0" w:space="0" w:color="auto"/>
              </w:divBdr>
              <w:divsChild>
                <w:div w:id="1914972457">
                  <w:marLeft w:val="0"/>
                  <w:marRight w:val="0"/>
                  <w:marTop w:val="0"/>
                  <w:marBottom w:val="0"/>
                  <w:divBdr>
                    <w:top w:val="none" w:sz="0" w:space="0" w:color="auto"/>
                    <w:left w:val="none" w:sz="0" w:space="0" w:color="auto"/>
                    <w:bottom w:val="none" w:sz="0" w:space="0" w:color="auto"/>
                    <w:right w:val="none" w:sz="0" w:space="0" w:color="auto"/>
                  </w:divBdr>
                  <w:divsChild>
                    <w:div w:id="136474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273853">
      <w:bodyDiv w:val="1"/>
      <w:marLeft w:val="0"/>
      <w:marRight w:val="0"/>
      <w:marTop w:val="0"/>
      <w:marBottom w:val="0"/>
      <w:divBdr>
        <w:top w:val="none" w:sz="0" w:space="0" w:color="auto"/>
        <w:left w:val="none" w:sz="0" w:space="0" w:color="auto"/>
        <w:bottom w:val="none" w:sz="0" w:space="0" w:color="auto"/>
        <w:right w:val="none" w:sz="0" w:space="0" w:color="auto"/>
      </w:divBdr>
      <w:divsChild>
        <w:div w:id="357318045">
          <w:marLeft w:val="0"/>
          <w:marRight w:val="0"/>
          <w:marTop w:val="0"/>
          <w:marBottom w:val="0"/>
          <w:divBdr>
            <w:top w:val="none" w:sz="0" w:space="0" w:color="auto"/>
            <w:left w:val="none" w:sz="0" w:space="0" w:color="auto"/>
            <w:bottom w:val="none" w:sz="0" w:space="0" w:color="auto"/>
            <w:right w:val="none" w:sz="0" w:space="0" w:color="auto"/>
          </w:divBdr>
          <w:divsChild>
            <w:div w:id="973021450">
              <w:marLeft w:val="0"/>
              <w:marRight w:val="0"/>
              <w:marTop w:val="0"/>
              <w:marBottom w:val="0"/>
              <w:divBdr>
                <w:top w:val="none" w:sz="0" w:space="0" w:color="auto"/>
                <w:left w:val="none" w:sz="0" w:space="0" w:color="auto"/>
                <w:bottom w:val="none" w:sz="0" w:space="0" w:color="auto"/>
                <w:right w:val="none" w:sz="0" w:space="0" w:color="auto"/>
              </w:divBdr>
              <w:divsChild>
                <w:div w:id="2097550676">
                  <w:marLeft w:val="0"/>
                  <w:marRight w:val="0"/>
                  <w:marTop w:val="0"/>
                  <w:marBottom w:val="0"/>
                  <w:divBdr>
                    <w:top w:val="none" w:sz="0" w:space="0" w:color="auto"/>
                    <w:left w:val="none" w:sz="0" w:space="0" w:color="auto"/>
                    <w:bottom w:val="none" w:sz="0" w:space="0" w:color="auto"/>
                    <w:right w:val="none" w:sz="0" w:space="0" w:color="auto"/>
                  </w:divBdr>
                  <w:divsChild>
                    <w:div w:id="114107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680926">
      <w:bodyDiv w:val="1"/>
      <w:marLeft w:val="0"/>
      <w:marRight w:val="0"/>
      <w:marTop w:val="0"/>
      <w:marBottom w:val="0"/>
      <w:divBdr>
        <w:top w:val="none" w:sz="0" w:space="0" w:color="auto"/>
        <w:left w:val="none" w:sz="0" w:space="0" w:color="auto"/>
        <w:bottom w:val="none" w:sz="0" w:space="0" w:color="auto"/>
        <w:right w:val="none" w:sz="0" w:space="0" w:color="auto"/>
      </w:divBdr>
      <w:divsChild>
        <w:div w:id="1289244956">
          <w:marLeft w:val="0"/>
          <w:marRight w:val="0"/>
          <w:marTop w:val="0"/>
          <w:marBottom w:val="0"/>
          <w:divBdr>
            <w:top w:val="none" w:sz="0" w:space="0" w:color="auto"/>
            <w:left w:val="none" w:sz="0" w:space="0" w:color="auto"/>
            <w:bottom w:val="none" w:sz="0" w:space="0" w:color="auto"/>
            <w:right w:val="none" w:sz="0" w:space="0" w:color="auto"/>
          </w:divBdr>
          <w:divsChild>
            <w:div w:id="617184864">
              <w:marLeft w:val="0"/>
              <w:marRight w:val="0"/>
              <w:marTop w:val="0"/>
              <w:marBottom w:val="0"/>
              <w:divBdr>
                <w:top w:val="none" w:sz="0" w:space="0" w:color="auto"/>
                <w:left w:val="none" w:sz="0" w:space="0" w:color="auto"/>
                <w:bottom w:val="none" w:sz="0" w:space="0" w:color="auto"/>
                <w:right w:val="none" w:sz="0" w:space="0" w:color="auto"/>
              </w:divBdr>
              <w:divsChild>
                <w:div w:id="82563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323548">
      <w:bodyDiv w:val="1"/>
      <w:marLeft w:val="0"/>
      <w:marRight w:val="0"/>
      <w:marTop w:val="0"/>
      <w:marBottom w:val="0"/>
      <w:divBdr>
        <w:top w:val="none" w:sz="0" w:space="0" w:color="auto"/>
        <w:left w:val="none" w:sz="0" w:space="0" w:color="auto"/>
        <w:bottom w:val="none" w:sz="0" w:space="0" w:color="auto"/>
        <w:right w:val="none" w:sz="0" w:space="0" w:color="auto"/>
      </w:divBdr>
      <w:divsChild>
        <w:div w:id="913466774">
          <w:marLeft w:val="0"/>
          <w:marRight w:val="0"/>
          <w:marTop w:val="0"/>
          <w:marBottom w:val="0"/>
          <w:divBdr>
            <w:top w:val="none" w:sz="0" w:space="0" w:color="auto"/>
            <w:left w:val="none" w:sz="0" w:space="0" w:color="auto"/>
            <w:bottom w:val="none" w:sz="0" w:space="0" w:color="auto"/>
            <w:right w:val="none" w:sz="0" w:space="0" w:color="auto"/>
          </w:divBdr>
          <w:divsChild>
            <w:div w:id="766996903">
              <w:marLeft w:val="0"/>
              <w:marRight w:val="0"/>
              <w:marTop w:val="0"/>
              <w:marBottom w:val="0"/>
              <w:divBdr>
                <w:top w:val="none" w:sz="0" w:space="0" w:color="auto"/>
                <w:left w:val="none" w:sz="0" w:space="0" w:color="auto"/>
                <w:bottom w:val="none" w:sz="0" w:space="0" w:color="auto"/>
                <w:right w:val="none" w:sz="0" w:space="0" w:color="auto"/>
              </w:divBdr>
              <w:divsChild>
                <w:div w:id="52903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335388">
      <w:bodyDiv w:val="1"/>
      <w:marLeft w:val="0"/>
      <w:marRight w:val="0"/>
      <w:marTop w:val="0"/>
      <w:marBottom w:val="0"/>
      <w:divBdr>
        <w:top w:val="none" w:sz="0" w:space="0" w:color="auto"/>
        <w:left w:val="none" w:sz="0" w:space="0" w:color="auto"/>
        <w:bottom w:val="none" w:sz="0" w:space="0" w:color="auto"/>
        <w:right w:val="none" w:sz="0" w:space="0" w:color="auto"/>
      </w:divBdr>
      <w:divsChild>
        <w:div w:id="1568686647">
          <w:marLeft w:val="0"/>
          <w:marRight w:val="0"/>
          <w:marTop w:val="0"/>
          <w:marBottom w:val="0"/>
          <w:divBdr>
            <w:top w:val="none" w:sz="0" w:space="0" w:color="auto"/>
            <w:left w:val="none" w:sz="0" w:space="0" w:color="auto"/>
            <w:bottom w:val="none" w:sz="0" w:space="0" w:color="auto"/>
            <w:right w:val="none" w:sz="0" w:space="0" w:color="auto"/>
          </w:divBdr>
          <w:divsChild>
            <w:div w:id="104471289">
              <w:marLeft w:val="0"/>
              <w:marRight w:val="0"/>
              <w:marTop w:val="0"/>
              <w:marBottom w:val="0"/>
              <w:divBdr>
                <w:top w:val="none" w:sz="0" w:space="0" w:color="auto"/>
                <w:left w:val="none" w:sz="0" w:space="0" w:color="auto"/>
                <w:bottom w:val="none" w:sz="0" w:space="0" w:color="auto"/>
                <w:right w:val="none" w:sz="0" w:space="0" w:color="auto"/>
              </w:divBdr>
              <w:divsChild>
                <w:div w:id="1769082217">
                  <w:marLeft w:val="0"/>
                  <w:marRight w:val="0"/>
                  <w:marTop w:val="0"/>
                  <w:marBottom w:val="0"/>
                  <w:divBdr>
                    <w:top w:val="none" w:sz="0" w:space="0" w:color="auto"/>
                    <w:left w:val="none" w:sz="0" w:space="0" w:color="auto"/>
                    <w:bottom w:val="none" w:sz="0" w:space="0" w:color="auto"/>
                    <w:right w:val="none" w:sz="0" w:space="0" w:color="auto"/>
                  </w:divBdr>
                  <w:divsChild>
                    <w:div w:id="166685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975286">
      <w:bodyDiv w:val="1"/>
      <w:marLeft w:val="0"/>
      <w:marRight w:val="0"/>
      <w:marTop w:val="0"/>
      <w:marBottom w:val="0"/>
      <w:divBdr>
        <w:top w:val="none" w:sz="0" w:space="0" w:color="auto"/>
        <w:left w:val="none" w:sz="0" w:space="0" w:color="auto"/>
        <w:bottom w:val="none" w:sz="0" w:space="0" w:color="auto"/>
        <w:right w:val="none" w:sz="0" w:space="0" w:color="auto"/>
      </w:divBdr>
      <w:divsChild>
        <w:div w:id="1632712830">
          <w:marLeft w:val="0"/>
          <w:marRight w:val="0"/>
          <w:marTop w:val="0"/>
          <w:marBottom w:val="0"/>
          <w:divBdr>
            <w:top w:val="none" w:sz="0" w:space="0" w:color="auto"/>
            <w:left w:val="none" w:sz="0" w:space="0" w:color="auto"/>
            <w:bottom w:val="none" w:sz="0" w:space="0" w:color="auto"/>
            <w:right w:val="none" w:sz="0" w:space="0" w:color="auto"/>
          </w:divBdr>
          <w:divsChild>
            <w:div w:id="42368255">
              <w:marLeft w:val="0"/>
              <w:marRight w:val="0"/>
              <w:marTop w:val="0"/>
              <w:marBottom w:val="0"/>
              <w:divBdr>
                <w:top w:val="none" w:sz="0" w:space="0" w:color="auto"/>
                <w:left w:val="none" w:sz="0" w:space="0" w:color="auto"/>
                <w:bottom w:val="none" w:sz="0" w:space="0" w:color="auto"/>
                <w:right w:val="none" w:sz="0" w:space="0" w:color="auto"/>
              </w:divBdr>
              <w:divsChild>
                <w:div w:id="192232162">
                  <w:marLeft w:val="0"/>
                  <w:marRight w:val="0"/>
                  <w:marTop w:val="0"/>
                  <w:marBottom w:val="0"/>
                  <w:divBdr>
                    <w:top w:val="none" w:sz="0" w:space="0" w:color="auto"/>
                    <w:left w:val="none" w:sz="0" w:space="0" w:color="auto"/>
                    <w:bottom w:val="none" w:sz="0" w:space="0" w:color="auto"/>
                    <w:right w:val="none" w:sz="0" w:space="0" w:color="auto"/>
                  </w:divBdr>
                  <w:divsChild>
                    <w:div w:id="17068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687854">
      <w:bodyDiv w:val="1"/>
      <w:marLeft w:val="0"/>
      <w:marRight w:val="0"/>
      <w:marTop w:val="0"/>
      <w:marBottom w:val="0"/>
      <w:divBdr>
        <w:top w:val="none" w:sz="0" w:space="0" w:color="auto"/>
        <w:left w:val="none" w:sz="0" w:space="0" w:color="auto"/>
        <w:bottom w:val="none" w:sz="0" w:space="0" w:color="auto"/>
        <w:right w:val="none" w:sz="0" w:space="0" w:color="auto"/>
      </w:divBdr>
    </w:div>
    <w:div w:id="1387220708">
      <w:bodyDiv w:val="1"/>
      <w:marLeft w:val="0"/>
      <w:marRight w:val="0"/>
      <w:marTop w:val="0"/>
      <w:marBottom w:val="0"/>
      <w:divBdr>
        <w:top w:val="none" w:sz="0" w:space="0" w:color="auto"/>
        <w:left w:val="none" w:sz="0" w:space="0" w:color="auto"/>
        <w:bottom w:val="none" w:sz="0" w:space="0" w:color="auto"/>
        <w:right w:val="none" w:sz="0" w:space="0" w:color="auto"/>
      </w:divBdr>
    </w:div>
    <w:div w:id="1491942681">
      <w:bodyDiv w:val="1"/>
      <w:marLeft w:val="0"/>
      <w:marRight w:val="0"/>
      <w:marTop w:val="0"/>
      <w:marBottom w:val="0"/>
      <w:divBdr>
        <w:top w:val="none" w:sz="0" w:space="0" w:color="auto"/>
        <w:left w:val="none" w:sz="0" w:space="0" w:color="auto"/>
        <w:bottom w:val="none" w:sz="0" w:space="0" w:color="auto"/>
        <w:right w:val="none" w:sz="0" w:space="0" w:color="auto"/>
      </w:divBdr>
      <w:divsChild>
        <w:div w:id="1846169611">
          <w:marLeft w:val="0"/>
          <w:marRight w:val="0"/>
          <w:marTop w:val="0"/>
          <w:marBottom w:val="0"/>
          <w:divBdr>
            <w:top w:val="none" w:sz="0" w:space="0" w:color="auto"/>
            <w:left w:val="none" w:sz="0" w:space="0" w:color="auto"/>
            <w:bottom w:val="none" w:sz="0" w:space="0" w:color="auto"/>
            <w:right w:val="none" w:sz="0" w:space="0" w:color="auto"/>
          </w:divBdr>
          <w:divsChild>
            <w:div w:id="214321964">
              <w:marLeft w:val="0"/>
              <w:marRight w:val="0"/>
              <w:marTop w:val="0"/>
              <w:marBottom w:val="0"/>
              <w:divBdr>
                <w:top w:val="none" w:sz="0" w:space="0" w:color="auto"/>
                <w:left w:val="none" w:sz="0" w:space="0" w:color="auto"/>
                <w:bottom w:val="none" w:sz="0" w:space="0" w:color="auto"/>
                <w:right w:val="none" w:sz="0" w:space="0" w:color="auto"/>
              </w:divBdr>
              <w:divsChild>
                <w:div w:id="2022200696">
                  <w:marLeft w:val="0"/>
                  <w:marRight w:val="0"/>
                  <w:marTop w:val="0"/>
                  <w:marBottom w:val="0"/>
                  <w:divBdr>
                    <w:top w:val="none" w:sz="0" w:space="0" w:color="auto"/>
                    <w:left w:val="none" w:sz="0" w:space="0" w:color="auto"/>
                    <w:bottom w:val="none" w:sz="0" w:space="0" w:color="auto"/>
                    <w:right w:val="none" w:sz="0" w:space="0" w:color="auto"/>
                  </w:divBdr>
                  <w:divsChild>
                    <w:div w:id="147502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031014">
      <w:bodyDiv w:val="1"/>
      <w:marLeft w:val="0"/>
      <w:marRight w:val="0"/>
      <w:marTop w:val="0"/>
      <w:marBottom w:val="0"/>
      <w:divBdr>
        <w:top w:val="none" w:sz="0" w:space="0" w:color="auto"/>
        <w:left w:val="none" w:sz="0" w:space="0" w:color="auto"/>
        <w:bottom w:val="none" w:sz="0" w:space="0" w:color="auto"/>
        <w:right w:val="none" w:sz="0" w:space="0" w:color="auto"/>
      </w:divBdr>
      <w:divsChild>
        <w:div w:id="1454596779">
          <w:marLeft w:val="0"/>
          <w:marRight w:val="0"/>
          <w:marTop w:val="0"/>
          <w:marBottom w:val="0"/>
          <w:divBdr>
            <w:top w:val="none" w:sz="0" w:space="0" w:color="auto"/>
            <w:left w:val="none" w:sz="0" w:space="0" w:color="auto"/>
            <w:bottom w:val="none" w:sz="0" w:space="0" w:color="auto"/>
            <w:right w:val="none" w:sz="0" w:space="0" w:color="auto"/>
          </w:divBdr>
          <w:divsChild>
            <w:div w:id="1971932181">
              <w:marLeft w:val="0"/>
              <w:marRight w:val="0"/>
              <w:marTop w:val="0"/>
              <w:marBottom w:val="0"/>
              <w:divBdr>
                <w:top w:val="none" w:sz="0" w:space="0" w:color="auto"/>
                <w:left w:val="none" w:sz="0" w:space="0" w:color="auto"/>
                <w:bottom w:val="none" w:sz="0" w:space="0" w:color="auto"/>
                <w:right w:val="none" w:sz="0" w:space="0" w:color="auto"/>
              </w:divBdr>
              <w:divsChild>
                <w:div w:id="2056850339">
                  <w:marLeft w:val="0"/>
                  <w:marRight w:val="0"/>
                  <w:marTop w:val="0"/>
                  <w:marBottom w:val="0"/>
                  <w:divBdr>
                    <w:top w:val="none" w:sz="0" w:space="0" w:color="auto"/>
                    <w:left w:val="none" w:sz="0" w:space="0" w:color="auto"/>
                    <w:bottom w:val="none" w:sz="0" w:space="0" w:color="auto"/>
                    <w:right w:val="none" w:sz="0" w:space="0" w:color="auto"/>
                  </w:divBdr>
                  <w:divsChild>
                    <w:div w:id="93598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037416">
      <w:bodyDiv w:val="1"/>
      <w:marLeft w:val="0"/>
      <w:marRight w:val="0"/>
      <w:marTop w:val="0"/>
      <w:marBottom w:val="0"/>
      <w:divBdr>
        <w:top w:val="none" w:sz="0" w:space="0" w:color="auto"/>
        <w:left w:val="none" w:sz="0" w:space="0" w:color="auto"/>
        <w:bottom w:val="none" w:sz="0" w:space="0" w:color="auto"/>
        <w:right w:val="none" w:sz="0" w:space="0" w:color="auto"/>
      </w:divBdr>
      <w:divsChild>
        <w:div w:id="1267887387">
          <w:marLeft w:val="0"/>
          <w:marRight w:val="0"/>
          <w:marTop w:val="0"/>
          <w:marBottom w:val="0"/>
          <w:divBdr>
            <w:top w:val="none" w:sz="0" w:space="0" w:color="auto"/>
            <w:left w:val="none" w:sz="0" w:space="0" w:color="auto"/>
            <w:bottom w:val="none" w:sz="0" w:space="0" w:color="auto"/>
            <w:right w:val="none" w:sz="0" w:space="0" w:color="auto"/>
          </w:divBdr>
          <w:divsChild>
            <w:div w:id="2080395685">
              <w:marLeft w:val="0"/>
              <w:marRight w:val="0"/>
              <w:marTop w:val="0"/>
              <w:marBottom w:val="0"/>
              <w:divBdr>
                <w:top w:val="none" w:sz="0" w:space="0" w:color="auto"/>
                <w:left w:val="none" w:sz="0" w:space="0" w:color="auto"/>
                <w:bottom w:val="none" w:sz="0" w:space="0" w:color="auto"/>
                <w:right w:val="none" w:sz="0" w:space="0" w:color="auto"/>
              </w:divBdr>
              <w:divsChild>
                <w:div w:id="669142168">
                  <w:marLeft w:val="0"/>
                  <w:marRight w:val="0"/>
                  <w:marTop w:val="0"/>
                  <w:marBottom w:val="0"/>
                  <w:divBdr>
                    <w:top w:val="none" w:sz="0" w:space="0" w:color="auto"/>
                    <w:left w:val="none" w:sz="0" w:space="0" w:color="auto"/>
                    <w:bottom w:val="none" w:sz="0" w:space="0" w:color="auto"/>
                    <w:right w:val="none" w:sz="0" w:space="0" w:color="auto"/>
                  </w:divBdr>
                  <w:divsChild>
                    <w:div w:id="113529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574968">
      <w:bodyDiv w:val="1"/>
      <w:marLeft w:val="0"/>
      <w:marRight w:val="0"/>
      <w:marTop w:val="0"/>
      <w:marBottom w:val="0"/>
      <w:divBdr>
        <w:top w:val="none" w:sz="0" w:space="0" w:color="auto"/>
        <w:left w:val="none" w:sz="0" w:space="0" w:color="auto"/>
        <w:bottom w:val="none" w:sz="0" w:space="0" w:color="auto"/>
        <w:right w:val="none" w:sz="0" w:space="0" w:color="auto"/>
      </w:divBdr>
      <w:divsChild>
        <w:div w:id="1765764433">
          <w:marLeft w:val="0"/>
          <w:marRight w:val="0"/>
          <w:marTop w:val="0"/>
          <w:marBottom w:val="0"/>
          <w:divBdr>
            <w:top w:val="none" w:sz="0" w:space="0" w:color="auto"/>
            <w:left w:val="none" w:sz="0" w:space="0" w:color="auto"/>
            <w:bottom w:val="none" w:sz="0" w:space="0" w:color="auto"/>
            <w:right w:val="none" w:sz="0" w:space="0" w:color="auto"/>
          </w:divBdr>
          <w:divsChild>
            <w:div w:id="441189456">
              <w:marLeft w:val="0"/>
              <w:marRight w:val="0"/>
              <w:marTop w:val="0"/>
              <w:marBottom w:val="0"/>
              <w:divBdr>
                <w:top w:val="none" w:sz="0" w:space="0" w:color="auto"/>
                <w:left w:val="none" w:sz="0" w:space="0" w:color="auto"/>
                <w:bottom w:val="none" w:sz="0" w:space="0" w:color="auto"/>
                <w:right w:val="none" w:sz="0" w:space="0" w:color="auto"/>
              </w:divBdr>
              <w:divsChild>
                <w:div w:id="1375546365">
                  <w:marLeft w:val="0"/>
                  <w:marRight w:val="0"/>
                  <w:marTop w:val="0"/>
                  <w:marBottom w:val="0"/>
                  <w:divBdr>
                    <w:top w:val="none" w:sz="0" w:space="0" w:color="auto"/>
                    <w:left w:val="none" w:sz="0" w:space="0" w:color="auto"/>
                    <w:bottom w:val="none" w:sz="0" w:space="0" w:color="auto"/>
                    <w:right w:val="none" w:sz="0" w:space="0" w:color="auto"/>
                  </w:divBdr>
                  <w:divsChild>
                    <w:div w:id="13017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015212">
      <w:bodyDiv w:val="1"/>
      <w:marLeft w:val="0"/>
      <w:marRight w:val="0"/>
      <w:marTop w:val="0"/>
      <w:marBottom w:val="0"/>
      <w:divBdr>
        <w:top w:val="none" w:sz="0" w:space="0" w:color="auto"/>
        <w:left w:val="none" w:sz="0" w:space="0" w:color="auto"/>
        <w:bottom w:val="none" w:sz="0" w:space="0" w:color="auto"/>
        <w:right w:val="none" w:sz="0" w:space="0" w:color="auto"/>
      </w:divBdr>
      <w:divsChild>
        <w:div w:id="748385424">
          <w:marLeft w:val="0"/>
          <w:marRight w:val="0"/>
          <w:marTop w:val="0"/>
          <w:marBottom w:val="0"/>
          <w:divBdr>
            <w:top w:val="none" w:sz="0" w:space="0" w:color="auto"/>
            <w:left w:val="none" w:sz="0" w:space="0" w:color="auto"/>
            <w:bottom w:val="none" w:sz="0" w:space="0" w:color="auto"/>
            <w:right w:val="none" w:sz="0" w:space="0" w:color="auto"/>
          </w:divBdr>
          <w:divsChild>
            <w:div w:id="572816654">
              <w:marLeft w:val="0"/>
              <w:marRight w:val="0"/>
              <w:marTop w:val="0"/>
              <w:marBottom w:val="0"/>
              <w:divBdr>
                <w:top w:val="none" w:sz="0" w:space="0" w:color="auto"/>
                <w:left w:val="none" w:sz="0" w:space="0" w:color="auto"/>
                <w:bottom w:val="none" w:sz="0" w:space="0" w:color="auto"/>
                <w:right w:val="none" w:sz="0" w:space="0" w:color="auto"/>
              </w:divBdr>
              <w:divsChild>
                <w:div w:id="63637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18708">
      <w:bodyDiv w:val="1"/>
      <w:marLeft w:val="0"/>
      <w:marRight w:val="0"/>
      <w:marTop w:val="0"/>
      <w:marBottom w:val="0"/>
      <w:divBdr>
        <w:top w:val="none" w:sz="0" w:space="0" w:color="auto"/>
        <w:left w:val="none" w:sz="0" w:space="0" w:color="auto"/>
        <w:bottom w:val="none" w:sz="0" w:space="0" w:color="auto"/>
        <w:right w:val="none" w:sz="0" w:space="0" w:color="auto"/>
      </w:divBdr>
      <w:divsChild>
        <w:div w:id="936601943">
          <w:marLeft w:val="0"/>
          <w:marRight w:val="0"/>
          <w:marTop w:val="0"/>
          <w:marBottom w:val="0"/>
          <w:divBdr>
            <w:top w:val="none" w:sz="0" w:space="0" w:color="auto"/>
            <w:left w:val="none" w:sz="0" w:space="0" w:color="auto"/>
            <w:bottom w:val="none" w:sz="0" w:space="0" w:color="auto"/>
            <w:right w:val="none" w:sz="0" w:space="0" w:color="auto"/>
          </w:divBdr>
          <w:divsChild>
            <w:div w:id="988249151">
              <w:marLeft w:val="0"/>
              <w:marRight w:val="0"/>
              <w:marTop w:val="0"/>
              <w:marBottom w:val="0"/>
              <w:divBdr>
                <w:top w:val="none" w:sz="0" w:space="0" w:color="auto"/>
                <w:left w:val="none" w:sz="0" w:space="0" w:color="auto"/>
                <w:bottom w:val="none" w:sz="0" w:space="0" w:color="auto"/>
                <w:right w:val="none" w:sz="0" w:space="0" w:color="auto"/>
              </w:divBdr>
              <w:divsChild>
                <w:div w:id="2037538644">
                  <w:marLeft w:val="0"/>
                  <w:marRight w:val="0"/>
                  <w:marTop w:val="0"/>
                  <w:marBottom w:val="0"/>
                  <w:divBdr>
                    <w:top w:val="none" w:sz="0" w:space="0" w:color="auto"/>
                    <w:left w:val="none" w:sz="0" w:space="0" w:color="auto"/>
                    <w:bottom w:val="none" w:sz="0" w:space="0" w:color="auto"/>
                    <w:right w:val="none" w:sz="0" w:space="0" w:color="auto"/>
                  </w:divBdr>
                  <w:divsChild>
                    <w:div w:id="203811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973720">
      <w:bodyDiv w:val="1"/>
      <w:marLeft w:val="0"/>
      <w:marRight w:val="0"/>
      <w:marTop w:val="0"/>
      <w:marBottom w:val="0"/>
      <w:divBdr>
        <w:top w:val="none" w:sz="0" w:space="0" w:color="auto"/>
        <w:left w:val="none" w:sz="0" w:space="0" w:color="auto"/>
        <w:bottom w:val="none" w:sz="0" w:space="0" w:color="auto"/>
        <w:right w:val="none" w:sz="0" w:space="0" w:color="auto"/>
      </w:divBdr>
    </w:div>
    <w:div w:id="1892568732">
      <w:bodyDiv w:val="1"/>
      <w:marLeft w:val="0"/>
      <w:marRight w:val="0"/>
      <w:marTop w:val="0"/>
      <w:marBottom w:val="0"/>
      <w:divBdr>
        <w:top w:val="none" w:sz="0" w:space="0" w:color="auto"/>
        <w:left w:val="none" w:sz="0" w:space="0" w:color="auto"/>
        <w:bottom w:val="none" w:sz="0" w:space="0" w:color="auto"/>
        <w:right w:val="none" w:sz="0" w:space="0" w:color="auto"/>
      </w:divBdr>
      <w:divsChild>
        <w:div w:id="1232080960">
          <w:marLeft w:val="0"/>
          <w:marRight w:val="0"/>
          <w:marTop w:val="0"/>
          <w:marBottom w:val="0"/>
          <w:divBdr>
            <w:top w:val="none" w:sz="0" w:space="0" w:color="auto"/>
            <w:left w:val="none" w:sz="0" w:space="0" w:color="auto"/>
            <w:bottom w:val="none" w:sz="0" w:space="0" w:color="auto"/>
            <w:right w:val="none" w:sz="0" w:space="0" w:color="auto"/>
          </w:divBdr>
          <w:divsChild>
            <w:div w:id="948128655">
              <w:marLeft w:val="0"/>
              <w:marRight w:val="0"/>
              <w:marTop w:val="0"/>
              <w:marBottom w:val="0"/>
              <w:divBdr>
                <w:top w:val="none" w:sz="0" w:space="0" w:color="auto"/>
                <w:left w:val="none" w:sz="0" w:space="0" w:color="auto"/>
                <w:bottom w:val="none" w:sz="0" w:space="0" w:color="auto"/>
                <w:right w:val="none" w:sz="0" w:space="0" w:color="auto"/>
              </w:divBdr>
              <w:divsChild>
                <w:div w:id="831798808">
                  <w:marLeft w:val="0"/>
                  <w:marRight w:val="0"/>
                  <w:marTop w:val="0"/>
                  <w:marBottom w:val="0"/>
                  <w:divBdr>
                    <w:top w:val="none" w:sz="0" w:space="0" w:color="auto"/>
                    <w:left w:val="none" w:sz="0" w:space="0" w:color="auto"/>
                    <w:bottom w:val="none" w:sz="0" w:space="0" w:color="auto"/>
                    <w:right w:val="none" w:sz="0" w:space="0" w:color="auto"/>
                  </w:divBdr>
                  <w:divsChild>
                    <w:div w:id="82342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256846">
      <w:bodyDiv w:val="1"/>
      <w:marLeft w:val="0"/>
      <w:marRight w:val="0"/>
      <w:marTop w:val="0"/>
      <w:marBottom w:val="0"/>
      <w:divBdr>
        <w:top w:val="none" w:sz="0" w:space="0" w:color="auto"/>
        <w:left w:val="none" w:sz="0" w:space="0" w:color="auto"/>
        <w:bottom w:val="none" w:sz="0" w:space="0" w:color="auto"/>
        <w:right w:val="none" w:sz="0" w:space="0" w:color="auto"/>
      </w:divBdr>
      <w:divsChild>
        <w:div w:id="874856245">
          <w:marLeft w:val="0"/>
          <w:marRight w:val="0"/>
          <w:marTop w:val="0"/>
          <w:marBottom w:val="0"/>
          <w:divBdr>
            <w:top w:val="none" w:sz="0" w:space="0" w:color="auto"/>
            <w:left w:val="none" w:sz="0" w:space="0" w:color="auto"/>
            <w:bottom w:val="none" w:sz="0" w:space="0" w:color="auto"/>
            <w:right w:val="none" w:sz="0" w:space="0" w:color="auto"/>
          </w:divBdr>
          <w:divsChild>
            <w:div w:id="162285447">
              <w:marLeft w:val="0"/>
              <w:marRight w:val="0"/>
              <w:marTop w:val="0"/>
              <w:marBottom w:val="0"/>
              <w:divBdr>
                <w:top w:val="none" w:sz="0" w:space="0" w:color="auto"/>
                <w:left w:val="none" w:sz="0" w:space="0" w:color="auto"/>
                <w:bottom w:val="none" w:sz="0" w:space="0" w:color="auto"/>
                <w:right w:val="none" w:sz="0" w:space="0" w:color="auto"/>
              </w:divBdr>
              <w:divsChild>
                <w:div w:id="895628702">
                  <w:marLeft w:val="0"/>
                  <w:marRight w:val="0"/>
                  <w:marTop w:val="0"/>
                  <w:marBottom w:val="0"/>
                  <w:divBdr>
                    <w:top w:val="none" w:sz="0" w:space="0" w:color="auto"/>
                    <w:left w:val="none" w:sz="0" w:space="0" w:color="auto"/>
                    <w:bottom w:val="none" w:sz="0" w:space="0" w:color="auto"/>
                    <w:right w:val="none" w:sz="0" w:space="0" w:color="auto"/>
                  </w:divBdr>
                  <w:divsChild>
                    <w:div w:id="141551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979270">
      <w:bodyDiv w:val="1"/>
      <w:marLeft w:val="0"/>
      <w:marRight w:val="0"/>
      <w:marTop w:val="0"/>
      <w:marBottom w:val="0"/>
      <w:divBdr>
        <w:top w:val="none" w:sz="0" w:space="0" w:color="auto"/>
        <w:left w:val="none" w:sz="0" w:space="0" w:color="auto"/>
        <w:bottom w:val="none" w:sz="0" w:space="0" w:color="auto"/>
        <w:right w:val="none" w:sz="0" w:space="0" w:color="auto"/>
      </w:divBdr>
    </w:div>
    <w:div w:id="2021395419">
      <w:bodyDiv w:val="1"/>
      <w:marLeft w:val="0"/>
      <w:marRight w:val="0"/>
      <w:marTop w:val="0"/>
      <w:marBottom w:val="0"/>
      <w:divBdr>
        <w:top w:val="none" w:sz="0" w:space="0" w:color="auto"/>
        <w:left w:val="none" w:sz="0" w:space="0" w:color="auto"/>
        <w:bottom w:val="none" w:sz="0" w:space="0" w:color="auto"/>
        <w:right w:val="none" w:sz="0" w:space="0" w:color="auto"/>
      </w:divBdr>
      <w:divsChild>
        <w:div w:id="957761958">
          <w:marLeft w:val="0"/>
          <w:marRight w:val="0"/>
          <w:marTop w:val="0"/>
          <w:marBottom w:val="0"/>
          <w:divBdr>
            <w:top w:val="none" w:sz="0" w:space="0" w:color="auto"/>
            <w:left w:val="none" w:sz="0" w:space="0" w:color="auto"/>
            <w:bottom w:val="none" w:sz="0" w:space="0" w:color="auto"/>
            <w:right w:val="none" w:sz="0" w:space="0" w:color="auto"/>
          </w:divBdr>
          <w:divsChild>
            <w:div w:id="1730150588">
              <w:marLeft w:val="0"/>
              <w:marRight w:val="0"/>
              <w:marTop w:val="0"/>
              <w:marBottom w:val="0"/>
              <w:divBdr>
                <w:top w:val="none" w:sz="0" w:space="0" w:color="auto"/>
                <w:left w:val="none" w:sz="0" w:space="0" w:color="auto"/>
                <w:bottom w:val="none" w:sz="0" w:space="0" w:color="auto"/>
                <w:right w:val="none" w:sz="0" w:space="0" w:color="auto"/>
              </w:divBdr>
              <w:divsChild>
                <w:div w:id="42098414">
                  <w:marLeft w:val="0"/>
                  <w:marRight w:val="0"/>
                  <w:marTop w:val="0"/>
                  <w:marBottom w:val="0"/>
                  <w:divBdr>
                    <w:top w:val="none" w:sz="0" w:space="0" w:color="auto"/>
                    <w:left w:val="none" w:sz="0" w:space="0" w:color="auto"/>
                    <w:bottom w:val="none" w:sz="0" w:space="0" w:color="auto"/>
                    <w:right w:val="none" w:sz="0" w:space="0" w:color="auto"/>
                  </w:divBdr>
                  <w:divsChild>
                    <w:div w:id="97491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047459">
      <w:bodyDiv w:val="1"/>
      <w:marLeft w:val="0"/>
      <w:marRight w:val="0"/>
      <w:marTop w:val="0"/>
      <w:marBottom w:val="0"/>
      <w:divBdr>
        <w:top w:val="none" w:sz="0" w:space="0" w:color="auto"/>
        <w:left w:val="none" w:sz="0" w:space="0" w:color="auto"/>
        <w:bottom w:val="none" w:sz="0" w:space="0" w:color="auto"/>
        <w:right w:val="none" w:sz="0" w:space="0" w:color="auto"/>
      </w:divBdr>
      <w:divsChild>
        <w:div w:id="951204718">
          <w:marLeft w:val="0"/>
          <w:marRight w:val="0"/>
          <w:marTop w:val="0"/>
          <w:marBottom w:val="0"/>
          <w:divBdr>
            <w:top w:val="none" w:sz="0" w:space="0" w:color="auto"/>
            <w:left w:val="none" w:sz="0" w:space="0" w:color="auto"/>
            <w:bottom w:val="none" w:sz="0" w:space="0" w:color="auto"/>
            <w:right w:val="none" w:sz="0" w:space="0" w:color="auto"/>
          </w:divBdr>
          <w:divsChild>
            <w:div w:id="1418986594">
              <w:marLeft w:val="0"/>
              <w:marRight w:val="0"/>
              <w:marTop w:val="0"/>
              <w:marBottom w:val="0"/>
              <w:divBdr>
                <w:top w:val="none" w:sz="0" w:space="0" w:color="auto"/>
                <w:left w:val="none" w:sz="0" w:space="0" w:color="auto"/>
                <w:bottom w:val="none" w:sz="0" w:space="0" w:color="auto"/>
                <w:right w:val="none" w:sz="0" w:space="0" w:color="auto"/>
              </w:divBdr>
              <w:divsChild>
                <w:div w:id="209886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504884">
      <w:bodyDiv w:val="1"/>
      <w:marLeft w:val="0"/>
      <w:marRight w:val="0"/>
      <w:marTop w:val="0"/>
      <w:marBottom w:val="0"/>
      <w:divBdr>
        <w:top w:val="none" w:sz="0" w:space="0" w:color="auto"/>
        <w:left w:val="none" w:sz="0" w:space="0" w:color="auto"/>
        <w:bottom w:val="none" w:sz="0" w:space="0" w:color="auto"/>
        <w:right w:val="none" w:sz="0" w:space="0" w:color="auto"/>
      </w:divBdr>
      <w:divsChild>
        <w:div w:id="1819345129">
          <w:marLeft w:val="0"/>
          <w:marRight w:val="0"/>
          <w:marTop w:val="0"/>
          <w:marBottom w:val="0"/>
          <w:divBdr>
            <w:top w:val="none" w:sz="0" w:space="0" w:color="auto"/>
            <w:left w:val="none" w:sz="0" w:space="0" w:color="auto"/>
            <w:bottom w:val="none" w:sz="0" w:space="0" w:color="auto"/>
            <w:right w:val="none" w:sz="0" w:space="0" w:color="auto"/>
          </w:divBdr>
          <w:divsChild>
            <w:div w:id="1933003494">
              <w:marLeft w:val="0"/>
              <w:marRight w:val="0"/>
              <w:marTop w:val="0"/>
              <w:marBottom w:val="0"/>
              <w:divBdr>
                <w:top w:val="none" w:sz="0" w:space="0" w:color="auto"/>
                <w:left w:val="none" w:sz="0" w:space="0" w:color="auto"/>
                <w:bottom w:val="none" w:sz="0" w:space="0" w:color="auto"/>
                <w:right w:val="none" w:sz="0" w:space="0" w:color="auto"/>
              </w:divBdr>
              <w:divsChild>
                <w:div w:id="179721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rategy-business.com/article/00255" TargetMode="External"/><Relationship Id="rId18" Type="http://schemas.openxmlformats.org/officeDocument/2006/relationships/hyperlink" Target="https://www.cipd.org/globalassets/media/knowledge/knowledge-hub/evidence-reviews/developing-virtual-teams-1_tcm18-76431.pdf" TargetMode="External"/><Relationship Id="rId26" Type="http://schemas.openxmlformats.org/officeDocument/2006/relationships/hyperlink" Target="https://www.eurofound.europa.eu/publications/report/2016/eu-member-states/employee-involvement-and-participation-at-work-recent-research-and-policy-developments-revisited" TargetMode="External"/><Relationship Id="rId39" Type="http://schemas.openxmlformats.org/officeDocument/2006/relationships/hyperlink" Target="https://www.weforum.org/reports/hr4-0-shaping-people-strategies-in-the-fourth-industrial-revolution" TargetMode="External"/><Relationship Id="rId21" Type="http://schemas.openxmlformats.org/officeDocument/2006/relationships/hyperlink" Target="https://www.cipd.org/globalassets/media/knowledge/knowledge-hub/reports/workplace-technology-2_tcm18-80853.pdf" TargetMode="External"/><Relationship Id="rId34" Type="http://schemas.openxmlformats.org/officeDocument/2006/relationships/hyperlink" Target="https://www.ons.gov.uk/employmentandlabourmarket/peopleinwork/employmentandemployeetypes/articles/homeworkingintheukregionalpatterns/2019to2022" TargetMode="External"/><Relationship Id="rId7" Type="http://schemas.openxmlformats.org/officeDocument/2006/relationships/hyperlink" Target="https://www.acas.org.uk/acas-code-of-practice-for-disciplinary-and-grievance-procedures/html" TargetMode="External"/><Relationship Id="rId2" Type="http://schemas.openxmlformats.org/officeDocument/2006/relationships/styles" Target="styles.xml"/><Relationship Id="rId16" Type="http://schemas.openxmlformats.org/officeDocument/2006/relationships/hyperlink" Target="https://www.cipd.org/uk/knowledge/guides/workplace-mediation/?_gl=1*1q9avs9*_ga*MTA3MTU5MjIwOS4xNjg4NjQ3Njk5*_ga_D9HN5GYHYY*MTY5MDc5NDE4OS4xMi4xLjE2OTA3OTU2NTguMzUuMC4w" TargetMode="External"/><Relationship Id="rId20" Type="http://schemas.openxmlformats.org/officeDocument/2006/relationships/hyperlink" Target="https://www.cipd.org/globalassets/media/knowledge/knowledge-hub/reports/234people-profession-2030-report-compressed_tcm18-86095.pdf" TargetMode="External"/><Relationship Id="rId29" Type="http://schemas.openxmlformats.org/officeDocument/2006/relationships/hyperlink" Target="https://www.legislation.gov.uk/ukpga/1996/18/content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cas.org.uk/sites/default/files/2021-03/trade-union-representation-in-the-workplace.pdf" TargetMode="External"/><Relationship Id="rId11" Type="http://schemas.openxmlformats.org/officeDocument/2006/relationships/hyperlink" Target="https://www.acas.org.uk/grievance-procedure-step-by-step" TargetMode="External"/><Relationship Id="rId24" Type="http://schemas.openxmlformats.org/officeDocument/2006/relationships/hyperlink" Target="https://www.cipd.org/globalassets/media/knowledge/knowledge-hub/reports/responsible-business-crisis-1_tcm18-112209.pdf" TargetMode="External"/><Relationship Id="rId32" Type="http://schemas.openxmlformats.org/officeDocument/2006/relationships/hyperlink" Target="https://engageforsuccess.org/employee-voice/" TargetMode="External"/><Relationship Id="rId37" Type="http://schemas.openxmlformats.org/officeDocument/2006/relationships/hyperlink" Target="https://www.legislation.gov.uk/ukpga/1992/52/contents" TargetMode="External"/><Relationship Id="rId40" Type="http://schemas.openxmlformats.org/officeDocument/2006/relationships/fontTable" Target="fontTable.xml"/><Relationship Id="rId5" Type="http://schemas.openxmlformats.org/officeDocument/2006/relationships/hyperlink" Target="https://www.acas.org.uk/sites/default/files/2021-03/non-union-representation-in-the-workplace.pdf" TargetMode="External"/><Relationship Id="rId15" Type="http://schemas.openxmlformats.org/officeDocument/2006/relationships/hyperlink" Target="https://onlinelibrary-wiley-com.ezproxy.uwtsd.ac.uk/doi/full/10.1111/newe.12266" TargetMode="External"/><Relationship Id="rId23" Type="http://schemas.openxmlformats.org/officeDocument/2006/relationships/hyperlink" Target="https://www.cipd.org/uk/about/press-releases/110722-cipd-employee-relations/" TargetMode="External"/><Relationship Id="rId28" Type="http://schemas.openxmlformats.org/officeDocument/2006/relationships/hyperlink" Target="https://www.legislation.gov.uk/ukpga/1999/26/contents" TargetMode="External"/><Relationship Id="rId36" Type="http://schemas.openxmlformats.org/officeDocument/2006/relationships/hyperlink" Target="https://www.acas.org.uk/estimating-the-costs-of-workplace-conflict-report" TargetMode="External"/><Relationship Id="rId10" Type="http://schemas.openxmlformats.org/officeDocument/2006/relationships/hyperlink" Target="https://www.acas.org.uk/early-conciliation" TargetMode="External"/><Relationship Id="rId19" Type="http://schemas.openxmlformats.org/officeDocument/2006/relationships/hyperlink" Target="https://www.cipd.org/globalassets/media/knowledge/knowledge-hub/reports/managing-conflict-in-the-workplace-2_tcm18-70655.pdf" TargetMode="External"/><Relationship Id="rId31" Type="http://schemas.openxmlformats.org/officeDocument/2006/relationships/hyperlink" Target="https://engageforsuccess.org/wp-content/uploads/2021/02/Engaging-for-Success.pdf" TargetMode="External"/><Relationship Id="rId4" Type="http://schemas.openxmlformats.org/officeDocument/2006/relationships/webSettings" Target="webSettings.xml"/><Relationship Id="rId9" Type="http://schemas.openxmlformats.org/officeDocument/2006/relationships/hyperlink" Target="https://www.acas.org.uk/collective-conciliation" TargetMode="External"/><Relationship Id="rId14" Type="http://schemas.openxmlformats.org/officeDocument/2006/relationships/hyperlink" Target="https://www.eurofound.europa.eu/publications/report/2015/third-european-company-survey-direct-and-indirect-employee-participation" TargetMode="External"/><Relationship Id="rId22" Type="http://schemas.openxmlformats.org/officeDocument/2006/relationships/hyperlink" Target="https://www.cipd.org/globalassets/media/knowledge/knowledge-hub/reports/collective-employee-voice-report-july-2022_tcm18-110238.pdf" TargetMode="External"/><Relationship Id="rId27" Type="http://schemas.openxmlformats.org/officeDocument/2006/relationships/hyperlink" Target="https://workmatters.ie/wp-content/uploads/2022/12/WorkMatters-Personal-Agility-Whitepaper.pdf" TargetMode="External"/><Relationship Id="rId30" Type="http://schemas.openxmlformats.org/officeDocument/2006/relationships/hyperlink" Target="http://www.managementcheck.de/Downloads/Research%20Studies/HOEGL_Business_Horizons_2005.pdf" TargetMode="External"/><Relationship Id="rId35" Type="http://schemas.openxmlformats.org/officeDocument/2006/relationships/hyperlink" Target="https://www.acas.org.uk/managing-individual-conflict-in-the-contemporary-british-workplace" TargetMode="External"/><Relationship Id="rId8" Type="http://schemas.openxmlformats.org/officeDocument/2006/relationships/hyperlink" Target="https://www.acas.org.uk/arbitration" TargetMode="External"/><Relationship Id="rId3" Type="http://schemas.openxmlformats.org/officeDocument/2006/relationships/settings" Target="settings.xml"/><Relationship Id="rId12" Type="http://schemas.openxmlformats.org/officeDocument/2006/relationships/hyperlink" Target="https://www.acas.org.uk/strikes" TargetMode="External"/><Relationship Id="rId17" Type="http://schemas.openxmlformats.org/officeDocument/2006/relationships/hyperlink" Target="https://www.cipd.org/uk/knowledge/factsheets/change-management-factsheet/" TargetMode="External"/><Relationship Id="rId25" Type="http://schemas.openxmlformats.org/officeDocument/2006/relationships/hyperlink" Target="https://assets.publishing.service.gov.uk/government/uploads/system/uploads/attachment_data/file/245596/10-922-industrial-action-employee-guide.pdf" TargetMode="External"/><Relationship Id="rId33" Type="http://schemas.openxmlformats.org/officeDocument/2006/relationships/hyperlink" Target="https://www.ons.gov.uk/peoplepopulationandcommunity/householdcharacteristics/homeinternetandsocialmediausage/articles/exploringtheuksdigitaldivide/2019-03-04" TargetMode="External"/><Relationship Id="rId38" Type="http://schemas.openxmlformats.org/officeDocument/2006/relationships/hyperlink" Target="https://www.theguardian.com/uk-news/2022/apr/02/strikes-in-uk-at-highest-in-five-years-as-pay-is-hit-by-inf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6824</Words>
  <Characters>38900</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 price</dc:creator>
  <cp:keywords/>
  <dc:description/>
  <cp:lastModifiedBy>nel price</cp:lastModifiedBy>
  <cp:revision>8</cp:revision>
  <dcterms:created xsi:type="dcterms:W3CDTF">2023-07-31T16:36:00Z</dcterms:created>
  <dcterms:modified xsi:type="dcterms:W3CDTF">2023-07-31T17:09:00Z</dcterms:modified>
</cp:coreProperties>
</file>