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D72DE" w14:textId="77777777" w:rsidR="00FA2F9F" w:rsidRDefault="00C8016B" w:rsidP="00FA2F9F">
      <w:r w:rsidRPr="00FA2F9F">
        <w:t>Sergiu Ungureanu</w:t>
      </w:r>
    </w:p>
    <w:p w14:paraId="304B956D" w14:textId="7473547F" w:rsidR="00C8016B" w:rsidRPr="00C8016B" w:rsidRDefault="00C8016B" w:rsidP="00FA2F9F">
      <w:r>
        <w:t>Student ID:</w:t>
      </w:r>
      <w:r w:rsidRPr="00C8016B">
        <w:t xml:space="preserve"> </w:t>
      </w:r>
      <w:r>
        <w:t>2108198</w:t>
      </w:r>
    </w:p>
    <w:p w14:paraId="660D860A" w14:textId="77777777" w:rsidR="00C8016B" w:rsidRDefault="00C8016B" w:rsidP="00C8016B">
      <w:pPr>
        <w:pStyle w:val="ListParagraph"/>
        <w:spacing w:line="360" w:lineRule="auto"/>
        <w:rPr>
          <w:rFonts w:ascii="Arial" w:hAnsi="Arial" w:cs="Arial"/>
          <w:b/>
          <w:bCs/>
          <w:sz w:val="34"/>
          <w:szCs w:val="32"/>
        </w:rPr>
      </w:pPr>
    </w:p>
    <w:p w14:paraId="7A098753" w14:textId="162303CB" w:rsidR="008F643B" w:rsidRPr="00020097" w:rsidRDefault="00020097" w:rsidP="00C8016B">
      <w:pPr>
        <w:pStyle w:val="ListParagraph"/>
        <w:spacing w:line="360" w:lineRule="auto"/>
        <w:jc w:val="center"/>
        <w:rPr>
          <w:rFonts w:ascii="Arial" w:hAnsi="Arial" w:cs="Arial"/>
          <w:b/>
          <w:bCs/>
          <w:sz w:val="34"/>
          <w:szCs w:val="32"/>
        </w:rPr>
      </w:pPr>
      <w:r w:rsidRPr="00020097">
        <w:rPr>
          <w:rFonts w:ascii="Arial" w:hAnsi="Arial" w:cs="Arial"/>
          <w:b/>
          <w:bCs/>
          <w:sz w:val="34"/>
          <w:szCs w:val="32"/>
        </w:rPr>
        <w:t>Digital Skills and Research Methods</w:t>
      </w:r>
    </w:p>
    <w:p w14:paraId="4C2CAEAB" w14:textId="77777777" w:rsidR="008F643B" w:rsidRPr="00020097" w:rsidRDefault="008F643B" w:rsidP="00020097">
      <w:pPr>
        <w:pStyle w:val="ListParagraph"/>
        <w:spacing w:line="360" w:lineRule="auto"/>
        <w:jc w:val="both"/>
        <w:rPr>
          <w:rFonts w:ascii="Arial" w:hAnsi="Arial" w:cs="Arial"/>
          <w:b/>
          <w:bCs/>
          <w:sz w:val="24"/>
          <w:szCs w:val="22"/>
        </w:rPr>
      </w:pPr>
    </w:p>
    <w:p w14:paraId="4CC8D53C" w14:textId="77777777" w:rsidR="008F643B" w:rsidRPr="00020097" w:rsidRDefault="008F643B" w:rsidP="00020097">
      <w:pPr>
        <w:pStyle w:val="ListParagraph"/>
        <w:spacing w:line="360" w:lineRule="auto"/>
        <w:jc w:val="both"/>
        <w:rPr>
          <w:rFonts w:ascii="Arial" w:hAnsi="Arial" w:cs="Arial"/>
          <w:b/>
          <w:bCs/>
          <w:sz w:val="24"/>
          <w:szCs w:val="22"/>
        </w:rPr>
      </w:pPr>
    </w:p>
    <w:p w14:paraId="2BF6DF7B" w14:textId="77777777" w:rsidR="008F643B" w:rsidRPr="00020097" w:rsidRDefault="008F643B" w:rsidP="00020097">
      <w:pPr>
        <w:pStyle w:val="ListParagraph"/>
        <w:spacing w:line="360" w:lineRule="auto"/>
        <w:jc w:val="both"/>
        <w:rPr>
          <w:rFonts w:ascii="Arial" w:hAnsi="Arial" w:cs="Arial"/>
          <w:b/>
          <w:bCs/>
          <w:sz w:val="24"/>
          <w:szCs w:val="22"/>
        </w:rPr>
      </w:pPr>
    </w:p>
    <w:p w14:paraId="4008637C" w14:textId="77777777" w:rsidR="008F643B" w:rsidRPr="00020097" w:rsidRDefault="008F643B" w:rsidP="00020097">
      <w:pPr>
        <w:pStyle w:val="ListParagraph"/>
        <w:spacing w:line="360" w:lineRule="auto"/>
        <w:jc w:val="both"/>
        <w:rPr>
          <w:rFonts w:ascii="Arial" w:hAnsi="Arial" w:cs="Arial"/>
          <w:b/>
          <w:bCs/>
          <w:sz w:val="24"/>
          <w:szCs w:val="22"/>
        </w:rPr>
      </w:pPr>
    </w:p>
    <w:p w14:paraId="74B465F8" w14:textId="77777777" w:rsidR="008F643B" w:rsidRPr="00020097" w:rsidRDefault="008F643B" w:rsidP="00020097">
      <w:pPr>
        <w:pStyle w:val="ListParagraph"/>
        <w:spacing w:line="360" w:lineRule="auto"/>
        <w:jc w:val="both"/>
        <w:rPr>
          <w:rFonts w:ascii="Arial" w:hAnsi="Arial" w:cs="Arial"/>
          <w:b/>
          <w:bCs/>
          <w:sz w:val="24"/>
          <w:szCs w:val="22"/>
        </w:rPr>
      </w:pPr>
    </w:p>
    <w:p w14:paraId="19E16303" w14:textId="77777777" w:rsidR="008F643B" w:rsidRPr="00020097" w:rsidRDefault="008F643B" w:rsidP="00020097">
      <w:pPr>
        <w:pStyle w:val="ListParagraph"/>
        <w:spacing w:line="360" w:lineRule="auto"/>
        <w:jc w:val="both"/>
        <w:rPr>
          <w:rFonts w:ascii="Arial" w:hAnsi="Arial" w:cs="Arial"/>
          <w:b/>
          <w:bCs/>
          <w:sz w:val="24"/>
          <w:szCs w:val="22"/>
        </w:rPr>
      </w:pPr>
    </w:p>
    <w:p w14:paraId="78952A18" w14:textId="77777777" w:rsidR="008F643B" w:rsidRPr="00020097" w:rsidRDefault="008F643B" w:rsidP="00020097">
      <w:pPr>
        <w:pStyle w:val="ListParagraph"/>
        <w:spacing w:line="360" w:lineRule="auto"/>
        <w:jc w:val="both"/>
        <w:rPr>
          <w:rFonts w:ascii="Arial" w:hAnsi="Arial" w:cs="Arial"/>
          <w:b/>
          <w:bCs/>
          <w:sz w:val="24"/>
          <w:szCs w:val="22"/>
        </w:rPr>
      </w:pPr>
    </w:p>
    <w:p w14:paraId="07DC3906" w14:textId="77777777" w:rsidR="008F643B" w:rsidRPr="00020097" w:rsidRDefault="008F643B" w:rsidP="00020097">
      <w:pPr>
        <w:pStyle w:val="ListParagraph"/>
        <w:spacing w:line="360" w:lineRule="auto"/>
        <w:jc w:val="both"/>
        <w:rPr>
          <w:rFonts w:ascii="Arial" w:hAnsi="Arial" w:cs="Arial"/>
          <w:b/>
          <w:bCs/>
          <w:sz w:val="24"/>
          <w:szCs w:val="22"/>
        </w:rPr>
      </w:pPr>
    </w:p>
    <w:p w14:paraId="3B2F4733" w14:textId="77777777" w:rsidR="008F643B" w:rsidRPr="00020097" w:rsidRDefault="008F643B" w:rsidP="00020097">
      <w:pPr>
        <w:pStyle w:val="ListParagraph"/>
        <w:spacing w:line="360" w:lineRule="auto"/>
        <w:jc w:val="both"/>
        <w:rPr>
          <w:rFonts w:ascii="Arial" w:hAnsi="Arial" w:cs="Arial"/>
          <w:b/>
          <w:bCs/>
          <w:sz w:val="24"/>
          <w:szCs w:val="22"/>
        </w:rPr>
      </w:pPr>
    </w:p>
    <w:p w14:paraId="094E4129" w14:textId="77777777" w:rsidR="008F643B" w:rsidRPr="00020097" w:rsidRDefault="008F643B" w:rsidP="00020097">
      <w:pPr>
        <w:rPr>
          <w:rFonts w:ascii="Arial" w:hAnsi="Arial" w:cs="Arial"/>
          <w:b/>
          <w:bCs/>
        </w:rPr>
      </w:pPr>
    </w:p>
    <w:p w14:paraId="5174438B" w14:textId="77777777" w:rsidR="008F643B" w:rsidRPr="00020097" w:rsidRDefault="008F643B" w:rsidP="00020097">
      <w:pPr>
        <w:pStyle w:val="ListParagraph"/>
        <w:spacing w:line="360" w:lineRule="auto"/>
        <w:jc w:val="both"/>
        <w:rPr>
          <w:rFonts w:ascii="Arial" w:hAnsi="Arial" w:cs="Arial"/>
          <w:b/>
          <w:bCs/>
          <w:sz w:val="24"/>
          <w:szCs w:val="22"/>
        </w:rPr>
      </w:pPr>
    </w:p>
    <w:p w14:paraId="67A1BB23" w14:textId="2DEB8AAF" w:rsidR="008F643B" w:rsidRPr="00020097" w:rsidRDefault="008F643B" w:rsidP="00020097">
      <w:pPr>
        <w:pStyle w:val="Title0"/>
        <w:pBdr>
          <w:top w:val="none" w:sz="0" w:space="0" w:color="auto"/>
          <w:bottom w:val="none" w:sz="0" w:space="0" w:color="auto"/>
        </w:pBdr>
        <w:rPr>
          <w:rFonts w:ascii="Arial" w:hAnsi="Arial" w:cs="Arial"/>
          <w:sz w:val="24"/>
          <w:szCs w:val="24"/>
        </w:rPr>
      </w:pPr>
      <w:r w:rsidRPr="00020097">
        <w:rPr>
          <w:rFonts w:ascii="Arial" w:hAnsi="Arial" w:cs="Arial"/>
          <w:sz w:val="24"/>
          <w:szCs w:val="24"/>
        </w:rPr>
        <w:t>“How I can use the DIKW and CRAAP frameworks to confirm or refute my collected Academic GRIT test result (Primary Data) compared to the UWTSD GRIT Result (secondary Data) based on the work of Angela Duckworth TED Talk lecture”</w:t>
      </w:r>
    </w:p>
    <w:p w14:paraId="6904E8A1" w14:textId="0404284C" w:rsidR="0068699A" w:rsidRPr="00020097" w:rsidRDefault="0068699A" w:rsidP="00020097">
      <w:pPr>
        <w:rPr>
          <w:rFonts w:ascii="Arial" w:hAnsi="Arial" w:cs="Arial"/>
        </w:rPr>
      </w:pPr>
    </w:p>
    <w:p w14:paraId="234D58E5" w14:textId="6958164A" w:rsidR="003C16D4" w:rsidRPr="00020097" w:rsidRDefault="003C16D4" w:rsidP="00020097">
      <w:pPr>
        <w:spacing w:line="259" w:lineRule="auto"/>
        <w:jc w:val="left"/>
        <w:rPr>
          <w:rFonts w:ascii="Arial" w:hAnsi="Arial" w:cs="Arial"/>
        </w:rPr>
      </w:pPr>
      <w:r w:rsidRPr="00020097">
        <w:rPr>
          <w:rFonts w:ascii="Arial" w:hAnsi="Arial" w:cs="Arial"/>
        </w:rPr>
        <w:br w:type="page"/>
      </w:r>
    </w:p>
    <w:sdt>
      <w:sdtPr>
        <w:rPr>
          <w:rFonts w:ascii="Arial" w:eastAsiaTheme="minorHAnsi" w:hAnsi="Arial" w:cs="Arial"/>
          <w:color w:val="auto"/>
          <w:sz w:val="24"/>
          <w:szCs w:val="22"/>
          <w:lang w:val="en-GB"/>
        </w:rPr>
        <w:id w:val="-332464537"/>
        <w:docPartObj>
          <w:docPartGallery w:val="Table of Contents"/>
          <w:docPartUnique/>
        </w:docPartObj>
      </w:sdtPr>
      <w:sdtEndPr>
        <w:rPr>
          <w:b/>
          <w:bCs/>
          <w:noProof/>
        </w:rPr>
      </w:sdtEndPr>
      <w:sdtContent>
        <w:p w14:paraId="010A1AD2" w14:textId="6914980F" w:rsidR="0068761A" w:rsidRPr="00020097" w:rsidRDefault="0068761A" w:rsidP="00020097">
          <w:pPr>
            <w:pStyle w:val="TOCHeading"/>
            <w:rPr>
              <w:rFonts w:ascii="Arial" w:hAnsi="Arial" w:cs="Arial"/>
              <w:b/>
              <w:bCs/>
            </w:rPr>
          </w:pPr>
          <w:r w:rsidRPr="00020097">
            <w:rPr>
              <w:rFonts w:ascii="Arial" w:hAnsi="Arial" w:cs="Arial"/>
              <w:b/>
              <w:bCs/>
            </w:rPr>
            <w:t>Table of Contents</w:t>
          </w:r>
        </w:p>
        <w:p w14:paraId="561A5F60" w14:textId="77777777" w:rsidR="0068761A" w:rsidRPr="00020097" w:rsidRDefault="0068761A" w:rsidP="00020097">
          <w:pPr>
            <w:spacing w:line="240" w:lineRule="auto"/>
            <w:rPr>
              <w:rFonts w:ascii="Arial" w:hAnsi="Arial" w:cs="Arial"/>
              <w:sz w:val="2"/>
              <w:szCs w:val="2"/>
              <w:lang w:val="en-US"/>
            </w:rPr>
          </w:pPr>
        </w:p>
        <w:p w14:paraId="693DE15D" w14:textId="2DB7B89B" w:rsidR="00BF7472" w:rsidRPr="00020097" w:rsidRDefault="00871C9E" w:rsidP="00020097">
          <w:pPr>
            <w:pStyle w:val="TOC1"/>
            <w:tabs>
              <w:tab w:val="right" w:leader="dot" w:pos="9350"/>
            </w:tabs>
            <w:rPr>
              <w:rFonts w:ascii="Arial" w:eastAsiaTheme="minorEastAsia" w:hAnsi="Arial" w:cs="Arial"/>
              <w:noProof/>
              <w:sz w:val="22"/>
              <w:lang w:val="en-US"/>
            </w:rPr>
          </w:pPr>
          <w:r>
            <w:rPr>
              <w:rFonts w:ascii="Arial" w:hAnsi="Arial" w:cs="Arial"/>
            </w:rPr>
            <w:t>1.</w:t>
          </w:r>
          <w:r w:rsidR="0068761A" w:rsidRPr="00020097">
            <w:rPr>
              <w:rFonts w:ascii="Arial" w:hAnsi="Arial" w:cs="Arial"/>
            </w:rPr>
            <w:fldChar w:fldCharType="begin"/>
          </w:r>
          <w:r w:rsidR="0068761A" w:rsidRPr="00020097">
            <w:rPr>
              <w:rFonts w:ascii="Arial" w:hAnsi="Arial" w:cs="Arial"/>
            </w:rPr>
            <w:instrText xml:space="preserve"> TOC \o "1-3" \h \z \u </w:instrText>
          </w:r>
          <w:r w:rsidR="0068761A" w:rsidRPr="00020097">
            <w:rPr>
              <w:rFonts w:ascii="Arial" w:hAnsi="Arial" w:cs="Arial"/>
            </w:rPr>
            <w:fldChar w:fldCharType="separate"/>
          </w:r>
          <w:hyperlink w:anchor="_Toc87823616" w:history="1">
            <w:r w:rsidR="00BF7472" w:rsidRPr="00020097">
              <w:rPr>
                <w:rStyle w:val="Hyperlink"/>
                <w:rFonts w:ascii="Arial" w:hAnsi="Arial" w:cs="Arial"/>
                <w:noProof/>
              </w:rPr>
              <w:t>Academic Grit</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_Toc87823616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3</w:t>
            </w:r>
            <w:r w:rsidR="00BF7472" w:rsidRPr="00020097">
              <w:rPr>
                <w:rFonts w:ascii="Arial" w:hAnsi="Arial" w:cs="Arial"/>
                <w:noProof/>
                <w:webHidden/>
              </w:rPr>
              <w:fldChar w:fldCharType="end"/>
            </w:r>
          </w:hyperlink>
        </w:p>
        <w:p w14:paraId="05FB9BD5" w14:textId="387E9D3D" w:rsidR="00BF7472" w:rsidRPr="00020097" w:rsidRDefault="00871C9E" w:rsidP="00020097">
          <w:pPr>
            <w:pStyle w:val="TOC1"/>
            <w:tabs>
              <w:tab w:val="right" w:leader="dot" w:pos="9350"/>
            </w:tabs>
            <w:rPr>
              <w:rFonts w:ascii="Arial" w:eastAsiaTheme="minorEastAsia" w:hAnsi="Arial" w:cs="Arial"/>
              <w:noProof/>
              <w:sz w:val="22"/>
              <w:lang w:val="en-US"/>
            </w:rPr>
          </w:pPr>
          <w:r>
            <w:rPr>
              <w:noProof/>
            </w:rPr>
            <w:t>2.</w:t>
          </w:r>
          <w:hyperlink w:anchor="_Toc87823617" w:history="1">
            <w:r w:rsidR="00BF7472" w:rsidRPr="00020097">
              <w:rPr>
                <w:rStyle w:val="Hyperlink"/>
                <w:rFonts w:ascii="Arial" w:hAnsi="Arial" w:cs="Arial"/>
                <w:noProof/>
              </w:rPr>
              <w:t>DIKW Research Method</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_Toc87823617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4</w:t>
            </w:r>
            <w:r w:rsidR="00BF7472" w:rsidRPr="00020097">
              <w:rPr>
                <w:rFonts w:ascii="Arial" w:hAnsi="Arial" w:cs="Arial"/>
                <w:noProof/>
                <w:webHidden/>
              </w:rPr>
              <w:fldChar w:fldCharType="end"/>
            </w:r>
          </w:hyperlink>
        </w:p>
        <w:p w14:paraId="2095F533" w14:textId="7C8E60FB" w:rsidR="00BF7472" w:rsidRPr="00020097" w:rsidRDefault="00871C9E" w:rsidP="00020097">
          <w:pPr>
            <w:pStyle w:val="TOC1"/>
            <w:tabs>
              <w:tab w:val="right" w:leader="dot" w:pos="9350"/>
            </w:tabs>
            <w:rPr>
              <w:rFonts w:ascii="Arial" w:eastAsiaTheme="minorEastAsia" w:hAnsi="Arial" w:cs="Arial"/>
              <w:noProof/>
              <w:sz w:val="22"/>
              <w:lang w:val="en-US"/>
            </w:rPr>
          </w:pPr>
          <w:r>
            <w:rPr>
              <w:noProof/>
            </w:rPr>
            <w:t>3.</w:t>
          </w:r>
          <w:hyperlink w:anchor="_Toc87823618" w:history="1">
            <w:r w:rsidR="00BF7472" w:rsidRPr="00020097">
              <w:rPr>
                <w:rStyle w:val="Hyperlink"/>
                <w:rFonts w:ascii="Arial" w:hAnsi="Arial" w:cs="Arial"/>
                <w:noProof/>
              </w:rPr>
              <w:t>Data</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_Toc87823618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5</w:t>
            </w:r>
            <w:r w:rsidR="00BF7472" w:rsidRPr="00020097">
              <w:rPr>
                <w:rFonts w:ascii="Arial" w:hAnsi="Arial" w:cs="Arial"/>
                <w:noProof/>
                <w:webHidden/>
              </w:rPr>
              <w:fldChar w:fldCharType="end"/>
            </w:r>
          </w:hyperlink>
        </w:p>
        <w:p w14:paraId="33EC6F8F" w14:textId="3CDE72AF" w:rsidR="00BF7472" w:rsidRPr="00020097" w:rsidRDefault="00871C9E" w:rsidP="00020097">
          <w:pPr>
            <w:pStyle w:val="TOC2"/>
            <w:tabs>
              <w:tab w:val="right" w:leader="dot" w:pos="9350"/>
            </w:tabs>
            <w:rPr>
              <w:rFonts w:ascii="Arial" w:eastAsiaTheme="minorEastAsia" w:hAnsi="Arial" w:cs="Arial"/>
              <w:noProof/>
              <w:sz w:val="22"/>
              <w:lang w:val="en-US"/>
            </w:rPr>
          </w:pPr>
          <w:r>
            <w:rPr>
              <w:noProof/>
            </w:rPr>
            <w:t>3.1</w:t>
          </w:r>
          <w:hyperlink w:anchor="_Toc87823619" w:history="1">
            <w:r w:rsidR="00BF7472" w:rsidRPr="00020097">
              <w:rPr>
                <w:rStyle w:val="Hyperlink"/>
                <w:rFonts w:ascii="Arial" w:hAnsi="Arial" w:cs="Arial"/>
                <w:noProof/>
              </w:rPr>
              <w:t>Data presentation – grit experiment</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_Toc87823619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6</w:t>
            </w:r>
            <w:r w:rsidR="00BF7472" w:rsidRPr="00020097">
              <w:rPr>
                <w:rFonts w:ascii="Arial" w:hAnsi="Arial" w:cs="Arial"/>
                <w:noProof/>
                <w:webHidden/>
              </w:rPr>
              <w:fldChar w:fldCharType="end"/>
            </w:r>
          </w:hyperlink>
        </w:p>
        <w:p w14:paraId="1080861C" w14:textId="1A0EC5F6" w:rsidR="00BF7472" w:rsidRPr="00020097" w:rsidRDefault="00871C9E" w:rsidP="00020097">
          <w:pPr>
            <w:pStyle w:val="TOC2"/>
            <w:tabs>
              <w:tab w:val="right" w:leader="dot" w:pos="9350"/>
            </w:tabs>
            <w:rPr>
              <w:rFonts w:ascii="Arial" w:eastAsiaTheme="minorEastAsia" w:hAnsi="Arial" w:cs="Arial"/>
              <w:noProof/>
              <w:sz w:val="22"/>
              <w:lang w:val="en-US"/>
            </w:rPr>
          </w:pPr>
          <w:r>
            <w:rPr>
              <w:noProof/>
            </w:rPr>
            <w:t>3.2</w:t>
          </w:r>
          <w:hyperlink w:anchor="_Toc87823620" w:history="1">
            <w:r w:rsidR="00BF7472" w:rsidRPr="00020097">
              <w:rPr>
                <w:rStyle w:val="Hyperlink"/>
                <w:rFonts w:ascii="Arial" w:hAnsi="Arial" w:cs="Arial"/>
                <w:noProof/>
              </w:rPr>
              <w:t>Gender information</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_Toc87823620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6</w:t>
            </w:r>
            <w:r w:rsidR="00BF7472" w:rsidRPr="00020097">
              <w:rPr>
                <w:rFonts w:ascii="Arial" w:hAnsi="Arial" w:cs="Arial"/>
                <w:noProof/>
                <w:webHidden/>
              </w:rPr>
              <w:fldChar w:fldCharType="end"/>
            </w:r>
          </w:hyperlink>
        </w:p>
        <w:p w14:paraId="2DA5ACC0" w14:textId="4ED4BCB7" w:rsidR="00BF7472" w:rsidRPr="00020097" w:rsidRDefault="00871C9E" w:rsidP="00020097">
          <w:pPr>
            <w:pStyle w:val="TOC2"/>
            <w:tabs>
              <w:tab w:val="right" w:leader="dot" w:pos="9350"/>
            </w:tabs>
            <w:rPr>
              <w:rFonts w:ascii="Arial" w:eastAsiaTheme="minorEastAsia" w:hAnsi="Arial" w:cs="Arial"/>
              <w:noProof/>
              <w:sz w:val="22"/>
              <w:lang w:val="en-US"/>
            </w:rPr>
          </w:pPr>
          <w:r>
            <w:rPr>
              <w:noProof/>
            </w:rPr>
            <w:t>3.3</w:t>
          </w:r>
          <w:hyperlink w:anchor="_Toc87823621" w:history="1">
            <w:r w:rsidR="00BF7472" w:rsidRPr="00020097">
              <w:rPr>
                <w:rStyle w:val="Hyperlink"/>
                <w:rFonts w:ascii="Arial" w:hAnsi="Arial" w:cs="Arial"/>
                <w:noProof/>
              </w:rPr>
              <w:t>Highest qualification level</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_Toc87823621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7</w:t>
            </w:r>
            <w:r w:rsidR="00BF7472" w:rsidRPr="00020097">
              <w:rPr>
                <w:rFonts w:ascii="Arial" w:hAnsi="Arial" w:cs="Arial"/>
                <w:noProof/>
                <w:webHidden/>
              </w:rPr>
              <w:fldChar w:fldCharType="end"/>
            </w:r>
          </w:hyperlink>
        </w:p>
        <w:p w14:paraId="47E10DA7" w14:textId="0CC25E78" w:rsidR="00BF7472" w:rsidRPr="00020097" w:rsidRDefault="00871C9E" w:rsidP="00020097">
          <w:pPr>
            <w:pStyle w:val="TOC2"/>
            <w:tabs>
              <w:tab w:val="right" w:leader="dot" w:pos="9350"/>
            </w:tabs>
            <w:rPr>
              <w:rFonts w:ascii="Arial" w:eastAsiaTheme="minorEastAsia" w:hAnsi="Arial" w:cs="Arial"/>
              <w:noProof/>
              <w:sz w:val="22"/>
              <w:lang w:val="en-US"/>
            </w:rPr>
          </w:pPr>
          <w:r>
            <w:rPr>
              <w:noProof/>
            </w:rPr>
            <w:t>3.4</w:t>
          </w:r>
          <w:hyperlink w:anchor="_Toc87823622" w:history="1">
            <w:r w:rsidR="00BF7472" w:rsidRPr="00020097">
              <w:rPr>
                <w:rStyle w:val="Hyperlink"/>
                <w:rFonts w:ascii="Arial" w:hAnsi="Arial" w:cs="Arial"/>
                <w:noProof/>
              </w:rPr>
              <w:t>Grit average and Qualification level</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_Toc87823622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7</w:t>
            </w:r>
            <w:r w:rsidR="00BF7472" w:rsidRPr="00020097">
              <w:rPr>
                <w:rFonts w:ascii="Arial" w:hAnsi="Arial" w:cs="Arial"/>
                <w:noProof/>
                <w:webHidden/>
              </w:rPr>
              <w:fldChar w:fldCharType="end"/>
            </w:r>
          </w:hyperlink>
        </w:p>
        <w:p w14:paraId="1FD59996" w14:textId="014836FA" w:rsidR="00BF7472" w:rsidRPr="00020097" w:rsidRDefault="00871C9E" w:rsidP="00020097">
          <w:pPr>
            <w:pStyle w:val="TOC1"/>
            <w:tabs>
              <w:tab w:val="right" w:leader="dot" w:pos="9350"/>
            </w:tabs>
            <w:rPr>
              <w:rFonts w:ascii="Arial" w:eastAsiaTheme="minorEastAsia" w:hAnsi="Arial" w:cs="Arial"/>
              <w:noProof/>
              <w:sz w:val="22"/>
              <w:lang w:val="en-US"/>
            </w:rPr>
          </w:pPr>
          <w:r>
            <w:rPr>
              <w:noProof/>
            </w:rPr>
            <w:t>4.</w:t>
          </w:r>
          <w:hyperlink w:anchor="_Toc87823623" w:history="1">
            <w:r w:rsidR="00BF7472" w:rsidRPr="00020097">
              <w:rPr>
                <w:rStyle w:val="Hyperlink"/>
                <w:rFonts w:ascii="Arial" w:hAnsi="Arial" w:cs="Arial"/>
                <w:noProof/>
              </w:rPr>
              <w:t>Information</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_Toc87823623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8</w:t>
            </w:r>
            <w:r w:rsidR="00BF7472" w:rsidRPr="00020097">
              <w:rPr>
                <w:rFonts w:ascii="Arial" w:hAnsi="Arial" w:cs="Arial"/>
                <w:noProof/>
                <w:webHidden/>
              </w:rPr>
              <w:fldChar w:fldCharType="end"/>
            </w:r>
          </w:hyperlink>
        </w:p>
        <w:p w14:paraId="6071C1C4" w14:textId="622B0BCE" w:rsidR="00BF7472" w:rsidRPr="00020097" w:rsidRDefault="00871C9E" w:rsidP="00020097">
          <w:pPr>
            <w:pStyle w:val="TOC2"/>
            <w:tabs>
              <w:tab w:val="right" w:leader="dot" w:pos="9350"/>
            </w:tabs>
            <w:rPr>
              <w:rFonts w:ascii="Arial" w:eastAsiaTheme="minorEastAsia" w:hAnsi="Arial" w:cs="Arial"/>
              <w:noProof/>
              <w:sz w:val="22"/>
              <w:lang w:val="en-US"/>
            </w:rPr>
          </w:pPr>
          <w:r>
            <w:rPr>
              <w:noProof/>
            </w:rPr>
            <w:t>4.1</w:t>
          </w:r>
          <w:hyperlink w:anchor="_Toc87823624" w:history="1">
            <w:r w:rsidR="00BF7472" w:rsidRPr="00020097">
              <w:rPr>
                <w:rStyle w:val="Hyperlink"/>
                <w:rFonts w:ascii="Arial" w:hAnsi="Arial" w:cs="Arial"/>
                <w:noProof/>
              </w:rPr>
              <w:t>Information based on primary data</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_Toc87823624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9</w:t>
            </w:r>
            <w:r w:rsidR="00BF7472" w:rsidRPr="00020097">
              <w:rPr>
                <w:rFonts w:ascii="Arial" w:hAnsi="Arial" w:cs="Arial"/>
                <w:noProof/>
                <w:webHidden/>
              </w:rPr>
              <w:fldChar w:fldCharType="end"/>
            </w:r>
          </w:hyperlink>
        </w:p>
        <w:p w14:paraId="072377D7" w14:textId="42E24859" w:rsidR="00BF7472" w:rsidRPr="00020097" w:rsidRDefault="00871C9E" w:rsidP="00020097">
          <w:pPr>
            <w:pStyle w:val="TOC3"/>
            <w:tabs>
              <w:tab w:val="right" w:leader="dot" w:pos="9350"/>
            </w:tabs>
            <w:rPr>
              <w:rFonts w:ascii="Arial" w:eastAsiaTheme="minorEastAsia" w:hAnsi="Arial" w:cs="Arial"/>
              <w:noProof/>
              <w:sz w:val="22"/>
              <w:lang w:val="en-US"/>
            </w:rPr>
          </w:pPr>
          <w:r>
            <w:rPr>
              <w:noProof/>
            </w:rPr>
            <w:t>4.1.1</w:t>
          </w:r>
          <w:hyperlink w:anchor="_Toc87823625" w:history="1">
            <w:r w:rsidR="00BF7472" w:rsidRPr="00020097">
              <w:rPr>
                <w:rStyle w:val="Hyperlink"/>
                <w:rFonts w:ascii="Arial" w:hAnsi="Arial" w:cs="Arial"/>
                <w:noProof/>
              </w:rPr>
              <w:t>Average grit score</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_Toc87823625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9</w:t>
            </w:r>
            <w:r w:rsidR="00BF7472" w:rsidRPr="00020097">
              <w:rPr>
                <w:rFonts w:ascii="Arial" w:hAnsi="Arial" w:cs="Arial"/>
                <w:noProof/>
                <w:webHidden/>
              </w:rPr>
              <w:fldChar w:fldCharType="end"/>
            </w:r>
          </w:hyperlink>
        </w:p>
        <w:p w14:paraId="76B91B57" w14:textId="1B312092" w:rsidR="00BF7472" w:rsidRPr="00020097" w:rsidRDefault="00871C9E" w:rsidP="00020097">
          <w:pPr>
            <w:pStyle w:val="TOC3"/>
            <w:tabs>
              <w:tab w:val="right" w:leader="dot" w:pos="9350"/>
            </w:tabs>
            <w:rPr>
              <w:rFonts w:ascii="Arial" w:eastAsiaTheme="minorEastAsia" w:hAnsi="Arial" w:cs="Arial"/>
              <w:noProof/>
              <w:sz w:val="22"/>
              <w:lang w:val="en-US"/>
            </w:rPr>
          </w:pPr>
          <w:r>
            <w:rPr>
              <w:noProof/>
            </w:rPr>
            <w:t>4.1.2</w:t>
          </w:r>
          <w:hyperlink w:anchor="_Toc87823626" w:history="1">
            <w:r w:rsidR="00BF7472" w:rsidRPr="00020097">
              <w:rPr>
                <w:rStyle w:val="Hyperlink"/>
                <w:rFonts w:ascii="Arial" w:hAnsi="Arial" w:cs="Arial"/>
                <w:noProof/>
              </w:rPr>
              <w:t>Mode of the qualification level</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_Toc87823626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10</w:t>
            </w:r>
            <w:r w:rsidR="00BF7472" w:rsidRPr="00020097">
              <w:rPr>
                <w:rFonts w:ascii="Arial" w:hAnsi="Arial" w:cs="Arial"/>
                <w:noProof/>
                <w:webHidden/>
              </w:rPr>
              <w:fldChar w:fldCharType="end"/>
            </w:r>
          </w:hyperlink>
        </w:p>
        <w:p w14:paraId="365AC733" w14:textId="589BC942" w:rsidR="00BF7472" w:rsidRPr="00020097" w:rsidRDefault="00871C9E" w:rsidP="00020097">
          <w:pPr>
            <w:pStyle w:val="TOC3"/>
            <w:tabs>
              <w:tab w:val="right" w:leader="dot" w:pos="9350"/>
            </w:tabs>
            <w:rPr>
              <w:rFonts w:ascii="Arial" w:eastAsiaTheme="minorEastAsia" w:hAnsi="Arial" w:cs="Arial"/>
              <w:noProof/>
              <w:sz w:val="22"/>
              <w:lang w:val="en-US"/>
            </w:rPr>
          </w:pPr>
          <w:r>
            <w:rPr>
              <w:noProof/>
            </w:rPr>
            <w:t>4.1.3</w:t>
          </w:r>
          <w:hyperlink w:anchor="_Toc87823627" w:history="1">
            <w:r w:rsidR="00BF7472" w:rsidRPr="00020097">
              <w:rPr>
                <w:rStyle w:val="Hyperlink"/>
                <w:rFonts w:ascii="Arial" w:hAnsi="Arial" w:cs="Arial"/>
                <w:noProof/>
              </w:rPr>
              <w:t>Median of the qualification level</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_Toc87823627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10</w:t>
            </w:r>
            <w:r w:rsidR="00BF7472" w:rsidRPr="00020097">
              <w:rPr>
                <w:rFonts w:ascii="Arial" w:hAnsi="Arial" w:cs="Arial"/>
                <w:noProof/>
                <w:webHidden/>
              </w:rPr>
              <w:fldChar w:fldCharType="end"/>
            </w:r>
          </w:hyperlink>
        </w:p>
        <w:p w14:paraId="5398CD43" w14:textId="5D3AE2BE" w:rsidR="00BF7472" w:rsidRPr="00020097" w:rsidRDefault="00871C9E" w:rsidP="00020097">
          <w:pPr>
            <w:pStyle w:val="TOC3"/>
            <w:tabs>
              <w:tab w:val="right" w:leader="dot" w:pos="9350"/>
            </w:tabs>
            <w:rPr>
              <w:rFonts w:ascii="Arial" w:eastAsiaTheme="minorEastAsia" w:hAnsi="Arial" w:cs="Arial"/>
              <w:noProof/>
              <w:sz w:val="22"/>
              <w:lang w:val="en-US"/>
            </w:rPr>
          </w:pPr>
          <w:r>
            <w:rPr>
              <w:noProof/>
            </w:rPr>
            <w:t>4.1.4</w:t>
          </w:r>
          <w:hyperlink w:anchor="_Toc87823628" w:history="1">
            <w:r w:rsidR="00BF7472" w:rsidRPr="00020097">
              <w:rPr>
                <w:rStyle w:val="Hyperlink"/>
                <w:rFonts w:ascii="Arial" w:hAnsi="Arial" w:cs="Arial"/>
                <w:noProof/>
              </w:rPr>
              <w:t>Gender and Average grit</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_Toc87823628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10</w:t>
            </w:r>
            <w:r w:rsidR="00BF7472" w:rsidRPr="00020097">
              <w:rPr>
                <w:rFonts w:ascii="Arial" w:hAnsi="Arial" w:cs="Arial"/>
                <w:noProof/>
                <w:webHidden/>
              </w:rPr>
              <w:fldChar w:fldCharType="end"/>
            </w:r>
          </w:hyperlink>
        </w:p>
        <w:p w14:paraId="28076619" w14:textId="1E662725" w:rsidR="00BF7472" w:rsidRPr="00020097" w:rsidRDefault="00871C9E" w:rsidP="00020097">
          <w:pPr>
            <w:pStyle w:val="TOC1"/>
            <w:tabs>
              <w:tab w:val="right" w:leader="dot" w:pos="9350"/>
            </w:tabs>
            <w:rPr>
              <w:rFonts w:ascii="Arial" w:eastAsiaTheme="minorEastAsia" w:hAnsi="Arial" w:cs="Arial"/>
              <w:noProof/>
              <w:sz w:val="22"/>
              <w:lang w:val="en-US"/>
            </w:rPr>
          </w:pPr>
          <w:r>
            <w:rPr>
              <w:noProof/>
            </w:rPr>
            <w:t>5.</w:t>
          </w:r>
          <w:hyperlink w:anchor="_Toc87823629" w:history="1">
            <w:r w:rsidR="00BF7472" w:rsidRPr="00020097">
              <w:rPr>
                <w:rStyle w:val="Hyperlink"/>
                <w:rFonts w:ascii="Arial" w:hAnsi="Arial" w:cs="Arial"/>
                <w:noProof/>
              </w:rPr>
              <w:t>Knowledge</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_Toc87823629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10</w:t>
            </w:r>
            <w:r w:rsidR="00BF7472" w:rsidRPr="00020097">
              <w:rPr>
                <w:rFonts w:ascii="Arial" w:hAnsi="Arial" w:cs="Arial"/>
                <w:noProof/>
                <w:webHidden/>
              </w:rPr>
              <w:fldChar w:fldCharType="end"/>
            </w:r>
          </w:hyperlink>
        </w:p>
        <w:p w14:paraId="3EE48FFE" w14:textId="48069707" w:rsidR="00BF7472" w:rsidRPr="00020097" w:rsidRDefault="00871C9E" w:rsidP="00020097">
          <w:pPr>
            <w:pStyle w:val="TOC2"/>
            <w:tabs>
              <w:tab w:val="right" w:leader="dot" w:pos="9350"/>
            </w:tabs>
            <w:rPr>
              <w:rFonts w:ascii="Arial" w:eastAsiaTheme="minorEastAsia" w:hAnsi="Arial" w:cs="Arial"/>
              <w:noProof/>
              <w:sz w:val="22"/>
              <w:lang w:val="en-US"/>
            </w:rPr>
          </w:pPr>
          <w:r>
            <w:rPr>
              <w:noProof/>
            </w:rPr>
            <w:t>5.2</w:t>
          </w:r>
          <w:hyperlink w:anchor="_Toc87823630" w:history="1">
            <w:r w:rsidR="00BF7472" w:rsidRPr="00020097">
              <w:rPr>
                <w:rStyle w:val="Hyperlink"/>
                <w:rFonts w:ascii="Arial" w:hAnsi="Arial" w:cs="Arial"/>
                <w:noProof/>
              </w:rPr>
              <w:t>Knowledge- a comparative study</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_Toc87823630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11</w:t>
            </w:r>
            <w:r w:rsidR="00BF7472" w:rsidRPr="00020097">
              <w:rPr>
                <w:rFonts w:ascii="Arial" w:hAnsi="Arial" w:cs="Arial"/>
                <w:noProof/>
                <w:webHidden/>
              </w:rPr>
              <w:fldChar w:fldCharType="end"/>
            </w:r>
          </w:hyperlink>
        </w:p>
        <w:p w14:paraId="6174E4FA" w14:textId="663767E4" w:rsidR="00BF7472" w:rsidRPr="00020097" w:rsidRDefault="00871C9E" w:rsidP="00020097">
          <w:pPr>
            <w:pStyle w:val="TOC1"/>
            <w:tabs>
              <w:tab w:val="right" w:leader="dot" w:pos="9350"/>
            </w:tabs>
            <w:rPr>
              <w:rFonts w:ascii="Arial" w:eastAsiaTheme="minorEastAsia" w:hAnsi="Arial" w:cs="Arial"/>
              <w:noProof/>
              <w:sz w:val="22"/>
              <w:lang w:val="en-US"/>
            </w:rPr>
          </w:pPr>
          <w:r>
            <w:rPr>
              <w:noProof/>
            </w:rPr>
            <w:t>6.</w:t>
          </w:r>
          <w:hyperlink w:anchor="_Toc87823631" w:history="1">
            <w:r w:rsidR="00BF7472" w:rsidRPr="00020097">
              <w:rPr>
                <w:rStyle w:val="Hyperlink"/>
                <w:rFonts w:ascii="Arial" w:hAnsi="Arial" w:cs="Arial"/>
                <w:noProof/>
              </w:rPr>
              <w:t>Wisdom</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_Toc87823631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12</w:t>
            </w:r>
            <w:r w:rsidR="00BF7472" w:rsidRPr="00020097">
              <w:rPr>
                <w:rFonts w:ascii="Arial" w:hAnsi="Arial" w:cs="Arial"/>
                <w:noProof/>
                <w:webHidden/>
              </w:rPr>
              <w:fldChar w:fldCharType="end"/>
            </w:r>
          </w:hyperlink>
        </w:p>
        <w:p w14:paraId="5C8145A0" w14:textId="7433437E" w:rsidR="00BF7472" w:rsidRPr="00020097" w:rsidRDefault="00871C9E" w:rsidP="00020097">
          <w:pPr>
            <w:pStyle w:val="TOC1"/>
            <w:tabs>
              <w:tab w:val="right" w:leader="dot" w:pos="9350"/>
            </w:tabs>
            <w:rPr>
              <w:rFonts w:ascii="Arial" w:eastAsiaTheme="minorEastAsia" w:hAnsi="Arial" w:cs="Arial"/>
              <w:noProof/>
              <w:sz w:val="22"/>
              <w:lang w:val="en-US"/>
            </w:rPr>
          </w:pPr>
          <w:r>
            <w:rPr>
              <w:noProof/>
            </w:rPr>
            <w:t>7.</w:t>
          </w:r>
          <w:hyperlink w:anchor="_Toc87823632" w:history="1">
            <w:r w:rsidR="00BF7472" w:rsidRPr="00020097">
              <w:rPr>
                <w:rStyle w:val="Hyperlink"/>
                <w:rFonts w:ascii="Arial" w:hAnsi="Arial" w:cs="Arial"/>
                <w:noProof/>
              </w:rPr>
              <w:t>Conclusion</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_Toc87823632 \h </w:instrText>
            </w:r>
            <w:r w:rsidR="00BF7472" w:rsidRPr="00020097">
              <w:rPr>
                <w:rFonts w:ascii="Arial" w:hAnsi="Arial" w:cs="Arial"/>
                <w:noProof/>
                <w:webHidden/>
              </w:rPr>
            </w:r>
            <w:r w:rsidR="00BF7472" w:rsidRPr="00020097">
              <w:rPr>
                <w:rFonts w:ascii="Arial" w:hAnsi="Arial" w:cs="Arial"/>
                <w:noProof/>
                <w:webHidden/>
              </w:rPr>
              <w:fldChar w:fldCharType="separate"/>
            </w:r>
            <w:r>
              <w:rPr>
                <w:rFonts w:ascii="Arial" w:hAnsi="Arial" w:cs="Arial"/>
                <w:noProof/>
                <w:webHidden/>
              </w:rPr>
              <w:t>13</w:t>
            </w:r>
            <w:r w:rsidR="00BF7472" w:rsidRPr="00020097">
              <w:rPr>
                <w:rFonts w:ascii="Arial" w:hAnsi="Arial" w:cs="Arial"/>
                <w:noProof/>
                <w:webHidden/>
              </w:rPr>
              <w:fldChar w:fldCharType="end"/>
            </w:r>
          </w:hyperlink>
        </w:p>
        <w:p w14:paraId="66590029" w14:textId="7C47DBAC" w:rsidR="00BF7472" w:rsidRPr="00020097" w:rsidRDefault="00FA2F9F" w:rsidP="00020097">
          <w:pPr>
            <w:pStyle w:val="TOC1"/>
            <w:tabs>
              <w:tab w:val="right" w:leader="dot" w:pos="9350"/>
            </w:tabs>
            <w:rPr>
              <w:rFonts w:ascii="Arial" w:eastAsiaTheme="minorEastAsia" w:hAnsi="Arial" w:cs="Arial"/>
              <w:noProof/>
              <w:sz w:val="22"/>
              <w:lang w:val="en-US"/>
            </w:rPr>
          </w:pPr>
          <w:hyperlink w:anchor="_Toc87823633" w:history="1">
            <w:r w:rsidR="00BF7472" w:rsidRPr="00020097">
              <w:rPr>
                <w:rStyle w:val="Hyperlink"/>
                <w:rFonts w:ascii="Arial" w:hAnsi="Arial" w:cs="Arial"/>
                <w:noProof/>
              </w:rPr>
              <w:t>Reference</w:t>
            </w:r>
            <w:r w:rsidR="00BF7472" w:rsidRPr="00020097">
              <w:rPr>
                <w:rFonts w:ascii="Arial" w:hAnsi="Arial" w:cs="Arial"/>
                <w:noProof/>
                <w:webHidden/>
              </w:rPr>
              <w:tab/>
            </w:r>
            <w:r w:rsidR="00BF7472" w:rsidRPr="00020097">
              <w:rPr>
                <w:rFonts w:ascii="Arial" w:hAnsi="Arial" w:cs="Arial"/>
                <w:noProof/>
                <w:webHidden/>
              </w:rPr>
              <w:fldChar w:fldCharType="begin"/>
            </w:r>
            <w:r w:rsidR="00BF7472" w:rsidRPr="00020097">
              <w:rPr>
                <w:rFonts w:ascii="Arial" w:hAnsi="Arial" w:cs="Arial"/>
                <w:noProof/>
                <w:webHidden/>
              </w:rPr>
              <w:instrText xml:space="preserve"> PAGEREF _Toc87823633 \h </w:instrText>
            </w:r>
            <w:r w:rsidR="00BF7472" w:rsidRPr="00020097">
              <w:rPr>
                <w:rFonts w:ascii="Arial" w:hAnsi="Arial" w:cs="Arial"/>
                <w:noProof/>
                <w:webHidden/>
              </w:rPr>
            </w:r>
            <w:r w:rsidR="00BF7472" w:rsidRPr="00020097">
              <w:rPr>
                <w:rFonts w:ascii="Arial" w:hAnsi="Arial" w:cs="Arial"/>
                <w:noProof/>
                <w:webHidden/>
              </w:rPr>
              <w:fldChar w:fldCharType="separate"/>
            </w:r>
            <w:r w:rsidR="00871C9E">
              <w:rPr>
                <w:rFonts w:ascii="Arial" w:hAnsi="Arial" w:cs="Arial"/>
                <w:noProof/>
                <w:webHidden/>
              </w:rPr>
              <w:t>14</w:t>
            </w:r>
            <w:r w:rsidR="00BF7472" w:rsidRPr="00020097">
              <w:rPr>
                <w:rFonts w:ascii="Arial" w:hAnsi="Arial" w:cs="Arial"/>
                <w:noProof/>
                <w:webHidden/>
              </w:rPr>
              <w:fldChar w:fldCharType="end"/>
            </w:r>
          </w:hyperlink>
        </w:p>
        <w:p w14:paraId="7BB39705" w14:textId="7F681A74" w:rsidR="0068761A" w:rsidRPr="00020097" w:rsidRDefault="0068761A" w:rsidP="00020097">
          <w:pPr>
            <w:rPr>
              <w:rFonts w:ascii="Arial" w:hAnsi="Arial" w:cs="Arial"/>
            </w:rPr>
          </w:pPr>
          <w:r w:rsidRPr="00020097">
            <w:rPr>
              <w:rFonts w:ascii="Arial" w:hAnsi="Arial" w:cs="Arial"/>
              <w:b/>
              <w:bCs/>
              <w:noProof/>
            </w:rPr>
            <w:fldChar w:fldCharType="end"/>
          </w:r>
        </w:p>
      </w:sdtContent>
    </w:sdt>
    <w:p w14:paraId="735C1190" w14:textId="72F66767" w:rsidR="003C16D4" w:rsidRPr="00020097" w:rsidRDefault="003C16D4" w:rsidP="00020097">
      <w:pPr>
        <w:spacing w:line="259" w:lineRule="auto"/>
        <w:jc w:val="left"/>
        <w:rPr>
          <w:rFonts w:ascii="Arial" w:hAnsi="Arial" w:cs="Arial"/>
        </w:rPr>
      </w:pPr>
      <w:r w:rsidRPr="00020097">
        <w:rPr>
          <w:rFonts w:ascii="Arial" w:hAnsi="Arial" w:cs="Arial"/>
        </w:rPr>
        <w:br w:type="page"/>
      </w:r>
    </w:p>
    <w:p w14:paraId="39A7AC8D" w14:textId="27DBD92E" w:rsidR="00270976" w:rsidRPr="00020097" w:rsidRDefault="00270976" w:rsidP="00020097">
      <w:pPr>
        <w:rPr>
          <w:rFonts w:ascii="Arial" w:hAnsi="Arial" w:cs="Arial"/>
          <w:szCs w:val="28"/>
        </w:rPr>
      </w:pPr>
      <w:r w:rsidRPr="00020097">
        <w:rPr>
          <w:rFonts w:ascii="Arial" w:hAnsi="Arial" w:cs="Arial"/>
          <w:noProof/>
        </w:rPr>
        <w:lastRenderedPageBreak/>
        <w:drawing>
          <wp:inline distT="0" distB="0" distL="0" distR="0" wp14:anchorId="38278A8F" wp14:editId="39BC8B88">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2D804450" w14:textId="3C7C5823" w:rsidR="0081682B" w:rsidRPr="00020097" w:rsidRDefault="00871C9E" w:rsidP="00020097">
      <w:pPr>
        <w:pStyle w:val="Heading1"/>
        <w:rPr>
          <w:rFonts w:ascii="Arial" w:hAnsi="Arial" w:cs="Arial"/>
          <w:sz w:val="24"/>
          <w:szCs w:val="28"/>
        </w:rPr>
      </w:pPr>
      <w:bookmarkStart w:id="0" w:name="_Toc87823616"/>
      <w:r>
        <w:rPr>
          <w:rFonts w:ascii="Arial" w:hAnsi="Arial" w:cs="Arial"/>
          <w:sz w:val="24"/>
          <w:szCs w:val="28"/>
        </w:rPr>
        <w:t>1.</w:t>
      </w:r>
      <w:r w:rsidR="0081682B" w:rsidRPr="00020097">
        <w:rPr>
          <w:rFonts w:ascii="Arial" w:hAnsi="Arial" w:cs="Arial"/>
          <w:sz w:val="24"/>
          <w:szCs w:val="28"/>
        </w:rPr>
        <w:t>Academic Grit</w:t>
      </w:r>
      <w:bookmarkEnd w:id="0"/>
    </w:p>
    <w:p w14:paraId="2219EE7B" w14:textId="31CE9652" w:rsidR="00270976" w:rsidRPr="00020097" w:rsidRDefault="00270976" w:rsidP="00020097">
      <w:pPr>
        <w:rPr>
          <w:rFonts w:ascii="Arial" w:hAnsi="Arial" w:cs="Arial"/>
        </w:rPr>
      </w:pPr>
      <w:r w:rsidRPr="00020097">
        <w:rPr>
          <w:rFonts w:ascii="Arial" w:hAnsi="Arial" w:cs="Arial"/>
          <w:noProof/>
        </w:rPr>
        <w:drawing>
          <wp:inline distT="0" distB="0" distL="0" distR="0" wp14:anchorId="5D699A22" wp14:editId="6964E93D">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5B9AE19B" w14:textId="5008DD90" w:rsidR="0081682B" w:rsidRPr="00020097" w:rsidRDefault="005503B4" w:rsidP="00020097">
      <w:pPr>
        <w:rPr>
          <w:rFonts w:ascii="Arial" w:hAnsi="Arial" w:cs="Arial"/>
          <w:sz w:val="22"/>
          <w:szCs w:val="20"/>
        </w:rPr>
      </w:pPr>
      <w:r w:rsidRPr="00020097">
        <w:rPr>
          <w:rFonts w:ascii="Arial" w:hAnsi="Arial" w:cs="Arial"/>
          <w:sz w:val="22"/>
          <w:szCs w:val="20"/>
        </w:rPr>
        <w:t xml:space="preserve">Academic grit alludes to the individual's abilities and personal attributes necessary to accomplish a long-term objective, which is contingent on various aspects such as desire, dedication, persistence, and bravery. Academic grit serves as a gauge to see whether a person is capable of </w:t>
      </w:r>
      <w:r w:rsidRPr="00020097">
        <w:rPr>
          <w:rFonts w:ascii="Arial" w:hAnsi="Arial" w:cs="Arial"/>
          <w:sz w:val="22"/>
          <w:szCs w:val="20"/>
        </w:rPr>
        <w:lastRenderedPageBreak/>
        <w:t>achieving long-term objectives. Academic grit may also be used to assess a person's level of commitment, enthusiasm, and tenacity to the task at hand</w:t>
      </w:r>
      <w:r w:rsidR="00C87275" w:rsidRPr="00020097">
        <w:rPr>
          <w:rFonts w:ascii="Arial" w:hAnsi="Arial" w:cs="Arial"/>
        </w:rPr>
        <w:t xml:space="preserve"> </w:t>
      </w:r>
      <w:r w:rsidR="00C87275" w:rsidRPr="00020097">
        <w:rPr>
          <w:rFonts w:ascii="Arial" w:hAnsi="Arial" w:cs="Arial"/>
          <w:sz w:val="22"/>
          <w:szCs w:val="20"/>
        </w:rPr>
        <w:t>(Maravillas, 2016)</w:t>
      </w:r>
      <w:r w:rsidRPr="00020097">
        <w:rPr>
          <w:rFonts w:ascii="Arial" w:hAnsi="Arial" w:cs="Arial"/>
          <w:sz w:val="22"/>
          <w:szCs w:val="20"/>
        </w:rPr>
        <w:t>.</w:t>
      </w:r>
    </w:p>
    <w:p w14:paraId="51684DEF" w14:textId="1A1A5F2F" w:rsidR="005503B4" w:rsidRPr="00020097" w:rsidRDefault="0068761A" w:rsidP="00020097">
      <w:pPr>
        <w:rPr>
          <w:rFonts w:ascii="Arial" w:hAnsi="Arial" w:cs="Arial"/>
          <w:sz w:val="22"/>
          <w:szCs w:val="20"/>
        </w:rPr>
      </w:pPr>
      <w:r w:rsidRPr="00020097">
        <w:rPr>
          <w:rFonts w:ascii="Arial" w:hAnsi="Arial" w:cs="Arial"/>
          <w:sz w:val="22"/>
          <w:szCs w:val="20"/>
        </w:rPr>
        <w:t>My grit level is 4.1 out of 5. The Duckworth grit score is based on a five-point scale, with the lowest point being 1 and the maximum point 2 being described as highly gritty. So, my score reveals that I'm higher than averagely determined to achieve my long-term objective. Using the grit score, we may assess our own degree of grit so that we can change how we approach our goals if we have a lower amount of grit. Individual grit scores might reveal a person's level of enthusiasm, resilience, and bravery for a future objective. It is a measure of a person's ability to work with others in order to accomplish a goal</w:t>
      </w:r>
      <w:r w:rsidR="00D675F7" w:rsidRPr="00020097">
        <w:rPr>
          <w:rFonts w:ascii="Arial" w:hAnsi="Arial" w:cs="Arial"/>
        </w:rPr>
        <w:t xml:space="preserve"> </w:t>
      </w:r>
      <w:r w:rsidR="00D675F7" w:rsidRPr="00020097">
        <w:rPr>
          <w:rFonts w:ascii="Arial" w:hAnsi="Arial" w:cs="Arial"/>
          <w:sz w:val="22"/>
          <w:szCs w:val="20"/>
        </w:rPr>
        <w:t>(Cho, 2021)</w:t>
      </w:r>
      <w:r w:rsidRPr="00020097">
        <w:rPr>
          <w:rFonts w:ascii="Arial" w:hAnsi="Arial" w:cs="Arial"/>
          <w:sz w:val="22"/>
          <w:szCs w:val="20"/>
        </w:rPr>
        <w:t>.</w:t>
      </w:r>
    </w:p>
    <w:p w14:paraId="5FFD2CDE" w14:textId="0F689118" w:rsidR="00526059" w:rsidRPr="00020097" w:rsidRDefault="00871C9E" w:rsidP="00020097">
      <w:pPr>
        <w:pStyle w:val="Heading1"/>
        <w:rPr>
          <w:rFonts w:ascii="Arial" w:hAnsi="Arial" w:cs="Arial"/>
          <w:sz w:val="24"/>
          <w:szCs w:val="28"/>
        </w:rPr>
      </w:pPr>
      <w:bookmarkStart w:id="1" w:name="_Toc87823617"/>
      <w:r>
        <w:rPr>
          <w:rFonts w:ascii="Arial" w:hAnsi="Arial" w:cs="Arial"/>
          <w:sz w:val="24"/>
          <w:szCs w:val="28"/>
        </w:rPr>
        <w:t>2.</w:t>
      </w:r>
      <w:r w:rsidR="00526059" w:rsidRPr="00020097">
        <w:rPr>
          <w:rFonts w:ascii="Arial" w:hAnsi="Arial" w:cs="Arial"/>
          <w:sz w:val="24"/>
          <w:szCs w:val="28"/>
        </w:rPr>
        <w:t>DIKW Research Method</w:t>
      </w:r>
      <w:bookmarkEnd w:id="1"/>
    </w:p>
    <w:p w14:paraId="4F009186" w14:textId="7D0D51A3" w:rsidR="00270976" w:rsidRPr="00020097" w:rsidRDefault="00270976" w:rsidP="00020097">
      <w:pPr>
        <w:rPr>
          <w:rFonts w:ascii="Arial" w:hAnsi="Arial" w:cs="Arial"/>
        </w:rPr>
      </w:pPr>
      <w:r w:rsidRPr="00020097">
        <w:rPr>
          <w:rFonts w:ascii="Arial" w:hAnsi="Arial" w:cs="Arial"/>
          <w:noProof/>
        </w:rPr>
        <w:drawing>
          <wp:inline distT="0" distB="0" distL="0" distR="0" wp14:anchorId="0301CEA8" wp14:editId="580290C5">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782502C7" w14:textId="5E0E7EE4" w:rsidR="0068761A" w:rsidRPr="00020097" w:rsidRDefault="00F44C99" w:rsidP="00020097">
      <w:pPr>
        <w:rPr>
          <w:rFonts w:ascii="Arial" w:hAnsi="Arial" w:cs="Arial"/>
          <w:sz w:val="22"/>
          <w:szCs w:val="20"/>
        </w:rPr>
      </w:pPr>
      <w:r w:rsidRPr="00020097">
        <w:rPr>
          <w:rFonts w:ascii="Arial" w:hAnsi="Arial" w:cs="Arial"/>
          <w:sz w:val="22"/>
          <w:szCs w:val="20"/>
        </w:rPr>
        <w:t>DIKW stands for Data, Information, Knowledge and Wisdom. DIKW is a hierarchy structure that depicts the logical progression of information technology processes. Four essential components are arranged in a pyramid to show how they are related to each other.</w:t>
      </w:r>
    </w:p>
    <w:p w14:paraId="6D26E557" w14:textId="19652F76" w:rsidR="00F44C99" w:rsidRPr="00020097" w:rsidRDefault="00F44C99" w:rsidP="00020097">
      <w:pPr>
        <w:rPr>
          <w:rFonts w:ascii="Arial" w:hAnsi="Arial" w:cs="Arial"/>
          <w:sz w:val="22"/>
          <w:szCs w:val="20"/>
        </w:rPr>
      </w:pPr>
      <w:r w:rsidRPr="00020097">
        <w:rPr>
          <w:rFonts w:ascii="Arial" w:hAnsi="Arial" w:cs="Arial"/>
          <w:sz w:val="22"/>
          <w:szCs w:val="20"/>
        </w:rPr>
        <w:t>Using DIKW, data are the indications and characters that represent the features of a certain group, information is the interpretation of the collected data, and knowledge is the ability to put the information into perspective. Wisdom alludes to the appraisal of the knowledge that was gained through this process. Several scholars have agreed on the pyramidal approach to mastery in this system</w:t>
      </w:r>
      <w:r w:rsidR="00C90E3C" w:rsidRPr="00020097">
        <w:rPr>
          <w:rFonts w:ascii="Arial" w:hAnsi="Arial" w:cs="Arial"/>
        </w:rPr>
        <w:t xml:space="preserve"> </w:t>
      </w:r>
      <w:r w:rsidR="00C90E3C" w:rsidRPr="00020097">
        <w:rPr>
          <w:rFonts w:ascii="Arial" w:hAnsi="Arial" w:cs="Arial"/>
          <w:sz w:val="22"/>
          <w:szCs w:val="20"/>
        </w:rPr>
        <w:t>(Van Meter, 2020)</w:t>
      </w:r>
      <w:r w:rsidRPr="00020097">
        <w:rPr>
          <w:rFonts w:ascii="Arial" w:hAnsi="Arial" w:cs="Arial"/>
          <w:sz w:val="22"/>
          <w:szCs w:val="20"/>
        </w:rPr>
        <w:t>.</w:t>
      </w:r>
    </w:p>
    <w:p w14:paraId="23B5F4CF" w14:textId="341399F6" w:rsidR="00F44C99" w:rsidRPr="00020097" w:rsidRDefault="00F44C99" w:rsidP="00020097">
      <w:pPr>
        <w:rPr>
          <w:rFonts w:ascii="Arial" w:hAnsi="Arial" w:cs="Arial"/>
          <w:sz w:val="22"/>
          <w:szCs w:val="20"/>
        </w:rPr>
      </w:pPr>
      <w:r w:rsidRPr="00020097">
        <w:rPr>
          <w:rFonts w:ascii="Arial" w:hAnsi="Arial" w:cs="Arial"/>
          <w:sz w:val="22"/>
          <w:szCs w:val="20"/>
        </w:rPr>
        <w:lastRenderedPageBreak/>
        <w:t>With the DIKW approach, a variety of research investigations may be conducted in an organised fashion. The DIKW framework may be used by researchers to conduct their study's research methods. The DIKW method of study helps students grasp the subject matter in a scientific manner.</w:t>
      </w:r>
    </w:p>
    <w:p w14:paraId="6F065293" w14:textId="68F8AE4F" w:rsidR="00F44C99" w:rsidRPr="00020097" w:rsidRDefault="00DE07EF" w:rsidP="00020097">
      <w:pPr>
        <w:rPr>
          <w:rFonts w:ascii="Arial" w:hAnsi="Arial" w:cs="Arial"/>
          <w:sz w:val="22"/>
          <w:szCs w:val="20"/>
        </w:rPr>
      </w:pPr>
      <w:r w:rsidRPr="00020097">
        <w:rPr>
          <w:rFonts w:ascii="Arial" w:hAnsi="Arial" w:cs="Arial"/>
          <w:sz w:val="22"/>
          <w:szCs w:val="20"/>
        </w:rPr>
        <w:t>It is beneficial to comprehend any subject matter when using the DIKW research technique since it helps explain the issue in a methodical fashion. Researchers gather data, discover meaning in the data, apply information to grasp the topic, and validate the knowledge obtained</w:t>
      </w:r>
      <w:r w:rsidR="00C90E3C" w:rsidRPr="00020097">
        <w:rPr>
          <w:rFonts w:ascii="Arial" w:hAnsi="Arial" w:cs="Arial"/>
        </w:rPr>
        <w:t xml:space="preserve"> </w:t>
      </w:r>
      <w:r w:rsidR="00C90E3C" w:rsidRPr="00020097">
        <w:rPr>
          <w:rFonts w:ascii="Arial" w:hAnsi="Arial" w:cs="Arial"/>
          <w:sz w:val="22"/>
          <w:szCs w:val="20"/>
        </w:rPr>
        <w:t>(Frické, 2019)</w:t>
      </w:r>
      <w:r w:rsidRPr="00020097">
        <w:rPr>
          <w:rFonts w:ascii="Arial" w:hAnsi="Arial" w:cs="Arial"/>
          <w:sz w:val="22"/>
          <w:szCs w:val="20"/>
        </w:rPr>
        <w:t>.</w:t>
      </w:r>
    </w:p>
    <w:p w14:paraId="22B2DEE4" w14:textId="56DBFFEC" w:rsidR="00526059" w:rsidRPr="00020097" w:rsidRDefault="00871C9E" w:rsidP="00020097">
      <w:pPr>
        <w:pStyle w:val="Heading1"/>
        <w:rPr>
          <w:rFonts w:ascii="Arial" w:hAnsi="Arial" w:cs="Arial"/>
          <w:sz w:val="24"/>
          <w:szCs w:val="28"/>
        </w:rPr>
      </w:pPr>
      <w:bookmarkStart w:id="2" w:name="_Toc87823618"/>
      <w:r>
        <w:rPr>
          <w:rFonts w:ascii="Arial" w:hAnsi="Arial" w:cs="Arial"/>
          <w:sz w:val="24"/>
          <w:szCs w:val="28"/>
        </w:rPr>
        <w:t>3.</w:t>
      </w:r>
      <w:r w:rsidR="00526059" w:rsidRPr="00020097">
        <w:rPr>
          <w:rFonts w:ascii="Arial" w:hAnsi="Arial" w:cs="Arial"/>
          <w:sz w:val="24"/>
          <w:szCs w:val="28"/>
        </w:rPr>
        <w:t>Data</w:t>
      </w:r>
      <w:bookmarkEnd w:id="2"/>
    </w:p>
    <w:p w14:paraId="3138E29A" w14:textId="00495316" w:rsidR="00270976" w:rsidRPr="00020097" w:rsidRDefault="00270976" w:rsidP="00020097">
      <w:pPr>
        <w:rPr>
          <w:rFonts w:ascii="Arial" w:hAnsi="Arial" w:cs="Arial"/>
        </w:rPr>
      </w:pPr>
      <w:r w:rsidRPr="00020097">
        <w:rPr>
          <w:rFonts w:ascii="Arial" w:hAnsi="Arial" w:cs="Arial"/>
          <w:noProof/>
        </w:rPr>
        <w:drawing>
          <wp:inline distT="0" distB="0" distL="0" distR="0" wp14:anchorId="180532C2" wp14:editId="724AC7BC">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6374ED96" w14:textId="5FAA4640" w:rsidR="00DE07EF" w:rsidRPr="00020097" w:rsidRDefault="00234D06" w:rsidP="00020097">
      <w:pPr>
        <w:rPr>
          <w:rFonts w:ascii="Arial" w:hAnsi="Arial" w:cs="Arial"/>
          <w:sz w:val="22"/>
          <w:szCs w:val="20"/>
        </w:rPr>
      </w:pPr>
      <w:r w:rsidRPr="00020097">
        <w:rPr>
          <w:rFonts w:ascii="Arial" w:hAnsi="Arial" w:cs="Arial"/>
          <w:sz w:val="22"/>
          <w:szCs w:val="20"/>
        </w:rPr>
        <w:t>The term "data" relates to facts, statistics, signs, symbols, personality, amounts, and certain overlapping groupings. There are two broad categories of data. Qualitative data and quantitative data are two examples of this. Non-numerical data, such as a person's blood type or the ethnic group they belong to, are examples of qualitative data. Examples include distinct blood groups, such as A+ and B-. In addition, numerical numbers pertaining to the context are included in quantitative data. A good example of quantifiable data is a student's academic grit score</w:t>
      </w:r>
      <w:r w:rsidR="00D722C6" w:rsidRPr="00020097">
        <w:rPr>
          <w:rFonts w:ascii="Arial" w:hAnsi="Arial" w:cs="Arial"/>
        </w:rPr>
        <w:t xml:space="preserve"> </w:t>
      </w:r>
      <w:r w:rsidR="00D722C6" w:rsidRPr="00020097">
        <w:rPr>
          <w:rFonts w:ascii="Arial" w:hAnsi="Arial" w:cs="Arial"/>
          <w:sz w:val="22"/>
          <w:szCs w:val="20"/>
        </w:rPr>
        <w:t>(Azcarate and et al., 2018)</w:t>
      </w:r>
      <w:r w:rsidRPr="00020097">
        <w:rPr>
          <w:rFonts w:ascii="Arial" w:hAnsi="Arial" w:cs="Arial"/>
          <w:sz w:val="22"/>
          <w:szCs w:val="20"/>
        </w:rPr>
        <w:t>.</w:t>
      </w:r>
    </w:p>
    <w:p w14:paraId="0A071E7E" w14:textId="05136035" w:rsidR="00234D06" w:rsidRPr="00020097" w:rsidRDefault="00234D06" w:rsidP="00020097">
      <w:pPr>
        <w:rPr>
          <w:rFonts w:ascii="Arial" w:hAnsi="Arial" w:cs="Arial"/>
          <w:sz w:val="22"/>
          <w:szCs w:val="20"/>
        </w:rPr>
      </w:pPr>
      <w:r w:rsidRPr="00020097">
        <w:rPr>
          <w:rFonts w:ascii="Arial" w:hAnsi="Arial" w:cs="Arial"/>
          <w:sz w:val="22"/>
          <w:szCs w:val="20"/>
        </w:rPr>
        <w:t xml:space="preserve">Data may be categorised based on where it came from. These are the major and secondary data sets that I have available. Data gathered via fieldwork, surveys, and investigations are referred to </w:t>
      </w:r>
      <w:r w:rsidRPr="00020097">
        <w:rPr>
          <w:rFonts w:ascii="Arial" w:hAnsi="Arial" w:cs="Arial"/>
          <w:sz w:val="22"/>
          <w:szCs w:val="20"/>
        </w:rPr>
        <w:lastRenderedPageBreak/>
        <w:t>as primary data. Other than primary sources like academic papers and websites, secondary data may be found in a variety of places.</w:t>
      </w:r>
    </w:p>
    <w:p w14:paraId="2605D378" w14:textId="535E93F0" w:rsidR="00234D06" w:rsidRPr="00020097" w:rsidRDefault="00234D06" w:rsidP="00020097">
      <w:pPr>
        <w:rPr>
          <w:rFonts w:ascii="Arial" w:hAnsi="Arial" w:cs="Arial"/>
          <w:sz w:val="22"/>
          <w:szCs w:val="20"/>
        </w:rPr>
      </w:pPr>
      <w:r w:rsidRPr="00020097">
        <w:rPr>
          <w:rFonts w:ascii="Arial" w:hAnsi="Arial" w:cs="Arial"/>
          <w:sz w:val="22"/>
          <w:szCs w:val="20"/>
        </w:rPr>
        <w:t xml:space="preserve">Some doubts emerge concerning the data's veracity, authenticity, and usefulness due to the vastness of secondary data sources. Use the </w:t>
      </w:r>
      <w:r w:rsidRPr="00020097">
        <w:rPr>
          <w:rFonts w:ascii="Arial" w:hAnsi="Arial" w:cs="Arial"/>
          <w:b/>
          <w:bCs/>
          <w:sz w:val="22"/>
          <w:szCs w:val="20"/>
        </w:rPr>
        <w:t>CRAAP</w:t>
      </w:r>
      <w:r w:rsidRPr="00020097">
        <w:rPr>
          <w:rFonts w:ascii="Arial" w:hAnsi="Arial" w:cs="Arial"/>
          <w:sz w:val="22"/>
          <w:szCs w:val="20"/>
        </w:rPr>
        <w:t xml:space="preserve"> test to improve the quality of secondary data in your research. </w:t>
      </w:r>
      <w:r w:rsidRPr="00020097">
        <w:rPr>
          <w:rFonts w:ascii="Arial" w:hAnsi="Arial" w:cs="Arial"/>
          <w:b/>
          <w:bCs/>
          <w:sz w:val="22"/>
          <w:szCs w:val="20"/>
        </w:rPr>
        <w:t>CRAAP</w:t>
      </w:r>
      <w:r w:rsidRPr="00020097">
        <w:rPr>
          <w:rFonts w:ascii="Arial" w:hAnsi="Arial" w:cs="Arial"/>
          <w:sz w:val="22"/>
          <w:szCs w:val="20"/>
        </w:rPr>
        <w:t xml:space="preserve"> stands for currency, relevance, authority, accuracy and purpose.</w:t>
      </w:r>
    </w:p>
    <w:p w14:paraId="2012E1D8" w14:textId="7796CA21" w:rsidR="00F1129E" w:rsidRPr="00020097" w:rsidRDefault="00234D06" w:rsidP="00020097">
      <w:pPr>
        <w:rPr>
          <w:rFonts w:ascii="Arial" w:hAnsi="Arial" w:cs="Arial"/>
          <w:sz w:val="22"/>
          <w:szCs w:val="20"/>
        </w:rPr>
      </w:pPr>
      <w:r w:rsidRPr="00020097">
        <w:rPr>
          <w:rFonts w:ascii="Arial" w:hAnsi="Arial" w:cs="Arial"/>
          <w:sz w:val="22"/>
          <w:szCs w:val="20"/>
        </w:rPr>
        <w:t>A variety of visual representations are used by researchers to convey the acquired data. Users of the research will find it easier to comprehend the study's findings thanks to the aid of these resources.</w:t>
      </w:r>
    </w:p>
    <w:p w14:paraId="5B1DAC8F" w14:textId="39DD599A" w:rsidR="00F1129E" w:rsidRPr="00020097" w:rsidRDefault="00F1129E" w:rsidP="00020097">
      <w:pPr>
        <w:pStyle w:val="Heading2"/>
        <w:rPr>
          <w:rFonts w:ascii="Arial" w:hAnsi="Arial" w:cs="Arial"/>
          <w:sz w:val="22"/>
          <w:szCs w:val="24"/>
        </w:rPr>
      </w:pPr>
      <w:bookmarkStart w:id="3" w:name="_Toc87823619"/>
      <w:r w:rsidRPr="00020097">
        <w:rPr>
          <w:rFonts w:ascii="Arial" w:hAnsi="Arial" w:cs="Arial"/>
          <w:sz w:val="22"/>
          <w:szCs w:val="24"/>
        </w:rPr>
        <w:t>Data presentation – grit experiment</w:t>
      </w:r>
      <w:bookmarkEnd w:id="3"/>
    </w:p>
    <w:p w14:paraId="7BC34EC5" w14:textId="41FF6EBC" w:rsidR="00270976" w:rsidRPr="00020097" w:rsidRDefault="00270976" w:rsidP="00020097">
      <w:pPr>
        <w:rPr>
          <w:rFonts w:ascii="Arial" w:hAnsi="Arial" w:cs="Arial"/>
        </w:rPr>
      </w:pPr>
      <w:r w:rsidRPr="00020097">
        <w:rPr>
          <w:rFonts w:ascii="Arial" w:hAnsi="Arial" w:cs="Arial"/>
          <w:noProof/>
        </w:rPr>
        <w:drawing>
          <wp:inline distT="0" distB="0" distL="0" distR="0" wp14:anchorId="7F47E6DA" wp14:editId="60892342">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4761FB63" w14:textId="3801100B" w:rsidR="00900B5C" w:rsidRPr="00020097" w:rsidRDefault="00900B5C" w:rsidP="00020097">
      <w:pPr>
        <w:rPr>
          <w:rFonts w:ascii="Arial" w:hAnsi="Arial" w:cs="Arial"/>
          <w:sz w:val="22"/>
          <w:szCs w:val="20"/>
        </w:rPr>
      </w:pPr>
      <w:r w:rsidRPr="00020097">
        <w:rPr>
          <w:rFonts w:ascii="Arial" w:hAnsi="Arial" w:cs="Arial"/>
          <w:sz w:val="22"/>
          <w:szCs w:val="20"/>
        </w:rPr>
        <w:t>The following charts, graphs, and infographics illustrate data gathered from primary sources for grit trials.</w:t>
      </w:r>
    </w:p>
    <w:p w14:paraId="1C71CE95" w14:textId="6A974EBD" w:rsidR="00F1129E" w:rsidRPr="00020097" w:rsidRDefault="00871C9E" w:rsidP="00020097">
      <w:pPr>
        <w:pStyle w:val="Heading2"/>
        <w:rPr>
          <w:rFonts w:ascii="Arial" w:hAnsi="Arial" w:cs="Arial"/>
          <w:sz w:val="22"/>
          <w:szCs w:val="24"/>
        </w:rPr>
      </w:pPr>
      <w:bookmarkStart w:id="4" w:name="_Toc87823620"/>
      <w:r>
        <w:rPr>
          <w:rFonts w:ascii="Arial" w:hAnsi="Arial" w:cs="Arial"/>
          <w:sz w:val="22"/>
          <w:szCs w:val="24"/>
        </w:rPr>
        <w:t xml:space="preserve">3.1 </w:t>
      </w:r>
      <w:r w:rsidR="00F1129E" w:rsidRPr="00020097">
        <w:rPr>
          <w:rFonts w:ascii="Arial" w:hAnsi="Arial" w:cs="Arial"/>
          <w:sz w:val="22"/>
          <w:szCs w:val="24"/>
        </w:rPr>
        <w:t>Gender information</w:t>
      </w:r>
      <w:bookmarkEnd w:id="4"/>
    </w:p>
    <w:p w14:paraId="45BD2FC3" w14:textId="081A7C63" w:rsidR="00900B5C" w:rsidRPr="00020097" w:rsidRDefault="00E1558B" w:rsidP="00020097">
      <w:pPr>
        <w:rPr>
          <w:rFonts w:ascii="Arial" w:hAnsi="Arial" w:cs="Arial"/>
          <w:sz w:val="22"/>
          <w:szCs w:val="20"/>
        </w:rPr>
      </w:pPr>
      <w:r w:rsidRPr="00020097">
        <w:rPr>
          <w:rFonts w:ascii="Arial" w:hAnsi="Arial" w:cs="Arial"/>
          <w:sz w:val="22"/>
          <w:szCs w:val="20"/>
        </w:rPr>
        <w:t>A combination of 27 samples were used to get the main data, with 12 samples being men and 17 samples being women, for a male to female ratio of 56% to 44%. There are 8 percent more women in the research than men, as a result. The provided graph is a pie chart, which depicts the various components' percentages as slices of pie.</w:t>
      </w:r>
    </w:p>
    <w:p w14:paraId="7B229A88" w14:textId="28C3CC11" w:rsidR="00270976" w:rsidRPr="00020097" w:rsidRDefault="00270976" w:rsidP="00020097">
      <w:pPr>
        <w:jc w:val="center"/>
        <w:rPr>
          <w:rFonts w:ascii="Arial" w:hAnsi="Arial" w:cs="Arial"/>
          <w:sz w:val="22"/>
          <w:szCs w:val="20"/>
        </w:rPr>
      </w:pPr>
      <w:r w:rsidRPr="00020097">
        <w:rPr>
          <w:rFonts w:ascii="Arial" w:hAnsi="Arial" w:cs="Arial"/>
          <w:noProof/>
          <w:sz w:val="22"/>
          <w:szCs w:val="20"/>
        </w:rPr>
        <w:lastRenderedPageBreak/>
        <w:drawing>
          <wp:inline distT="0" distB="0" distL="0" distR="0" wp14:anchorId="1937B5DD" wp14:editId="315BC5E6">
            <wp:extent cx="4572635" cy="2743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550EDB6E" w14:textId="12A23A68" w:rsidR="00F1129E" w:rsidRPr="00020097" w:rsidRDefault="00871C9E" w:rsidP="00020097">
      <w:pPr>
        <w:pStyle w:val="Heading2"/>
        <w:rPr>
          <w:rFonts w:ascii="Arial" w:hAnsi="Arial" w:cs="Arial"/>
          <w:sz w:val="22"/>
          <w:szCs w:val="24"/>
        </w:rPr>
      </w:pPr>
      <w:bookmarkStart w:id="5" w:name="_Toc87823621"/>
      <w:r>
        <w:rPr>
          <w:rFonts w:ascii="Arial" w:hAnsi="Arial" w:cs="Arial"/>
          <w:sz w:val="22"/>
          <w:szCs w:val="24"/>
        </w:rPr>
        <w:t xml:space="preserve">3.2 </w:t>
      </w:r>
      <w:r w:rsidR="00F1129E" w:rsidRPr="00020097">
        <w:rPr>
          <w:rFonts w:ascii="Arial" w:hAnsi="Arial" w:cs="Arial"/>
          <w:sz w:val="22"/>
          <w:szCs w:val="24"/>
        </w:rPr>
        <w:t>Highest qualification level</w:t>
      </w:r>
      <w:bookmarkEnd w:id="5"/>
    </w:p>
    <w:p w14:paraId="3697930A" w14:textId="7A299BC1" w:rsidR="00900B5C" w:rsidRPr="00020097" w:rsidRDefault="00000832" w:rsidP="00020097">
      <w:pPr>
        <w:rPr>
          <w:rFonts w:ascii="Arial" w:hAnsi="Arial" w:cs="Arial"/>
          <w:sz w:val="22"/>
          <w:szCs w:val="20"/>
        </w:rPr>
      </w:pPr>
      <w:r w:rsidRPr="00020097">
        <w:rPr>
          <w:rFonts w:ascii="Arial" w:hAnsi="Arial" w:cs="Arial"/>
          <w:sz w:val="22"/>
          <w:szCs w:val="20"/>
        </w:rPr>
        <w:t>An academic field has five levels of qualification, from level 1 to level 5, according to a study. There are 27 respondents in this study, as was previously stated. The accompanying bar graph shows that, on average, the 16 students in this sample graduated from high school with a level 3. There were also five levels 2, three levels 4, two levels 1, and one level 1 sample in all.</w:t>
      </w:r>
    </w:p>
    <w:p w14:paraId="2949333A" w14:textId="239F3E87" w:rsidR="00270976" w:rsidRPr="00020097" w:rsidRDefault="00270976" w:rsidP="00020097">
      <w:pPr>
        <w:jc w:val="center"/>
        <w:rPr>
          <w:rFonts w:ascii="Arial" w:hAnsi="Arial" w:cs="Arial"/>
          <w:sz w:val="22"/>
          <w:szCs w:val="20"/>
        </w:rPr>
      </w:pPr>
      <w:r w:rsidRPr="00020097">
        <w:rPr>
          <w:rFonts w:ascii="Arial" w:hAnsi="Arial" w:cs="Arial"/>
          <w:noProof/>
          <w:sz w:val="22"/>
          <w:szCs w:val="20"/>
        </w:rPr>
        <w:drawing>
          <wp:inline distT="0" distB="0" distL="0" distR="0" wp14:anchorId="3F5C85AC" wp14:editId="4B089740">
            <wp:extent cx="4578350" cy="2743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8350" cy="2743200"/>
                    </a:xfrm>
                    <a:prstGeom prst="rect">
                      <a:avLst/>
                    </a:prstGeom>
                    <a:noFill/>
                  </pic:spPr>
                </pic:pic>
              </a:graphicData>
            </a:graphic>
          </wp:inline>
        </w:drawing>
      </w:r>
    </w:p>
    <w:p w14:paraId="6ED553AA" w14:textId="3B0D23A2" w:rsidR="00F1129E" w:rsidRPr="00020097" w:rsidRDefault="00871C9E" w:rsidP="00020097">
      <w:pPr>
        <w:pStyle w:val="Heading2"/>
        <w:rPr>
          <w:rFonts w:ascii="Arial" w:hAnsi="Arial" w:cs="Arial"/>
          <w:sz w:val="22"/>
          <w:szCs w:val="24"/>
        </w:rPr>
      </w:pPr>
      <w:bookmarkStart w:id="6" w:name="_Toc87823622"/>
      <w:r>
        <w:rPr>
          <w:rFonts w:ascii="Arial" w:hAnsi="Arial" w:cs="Arial"/>
          <w:sz w:val="22"/>
          <w:szCs w:val="24"/>
        </w:rPr>
        <w:t xml:space="preserve">3.3 </w:t>
      </w:r>
      <w:r w:rsidR="00F1129E" w:rsidRPr="00020097">
        <w:rPr>
          <w:rFonts w:ascii="Arial" w:hAnsi="Arial" w:cs="Arial"/>
          <w:sz w:val="22"/>
          <w:szCs w:val="24"/>
        </w:rPr>
        <w:t>Grit average and Qualification level</w:t>
      </w:r>
      <w:bookmarkEnd w:id="6"/>
    </w:p>
    <w:p w14:paraId="7FECCC75" w14:textId="2F2E9770" w:rsidR="00900B5C" w:rsidRPr="00020097" w:rsidRDefault="00000832" w:rsidP="00020097">
      <w:pPr>
        <w:rPr>
          <w:rFonts w:ascii="Arial" w:hAnsi="Arial" w:cs="Arial"/>
          <w:sz w:val="22"/>
          <w:szCs w:val="20"/>
        </w:rPr>
      </w:pPr>
      <w:r w:rsidRPr="00020097">
        <w:rPr>
          <w:rFonts w:ascii="Arial" w:hAnsi="Arial" w:cs="Arial"/>
          <w:sz w:val="22"/>
          <w:szCs w:val="20"/>
        </w:rPr>
        <w:t>The graph above compares the average amount of grit to the level of quali8fiation. Level 5 has the greatest average, while level 3 has the lowest. There are also 3.83, 3.65 and 3.54 for levels 4, 1, and 2 correspondingly. Using a line graph, you can see how the data changes over time.</w:t>
      </w:r>
    </w:p>
    <w:p w14:paraId="297467B9" w14:textId="5F2F47C3" w:rsidR="00270976" w:rsidRPr="00020097" w:rsidRDefault="0055502A" w:rsidP="00020097">
      <w:pPr>
        <w:jc w:val="center"/>
        <w:rPr>
          <w:rFonts w:ascii="Arial" w:hAnsi="Arial" w:cs="Arial"/>
          <w:sz w:val="22"/>
          <w:szCs w:val="20"/>
        </w:rPr>
      </w:pPr>
      <w:r w:rsidRPr="00020097">
        <w:rPr>
          <w:rFonts w:ascii="Arial" w:hAnsi="Arial" w:cs="Arial"/>
          <w:noProof/>
          <w:sz w:val="22"/>
          <w:szCs w:val="20"/>
        </w:rPr>
        <w:lastRenderedPageBreak/>
        <w:drawing>
          <wp:inline distT="0" distB="0" distL="0" distR="0" wp14:anchorId="14226BD6" wp14:editId="7B755448">
            <wp:extent cx="4523740" cy="27254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23740" cy="2725420"/>
                    </a:xfrm>
                    <a:prstGeom prst="rect">
                      <a:avLst/>
                    </a:prstGeom>
                    <a:noFill/>
                  </pic:spPr>
                </pic:pic>
              </a:graphicData>
            </a:graphic>
          </wp:inline>
        </w:drawing>
      </w:r>
    </w:p>
    <w:p w14:paraId="13D43F6D" w14:textId="254C8CD7" w:rsidR="004F7A09" w:rsidRPr="00020097" w:rsidRDefault="00871C9E" w:rsidP="00020097">
      <w:pPr>
        <w:pStyle w:val="Heading1"/>
        <w:rPr>
          <w:rFonts w:ascii="Arial" w:hAnsi="Arial" w:cs="Arial"/>
          <w:sz w:val="24"/>
          <w:szCs w:val="28"/>
        </w:rPr>
      </w:pPr>
      <w:bookmarkStart w:id="7" w:name="_Toc87823623"/>
      <w:r>
        <w:rPr>
          <w:rFonts w:ascii="Arial" w:hAnsi="Arial" w:cs="Arial"/>
          <w:sz w:val="24"/>
          <w:szCs w:val="28"/>
        </w:rPr>
        <w:t>4.</w:t>
      </w:r>
      <w:r w:rsidR="00526059" w:rsidRPr="00020097">
        <w:rPr>
          <w:rFonts w:ascii="Arial" w:hAnsi="Arial" w:cs="Arial"/>
          <w:sz w:val="24"/>
          <w:szCs w:val="28"/>
        </w:rPr>
        <w:t>Information</w:t>
      </w:r>
      <w:bookmarkEnd w:id="7"/>
    </w:p>
    <w:p w14:paraId="59307B71" w14:textId="2167A432" w:rsidR="0055502A" w:rsidRPr="00020097" w:rsidRDefault="0055502A" w:rsidP="00020097">
      <w:pPr>
        <w:rPr>
          <w:rFonts w:ascii="Arial" w:hAnsi="Arial" w:cs="Arial"/>
        </w:rPr>
      </w:pPr>
      <w:r w:rsidRPr="00020097">
        <w:rPr>
          <w:rFonts w:ascii="Arial" w:hAnsi="Arial" w:cs="Arial"/>
          <w:noProof/>
        </w:rPr>
        <w:drawing>
          <wp:inline distT="0" distB="0" distL="0" distR="0" wp14:anchorId="2012E111" wp14:editId="3DA08EA4">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7C552908" w14:textId="2B002895" w:rsidR="00234D06" w:rsidRPr="00020097" w:rsidRDefault="00C553AE" w:rsidP="00020097">
      <w:pPr>
        <w:rPr>
          <w:rFonts w:ascii="Arial" w:hAnsi="Arial" w:cs="Arial"/>
          <w:sz w:val="22"/>
          <w:szCs w:val="20"/>
        </w:rPr>
      </w:pPr>
      <w:r w:rsidRPr="00020097">
        <w:rPr>
          <w:rFonts w:ascii="Arial" w:hAnsi="Arial" w:cs="Arial"/>
          <w:sz w:val="22"/>
          <w:szCs w:val="20"/>
        </w:rPr>
        <w:t>"Information" refers to a collection of organised facts that provides context for a topic, item, or person. Researchers gather data from a variety of resources, organise it according to the needs of the research, and then analyse it to get the information they need</w:t>
      </w:r>
      <w:r w:rsidR="005C764F" w:rsidRPr="00020097">
        <w:rPr>
          <w:rFonts w:ascii="Arial" w:hAnsi="Arial" w:cs="Arial"/>
        </w:rPr>
        <w:t xml:space="preserve"> </w:t>
      </w:r>
      <w:r w:rsidR="005C764F" w:rsidRPr="00020097">
        <w:rPr>
          <w:rFonts w:ascii="Arial" w:hAnsi="Arial" w:cs="Arial"/>
          <w:sz w:val="22"/>
          <w:szCs w:val="20"/>
        </w:rPr>
        <w:t>(Putra and Subiyakto, 2016)</w:t>
      </w:r>
      <w:r w:rsidRPr="00020097">
        <w:rPr>
          <w:rFonts w:ascii="Arial" w:hAnsi="Arial" w:cs="Arial"/>
          <w:sz w:val="22"/>
          <w:szCs w:val="20"/>
        </w:rPr>
        <w:t>.</w:t>
      </w:r>
    </w:p>
    <w:p w14:paraId="4C64F1C8" w14:textId="77777777" w:rsidR="00A247F6" w:rsidRPr="00020097" w:rsidRDefault="00A247F6" w:rsidP="00020097">
      <w:pPr>
        <w:rPr>
          <w:rFonts w:ascii="Arial" w:hAnsi="Arial" w:cs="Arial"/>
          <w:sz w:val="22"/>
          <w:szCs w:val="20"/>
        </w:rPr>
      </w:pPr>
      <w:r w:rsidRPr="00020097">
        <w:rPr>
          <w:rFonts w:ascii="Arial" w:hAnsi="Arial" w:cs="Arial"/>
          <w:sz w:val="22"/>
          <w:szCs w:val="20"/>
        </w:rPr>
        <w:t xml:space="preserve">Having useful and timely information about a company's operations is critical to its success. The first step in starting a new company is to gather information on the potential of the business in </w:t>
      </w:r>
      <w:r w:rsidRPr="00020097">
        <w:rPr>
          <w:rFonts w:ascii="Arial" w:hAnsi="Arial" w:cs="Arial"/>
          <w:sz w:val="22"/>
          <w:szCs w:val="20"/>
        </w:rPr>
        <w:lastRenderedPageBreak/>
        <w:t>question. A new product is not introduced to the market until the entrepreneur has collected data about the customer's willingness, choice of goods, demand from the customer, and financial situation. Even after the sale of a product, company owners need to know how satisfied their customers are in order to grow their firm.</w:t>
      </w:r>
    </w:p>
    <w:p w14:paraId="17B288C3" w14:textId="673C9665" w:rsidR="00A247F6" w:rsidRPr="00020097" w:rsidRDefault="00A247F6" w:rsidP="00020097">
      <w:pPr>
        <w:rPr>
          <w:rFonts w:ascii="Arial" w:hAnsi="Arial" w:cs="Arial"/>
          <w:sz w:val="22"/>
          <w:szCs w:val="20"/>
        </w:rPr>
      </w:pPr>
      <w:r w:rsidRPr="00020097">
        <w:rPr>
          <w:rFonts w:ascii="Arial" w:hAnsi="Arial" w:cs="Arial"/>
          <w:sz w:val="22"/>
          <w:szCs w:val="20"/>
        </w:rPr>
        <w:t>Before presenting data, users need to verify that the information is accurate and relevant from several sources. The term relevant refers to the degree to which the information gathered is relevant to the topic at hand. It is also possible to use temporal relevance, which takes into account the study's start and end dates, as well as the time period in which the data was gathered. The results of a study may be skewed if the data is not relevant to the research.</w:t>
      </w:r>
    </w:p>
    <w:p w14:paraId="65E46880" w14:textId="6997859B" w:rsidR="00D63D1B" w:rsidRPr="00020097" w:rsidRDefault="00871C9E" w:rsidP="00020097">
      <w:pPr>
        <w:pStyle w:val="Heading2"/>
        <w:rPr>
          <w:rFonts w:ascii="Arial" w:hAnsi="Arial" w:cs="Arial"/>
          <w:sz w:val="22"/>
          <w:szCs w:val="24"/>
        </w:rPr>
      </w:pPr>
      <w:bookmarkStart w:id="8" w:name="_Toc87823624"/>
      <w:r>
        <w:rPr>
          <w:rFonts w:ascii="Arial" w:hAnsi="Arial" w:cs="Arial"/>
          <w:sz w:val="22"/>
          <w:szCs w:val="24"/>
        </w:rPr>
        <w:t xml:space="preserve">4.1 </w:t>
      </w:r>
      <w:r w:rsidR="00D63D1B" w:rsidRPr="00020097">
        <w:rPr>
          <w:rFonts w:ascii="Arial" w:hAnsi="Arial" w:cs="Arial"/>
          <w:sz w:val="22"/>
          <w:szCs w:val="24"/>
        </w:rPr>
        <w:t>Information based on primary data</w:t>
      </w:r>
      <w:bookmarkEnd w:id="8"/>
    </w:p>
    <w:p w14:paraId="641F2DA9" w14:textId="1844B0E9" w:rsidR="0055502A" w:rsidRPr="00020097" w:rsidRDefault="0055502A" w:rsidP="00020097">
      <w:pPr>
        <w:rPr>
          <w:rFonts w:ascii="Arial" w:hAnsi="Arial" w:cs="Arial"/>
        </w:rPr>
      </w:pPr>
      <w:r w:rsidRPr="00020097">
        <w:rPr>
          <w:rFonts w:ascii="Arial" w:hAnsi="Arial" w:cs="Arial"/>
          <w:noProof/>
        </w:rPr>
        <w:drawing>
          <wp:inline distT="0" distB="0" distL="0" distR="0" wp14:anchorId="1E439A69" wp14:editId="7E13C785">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37F831CF" w14:textId="2148D80E" w:rsidR="00D63D1B" w:rsidRPr="00020097" w:rsidRDefault="00DF033A" w:rsidP="00020097">
      <w:pPr>
        <w:rPr>
          <w:rFonts w:ascii="Arial" w:hAnsi="Arial" w:cs="Arial"/>
          <w:sz w:val="22"/>
          <w:szCs w:val="20"/>
        </w:rPr>
      </w:pPr>
      <w:r w:rsidRPr="00020097">
        <w:rPr>
          <w:rFonts w:ascii="Arial" w:hAnsi="Arial" w:cs="Arial"/>
          <w:sz w:val="22"/>
          <w:szCs w:val="20"/>
        </w:rPr>
        <w:t>The following information is gathered from the primary data that was gathered. Those are shown below:</w:t>
      </w:r>
    </w:p>
    <w:p w14:paraId="0689D30A" w14:textId="3B0929DB" w:rsidR="00D63D1B" w:rsidRPr="00020097" w:rsidRDefault="00871C9E" w:rsidP="00020097">
      <w:pPr>
        <w:pStyle w:val="Heading3"/>
        <w:rPr>
          <w:rFonts w:ascii="Arial" w:hAnsi="Arial" w:cs="Arial"/>
          <w:sz w:val="22"/>
          <w:szCs w:val="22"/>
        </w:rPr>
      </w:pPr>
      <w:bookmarkStart w:id="9" w:name="_Toc87823625"/>
      <w:r>
        <w:rPr>
          <w:rFonts w:ascii="Arial" w:hAnsi="Arial" w:cs="Arial"/>
          <w:sz w:val="22"/>
          <w:szCs w:val="22"/>
        </w:rPr>
        <w:t xml:space="preserve">4.2 </w:t>
      </w:r>
      <w:r w:rsidR="00D63D1B" w:rsidRPr="00020097">
        <w:rPr>
          <w:rFonts w:ascii="Arial" w:hAnsi="Arial" w:cs="Arial"/>
          <w:sz w:val="22"/>
          <w:szCs w:val="22"/>
        </w:rPr>
        <w:t>Average grit score</w:t>
      </w:r>
      <w:bookmarkEnd w:id="9"/>
    </w:p>
    <w:p w14:paraId="041CD2FA" w14:textId="56CA87F7" w:rsidR="005735FB" w:rsidRPr="00020097" w:rsidRDefault="005735FB" w:rsidP="00020097">
      <w:pPr>
        <w:rPr>
          <w:rFonts w:ascii="Arial" w:hAnsi="Arial" w:cs="Arial"/>
          <w:sz w:val="22"/>
          <w:szCs w:val="20"/>
        </w:rPr>
      </w:pPr>
      <w:r w:rsidRPr="00020097">
        <w:rPr>
          <w:rFonts w:ascii="Arial" w:hAnsi="Arial" w:cs="Arial"/>
          <w:sz w:val="22"/>
          <w:szCs w:val="20"/>
        </w:rPr>
        <w:t>The grit score is a numerical rating from 1 to 5. Samples with an average grit score of 3.59 are above the moderate grit level on the 5-point scale, which suggests that the average of the 27 samples is above moderate.</w:t>
      </w:r>
    </w:p>
    <w:p w14:paraId="7071E69E" w14:textId="78003549" w:rsidR="00D63D1B" w:rsidRPr="00020097" w:rsidRDefault="00871C9E" w:rsidP="00020097">
      <w:pPr>
        <w:pStyle w:val="Heading3"/>
        <w:rPr>
          <w:rFonts w:ascii="Arial" w:hAnsi="Arial" w:cs="Arial"/>
          <w:sz w:val="22"/>
          <w:szCs w:val="22"/>
        </w:rPr>
      </w:pPr>
      <w:bookmarkStart w:id="10" w:name="_Toc87823626"/>
      <w:r>
        <w:rPr>
          <w:rFonts w:ascii="Arial" w:hAnsi="Arial" w:cs="Arial"/>
          <w:sz w:val="22"/>
          <w:szCs w:val="22"/>
        </w:rPr>
        <w:lastRenderedPageBreak/>
        <w:t xml:space="preserve">4.3 </w:t>
      </w:r>
      <w:r w:rsidR="00D63D1B" w:rsidRPr="00020097">
        <w:rPr>
          <w:rFonts w:ascii="Arial" w:hAnsi="Arial" w:cs="Arial"/>
          <w:sz w:val="22"/>
          <w:szCs w:val="22"/>
        </w:rPr>
        <w:t>Mode of the qualification level</w:t>
      </w:r>
      <w:bookmarkEnd w:id="10"/>
    </w:p>
    <w:p w14:paraId="5D598875" w14:textId="129D2944" w:rsidR="005735FB" w:rsidRPr="00020097" w:rsidRDefault="005735FB" w:rsidP="00020097">
      <w:pPr>
        <w:rPr>
          <w:rFonts w:ascii="Arial" w:hAnsi="Arial" w:cs="Arial"/>
          <w:sz w:val="22"/>
          <w:szCs w:val="20"/>
        </w:rPr>
      </w:pPr>
      <w:r w:rsidRPr="00020097">
        <w:rPr>
          <w:rFonts w:ascii="Arial" w:hAnsi="Arial" w:cs="Arial"/>
          <w:sz w:val="22"/>
          <w:szCs w:val="20"/>
        </w:rPr>
        <w:t xml:space="preserve">The mode of the dataset is the </w:t>
      </w:r>
      <w:r w:rsidR="00E1558B" w:rsidRPr="00020097">
        <w:rPr>
          <w:rFonts w:ascii="Arial" w:hAnsi="Arial" w:cs="Arial"/>
          <w:sz w:val="22"/>
          <w:szCs w:val="20"/>
        </w:rPr>
        <w:t>number</w:t>
      </w:r>
      <w:r w:rsidRPr="00020097">
        <w:rPr>
          <w:rFonts w:ascii="Arial" w:hAnsi="Arial" w:cs="Arial"/>
          <w:sz w:val="22"/>
          <w:szCs w:val="20"/>
        </w:rPr>
        <w:t xml:space="preserve"> of times the sample contains data that is similar to each other. The mode of the level of qualification is 3, which indicates that level 3 is the most often encountered in the sample.</w:t>
      </w:r>
    </w:p>
    <w:p w14:paraId="5CA9403F" w14:textId="6573F6B4" w:rsidR="00D63D1B" w:rsidRPr="00020097" w:rsidRDefault="00871C9E" w:rsidP="00020097">
      <w:pPr>
        <w:pStyle w:val="Heading3"/>
        <w:rPr>
          <w:rFonts w:ascii="Arial" w:hAnsi="Arial" w:cs="Arial"/>
          <w:sz w:val="22"/>
          <w:szCs w:val="22"/>
        </w:rPr>
      </w:pPr>
      <w:bookmarkStart w:id="11" w:name="_Toc87823627"/>
      <w:r>
        <w:rPr>
          <w:rFonts w:ascii="Arial" w:hAnsi="Arial" w:cs="Arial"/>
          <w:sz w:val="22"/>
          <w:szCs w:val="22"/>
        </w:rPr>
        <w:t xml:space="preserve">4.4 </w:t>
      </w:r>
      <w:r w:rsidR="00D63D1B" w:rsidRPr="00020097">
        <w:rPr>
          <w:rFonts w:ascii="Arial" w:hAnsi="Arial" w:cs="Arial"/>
          <w:sz w:val="22"/>
          <w:szCs w:val="22"/>
        </w:rPr>
        <w:t>Median of the qualification level</w:t>
      </w:r>
      <w:bookmarkEnd w:id="11"/>
    </w:p>
    <w:p w14:paraId="3989A216" w14:textId="2C734814" w:rsidR="005735FB" w:rsidRPr="00020097" w:rsidRDefault="005735FB" w:rsidP="00020097">
      <w:pPr>
        <w:rPr>
          <w:rFonts w:ascii="Arial" w:hAnsi="Arial" w:cs="Arial"/>
          <w:sz w:val="22"/>
          <w:szCs w:val="20"/>
        </w:rPr>
      </w:pPr>
      <w:r w:rsidRPr="00020097">
        <w:rPr>
          <w:rFonts w:ascii="Arial" w:hAnsi="Arial" w:cs="Arial"/>
          <w:sz w:val="22"/>
          <w:szCs w:val="20"/>
        </w:rPr>
        <w:t>Data are organised in a systematic way, and the median is the middle value of the sample. If the data are sorted in ascending or descending order, the middle value is 3 if the median is calculated.</w:t>
      </w:r>
    </w:p>
    <w:p w14:paraId="64128CAC" w14:textId="59CDA497" w:rsidR="00D63D1B" w:rsidRPr="00020097" w:rsidRDefault="00871C9E" w:rsidP="00020097">
      <w:pPr>
        <w:pStyle w:val="Heading3"/>
        <w:rPr>
          <w:rFonts w:ascii="Arial" w:hAnsi="Arial" w:cs="Arial"/>
          <w:sz w:val="22"/>
          <w:szCs w:val="22"/>
        </w:rPr>
      </w:pPr>
      <w:bookmarkStart w:id="12" w:name="_Toc87823628"/>
      <w:r>
        <w:rPr>
          <w:rFonts w:ascii="Arial" w:hAnsi="Arial" w:cs="Arial"/>
          <w:sz w:val="22"/>
          <w:szCs w:val="22"/>
        </w:rPr>
        <w:t xml:space="preserve">4.5 </w:t>
      </w:r>
      <w:r w:rsidR="00D63D1B" w:rsidRPr="00020097">
        <w:rPr>
          <w:rFonts w:ascii="Arial" w:hAnsi="Arial" w:cs="Arial"/>
          <w:sz w:val="22"/>
          <w:szCs w:val="22"/>
        </w:rPr>
        <w:t>Gender and Average grit</w:t>
      </w:r>
      <w:bookmarkEnd w:id="12"/>
      <w:r w:rsidR="00D63D1B" w:rsidRPr="00020097">
        <w:rPr>
          <w:rFonts w:ascii="Arial" w:hAnsi="Arial" w:cs="Arial"/>
          <w:sz w:val="22"/>
          <w:szCs w:val="22"/>
        </w:rPr>
        <w:t xml:space="preserve">  </w:t>
      </w:r>
    </w:p>
    <w:p w14:paraId="1A629E33" w14:textId="0ED212F9" w:rsidR="00D63D1B" w:rsidRPr="00020097" w:rsidRDefault="00E1558B" w:rsidP="00020097">
      <w:pPr>
        <w:rPr>
          <w:rFonts w:ascii="Arial" w:hAnsi="Arial" w:cs="Arial"/>
          <w:sz w:val="22"/>
          <w:szCs w:val="20"/>
        </w:rPr>
      </w:pPr>
      <w:r w:rsidRPr="00020097">
        <w:rPr>
          <w:rFonts w:ascii="Arial" w:hAnsi="Arial" w:cs="Arial"/>
          <w:sz w:val="22"/>
          <w:szCs w:val="20"/>
        </w:rPr>
        <w:t>In other words, it is research that contrasts two different topics. Male samples had an average grit of 3.78, while female samples have an average grit of 3.48, according to the results. Because of this, researchers may conclude that female samples have a lower mean.</w:t>
      </w:r>
    </w:p>
    <w:p w14:paraId="2F5446CD" w14:textId="6E9BF2B5" w:rsidR="009954E4" w:rsidRPr="00020097" w:rsidRDefault="00871C9E" w:rsidP="00020097">
      <w:pPr>
        <w:pStyle w:val="Heading1"/>
        <w:rPr>
          <w:rFonts w:ascii="Arial" w:hAnsi="Arial" w:cs="Arial"/>
          <w:sz w:val="24"/>
          <w:szCs w:val="28"/>
        </w:rPr>
      </w:pPr>
      <w:bookmarkStart w:id="13" w:name="_Toc87823629"/>
      <w:r>
        <w:rPr>
          <w:rFonts w:ascii="Arial" w:hAnsi="Arial" w:cs="Arial"/>
          <w:sz w:val="24"/>
          <w:szCs w:val="28"/>
        </w:rPr>
        <w:t>5.</w:t>
      </w:r>
      <w:r w:rsidR="009954E4" w:rsidRPr="00020097">
        <w:rPr>
          <w:rFonts w:ascii="Arial" w:hAnsi="Arial" w:cs="Arial"/>
          <w:sz w:val="24"/>
          <w:szCs w:val="28"/>
        </w:rPr>
        <w:t>Knowledge</w:t>
      </w:r>
      <w:bookmarkEnd w:id="13"/>
    </w:p>
    <w:p w14:paraId="674B32C0" w14:textId="7A7F1BEE" w:rsidR="0055502A" w:rsidRPr="00020097" w:rsidRDefault="0055502A" w:rsidP="00020097">
      <w:pPr>
        <w:rPr>
          <w:rFonts w:ascii="Arial" w:hAnsi="Arial" w:cs="Arial"/>
        </w:rPr>
      </w:pPr>
      <w:r w:rsidRPr="00020097">
        <w:rPr>
          <w:rFonts w:ascii="Arial" w:hAnsi="Arial" w:cs="Arial"/>
          <w:noProof/>
        </w:rPr>
        <w:drawing>
          <wp:inline distT="0" distB="0" distL="0" distR="0" wp14:anchorId="795F6714" wp14:editId="213C1F12">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4CD901E" w14:textId="1CE9D758" w:rsidR="00E21BE0" w:rsidRPr="00020097" w:rsidRDefault="00822971" w:rsidP="00020097">
      <w:pPr>
        <w:rPr>
          <w:rFonts w:ascii="Arial" w:hAnsi="Arial" w:cs="Arial"/>
          <w:sz w:val="22"/>
          <w:szCs w:val="20"/>
        </w:rPr>
      </w:pPr>
      <w:r w:rsidRPr="00020097">
        <w:rPr>
          <w:rFonts w:ascii="Arial" w:hAnsi="Arial" w:cs="Arial"/>
          <w:sz w:val="22"/>
          <w:szCs w:val="20"/>
        </w:rPr>
        <w:t>Knowledge is the ability to obtain a knowledge, familiarity, and expertise in a certain subject via experience, experimentation, and a wide range of information</w:t>
      </w:r>
      <w:r w:rsidR="00AB46BC" w:rsidRPr="00020097">
        <w:rPr>
          <w:rFonts w:ascii="Arial" w:hAnsi="Arial" w:cs="Arial"/>
        </w:rPr>
        <w:t xml:space="preserve"> </w:t>
      </w:r>
      <w:r w:rsidR="00AB46BC" w:rsidRPr="00020097">
        <w:rPr>
          <w:rFonts w:ascii="Arial" w:hAnsi="Arial" w:cs="Arial"/>
          <w:sz w:val="22"/>
          <w:szCs w:val="20"/>
        </w:rPr>
        <w:t>(Karolin and Nair, 2021)</w:t>
      </w:r>
      <w:r w:rsidRPr="00020097">
        <w:rPr>
          <w:rFonts w:ascii="Arial" w:hAnsi="Arial" w:cs="Arial"/>
          <w:sz w:val="22"/>
          <w:szCs w:val="20"/>
        </w:rPr>
        <w:t>. A person's ability to apply what they've learned from data is what we call "knowledge".</w:t>
      </w:r>
    </w:p>
    <w:p w14:paraId="3BC1C37D" w14:textId="27693081" w:rsidR="00822971" w:rsidRPr="00020097" w:rsidRDefault="00822971" w:rsidP="00020097">
      <w:pPr>
        <w:rPr>
          <w:rFonts w:ascii="Arial" w:hAnsi="Arial" w:cs="Arial"/>
          <w:sz w:val="22"/>
          <w:szCs w:val="20"/>
        </w:rPr>
      </w:pPr>
      <w:r w:rsidRPr="00020097">
        <w:rPr>
          <w:rFonts w:ascii="Arial" w:hAnsi="Arial" w:cs="Arial"/>
          <w:sz w:val="22"/>
          <w:szCs w:val="20"/>
        </w:rPr>
        <w:t xml:space="preserve">Managing knowledge is a common practise in the corporate world. It is the process of acquiring, organising, disseminating, and managing knowledge that is referred to as knowledge </w:t>
      </w:r>
      <w:r w:rsidRPr="00020097">
        <w:rPr>
          <w:rFonts w:ascii="Arial" w:hAnsi="Arial" w:cs="Arial"/>
          <w:sz w:val="22"/>
          <w:szCs w:val="20"/>
        </w:rPr>
        <w:lastRenderedPageBreak/>
        <w:t>management. In order for a firm to succeed, it has to gather or absorb information from a variety of sources, conduct research, and experiment. It is possible to invest in human assets via the use of this information management approach</w:t>
      </w:r>
      <w:r w:rsidR="00AB46BC" w:rsidRPr="00020097">
        <w:rPr>
          <w:rFonts w:ascii="Arial" w:hAnsi="Arial" w:cs="Arial"/>
        </w:rPr>
        <w:t xml:space="preserve"> </w:t>
      </w:r>
      <w:r w:rsidR="00AB46BC" w:rsidRPr="00020097">
        <w:rPr>
          <w:rFonts w:ascii="Arial" w:hAnsi="Arial" w:cs="Arial"/>
          <w:sz w:val="22"/>
          <w:szCs w:val="20"/>
        </w:rPr>
        <w:t>(Bawa and Caganova, 2018)</w:t>
      </w:r>
      <w:r w:rsidRPr="00020097">
        <w:rPr>
          <w:rFonts w:ascii="Arial" w:hAnsi="Arial" w:cs="Arial"/>
          <w:sz w:val="22"/>
          <w:szCs w:val="20"/>
        </w:rPr>
        <w:t>.</w:t>
      </w:r>
    </w:p>
    <w:p w14:paraId="7CFEB2F9" w14:textId="77777777" w:rsidR="00822971" w:rsidRPr="00020097" w:rsidRDefault="00822971" w:rsidP="00020097">
      <w:pPr>
        <w:rPr>
          <w:rFonts w:ascii="Arial" w:hAnsi="Arial" w:cs="Arial"/>
          <w:sz w:val="22"/>
          <w:szCs w:val="20"/>
        </w:rPr>
      </w:pPr>
      <w:r w:rsidRPr="00020097">
        <w:rPr>
          <w:rFonts w:ascii="Arial" w:hAnsi="Arial" w:cs="Arial"/>
          <w:sz w:val="22"/>
          <w:szCs w:val="20"/>
        </w:rPr>
        <w:t>Secondary data is gathered from previously published studies, tests, and other useful online resources. Secondary data aids in the understanding and learning of any important subject matter that the researchers have previously encountered. We may also learn about the entire study process, how information is obtained, what technique was employed and why the results were as they were by utilising secondary data.</w:t>
      </w:r>
    </w:p>
    <w:p w14:paraId="36A55A3D" w14:textId="7518038E" w:rsidR="00822971" w:rsidRPr="00020097" w:rsidRDefault="00822971" w:rsidP="00020097">
      <w:pPr>
        <w:rPr>
          <w:rFonts w:ascii="Arial" w:hAnsi="Arial" w:cs="Arial"/>
          <w:sz w:val="22"/>
          <w:szCs w:val="20"/>
        </w:rPr>
      </w:pPr>
      <w:r w:rsidRPr="00020097">
        <w:rPr>
          <w:rFonts w:ascii="Arial" w:hAnsi="Arial" w:cs="Arial"/>
          <w:sz w:val="22"/>
          <w:szCs w:val="20"/>
        </w:rPr>
        <w:t>Data is a valuable source of information that may be used to further one's understanding. We can learn more about any topic by using both primary and secondary facts, which come from actual, first-hand experience.</w:t>
      </w:r>
    </w:p>
    <w:p w14:paraId="354D4D7B" w14:textId="26C5854E" w:rsidR="0083606D" w:rsidRPr="00020097" w:rsidRDefault="00871C9E" w:rsidP="00020097">
      <w:pPr>
        <w:pStyle w:val="Heading2"/>
        <w:rPr>
          <w:rFonts w:ascii="Arial" w:hAnsi="Arial" w:cs="Arial"/>
          <w:sz w:val="22"/>
          <w:szCs w:val="24"/>
        </w:rPr>
      </w:pPr>
      <w:bookmarkStart w:id="14" w:name="_Toc87823630"/>
      <w:r>
        <w:rPr>
          <w:rFonts w:ascii="Arial" w:hAnsi="Arial" w:cs="Arial"/>
          <w:sz w:val="22"/>
          <w:szCs w:val="24"/>
        </w:rPr>
        <w:t xml:space="preserve">5.1 </w:t>
      </w:r>
      <w:r w:rsidR="0083606D" w:rsidRPr="00020097">
        <w:rPr>
          <w:rFonts w:ascii="Arial" w:hAnsi="Arial" w:cs="Arial"/>
          <w:sz w:val="22"/>
          <w:szCs w:val="24"/>
        </w:rPr>
        <w:t>Knowledge- a comparative study</w:t>
      </w:r>
      <w:bookmarkEnd w:id="14"/>
    </w:p>
    <w:p w14:paraId="2F0ADDB8" w14:textId="4D233446" w:rsidR="0083606D" w:rsidRPr="00020097" w:rsidRDefault="0055502A" w:rsidP="00020097">
      <w:pPr>
        <w:rPr>
          <w:rFonts w:ascii="Arial" w:hAnsi="Arial" w:cs="Arial"/>
        </w:rPr>
      </w:pPr>
      <w:r w:rsidRPr="00020097">
        <w:rPr>
          <w:rFonts w:ascii="Arial" w:hAnsi="Arial" w:cs="Arial"/>
          <w:noProof/>
        </w:rPr>
        <w:drawing>
          <wp:inline distT="0" distB="0" distL="0" distR="0" wp14:anchorId="0F86FD38" wp14:editId="5C93A5A3">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04A0B8FB" w14:textId="2DFB1D03" w:rsidR="0083606D" w:rsidRPr="00020097" w:rsidRDefault="006041F6" w:rsidP="00020097">
      <w:pPr>
        <w:rPr>
          <w:rFonts w:ascii="Arial" w:hAnsi="Arial" w:cs="Arial"/>
        </w:rPr>
      </w:pPr>
      <w:r w:rsidRPr="00020097">
        <w:rPr>
          <w:rFonts w:ascii="Arial" w:hAnsi="Arial" w:cs="Arial"/>
        </w:rPr>
        <w:t xml:space="preserve">This scatter plot compares primary data and secondary data on the maximum qualifying score and grit average. The major data of the research is represented by the green line and the secondary data by the blue line of the line chart. Line diagrams indicates the mean grit score in both main and secondary data, as well as the greatest level of success achieved in both data sets. The average grit of level 1 in secondary data is higher than the main data. Primary data level 2 has a higher average than secondary data, however </w:t>
      </w:r>
      <w:r w:rsidRPr="00020097">
        <w:rPr>
          <w:rFonts w:ascii="Arial" w:hAnsi="Arial" w:cs="Arial"/>
        </w:rPr>
        <w:lastRenderedPageBreak/>
        <w:t>level 3 and level 4 are practically identical in both groups. Primary data have a higher average than secondary information at level 5. As a result, main data has a higher grit average of 4.7 than secondary data, which has an average of 3.99. Primary data, on the other hand, has a minimum amount of 3.45 for both primary and secondary data. In comparison to primary data, secondary data seems to be more stable in this investigation.</w:t>
      </w:r>
    </w:p>
    <w:p w14:paraId="0981C1C5" w14:textId="1689817B" w:rsidR="009954E4" w:rsidRPr="00020097" w:rsidRDefault="00871C9E" w:rsidP="00020097">
      <w:pPr>
        <w:pStyle w:val="Heading1"/>
        <w:rPr>
          <w:rFonts w:ascii="Arial" w:hAnsi="Arial" w:cs="Arial"/>
          <w:sz w:val="24"/>
          <w:szCs w:val="28"/>
        </w:rPr>
      </w:pPr>
      <w:bookmarkStart w:id="15" w:name="_Toc87823631"/>
      <w:r>
        <w:rPr>
          <w:rFonts w:ascii="Arial" w:hAnsi="Arial" w:cs="Arial"/>
          <w:sz w:val="24"/>
          <w:szCs w:val="28"/>
        </w:rPr>
        <w:t>6.</w:t>
      </w:r>
      <w:r w:rsidR="009954E4" w:rsidRPr="00020097">
        <w:rPr>
          <w:rFonts w:ascii="Arial" w:hAnsi="Arial" w:cs="Arial"/>
          <w:sz w:val="24"/>
          <w:szCs w:val="28"/>
        </w:rPr>
        <w:t>Wisdom</w:t>
      </w:r>
      <w:bookmarkEnd w:id="15"/>
      <w:r w:rsidR="009954E4" w:rsidRPr="00020097">
        <w:rPr>
          <w:rFonts w:ascii="Arial" w:hAnsi="Arial" w:cs="Arial"/>
          <w:sz w:val="24"/>
          <w:szCs w:val="28"/>
        </w:rPr>
        <w:t xml:space="preserve"> </w:t>
      </w:r>
    </w:p>
    <w:p w14:paraId="43445A95" w14:textId="1E4D7301" w:rsidR="0055502A" w:rsidRPr="00020097" w:rsidRDefault="0055502A" w:rsidP="00020097">
      <w:pPr>
        <w:rPr>
          <w:rFonts w:ascii="Arial" w:hAnsi="Arial" w:cs="Arial"/>
        </w:rPr>
      </w:pPr>
      <w:r w:rsidRPr="00020097">
        <w:rPr>
          <w:rFonts w:ascii="Arial" w:hAnsi="Arial" w:cs="Arial"/>
          <w:noProof/>
        </w:rPr>
        <w:drawing>
          <wp:inline distT="0" distB="0" distL="0" distR="0" wp14:anchorId="1C41B659" wp14:editId="36509221">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72C41ED9" w14:textId="77F9C02E" w:rsidR="00900B5C" w:rsidRPr="00020097" w:rsidRDefault="00900B5C" w:rsidP="00020097">
      <w:pPr>
        <w:rPr>
          <w:rFonts w:ascii="Arial" w:hAnsi="Arial" w:cs="Arial"/>
          <w:sz w:val="22"/>
          <w:szCs w:val="20"/>
        </w:rPr>
      </w:pPr>
      <w:r w:rsidRPr="00020097">
        <w:rPr>
          <w:rFonts w:ascii="Arial" w:hAnsi="Arial" w:cs="Arial"/>
          <w:sz w:val="22"/>
          <w:szCs w:val="20"/>
        </w:rPr>
        <w:t>Wisdom is the ability to possess extensive information, experience, comprehension, and expertise in a certain field. In order to get wisdom, one must have a vast amount of experience and research, which aids in the understanding of a subject matter as well as in solving issues</w:t>
      </w:r>
      <w:r w:rsidR="006041F6" w:rsidRPr="00020097">
        <w:rPr>
          <w:rFonts w:ascii="Arial" w:hAnsi="Arial" w:cs="Arial"/>
        </w:rPr>
        <w:t xml:space="preserve"> </w:t>
      </w:r>
      <w:r w:rsidR="006041F6" w:rsidRPr="00020097">
        <w:rPr>
          <w:rFonts w:ascii="Arial" w:hAnsi="Arial" w:cs="Arial"/>
          <w:sz w:val="22"/>
          <w:szCs w:val="20"/>
        </w:rPr>
        <w:t>(Sedyakin and Kravets, 2021)</w:t>
      </w:r>
      <w:r w:rsidRPr="00020097">
        <w:rPr>
          <w:rFonts w:ascii="Arial" w:hAnsi="Arial" w:cs="Arial"/>
          <w:sz w:val="22"/>
          <w:szCs w:val="20"/>
        </w:rPr>
        <w:t>.</w:t>
      </w:r>
    </w:p>
    <w:p w14:paraId="6B2CBC5C" w14:textId="49BE2045" w:rsidR="00E21BE0" w:rsidRPr="00020097" w:rsidRDefault="00E21BE0" w:rsidP="00020097">
      <w:pPr>
        <w:rPr>
          <w:rFonts w:ascii="Arial" w:hAnsi="Arial" w:cs="Arial"/>
          <w:sz w:val="22"/>
          <w:szCs w:val="20"/>
        </w:rPr>
      </w:pPr>
      <w:r w:rsidRPr="00020097">
        <w:rPr>
          <w:rFonts w:ascii="Arial" w:hAnsi="Arial" w:cs="Arial"/>
          <w:sz w:val="22"/>
          <w:szCs w:val="20"/>
        </w:rPr>
        <w:t>Managing a huge number of complex issues requires a great deal of wisdom on the part of the organization's executives and managers. In order to make choices and execute new projects and manage human resources in an organisation as well as to analyse markets and justify the competition, managers need wisdom. A savvy manager is adept in negotiating with the organization's customers, vendors, and other stakeholders. Experts in making investing decisions, too. Having a well-informed management may help a company get to the top</w:t>
      </w:r>
      <w:r w:rsidR="006A26A9" w:rsidRPr="00020097">
        <w:rPr>
          <w:rFonts w:ascii="Arial" w:hAnsi="Arial" w:cs="Arial"/>
        </w:rPr>
        <w:t xml:space="preserve"> </w:t>
      </w:r>
      <w:r w:rsidR="006A26A9" w:rsidRPr="00020097">
        <w:rPr>
          <w:rFonts w:ascii="Arial" w:hAnsi="Arial" w:cs="Arial"/>
          <w:sz w:val="22"/>
          <w:szCs w:val="20"/>
        </w:rPr>
        <w:t>(Koshimizu, Kojima and Okuno, 2020)</w:t>
      </w:r>
      <w:r w:rsidRPr="00020097">
        <w:rPr>
          <w:rFonts w:ascii="Arial" w:hAnsi="Arial" w:cs="Arial"/>
          <w:sz w:val="22"/>
          <w:szCs w:val="20"/>
        </w:rPr>
        <w:t>.</w:t>
      </w:r>
    </w:p>
    <w:p w14:paraId="4FABC5A5" w14:textId="4E43AD0E" w:rsidR="00E21BE0" w:rsidRPr="00020097" w:rsidRDefault="00E21BE0" w:rsidP="00020097">
      <w:pPr>
        <w:rPr>
          <w:rFonts w:ascii="Arial" w:hAnsi="Arial" w:cs="Arial"/>
          <w:sz w:val="22"/>
          <w:szCs w:val="20"/>
        </w:rPr>
      </w:pPr>
      <w:r w:rsidRPr="00020097">
        <w:rPr>
          <w:rFonts w:ascii="Arial" w:hAnsi="Arial" w:cs="Arial"/>
          <w:sz w:val="22"/>
          <w:szCs w:val="20"/>
        </w:rPr>
        <w:lastRenderedPageBreak/>
        <w:t>Human brains have an innate capacity for wisdom, which is derived from other areas of study. All of the pieces in the DIKW hierarchy have a direct connection to each other, as was stated above. To put it another way: the process of gaining knowledge is a lengthy one that requires a lot of careful research.</w:t>
      </w:r>
    </w:p>
    <w:p w14:paraId="6B55DF86" w14:textId="111FD5BA" w:rsidR="009954E4" w:rsidRPr="00020097" w:rsidRDefault="00871C9E" w:rsidP="00020097">
      <w:pPr>
        <w:pStyle w:val="Heading1"/>
        <w:rPr>
          <w:rFonts w:ascii="Arial" w:hAnsi="Arial" w:cs="Arial"/>
          <w:sz w:val="24"/>
          <w:szCs w:val="28"/>
        </w:rPr>
      </w:pPr>
      <w:bookmarkStart w:id="16" w:name="_Toc87823632"/>
      <w:r>
        <w:rPr>
          <w:rFonts w:ascii="Arial" w:hAnsi="Arial" w:cs="Arial"/>
          <w:sz w:val="24"/>
          <w:szCs w:val="28"/>
        </w:rPr>
        <w:t xml:space="preserve">7. </w:t>
      </w:r>
      <w:r w:rsidR="009954E4" w:rsidRPr="00020097">
        <w:rPr>
          <w:rFonts w:ascii="Arial" w:hAnsi="Arial" w:cs="Arial"/>
          <w:sz w:val="24"/>
          <w:szCs w:val="28"/>
        </w:rPr>
        <w:t>Conclusion</w:t>
      </w:r>
      <w:bookmarkEnd w:id="16"/>
    </w:p>
    <w:p w14:paraId="20E0E509" w14:textId="078A1814" w:rsidR="0055502A" w:rsidRPr="00020097" w:rsidRDefault="0055502A" w:rsidP="00020097">
      <w:pPr>
        <w:rPr>
          <w:rFonts w:ascii="Arial" w:hAnsi="Arial" w:cs="Arial"/>
        </w:rPr>
      </w:pPr>
      <w:r w:rsidRPr="00020097">
        <w:rPr>
          <w:rFonts w:ascii="Arial" w:hAnsi="Arial" w:cs="Arial"/>
          <w:noProof/>
        </w:rPr>
        <w:drawing>
          <wp:inline distT="0" distB="0" distL="0" distR="0" wp14:anchorId="57CA5CBB" wp14:editId="6CCA93D0">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5EC9F08D" w14:textId="77777777" w:rsidR="0055502A" w:rsidRPr="00020097" w:rsidRDefault="00B65F3B" w:rsidP="00020097">
      <w:pPr>
        <w:rPr>
          <w:rFonts w:ascii="Arial" w:hAnsi="Arial" w:cs="Arial"/>
          <w:sz w:val="22"/>
          <w:szCs w:val="20"/>
        </w:rPr>
      </w:pPr>
      <w:r w:rsidRPr="00020097">
        <w:rPr>
          <w:rFonts w:ascii="Arial" w:hAnsi="Arial" w:cs="Arial"/>
          <w:sz w:val="22"/>
          <w:szCs w:val="20"/>
        </w:rPr>
        <w:t>Researchers must be conversant in a variety of research techniques if they want to improve their digital research abilities. They use a variety of scientific or technological tools and approaches to make the research useful and practical to society. The value of research is nothing if it does not have a positive impact on society. In contrast, the DIKW research framework, a commonly used research approach that helps researchers understand how to create benefit from a hierarchical procedure. Furthermore, this DIKW approach begins with the collecting of data, which is then transformed into information by arranging and analysing it in accordance with the subject matter's requirements. The environment in which information is learned is utilised to develop knowledge, and knowledge is transformed into wisdom when applied in the real world. It is thus hoped that this study will help the potential researcher understand the process of systematic development of wisdom, and that wisdom is required in every aspect of human life—from the business sector to family life to society and the national arena—in order to make the most important and critical decisions for all stakeholders. People who are smart make use of the skills they've acquired via hard work and trial and error</w:t>
      </w:r>
      <w:r w:rsidR="0055502A" w:rsidRPr="00020097">
        <w:rPr>
          <w:rFonts w:ascii="Arial" w:hAnsi="Arial" w:cs="Arial"/>
          <w:sz w:val="22"/>
          <w:szCs w:val="20"/>
        </w:rPr>
        <w:t>.</w:t>
      </w:r>
    </w:p>
    <w:p w14:paraId="5A2F0C02" w14:textId="14D85433" w:rsidR="009954E4" w:rsidRPr="00020097" w:rsidRDefault="00C87275" w:rsidP="00871C9E">
      <w:pPr>
        <w:pStyle w:val="Heading1"/>
        <w:jc w:val="center"/>
        <w:rPr>
          <w:rFonts w:ascii="Arial" w:hAnsi="Arial" w:cs="Arial"/>
          <w:sz w:val="24"/>
          <w:szCs w:val="24"/>
        </w:rPr>
      </w:pPr>
      <w:bookmarkStart w:id="17" w:name="_Toc87823633"/>
      <w:r w:rsidRPr="00020097">
        <w:rPr>
          <w:rFonts w:ascii="Arial" w:hAnsi="Arial" w:cs="Arial"/>
          <w:sz w:val="24"/>
          <w:szCs w:val="24"/>
        </w:rPr>
        <w:lastRenderedPageBreak/>
        <w:t>Reference</w:t>
      </w:r>
      <w:bookmarkEnd w:id="17"/>
    </w:p>
    <w:p w14:paraId="4A22DD6D" w14:textId="61D60749" w:rsidR="002A5F35" w:rsidRPr="00020097" w:rsidRDefault="002A5F35" w:rsidP="00020097">
      <w:pPr>
        <w:rPr>
          <w:rFonts w:ascii="Arial" w:hAnsi="Arial" w:cs="Arial"/>
        </w:rPr>
      </w:pPr>
      <w:r w:rsidRPr="00020097">
        <w:rPr>
          <w:rFonts w:ascii="Arial" w:hAnsi="Arial" w:cs="Arial"/>
          <w:noProof/>
        </w:rPr>
        <w:drawing>
          <wp:inline distT="0" distB="0" distL="0" distR="0" wp14:anchorId="6AE26624" wp14:editId="163D493F">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4BF9DB85" w14:textId="77777777" w:rsidR="002A5F35" w:rsidRPr="00020097" w:rsidRDefault="002A5F35" w:rsidP="00020097">
      <w:pPr>
        <w:rPr>
          <w:rFonts w:ascii="Arial" w:hAnsi="Arial" w:cs="Arial"/>
          <w:sz w:val="22"/>
          <w:szCs w:val="20"/>
        </w:rPr>
      </w:pPr>
      <w:r w:rsidRPr="00020097">
        <w:rPr>
          <w:rFonts w:ascii="Arial" w:hAnsi="Arial" w:cs="Arial"/>
          <w:sz w:val="22"/>
          <w:szCs w:val="20"/>
        </w:rPr>
        <w:t>Azcarate, S., de Araújo Gomes, A., Muñoz de la Peña, A. and Goicoechea, H., 2018. Modeling second-order data for classification issues: Data characteristics, algorithms, processing procedures and applications. </w:t>
      </w:r>
      <w:r w:rsidRPr="00020097">
        <w:rPr>
          <w:rFonts w:ascii="Arial" w:hAnsi="Arial" w:cs="Arial"/>
          <w:i/>
          <w:iCs/>
          <w:sz w:val="22"/>
          <w:szCs w:val="20"/>
        </w:rPr>
        <w:t>TrAC Trends in Analytical Chemistry</w:t>
      </w:r>
      <w:r w:rsidRPr="00020097">
        <w:rPr>
          <w:rFonts w:ascii="Arial" w:hAnsi="Arial" w:cs="Arial"/>
          <w:sz w:val="22"/>
          <w:szCs w:val="20"/>
        </w:rPr>
        <w:t>, 107, pp.151-168.</w:t>
      </w:r>
    </w:p>
    <w:p w14:paraId="4B67531C" w14:textId="7AACAB91" w:rsidR="002A5F35" w:rsidRPr="00020097" w:rsidRDefault="00871C9E" w:rsidP="00020097">
      <w:pPr>
        <w:rPr>
          <w:rFonts w:ascii="Arial" w:hAnsi="Arial" w:cs="Arial"/>
          <w:sz w:val="22"/>
          <w:szCs w:val="20"/>
        </w:rPr>
      </w:pPr>
      <w:r w:rsidRPr="00020097">
        <w:rPr>
          <w:rFonts w:ascii="Arial" w:hAnsi="Arial" w:cs="Arial"/>
          <w:sz w:val="22"/>
          <w:szCs w:val="20"/>
        </w:rPr>
        <w:t>Barwa</w:t>
      </w:r>
      <w:r w:rsidR="002A5F35" w:rsidRPr="00020097">
        <w:rPr>
          <w:rFonts w:ascii="Arial" w:hAnsi="Arial" w:cs="Arial"/>
          <w:sz w:val="22"/>
          <w:szCs w:val="20"/>
        </w:rPr>
        <w:t xml:space="preserve">, M. and </w:t>
      </w:r>
      <w:r w:rsidRPr="00020097">
        <w:rPr>
          <w:rFonts w:ascii="Arial" w:hAnsi="Arial" w:cs="Arial"/>
          <w:sz w:val="22"/>
          <w:szCs w:val="20"/>
        </w:rPr>
        <w:t>Casanovas</w:t>
      </w:r>
      <w:r w:rsidR="002A5F35" w:rsidRPr="00020097">
        <w:rPr>
          <w:rFonts w:ascii="Arial" w:hAnsi="Arial" w:cs="Arial"/>
          <w:sz w:val="22"/>
          <w:szCs w:val="20"/>
        </w:rPr>
        <w:t>, D., 2018. Selecting Network Protocols for Internet of Things Based Upon Innovation and Knowledge Management. </w:t>
      </w:r>
      <w:r w:rsidR="002A5F35" w:rsidRPr="00020097">
        <w:rPr>
          <w:rFonts w:ascii="Arial" w:hAnsi="Arial" w:cs="Arial"/>
          <w:i/>
          <w:iCs/>
          <w:sz w:val="22"/>
          <w:szCs w:val="20"/>
        </w:rPr>
        <w:t>Journal of Telecommunications System &amp; Management</w:t>
      </w:r>
      <w:r w:rsidR="002A5F35" w:rsidRPr="00020097">
        <w:rPr>
          <w:rFonts w:ascii="Arial" w:hAnsi="Arial" w:cs="Arial"/>
          <w:sz w:val="22"/>
          <w:szCs w:val="20"/>
        </w:rPr>
        <w:t>, 07(02).</w:t>
      </w:r>
    </w:p>
    <w:p w14:paraId="55EC3230" w14:textId="77777777" w:rsidR="002A5F35" w:rsidRPr="00020097" w:rsidRDefault="002A5F35" w:rsidP="00020097">
      <w:pPr>
        <w:rPr>
          <w:rFonts w:ascii="Arial" w:hAnsi="Arial" w:cs="Arial"/>
          <w:sz w:val="22"/>
          <w:szCs w:val="20"/>
        </w:rPr>
      </w:pPr>
      <w:r w:rsidRPr="00020097">
        <w:rPr>
          <w:rFonts w:ascii="Arial" w:hAnsi="Arial" w:cs="Arial"/>
          <w:sz w:val="22"/>
          <w:szCs w:val="20"/>
        </w:rPr>
        <w:t>Cho, H., 2021. The Relationship between Students" Grit for Task Performance in Physical Education Class, Academic Engagement and Academic Effort. </w:t>
      </w:r>
      <w:r w:rsidRPr="00020097">
        <w:rPr>
          <w:rFonts w:ascii="Arial" w:hAnsi="Arial" w:cs="Arial"/>
          <w:i/>
          <w:iCs/>
          <w:sz w:val="22"/>
          <w:szCs w:val="20"/>
        </w:rPr>
        <w:t>Korean Journal of Sports Science</w:t>
      </w:r>
      <w:r w:rsidRPr="00020097">
        <w:rPr>
          <w:rFonts w:ascii="Arial" w:hAnsi="Arial" w:cs="Arial"/>
          <w:sz w:val="22"/>
          <w:szCs w:val="20"/>
        </w:rPr>
        <w:t>, 30(4), pp.649-664.</w:t>
      </w:r>
    </w:p>
    <w:p w14:paraId="614E2D2F" w14:textId="77777777" w:rsidR="002A5F35" w:rsidRPr="00020097" w:rsidRDefault="002A5F35" w:rsidP="00020097">
      <w:pPr>
        <w:rPr>
          <w:rFonts w:ascii="Arial" w:hAnsi="Arial" w:cs="Arial"/>
          <w:sz w:val="22"/>
          <w:szCs w:val="20"/>
        </w:rPr>
      </w:pPr>
      <w:r w:rsidRPr="00020097">
        <w:rPr>
          <w:rFonts w:ascii="Arial" w:hAnsi="Arial" w:cs="Arial"/>
          <w:sz w:val="22"/>
          <w:szCs w:val="20"/>
        </w:rPr>
        <w:t>Frické, M., 2019. The Knowledge Pyramid: the DIKW Hierarchy. </w:t>
      </w:r>
      <w:r w:rsidRPr="00020097">
        <w:rPr>
          <w:rFonts w:ascii="Arial" w:hAnsi="Arial" w:cs="Arial"/>
          <w:i/>
          <w:iCs/>
          <w:sz w:val="22"/>
          <w:szCs w:val="20"/>
        </w:rPr>
        <w:t>KNOWLEDGE ORGANIZATION</w:t>
      </w:r>
      <w:r w:rsidRPr="00020097">
        <w:rPr>
          <w:rFonts w:ascii="Arial" w:hAnsi="Arial" w:cs="Arial"/>
          <w:sz w:val="22"/>
          <w:szCs w:val="20"/>
        </w:rPr>
        <w:t>, 46(1), pp.33-46.</w:t>
      </w:r>
    </w:p>
    <w:p w14:paraId="0F28446F" w14:textId="6AC66FEB" w:rsidR="002A5F35" w:rsidRPr="00020097" w:rsidRDefault="002A5F35" w:rsidP="00020097">
      <w:pPr>
        <w:rPr>
          <w:rFonts w:ascii="Arial" w:hAnsi="Arial" w:cs="Arial"/>
          <w:sz w:val="22"/>
          <w:szCs w:val="20"/>
        </w:rPr>
      </w:pPr>
      <w:r w:rsidRPr="00020097">
        <w:rPr>
          <w:rFonts w:ascii="Arial" w:hAnsi="Arial" w:cs="Arial"/>
          <w:sz w:val="22"/>
          <w:szCs w:val="20"/>
        </w:rPr>
        <w:t>Karolin, A. and Nair, N., 2021. Static and Dynamic Data Collection and Data Mining for Small Business Domain Knowledge. </w:t>
      </w:r>
      <w:r w:rsidRPr="00020097">
        <w:rPr>
          <w:rFonts w:ascii="Arial" w:hAnsi="Arial" w:cs="Arial"/>
          <w:i/>
          <w:iCs/>
          <w:sz w:val="22"/>
          <w:szCs w:val="20"/>
        </w:rPr>
        <w:t xml:space="preserve">SSRN Electronic </w:t>
      </w:r>
      <w:r w:rsidR="00871C9E" w:rsidRPr="00020097">
        <w:rPr>
          <w:rFonts w:ascii="Arial" w:hAnsi="Arial" w:cs="Arial"/>
          <w:i/>
          <w:iCs/>
          <w:sz w:val="22"/>
          <w:szCs w:val="20"/>
        </w:rPr>
        <w:t>Journal</w:t>
      </w:r>
      <w:r w:rsidR="00871C9E" w:rsidRPr="00020097">
        <w:rPr>
          <w:rFonts w:ascii="Arial" w:hAnsi="Arial" w:cs="Arial"/>
          <w:sz w:val="22"/>
          <w:szCs w:val="20"/>
        </w:rPr>
        <w:t>,</w:t>
      </w:r>
    </w:p>
    <w:p w14:paraId="16D6206E" w14:textId="77777777" w:rsidR="002A5F35" w:rsidRPr="00020097" w:rsidRDefault="002A5F35" w:rsidP="00020097">
      <w:pPr>
        <w:rPr>
          <w:rFonts w:ascii="Arial" w:hAnsi="Arial" w:cs="Arial"/>
          <w:sz w:val="22"/>
          <w:szCs w:val="20"/>
        </w:rPr>
      </w:pPr>
      <w:r w:rsidRPr="00020097">
        <w:rPr>
          <w:rFonts w:ascii="Arial" w:hAnsi="Arial" w:cs="Arial"/>
          <w:sz w:val="22"/>
          <w:szCs w:val="20"/>
        </w:rPr>
        <w:t>Koshimizu, H., Kojima, R. and Okuno, Y., 2020. Future possibilities for artificial intelligence in the practical management of hypertension. </w:t>
      </w:r>
      <w:r w:rsidRPr="00020097">
        <w:rPr>
          <w:rFonts w:ascii="Arial" w:hAnsi="Arial" w:cs="Arial"/>
          <w:i/>
          <w:iCs/>
          <w:sz w:val="22"/>
          <w:szCs w:val="20"/>
        </w:rPr>
        <w:t>Hypertension Research</w:t>
      </w:r>
      <w:r w:rsidRPr="00020097">
        <w:rPr>
          <w:rFonts w:ascii="Arial" w:hAnsi="Arial" w:cs="Arial"/>
          <w:sz w:val="22"/>
          <w:szCs w:val="20"/>
        </w:rPr>
        <w:t>, 43(12), pp.1327-1337.</w:t>
      </w:r>
    </w:p>
    <w:p w14:paraId="2FA6E817" w14:textId="3F17C5D9" w:rsidR="002A5F35" w:rsidRPr="00020097" w:rsidRDefault="002A5F35" w:rsidP="00020097">
      <w:pPr>
        <w:rPr>
          <w:rFonts w:ascii="Arial" w:hAnsi="Arial" w:cs="Arial"/>
          <w:sz w:val="22"/>
          <w:szCs w:val="20"/>
        </w:rPr>
      </w:pPr>
      <w:r w:rsidRPr="00020097">
        <w:rPr>
          <w:rFonts w:ascii="Arial" w:hAnsi="Arial" w:cs="Arial"/>
          <w:sz w:val="22"/>
          <w:szCs w:val="20"/>
        </w:rPr>
        <w:t>Maravillas, M., 2016. Academic Grit Scale. </w:t>
      </w:r>
      <w:r w:rsidRPr="00020097">
        <w:rPr>
          <w:rFonts w:ascii="Arial" w:hAnsi="Arial" w:cs="Arial"/>
          <w:i/>
          <w:iCs/>
          <w:sz w:val="22"/>
          <w:szCs w:val="20"/>
        </w:rPr>
        <w:t xml:space="preserve">SSRN Electronic </w:t>
      </w:r>
      <w:r w:rsidR="00871C9E" w:rsidRPr="00020097">
        <w:rPr>
          <w:rFonts w:ascii="Arial" w:hAnsi="Arial" w:cs="Arial"/>
          <w:i/>
          <w:iCs/>
          <w:sz w:val="22"/>
          <w:szCs w:val="20"/>
        </w:rPr>
        <w:t>Journal</w:t>
      </w:r>
      <w:r w:rsidR="00871C9E" w:rsidRPr="00020097">
        <w:rPr>
          <w:rFonts w:ascii="Arial" w:hAnsi="Arial" w:cs="Arial"/>
          <w:sz w:val="22"/>
          <w:szCs w:val="20"/>
        </w:rPr>
        <w:t>,</w:t>
      </w:r>
    </w:p>
    <w:p w14:paraId="312282D0" w14:textId="77777777" w:rsidR="002A5F35" w:rsidRPr="00020097" w:rsidRDefault="002A5F35" w:rsidP="00020097">
      <w:pPr>
        <w:rPr>
          <w:rFonts w:ascii="Arial" w:hAnsi="Arial" w:cs="Arial"/>
          <w:sz w:val="22"/>
          <w:szCs w:val="20"/>
        </w:rPr>
      </w:pPr>
      <w:r w:rsidRPr="00020097">
        <w:rPr>
          <w:rFonts w:ascii="Arial" w:hAnsi="Arial" w:cs="Arial"/>
          <w:sz w:val="22"/>
          <w:szCs w:val="20"/>
        </w:rPr>
        <w:lastRenderedPageBreak/>
        <w:t>Putra, S. and Subiyakto, A., 2016. Measurement of the information system project success of the higher education institutions in Indonesia: a pilot study. </w:t>
      </w:r>
      <w:r w:rsidRPr="00020097">
        <w:rPr>
          <w:rFonts w:ascii="Arial" w:hAnsi="Arial" w:cs="Arial"/>
          <w:i/>
          <w:iCs/>
          <w:sz w:val="22"/>
          <w:szCs w:val="20"/>
        </w:rPr>
        <w:t>International Journal of Business Information Systems</w:t>
      </w:r>
      <w:r w:rsidRPr="00020097">
        <w:rPr>
          <w:rFonts w:ascii="Arial" w:hAnsi="Arial" w:cs="Arial"/>
          <w:sz w:val="22"/>
          <w:szCs w:val="20"/>
        </w:rPr>
        <w:t>, 23(2), p.229.</w:t>
      </w:r>
    </w:p>
    <w:p w14:paraId="140131D8" w14:textId="77777777" w:rsidR="002A5F35" w:rsidRPr="00020097" w:rsidRDefault="002A5F35" w:rsidP="00020097">
      <w:pPr>
        <w:rPr>
          <w:rFonts w:ascii="Arial" w:hAnsi="Arial" w:cs="Arial"/>
          <w:sz w:val="22"/>
          <w:szCs w:val="20"/>
        </w:rPr>
      </w:pPr>
      <w:r w:rsidRPr="00020097">
        <w:rPr>
          <w:rFonts w:ascii="Arial" w:hAnsi="Arial" w:cs="Arial"/>
          <w:sz w:val="22"/>
          <w:szCs w:val="20"/>
        </w:rPr>
        <w:t>Sedyakin, V. and Kravets, P., 2021. Computer metaphor of consciousness and DIKW diagrams. </w:t>
      </w:r>
      <w:r w:rsidRPr="00020097">
        <w:rPr>
          <w:rFonts w:ascii="Arial" w:hAnsi="Arial" w:cs="Arial"/>
          <w:i/>
          <w:iCs/>
          <w:sz w:val="22"/>
          <w:szCs w:val="20"/>
        </w:rPr>
        <w:t>Humanities Bulletin of BMSTU</w:t>
      </w:r>
      <w:r w:rsidRPr="00020097">
        <w:rPr>
          <w:rFonts w:ascii="Arial" w:hAnsi="Arial" w:cs="Arial"/>
          <w:sz w:val="22"/>
          <w:szCs w:val="20"/>
        </w:rPr>
        <w:t>, (90).</w:t>
      </w:r>
    </w:p>
    <w:p w14:paraId="0CE1DB80" w14:textId="77777777" w:rsidR="002A5F35" w:rsidRPr="00020097" w:rsidRDefault="002A5F35" w:rsidP="00020097">
      <w:pPr>
        <w:rPr>
          <w:rFonts w:ascii="Arial" w:hAnsi="Arial" w:cs="Arial"/>
          <w:sz w:val="22"/>
          <w:szCs w:val="20"/>
        </w:rPr>
      </w:pPr>
      <w:r w:rsidRPr="00020097">
        <w:rPr>
          <w:rFonts w:ascii="Arial" w:hAnsi="Arial" w:cs="Arial"/>
          <w:sz w:val="22"/>
          <w:szCs w:val="20"/>
        </w:rPr>
        <w:t>Van Meter, H., 2020. Revising the DIKW Pyramid and the Real Relationship Between Data, Information, Knowledge and Wisdom. </w:t>
      </w:r>
      <w:r w:rsidRPr="00020097">
        <w:rPr>
          <w:rFonts w:ascii="Arial" w:hAnsi="Arial" w:cs="Arial"/>
          <w:i/>
          <w:iCs/>
          <w:sz w:val="22"/>
          <w:szCs w:val="20"/>
        </w:rPr>
        <w:t>Law, Technology and Humans</w:t>
      </w:r>
      <w:r w:rsidRPr="00020097">
        <w:rPr>
          <w:rFonts w:ascii="Arial" w:hAnsi="Arial" w:cs="Arial"/>
          <w:sz w:val="22"/>
          <w:szCs w:val="20"/>
        </w:rPr>
        <w:t>, 2(2), pp.69-80.</w:t>
      </w:r>
    </w:p>
    <w:sectPr w:rsidR="002A5F35" w:rsidRPr="000200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43B"/>
    <w:rsid w:val="00000832"/>
    <w:rsid w:val="00020097"/>
    <w:rsid w:val="001A6995"/>
    <w:rsid w:val="00234D06"/>
    <w:rsid w:val="00270976"/>
    <w:rsid w:val="002A5F35"/>
    <w:rsid w:val="003C16D4"/>
    <w:rsid w:val="004F7A09"/>
    <w:rsid w:val="00526059"/>
    <w:rsid w:val="00531E41"/>
    <w:rsid w:val="005503B4"/>
    <w:rsid w:val="0055502A"/>
    <w:rsid w:val="005735FB"/>
    <w:rsid w:val="005C36D6"/>
    <w:rsid w:val="005C764F"/>
    <w:rsid w:val="006041F6"/>
    <w:rsid w:val="0068699A"/>
    <w:rsid w:val="0068761A"/>
    <w:rsid w:val="006A26A9"/>
    <w:rsid w:val="006A7168"/>
    <w:rsid w:val="006F4957"/>
    <w:rsid w:val="0081682B"/>
    <w:rsid w:val="00822971"/>
    <w:rsid w:val="0083606D"/>
    <w:rsid w:val="00871C9E"/>
    <w:rsid w:val="008E131E"/>
    <w:rsid w:val="008F643B"/>
    <w:rsid w:val="00900B5C"/>
    <w:rsid w:val="009954E4"/>
    <w:rsid w:val="009E7B68"/>
    <w:rsid w:val="00A247F6"/>
    <w:rsid w:val="00AB46BC"/>
    <w:rsid w:val="00B65F3B"/>
    <w:rsid w:val="00BF7472"/>
    <w:rsid w:val="00C553AE"/>
    <w:rsid w:val="00C8016B"/>
    <w:rsid w:val="00C87275"/>
    <w:rsid w:val="00C90E3C"/>
    <w:rsid w:val="00D63D1B"/>
    <w:rsid w:val="00D675F7"/>
    <w:rsid w:val="00D722C6"/>
    <w:rsid w:val="00DE07EF"/>
    <w:rsid w:val="00DF033A"/>
    <w:rsid w:val="00E1558B"/>
    <w:rsid w:val="00E21BE0"/>
    <w:rsid w:val="00E34D1D"/>
    <w:rsid w:val="00F1129E"/>
    <w:rsid w:val="00F44C99"/>
    <w:rsid w:val="00F7208A"/>
    <w:rsid w:val="00FA2F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F92FC"/>
  <w15:chartTrackingRefBased/>
  <w15:docId w15:val="{91DE5E63-7193-4762-8025-C336D83EC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D1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E7B68"/>
    <w:pPr>
      <w:keepNext/>
      <w:keepLines/>
      <w:spacing w:before="240" w:after="0"/>
      <w:outlineLvl w:val="0"/>
    </w:pPr>
    <w:rPr>
      <w:rFonts w:eastAsiaTheme="majorEastAsia" w:cstheme="majorBidi"/>
      <w:b/>
      <w:color w:val="1F3864" w:themeColor="accent1" w:themeShade="80"/>
      <w:sz w:val="26"/>
      <w:szCs w:val="32"/>
    </w:rPr>
  </w:style>
  <w:style w:type="paragraph" w:styleId="Heading2">
    <w:name w:val="heading 2"/>
    <w:basedOn w:val="Normal"/>
    <w:next w:val="Normal"/>
    <w:link w:val="Heading2Char"/>
    <w:uiPriority w:val="9"/>
    <w:unhideWhenUsed/>
    <w:qFormat/>
    <w:rsid w:val="001A6995"/>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F4957"/>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A6995"/>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B68"/>
    <w:rPr>
      <w:rFonts w:ascii="Times New Roman" w:eastAsiaTheme="majorEastAsia" w:hAnsi="Times New Roman" w:cstheme="majorBidi"/>
      <w:b/>
      <w:color w:val="1F3864" w:themeColor="accent1" w:themeShade="80"/>
      <w:sz w:val="26"/>
      <w:szCs w:val="32"/>
    </w:rPr>
  </w:style>
  <w:style w:type="character" w:customStyle="1" w:styleId="Heading2Char">
    <w:name w:val="Heading 2 Char"/>
    <w:basedOn w:val="DefaultParagraphFont"/>
    <w:link w:val="Heading2"/>
    <w:uiPriority w:val="9"/>
    <w:rsid w:val="001A6995"/>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semiHidden/>
    <w:rsid w:val="001A6995"/>
    <w:rPr>
      <w:rFonts w:ascii="Times New Roman" w:eastAsiaTheme="majorEastAsia" w:hAnsi="Times New Roman" w:cstheme="majorBidi"/>
      <w:i/>
      <w:iCs/>
      <w:sz w:val="24"/>
    </w:rPr>
  </w:style>
  <w:style w:type="paragraph" w:styleId="Title">
    <w:name w:val="Title"/>
    <w:basedOn w:val="Normal"/>
    <w:next w:val="Normal"/>
    <w:link w:val="TitleChar"/>
    <w:autoRedefine/>
    <w:uiPriority w:val="10"/>
    <w:rsid w:val="001A6995"/>
    <w:pPr>
      <w:spacing w:after="0"/>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1A6995"/>
    <w:rPr>
      <w:rFonts w:ascii="Times New Roman" w:eastAsiaTheme="majorEastAsia" w:hAnsi="Times New Roman" w:cstheme="majorBidi"/>
      <w:b/>
      <w:spacing w:val="-10"/>
      <w:kern w:val="28"/>
      <w:sz w:val="56"/>
      <w:szCs w:val="56"/>
      <w:u w:val="single"/>
    </w:rPr>
  </w:style>
  <w:style w:type="character" w:customStyle="1" w:styleId="Heading3Char">
    <w:name w:val="Heading 3 Char"/>
    <w:basedOn w:val="DefaultParagraphFont"/>
    <w:link w:val="Heading3"/>
    <w:uiPriority w:val="9"/>
    <w:rsid w:val="006F4957"/>
    <w:rPr>
      <w:rFonts w:ascii="Times New Roman" w:eastAsiaTheme="majorEastAsia" w:hAnsi="Times New Roman" w:cstheme="majorBidi"/>
      <w:b/>
      <w:sz w:val="24"/>
      <w:szCs w:val="24"/>
      <w:lang w:val="en-GB"/>
    </w:rPr>
  </w:style>
  <w:style w:type="paragraph" w:customStyle="1" w:styleId="Title0">
    <w:name w:val="Title()"/>
    <w:basedOn w:val="Normal"/>
    <w:link w:val="TitleChar0"/>
    <w:qFormat/>
    <w:rsid w:val="00531E41"/>
    <w:pPr>
      <w:pBdr>
        <w:top w:val="single" w:sz="8" w:space="1" w:color="auto"/>
        <w:bottom w:val="single" w:sz="8" w:space="1" w:color="auto"/>
      </w:pBdr>
      <w:jc w:val="center"/>
    </w:pPr>
    <w:rPr>
      <w:b/>
      <w:sz w:val="32"/>
    </w:rPr>
  </w:style>
  <w:style w:type="character" w:customStyle="1" w:styleId="TitleChar0">
    <w:name w:val="Title() Char"/>
    <w:basedOn w:val="DefaultParagraphFont"/>
    <w:link w:val="Title0"/>
    <w:rsid w:val="00531E41"/>
    <w:rPr>
      <w:rFonts w:ascii="Times New Roman" w:hAnsi="Times New Roman"/>
      <w:b/>
      <w:sz w:val="32"/>
    </w:rPr>
  </w:style>
  <w:style w:type="paragraph" w:styleId="ListParagraph">
    <w:name w:val="List Paragraph"/>
    <w:basedOn w:val="Normal"/>
    <w:uiPriority w:val="34"/>
    <w:qFormat/>
    <w:rsid w:val="008F643B"/>
    <w:pPr>
      <w:spacing w:after="0" w:line="240" w:lineRule="auto"/>
      <w:ind w:left="720"/>
      <w:contextualSpacing/>
      <w:jc w:val="left"/>
    </w:pPr>
    <w:rPr>
      <w:rFonts w:eastAsia="Times New Roman" w:cs="Times New Roman"/>
      <w:sz w:val="20"/>
      <w:szCs w:val="20"/>
      <w:lang w:eastAsia="en-GB"/>
    </w:rPr>
  </w:style>
  <w:style w:type="paragraph" w:styleId="TOCHeading">
    <w:name w:val="TOC Heading"/>
    <w:basedOn w:val="Heading1"/>
    <w:next w:val="Normal"/>
    <w:uiPriority w:val="39"/>
    <w:unhideWhenUsed/>
    <w:qFormat/>
    <w:rsid w:val="0068761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8761A"/>
    <w:pPr>
      <w:spacing w:after="100"/>
    </w:pPr>
  </w:style>
  <w:style w:type="character" w:styleId="Hyperlink">
    <w:name w:val="Hyperlink"/>
    <w:basedOn w:val="DefaultParagraphFont"/>
    <w:uiPriority w:val="99"/>
    <w:unhideWhenUsed/>
    <w:rsid w:val="0068761A"/>
    <w:rPr>
      <w:color w:val="0563C1" w:themeColor="hyperlink"/>
      <w:u w:val="single"/>
    </w:rPr>
  </w:style>
  <w:style w:type="paragraph" w:styleId="TOC2">
    <w:name w:val="toc 2"/>
    <w:basedOn w:val="Normal"/>
    <w:next w:val="Normal"/>
    <w:autoRedefine/>
    <w:uiPriority w:val="39"/>
    <w:unhideWhenUsed/>
    <w:rsid w:val="00D63D1B"/>
    <w:pPr>
      <w:spacing w:after="100"/>
      <w:ind w:left="240"/>
    </w:pPr>
  </w:style>
  <w:style w:type="paragraph" w:styleId="TOC3">
    <w:name w:val="toc 3"/>
    <w:basedOn w:val="Normal"/>
    <w:next w:val="Normal"/>
    <w:autoRedefine/>
    <w:uiPriority w:val="39"/>
    <w:unhideWhenUsed/>
    <w:rsid w:val="00D63D1B"/>
    <w:pPr>
      <w:spacing w:after="100"/>
      <w:ind w:left="480"/>
    </w:pPr>
  </w:style>
  <w:style w:type="paragraph" w:styleId="NoSpacing">
    <w:name w:val="No Spacing"/>
    <w:uiPriority w:val="1"/>
    <w:qFormat/>
    <w:rsid w:val="00C8016B"/>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6493">
      <w:bodyDiv w:val="1"/>
      <w:marLeft w:val="0"/>
      <w:marRight w:val="0"/>
      <w:marTop w:val="0"/>
      <w:marBottom w:val="0"/>
      <w:divBdr>
        <w:top w:val="none" w:sz="0" w:space="0" w:color="auto"/>
        <w:left w:val="none" w:sz="0" w:space="0" w:color="auto"/>
        <w:bottom w:val="none" w:sz="0" w:space="0" w:color="auto"/>
        <w:right w:val="none" w:sz="0" w:space="0" w:color="auto"/>
      </w:divBdr>
    </w:div>
    <w:div w:id="616330322">
      <w:bodyDiv w:val="1"/>
      <w:marLeft w:val="0"/>
      <w:marRight w:val="0"/>
      <w:marTop w:val="0"/>
      <w:marBottom w:val="0"/>
      <w:divBdr>
        <w:top w:val="none" w:sz="0" w:space="0" w:color="auto"/>
        <w:left w:val="none" w:sz="0" w:space="0" w:color="auto"/>
        <w:bottom w:val="none" w:sz="0" w:space="0" w:color="auto"/>
        <w:right w:val="none" w:sz="0" w:space="0" w:color="auto"/>
      </w:divBdr>
    </w:div>
    <w:div w:id="1131243486">
      <w:bodyDiv w:val="1"/>
      <w:marLeft w:val="0"/>
      <w:marRight w:val="0"/>
      <w:marTop w:val="0"/>
      <w:marBottom w:val="0"/>
      <w:divBdr>
        <w:top w:val="none" w:sz="0" w:space="0" w:color="auto"/>
        <w:left w:val="none" w:sz="0" w:space="0" w:color="auto"/>
        <w:bottom w:val="none" w:sz="0" w:space="0" w:color="auto"/>
        <w:right w:val="none" w:sz="0" w:space="0" w:color="auto"/>
      </w:divBdr>
    </w:div>
    <w:div w:id="1484661119">
      <w:bodyDiv w:val="1"/>
      <w:marLeft w:val="0"/>
      <w:marRight w:val="0"/>
      <w:marTop w:val="0"/>
      <w:marBottom w:val="0"/>
      <w:divBdr>
        <w:top w:val="none" w:sz="0" w:space="0" w:color="auto"/>
        <w:left w:val="none" w:sz="0" w:space="0" w:color="auto"/>
        <w:bottom w:val="none" w:sz="0" w:space="0" w:color="auto"/>
        <w:right w:val="none" w:sz="0" w:space="0" w:color="auto"/>
      </w:divBdr>
    </w:div>
    <w:div w:id="1511946249">
      <w:bodyDiv w:val="1"/>
      <w:marLeft w:val="0"/>
      <w:marRight w:val="0"/>
      <w:marTop w:val="0"/>
      <w:marBottom w:val="0"/>
      <w:divBdr>
        <w:top w:val="none" w:sz="0" w:space="0" w:color="auto"/>
        <w:left w:val="none" w:sz="0" w:space="0" w:color="auto"/>
        <w:bottom w:val="none" w:sz="0" w:space="0" w:color="auto"/>
        <w:right w:val="none" w:sz="0" w:space="0" w:color="auto"/>
      </w:divBdr>
    </w:div>
    <w:div w:id="1713119030">
      <w:bodyDiv w:val="1"/>
      <w:marLeft w:val="0"/>
      <w:marRight w:val="0"/>
      <w:marTop w:val="0"/>
      <w:marBottom w:val="0"/>
      <w:divBdr>
        <w:top w:val="none" w:sz="0" w:space="0" w:color="auto"/>
        <w:left w:val="none" w:sz="0" w:space="0" w:color="auto"/>
        <w:bottom w:val="none" w:sz="0" w:space="0" w:color="auto"/>
        <w:right w:val="none" w:sz="0" w:space="0" w:color="auto"/>
      </w:divBdr>
    </w:div>
    <w:div w:id="1977680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sv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sv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svg"/><Relationship Id="rId1" Type="http://schemas.openxmlformats.org/officeDocument/2006/relationships/customXml" Target="../customXml/item1.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svg"/><Relationship Id="rId28" Type="http://schemas.openxmlformats.org/officeDocument/2006/relationships/image" Target="media/image24.png"/><Relationship Id="rId10" Type="http://schemas.openxmlformats.org/officeDocument/2006/relationships/image" Target="media/image6.svg"/><Relationship Id="rId19" Type="http://schemas.openxmlformats.org/officeDocument/2006/relationships/image" Target="media/image15.svg"/><Relationship Id="rId31" Type="http://schemas.openxmlformats.org/officeDocument/2006/relationships/image" Target="media/image27.sv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png"/><Relationship Id="rId27" Type="http://schemas.openxmlformats.org/officeDocument/2006/relationships/image" Target="media/image23.svg"/><Relationship Id="rId30"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639BF-6304-4DAE-8986-E8FBE1447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Hassan</dc:creator>
  <cp:keywords/>
  <dc:description/>
  <cp:lastModifiedBy>ungur</cp:lastModifiedBy>
  <cp:revision>3</cp:revision>
  <dcterms:created xsi:type="dcterms:W3CDTF">2021-12-05T13:09:00Z</dcterms:created>
  <dcterms:modified xsi:type="dcterms:W3CDTF">2021-12-06T21:43:00Z</dcterms:modified>
</cp:coreProperties>
</file>