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3DE83ED5">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6238C65" w14:textId="77777777" w:rsidR="008C349B"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p>
          <w:p w14:paraId="5EBC794D" w14:textId="77777777" w:rsidR="008C349B" w:rsidRDefault="008C349B" w:rsidP="00340E9A">
            <w:pPr>
              <w:overflowPunct/>
              <w:autoSpaceDE/>
              <w:autoSpaceDN/>
              <w:adjustRightInd/>
              <w:ind w:right="237"/>
              <w:textAlignment w:val="auto"/>
              <w:rPr>
                <w:b/>
                <w:color w:val="auto"/>
                <w:sz w:val="32"/>
                <w:u w:val="single"/>
              </w:rPr>
            </w:pPr>
          </w:p>
          <w:p w14:paraId="7FB1B882" w14:textId="61FD1901" w:rsidR="007B491F" w:rsidRPr="008F22BD" w:rsidRDefault="008C349B" w:rsidP="00340E9A">
            <w:pPr>
              <w:overflowPunct/>
              <w:autoSpaceDE/>
              <w:autoSpaceDN/>
              <w:adjustRightInd/>
              <w:ind w:right="237"/>
              <w:textAlignment w:val="auto"/>
              <w:rPr>
                <w:b/>
                <w:color w:val="auto"/>
                <w:sz w:val="32"/>
              </w:rPr>
            </w:pPr>
            <w:r w:rsidRPr="008C349B">
              <w:rPr>
                <w:b/>
                <w:color w:val="auto"/>
                <w:sz w:val="32"/>
                <w:u w:val="single"/>
              </w:rPr>
              <w:t>Joseph</w:t>
            </w:r>
            <w:r>
              <w:rPr>
                <w:b/>
                <w:color w:val="auto"/>
                <w:sz w:val="32"/>
                <w:u w:val="single"/>
              </w:rPr>
              <w:t xml:space="preserve"> Anthony</w:t>
            </w:r>
            <w:r w:rsidRPr="008C349B">
              <w:rPr>
                <w:b/>
                <w:color w:val="auto"/>
                <w:sz w:val="32"/>
                <w:u w:val="single"/>
              </w:rPr>
              <w:t xml:space="preserve"> Churchill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1433238B" w:rsidR="0085230E"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08E73FA6" w14:textId="77777777" w:rsidR="008C349B" w:rsidRPr="008F22BD" w:rsidRDefault="008C349B" w:rsidP="00340E9A">
            <w:pPr>
              <w:overflowPunct/>
              <w:autoSpaceDE/>
              <w:autoSpaceDN/>
              <w:adjustRightInd/>
              <w:ind w:right="237"/>
              <w:textAlignment w:val="auto"/>
              <w:rPr>
                <w:b/>
                <w:color w:val="auto"/>
                <w:sz w:val="32"/>
              </w:rPr>
            </w:pPr>
          </w:p>
          <w:p w14:paraId="4A4B1989" w14:textId="03EC1D77" w:rsidR="005A1BA3" w:rsidRPr="008C349B" w:rsidRDefault="008C349B" w:rsidP="00340E9A">
            <w:pPr>
              <w:overflowPunct/>
              <w:autoSpaceDE/>
              <w:autoSpaceDN/>
              <w:adjustRightInd/>
              <w:ind w:right="237"/>
              <w:textAlignment w:val="auto"/>
              <w:rPr>
                <w:b/>
                <w:color w:val="auto"/>
                <w:sz w:val="32"/>
                <w:u w:val="single"/>
              </w:rPr>
            </w:pPr>
            <w:r w:rsidRPr="008C349B">
              <w:rPr>
                <w:b/>
                <w:color w:val="auto"/>
                <w:sz w:val="32"/>
                <w:u w:val="single"/>
              </w:rPr>
              <w:t>1816532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1DD51F52" w14:textId="22D18E33" w:rsidR="007C1D94" w:rsidRPr="00807FA7" w:rsidRDefault="00450C83" w:rsidP="00807FA7">
      <w:pPr>
        <w:ind w:right="237"/>
        <w:rPr>
          <w:color w:val="auto"/>
          <w:sz w:val="24"/>
          <w:szCs w:val="24"/>
        </w:rPr>
      </w:pPr>
      <w:r>
        <w:rPr>
          <w:b/>
          <w:sz w:val="24"/>
          <w:szCs w:val="24"/>
        </w:rPr>
        <w:t>Task 1</w:t>
      </w:r>
    </w:p>
    <w:p w14:paraId="141F40F1" w14:textId="77777777" w:rsidR="000A469A" w:rsidRPr="00270EEB" w:rsidRDefault="000A469A" w:rsidP="00340E9A">
      <w:pPr>
        <w:ind w:right="237"/>
        <w:jc w:val="both"/>
        <w:rPr>
          <w:b/>
          <w:sz w:val="24"/>
          <w:szCs w:val="24"/>
        </w:rPr>
      </w:pPr>
    </w:p>
    <w:p w14:paraId="0590AAF8" w14:textId="372BD222" w:rsidR="00FF7784" w:rsidRDefault="00FF7784" w:rsidP="00340E9A">
      <w:pPr>
        <w:ind w:right="237"/>
        <w:jc w:val="both"/>
        <w:rPr>
          <w:sz w:val="24"/>
          <w:szCs w:val="24"/>
        </w:rPr>
      </w:pPr>
    </w:p>
    <w:p w14:paraId="4D2BE199" w14:textId="77777777" w:rsidR="00807FA7" w:rsidRDefault="00807FA7" w:rsidP="00807FA7">
      <w:r>
        <w:t>Over the years, domestic violence has become a dominant issue facing society, with the sufficient response and safeguarding of victims being the pinnacle of the British Policing agenda. In 2020, with over 5.5% of people experiencing domestic violence in the UK (GOV.UK, 2021), it is clearly evident that this is an issue impacting the wider community and population. The term “domestic violence is defined by WomensAid (</w:t>
      </w:r>
      <w:proofErr w:type="spellStart"/>
      <w:proofErr w:type="gramStart"/>
      <w:r>
        <w:t>n,d</w:t>
      </w:r>
      <w:proofErr w:type="spellEnd"/>
      <w:r>
        <w:t>.</w:t>
      </w:r>
      <w:proofErr w:type="gramEnd"/>
      <w:r>
        <w:t xml:space="preserve">) as “a pattern of incidents of controlling, coercive, threatening, degrading and violent behaviour, including sexual violence; in majority of cases it is experienced by women and perpetrated by men”. The descriptive literature used by WomensAid within this definition clearly presents the seriousness of the issue, further evidencing the obligation to safeguard the victims of domestic violence. Within this essay, I will be outlining a Policing incident of domestic violence which I attended as a Police response officer, with the circumstances of the incident being reflected upon and analysed using the Gibbs model of reflection (Gibbs, G. 1988). Through this reflection, I will be recounting my role as an attending officer, inclusive of the interactions and experiences with a victim of crime. The primary aims of this essay will be to reflect upon the incident, and through the use of academic literature and articles, critically evaluate my response to the incident any actions taken and considered, inclusive of any social, moral, and ethical issues faced. Consequently, through the critical analysis of research papers and articles, my intention is to evidence and support the themes used and discussed through the essay. The core themes I will aim to investigate throughout this reflection will be the role of the College of Policing in professional policing throughout the UK, including a critical evaluation of this role from the perspective of a response officer; in particular, it’s role in context to the issue of domestic violence. Ultimately, I aim to achieve this evaluation through the critical analysis of academic literature, in addition to the use of the Gibbs model (ibid) to holistically reflect. Moreover, I intend to address and evidence how I, </w:t>
      </w:r>
      <w:r w:rsidRPr="00F1100A">
        <w:rPr>
          <w:i/>
          <w:iCs/>
        </w:rPr>
        <w:t>as a response officer</w:t>
      </w:r>
      <w:r>
        <w:t xml:space="preserve">, am working to accomplish the role of a modern professional police officer, concurrently with a critical reflection on how my final year of probation has witnessed the role change. Whilst I do aim to achieve the above objectives, it is vital that I consider any limitations to my research and analysis. In respect to the field of domestic violence, limitations to the existing academic research are the sensitive nature of the topic. With the victims of domestic related abuse usually being the most vulnerable persons in society, it is very difficult to reach all of these victims, reducing the scope and sample size. Additionally, with data protection being vital in regard to safeguarding these victims, the data is not always readily accessible; these are limitations I must consider when conducting my reflection and analysis. </w:t>
      </w:r>
    </w:p>
    <w:p w14:paraId="277A7DFB" w14:textId="77777777" w:rsidR="00807FA7" w:rsidRDefault="00807FA7" w:rsidP="00807FA7"/>
    <w:p w14:paraId="213FC008" w14:textId="77777777" w:rsidR="00807FA7" w:rsidRDefault="00807FA7" w:rsidP="00807FA7">
      <w:r>
        <w:t>(482 words)</w:t>
      </w:r>
    </w:p>
    <w:p w14:paraId="25B6AF13" w14:textId="77777777" w:rsidR="00807FA7" w:rsidRDefault="00807FA7" w:rsidP="00807FA7"/>
    <w:p w14:paraId="6C674045" w14:textId="77777777" w:rsidR="00807FA7" w:rsidRDefault="00807FA7" w:rsidP="00807FA7"/>
    <w:p w14:paraId="50198523" w14:textId="77777777" w:rsidR="00807FA7" w:rsidRDefault="00807FA7" w:rsidP="00807FA7"/>
    <w:p w14:paraId="7E15631B" w14:textId="77777777" w:rsidR="00807FA7" w:rsidRDefault="00807FA7" w:rsidP="00807FA7">
      <w:r>
        <w:t xml:space="preserve">Domestic violence is now an ever-present issue facing Police forces throughout the UK. In particular, during the period of March to June 2020, domestic related crimes have increased by approximately 7% from the same period in 2019, and an 18% increase from the year before that (2018) (ONS, 2020). These figures published by the ONS clearly represent how domestic related abuse is increasing year on year, making it a prominent issue with a poignant trend. Additionally, in line with the ever-increasing trend of domestic violence, a further consideration that must be made is whether the remedy to the issue is effective enough. A primary point of call for individuals experiencing domestic abuse, aside from the Police, is the GP and local healthcare centres; a study conducted by </w:t>
      </w:r>
      <w:r w:rsidRPr="005360FA">
        <w:t>(Ramsay et al., 2012)</w:t>
      </w:r>
      <w:r>
        <w:t>, discovered that whilst most clinicians reported a positive attitude towards women suffering with domestic abuse, due to the lack of basic knowledge, identification rates, in line with management rates of victims is very low. Fundamentally, which is a more shocking statistic, is that clinicians reported “poor knowledge” of the domestic violence resources available. This is a critical shortcoming, which exposes the potential for many victims to be let down by the services they trust the most.</w:t>
      </w:r>
    </w:p>
    <w:p w14:paraId="15880962" w14:textId="77777777" w:rsidR="00807FA7" w:rsidRDefault="00807FA7" w:rsidP="00807FA7"/>
    <w:p w14:paraId="1EDCB0C5" w14:textId="77777777" w:rsidR="00807FA7" w:rsidRDefault="00807FA7" w:rsidP="00807FA7">
      <w:r>
        <w:t>(207 words)</w:t>
      </w:r>
    </w:p>
    <w:p w14:paraId="137649F0" w14:textId="77777777" w:rsidR="00807FA7" w:rsidRDefault="00807FA7" w:rsidP="00807FA7"/>
    <w:p w14:paraId="3BFF43E5" w14:textId="77777777" w:rsidR="00807FA7" w:rsidRDefault="00807FA7" w:rsidP="00807FA7">
      <w:r>
        <w:t>The incident I am going to describe details a domestic incident which I responded to as a Police officer, within the South Wales force area. According to the South Wales Police (n.d.); “</w:t>
      </w:r>
      <w:r w:rsidRPr="00AD59D8">
        <w:t xml:space="preserve">Violence against Women, Domestic Abuse and Sexual Violence destroys lives and affects the well-being of our </w:t>
      </w:r>
      <w:r w:rsidRPr="00AD59D8">
        <w:lastRenderedPageBreak/>
        <w:t>whole society</w:t>
      </w:r>
      <w:r>
        <w:t xml:space="preserve">”. This is outlined within the force’s 2019-2024 “tackling violence against women and girls’ strategy”, this strategy is a clear and concise framework which aims to tackle the issue of domestic violence within its force area. Ultimately, it is clear that the force as a whole is committed to solving and preventing domestic violence and </w:t>
      </w:r>
      <w:r w:rsidRPr="00AD59D8">
        <w:t xml:space="preserve">makes a clear commitment to tackling </w:t>
      </w:r>
      <w:r>
        <w:t>domestic violence</w:t>
      </w:r>
      <w:r w:rsidRPr="00AD59D8">
        <w:t xml:space="preserve"> th</w:t>
      </w:r>
      <w:r>
        <w:t>rough</w:t>
      </w:r>
      <w:r w:rsidRPr="00AD59D8">
        <w:t xml:space="preserve"> early intervention and prompt positive action</w:t>
      </w:r>
      <w:r>
        <w:t xml:space="preserve"> (ibid.). The key objective, which remains in the forefront of my mind when I attend high risk domestic incidents is the term “positive action”; as stated in the South Wales Police 2019-2024 strategy, taking any form of positive action within these high-risk incidents is vital. Upon attending the incident, I was informed by the Police control room how a disturbance could be heard by neighbours from an address, with sounds of violence and the screams of a female coming from within; upon conducting several checks on police intelligence systems, I was informed how the persons living inside the address, particularly the female occupant, was at high-risk of domestic abuse from her husband. This allowed </w:t>
      </w:r>
      <w:proofErr w:type="gramStart"/>
      <w:r>
        <w:t>myself</w:t>
      </w:r>
      <w:proofErr w:type="gramEnd"/>
      <w:r>
        <w:t xml:space="preserve"> to utilise the national decision making model, which is a decision making framework employed by Police Officers in order to dynamically risk assess and evaluate every situation and incident. The first stage of this cycle is to gather as much information and intelligence as possible in relation to the incident (College of Policing, 2013). In addition to forming a risk assessment in relation to officer safety, the gathering of intelligence was crucial in my risk assessment of safeguarding a possible victim of domestic violence; this highlights the fundamental role of the college of Policing throughout the UK, as this framework of decision making provides the foundation for an effective response to critical incidents. On attendance I have swiftly identified two </w:t>
      </w:r>
      <w:proofErr w:type="gramStart"/>
      <w:r>
        <w:t>persons;</w:t>
      </w:r>
      <w:proofErr w:type="gramEnd"/>
      <w:r>
        <w:t xml:space="preserve"> a male and a female. The female appeared to have several injuries to her face, with bruising to her right eye and upper cheekbone, in addition to multiple scratches and cuts across her face; evidence of physical injury is very common within an abusive relationship as </w:t>
      </w:r>
      <w:r w:rsidRPr="005E33BC">
        <w:t xml:space="preserve">almost 30% of women </w:t>
      </w:r>
      <w:r>
        <w:t xml:space="preserve">who suffer with domestic related abuse </w:t>
      </w:r>
      <w:r w:rsidRPr="005E33BC">
        <w:t>experienc</w:t>
      </w:r>
      <w:r>
        <w:t>e</w:t>
      </w:r>
      <w:r w:rsidRPr="005E33BC">
        <w:t xml:space="preserve"> physical and/or sexual violence</w:t>
      </w:r>
      <w:r>
        <w:t xml:space="preserve"> (</w:t>
      </w:r>
      <w:r w:rsidRPr="005E33BC">
        <w:t>Keeling, Smith and Fisher, 2016)</w:t>
      </w:r>
      <w:r>
        <w:t>. Upon engaging with the female, who at this stage was most certainly the victim, I made the consideration that it is key to separate the victim from the perpetrator order to obtain an accurate account of events and to prevent any duress; this in turn allows for best evidence. At this moment, I recollect feeling very nervous whilst on route to the incident and upon witnessing the injuries to the victim, however, I also recall feeling a sheer sense of pride in that I was responsible for safeguarding this vulnerable victim. It was upon obtaining the initial disclosure, that I then further considered the national decision-making model. The victim explained clearly how she had been suffering domestic violence and coercive controlling behaviour for the last few months, and this evening, her partner had physically attacked her by punching her several times to the face causing injury. In addition to physical violence, coercive controlling behaviour is also a common form of domestic abuse, as stated clearly by Keeling, Smith and Fisher (2016), t</w:t>
      </w:r>
      <w:r w:rsidRPr="005E33BC">
        <w:t>hrough this exercise of power and coercive control, the male perpetrator frequently negates the woman’s ability to leave the relationship</w:t>
      </w:r>
      <w:r>
        <w:t xml:space="preserve">. Upon witnessing the </w:t>
      </w:r>
      <w:proofErr w:type="gramStart"/>
      <w:r>
        <w:t>victims</w:t>
      </w:r>
      <w:proofErr w:type="gramEnd"/>
      <w:r>
        <w:t xml:space="preserve"> injuries, it was very clear that the perpetrator was a violent individual and upon initial observation he was heavily intoxicated through alcohol. This forms further consideration under the national decision model under the next step following “Gathering information” which is “Assess threat and develop a working strategy” (College of Policing, 2013). Using the observations outlined above, I was able to assess the threat that the perpetrator posed to myself, my colleagues, and the victim. Upon effecting the arrest upon the perpetrator, I deemed him as being compliant, however, I made further debate in regard to “powers and policies” (Ibid.) The primary legal powers within my disposal were that of lawful use of force legislation, in addition to that of the criminal offence that the perpetrator was detained for and the necessity of arrest. The use of the national decision-making model in regard to this incident proved a large success in risk assessing the situation and taking positive action, this allowed myself to feel more comfortable when dealing with this incident. Additionally, through the effective response provided, the service experienced by the victim was ultimately positive, which allowed for better engagement and trust of services. The role of a modern Police officer relies solely on an effective response to critical incidents, however, as stated by the South Wales Police (n.d.) it is crucial as a force we c</w:t>
      </w:r>
      <w:r w:rsidRPr="005E33BC">
        <w:t>ontinue to improve our ability to take positive and preventative action</w:t>
      </w:r>
      <w:r>
        <w:t>; This is the metric of which I utilise in order to measure my success in fulfilling the role of a modern Police officer.</w:t>
      </w:r>
    </w:p>
    <w:p w14:paraId="4ADC7B83" w14:textId="77777777" w:rsidR="00807FA7" w:rsidRDefault="00807FA7" w:rsidP="00807FA7"/>
    <w:p w14:paraId="077B29D5" w14:textId="77777777" w:rsidR="00807FA7" w:rsidRDefault="00807FA7" w:rsidP="00807FA7">
      <w:r>
        <w:t>(876 words)</w:t>
      </w:r>
    </w:p>
    <w:p w14:paraId="1B0090AC" w14:textId="77777777" w:rsidR="00807FA7" w:rsidRDefault="00807FA7" w:rsidP="00807FA7"/>
    <w:p w14:paraId="7FBAC41D" w14:textId="77777777" w:rsidR="00807FA7" w:rsidRDefault="00807FA7" w:rsidP="00807FA7">
      <w:r>
        <w:t xml:space="preserve">Following the arrest and detention of the perpetrator, I then contemplated the importance of effectively safeguarding the victim, and ensuring she is referred to the relevant agencies. One of these agencies consists of “MARAC’ which is the multi-agency risk assessment conferences; these are </w:t>
      </w:r>
      <w:r w:rsidRPr="005E33BC">
        <w:t xml:space="preserve">attended by members of 16 agencies, including police, probation, local authority, health, housing, </w:t>
      </w:r>
      <w:proofErr w:type="gramStart"/>
      <w:r w:rsidRPr="005E33BC">
        <w:t>refuge</w:t>
      </w:r>
      <w:proofErr w:type="gramEnd"/>
      <w:r w:rsidRPr="005E33BC">
        <w:t xml:space="preserve"> and the Women’s Safety Unit</w:t>
      </w:r>
      <w:r>
        <w:t xml:space="preserve"> (</w:t>
      </w:r>
      <w:r w:rsidRPr="005E33BC">
        <w:rPr>
          <w:color w:val="222222"/>
          <w:shd w:val="clear" w:color="auto" w:fill="FFFFFF"/>
        </w:rPr>
        <w:t>Robinson, A.L., 2004</w:t>
      </w:r>
      <w:r>
        <w:rPr>
          <w:color w:val="222222"/>
          <w:shd w:val="clear" w:color="auto" w:fill="FFFFFF"/>
        </w:rPr>
        <w:t>).</w:t>
      </w:r>
      <w:r w:rsidRPr="005E33BC">
        <w:t xml:space="preserve"> The </w:t>
      </w:r>
      <w:r>
        <w:t xml:space="preserve">ultimate </w:t>
      </w:r>
      <w:r w:rsidRPr="005E33BC">
        <w:t xml:space="preserve">goal of these meetings is to provide a </w:t>
      </w:r>
      <w:r w:rsidRPr="005E33BC">
        <w:lastRenderedPageBreak/>
        <w:t>forum for sharing information and taking actions that will reduce future harm to very high-risk victims and their children</w:t>
      </w:r>
      <w:r>
        <w:t xml:space="preserve">. Through the submission of a PPN (public protection notification), this allows the victim to be open to services such as MARAC, which safeguards high-risk victims of domestic abuse through its multi-agency response. MARAC as a whole has proved to be extremely effective in safeguarding victims of domestic abuse, and most notably, in reducing further incidents of domestic abuse and violence. According to Robinson, A.L (2004), </w:t>
      </w:r>
      <w:r w:rsidRPr="005E33BC">
        <w:t xml:space="preserve">as of April 2004, </w:t>
      </w:r>
      <w:r>
        <w:t xml:space="preserve">of the subjects subject to MARAC, </w:t>
      </w:r>
      <w:r w:rsidRPr="005E33BC">
        <w:t xml:space="preserve">79% did not have any additional complaints on file and 70% did not have any police </w:t>
      </w:r>
      <w:proofErr w:type="gramStart"/>
      <w:r>
        <w:t>call-outs</w:t>
      </w:r>
      <w:proofErr w:type="gramEnd"/>
      <w:r w:rsidRPr="005E33BC">
        <w:t xml:space="preserve"> for domestic violence</w:t>
      </w:r>
      <w:r>
        <w:t>, this represents a resounding reduction in the number of victims of domestic violence. Whilst there is a clear lack of confidence and knowledge of domestic violence within healthcare services such as GP practices, the overall effectiveness of the multi-agency response is positive and demonstrates a clear success in protecting the most vulnerable of our society. Upon reflection, it is clear that my final year of probation has seen my role as a response officer change drastically, and more so in relation to domestic violence and abuse. As stated by NPCC (</w:t>
      </w:r>
      <w:proofErr w:type="spellStart"/>
      <w:r>
        <w:t>n.d</w:t>
      </w:r>
      <w:proofErr w:type="spellEnd"/>
      <w:r>
        <w:t>) b</w:t>
      </w:r>
      <w:r w:rsidRPr="00B46BBA">
        <w:t>y 2025 local policing will be aligned, and where appropriate integrated, with other local public services to improve outcomes for citizens and protect the vulnerable</w:t>
      </w:r>
      <w:r>
        <w:t xml:space="preserve">. It is with the utmost importance that as a </w:t>
      </w:r>
      <w:proofErr w:type="gramStart"/>
      <w:r>
        <w:t>Police</w:t>
      </w:r>
      <w:proofErr w:type="gramEnd"/>
      <w:r>
        <w:t xml:space="preserve"> force we protect the vulnerable and continue w</w:t>
      </w:r>
      <w:r w:rsidRPr="00B46BBA">
        <w:t>orking with partners to foster a culture shift around the delivery of public protection</w:t>
      </w:r>
      <w:r>
        <w:t>. The most considerable change I have witnessed throughout my final year of probation as a Police officer is without doubt the COVID-19 pandemic and the sudden surge in domestic related incidents. The countrywide lockdowns imposed by governments rendered many victims of on-going domestic abuse as prisoners within their own homes, this places many victims at significant risk as s</w:t>
      </w:r>
      <w:r w:rsidRPr="00656C32">
        <w:t>taying at home not only places survivors of domestic violence at risk for further violence, but also isolates them from networks of support</w:t>
      </w:r>
      <w:r>
        <w:t xml:space="preserve"> (</w:t>
      </w:r>
      <w:proofErr w:type="spellStart"/>
      <w:r w:rsidRPr="00656C32">
        <w:t>Anurudran</w:t>
      </w:r>
      <w:proofErr w:type="spellEnd"/>
      <w:r w:rsidRPr="00656C32">
        <w:t xml:space="preserve"> et al., 2020)</w:t>
      </w:r>
      <w:r>
        <w:t>. There is limited data available in relation to the effect of the COVID-19 pandemic on domestic related incidents, however, as stated by (</w:t>
      </w:r>
      <w:proofErr w:type="spellStart"/>
      <w:r>
        <w:t>Moutafis</w:t>
      </w:r>
      <w:proofErr w:type="spellEnd"/>
      <w:r>
        <w:t xml:space="preserve">, 2020) in </w:t>
      </w:r>
      <w:r w:rsidRPr="00656C32">
        <w:t>(</w:t>
      </w:r>
      <w:r>
        <w:t>V</w:t>
      </w:r>
      <w:r w:rsidRPr="00656C32">
        <w:t xml:space="preserve">ora, </w:t>
      </w:r>
      <w:proofErr w:type="spellStart"/>
      <w:r w:rsidRPr="00656C32">
        <w:t>Malathesh</w:t>
      </w:r>
      <w:proofErr w:type="spellEnd"/>
      <w:r w:rsidRPr="00656C32">
        <w:t>, Das and Chatterjee, 2020)</w:t>
      </w:r>
      <w:r>
        <w:t xml:space="preserve">, </w:t>
      </w:r>
      <w:r w:rsidRPr="00656C32">
        <w:t>The hashtag #antidomesticviolenceduringepidemic was searched more than 3000 times in Chinese social media</w:t>
      </w:r>
      <w:r>
        <w:t xml:space="preserve">, additionally, in India, </w:t>
      </w:r>
      <w:r w:rsidRPr="00656C32">
        <w:t xml:space="preserve">he statistics released by the National Commission for Women (NCW) India in early April 2020 </w:t>
      </w:r>
      <w:r>
        <w:t xml:space="preserve">state </w:t>
      </w:r>
      <w:r w:rsidRPr="00656C32">
        <w:t xml:space="preserve">there has been </w:t>
      </w:r>
      <w:r>
        <w:t xml:space="preserve">a </w:t>
      </w:r>
      <w:r w:rsidRPr="00656C32">
        <w:t>10</w:t>
      </w:r>
      <w:r>
        <w:t>0</w:t>
      </w:r>
      <w:r w:rsidRPr="00656C32">
        <w:t>% increase in complaints related to violence against women</w:t>
      </w:r>
      <w:r>
        <w:t xml:space="preserve"> (ibid). Despite this research being conducted in India, the effect that the pandemic has on victims of domestic abuse is clear, as I can testify as a response officer in the UK. With the virus seemingly here to stay, this is a key challenge facing Policing and has had a significant effect on my role as a Police officer.</w:t>
      </w:r>
    </w:p>
    <w:p w14:paraId="3B027E21" w14:textId="77777777" w:rsidR="00807FA7" w:rsidRDefault="00807FA7" w:rsidP="00807FA7"/>
    <w:p w14:paraId="69AD798C" w14:textId="77777777" w:rsidR="00807FA7" w:rsidRDefault="00807FA7" w:rsidP="00807FA7">
      <w:r>
        <w:t>(556 words)</w:t>
      </w:r>
    </w:p>
    <w:p w14:paraId="3F1CED97" w14:textId="77777777" w:rsidR="00807FA7" w:rsidRDefault="00807FA7" w:rsidP="00807FA7">
      <w:r>
        <w:t>To conclude, domestic violence is credible threat to the safety and welfare of the most vulnerable victims within the UK and is a critical issue facing modern Policing. The initial response to these incidents is vital in protecting and safeguarding victims, and as stated by South Wales Police (</w:t>
      </w:r>
      <w:proofErr w:type="spellStart"/>
      <w:r>
        <w:t>n.d</w:t>
      </w:r>
      <w:proofErr w:type="spellEnd"/>
      <w:r>
        <w:t>), taking any form of positive action is necessary. I believe that my response to the incident detailed above was effective, and overall, I am very satisfied with the service provided to the victim and the actions carried out whilst at scene. Upon consideration, there is nothing that I would change in regard to my response to the domestic incident. It is clear that domestic violence is a pandemic in itself, which with the emergence of the COVID-19 pandemic, has surged exponentially; this has been the most significant change within Policing during my final year of probation and has drastically altered the role of a modern Police officer. In line with the Policing vison for 2025, response officers must now be aware of the importance of safeguarding vulnerable victims, and the knowledge of multi-agencies and referring victims to MARAC is effective in reducing domestic violence. Ultimately, this is now the role of a modern Police officer, and through my experience of safeguarding victims of domestic abuse and success in engaging with multi-agencies, this is the framework of which I measure my success as an officer.</w:t>
      </w:r>
    </w:p>
    <w:p w14:paraId="53D38BC0" w14:textId="77777777" w:rsidR="00807FA7" w:rsidRDefault="00807FA7" w:rsidP="00807FA7"/>
    <w:p w14:paraId="75A5330B" w14:textId="77777777" w:rsidR="00807FA7" w:rsidRDefault="00807FA7" w:rsidP="00807FA7">
      <w:r>
        <w:t>(233 words)</w:t>
      </w:r>
    </w:p>
    <w:p w14:paraId="5DA41538" w14:textId="77777777" w:rsidR="00807FA7" w:rsidRDefault="00807FA7" w:rsidP="00807FA7"/>
    <w:p w14:paraId="7ACEF8A8" w14:textId="77777777" w:rsidR="00807FA7" w:rsidRDefault="00807FA7" w:rsidP="00807FA7"/>
    <w:p w14:paraId="712633C6" w14:textId="77777777" w:rsidR="00807FA7" w:rsidRDefault="00807FA7" w:rsidP="00807FA7">
      <w:r>
        <w:t>Final word count – (2,354 words)</w:t>
      </w:r>
    </w:p>
    <w:p w14:paraId="619D1EC0" w14:textId="77777777" w:rsidR="00807FA7" w:rsidRDefault="00807FA7" w:rsidP="00807FA7"/>
    <w:p w14:paraId="63B19446" w14:textId="77777777" w:rsidR="00807FA7" w:rsidRDefault="00807FA7" w:rsidP="00807FA7"/>
    <w:p w14:paraId="2E922A2E" w14:textId="77777777" w:rsidR="00807FA7" w:rsidRDefault="00807FA7" w:rsidP="00807FA7"/>
    <w:p w14:paraId="3868FE01" w14:textId="77777777" w:rsidR="00807FA7" w:rsidRDefault="00807FA7" w:rsidP="00807FA7"/>
    <w:p w14:paraId="2EE5374B" w14:textId="77777777" w:rsidR="00807FA7" w:rsidRDefault="00807FA7" w:rsidP="00807FA7"/>
    <w:p w14:paraId="2A87044D" w14:textId="77777777" w:rsidR="00807FA7" w:rsidRDefault="00807FA7" w:rsidP="00807FA7"/>
    <w:p w14:paraId="18BCBF76" w14:textId="77777777" w:rsidR="00807FA7" w:rsidRDefault="00807FA7" w:rsidP="00807FA7"/>
    <w:p w14:paraId="1C09E245" w14:textId="77777777" w:rsidR="00807FA7" w:rsidRDefault="00807FA7" w:rsidP="00807FA7"/>
    <w:p w14:paraId="423A20B9" w14:textId="77777777" w:rsidR="00807FA7" w:rsidRDefault="00807FA7" w:rsidP="00807FA7"/>
    <w:p w14:paraId="4B0620C3" w14:textId="77777777" w:rsidR="00807FA7" w:rsidRDefault="00807FA7" w:rsidP="00807FA7"/>
    <w:p w14:paraId="4523C496" w14:textId="77777777" w:rsidR="00807FA7" w:rsidRDefault="00807FA7" w:rsidP="00807FA7"/>
    <w:p w14:paraId="08398FFA" w14:textId="77777777" w:rsidR="00807FA7" w:rsidRDefault="00807FA7" w:rsidP="00807FA7"/>
    <w:p w14:paraId="2355295D" w14:textId="77777777" w:rsidR="00807FA7" w:rsidRDefault="00807FA7" w:rsidP="00807FA7"/>
    <w:p w14:paraId="15208976" w14:textId="77777777" w:rsidR="00807FA7" w:rsidRDefault="00807FA7" w:rsidP="00807FA7"/>
    <w:p w14:paraId="1C4641F2" w14:textId="77777777" w:rsidR="00807FA7" w:rsidRDefault="00807FA7" w:rsidP="00807FA7"/>
    <w:p w14:paraId="4E5C9EBB" w14:textId="77777777" w:rsidR="00807FA7" w:rsidRDefault="00807FA7" w:rsidP="00807FA7"/>
    <w:p w14:paraId="52424027" w14:textId="77777777" w:rsidR="00807FA7" w:rsidRDefault="00807FA7" w:rsidP="00807FA7"/>
    <w:p w14:paraId="52A3F84D" w14:textId="77777777" w:rsidR="00807FA7" w:rsidRDefault="00807FA7" w:rsidP="00807FA7"/>
    <w:p w14:paraId="77797D88" w14:textId="77777777" w:rsidR="00807FA7" w:rsidRDefault="00807FA7" w:rsidP="00807FA7"/>
    <w:p w14:paraId="0AD1C943" w14:textId="77777777" w:rsidR="00807FA7" w:rsidRDefault="00807FA7" w:rsidP="00807FA7"/>
    <w:p w14:paraId="2D22D6BF" w14:textId="77777777" w:rsidR="00807FA7" w:rsidRDefault="00807FA7" w:rsidP="00807FA7"/>
    <w:p w14:paraId="2C953B33" w14:textId="77777777" w:rsidR="00807FA7" w:rsidRDefault="00807FA7" w:rsidP="00807FA7"/>
    <w:p w14:paraId="740CD6E3" w14:textId="77777777" w:rsidR="00807FA7" w:rsidRDefault="00807FA7" w:rsidP="00807FA7"/>
    <w:p w14:paraId="2B9CA79F" w14:textId="77777777" w:rsidR="00807FA7" w:rsidRDefault="00807FA7" w:rsidP="00807FA7"/>
    <w:p w14:paraId="33D73AA1" w14:textId="77777777" w:rsidR="00807FA7" w:rsidRDefault="00807FA7" w:rsidP="00807FA7"/>
    <w:p w14:paraId="62F11158" w14:textId="77777777" w:rsidR="00807FA7" w:rsidRDefault="00807FA7" w:rsidP="00807FA7"/>
    <w:p w14:paraId="55335B86" w14:textId="77777777" w:rsidR="00807FA7" w:rsidRDefault="00807FA7" w:rsidP="00807FA7"/>
    <w:p w14:paraId="2E4AF581" w14:textId="77777777" w:rsidR="00807FA7" w:rsidRDefault="00807FA7" w:rsidP="00807FA7"/>
    <w:p w14:paraId="0CB916D4" w14:textId="77777777" w:rsidR="00807FA7" w:rsidRDefault="00807FA7" w:rsidP="00807FA7"/>
    <w:p w14:paraId="33AD8900" w14:textId="77777777" w:rsidR="00807FA7" w:rsidRDefault="00807FA7" w:rsidP="00807FA7"/>
    <w:p w14:paraId="236D9181" w14:textId="77777777" w:rsidR="00807FA7" w:rsidRDefault="00807FA7" w:rsidP="00807FA7"/>
    <w:p w14:paraId="3D73C6CC" w14:textId="77777777" w:rsidR="00807FA7" w:rsidRDefault="00807FA7" w:rsidP="00807FA7"/>
    <w:p w14:paraId="1D9E5E26" w14:textId="77777777" w:rsidR="00807FA7" w:rsidRDefault="00807FA7" w:rsidP="00807FA7"/>
    <w:p w14:paraId="5F8E89B5" w14:textId="77777777" w:rsidR="00807FA7" w:rsidRDefault="00807FA7" w:rsidP="00807FA7"/>
    <w:p w14:paraId="7A45BD8A" w14:textId="77777777" w:rsidR="00807FA7" w:rsidRDefault="00807FA7" w:rsidP="00807FA7"/>
    <w:p w14:paraId="608560B3" w14:textId="77777777" w:rsidR="00807FA7" w:rsidRDefault="00807FA7" w:rsidP="00807FA7"/>
    <w:p w14:paraId="77DB9FBF" w14:textId="77777777" w:rsidR="00807FA7" w:rsidRDefault="00807FA7" w:rsidP="00807FA7"/>
    <w:p w14:paraId="3F8C51BB" w14:textId="77777777" w:rsidR="00807FA7" w:rsidRDefault="00807FA7" w:rsidP="00807FA7"/>
    <w:p w14:paraId="052849C8" w14:textId="77777777" w:rsidR="00807FA7" w:rsidRDefault="00807FA7" w:rsidP="00807FA7"/>
    <w:p w14:paraId="75A31EC6" w14:textId="77777777" w:rsidR="00807FA7" w:rsidRDefault="00807FA7" w:rsidP="00807FA7"/>
    <w:p w14:paraId="0DE076B6" w14:textId="77777777" w:rsidR="00807FA7" w:rsidRPr="006E1C53" w:rsidRDefault="00807FA7" w:rsidP="00807FA7">
      <w:pPr>
        <w:rPr>
          <w:b/>
          <w:bCs/>
          <w:u w:val="single"/>
        </w:rPr>
      </w:pPr>
      <w:r w:rsidRPr="006E1C53">
        <w:rPr>
          <w:b/>
          <w:bCs/>
          <w:u w:val="single"/>
        </w:rPr>
        <w:t>Reference:</w:t>
      </w:r>
    </w:p>
    <w:p w14:paraId="7736E36E" w14:textId="77777777" w:rsidR="00807FA7" w:rsidRDefault="00807FA7" w:rsidP="00807FA7"/>
    <w:p w14:paraId="0FBFDF76" w14:textId="77777777" w:rsidR="00807FA7" w:rsidRDefault="00807FA7" w:rsidP="00807FA7"/>
    <w:p w14:paraId="4EEC65F1" w14:textId="77777777" w:rsidR="00807FA7" w:rsidRDefault="00807FA7" w:rsidP="00807FA7">
      <w:pPr>
        <w:pStyle w:val="EndnoteText"/>
        <w:numPr>
          <w:ilvl w:val="0"/>
          <w:numId w:val="5"/>
        </w:numPr>
      </w:pPr>
      <w:r>
        <w:t>GOV.UK (2021) Domestic Abuse, accessible via &lt;</w:t>
      </w:r>
      <w:r w:rsidRPr="00B60A69">
        <w:t>https://www.ethnicity-facts-figures.service.gov.uk/crime-justice-and-the-law/crime-and-reoffending/domestic-abuse/latest</w:t>
      </w:r>
      <w:r>
        <w:t>&gt;</w:t>
      </w:r>
    </w:p>
    <w:p w14:paraId="5E0FB19B" w14:textId="77777777" w:rsidR="00807FA7" w:rsidRDefault="00807FA7" w:rsidP="00807FA7">
      <w:pPr>
        <w:pStyle w:val="EndnoteText"/>
        <w:numPr>
          <w:ilvl w:val="0"/>
          <w:numId w:val="5"/>
        </w:numPr>
      </w:pPr>
      <w:r>
        <w:t>WomensAid.org (N.D), What is Domestic Abuse? Accessible via &lt;</w:t>
      </w:r>
      <w:r w:rsidRPr="00AA02B6">
        <w:t>https://www.womensaid.org.uk/information-support/what-is-domestic-abuse/</w:t>
      </w:r>
      <w:r>
        <w:t>&gt;</w:t>
      </w:r>
    </w:p>
    <w:p w14:paraId="1B1D6618" w14:textId="77777777" w:rsidR="00807FA7" w:rsidRDefault="00807FA7" w:rsidP="00807FA7">
      <w:pPr>
        <w:pStyle w:val="EndnoteText"/>
        <w:numPr>
          <w:ilvl w:val="0"/>
          <w:numId w:val="5"/>
        </w:numPr>
      </w:pPr>
      <w:r w:rsidRPr="001C4005">
        <w:t>Gibbs, G. (1988). Learning by Doing: A Guide to Teaching and Learning Methods. Oxford: Oxford Further Education Unit</w:t>
      </w:r>
    </w:p>
    <w:p w14:paraId="51E277F1" w14:textId="77777777" w:rsidR="00807FA7" w:rsidRPr="005360FA" w:rsidRDefault="00807FA7" w:rsidP="00807FA7">
      <w:pPr>
        <w:pStyle w:val="EndnoteText"/>
        <w:numPr>
          <w:ilvl w:val="0"/>
          <w:numId w:val="5"/>
        </w:numPr>
        <w:rPr>
          <w:rStyle w:val="Hyperlink"/>
        </w:rPr>
      </w:pPr>
      <w:r>
        <w:t xml:space="preserve">ONS, (2020) </w:t>
      </w:r>
      <w:r w:rsidRPr="009B019D">
        <w:t>Domestic abuse during the coronavirus (COVID-19) pandemic, England and Wales: November 2020</w:t>
      </w:r>
      <w:r>
        <w:t xml:space="preserve">, accessible via </w:t>
      </w:r>
      <w:hyperlink r:id="rId12" w:history="1">
        <w:r w:rsidRPr="00AD3467">
          <w:rPr>
            <w:rStyle w:val="Hyperlink"/>
          </w:rPr>
          <w:t>https://www.ons.gov.uk/peoplepopulationandcommunity/crimeandjustice/articles/domesticabuseduringthecoronaviruscovid19pandemicenglandandwales/november2020</w:t>
        </w:r>
      </w:hyperlink>
    </w:p>
    <w:p w14:paraId="78202E7E" w14:textId="77777777" w:rsidR="00807FA7" w:rsidRPr="005360FA" w:rsidRDefault="00807FA7" w:rsidP="00807FA7">
      <w:pPr>
        <w:pStyle w:val="ListParagraph"/>
        <w:numPr>
          <w:ilvl w:val="0"/>
          <w:numId w:val="5"/>
        </w:numPr>
        <w:overflowPunct/>
        <w:autoSpaceDE/>
        <w:autoSpaceDN/>
        <w:adjustRightInd/>
        <w:textAlignment w:val="auto"/>
        <w:rPr>
          <w:rFonts w:ascii="Times New Roman" w:hAnsi="Times New Roman" w:cs="Times New Roman"/>
          <w:color w:val="auto"/>
          <w:sz w:val="24"/>
          <w:szCs w:val="24"/>
        </w:rPr>
      </w:pPr>
      <w:r w:rsidRPr="005360FA">
        <w:rPr>
          <w:rFonts w:ascii="Open Sans" w:hAnsi="Open Sans" w:cs="Open Sans"/>
          <w:shd w:val="clear" w:color="auto" w:fill="FFFFFF"/>
        </w:rPr>
        <w:t xml:space="preserve">Ramsay, J., </w:t>
      </w:r>
      <w:proofErr w:type="spellStart"/>
      <w:r w:rsidRPr="005360FA">
        <w:rPr>
          <w:rFonts w:ascii="Open Sans" w:hAnsi="Open Sans" w:cs="Open Sans"/>
          <w:shd w:val="clear" w:color="auto" w:fill="FFFFFF"/>
        </w:rPr>
        <w:t>Rutterford</w:t>
      </w:r>
      <w:proofErr w:type="spellEnd"/>
      <w:r w:rsidRPr="005360FA">
        <w:rPr>
          <w:rFonts w:ascii="Open Sans" w:hAnsi="Open Sans" w:cs="Open Sans"/>
          <w:shd w:val="clear" w:color="auto" w:fill="FFFFFF"/>
        </w:rPr>
        <w:t>, C., Gregory, A., Dunne, D., Eldridge, S., Sharp, D. and Feder, G., 2012. Domestic violence: knowledge, attitudes, and clinical practice of selected UK primary healthcare clinicians. </w:t>
      </w:r>
      <w:r w:rsidRPr="005360FA">
        <w:rPr>
          <w:rFonts w:ascii="Open Sans" w:hAnsi="Open Sans" w:cs="Open Sans"/>
          <w:i/>
          <w:iCs/>
        </w:rPr>
        <w:t>British Journal of General Practice</w:t>
      </w:r>
      <w:r w:rsidRPr="005360FA">
        <w:rPr>
          <w:rFonts w:ascii="Open Sans" w:hAnsi="Open Sans" w:cs="Open Sans"/>
          <w:shd w:val="clear" w:color="auto" w:fill="FFFFFF"/>
        </w:rPr>
        <w:t xml:space="preserve">, [online] 62(602), </w:t>
      </w:r>
      <w:proofErr w:type="gramStart"/>
      <w:r w:rsidRPr="005360FA">
        <w:rPr>
          <w:rFonts w:ascii="Open Sans" w:hAnsi="Open Sans" w:cs="Open Sans"/>
          <w:shd w:val="clear" w:color="auto" w:fill="FFFFFF"/>
        </w:rPr>
        <w:t>pp.e</w:t>
      </w:r>
      <w:proofErr w:type="gramEnd"/>
      <w:r w:rsidRPr="005360FA">
        <w:rPr>
          <w:rFonts w:ascii="Open Sans" w:hAnsi="Open Sans" w:cs="Open Sans"/>
          <w:shd w:val="clear" w:color="auto" w:fill="FFFFFF"/>
        </w:rPr>
        <w:t xml:space="preserve">647-e655. Available at: &lt;https://bjgp.org/content/62/602/e647.short&gt; </w:t>
      </w:r>
    </w:p>
    <w:p w14:paraId="05A47EBB" w14:textId="77777777" w:rsidR="00807FA7" w:rsidRDefault="00807FA7" w:rsidP="00807FA7">
      <w:pPr>
        <w:pStyle w:val="EndnoteText"/>
        <w:numPr>
          <w:ilvl w:val="0"/>
          <w:numId w:val="5"/>
        </w:numPr>
      </w:pPr>
      <w:r>
        <w:t xml:space="preserve">South Wales Police (n.d.) </w:t>
      </w:r>
      <w:r w:rsidRPr="00AD59D8">
        <w:rPr>
          <w:i/>
          <w:iCs/>
        </w:rPr>
        <w:t>Tackling Violence against women and girls; a joint strategy 2019-2024</w:t>
      </w:r>
      <w:r>
        <w:t xml:space="preserve">, Available at; </w:t>
      </w:r>
      <w:hyperlink r:id="rId13" w:history="1">
        <w:r w:rsidRPr="004F6B01">
          <w:rPr>
            <w:rStyle w:val="Hyperlink"/>
          </w:rPr>
          <w:t>https://www.southwalescommissioner.org.uk/media/1367/2623-19-vawg-joint-strategy-final-30719.pdf</w:t>
        </w:r>
      </w:hyperlink>
    </w:p>
    <w:p w14:paraId="129E6F3A" w14:textId="77777777" w:rsidR="00807FA7" w:rsidRDefault="00807FA7" w:rsidP="00807FA7">
      <w:pPr>
        <w:pStyle w:val="EndnoteText"/>
        <w:numPr>
          <w:ilvl w:val="0"/>
          <w:numId w:val="5"/>
        </w:numPr>
      </w:pPr>
      <w:r>
        <w:t xml:space="preserve">College of Policing (2013), </w:t>
      </w:r>
      <w:r w:rsidRPr="007C6572">
        <w:t>National Decision Model</w:t>
      </w:r>
      <w:r>
        <w:t>, accessible via &lt;</w:t>
      </w:r>
      <w:r w:rsidRPr="007C6572">
        <w:t xml:space="preserve"> </w:t>
      </w:r>
      <w:hyperlink r:id="rId14" w:history="1">
        <w:r w:rsidRPr="004F6B01">
          <w:rPr>
            <w:rStyle w:val="Hyperlink"/>
          </w:rPr>
          <w:t>https://www.app.college.police.uk/app-content/national-decision-model/the-national-decision-model/</w:t>
        </w:r>
      </w:hyperlink>
      <w:r>
        <w:t xml:space="preserve"> &gt;</w:t>
      </w:r>
    </w:p>
    <w:p w14:paraId="631DCCC0" w14:textId="77777777" w:rsidR="00807FA7" w:rsidRPr="005E33BC" w:rsidRDefault="00807FA7" w:rsidP="00807FA7">
      <w:pPr>
        <w:pStyle w:val="EndnoteText"/>
        <w:numPr>
          <w:ilvl w:val="0"/>
          <w:numId w:val="5"/>
        </w:numPr>
      </w:pPr>
      <w:r w:rsidRPr="005E33BC">
        <w:rPr>
          <w:rFonts w:ascii="Open Sans" w:hAnsi="Open Sans" w:cs="Open Sans"/>
          <w:shd w:val="clear" w:color="auto" w:fill="FFFFFF"/>
        </w:rPr>
        <w:t>Keeling, J., Smith, D. and Fisher, C., 2016. A qualitative study exploring midlife women’s stages of change from domestic violence towards freedom. </w:t>
      </w:r>
      <w:r w:rsidRPr="005E33BC">
        <w:rPr>
          <w:rFonts w:ascii="Open Sans" w:hAnsi="Open Sans" w:cs="Open Sans"/>
          <w:i/>
          <w:iCs/>
        </w:rPr>
        <w:t>BMC Women's Health</w:t>
      </w:r>
      <w:r w:rsidRPr="005E33BC">
        <w:rPr>
          <w:rFonts w:ascii="Open Sans" w:hAnsi="Open Sans" w:cs="Open Sans"/>
          <w:shd w:val="clear" w:color="auto" w:fill="FFFFFF"/>
        </w:rPr>
        <w:t xml:space="preserve">, [online] </w:t>
      </w:r>
      <w:r w:rsidRPr="005E33BC">
        <w:rPr>
          <w:rFonts w:ascii="Open Sans" w:hAnsi="Open Sans" w:cs="Open Sans"/>
          <w:shd w:val="clear" w:color="auto" w:fill="FFFFFF"/>
        </w:rPr>
        <w:lastRenderedPageBreak/>
        <w:t xml:space="preserve">16(1). Available at: &lt;https://bmcwomenshealth.biomedcentral.com/articles/10.1186/s12905-016-0291-9&gt; </w:t>
      </w:r>
    </w:p>
    <w:p w14:paraId="0944C2F0" w14:textId="77777777" w:rsidR="00807FA7" w:rsidRPr="005E33BC" w:rsidRDefault="00807FA7" w:rsidP="00807FA7">
      <w:pPr>
        <w:pStyle w:val="EndnoteText"/>
        <w:numPr>
          <w:ilvl w:val="0"/>
          <w:numId w:val="5"/>
        </w:numPr>
      </w:pPr>
      <w:r w:rsidRPr="005E33BC">
        <w:rPr>
          <w:color w:val="222222"/>
          <w:shd w:val="clear" w:color="auto" w:fill="FFFFFF"/>
        </w:rPr>
        <w:t>Robinson, A.L., 2004. </w:t>
      </w:r>
      <w:r w:rsidRPr="005E33BC">
        <w:rPr>
          <w:i/>
          <w:iCs/>
          <w:color w:val="222222"/>
        </w:rPr>
        <w:t xml:space="preserve">Domestic Violence MARACs (Multi-Agency Risk </w:t>
      </w:r>
      <w:proofErr w:type="spellStart"/>
      <w:r w:rsidRPr="005E33BC">
        <w:rPr>
          <w:i/>
          <w:iCs/>
          <w:color w:val="222222"/>
        </w:rPr>
        <w:t>Assesment</w:t>
      </w:r>
      <w:proofErr w:type="spellEnd"/>
      <w:r w:rsidRPr="005E33BC">
        <w:rPr>
          <w:i/>
          <w:iCs/>
          <w:color w:val="222222"/>
        </w:rPr>
        <w:t xml:space="preserve"> Conferences) for Very High-risk Victims in Cardiff, Wales: A Process and Outcome Evaluation</w:t>
      </w:r>
      <w:r w:rsidRPr="005E33BC">
        <w:rPr>
          <w:color w:val="222222"/>
          <w:shd w:val="clear" w:color="auto" w:fill="FFFFFF"/>
        </w:rPr>
        <w:t xml:space="preserve">. Cardiff University School of </w:t>
      </w:r>
      <w:proofErr w:type="spellStart"/>
      <w:r w:rsidRPr="005E33BC">
        <w:rPr>
          <w:color w:val="222222"/>
          <w:shd w:val="clear" w:color="auto" w:fill="FFFFFF"/>
        </w:rPr>
        <w:t>Socail</w:t>
      </w:r>
      <w:proofErr w:type="spellEnd"/>
      <w:r w:rsidRPr="005E33BC">
        <w:rPr>
          <w:color w:val="222222"/>
          <w:shd w:val="clear" w:color="auto" w:fill="FFFFFF"/>
        </w:rPr>
        <w:t xml:space="preserve"> Sciences.</w:t>
      </w:r>
    </w:p>
    <w:p w14:paraId="2DF714DB" w14:textId="77777777" w:rsidR="00807FA7" w:rsidRDefault="00807FA7" w:rsidP="00807FA7">
      <w:pPr>
        <w:pStyle w:val="EndnoteText"/>
        <w:numPr>
          <w:ilvl w:val="0"/>
          <w:numId w:val="5"/>
        </w:numPr>
      </w:pPr>
      <w:r>
        <w:t>NPCC (</w:t>
      </w:r>
      <w:proofErr w:type="spellStart"/>
      <w:r>
        <w:t>n.d</w:t>
      </w:r>
      <w:proofErr w:type="spellEnd"/>
      <w:r>
        <w:t xml:space="preserve">) </w:t>
      </w:r>
      <w:r w:rsidRPr="00B46BBA">
        <w:rPr>
          <w:i/>
          <w:iCs/>
        </w:rPr>
        <w:t>Policing Vision 2025</w:t>
      </w:r>
      <w:r>
        <w:rPr>
          <w:i/>
          <w:iCs/>
        </w:rPr>
        <w:t xml:space="preserve">, </w:t>
      </w:r>
      <w:r>
        <w:t>accessible at &lt;</w:t>
      </w:r>
      <w:r w:rsidRPr="00B46BBA">
        <w:t xml:space="preserve"> </w:t>
      </w:r>
      <w:hyperlink r:id="rId15" w:history="1">
        <w:r w:rsidRPr="004F6B01">
          <w:rPr>
            <w:rStyle w:val="Hyperlink"/>
          </w:rPr>
          <w:t>https://www.npcc.police.uk/documents/Policing%20Vision.pdf</w:t>
        </w:r>
      </w:hyperlink>
      <w:r>
        <w:t>&gt;</w:t>
      </w:r>
    </w:p>
    <w:p w14:paraId="7AE7DAB7" w14:textId="77777777" w:rsidR="00807FA7" w:rsidRPr="00656C32" w:rsidRDefault="00807FA7" w:rsidP="00807FA7">
      <w:pPr>
        <w:pStyle w:val="EndnoteText"/>
        <w:numPr>
          <w:ilvl w:val="0"/>
          <w:numId w:val="5"/>
        </w:numPr>
      </w:pPr>
      <w:proofErr w:type="spellStart"/>
      <w:r w:rsidRPr="00656C32">
        <w:rPr>
          <w:rFonts w:ascii="Open Sans" w:hAnsi="Open Sans" w:cs="Open Sans"/>
          <w:shd w:val="clear" w:color="auto" w:fill="FFFFFF"/>
        </w:rPr>
        <w:t>Anurudran</w:t>
      </w:r>
      <w:proofErr w:type="spellEnd"/>
      <w:r w:rsidRPr="00656C32">
        <w:rPr>
          <w:rFonts w:ascii="Open Sans" w:hAnsi="Open Sans" w:cs="Open Sans"/>
          <w:shd w:val="clear" w:color="auto" w:fill="FFFFFF"/>
        </w:rPr>
        <w:t xml:space="preserve">, A., </w:t>
      </w:r>
      <w:proofErr w:type="spellStart"/>
      <w:r w:rsidRPr="00656C32">
        <w:rPr>
          <w:rFonts w:ascii="Open Sans" w:hAnsi="Open Sans" w:cs="Open Sans"/>
          <w:shd w:val="clear" w:color="auto" w:fill="FFFFFF"/>
        </w:rPr>
        <w:t>Yared</w:t>
      </w:r>
      <w:proofErr w:type="spellEnd"/>
      <w:r w:rsidRPr="00656C32">
        <w:rPr>
          <w:rFonts w:ascii="Open Sans" w:hAnsi="Open Sans" w:cs="Open Sans"/>
          <w:shd w:val="clear" w:color="auto" w:fill="FFFFFF"/>
        </w:rPr>
        <w:t>, L., Comrie, C., Harrison, K. and Burke, T., 2020. Domestic violence amid COVID</w:t>
      </w:r>
      <w:r w:rsidRPr="00656C32">
        <w:rPr>
          <w:rFonts w:ascii="Cambria Math" w:hAnsi="Cambria Math" w:cs="Cambria Math"/>
          <w:shd w:val="clear" w:color="auto" w:fill="FFFFFF"/>
        </w:rPr>
        <w:t>‐</w:t>
      </w:r>
      <w:r w:rsidRPr="00656C32">
        <w:rPr>
          <w:rFonts w:ascii="Open Sans" w:hAnsi="Open Sans" w:cs="Open Sans"/>
          <w:shd w:val="clear" w:color="auto" w:fill="FFFFFF"/>
        </w:rPr>
        <w:t>19. </w:t>
      </w:r>
      <w:r w:rsidRPr="00656C32">
        <w:rPr>
          <w:rFonts w:ascii="Open Sans" w:hAnsi="Open Sans" w:cs="Open Sans"/>
          <w:i/>
          <w:iCs/>
        </w:rPr>
        <w:t xml:space="preserve">International Journal of </w:t>
      </w:r>
      <w:proofErr w:type="spellStart"/>
      <w:r w:rsidRPr="00656C32">
        <w:rPr>
          <w:rFonts w:ascii="Open Sans" w:hAnsi="Open Sans" w:cs="Open Sans"/>
          <w:i/>
          <w:iCs/>
        </w:rPr>
        <w:t>Gynecology</w:t>
      </w:r>
      <w:proofErr w:type="spellEnd"/>
      <w:r w:rsidRPr="00656C32">
        <w:rPr>
          <w:rFonts w:ascii="Open Sans" w:hAnsi="Open Sans" w:cs="Open Sans"/>
          <w:i/>
          <w:iCs/>
        </w:rPr>
        <w:t xml:space="preserve"> &amp; Obstetrics</w:t>
      </w:r>
      <w:r w:rsidRPr="00656C32">
        <w:rPr>
          <w:rFonts w:ascii="Open Sans" w:hAnsi="Open Sans" w:cs="Open Sans"/>
          <w:shd w:val="clear" w:color="auto" w:fill="FFFFFF"/>
        </w:rPr>
        <w:t>, 150(2), pp.255-256.</w:t>
      </w:r>
    </w:p>
    <w:p w14:paraId="2BBE916C" w14:textId="77777777" w:rsidR="00807FA7" w:rsidRPr="00656C32" w:rsidRDefault="00807FA7" w:rsidP="00807FA7">
      <w:pPr>
        <w:pStyle w:val="EndnoteText"/>
        <w:numPr>
          <w:ilvl w:val="0"/>
          <w:numId w:val="5"/>
        </w:numPr>
      </w:pPr>
      <w:proofErr w:type="spellStart"/>
      <w:r w:rsidRPr="00656C32">
        <w:rPr>
          <w:rFonts w:ascii="Open Sans" w:hAnsi="Open Sans" w:cs="Open Sans"/>
          <w:shd w:val="clear" w:color="auto" w:fill="FFFFFF"/>
        </w:rPr>
        <w:t>vora</w:t>
      </w:r>
      <w:proofErr w:type="spellEnd"/>
      <w:r w:rsidRPr="00656C32">
        <w:rPr>
          <w:rFonts w:ascii="Open Sans" w:hAnsi="Open Sans" w:cs="Open Sans"/>
          <w:shd w:val="clear" w:color="auto" w:fill="FFFFFF"/>
        </w:rPr>
        <w:t xml:space="preserve">, M., </w:t>
      </w:r>
      <w:proofErr w:type="spellStart"/>
      <w:r w:rsidRPr="00656C32">
        <w:rPr>
          <w:rFonts w:ascii="Open Sans" w:hAnsi="Open Sans" w:cs="Open Sans"/>
          <w:shd w:val="clear" w:color="auto" w:fill="FFFFFF"/>
        </w:rPr>
        <w:t>Malathesh</w:t>
      </w:r>
      <w:proofErr w:type="spellEnd"/>
      <w:r w:rsidRPr="00656C32">
        <w:rPr>
          <w:rFonts w:ascii="Open Sans" w:hAnsi="Open Sans" w:cs="Open Sans"/>
          <w:shd w:val="clear" w:color="auto" w:fill="FFFFFF"/>
        </w:rPr>
        <w:t>, B., Das, S. and Chatterjee, S., 2020. COVID-19 and domestic violence against women. </w:t>
      </w:r>
      <w:r w:rsidRPr="00656C32">
        <w:rPr>
          <w:rFonts w:ascii="Open Sans" w:hAnsi="Open Sans" w:cs="Open Sans"/>
          <w:i/>
          <w:iCs/>
        </w:rPr>
        <w:t>Asian Journal of Psychiatry</w:t>
      </w:r>
      <w:r w:rsidRPr="00656C32">
        <w:rPr>
          <w:rFonts w:ascii="Open Sans" w:hAnsi="Open Sans" w:cs="Open Sans"/>
          <w:shd w:val="clear" w:color="auto" w:fill="FFFFFF"/>
        </w:rPr>
        <w:t>, 53, p.102227.</w:t>
      </w:r>
    </w:p>
    <w:p w14:paraId="2FE56CE9" w14:textId="77777777" w:rsidR="00807FA7" w:rsidRDefault="00807FA7" w:rsidP="00807FA7">
      <w:pPr>
        <w:pStyle w:val="EndnoteText"/>
        <w:ind w:left="360"/>
      </w:pPr>
    </w:p>
    <w:p w14:paraId="0F8FFCBE" w14:textId="77777777" w:rsidR="00807FA7" w:rsidRDefault="00807FA7" w:rsidP="00807FA7"/>
    <w:p w14:paraId="21DFAD30" w14:textId="77777777" w:rsidR="00807FA7" w:rsidRDefault="00807FA7" w:rsidP="00807FA7"/>
    <w:p w14:paraId="1D03CBB4" w14:textId="77777777" w:rsidR="00807FA7" w:rsidRDefault="00807FA7" w:rsidP="00807FA7"/>
    <w:p w14:paraId="35AA73E2" w14:textId="77777777" w:rsidR="00807FA7" w:rsidRDefault="00807FA7" w:rsidP="00807FA7"/>
    <w:p w14:paraId="672C877B" w14:textId="77777777" w:rsidR="00807FA7" w:rsidRDefault="00807FA7" w:rsidP="00807FA7"/>
    <w:p w14:paraId="3256667B" w14:textId="77777777" w:rsidR="00807FA7" w:rsidRDefault="00807FA7" w:rsidP="00807FA7"/>
    <w:p w14:paraId="37A64CA2" w14:textId="77777777" w:rsidR="00807FA7" w:rsidRDefault="00807FA7" w:rsidP="00807FA7"/>
    <w:p w14:paraId="01D6B56D" w14:textId="77777777" w:rsidR="00807FA7" w:rsidRDefault="00807FA7" w:rsidP="00807FA7"/>
    <w:p w14:paraId="24FAD085" w14:textId="77777777" w:rsidR="00807FA7" w:rsidRDefault="00807FA7" w:rsidP="00807FA7"/>
    <w:p w14:paraId="451E4174" w14:textId="77777777" w:rsidR="00807FA7" w:rsidRDefault="00807FA7" w:rsidP="00807FA7"/>
    <w:p w14:paraId="34C1E665" w14:textId="77777777" w:rsidR="00807FA7" w:rsidRDefault="00807FA7" w:rsidP="00807FA7"/>
    <w:p w14:paraId="0DB06FB6" w14:textId="77777777" w:rsidR="00807FA7" w:rsidRDefault="00807FA7" w:rsidP="00807FA7"/>
    <w:p w14:paraId="44BA4360" w14:textId="77777777" w:rsidR="00807FA7" w:rsidRDefault="00807FA7" w:rsidP="00807FA7"/>
    <w:p w14:paraId="38B7A4CC" w14:textId="77777777" w:rsidR="00807FA7" w:rsidRDefault="00807FA7" w:rsidP="00807FA7"/>
    <w:p w14:paraId="783A07AA" w14:textId="77777777" w:rsidR="00807FA7" w:rsidRDefault="00807FA7" w:rsidP="00807FA7"/>
    <w:p w14:paraId="6544F1A0" w14:textId="77777777" w:rsidR="00807FA7" w:rsidRDefault="00807FA7" w:rsidP="00807FA7"/>
    <w:p w14:paraId="20F6847B" w14:textId="77777777" w:rsidR="00807FA7" w:rsidRDefault="00807FA7" w:rsidP="00807FA7"/>
    <w:p w14:paraId="2C45381A" w14:textId="77777777" w:rsidR="00807FA7" w:rsidRDefault="00807FA7" w:rsidP="00807FA7"/>
    <w:p w14:paraId="768619FB" w14:textId="77777777" w:rsidR="00807FA7" w:rsidRDefault="00807FA7" w:rsidP="00807FA7"/>
    <w:p w14:paraId="2729379F" w14:textId="77777777" w:rsidR="00807FA7" w:rsidRPr="00270EEB" w:rsidRDefault="00807FA7"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6"/>
          <w:pgSz w:w="11906" w:h="16838" w:code="9"/>
          <w:pgMar w:top="1440" w:right="1440" w:bottom="1440" w:left="1440" w:header="720" w:footer="720" w:gutter="0"/>
          <w:cols w:space="720"/>
          <w:docGrid w:linePitch="272"/>
        </w:sectPr>
      </w:pPr>
    </w:p>
    <w:p w14:paraId="6A73DBDF" w14:textId="18D72587" w:rsidR="00AA666E" w:rsidRDefault="00807FA7" w:rsidP="00340E9A">
      <w:pPr>
        <w:ind w:right="237"/>
        <w:jc w:val="both"/>
        <w:rPr>
          <w:sz w:val="24"/>
          <w:szCs w:val="24"/>
        </w:rPr>
      </w:pPr>
      <w:r>
        <w:rPr>
          <w:sz w:val="24"/>
          <w:szCs w:val="24"/>
        </w:rPr>
        <w:lastRenderedPageBreak/>
        <w:t>Task 2</w:t>
      </w:r>
    </w:p>
    <w:p w14:paraId="10C768F6" w14:textId="4D1272B1" w:rsidR="00807FA7" w:rsidRDefault="00807FA7" w:rsidP="00340E9A">
      <w:pPr>
        <w:ind w:right="237"/>
        <w:jc w:val="both"/>
        <w:rPr>
          <w:sz w:val="24"/>
          <w:szCs w:val="24"/>
        </w:rPr>
      </w:pPr>
    </w:p>
    <w:p w14:paraId="57C6DB86" w14:textId="77777777" w:rsidR="00807FA7" w:rsidRPr="00270EEB" w:rsidRDefault="00807FA7" w:rsidP="00340E9A">
      <w:pPr>
        <w:ind w:right="237"/>
        <w:jc w:val="both"/>
        <w:rPr>
          <w:sz w:val="24"/>
          <w:szCs w:val="24"/>
        </w:rPr>
      </w:pPr>
    </w:p>
    <w:p w14:paraId="4AC0EC9B" w14:textId="77777777" w:rsidR="00807FA7" w:rsidRDefault="00807FA7" w:rsidP="00807FA7">
      <w:r>
        <w:t xml:space="preserve">The modern era has witnessed the rise of social media as the backbone of communication and social engagement. According to the Office for National Statistics (2017), 90% of households in the UK have internet access, with the most popular use of the internet for adults aged 16-24 years (96%) and 25-34 years (88%) is social networking. It therefore comes as no surprise that social media and networking is now the most effective method of communicating and engaging with persons within that age group, with adults aged 64 and younger (51%) remaining avid users of social networking sites. In tandem with the widespread use of social media, a new avenue of engaging with the public has arisen for Police forces throughout the UK; </w:t>
      </w:r>
      <w:r w:rsidRPr="00E04011">
        <w:t>Sir Robert Peel, said ‘the police are the public and the public are the police’</w:t>
      </w:r>
      <w:r>
        <w:t xml:space="preserve"> (</w:t>
      </w:r>
      <w:proofErr w:type="spellStart"/>
      <w:r>
        <w:t>Polfed</w:t>
      </w:r>
      <w:proofErr w:type="spellEnd"/>
      <w:r>
        <w:t xml:space="preserve">, n.d.), it is through the power of social media that the Police can now uphold the </w:t>
      </w:r>
      <w:proofErr w:type="spellStart"/>
      <w:r>
        <w:t>Peelian</w:t>
      </w:r>
      <w:proofErr w:type="spellEnd"/>
      <w:r>
        <w:t xml:space="preserve"> philosophy of effectively engaging with the public, however, social media does possess a number of complications and risks which will be discussed throughout this essay. In order to critically evaluate the benefits and risks of social media, I will be reflecting upon my own experience as a response Police officer, whereby I have utilised social media as a means to inform and engage with the community. I will apply the Gibbs model of reflection (Gibbs, G. 1988) throughout my evaluation in order to recall the events accurately and systematically, providing a balance recollection throughout. The primary aim of this essay, in line with my holistic reflection, will be the review of the existing literature concerning social media use within Policing in order to form a critical evaluation. Furthermore, I will discuss the social, </w:t>
      </w:r>
      <w:proofErr w:type="gramStart"/>
      <w:r>
        <w:t>moral</w:t>
      </w:r>
      <w:proofErr w:type="gramEnd"/>
      <w:r>
        <w:t xml:space="preserve"> and ethical considerations regarding social media use in line with ‘force policy’, which social media platforms are being utilised, and lastly, by forming a balanced reflection, I aim to dissect the benefits and the risks of social media. Whilst I have set out clear objectives to be achieved throughout this essay, there are limitations that I must consider. There are limited studies available which have sampled the effectiveness of the use of social media by Police forces to engage and communicate with the public. Additionally, it is difficult to achieve an accurate sampling of the use of social media by the public to engage and report crime, due to the anonymous nature of social media, it is likely that the true identity of many social media users will never be known; whilst it is also known for users to possess more than one account. This is also known as “trolling” and is defined as “</w:t>
      </w:r>
      <w:r w:rsidRPr="005C4C51">
        <w:t>the anti-social act of causing personal conflict and controversy online</w:t>
      </w:r>
      <w:r>
        <w:t xml:space="preserve">” (Hertfordshire Constabulary, n.d.). Due to data protection laws and limitations, many of these internet “trolls” commit </w:t>
      </w:r>
      <w:proofErr w:type="spellStart"/>
      <w:proofErr w:type="gramStart"/>
      <w:r>
        <w:t>there</w:t>
      </w:r>
      <w:proofErr w:type="spellEnd"/>
      <w:proofErr w:type="gramEnd"/>
      <w:r>
        <w:t xml:space="preserve"> anti-social behaviour through the use of multiple anonymous accounts and often act in a malicious nature, with their true identity never known. </w:t>
      </w:r>
    </w:p>
    <w:p w14:paraId="6641E0EE" w14:textId="77777777" w:rsidR="00807FA7" w:rsidRDefault="00807FA7" w:rsidP="00807FA7"/>
    <w:p w14:paraId="085EF683" w14:textId="77777777" w:rsidR="00807FA7" w:rsidRDefault="00807FA7" w:rsidP="00807FA7"/>
    <w:p w14:paraId="3E23B038" w14:textId="77777777" w:rsidR="00807FA7" w:rsidRDefault="00807FA7" w:rsidP="00807FA7">
      <w:r>
        <w:t>(492 Words)</w:t>
      </w:r>
    </w:p>
    <w:p w14:paraId="7A2C29C2" w14:textId="77777777" w:rsidR="00807FA7" w:rsidRDefault="00807FA7" w:rsidP="00807FA7">
      <w:r>
        <w:t>The meteoric rise of social media has most certainly paved the way for a modern form of communicating and engaging with communities, this along with its convenience and ease of access has witnessed it become a true staple for communication in many homes in the UK; additionally, the exponential growth of social media has provided new opportunities to make further contact with the wider communities (</w:t>
      </w:r>
      <w:r w:rsidRPr="006464E0">
        <w:t>Association of Chief Police Officers (ACPO) (2013)</w:t>
      </w:r>
      <w:r>
        <w:t>), The association of chief Police officers have addressed and encouraged the safe use of social media by setting out a force-wide policy and guideline, the five areas of identified risk are as follows; breach of trust or confidence, unauthorised disclosure of personal information, bringing discredit on the police service, revealing personal information and revealing operational material or tactics (ibid.). These are clear and concise stated areas of risk, which ‘ACPO’ have set out to remind Officers using social media to be cautious and professional. Police officers are nevertheless now able to share a plethora of information in line with these force guidelines, including messages of official notification, reports of incidents and requests for information in relation to wanted persons (Crump, J. 2011), thus garnering the support of local communities like never before. However, a large risk that has emerged simultaneously with the rise of social media is the introduction of ‘internet trolls’ and individuals seeking to commit various anti-social behaviour online. The ACPO have addressed this within their force-wide policy, stating explicitly that criminals may seek to use social media to identify personal information about Police officers in order to discredit, corrupt or potentially ‘blackmail’ them (ACPO, 2013). It is with this in mind that in line with the above stated guidelines, officers must now utilise what is a fantastic tool of engaging with communities whilst airing on the side of caution.</w:t>
      </w:r>
    </w:p>
    <w:p w14:paraId="0B4AFA61" w14:textId="77777777" w:rsidR="00807FA7" w:rsidRDefault="00807FA7" w:rsidP="00807FA7"/>
    <w:p w14:paraId="56741B4D" w14:textId="77777777" w:rsidR="00807FA7" w:rsidRDefault="00807FA7" w:rsidP="00807FA7"/>
    <w:p w14:paraId="3F483E6D" w14:textId="77777777" w:rsidR="00807FA7" w:rsidRDefault="00807FA7" w:rsidP="00807FA7">
      <w:r>
        <w:t>(304 words)</w:t>
      </w:r>
    </w:p>
    <w:p w14:paraId="518FB330" w14:textId="77777777" w:rsidR="00807FA7" w:rsidRDefault="00807FA7" w:rsidP="00807FA7"/>
    <w:p w14:paraId="10DA1F3E" w14:textId="77777777" w:rsidR="00807FA7" w:rsidRDefault="00807FA7" w:rsidP="00807FA7"/>
    <w:p w14:paraId="1AED4918" w14:textId="77777777" w:rsidR="00807FA7" w:rsidRDefault="00807FA7" w:rsidP="00807FA7">
      <w:r>
        <w:t>In order to achieve the objectives, set out in the introduction, I will now reflect upon a policing incident I played a significant role with a service user who in a time of crisis, required Police assistance. This reflection will be presented using the Gibbs model for reflection (Gibbs, G. 1988), in order to achieve an accurate and relevant recollection of accounts. I was informed by the Police control room, whilst on mobile patrol, that there was grave concern for a male who had absconded a psychiatric unit of the local hospital, prior to having a metal health assessment. It was deemed that the male had no capacity and there were specific concerns for his welfare, particularly as he was admitted to the facility for an attempt on his own life. I recall feeling particularly concerned for the individual’s welfare, and requested an urgent persons check on the individual. This is in line with the initial part of the national decision-making model (NDM) (College of Policing, 2013), which is an effective process of making informed, rational decisions whilst under pressure. It was revealed by the Police control that the male has multiple warning markers for ‘suicidal and mental health’ and is also renowned for being violent towards Police. This allows for myself to make an initial evaluation of the individual and consider the potential risks, furthermore, upon discovering the individual’s identity, I recalled that I had personal previous dealings with him and had knowledge that the individual was well known to the local area. Upon this recollection, I have made the decision to inform the Police control room to consider a potential ‘press-release’ for the nominal and to circulate him as missing. I considered this action as vital in potentially locating the nominal, as according to the ONS (2017), over 73% of adults access the internet whilst “on the go”, using a smartphone; using this statistic I realised the strong possibility of a member of the public recognising the service user and reporting it to Police. It was crucial that this press release was made in line with the ACPO guidelines, and to protect the and preserve the right of the individual, in line with data protection laws (ACPO, 2013); the press release was made with a recent photograph of the service user, including his name and his local area. To have the ability to engage with the public with such breadth and effectiveness is now a</w:t>
      </w:r>
      <w:r w:rsidRPr="00DB646F">
        <w:t xml:space="preserve"> trend </w:t>
      </w:r>
      <w:r>
        <w:t xml:space="preserve">that </w:t>
      </w:r>
      <w:r w:rsidRPr="00DB646F">
        <w:t>is best understood within the context of the reinvigoration of community policing in the UK and around the globe</w:t>
      </w:r>
      <w:r>
        <w:t xml:space="preserve"> (</w:t>
      </w:r>
      <w:r w:rsidRPr="00DB646F">
        <w:t>Bullock, 2017)</w:t>
      </w:r>
      <w:r>
        <w:t>. It was only a matter of minutes before the post was made on the social media site “Twitter” and received a large response on the networking site with a number of persons replying to the post having knowledge of the individual. The choice of social media was Twitter in this instance, with the South Wales Police having over 146.3K followers on the site (@SWPOLICE, n.d.). This is a very wide audience with the vast majority of the followers living within the force area. This demonstrates the ease of which the Police can now engage and communicate with the community. Additionally, T</w:t>
      </w:r>
      <w:r w:rsidRPr="00F23BBD">
        <w:t>witter is easily accessible both for police officers and for the general public, and the cost of entry is minimal. By the same token, it creates platforms that demand very little effort to set up and relatively little to maintain</w:t>
      </w:r>
      <w:r>
        <w:t xml:space="preserve"> (Crump, J. 2011). A further consideration that is made in relation to the use of Twitter is the effectiveness of the user interface of the platform, </w:t>
      </w:r>
      <w:r w:rsidRPr="00857A13">
        <w:t>Twitter – which facilitates the dissemination of short (140-character) messages – is thought to be better suited to ‘broadcasting’ police relevant information</w:t>
      </w:r>
      <w:r>
        <w:t xml:space="preserve"> (Bullock 2017). This is in part due to the short and effective use of the text available, which is then better digested by the reader. Despite the effectiveness of the post, I also made a further consideration to make a public appeal on the platform ‘Facebook’. Facebook, as opposed to Twitter, has a much larger social footprint. Ofcom (2014) within Bullock (2017), state how </w:t>
      </w:r>
      <w:r w:rsidRPr="00857A13">
        <w:t>research has shown that nearly all citizens who have a profile on social media (96 per cent) have one on Facebook, whereas, in contrast, 30% of social networkers say they have a Twitter profile</w:t>
      </w:r>
      <w:r>
        <w:t xml:space="preserve">. Despite Facebook hosting a much larger share of the population, I maintained the decision to utilise Twitter in this instance. Upon reflection, I consider this an area of which I will show improvement if a similar situation is to arise in the future and make a wider social appeal through the channel of Facebook. It was within a matter of minutes of the post being made on social media that a member of the public had contacted 999 in order to report a sighting of the male. Using this information, I have made my way to the location of the sighting and have located the service user, who was safe and well. </w:t>
      </w:r>
    </w:p>
    <w:p w14:paraId="1C19E0B5" w14:textId="77777777" w:rsidR="00807FA7" w:rsidRDefault="00807FA7" w:rsidP="00807FA7"/>
    <w:p w14:paraId="27CE4211" w14:textId="77777777" w:rsidR="00807FA7" w:rsidRDefault="00807FA7" w:rsidP="00807FA7"/>
    <w:p w14:paraId="2EC95680" w14:textId="77777777" w:rsidR="00807FA7" w:rsidRDefault="00807FA7" w:rsidP="00807FA7">
      <w:r>
        <w:t>(826 words)</w:t>
      </w:r>
    </w:p>
    <w:p w14:paraId="7D083B8C" w14:textId="77777777" w:rsidR="00807FA7" w:rsidRDefault="00807FA7" w:rsidP="00807FA7"/>
    <w:p w14:paraId="3FE15BE7" w14:textId="77777777" w:rsidR="00807FA7" w:rsidRDefault="00807FA7" w:rsidP="00807FA7"/>
    <w:p w14:paraId="438F7214" w14:textId="77777777" w:rsidR="00807FA7" w:rsidRDefault="00807FA7" w:rsidP="00807FA7">
      <w:r>
        <w:t xml:space="preserve">The benefits of social media are clear, and as detailed above, led to the effective engagement with the community in order to establish the whereabouts of a service user in distress. However, what must also be considered is the apparent drawbacks of a potential social media driven Police force. A large concern expressed by members of the public is how </w:t>
      </w:r>
      <w:r w:rsidRPr="00AC34EC">
        <w:t xml:space="preserve">social media </w:t>
      </w:r>
      <w:r>
        <w:t>could prove to be a</w:t>
      </w:r>
      <w:r w:rsidRPr="00AC34EC">
        <w:t xml:space="preserve"> time-consuming distraction for officers and staff, a concern widely shared by senior managers in other organisations</w:t>
      </w:r>
      <w:r>
        <w:t xml:space="preserve"> (Fink and </w:t>
      </w:r>
      <w:proofErr w:type="spellStart"/>
      <w:r>
        <w:t>Zerfass</w:t>
      </w:r>
      <w:proofErr w:type="spellEnd"/>
      <w:r>
        <w:t xml:space="preserve">, 2010, within Bullock, 2017). This concern is primarily driven by the </w:t>
      </w:r>
      <w:r>
        <w:lastRenderedPageBreak/>
        <w:t xml:space="preserve">high standards of public perception set upon Officers, with high levels of professionalism being the minimum standard. This concern is shared by ACPO (2013), who state explicitly within the force policy for the use of social media the concern for the potential of discredit to be brought upon officers and the Police service by an act that can undermine public confidence. What could be considered as an ‘act’ that undermines the public confidence is certainly subjective, however, there is no question that the overindulgence and potential ‘time-wasting’ effects of the platforms can have a negative effect on public perception. Furthermore, a strong consideration made by ACPO is for Officers to be mindful and vigilant of the far reaching, viral effects of the internet and social media and the potential for the smallest piece of information to be scaled up by all expectations (ibid). On the other hand, As stated by Bullock (2017) due to Twitter’s 140-character messages, this reduces the risks that could arise with undermining public confidence. As Twitter is better useful for broadcasting information, rather than directly engaging with the public, this may prove to be the better suited platform in maintain public confidence and perception.  </w:t>
      </w:r>
    </w:p>
    <w:p w14:paraId="711835D7" w14:textId="77777777" w:rsidR="00807FA7" w:rsidRDefault="00807FA7" w:rsidP="00807FA7"/>
    <w:p w14:paraId="48D66B5F" w14:textId="77777777" w:rsidR="00807FA7" w:rsidRDefault="00807FA7" w:rsidP="00807FA7"/>
    <w:p w14:paraId="64E1F580" w14:textId="77777777" w:rsidR="00807FA7" w:rsidRDefault="00807FA7" w:rsidP="00807FA7">
      <w:r>
        <w:t>(295 words)</w:t>
      </w:r>
    </w:p>
    <w:p w14:paraId="4B940F1C" w14:textId="77777777" w:rsidR="00807FA7" w:rsidRDefault="00807FA7" w:rsidP="00807FA7"/>
    <w:p w14:paraId="0A147653" w14:textId="77777777" w:rsidR="00807FA7" w:rsidRDefault="00807FA7" w:rsidP="00807FA7"/>
    <w:p w14:paraId="4E0BF6C3" w14:textId="77777777" w:rsidR="00807FA7" w:rsidRDefault="00807FA7" w:rsidP="00807FA7"/>
    <w:p w14:paraId="3C0681EA" w14:textId="77777777" w:rsidR="00807FA7" w:rsidRDefault="00807FA7" w:rsidP="00807FA7">
      <w:r>
        <w:t xml:space="preserve">In conclusion, there is a clear and obvious debate that exists between the benefits and risks of the use of social media within Police forces. Benefits such as the ease of use, access and better engagement with the community are resounding and integral. As stated throughout my reflection, it was the ease of use and access to social media, not only for Officers, but for the public, which created an opportunity which resulted in the location of a service user. I believe this incident to be a success, with the actions taken on my behalf by posting a press release on Twitter being legal and necessary, which resulted in the safeguarding of a vulnerable member of the public. If another similar incident was to arise in the future, the use of a social media appeal will be an effective tool in what is a modern Police officers’ arsenal. The only consideration and change I would make for future incidents would be to appeal through the realm of other platforms such as Facebook, due to its dominance </w:t>
      </w:r>
      <w:proofErr w:type="gramStart"/>
      <w:r>
        <w:t>in regards to</w:t>
      </w:r>
      <w:proofErr w:type="gramEnd"/>
      <w:r>
        <w:t xml:space="preserve"> subscribers and users. Whilst the arguments above clearly demonstrate the benefits of social media, there are multiple risks that are associated with its usage. A primary concern is the usage of social media by criminals who may seek to exploit officers through blackmail and discredit, with this activity being anonymous due to data protection laws. Additionally, what is more concerning, is the potential leak of personal data belonging to officers, which may become a personal safety and welfare issue. Furthermore, it is vital that when utilising social media that officers a mindful and vigilant of public perception at all times, and do not allow it to become a distraction to their work. Ultimately, it is without doubt that the benefits of social media outweigh the risks, and with clear policy set in place by ACPO (2013), if Officers are to follow these recommendations and remain cautious and vigilant, this fantastic, free service will be utilised to save lives over the many years to come.</w:t>
      </w:r>
    </w:p>
    <w:p w14:paraId="60B2B723" w14:textId="77777777" w:rsidR="00807FA7" w:rsidRDefault="00807FA7" w:rsidP="00807FA7"/>
    <w:p w14:paraId="43289E58" w14:textId="77777777" w:rsidR="00807FA7" w:rsidRDefault="00807FA7" w:rsidP="00807FA7">
      <w:r>
        <w:t>(343 words)</w:t>
      </w:r>
    </w:p>
    <w:p w14:paraId="084F6DA3" w14:textId="77777777" w:rsidR="00807FA7" w:rsidRDefault="00807FA7" w:rsidP="00807FA7"/>
    <w:p w14:paraId="6A2DCD9F" w14:textId="77777777" w:rsidR="00807FA7" w:rsidRPr="00F4655A" w:rsidRDefault="00807FA7" w:rsidP="00807FA7">
      <w:pPr>
        <w:rPr>
          <w:b/>
          <w:bCs/>
          <w:u w:val="single"/>
        </w:rPr>
      </w:pPr>
    </w:p>
    <w:p w14:paraId="7A362A92" w14:textId="77777777" w:rsidR="00807FA7" w:rsidRPr="00F4655A" w:rsidRDefault="00807FA7" w:rsidP="00807FA7">
      <w:pPr>
        <w:rPr>
          <w:b/>
          <w:bCs/>
          <w:u w:val="single"/>
        </w:rPr>
      </w:pPr>
      <w:r w:rsidRPr="00F4655A">
        <w:rPr>
          <w:b/>
          <w:bCs/>
          <w:u w:val="single"/>
        </w:rPr>
        <w:t>TOTAL WORD COUNT – 2260 WORDS</w:t>
      </w:r>
    </w:p>
    <w:p w14:paraId="0B0C0CC4" w14:textId="77777777" w:rsidR="00807FA7" w:rsidRDefault="00807FA7" w:rsidP="00807FA7"/>
    <w:p w14:paraId="68527A11" w14:textId="77777777" w:rsidR="00807FA7" w:rsidRDefault="00807FA7" w:rsidP="00807FA7"/>
    <w:p w14:paraId="3F21C73A" w14:textId="77777777" w:rsidR="00807FA7" w:rsidRDefault="00807FA7" w:rsidP="00807FA7"/>
    <w:p w14:paraId="0DE4C8E0" w14:textId="77777777" w:rsidR="00807FA7" w:rsidRDefault="00807FA7" w:rsidP="00807FA7"/>
    <w:p w14:paraId="1CFAF3D2" w14:textId="77777777" w:rsidR="00807FA7" w:rsidRDefault="00807FA7" w:rsidP="00807FA7"/>
    <w:p w14:paraId="62688CD7" w14:textId="77777777" w:rsidR="00807FA7" w:rsidRDefault="00807FA7" w:rsidP="00807FA7"/>
    <w:p w14:paraId="5FEFEDDE" w14:textId="77777777" w:rsidR="00807FA7" w:rsidRDefault="00807FA7" w:rsidP="00807FA7"/>
    <w:p w14:paraId="12854EB8" w14:textId="77777777" w:rsidR="00807FA7" w:rsidRDefault="00807FA7" w:rsidP="00807FA7"/>
    <w:p w14:paraId="1F299FFE" w14:textId="77777777" w:rsidR="00807FA7" w:rsidRDefault="00807FA7" w:rsidP="00807FA7"/>
    <w:p w14:paraId="1AEBA120" w14:textId="77777777" w:rsidR="00807FA7" w:rsidRDefault="00807FA7" w:rsidP="00807FA7"/>
    <w:p w14:paraId="5C9117E6" w14:textId="77777777" w:rsidR="00807FA7" w:rsidRDefault="00807FA7" w:rsidP="00807FA7"/>
    <w:p w14:paraId="454EB323" w14:textId="77777777" w:rsidR="00807FA7" w:rsidRDefault="00807FA7" w:rsidP="00807FA7"/>
    <w:p w14:paraId="773B24B9" w14:textId="77777777" w:rsidR="00807FA7" w:rsidRDefault="00807FA7" w:rsidP="00807FA7">
      <w:pPr>
        <w:rPr>
          <w:b/>
          <w:bCs/>
          <w:u w:val="single"/>
        </w:rPr>
      </w:pPr>
    </w:p>
    <w:p w14:paraId="32FCB356" w14:textId="77777777" w:rsidR="00807FA7" w:rsidRDefault="00807FA7" w:rsidP="00807FA7">
      <w:pPr>
        <w:rPr>
          <w:b/>
          <w:bCs/>
          <w:u w:val="single"/>
        </w:rPr>
      </w:pPr>
    </w:p>
    <w:p w14:paraId="2378B3E6" w14:textId="77777777" w:rsidR="00807FA7" w:rsidRDefault="00807FA7" w:rsidP="00807FA7">
      <w:pPr>
        <w:rPr>
          <w:b/>
          <w:bCs/>
          <w:u w:val="single"/>
        </w:rPr>
      </w:pPr>
    </w:p>
    <w:p w14:paraId="689A473C" w14:textId="77777777" w:rsidR="00807FA7" w:rsidRDefault="00807FA7" w:rsidP="00807FA7">
      <w:pPr>
        <w:rPr>
          <w:b/>
          <w:bCs/>
          <w:u w:val="single"/>
        </w:rPr>
      </w:pPr>
      <w:r w:rsidRPr="00575BB9">
        <w:rPr>
          <w:b/>
          <w:bCs/>
          <w:u w:val="single"/>
        </w:rPr>
        <w:t>Reference:</w:t>
      </w:r>
    </w:p>
    <w:p w14:paraId="01ABA9FC" w14:textId="77777777" w:rsidR="00807FA7" w:rsidRDefault="00807FA7" w:rsidP="00807FA7">
      <w:pPr>
        <w:rPr>
          <w:b/>
          <w:bCs/>
          <w:u w:val="single"/>
        </w:rPr>
      </w:pPr>
    </w:p>
    <w:p w14:paraId="31A4CC37" w14:textId="77777777" w:rsidR="00807FA7" w:rsidRDefault="00807FA7" w:rsidP="00807FA7">
      <w:pPr>
        <w:rPr>
          <w:b/>
          <w:bCs/>
          <w:u w:val="single"/>
        </w:rPr>
      </w:pPr>
    </w:p>
    <w:p w14:paraId="1A3B1F25" w14:textId="77777777" w:rsidR="00807FA7" w:rsidRDefault="00807FA7" w:rsidP="00807FA7">
      <w:pPr>
        <w:pStyle w:val="ListParagraph"/>
        <w:numPr>
          <w:ilvl w:val="0"/>
          <w:numId w:val="6"/>
        </w:numPr>
      </w:pPr>
      <w:r>
        <w:t xml:space="preserve">Office for National Statistics (2017) </w:t>
      </w:r>
      <w:r w:rsidRPr="00E04011">
        <w:t>Internet access – households and individuals, Great Britain: 2017</w:t>
      </w:r>
      <w:r>
        <w:t xml:space="preserve">, accessible via &lt; </w:t>
      </w:r>
      <w:hyperlink r:id="rId17" w:history="1">
        <w:r w:rsidRPr="00D2132D">
          <w:rPr>
            <w:rStyle w:val="Hyperlink"/>
          </w:rPr>
          <w:t>https://www.ons.gov.uk/peoplepopulationandcommunity/householdcharacteristics/homeinternetandsocialmediausage/bulletins/internetaccesshouseholdsandindividuals/2017</w:t>
        </w:r>
      </w:hyperlink>
      <w:r>
        <w:t xml:space="preserve"> &gt;</w:t>
      </w:r>
    </w:p>
    <w:p w14:paraId="69268BA8" w14:textId="77777777" w:rsidR="00807FA7" w:rsidRDefault="00807FA7" w:rsidP="00807FA7">
      <w:pPr>
        <w:pStyle w:val="ListParagraph"/>
        <w:numPr>
          <w:ilvl w:val="0"/>
          <w:numId w:val="6"/>
        </w:numPr>
      </w:pPr>
      <w:proofErr w:type="spellStart"/>
      <w:r>
        <w:t>Polfed</w:t>
      </w:r>
      <w:proofErr w:type="spellEnd"/>
      <w:r>
        <w:t xml:space="preserve"> (n.d.) Your police service putting the public first, accessible via &lt; </w:t>
      </w:r>
      <w:hyperlink r:id="rId18" w:history="1">
        <w:r w:rsidRPr="00D2132D">
          <w:rPr>
            <w:rStyle w:val="Hyperlink"/>
          </w:rPr>
          <w:t>https://www.polfed.org/media/13687/putting_the_public_first.pdf</w:t>
        </w:r>
      </w:hyperlink>
      <w:r>
        <w:t xml:space="preserve"> &gt;</w:t>
      </w:r>
    </w:p>
    <w:p w14:paraId="06C8953C" w14:textId="77777777" w:rsidR="00807FA7" w:rsidRDefault="00807FA7" w:rsidP="00807FA7">
      <w:pPr>
        <w:pStyle w:val="EndnoteText"/>
        <w:numPr>
          <w:ilvl w:val="0"/>
          <w:numId w:val="6"/>
        </w:numPr>
      </w:pPr>
      <w:r w:rsidRPr="001C4005">
        <w:t>Gibbs, G. (1988). Learning by Doing: A Guide to Teaching and Learning Methods. Oxford: Oxford Further Education Unit</w:t>
      </w:r>
    </w:p>
    <w:p w14:paraId="5811D32C" w14:textId="77777777" w:rsidR="00807FA7" w:rsidRDefault="00807FA7" w:rsidP="00807FA7">
      <w:pPr>
        <w:pStyle w:val="ListParagraph"/>
        <w:numPr>
          <w:ilvl w:val="0"/>
          <w:numId w:val="6"/>
        </w:numPr>
      </w:pPr>
      <w:r>
        <w:t xml:space="preserve">Hertfordshire Constabulary (n.d.) </w:t>
      </w:r>
      <w:r>
        <w:rPr>
          <w:i/>
          <w:iCs/>
        </w:rPr>
        <w:t xml:space="preserve">Trolling and Cyberbullying, </w:t>
      </w:r>
      <w:r>
        <w:t xml:space="preserve">accessible via &lt; </w:t>
      </w:r>
      <w:hyperlink r:id="rId19" w:history="1">
        <w:r w:rsidRPr="00D2132D">
          <w:rPr>
            <w:rStyle w:val="Hyperlink"/>
          </w:rPr>
          <w:t>https://www.herts.police.uk/Information-and-services/Advice/Online-safety/Trolling-and-cyberbullying</w:t>
        </w:r>
      </w:hyperlink>
      <w:r>
        <w:t xml:space="preserve"> &gt;</w:t>
      </w:r>
    </w:p>
    <w:p w14:paraId="3EDF178D" w14:textId="77777777" w:rsidR="00807FA7" w:rsidRDefault="00807FA7" w:rsidP="00807FA7">
      <w:pPr>
        <w:pStyle w:val="ListParagraph"/>
        <w:numPr>
          <w:ilvl w:val="0"/>
          <w:numId w:val="6"/>
        </w:numPr>
      </w:pPr>
      <w:r w:rsidRPr="006464E0">
        <w:t xml:space="preserve">Association of Chief Police Officers </w:t>
      </w:r>
      <w:r w:rsidRPr="006464E0">
        <w:rPr>
          <w:b/>
          <w:bCs/>
        </w:rPr>
        <w:t>(</w:t>
      </w:r>
      <w:r w:rsidRPr="006464E0">
        <w:t xml:space="preserve">ACPO) (2013) </w:t>
      </w:r>
      <w:r w:rsidRPr="006464E0">
        <w:rPr>
          <w:i/>
          <w:iCs/>
        </w:rPr>
        <w:t xml:space="preserve">Guidelines on the Safe Use of the Internet and </w:t>
      </w:r>
      <w:proofErr w:type="gramStart"/>
      <w:r w:rsidRPr="006464E0">
        <w:rPr>
          <w:i/>
          <w:iCs/>
        </w:rPr>
        <w:t>Social Media</w:t>
      </w:r>
      <w:proofErr w:type="gramEnd"/>
      <w:r w:rsidRPr="006464E0">
        <w:rPr>
          <w:i/>
          <w:iCs/>
        </w:rPr>
        <w:t xml:space="preserve"> by Police Officers and Police Staff</w:t>
      </w:r>
      <w:r w:rsidRPr="006464E0">
        <w:t xml:space="preserve">, London: ACPO. </w:t>
      </w:r>
      <w:r>
        <w:t xml:space="preserve">Accessible via &lt; </w:t>
      </w:r>
      <w:hyperlink r:id="rId20" w:history="1">
        <w:r w:rsidRPr="00D2132D">
          <w:rPr>
            <w:rStyle w:val="Hyperlink"/>
          </w:rPr>
          <w:t>https://library.college.police.uk/docs/ACPO/safe-use-of-the-Internet-Feb-2013.pdf</w:t>
        </w:r>
      </w:hyperlink>
      <w:r>
        <w:t xml:space="preserve"> &gt;</w:t>
      </w:r>
    </w:p>
    <w:p w14:paraId="0F974A87" w14:textId="77777777" w:rsidR="00807FA7" w:rsidRPr="00CF4C71" w:rsidRDefault="00807FA7" w:rsidP="00807FA7">
      <w:pPr>
        <w:pStyle w:val="ListParagraph"/>
        <w:numPr>
          <w:ilvl w:val="0"/>
          <w:numId w:val="6"/>
        </w:numPr>
      </w:pPr>
      <w:r w:rsidRPr="00CF4C71">
        <w:t xml:space="preserve">Crump, J. (2011) ‘What are the police doing on Twitter? Social media, the police and the public’, </w:t>
      </w:r>
      <w:r w:rsidRPr="00CF4C71">
        <w:rPr>
          <w:i/>
          <w:iCs/>
        </w:rPr>
        <w:t>Policy and Internet</w:t>
      </w:r>
      <w:r w:rsidRPr="00CF4C71">
        <w:t>, 3, 4, Article 7</w:t>
      </w:r>
      <w:r>
        <w:t xml:space="preserve"> &lt; accessible via </w:t>
      </w:r>
      <w:hyperlink r:id="rId21" w:history="1">
        <w:r w:rsidRPr="00D2132D">
          <w:rPr>
            <w:rStyle w:val="Hyperlink"/>
          </w:rPr>
          <w:t>https://onlinelibrary-wiley-com.ezproxy.uwtsd.ac.uk/doi/pdfdirect/10.2202/1944-2866.1130</w:t>
        </w:r>
      </w:hyperlink>
      <w:r>
        <w:t xml:space="preserve"> &gt;</w:t>
      </w:r>
    </w:p>
    <w:p w14:paraId="3A12C967" w14:textId="77777777" w:rsidR="00807FA7" w:rsidRDefault="00807FA7" w:rsidP="00807FA7">
      <w:pPr>
        <w:pStyle w:val="EndnoteText"/>
        <w:numPr>
          <w:ilvl w:val="0"/>
          <w:numId w:val="6"/>
        </w:numPr>
      </w:pPr>
      <w:r>
        <w:t xml:space="preserve">College of Policing (2013), </w:t>
      </w:r>
      <w:r w:rsidRPr="007C6572">
        <w:t>National Decision Model</w:t>
      </w:r>
      <w:r>
        <w:t>, accessible via &lt;</w:t>
      </w:r>
      <w:r w:rsidRPr="007C6572">
        <w:t xml:space="preserve"> </w:t>
      </w:r>
      <w:hyperlink r:id="rId22" w:history="1">
        <w:r w:rsidRPr="004F6B01">
          <w:rPr>
            <w:rStyle w:val="Hyperlink"/>
          </w:rPr>
          <w:t>https://www.app.college.police.uk/app-content/national-decision-model/the-national-decision-model/</w:t>
        </w:r>
      </w:hyperlink>
      <w:r>
        <w:t xml:space="preserve"> &gt;</w:t>
      </w:r>
    </w:p>
    <w:p w14:paraId="7DC53C45" w14:textId="77777777" w:rsidR="00807FA7" w:rsidRPr="00DB646F" w:rsidRDefault="00807FA7" w:rsidP="00807FA7">
      <w:pPr>
        <w:pStyle w:val="ListParagraph"/>
        <w:numPr>
          <w:ilvl w:val="0"/>
          <w:numId w:val="6"/>
        </w:numPr>
        <w:overflowPunct/>
        <w:autoSpaceDE/>
        <w:autoSpaceDN/>
        <w:adjustRightInd/>
        <w:textAlignment w:val="auto"/>
        <w:rPr>
          <w:color w:val="auto"/>
          <w:sz w:val="24"/>
          <w:szCs w:val="24"/>
        </w:rPr>
      </w:pPr>
      <w:r w:rsidRPr="00DB646F">
        <w:rPr>
          <w:shd w:val="clear" w:color="auto" w:fill="FFFFFF"/>
        </w:rPr>
        <w:t xml:space="preserve">Bullock, K., 2017. The Police Use of Social Media: Transformation or </w:t>
      </w:r>
      <w:proofErr w:type="gramStart"/>
      <w:r w:rsidRPr="00DB646F">
        <w:rPr>
          <w:shd w:val="clear" w:color="auto" w:fill="FFFFFF"/>
        </w:rPr>
        <w:t>Normalisation?.</w:t>
      </w:r>
      <w:proofErr w:type="gramEnd"/>
      <w:r w:rsidRPr="00DB646F">
        <w:rPr>
          <w:shd w:val="clear" w:color="auto" w:fill="FFFFFF"/>
        </w:rPr>
        <w:t> </w:t>
      </w:r>
      <w:r w:rsidRPr="00DB646F">
        <w:rPr>
          <w:i/>
          <w:iCs/>
        </w:rPr>
        <w:t>Social Policy and Society</w:t>
      </w:r>
      <w:r w:rsidRPr="00DB646F">
        <w:rPr>
          <w:shd w:val="clear" w:color="auto" w:fill="FFFFFF"/>
        </w:rPr>
        <w:t>, 17(2), pp.245-258.</w:t>
      </w:r>
    </w:p>
    <w:p w14:paraId="12A62AB1" w14:textId="77777777" w:rsidR="00807FA7" w:rsidRDefault="00807FA7" w:rsidP="00807FA7">
      <w:pPr>
        <w:pStyle w:val="ListParagraph"/>
        <w:numPr>
          <w:ilvl w:val="0"/>
          <w:numId w:val="6"/>
        </w:numPr>
      </w:pPr>
      <w:r>
        <w:t xml:space="preserve">@SWPOLICE (n.d.) South Wales Police Twitter, accessible via &lt; </w:t>
      </w:r>
      <w:hyperlink r:id="rId23" w:history="1">
        <w:r w:rsidRPr="00D2132D">
          <w:rPr>
            <w:rStyle w:val="Hyperlink"/>
          </w:rPr>
          <w:t>https://twitter.com/swpolice?lang=en</w:t>
        </w:r>
      </w:hyperlink>
      <w:r>
        <w:t xml:space="preserve"> &gt;</w:t>
      </w:r>
    </w:p>
    <w:p w14:paraId="0BC07317" w14:textId="77777777" w:rsidR="00807FA7" w:rsidRPr="006464E0" w:rsidRDefault="00807FA7" w:rsidP="00807FA7">
      <w:pPr>
        <w:pStyle w:val="ListParagraph"/>
        <w:numPr>
          <w:ilvl w:val="0"/>
          <w:numId w:val="6"/>
        </w:numPr>
      </w:pPr>
    </w:p>
    <w:p w14:paraId="710BE1F7" w14:textId="77777777" w:rsidR="00807FA7" w:rsidRPr="00575BB9" w:rsidRDefault="00807FA7" w:rsidP="00807FA7">
      <w:pPr>
        <w:pStyle w:val="ListParagraph"/>
        <w:numPr>
          <w:ilvl w:val="0"/>
          <w:numId w:val="6"/>
        </w:numPr>
      </w:pPr>
    </w:p>
    <w:p w14:paraId="6FE8ABCD" w14:textId="77777777" w:rsidR="00807FA7" w:rsidRDefault="00807FA7" w:rsidP="00807FA7"/>
    <w:p w14:paraId="4C13C70A" w14:textId="77777777" w:rsidR="00807FA7" w:rsidRDefault="00807FA7" w:rsidP="00807FA7"/>
    <w:p w14:paraId="2DC7B64E" w14:textId="77777777" w:rsidR="00807FA7" w:rsidRDefault="00807FA7" w:rsidP="00807FA7"/>
    <w:p w14:paraId="61A9A8D9" w14:textId="77777777" w:rsidR="00807FA7" w:rsidRDefault="00807FA7" w:rsidP="00807FA7"/>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405A7AA7" w14:textId="77777777" w:rsidR="00807FA7" w:rsidRDefault="00807FA7" w:rsidP="00807FA7">
      <w:r w:rsidRPr="006E531A">
        <w:t>Leadership, in its several various forms, is a key aspect of any team or organisational structure. Through leadership, teams are able to collaborate efficiently, whether in work or through other capacities. Work in itself is a group-based activity, and if the organisation is to function efficiently it requires collaboration and co-operation through its members; its members often form a group who possess a shared collective of purpose and a definable membership (Mullins 2010).</w:t>
      </w:r>
      <w:r>
        <w:t xml:space="preserve"> Mullins (2010) further evidences the requirement for teams, as certain tasks can only be achieved by a combined effort of a collective of individuals working harmoniously; leadership is a key requirement to achieving this shared goal. Through a policing perspective, leadership is a key element in the delivery of effective public service and effective engagement. The modern Police leader is now the driving force behind multiple Police operations, whilst it is further argued that the Police leader of today must be as competent in leading change within the organisation as they are in leading crime investigations or the response to public disorder (Smith, R. 2019). Throughout this essay, my primary objective is to form a clear critical evaluation of my flexibility in leadership style, which will be defined through my holistic reflection of a Policing incident I experienced as a response officer. My reflection will be exhibited through the Gibbs model of reflection (Gibbs, G. 1988), which will further support my recollection of events, allowing for an effective evaluation and analysis. Through reflecting upon this incident, I further intend to critically analyse various leadership strategies which I have developed in order to manage a range of various operational scenarios. Additionally, through the use of academic research and literature, I intend to analyse various leadership models that are utilised within a Policing capacity, with a view of evidencing the effectiveness of these models through my holistic reflection. Furthermore, whilst reflecting, it is crucial that I am able to evidence the ability to change my leadership skills within an operational scenario, in order to reflect the ever-changing circumstances faced by Police officers. There are limitations to the existing academic research that I must consider, one of which is evidence from Police personnel. There is limited existing research surrounding the experiences of Police officers within the field, who have evidenced the effectiveness of the various leadership models and strategies. As stated above, multiple leadership models exist and serve a clear purpose, however, the practical effectiveness is not quite known or evidenced; there is a clear requirement for a study involving serving Police officers in which the general effectiveness of the leadership strategies can be analysed. Lastly, despite the clear limitation to the academic literature, through the use of the Gibbs model of reflection, I am confident I am able to outline my experience within a circumstance that required Policing leadership. Despite the absence of academic evidence, my objective is to evidence my view of the leadership strategies discussed, in addition to their effective use within an operational scenario.</w:t>
      </w:r>
    </w:p>
    <w:p w14:paraId="6A203521" w14:textId="77777777" w:rsidR="00807FA7" w:rsidRDefault="00807FA7" w:rsidP="00807FA7"/>
    <w:p w14:paraId="70A3125F" w14:textId="77777777" w:rsidR="00807FA7" w:rsidRDefault="00807FA7" w:rsidP="00807FA7"/>
    <w:p w14:paraId="3B04A91E" w14:textId="77777777" w:rsidR="00807FA7" w:rsidRDefault="00807FA7" w:rsidP="00807FA7">
      <w:r>
        <w:t>(498 words)</w:t>
      </w:r>
    </w:p>
    <w:p w14:paraId="3CD8BF3D" w14:textId="77777777" w:rsidR="00807FA7" w:rsidRDefault="00807FA7" w:rsidP="00807FA7"/>
    <w:p w14:paraId="622D4ABE" w14:textId="77777777" w:rsidR="00807FA7" w:rsidRDefault="00807FA7" w:rsidP="00807FA7"/>
    <w:p w14:paraId="7E995514" w14:textId="77777777" w:rsidR="00807FA7" w:rsidRDefault="00807FA7" w:rsidP="00807FA7"/>
    <w:p w14:paraId="5B61DC58" w14:textId="77777777" w:rsidR="00807FA7" w:rsidRDefault="00807FA7" w:rsidP="00807FA7">
      <w:r>
        <w:t>The Police service is now such a dynamic and professional organisation, with the need for leaders to be efficient and effective when approaching various scenarios, rather than previous leadership styles which are based upon a militant approach (</w:t>
      </w:r>
      <w:r w:rsidRPr="00A327BB">
        <w:t>Martin, H. C. et al. (2017)</w:t>
      </w:r>
      <w:r>
        <w:t>. In addition to the influx of new officers, there is an abundant need for modern Police leaders, due in part to the new demands and challenges that these officers are set to encounter. It is argued that the previous presumptions made in regard to leadership, centred the solution around the basis of rank and authority, with the premise that this would afford the Police with the leadership necessary to directly control Police behaviour; what is now clear, is that rank and authority has in fact become confused with quality leadership skills (Ibid). A style of leadership which may prove effective within a Policing role is that of the “Servant Leadership” (SL) dynamic, as the leader within this dynamic is humble, understanding, and supportive and acts to bring out the best in subordinates (ibid). Greenleaf (1970) argues within (Martin, H. C. et al) that self-interest is at the core of the SL model, challenging the traditional beliefs of leadership, focusing on caring for others and in turn, empowering others to achieve. It is stated by Lencioni, that it</w:t>
      </w:r>
      <w:r w:rsidRPr="001474C5">
        <w:t xml:space="preserve"> is</w:t>
      </w:r>
      <w:r>
        <w:t xml:space="preserve"> having</w:t>
      </w:r>
      <w:r w:rsidRPr="001474C5">
        <w:t xml:space="preserve"> teamwork</w:t>
      </w:r>
      <w:r>
        <w:t xml:space="preserve"> as the basis, with all members pushing in the same direction</w:t>
      </w:r>
      <w:r w:rsidRPr="001474C5">
        <w:t xml:space="preserve"> that remains the ultimate competitive advantage, both because it is so powerful and so rare</w:t>
      </w:r>
      <w:r>
        <w:t xml:space="preserve">. The SL model empowers subordinates, thus providing an advantage to the leader and the entire team, resulting in efficiency and clarity towards the ultimate goal. As stated above, the influx of new ‘graduate officers’ has created an environment of keen, young workers who are seeking to “make a difference”, and they very well may seek out leaders at all levels for feedback and guidance; the utilisation of the SL model </w:t>
      </w:r>
      <w:r>
        <w:lastRenderedPageBreak/>
        <w:t xml:space="preserve">in this instance would have long-lasting effects of motivation and morale for the foreseeable (ibid). It can be further argued that a Police service that values rank and authority over leadership, considering this militant approach as sufficient, may very well de-motivate and hinder the officers of the future; it is vital that if Policing is to evolve, that the styles of leadership are to change.  </w:t>
      </w:r>
    </w:p>
    <w:p w14:paraId="544F1461" w14:textId="77777777" w:rsidR="00807FA7" w:rsidRDefault="00807FA7" w:rsidP="00807FA7"/>
    <w:p w14:paraId="78CDA31A" w14:textId="77777777" w:rsidR="00807FA7" w:rsidRDefault="00807FA7" w:rsidP="00807FA7"/>
    <w:p w14:paraId="03F722CC" w14:textId="77777777" w:rsidR="00807FA7" w:rsidRDefault="00807FA7" w:rsidP="00807FA7">
      <w:r>
        <w:t>(384 words)</w:t>
      </w:r>
    </w:p>
    <w:p w14:paraId="3AFE9373" w14:textId="77777777" w:rsidR="00807FA7" w:rsidRDefault="00807FA7" w:rsidP="00807FA7"/>
    <w:p w14:paraId="536B641D" w14:textId="77777777" w:rsidR="00807FA7" w:rsidRDefault="00807FA7" w:rsidP="00807FA7"/>
    <w:p w14:paraId="59EC955C" w14:textId="77777777" w:rsidR="00807FA7" w:rsidRDefault="00807FA7" w:rsidP="00807FA7">
      <w:r>
        <w:t xml:space="preserve">The incident I am going to reflect upon is that of an organisational crisis that myself and my colleagues suffered whilst at the height of the COVID-19 pandemic. Throughout this reflection I will be utilising the Gibbs model of reflection, in order to recount and accurate series of events. The crisis I am referring to, centres upon my shift resourcing levels, which at one point during the height of the pandemic resulted in our shift losing four officers due to sickness with COVID, leaving four other officers available, with myself being the most experienced on shift. Due to this, the lack of resources, including a Police Sergeant, presented an opportunity for myself to lead the shift in the “acting sergeant” role, which is a temporary role in which a Police constable will resume the role of sergeant and lead the other officers on shift. I recall feeling very anxious and nervous to take on this challenge, as it presented unchartered territory for myself, as I have no experience in this role. Additionally, the remaining officers on my shift were devout of experience and required much guidance, whilst they were as impressionable as ever. I was very mindful that the inexperienced officers required a leader which they could depend upon and learn from. Upon beginning the shift, myself and my shift had to attend several complex incidents, which involved myself acting as the primary source of leadership, as stated above, I chose to utilise the SL model in order to lead the shift efficiently. </w:t>
      </w:r>
      <w:r w:rsidRPr="006F48BF">
        <w:t>Washington et al. (2006) and Parris and Peachey (2013)</w:t>
      </w:r>
      <w:r>
        <w:t xml:space="preserve"> within (Martin, H, C. et al.) </w:t>
      </w:r>
      <w:r w:rsidRPr="006F48BF">
        <w:t xml:space="preserve"> illustrate that servant leaders tend</w:t>
      </w:r>
      <w:r>
        <w:t xml:space="preserve"> to possess </w:t>
      </w:r>
      <w:r w:rsidRPr="006F48BF">
        <w:t xml:space="preserve">a genuine concern for others arguing that they build trust through honesty and integrity and gain credibility through people’s confidence in their knowledge, </w:t>
      </w:r>
      <w:proofErr w:type="gramStart"/>
      <w:r w:rsidRPr="006F48BF">
        <w:t>skills</w:t>
      </w:r>
      <w:proofErr w:type="gramEnd"/>
      <w:r w:rsidRPr="006F48BF">
        <w:t xml:space="preserve"> and abilities</w:t>
      </w:r>
      <w:r>
        <w:t xml:space="preserve">. Whilst dealing with complex incidents, I chose to empathise with my fellow officers, and encouraging their existing strengths in order to empower them effectively, recognising the strength of a team, rather than the collective of individuals, furthermore, through the empowerment of subordinates, my primary goal was to encourage others to become leaders, with the role rotating efficiently throughout the team. In regard to operating effectively as a team, it is also vital that I was to establish agreed norms and standards for how the team is going to act; in order to improve performance (Mullins 2010). In setting the norms and standards, I was also able to set clear and achievable goals for the team to strive towards, ensuring that we were all working towards the same goal; this is also in line with the Tuckman’s team development model (MindTools, n.d.). It was vital that I was to consider the Tuckman’s team development model, in order to critically evaluate the team and identify strengths and weaknesses. Following the initial phase of the Tuckman’s team development model, comes the ‘Storming’ phase. This involves members communicating their feelings towards the ultimate aims of the </w:t>
      </w:r>
      <w:proofErr w:type="gramStart"/>
      <w:r>
        <w:t>team,</w:t>
      </w:r>
      <w:proofErr w:type="gramEnd"/>
      <w:r>
        <w:t xml:space="preserve"> however, they still feel like individuals, rather than part of the team. During this stage, individuals may resist authority and control by group leaders and can become hostile (ibid.). Considering this, during the ever-changing circumstances that faced us as a team, it was vital that I was able to change and be flexible with my leadership style and following the SL model in putting my colleagues first. Additionally, this also involved continuously encouraging them to contribute ideas and thoughts, in order to prevent hostility and promote team unity and morale. The team took to this exceptionally well, whilst still during the ‘storming’ phase of the Tuckman’s model, the team was beginning to work together in unison in order to achieve our clear and unambiguous goals. This then led to the team developing further into the “Norming” stage (ibid), which witnessed the team beginning to settle any differences and appreciate one another’s strengths, including myself as a leader. One incident in particular involved an unfortunate road traffic collision, which resulted in one fatality. At this moment, I knew my leadership style would be more important than ever. In response to this difficult and traumatic incident, I considered the SL model of leadership and offered immediate support to the officers that attended. This is a vital attribute for a leader in the Police, as by l</w:t>
      </w:r>
      <w:r w:rsidRPr="001C098B">
        <w:t xml:space="preserve">istening and </w:t>
      </w:r>
      <w:r>
        <w:t xml:space="preserve">offering </w:t>
      </w:r>
      <w:r w:rsidRPr="001C098B">
        <w:t>empathy, servant leaders are recognised for the attention they pay to the concern for individuals’ wellness and personal development</w:t>
      </w:r>
      <w:r>
        <w:t xml:space="preserve"> (Martin, H. C. et al.). Furthermore, a</w:t>
      </w:r>
      <w:r w:rsidRPr="001C098B">
        <w:t>n awareness of personal difficulties faced by others can allow the servant leader to target help and support and show genuine concern for others as well as offer advice based on their own experience</w:t>
      </w:r>
      <w:r>
        <w:t xml:space="preserve"> (ibid), I utilised this effectively to offer advice based on experiences that I have had within the Police, in order to safeguard and offering empathy. It was thorough this incident that I was able to further deepen my working bond with the team, which in turn made the team stronger and much more efficient. By the </w:t>
      </w:r>
      <w:r>
        <w:lastRenderedPageBreak/>
        <w:t xml:space="preserve">end of the working week, the team had shifted onto the “performing” stage, which involved the team being in full flow and performing to its highest potential, through this, and with hard work and structured processes, I was aware that the team was more likely to achieve goals (MindTools). </w:t>
      </w:r>
    </w:p>
    <w:p w14:paraId="642AC8AE" w14:textId="77777777" w:rsidR="00807FA7" w:rsidRDefault="00807FA7" w:rsidP="00807FA7"/>
    <w:p w14:paraId="5861A861" w14:textId="77777777" w:rsidR="00807FA7" w:rsidRDefault="00807FA7" w:rsidP="00807FA7"/>
    <w:p w14:paraId="35858408" w14:textId="77777777" w:rsidR="00807FA7" w:rsidRDefault="00807FA7" w:rsidP="00807FA7">
      <w:r>
        <w:t>(884 words)</w:t>
      </w:r>
    </w:p>
    <w:p w14:paraId="5E26E4DF" w14:textId="77777777" w:rsidR="00807FA7" w:rsidRDefault="00807FA7" w:rsidP="00807FA7"/>
    <w:p w14:paraId="1527212C" w14:textId="77777777" w:rsidR="00807FA7" w:rsidRDefault="00807FA7" w:rsidP="00807FA7"/>
    <w:p w14:paraId="19304684" w14:textId="77777777" w:rsidR="00807FA7" w:rsidRDefault="00807FA7" w:rsidP="00807FA7">
      <w:r>
        <w:t>A study conducted of one-hundred and thirty Norwegian Police officers found that</w:t>
      </w:r>
      <w:r w:rsidRPr="00424A22">
        <w:t xml:space="preserve"> </w:t>
      </w:r>
      <w:r>
        <w:t xml:space="preserve">the general consensus </w:t>
      </w:r>
      <w:r w:rsidRPr="00424A22">
        <w:t>agree</w:t>
      </w:r>
      <w:r>
        <w:t>d mutually</w:t>
      </w:r>
      <w:r w:rsidRPr="00424A22">
        <w:t xml:space="preserve"> that personnel leader is the most important</w:t>
      </w:r>
      <w:r>
        <w:t xml:space="preserve"> form of leadership (</w:t>
      </w:r>
      <w:r w:rsidRPr="00424A22">
        <w:t xml:space="preserve">Gottschalk and </w:t>
      </w:r>
      <w:proofErr w:type="spellStart"/>
      <w:r w:rsidRPr="00424A22">
        <w:t>Glomseth</w:t>
      </w:r>
      <w:proofErr w:type="spellEnd"/>
      <w:r w:rsidRPr="00424A22">
        <w:t>, 2012)</w:t>
      </w:r>
      <w:r>
        <w:t>. With this study in mind, it is clear that leadership that prioritises the individuals first, such as the SL model, is the most effective. There two forms of leadership which are ever present within the Police force, with the first being transactional in nature, and is based upon the notion of “followers” allowing “leaders” to lead based upon desired rewards (</w:t>
      </w:r>
      <w:proofErr w:type="spellStart"/>
      <w:r w:rsidRPr="004B790B">
        <w:t>Hoggett</w:t>
      </w:r>
      <w:proofErr w:type="spellEnd"/>
      <w:r w:rsidRPr="004B790B">
        <w:t xml:space="preserve">, Redford, </w:t>
      </w:r>
      <w:proofErr w:type="spellStart"/>
      <w:r w:rsidRPr="004B790B">
        <w:t>Toher</w:t>
      </w:r>
      <w:proofErr w:type="spellEnd"/>
      <w:r w:rsidRPr="004B790B">
        <w:t xml:space="preserve"> and White, 2021)</w:t>
      </w:r>
      <w:r>
        <w:t>. Additionally, a further model of leadership is that of personal characteristic of the leader, including that of charisma and personality (ibid). Both leadership styles are dependent on metrics which are subjective and variable and are difficult to maintain. It is clear that based upon these models, the SL model is most certainly the most effective and easiest to maintain. As further evidenced above, a leadership model which places emphasis in its followers, and prioritising their essential needs and concerns, constituents a ‘personnel leader’ which is the most effective.</w:t>
      </w:r>
    </w:p>
    <w:p w14:paraId="6C0DEBE6" w14:textId="77777777" w:rsidR="00807FA7" w:rsidRDefault="00807FA7" w:rsidP="00807FA7"/>
    <w:p w14:paraId="6D1FCE5D" w14:textId="77777777" w:rsidR="00807FA7" w:rsidRDefault="00807FA7" w:rsidP="00807FA7"/>
    <w:p w14:paraId="783CB0B4" w14:textId="77777777" w:rsidR="00807FA7" w:rsidRDefault="00807FA7" w:rsidP="00807FA7">
      <w:r>
        <w:t>(185 words)</w:t>
      </w:r>
    </w:p>
    <w:p w14:paraId="4B53F163" w14:textId="77777777" w:rsidR="00807FA7" w:rsidRDefault="00807FA7" w:rsidP="00807FA7"/>
    <w:p w14:paraId="6E603083" w14:textId="77777777" w:rsidR="00807FA7" w:rsidRDefault="00807FA7" w:rsidP="00807FA7">
      <w:r>
        <w:t xml:space="preserve">In conclusion, it is clear that multiple models of leadership exist within Policing, with each possessing a range of different mechanics and variables. It is clear that the old adage of rank and hierarchy equates to successful leadership is an outdated and militant mentality, and one of which will not survive the ever changing and developing world of modern-day policing, whereby leaders are expected to adapt to the changing scenarios and circumstances. With this in mind, it is clear that SL leadership, when utilised correctly alongside the Tuckman’s theory of team development, was the most successful strategy for </w:t>
      </w:r>
      <w:proofErr w:type="gramStart"/>
      <w:r>
        <w:t>myself</w:t>
      </w:r>
      <w:proofErr w:type="gramEnd"/>
      <w:r>
        <w:t xml:space="preserve">, and is one that would be extremely effective if followed and adopted by the Police. Using the Gibbs model to reflect, and in placing trust and empowering my subordinates, I was able to form a successful team which recognised a shared goal working in unison to achieve this. Through the ever-changing incidents faced by my, I was able to change my leadership style effectively, from a leader who encourages his team and offers support and guidance, to a leader that is ready to offer empathy and guidance, putting welfare first. This allowed my team to perform </w:t>
      </w:r>
      <w:proofErr w:type="gramStart"/>
      <w:r>
        <w:t>effectively, and</w:t>
      </w:r>
      <w:proofErr w:type="gramEnd"/>
      <w:r>
        <w:t xml:space="preserve"> working to its highest potential with zero hostilities. Upon reflection, I believe this was an extremely successful outcome to what was a difficult scenario, and an ‘old-style’ militant leadership mentality would not have worked so effectively in this instance. If the same scenario was to occur again, I would ensure that a collective meeting was held at the beginning in order to listens to the team concerns and complaints earlier, allowing us to develop onto the “performing” stage faster. Ultimately, through the SL model of leadership, I was able to perform as flexible as possible as a leader, developing my team into a collective of individuals working towards a shared goal and a clear purpose, this is a leadership mentality which will remain with me for the duration of my career.</w:t>
      </w:r>
    </w:p>
    <w:p w14:paraId="7B3211B7" w14:textId="77777777" w:rsidR="00807FA7" w:rsidRDefault="00807FA7" w:rsidP="00807FA7">
      <w:r>
        <w:t xml:space="preserve"> </w:t>
      </w:r>
    </w:p>
    <w:p w14:paraId="4ADE8AB2" w14:textId="77777777" w:rsidR="00807FA7" w:rsidRDefault="00807FA7" w:rsidP="00807FA7"/>
    <w:p w14:paraId="567BBA2F" w14:textId="77777777" w:rsidR="00807FA7" w:rsidRDefault="00807FA7" w:rsidP="00807FA7"/>
    <w:p w14:paraId="63A29003" w14:textId="77777777" w:rsidR="00807FA7" w:rsidRDefault="00807FA7" w:rsidP="00807FA7">
      <w:r>
        <w:t>(328 words)</w:t>
      </w:r>
    </w:p>
    <w:p w14:paraId="6E7BB55A" w14:textId="77777777" w:rsidR="00807FA7" w:rsidRDefault="00807FA7" w:rsidP="00807FA7"/>
    <w:p w14:paraId="1AE93DFA" w14:textId="77777777" w:rsidR="00807FA7" w:rsidRDefault="00807FA7" w:rsidP="00807FA7"/>
    <w:p w14:paraId="00FB521A" w14:textId="77777777" w:rsidR="00807FA7" w:rsidRDefault="00807FA7" w:rsidP="00807FA7">
      <w:r>
        <w:t>TOTAL WORD COUNT – (2279 words)</w:t>
      </w:r>
    </w:p>
    <w:p w14:paraId="44895E5A" w14:textId="77777777" w:rsidR="00807FA7" w:rsidRDefault="00807FA7" w:rsidP="00807FA7"/>
    <w:p w14:paraId="64F5714B" w14:textId="77777777" w:rsidR="00807FA7" w:rsidRDefault="00807FA7" w:rsidP="00807FA7"/>
    <w:p w14:paraId="3708444E" w14:textId="77777777" w:rsidR="00807FA7" w:rsidRDefault="00807FA7" w:rsidP="00807FA7"/>
    <w:p w14:paraId="53313A0E" w14:textId="77777777" w:rsidR="00807FA7" w:rsidRDefault="00807FA7" w:rsidP="00807FA7"/>
    <w:p w14:paraId="228CFD22" w14:textId="77777777" w:rsidR="00807FA7" w:rsidRDefault="00807FA7" w:rsidP="00807FA7"/>
    <w:p w14:paraId="15D7D739" w14:textId="77777777" w:rsidR="00807FA7" w:rsidRDefault="00807FA7" w:rsidP="00807FA7"/>
    <w:p w14:paraId="14685F54" w14:textId="77777777" w:rsidR="00807FA7" w:rsidRDefault="00807FA7" w:rsidP="00807FA7"/>
    <w:p w14:paraId="031DE725" w14:textId="77777777" w:rsidR="00807FA7" w:rsidRDefault="00807FA7" w:rsidP="00807FA7"/>
    <w:p w14:paraId="2D3930D0" w14:textId="77777777" w:rsidR="00807FA7" w:rsidRDefault="00807FA7" w:rsidP="00807FA7"/>
    <w:p w14:paraId="06126227" w14:textId="77777777" w:rsidR="00807FA7" w:rsidRDefault="00807FA7" w:rsidP="00807FA7"/>
    <w:p w14:paraId="0A4C1A55" w14:textId="77777777" w:rsidR="00807FA7" w:rsidRDefault="00807FA7" w:rsidP="00807FA7"/>
    <w:p w14:paraId="249AF025" w14:textId="77777777" w:rsidR="00807FA7" w:rsidRDefault="00807FA7" w:rsidP="00807FA7"/>
    <w:p w14:paraId="66FB76EF" w14:textId="77777777" w:rsidR="00807FA7" w:rsidRDefault="00807FA7" w:rsidP="00807FA7"/>
    <w:p w14:paraId="580E9134" w14:textId="77777777" w:rsidR="00807FA7" w:rsidRDefault="00807FA7" w:rsidP="00807FA7">
      <w:pPr>
        <w:rPr>
          <w:b/>
          <w:bCs/>
          <w:u w:val="single"/>
        </w:rPr>
      </w:pPr>
      <w:r w:rsidRPr="00E5044F">
        <w:rPr>
          <w:b/>
          <w:bCs/>
          <w:u w:val="single"/>
        </w:rPr>
        <w:t>REFERENCE:</w:t>
      </w:r>
    </w:p>
    <w:p w14:paraId="41E564B0" w14:textId="77777777" w:rsidR="00807FA7" w:rsidRDefault="00807FA7" w:rsidP="00807FA7">
      <w:pPr>
        <w:rPr>
          <w:b/>
          <w:bCs/>
          <w:u w:val="single"/>
        </w:rPr>
      </w:pPr>
    </w:p>
    <w:p w14:paraId="185483E4" w14:textId="77777777" w:rsidR="00807FA7" w:rsidRDefault="00807FA7" w:rsidP="00807FA7">
      <w:pPr>
        <w:rPr>
          <w:b/>
          <w:bCs/>
          <w:u w:val="single"/>
        </w:rPr>
      </w:pPr>
    </w:p>
    <w:p w14:paraId="7D546E08" w14:textId="77777777" w:rsidR="00807FA7" w:rsidRPr="00615E36" w:rsidRDefault="00807FA7" w:rsidP="00807FA7">
      <w:pPr>
        <w:pStyle w:val="ListParagraph"/>
        <w:numPr>
          <w:ilvl w:val="0"/>
          <w:numId w:val="7"/>
        </w:numPr>
        <w:overflowPunct/>
        <w:autoSpaceDE/>
        <w:autoSpaceDN/>
        <w:adjustRightInd/>
        <w:textAlignment w:val="auto"/>
        <w:rPr>
          <w:rFonts w:ascii="Open Sans" w:hAnsi="Open Sans" w:cs="Open Sans"/>
          <w:shd w:val="clear" w:color="auto" w:fill="FFFFFF"/>
        </w:rPr>
      </w:pPr>
      <w:r w:rsidRPr="00615E36">
        <w:rPr>
          <w:rFonts w:ascii="Open Sans" w:hAnsi="Open Sans" w:cs="Open Sans"/>
          <w:shd w:val="clear" w:color="auto" w:fill="FFFFFF"/>
          <w:lang w:val="en-US"/>
        </w:rPr>
        <w:t xml:space="preserve">Mullins, L., 2010. </w:t>
      </w:r>
      <w:r w:rsidRPr="00615E36">
        <w:rPr>
          <w:rFonts w:ascii="Open Sans" w:hAnsi="Open Sans" w:cs="Open Sans"/>
          <w:i/>
          <w:iCs/>
          <w:shd w:val="clear" w:color="auto" w:fill="FFFFFF"/>
          <w:lang w:val="en-US"/>
        </w:rPr>
        <w:t xml:space="preserve">Management and </w:t>
      </w:r>
      <w:proofErr w:type="spellStart"/>
      <w:r w:rsidRPr="00615E36">
        <w:rPr>
          <w:rFonts w:ascii="Open Sans" w:hAnsi="Open Sans" w:cs="Open Sans"/>
          <w:i/>
          <w:iCs/>
          <w:shd w:val="clear" w:color="auto" w:fill="FFFFFF"/>
          <w:lang w:val="en-US"/>
        </w:rPr>
        <w:t>Organisational</w:t>
      </w:r>
      <w:proofErr w:type="spellEnd"/>
      <w:r w:rsidRPr="00615E36">
        <w:rPr>
          <w:rFonts w:ascii="Open Sans" w:hAnsi="Open Sans" w:cs="Open Sans"/>
          <w:i/>
          <w:iCs/>
          <w:shd w:val="clear" w:color="auto" w:fill="FFFFFF"/>
          <w:lang w:val="en-US"/>
        </w:rPr>
        <w:t xml:space="preserve"> </w:t>
      </w:r>
      <w:proofErr w:type="spellStart"/>
      <w:r w:rsidRPr="00615E36">
        <w:rPr>
          <w:rFonts w:ascii="Open Sans" w:hAnsi="Open Sans" w:cs="Open Sans"/>
          <w:i/>
          <w:iCs/>
          <w:shd w:val="clear" w:color="auto" w:fill="FFFFFF"/>
          <w:lang w:val="en-US"/>
        </w:rPr>
        <w:t>Behaviour</w:t>
      </w:r>
      <w:proofErr w:type="spellEnd"/>
      <w:r w:rsidRPr="00615E36">
        <w:rPr>
          <w:rFonts w:ascii="Open Sans" w:hAnsi="Open Sans" w:cs="Open Sans"/>
          <w:i/>
          <w:iCs/>
          <w:shd w:val="clear" w:color="auto" w:fill="FFFFFF"/>
          <w:lang w:val="en-US"/>
        </w:rPr>
        <w:t xml:space="preserve">. </w:t>
      </w:r>
      <w:r w:rsidRPr="00615E36">
        <w:rPr>
          <w:rFonts w:ascii="Open Sans" w:hAnsi="Open Sans" w:cs="Open Sans"/>
          <w:shd w:val="clear" w:color="auto" w:fill="FFFFFF"/>
          <w:lang w:val="en-US"/>
        </w:rPr>
        <w:t>9th ed. Harlow, Essex: Financial Times/Pitman Publishing.</w:t>
      </w:r>
    </w:p>
    <w:p w14:paraId="2B0E2F8E" w14:textId="77777777" w:rsidR="00807FA7" w:rsidRDefault="00807FA7" w:rsidP="00807FA7">
      <w:pPr>
        <w:pStyle w:val="ListParagraph"/>
        <w:numPr>
          <w:ilvl w:val="0"/>
          <w:numId w:val="7"/>
        </w:numPr>
        <w:overflowPunct/>
        <w:autoSpaceDE/>
        <w:autoSpaceDN/>
        <w:adjustRightInd/>
        <w:textAlignment w:val="auto"/>
        <w:rPr>
          <w:rFonts w:ascii="Open Sans" w:hAnsi="Open Sans" w:cs="Open Sans"/>
          <w:shd w:val="clear" w:color="auto" w:fill="FFFFFF"/>
        </w:rPr>
      </w:pPr>
      <w:r w:rsidRPr="00E5044F">
        <w:rPr>
          <w:rFonts w:ascii="Open Sans" w:hAnsi="Open Sans" w:cs="Open Sans"/>
          <w:shd w:val="clear" w:color="auto" w:fill="FFFFFF"/>
        </w:rPr>
        <w:t>Smith, R., 2019. The ‘Police Change Manager’: Exploring a new leadership paradigm for policing. </w:t>
      </w:r>
      <w:r w:rsidRPr="00E5044F">
        <w:rPr>
          <w:rFonts w:ascii="Open Sans" w:hAnsi="Open Sans" w:cs="Open Sans"/>
          <w:i/>
          <w:iCs/>
        </w:rPr>
        <w:t>International Journal of Police Science &amp; Management</w:t>
      </w:r>
      <w:r w:rsidRPr="00E5044F">
        <w:rPr>
          <w:rFonts w:ascii="Open Sans" w:hAnsi="Open Sans" w:cs="Open Sans"/>
          <w:shd w:val="clear" w:color="auto" w:fill="FFFFFF"/>
        </w:rPr>
        <w:t>, 21(3), pp.156-167.</w:t>
      </w:r>
    </w:p>
    <w:p w14:paraId="5A431DCC" w14:textId="77777777" w:rsidR="00807FA7" w:rsidRPr="00A327BB" w:rsidRDefault="00807FA7" w:rsidP="00807FA7">
      <w:pPr>
        <w:pStyle w:val="ListParagraph"/>
        <w:numPr>
          <w:ilvl w:val="0"/>
          <w:numId w:val="7"/>
        </w:numPr>
        <w:overflowPunct/>
        <w:autoSpaceDE/>
        <w:autoSpaceDN/>
        <w:adjustRightInd/>
        <w:textAlignment w:val="auto"/>
        <w:rPr>
          <w:rFonts w:ascii="Times New Roman" w:hAnsi="Times New Roman" w:cs="Times New Roman"/>
        </w:rPr>
      </w:pPr>
      <w:r w:rsidRPr="00A327BB">
        <w:rPr>
          <w:rFonts w:ascii="Open Sans" w:hAnsi="Open Sans" w:cs="Open Sans"/>
          <w:shd w:val="clear" w:color="auto" w:fill="FFFFFF"/>
        </w:rPr>
        <w:t>Martin, H., Rogers, C., Samuel, A. and Rowling, M., 2017. Serving from the top: police leadership for the twenty-first century. </w:t>
      </w:r>
      <w:r w:rsidRPr="00A327BB">
        <w:rPr>
          <w:rFonts w:ascii="Open Sans" w:hAnsi="Open Sans" w:cs="Open Sans"/>
          <w:i/>
          <w:iCs/>
        </w:rPr>
        <w:t>International Journal of Emergency Services</w:t>
      </w:r>
      <w:r w:rsidRPr="00A327BB">
        <w:rPr>
          <w:rFonts w:ascii="Open Sans" w:hAnsi="Open Sans" w:cs="Open Sans"/>
          <w:shd w:val="clear" w:color="auto" w:fill="FFFFFF"/>
        </w:rPr>
        <w:t>, 6(3), pp.209-219.</w:t>
      </w:r>
    </w:p>
    <w:p w14:paraId="5BDAF253" w14:textId="77777777" w:rsidR="00807FA7" w:rsidRDefault="00807FA7" w:rsidP="00807FA7">
      <w:pPr>
        <w:pStyle w:val="ListParagraph"/>
        <w:numPr>
          <w:ilvl w:val="0"/>
          <w:numId w:val="7"/>
        </w:numPr>
        <w:overflowPunct/>
        <w:autoSpaceDE/>
        <w:autoSpaceDN/>
        <w:adjustRightInd/>
        <w:textAlignment w:val="auto"/>
        <w:rPr>
          <w:rFonts w:ascii="Open Sans" w:hAnsi="Open Sans" w:cs="Open Sans"/>
          <w:shd w:val="clear" w:color="auto" w:fill="FFFFFF"/>
        </w:rPr>
      </w:pPr>
      <w:r>
        <w:rPr>
          <w:rFonts w:ascii="Open Sans" w:hAnsi="Open Sans" w:cs="Open Sans"/>
          <w:shd w:val="clear" w:color="auto" w:fill="FFFFFF"/>
        </w:rPr>
        <w:t>MindTools (</w:t>
      </w:r>
      <w:proofErr w:type="spellStart"/>
      <w:r>
        <w:rPr>
          <w:rFonts w:ascii="Open Sans" w:hAnsi="Open Sans" w:cs="Open Sans"/>
          <w:shd w:val="clear" w:color="auto" w:fill="FFFFFF"/>
        </w:rPr>
        <w:t>n.d</w:t>
      </w:r>
      <w:proofErr w:type="spellEnd"/>
      <w:r>
        <w:rPr>
          <w:rFonts w:ascii="Open Sans" w:hAnsi="Open Sans" w:cs="Open Sans"/>
          <w:shd w:val="clear" w:color="auto" w:fill="FFFFFF"/>
        </w:rPr>
        <w:t xml:space="preserve">) </w:t>
      </w:r>
      <w:r w:rsidRPr="008055E3">
        <w:rPr>
          <w:rFonts w:ascii="Open Sans" w:hAnsi="Open Sans" w:cs="Open Sans"/>
          <w:shd w:val="clear" w:color="auto" w:fill="FFFFFF"/>
        </w:rPr>
        <w:t>Forming, Storming, Norming, and Performing</w:t>
      </w:r>
      <w:r>
        <w:rPr>
          <w:rFonts w:ascii="Open Sans" w:hAnsi="Open Sans" w:cs="Open Sans"/>
          <w:shd w:val="clear" w:color="auto" w:fill="FFFFFF"/>
        </w:rPr>
        <w:t xml:space="preserve">, accessible via </w:t>
      </w:r>
      <w:hyperlink r:id="rId24" w:history="1">
        <w:r w:rsidRPr="00D2132D">
          <w:rPr>
            <w:rStyle w:val="Hyperlink"/>
            <w:rFonts w:ascii="Open Sans" w:hAnsi="Open Sans" w:cs="Open Sans"/>
            <w:shd w:val="clear" w:color="auto" w:fill="FFFFFF"/>
          </w:rPr>
          <w:t>https://www.mindtools.com/pages/article/newLDR_86.htm</w:t>
        </w:r>
      </w:hyperlink>
    </w:p>
    <w:p w14:paraId="798F4479" w14:textId="77777777" w:rsidR="00807FA7" w:rsidRPr="00424A22" w:rsidRDefault="00807FA7" w:rsidP="00807FA7">
      <w:pPr>
        <w:pStyle w:val="ListParagraph"/>
        <w:numPr>
          <w:ilvl w:val="0"/>
          <w:numId w:val="7"/>
        </w:numPr>
        <w:overflowPunct/>
        <w:autoSpaceDE/>
        <w:autoSpaceDN/>
        <w:adjustRightInd/>
        <w:textAlignment w:val="auto"/>
        <w:rPr>
          <w:rFonts w:ascii="Times New Roman" w:hAnsi="Times New Roman" w:cs="Times New Roman"/>
        </w:rPr>
      </w:pPr>
      <w:r w:rsidRPr="00424A22">
        <w:rPr>
          <w:rFonts w:ascii="Open Sans" w:hAnsi="Open Sans" w:cs="Open Sans"/>
          <w:shd w:val="clear" w:color="auto" w:fill="FFFFFF"/>
        </w:rPr>
        <w:t xml:space="preserve">Gottschalk, P. and </w:t>
      </w:r>
      <w:proofErr w:type="spellStart"/>
      <w:r w:rsidRPr="00424A22">
        <w:rPr>
          <w:rFonts w:ascii="Open Sans" w:hAnsi="Open Sans" w:cs="Open Sans"/>
          <w:shd w:val="clear" w:color="auto" w:fill="FFFFFF"/>
        </w:rPr>
        <w:t>Glomseth</w:t>
      </w:r>
      <w:proofErr w:type="spellEnd"/>
      <w:r w:rsidRPr="00424A22">
        <w:rPr>
          <w:rFonts w:ascii="Open Sans" w:hAnsi="Open Sans" w:cs="Open Sans"/>
          <w:shd w:val="clear" w:color="auto" w:fill="FFFFFF"/>
        </w:rPr>
        <w:t>, R., 2012. Attitudes of police managers to different leadership roles in their jobs: An empirical study in Norway. </w:t>
      </w:r>
      <w:r w:rsidRPr="00424A22">
        <w:rPr>
          <w:rFonts w:ascii="Open Sans" w:hAnsi="Open Sans" w:cs="Open Sans"/>
          <w:i/>
          <w:iCs/>
        </w:rPr>
        <w:t>Journal of Leadership Studies</w:t>
      </w:r>
      <w:r w:rsidRPr="00424A22">
        <w:rPr>
          <w:rFonts w:ascii="Open Sans" w:hAnsi="Open Sans" w:cs="Open Sans"/>
          <w:shd w:val="clear" w:color="auto" w:fill="FFFFFF"/>
        </w:rPr>
        <w:t>, 6(1), pp.23-29.</w:t>
      </w:r>
    </w:p>
    <w:p w14:paraId="0842CC7F" w14:textId="77777777" w:rsidR="00807FA7" w:rsidRPr="004B790B" w:rsidRDefault="00807FA7" w:rsidP="00807FA7">
      <w:pPr>
        <w:pStyle w:val="ListParagraph"/>
        <w:numPr>
          <w:ilvl w:val="0"/>
          <w:numId w:val="7"/>
        </w:numPr>
        <w:overflowPunct/>
        <w:autoSpaceDE/>
        <w:autoSpaceDN/>
        <w:adjustRightInd/>
        <w:textAlignment w:val="auto"/>
        <w:rPr>
          <w:rFonts w:ascii="Times New Roman" w:hAnsi="Times New Roman" w:cs="Times New Roman"/>
        </w:rPr>
      </w:pPr>
      <w:proofErr w:type="spellStart"/>
      <w:r w:rsidRPr="004B790B">
        <w:rPr>
          <w:rFonts w:ascii="Open Sans" w:hAnsi="Open Sans" w:cs="Open Sans"/>
          <w:shd w:val="clear" w:color="auto" w:fill="FFFFFF"/>
        </w:rPr>
        <w:t>Hoggett</w:t>
      </w:r>
      <w:proofErr w:type="spellEnd"/>
      <w:r w:rsidRPr="004B790B">
        <w:rPr>
          <w:rFonts w:ascii="Open Sans" w:hAnsi="Open Sans" w:cs="Open Sans"/>
          <w:shd w:val="clear" w:color="auto" w:fill="FFFFFF"/>
        </w:rPr>
        <w:t xml:space="preserve">, J., Redford, P., </w:t>
      </w:r>
      <w:proofErr w:type="spellStart"/>
      <w:r w:rsidRPr="004B790B">
        <w:rPr>
          <w:rFonts w:ascii="Open Sans" w:hAnsi="Open Sans" w:cs="Open Sans"/>
          <w:shd w:val="clear" w:color="auto" w:fill="FFFFFF"/>
        </w:rPr>
        <w:t>Toher</w:t>
      </w:r>
      <w:proofErr w:type="spellEnd"/>
      <w:r w:rsidRPr="004B790B">
        <w:rPr>
          <w:rFonts w:ascii="Open Sans" w:hAnsi="Open Sans" w:cs="Open Sans"/>
          <w:shd w:val="clear" w:color="auto" w:fill="FFFFFF"/>
        </w:rPr>
        <w:t>, D. and White, P., 2021. </w:t>
      </w:r>
      <w:r w:rsidRPr="004B790B">
        <w:rPr>
          <w:rFonts w:ascii="Open Sans" w:hAnsi="Open Sans" w:cs="Open Sans"/>
          <w:i/>
          <w:iCs/>
        </w:rPr>
        <w:t>Challenges for Police Leadership: Identity, Experience, Legitimacy and Direct Entry</w:t>
      </w:r>
      <w:r w:rsidRPr="004B790B">
        <w:rPr>
          <w:rFonts w:ascii="Open Sans" w:hAnsi="Open Sans" w:cs="Open Sans"/>
          <w:shd w:val="clear" w:color="auto" w:fill="FFFFFF"/>
        </w:rPr>
        <w:t>.</w:t>
      </w:r>
    </w:p>
    <w:p w14:paraId="05ABE567" w14:textId="77777777" w:rsidR="00807FA7" w:rsidRPr="00E5044F" w:rsidRDefault="00807FA7" w:rsidP="00807FA7">
      <w:pPr>
        <w:pStyle w:val="ListParagraph"/>
        <w:numPr>
          <w:ilvl w:val="0"/>
          <w:numId w:val="7"/>
        </w:numPr>
        <w:overflowPunct/>
        <w:autoSpaceDE/>
        <w:autoSpaceDN/>
        <w:adjustRightInd/>
        <w:textAlignment w:val="auto"/>
        <w:rPr>
          <w:rFonts w:ascii="Open Sans" w:hAnsi="Open Sans" w:cs="Open Sans"/>
          <w:shd w:val="clear" w:color="auto" w:fill="FFFFFF"/>
        </w:rPr>
      </w:pPr>
    </w:p>
    <w:p w14:paraId="2E8C5BEA" w14:textId="77777777" w:rsidR="00807FA7" w:rsidRPr="00E5044F" w:rsidRDefault="00807FA7" w:rsidP="00807FA7">
      <w:pPr>
        <w:pStyle w:val="ListParagraph"/>
        <w:rPr>
          <w:b/>
          <w:bCs/>
          <w:u w:val="single"/>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6248B1DD" w14:textId="77777777" w:rsidR="00807FA7" w:rsidRDefault="00807FA7" w:rsidP="00807FA7">
      <w:r w:rsidRPr="00C462BC">
        <w:t xml:space="preserve">The value of mentoring is clear and unambiguous, as stated by Owen (2011) </w:t>
      </w:r>
      <w:r>
        <w:t>with</w:t>
      </w:r>
      <w:r w:rsidRPr="00C462BC">
        <w:t xml:space="preserve">in Jones, J. (2018), the value of mentoring is determined by how it contributes to the success of an organisation. An </w:t>
      </w:r>
      <w:r>
        <w:t>organisation is only as strong as its constituents, and it is very dependent upon its constituents for success. Mentoring in this aspect, can be seen as the unique interpersonal relationship between two people (</w:t>
      </w:r>
      <w:proofErr w:type="spellStart"/>
      <w:r w:rsidRPr="00C462BC">
        <w:t>Eby</w:t>
      </w:r>
      <w:proofErr w:type="spellEnd"/>
      <w:r w:rsidRPr="00C462BC">
        <w:t xml:space="preserve"> et al., 2010; </w:t>
      </w:r>
      <w:proofErr w:type="spellStart"/>
      <w:r w:rsidRPr="00C462BC">
        <w:t>Janasz</w:t>
      </w:r>
      <w:proofErr w:type="spellEnd"/>
      <w:r w:rsidRPr="00C462BC">
        <w:t xml:space="preserve"> de et al., 2013</w:t>
      </w:r>
      <w:r>
        <w:t xml:space="preserve"> within Jones, J. 2018</w:t>
      </w:r>
      <w:r w:rsidRPr="00C462BC">
        <w:t>)</w:t>
      </w:r>
      <w:r>
        <w:t xml:space="preserve">. The learning and development </w:t>
      </w:r>
      <w:proofErr w:type="gramStart"/>
      <w:r>
        <w:t>is</w:t>
      </w:r>
      <w:proofErr w:type="gramEnd"/>
      <w:r>
        <w:t xml:space="preserve"> a key aspect of the mentoring relationship, with the ultimate purpose being to support and challenge both parties </w:t>
      </w:r>
      <w:r w:rsidRPr="00C462BC">
        <w:t xml:space="preserve">(Garvey, 2014; </w:t>
      </w:r>
      <w:proofErr w:type="spellStart"/>
      <w:r w:rsidRPr="00C462BC">
        <w:t>Parsloe</w:t>
      </w:r>
      <w:proofErr w:type="spellEnd"/>
      <w:r w:rsidRPr="00C462BC">
        <w:t xml:space="preserve"> and </w:t>
      </w:r>
      <w:proofErr w:type="spellStart"/>
      <w:r w:rsidRPr="00C462BC">
        <w:t>Leedham</w:t>
      </w:r>
      <w:proofErr w:type="spellEnd"/>
      <w:r w:rsidRPr="00C462BC">
        <w:t>, 2017</w:t>
      </w:r>
      <w:r>
        <w:t xml:space="preserve"> within Jones, J, 2018</w:t>
      </w:r>
      <w:r w:rsidRPr="00C462BC">
        <w:t>)</w:t>
      </w:r>
      <w:r>
        <w:t xml:space="preserve">. In this essay, my primary objective is to critically reflect upon my three-year probationary period as a Police officer, by utilising the Gibbs model of reflection in order to recall events accurately and consistently, thus allowing myself to form a detailed critical analysis. Throughout this essay, I will utilise academic research and literature to assist with my reflection, and to provide a strong academic bases to which I will evidence my own experiences in the workplace. One of my objectives is to form a conclusion on my own experiences with mentoring and coaching, and whether it has benefitted my Policing ability to a degree. Additionally, I wish to outline whether my mentoring and coaching experiences have either positively or negatively allowed myself to meet personal, professional, and organisational roles. Furthermore, a key aspect of mentoring and coaching is to develop and create a strong learning environment for the learner, and through the use of academic literature and the </w:t>
      </w:r>
      <w:proofErr w:type="spellStart"/>
      <w:r>
        <w:t>gibbs</w:t>
      </w:r>
      <w:proofErr w:type="spellEnd"/>
      <w:r>
        <w:t xml:space="preserve"> model of reflection, I intend on determining whether mentoring has allowed myself to learn, develop and perform within a workplace capacity. Lastly, it is also vital that I reflect upon my ability as a student officer to provide and receive feedback, which as detailed above, is key aspect in the mentoring relationship. In order to achieve the </w:t>
      </w:r>
      <w:proofErr w:type="gramStart"/>
      <w:r>
        <w:t>objectives</w:t>
      </w:r>
      <w:proofErr w:type="gramEnd"/>
      <w:r>
        <w:t xml:space="preserve"> set out for the essay, it is also with importance that I am to identify and understand the potential limitations that I may encounter. One limitation is the lack of academic research on modern Police officers, concerning the benefits of the current coaching and mentoring programmes within the police, and </w:t>
      </w:r>
      <w:proofErr w:type="gramStart"/>
      <w:r>
        <w:t>there</w:t>
      </w:r>
      <w:proofErr w:type="gramEnd"/>
      <w:r>
        <w:t xml:space="preserve"> general effectiveness. As stated by GOVUK (2021) there are over nine thousand, eight hundred and fourteen new police officers, who remain unsampled, whose experiences as students are yet to be determined. This is profound as it is unknown whether the current coaching and mentoring structure is successful, and whether this requires change. Despite this limitation, I am confident the at through the existing literature, I am able to recount my own experiences and determine whether it has contributed to me becoming a better operational officer, </w:t>
      </w:r>
      <w:proofErr w:type="gramStart"/>
      <w:r>
        <w:t>whose</w:t>
      </w:r>
      <w:proofErr w:type="gramEnd"/>
      <w:r>
        <w:t xml:space="preserve"> able to coach and mentor the officers of tomorrow.</w:t>
      </w:r>
    </w:p>
    <w:p w14:paraId="19DC4AD2" w14:textId="77777777" w:rsidR="00807FA7" w:rsidRDefault="00807FA7" w:rsidP="00807FA7"/>
    <w:p w14:paraId="332F2478" w14:textId="77777777" w:rsidR="00807FA7" w:rsidRDefault="00807FA7" w:rsidP="00807FA7">
      <w:r>
        <w:t>(476 words)</w:t>
      </w:r>
    </w:p>
    <w:p w14:paraId="3296E2B1" w14:textId="77777777" w:rsidR="00807FA7" w:rsidRDefault="00807FA7" w:rsidP="00807FA7">
      <w:r>
        <w:t xml:space="preserve"> </w:t>
      </w:r>
    </w:p>
    <w:p w14:paraId="618364A2" w14:textId="77777777" w:rsidR="00807FA7" w:rsidRDefault="00807FA7" w:rsidP="00807FA7"/>
    <w:p w14:paraId="08B88DDF" w14:textId="77777777" w:rsidR="00807FA7" w:rsidRDefault="00807FA7" w:rsidP="00807FA7">
      <w:r>
        <w:t xml:space="preserve">A study conducted by </w:t>
      </w:r>
      <w:r w:rsidRPr="00AA22E0">
        <w:t>Tyler and McKenzie, 2011</w:t>
      </w:r>
      <w:r>
        <w:t xml:space="preserve">, sampled the mentoring experience of 13 police officers, whereby in interviews these officers reported a belief in the mentoring process, whereby, </w:t>
      </w:r>
      <w:r w:rsidRPr="00AA22E0">
        <w:t>they considered themselves personally prepared for the role of mentor, and related this preparedness to either past experiences of being mentored, or past experience in the role itself</w:t>
      </w:r>
      <w:r>
        <w:t xml:space="preserve">. This is crucial, as the ultimate success of the mentor in the Policing capacity, is to develop the future mentors who are to coach and develop the officers of tomorrow. Mentoring is defined well as the following; </w:t>
      </w:r>
      <w:r w:rsidRPr="0023262A">
        <w:t>Mentoring: a process for the informal transmission of knowledge, social capital, and psychosocial support perceived by the recipient as relevant to work, career, or professional development; mentoring entails informal communication, usually face-to-face and during a sustained period of time, between a person who is perceived to have greater relevant knowledge, wisdom, or experience (the mentor) and a person who is perceived to have less (the protégé) ([9] Bozeman and Feeney, 2007, p. 731).</w:t>
      </w:r>
      <w:r>
        <w:t xml:space="preserve"> It is clear that in this definition, a lot of emphasis is placed upon effective communication between the mentor and the learner over a sustained period of time. Additionally, mentoring can be informal, and despite the organisational assignment of a mentor to the ‘mentored’, it can also compromise of more experienced officers taking some responsibilities for the well-being of the more ‘junior’ and inexperienced officers (Billett, S. 2003). This can be a common occurrence and poses the question of whether mentoring is more successful through one-on-one experiences, or whether the role of the mentor can be attributed to a collective of individuals. </w:t>
      </w:r>
      <w:r w:rsidRPr="004A2050">
        <w:t>Group mentoring is unique because the mentoring "emerges from the dynamics of the group as a whole, rather than the relationships with any one person"</w:t>
      </w:r>
      <w:r>
        <w:t xml:space="preserve"> states </w:t>
      </w:r>
      <w:proofErr w:type="spellStart"/>
      <w:r>
        <w:t>Dansky</w:t>
      </w:r>
      <w:proofErr w:type="spellEnd"/>
      <w:r>
        <w:t xml:space="preserve">, 1996, p.7 within (Bozeman and Feeney, 2007). Despite the original concept of mentoring involving a one-to-one process, it is clear the benefits that group mentoring has to offer. It is further stated by Billett, S. (2003) how competence within mentoring can be defined as the following: </w:t>
      </w:r>
      <w:r w:rsidRPr="002A7077">
        <w:t>The capacity for competence in mentoring was identified as being attributable to:</w:t>
      </w:r>
      <w:r>
        <w:t xml:space="preserve"> </w:t>
      </w:r>
      <w:r w:rsidRPr="002A7077">
        <w:lastRenderedPageBreak/>
        <w:t>previous experience</w:t>
      </w:r>
      <w:r>
        <w:t xml:space="preserve">, </w:t>
      </w:r>
      <w:r w:rsidRPr="002A7077">
        <w:t>depth of and confidence in the knowledge of the work in which they were mentoring and</w:t>
      </w:r>
      <w:r>
        <w:t xml:space="preserve"> </w:t>
      </w:r>
      <w:r w:rsidRPr="002A7077">
        <w:t>the ability to develop mentoring skills in a supportive environment</w:t>
      </w:r>
      <w:r>
        <w:t>, it is vital that as a Police force that mentors are to be selected upon merit, demonstrating competence in the above areas in order to become effective mentors.</w:t>
      </w:r>
    </w:p>
    <w:p w14:paraId="2B275085" w14:textId="77777777" w:rsidR="00807FA7" w:rsidRDefault="00807FA7" w:rsidP="00807FA7"/>
    <w:p w14:paraId="1E48D41D" w14:textId="77777777" w:rsidR="00807FA7" w:rsidRDefault="00807FA7" w:rsidP="00807FA7">
      <w:r>
        <w:t>(410 words)</w:t>
      </w:r>
    </w:p>
    <w:p w14:paraId="6AFE0F2F" w14:textId="77777777" w:rsidR="00807FA7" w:rsidRDefault="00807FA7" w:rsidP="00807FA7"/>
    <w:p w14:paraId="2F997630" w14:textId="77777777" w:rsidR="00807FA7" w:rsidRDefault="00807FA7" w:rsidP="00807FA7">
      <w:r>
        <w:t xml:space="preserve">Upon beginning my Policing career, I was assigned a tutor constable, which promotes a one-to-one mentorship, whereby the student officer will shadow the more experienced tutor constable over a 12-week period. This period is very beneficial for a student officer, as you are </w:t>
      </w:r>
      <w:r w:rsidRPr="002D3657">
        <w:t>learning from different perspectives and each-others experience</w:t>
      </w:r>
      <w:r>
        <w:t xml:space="preserve"> (Jones, J. 2018) which offers the student officer their first taste of operational experience and learning. From the beginning, I developed a fantastic learning relationship with my tutor constable, which benefitted my mentoring and coaching experience. As stated by Garvey (2010) within Jones, J. (2018) </w:t>
      </w:r>
      <w:r w:rsidRPr="001678E9">
        <w:t>relationship issues</w:t>
      </w:r>
      <w:r>
        <w:t xml:space="preserve"> can often render mentorship as ineffective. Mentoring is</w:t>
      </w:r>
      <w:r w:rsidRPr="002D3657">
        <w:t xml:space="preserve"> a “two-way street” suggesting that where reciprocity and mutuality exists, the more value-added the mentoring relationship become</w:t>
      </w:r>
      <w:r>
        <w:t xml:space="preserve"> (ibid). This statement is poignant, as due to the constructive relationship, I felt open to ask more questions and felt less compelled to withdraw and attempt to cover up my weaknesses, rather, allowing them to be exposed in order to develop as a competent officer. I believe that due to the changing circumstances of response Policing, I benefitted from receiving mentorship from the entire team. Due to the wealth of experience of the shift, and with no formal mentorship guidelines set to follow, t</w:t>
      </w:r>
      <w:r w:rsidRPr="008F4D96">
        <w:t>eam mentoring occurs when teams help individuals develop within or across teams</w:t>
      </w:r>
      <w:r>
        <w:t xml:space="preserve"> (Bozeman and Feeney, 2007), and as stated above, due to the wealth of experience within the team, had benefitted myself greatly during my 12-week tutorship. I recall feeling very confident towards the end of my tutorship, and due to the strong working relationship developed with my tutor and the wider shift, I had progressed to a competent member of the team. Upon departing my original shift, I then become an independent officer, finding myself on a new shift with officers I had never met before. This presented a vast change, as my new colleagues did not have a fraction of the experience that my initial shift had. Furthermore, I do not recall receiving any coaching or mentorship beyond this initial 12-week period, which resulted in myself and my new in-experienced colleagues fending for ourselves, whereby as a collective we coached and mentored each other, with most learning developing from shared experiences. This is further in part due to the absence of a substantive Police sergeant. As stated by Jones, J. (2018) there are plenty of formal training programmes to support new Police Constables upon joining the organisation, however, very little beyond this stage. This is reciprocated by the College of Policing (2015) in Jones, J. (2018) who recognised that they now need to invest in developing management in education and development of officers, not just leadership development. Additionally, </w:t>
      </w:r>
      <w:proofErr w:type="gramStart"/>
      <w:r w:rsidRPr="00103040">
        <w:t>They</w:t>
      </w:r>
      <w:proofErr w:type="gramEnd"/>
      <w:r w:rsidRPr="00103040">
        <w:t xml:space="preserve"> found that leadership and management training was inconsistent between Forces and that worryingly frontline managers were a “development free zone”</w:t>
      </w:r>
      <w:r>
        <w:t xml:space="preserve">; this demonstrated a clear lack of the benefits of investing in the long-term benefits of sufficient mentorship (ibid), this is an issue that I experienced upon the conclusion of my tutorship period. It has been identified by Jones, J. (2018) that </w:t>
      </w:r>
      <w:r w:rsidRPr="00103040">
        <w:t>d</w:t>
      </w:r>
      <w:r>
        <w:t>e</w:t>
      </w:r>
      <w:r w:rsidRPr="00103040">
        <w:t>spite the lack of national investment in management training, different Forces are running their own L&amp;D programmes to tackle their more local issues, although these tend to be small-scale programmes, targeted at specific groups.</w:t>
      </w:r>
      <w:r>
        <w:t xml:space="preserve"> Through the collective mentoring.</w:t>
      </w:r>
    </w:p>
    <w:p w14:paraId="2D57C982" w14:textId="77777777" w:rsidR="00807FA7" w:rsidRDefault="00807FA7" w:rsidP="00807FA7"/>
    <w:p w14:paraId="1BDA514D" w14:textId="77777777" w:rsidR="00807FA7" w:rsidRDefault="00807FA7" w:rsidP="00807FA7">
      <w:r>
        <w:t>(545 words)</w:t>
      </w:r>
    </w:p>
    <w:p w14:paraId="216DBEFB" w14:textId="77777777" w:rsidR="00807FA7" w:rsidRDefault="00807FA7" w:rsidP="00807FA7"/>
    <w:p w14:paraId="0A446C04" w14:textId="77777777" w:rsidR="00807FA7" w:rsidRDefault="00807FA7" w:rsidP="00807FA7"/>
    <w:p w14:paraId="7DF09E34" w14:textId="77777777" w:rsidR="00807FA7" w:rsidRDefault="00807FA7" w:rsidP="00807FA7">
      <w:r>
        <w:t xml:space="preserve">At the beginning of the third year of my Police probation, I was assigned a new Sergeant who was very experienced, which resulted in my two-year hiatus from effective coaching and mentoring coming to an end. Through working alongside a mentor who had a wealth of experience and knowledge, I was able to effectively develop myself further as an officer, which in turn resulted in greater job satisfaction and welfare. This was key to my development, as defined by Gay (1994) within Billett (2003) </w:t>
      </w:r>
      <w:r w:rsidRPr="00FE596C">
        <w:t>the work of the mentor can take quite diverse forms. Some mentoring is conducted in the form of guidance throughout career, with a more experienced peer advising and guiding the career trajectory of another throughout a working life</w:t>
      </w:r>
      <w:r>
        <w:t>. I benefitted strongly from the sense of mentorship and support, as the long-term support and guidance proved to suit my learning style. It is through the use of experienced officers that effective mentorship can take place, as put forward by Flynn (2010) within Tyler and McKenzie (2011) u</w:t>
      </w:r>
      <w:r w:rsidRPr="0088631E">
        <w:t>tilising the extensive skills and knowledge of police officers of retirement age in the London Metropolitan Police Service (MPS) by way of engaging them in mentoring roles within the service</w:t>
      </w:r>
      <w:r>
        <w:t xml:space="preserve">. I have found this to be extremely useful and effective in my mentoring and </w:t>
      </w:r>
      <w:r>
        <w:lastRenderedPageBreak/>
        <w:t xml:space="preserve">coaching experience. It was through this experience, that I was introduced to the zone of proximal development, mentorship theory, which was utilised by my Sergeant. This theory suggests the positive effects that a learner can experience through the mentorship of an experienced peer, which encourages the learner to reach the zone of proximal development, beyond his own zone of current development (Harland, T. 2003). This model encourages the learner to experience and develop beyond what would be capable without the presence of a capable mentor. Gradually, the zone of current development reaches that of the zone of proximal development, with the learner able to complete and achieve tasks without the assistance of the mentor, beyond what would have been capable at the beginning of his mentorship (ibid.). During my final year of probation, I have discovered this form of mentorship to particularly effective and resulted in myself developing and performing in the workplace. This co-operative mentorship is an effective model in allowing myself to meet my personal, professional, and organisational goals. Additionally, through this one-on-one mentorship model, I am able to communicate my feedback directly to my mentor, who in turn is able to communicate feedback to myself. As stated by Bolton (2008), </w:t>
      </w:r>
      <w:proofErr w:type="spellStart"/>
      <w:r>
        <w:t>Thomspson</w:t>
      </w:r>
      <w:proofErr w:type="spellEnd"/>
      <w:r>
        <w:t xml:space="preserve"> and Smith (2009) within Jones, J. (2018) </w:t>
      </w:r>
      <w:r w:rsidRPr="00AE72A2">
        <w:t xml:space="preserve">There have been significant shifts in the definition of skills in the workplace with the rise of so called softer </w:t>
      </w:r>
      <w:proofErr w:type="gramStart"/>
      <w:r w:rsidRPr="00AE72A2">
        <w:t>skills;</w:t>
      </w:r>
      <w:proofErr w:type="gramEnd"/>
      <w:r w:rsidRPr="00AE72A2">
        <w:t xml:space="preserve"> communication, cooperation and adaptability and the development of emotional labour</w:t>
      </w:r>
      <w:r>
        <w:t xml:space="preserve">. Through the skill of communication, I am able to effectively communicate my feedback, with feedback being key in the learning cycle. Through the feedback of my mentor, I am able to develop my own zone of current development, which is a key element in achieving the zone of proximal development. </w:t>
      </w:r>
    </w:p>
    <w:p w14:paraId="12F23F68" w14:textId="77777777" w:rsidR="00807FA7" w:rsidRDefault="00807FA7" w:rsidP="00807FA7"/>
    <w:p w14:paraId="72773ED6" w14:textId="77777777" w:rsidR="00807FA7" w:rsidRDefault="00807FA7" w:rsidP="00807FA7">
      <w:r>
        <w:t>(505 words)</w:t>
      </w:r>
    </w:p>
    <w:p w14:paraId="63B29193" w14:textId="77777777" w:rsidR="00807FA7" w:rsidRDefault="00807FA7" w:rsidP="00807FA7"/>
    <w:p w14:paraId="54879BBA" w14:textId="77777777" w:rsidR="00807FA7" w:rsidRDefault="00807FA7" w:rsidP="00807FA7"/>
    <w:p w14:paraId="716E1AEA" w14:textId="77777777" w:rsidR="00807FA7" w:rsidRDefault="00807FA7" w:rsidP="00807FA7">
      <w:r>
        <w:t xml:space="preserve">In conclusion, there are numerous models for coaching and mentorship, with many being employed by the Police service upon appointment as a student Constable. During the beginning of my tutorship, I recall developing a great working relationship with my tutor Constable, which allowed myself to develop effectively, resulting in myself becoming competent for my length of service. However, there is a clear lack of coaching and development beyond this stage, with the need for coaching and development being required beyond the initial learning phase. This is clearly an area of which the College of Policing (2015) are seeking to improve, as there is an abundant need for this within the organisation. Beyond this stage however, it was upon being introduced to the concept of ZPD (Zone of proximal development), that I was able to conceptualise my own learning, which allowed me to develop and perform effectively. What is concerning is that the in-experience of Police shifts is now becoming a common occurrence, and with the absence of an experienced mentor, the zone of proximal development cannot take place, with the learner remaining within their own zone of current development. This is clearly an area which requires severe improvement, with the suggestion of utilising retired police personnel to mentor current Constables that of which should be encouraged and meets the suitable conditions for the zone of proximal development to take place. Ultimately, generally I have benefitted from the coaching and development received during my three-year probationary period, however, beyond the initial 12-week tutorship, there is very little organisational coaching and development. This gap would benefit greatly from the zone of proximal development model, which is model that I in part have developed greatly from. I strongly believe that through the experience of others, I have developed greatly. </w:t>
      </w:r>
    </w:p>
    <w:p w14:paraId="280B75E0" w14:textId="77777777" w:rsidR="00807FA7" w:rsidRDefault="00807FA7" w:rsidP="00807FA7"/>
    <w:p w14:paraId="5AB5D762" w14:textId="77777777" w:rsidR="00807FA7" w:rsidRDefault="00807FA7" w:rsidP="00807FA7">
      <w:r>
        <w:t>(296 words)</w:t>
      </w:r>
    </w:p>
    <w:p w14:paraId="0D14AF9C" w14:textId="77777777" w:rsidR="00807FA7" w:rsidRDefault="00807FA7" w:rsidP="00807FA7"/>
    <w:p w14:paraId="6DA1A173" w14:textId="77777777" w:rsidR="00807FA7" w:rsidRDefault="00807FA7" w:rsidP="00807FA7"/>
    <w:p w14:paraId="6CBBB84E" w14:textId="77777777" w:rsidR="00807FA7" w:rsidRDefault="00807FA7" w:rsidP="00807FA7">
      <w:r>
        <w:t>TOTAL WORD COUNT – (2232).</w:t>
      </w:r>
    </w:p>
    <w:p w14:paraId="789A682B" w14:textId="77777777" w:rsidR="00807FA7" w:rsidRDefault="00807FA7" w:rsidP="00807FA7"/>
    <w:p w14:paraId="569B1FBF" w14:textId="77777777" w:rsidR="00807FA7" w:rsidRDefault="00807FA7" w:rsidP="00807FA7"/>
    <w:p w14:paraId="181DD268" w14:textId="77777777" w:rsidR="00807FA7" w:rsidRDefault="00807FA7" w:rsidP="00807FA7"/>
    <w:p w14:paraId="4B1DA876" w14:textId="77777777" w:rsidR="00807FA7" w:rsidRDefault="00807FA7" w:rsidP="00807FA7"/>
    <w:p w14:paraId="4BD4980C" w14:textId="77777777" w:rsidR="00807FA7" w:rsidRDefault="00807FA7" w:rsidP="00807FA7"/>
    <w:p w14:paraId="35D9F4C1" w14:textId="77777777" w:rsidR="00807FA7" w:rsidRDefault="00807FA7" w:rsidP="00807FA7"/>
    <w:p w14:paraId="058F5547" w14:textId="77777777" w:rsidR="00807FA7" w:rsidRDefault="00807FA7" w:rsidP="00807FA7"/>
    <w:p w14:paraId="66C72B01" w14:textId="77777777" w:rsidR="00807FA7" w:rsidRDefault="00807FA7" w:rsidP="00807FA7"/>
    <w:p w14:paraId="01C9B7A2" w14:textId="77777777" w:rsidR="00807FA7" w:rsidRDefault="00807FA7" w:rsidP="00807FA7"/>
    <w:p w14:paraId="32967567" w14:textId="77777777" w:rsidR="00807FA7" w:rsidRDefault="00807FA7" w:rsidP="00807FA7"/>
    <w:p w14:paraId="5122C90F" w14:textId="77777777" w:rsidR="00807FA7" w:rsidRDefault="00807FA7" w:rsidP="00807FA7"/>
    <w:p w14:paraId="3E8830B9" w14:textId="77777777" w:rsidR="00807FA7" w:rsidRDefault="00807FA7" w:rsidP="00807FA7"/>
    <w:p w14:paraId="09C1EEBE" w14:textId="77777777" w:rsidR="00807FA7" w:rsidRDefault="00807FA7" w:rsidP="00807FA7"/>
    <w:p w14:paraId="6FF0B813" w14:textId="77777777" w:rsidR="00807FA7" w:rsidRDefault="00807FA7" w:rsidP="00807FA7"/>
    <w:p w14:paraId="00D2B4EE" w14:textId="77777777" w:rsidR="00807FA7" w:rsidRDefault="00807FA7" w:rsidP="00807FA7"/>
    <w:p w14:paraId="2E73C409" w14:textId="77777777" w:rsidR="00807FA7" w:rsidRDefault="00807FA7" w:rsidP="00807FA7"/>
    <w:p w14:paraId="2A34623E" w14:textId="77777777" w:rsidR="00807FA7" w:rsidRDefault="00807FA7" w:rsidP="00807FA7"/>
    <w:p w14:paraId="36A9A2C1" w14:textId="77777777" w:rsidR="00807FA7" w:rsidRDefault="00807FA7" w:rsidP="00807FA7">
      <w:r>
        <w:t xml:space="preserve">REFERENCE: </w:t>
      </w:r>
    </w:p>
    <w:p w14:paraId="24D5871E" w14:textId="77777777" w:rsidR="00807FA7" w:rsidRDefault="00807FA7" w:rsidP="00807FA7"/>
    <w:p w14:paraId="2EAD4026" w14:textId="77777777" w:rsidR="00807FA7" w:rsidRPr="00AA22E0" w:rsidRDefault="00807FA7" w:rsidP="00807FA7">
      <w:pPr>
        <w:pStyle w:val="ListParagraph"/>
        <w:numPr>
          <w:ilvl w:val="0"/>
          <w:numId w:val="8"/>
        </w:numPr>
        <w:overflowPunct/>
        <w:autoSpaceDE/>
        <w:autoSpaceDN/>
        <w:adjustRightInd/>
        <w:textAlignment w:val="auto"/>
      </w:pPr>
      <w:r w:rsidRPr="00AA22E0">
        <w:t xml:space="preserve">Jones, J., 2018. How can leaders and managers in the Police support the learning of others and at the same time, support their </w:t>
      </w:r>
      <w:proofErr w:type="gramStart"/>
      <w:r w:rsidRPr="00AA22E0">
        <w:t>own?.</w:t>
      </w:r>
      <w:proofErr w:type="gramEnd"/>
      <w:r w:rsidRPr="00AA22E0">
        <w:t> </w:t>
      </w:r>
      <w:r w:rsidRPr="00AA22E0">
        <w:rPr>
          <w:i/>
          <w:iCs/>
        </w:rPr>
        <w:t>International Journal of Emergency Services</w:t>
      </w:r>
      <w:r w:rsidRPr="00AA22E0">
        <w:t>, 7(3), pp.228-247.</w:t>
      </w:r>
    </w:p>
    <w:p w14:paraId="4782B8C3" w14:textId="77777777" w:rsidR="00807FA7" w:rsidRDefault="00807FA7" w:rsidP="00807FA7">
      <w:pPr>
        <w:pStyle w:val="ListParagraph"/>
        <w:numPr>
          <w:ilvl w:val="0"/>
          <w:numId w:val="8"/>
        </w:numPr>
        <w:overflowPunct/>
        <w:autoSpaceDE/>
        <w:autoSpaceDN/>
        <w:adjustRightInd/>
        <w:textAlignment w:val="auto"/>
      </w:pPr>
      <w:r>
        <w:t xml:space="preserve">GOVUK (2021) </w:t>
      </w:r>
      <w:r w:rsidRPr="0023262A">
        <w:t>Government nearly half-way to recruiting 20,000 more officers</w:t>
      </w:r>
      <w:r>
        <w:t xml:space="preserve">, accessible via </w:t>
      </w:r>
      <w:hyperlink r:id="rId25" w:history="1">
        <w:r w:rsidRPr="00D2132D">
          <w:rPr>
            <w:rStyle w:val="Hyperlink"/>
          </w:rPr>
          <w:t>https://www.gov.uk/government/news/government-nearly-half-way-to-recruiting-20000-more-officers</w:t>
        </w:r>
      </w:hyperlink>
    </w:p>
    <w:p w14:paraId="7CF6EB33" w14:textId="77777777" w:rsidR="00807FA7" w:rsidRPr="00CB47DB" w:rsidRDefault="00807FA7" w:rsidP="00807FA7">
      <w:pPr>
        <w:pStyle w:val="ListParagraph"/>
        <w:numPr>
          <w:ilvl w:val="0"/>
          <w:numId w:val="8"/>
        </w:numPr>
        <w:overflowPunct/>
        <w:autoSpaceDE/>
        <w:autoSpaceDN/>
        <w:adjustRightInd/>
        <w:textAlignment w:val="auto"/>
        <w:rPr>
          <w:color w:val="000000" w:themeColor="text1"/>
        </w:rPr>
      </w:pPr>
      <w:r w:rsidRPr="00CB47DB">
        <w:rPr>
          <w:color w:val="000000" w:themeColor="text1"/>
        </w:rPr>
        <w:fldChar w:fldCharType="begin"/>
      </w:r>
      <w:r w:rsidRPr="00CB47DB">
        <w:rPr>
          <w:color w:val="000000" w:themeColor="text1"/>
        </w:rPr>
        <w:instrText xml:space="preserve"> HYPERLINK "file:////insight/search%3fq=Mark%20A.%20Tyler" \o "Mark A. Tyler" </w:instrText>
      </w:r>
      <w:r w:rsidRPr="00CB47DB">
        <w:rPr>
          <w:color w:val="000000" w:themeColor="text1"/>
        </w:rPr>
        <w:fldChar w:fldCharType="separate"/>
      </w:r>
      <w:r w:rsidRPr="00CB47DB">
        <w:rPr>
          <w:rStyle w:val="Hyperlink"/>
          <w:color w:val="000000" w:themeColor="text1"/>
          <w:u w:val="none"/>
        </w:rPr>
        <w:t>Tyler, M.A.</w:t>
      </w:r>
      <w:r w:rsidRPr="00CB47DB">
        <w:rPr>
          <w:color w:val="000000" w:themeColor="text1"/>
        </w:rPr>
        <w:fldChar w:fldCharType="end"/>
      </w:r>
      <w:r w:rsidRPr="00CB47DB">
        <w:rPr>
          <w:rStyle w:val="apple-converted-space"/>
          <w:color w:val="000000" w:themeColor="text1"/>
          <w:shd w:val="clear" w:color="auto" w:fill="FFFFFF"/>
        </w:rPr>
        <w:t> </w:t>
      </w:r>
      <w:r w:rsidRPr="00CB47DB">
        <w:rPr>
          <w:color w:val="000000" w:themeColor="text1"/>
          <w:shd w:val="clear" w:color="auto" w:fill="FFFFFF"/>
        </w:rPr>
        <w:t>and</w:t>
      </w:r>
      <w:r w:rsidRPr="00CB47DB">
        <w:rPr>
          <w:rStyle w:val="apple-converted-space"/>
          <w:color w:val="000000" w:themeColor="text1"/>
          <w:shd w:val="clear" w:color="auto" w:fill="FFFFFF"/>
        </w:rPr>
        <w:t> </w:t>
      </w:r>
      <w:hyperlink r:id="rId26" w:tooltip="William E. McKenzie" w:history="1">
        <w:r w:rsidRPr="00CB47DB">
          <w:rPr>
            <w:rStyle w:val="Hyperlink"/>
            <w:color w:val="000000" w:themeColor="text1"/>
            <w:u w:val="none"/>
          </w:rPr>
          <w:t>McKenzie, W.E.</w:t>
        </w:r>
      </w:hyperlink>
      <w:r w:rsidRPr="00CB47DB">
        <w:rPr>
          <w:rStyle w:val="apple-converted-space"/>
          <w:color w:val="000000" w:themeColor="text1"/>
          <w:shd w:val="clear" w:color="auto" w:fill="FFFFFF"/>
        </w:rPr>
        <w:t> </w:t>
      </w:r>
      <w:r w:rsidRPr="00CB47DB">
        <w:rPr>
          <w:color w:val="000000" w:themeColor="text1"/>
          <w:shd w:val="clear" w:color="auto" w:fill="FFFFFF"/>
        </w:rPr>
        <w:t>(2011), "Mentoring first year police constables: police mentors' perspectives",</w:t>
      </w:r>
      <w:r w:rsidRPr="00CB47DB">
        <w:rPr>
          <w:rStyle w:val="apple-converted-space"/>
          <w:color w:val="000000" w:themeColor="text1"/>
          <w:shd w:val="clear" w:color="auto" w:fill="FFFFFF"/>
        </w:rPr>
        <w:t> </w:t>
      </w:r>
      <w:hyperlink r:id="rId27" w:history="1">
        <w:r w:rsidRPr="00CB47DB">
          <w:rPr>
            <w:rStyle w:val="Hyperlink"/>
            <w:i/>
            <w:iCs/>
            <w:color w:val="000000" w:themeColor="text1"/>
            <w:u w:val="none"/>
          </w:rPr>
          <w:t>Journal of Workplace Learning</w:t>
        </w:r>
      </w:hyperlink>
      <w:r w:rsidRPr="00CB47DB">
        <w:rPr>
          <w:color w:val="000000" w:themeColor="text1"/>
          <w:shd w:val="clear" w:color="auto" w:fill="FFFFFF"/>
        </w:rPr>
        <w:t>, Vol. 23 No. 8, pp. 518-530.</w:t>
      </w:r>
      <w:r w:rsidRPr="00CB47DB">
        <w:rPr>
          <w:rStyle w:val="apple-converted-space"/>
          <w:color w:val="000000" w:themeColor="text1"/>
          <w:shd w:val="clear" w:color="auto" w:fill="FFFFFF"/>
        </w:rPr>
        <w:t> </w:t>
      </w:r>
      <w:hyperlink r:id="rId28" w:tooltip="DOI: https://doi.org/10.1108/13665621111174870" w:history="1">
        <w:r w:rsidRPr="00CB47DB">
          <w:rPr>
            <w:rStyle w:val="Hyperlink"/>
            <w:color w:val="000000" w:themeColor="text1"/>
            <w:u w:val="none"/>
          </w:rPr>
          <w:t>https://doi.org/10.1108/13665621111174870</w:t>
        </w:r>
      </w:hyperlink>
    </w:p>
    <w:p w14:paraId="27AA05FB" w14:textId="77777777" w:rsidR="00807FA7" w:rsidRPr="0023262A" w:rsidRDefault="00807FA7" w:rsidP="00807FA7">
      <w:pPr>
        <w:pStyle w:val="ListParagraph"/>
        <w:numPr>
          <w:ilvl w:val="0"/>
          <w:numId w:val="8"/>
        </w:numPr>
        <w:overflowPunct/>
        <w:autoSpaceDE/>
        <w:autoSpaceDN/>
        <w:adjustRightInd/>
        <w:textAlignment w:val="auto"/>
        <w:rPr>
          <w:rFonts w:ascii="Times New Roman" w:hAnsi="Times New Roman" w:cs="Times New Roman"/>
        </w:rPr>
      </w:pPr>
      <w:r w:rsidRPr="0023262A">
        <w:rPr>
          <w:rFonts w:ascii="Open Sans" w:hAnsi="Open Sans" w:cs="Open Sans"/>
          <w:shd w:val="clear" w:color="auto" w:fill="FFFFFF"/>
        </w:rPr>
        <w:t>Bozeman, B. and Feeney, M., 20</w:t>
      </w:r>
      <w:r>
        <w:rPr>
          <w:rFonts w:ascii="Open Sans" w:hAnsi="Open Sans" w:cs="Open Sans"/>
          <w:shd w:val="clear" w:color="auto" w:fill="FFFFFF"/>
        </w:rPr>
        <w:t>07</w:t>
      </w:r>
      <w:r w:rsidRPr="0023262A">
        <w:rPr>
          <w:rFonts w:ascii="Open Sans" w:hAnsi="Open Sans" w:cs="Open Sans"/>
          <w:shd w:val="clear" w:color="auto" w:fill="FFFFFF"/>
        </w:rPr>
        <w:t>. </w:t>
      </w:r>
      <w:r w:rsidRPr="0023262A">
        <w:rPr>
          <w:rFonts w:ascii="Open Sans" w:hAnsi="Open Sans" w:cs="Open Sans"/>
          <w:i/>
          <w:iCs/>
        </w:rPr>
        <w:t>Toward a Useful Theory of Mentoring</w:t>
      </w:r>
      <w:r>
        <w:rPr>
          <w:rFonts w:ascii="Open Sans" w:hAnsi="Open Sans" w:cs="Open Sans"/>
          <w:shd w:val="clear" w:color="auto" w:fill="FFFFFF"/>
        </w:rPr>
        <w:t xml:space="preserve">, </w:t>
      </w:r>
      <w:r w:rsidRPr="0023262A">
        <w:rPr>
          <w:rFonts w:ascii="Open Sans" w:hAnsi="Open Sans" w:cs="Open Sans"/>
          <w:shd w:val="clear" w:color="auto" w:fill="FFFFFF"/>
        </w:rPr>
        <w:t xml:space="preserve">Administration &amp; Society; Beverly Hills Vol. 39, </w:t>
      </w:r>
      <w:proofErr w:type="spellStart"/>
      <w:r w:rsidRPr="0023262A">
        <w:rPr>
          <w:rFonts w:ascii="Open Sans" w:hAnsi="Open Sans" w:cs="Open Sans"/>
          <w:shd w:val="clear" w:color="auto" w:fill="FFFFFF"/>
        </w:rPr>
        <w:t>Iss</w:t>
      </w:r>
      <w:proofErr w:type="spellEnd"/>
      <w:r w:rsidRPr="0023262A">
        <w:rPr>
          <w:rFonts w:ascii="Open Sans" w:hAnsi="Open Sans" w:cs="Open Sans"/>
          <w:shd w:val="clear" w:color="auto" w:fill="FFFFFF"/>
        </w:rPr>
        <w:t xml:space="preserve">. </w:t>
      </w:r>
      <w:proofErr w:type="gramStart"/>
      <w:r w:rsidRPr="0023262A">
        <w:rPr>
          <w:rFonts w:ascii="Open Sans" w:hAnsi="Open Sans" w:cs="Open Sans"/>
          <w:shd w:val="clear" w:color="auto" w:fill="FFFFFF"/>
        </w:rPr>
        <w:t>6,  (</w:t>
      </w:r>
      <w:proofErr w:type="gramEnd"/>
      <w:r w:rsidRPr="0023262A">
        <w:rPr>
          <w:rFonts w:ascii="Open Sans" w:hAnsi="Open Sans" w:cs="Open Sans"/>
          <w:shd w:val="clear" w:color="auto" w:fill="FFFFFF"/>
        </w:rPr>
        <w:t>Oct 2007): 719-739.</w:t>
      </w:r>
    </w:p>
    <w:p w14:paraId="40B42ACD" w14:textId="77777777" w:rsidR="00807FA7" w:rsidRDefault="00807FA7" w:rsidP="00807FA7">
      <w:pPr>
        <w:pStyle w:val="ListParagraph"/>
        <w:numPr>
          <w:ilvl w:val="0"/>
          <w:numId w:val="8"/>
        </w:numPr>
        <w:overflowPunct/>
        <w:autoSpaceDE/>
        <w:autoSpaceDN/>
        <w:adjustRightInd/>
        <w:textAlignment w:val="auto"/>
      </w:pPr>
      <w:r>
        <w:t xml:space="preserve">Billett, S. (2003) </w:t>
      </w:r>
      <w:r w:rsidRPr="004A2050">
        <w:t>Workplace mentors: Demands and benefits</w:t>
      </w:r>
      <w:r>
        <w:t xml:space="preserve">, Journal of workplace learning; Bradford vol. 15, </w:t>
      </w:r>
      <w:proofErr w:type="spellStart"/>
      <w:r>
        <w:t>iss</w:t>
      </w:r>
      <w:proofErr w:type="spellEnd"/>
      <w:r>
        <w:t xml:space="preserve">. 3, (105-113). </w:t>
      </w:r>
    </w:p>
    <w:p w14:paraId="5ADAD24A" w14:textId="77777777" w:rsidR="00807FA7" w:rsidRPr="00CB47DB" w:rsidRDefault="00807FA7" w:rsidP="00807FA7">
      <w:pPr>
        <w:pStyle w:val="ListParagraph"/>
        <w:numPr>
          <w:ilvl w:val="0"/>
          <w:numId w:val="8"/>
        </w:numPr>
        <w:overflowPunct/>
        <w:autoSpaceDE/>
        <w:autoSpaceDN/>
        <w:adjustRightInd/>
        <w:textAlignment w:val="auto"/>
        <w:rPr>
          <w:color w:val="000000" w:themeColor="text1"/>
        </w:rPr>
      </w:pPr>
      <w:r w:rsidRPr="00CB47DB">
        <w:rPr>
          <w:color w:val="000000" w:themeColor="text1"/>
          <w:shd w:val="clear" w:color="auto" w:fill="F5F5F5"/>
        </w:rPr>
        <w:t>HARLAND, T. (2003) ‘Vygotsky’s Zone of Proximal Development and Problem-based Learning: linking a theoretical concept with practice through action research’, </w:t>
      </w:r>
      <w:r w:rsidRPr="00CB47DB">
        <w:rPr>
          <w:i/>
          <w:iCs/>
          <w:color w:val="000000" w:themeColor="text1"/>
          <w:bdr w:val="none" w:sz="0" w:space="0" w:color="auto" w:frame="1"/>
        </w:rPr>
        <w:t>Teaching in Higher Education</w:t>
      </w:r>
      <w:r w:rsidRPr="00CB47DB">
        <w:rPr>
          <w:color w:val="000000" w:themeColor="text1"/>
          <w:shd w:val="clear" w:color="auto" w:fill="F5F5F5"/>
        </w:rPr>
        <w:t xml:space="preserve">, 8(2), p. 263. </w:t>
      </w:r>
      <w:proofErr w:type="spellStart"/>
      <w:r w:rsidRPr="00CB47DB">
        <w:rPr>
          <w:color w:val="000000" w:themeColor="text1"/>
          <w:shd w:val="clear" w:color="auto" w:fill="F5F5F5"/>
        </w:rPr>
        <w:t>doi</w:t>
      </w:r>
      <w:proofErr w:type="spellEnd"/>
      <w:r w:rsidRPr="00CB47DB">
        <w:rPr>
          <w:color w:val="000000" w:themeColor="text1"/>
          <w:shd w:val="clear" w:color="auto" w:fill="F5F5F5"/>
        </w:rPr>
        <w:t>: 10.1080/1356251032000052483.</w:t>
      </w:r>
    </w:p>
    <w:p w14:paraId="17C2363B" w14:textId="77777777" w:rsidR="00807FA7" w:rsidRPr="00AA22E0" w:rsidRDefault="00807FA7" w:rsidP="00807FA7">
      <w:pPr>
        <w:pStyle w:val="ListParagraph"/>
        <w:numPr>
          <w:ilvl w:val="0"/>
          <w:numId w:val="8"/>
        </w:numPr>
        <w:overflowPunct/>
        <w:autoSpaceDE/>
        <w:autoSpaceDN/>
        <w:adjustRightInd/>
        <w:textAlignment w:val="auto"/>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70063EB9" w14:textId="77777777" w:rsidR="00807FA7" w:rsidRDefault="00807FA7" w:rsidP="00807FA7">
      <w:pPr>
        <w:keepNext/>
        <w:ind w:right="237"/>
        <w:rPr>
          <w:b/>
          <w:sz w:val="24"/>
          <w:szCs w:val="24"/>
        </w:rPr>
      </w:pPr>
    </w:p>
    <w:p w14:paraId="3AA1366B" w14:textId="77777777" w:rsidR="00807FA7" w:rsidRPr="00807FA7" w:rsidRDefault="00807FA7" w:rsidP="00807FA7">
      <w:pPr>
        <w:rPr>
          <w:color w:val="000000" w:themeColor="text1"/>
        </w:rPr>
      </w:pPr>
    </w:p>
    <w:p w14:paraId="55B18069" w14:textId="77777777" w:rsidR="00807FA7" w:rsidRPr="00807FA7" w:rsidRDefault="00807FA7" w:rsidP="00807FA7">
      <w:pPr>
        <w:pStyle w:val="EndnoteText"/>
        <w:numPr>
          <w:ilvl w:val="0"/>
          <w:numId w:val="9"/>
        </w:numPr>
        <w:rPr>
          <w:color w:val="000000" w:themeColor="text1"/>
        </w:rPr>
      </w:pPr>
      <w:r w:rsidRPr="00807FA7">
        <w:rPr>
          <w:color w:val="000000" w:themeColor="text1"/>
        </w:rPr>
        <w:t>GOV.UK (2021) Domestic Abuse, accessible via &lt;https://www.ethnicity-facts-figures.service.gov.uk/crime-justice-and-the-law/crime-and-reoffending/domestic-abuse/latest&gt;</w:t>
      </w:r>
    </w:p>
    <w:p w14:paraId="1598184F" w14:textId="77777777" w:rsidR="00807FA7" w:rsidRPr="00807FA7" w:rsidRDefault="00807FA7" w:rsidP="00807FA7">
      <w:pPr>
        <w:pStyle w:val="EndnoteText"/>
        <w:numPr>
          <w:ilvl w:val="0"/>
          <w:numId w:val="9"/>
        </w:numPr>
        <w:rPr>
          <w:color w:val="000000" w:themeColor="text1"/>
        </w:rPr>
      </w:pPr>
      <w:r w:rsidRPr="00807FA7">
        <w:rPr>
          <w:color w:val="000000" w:themeColor="text1"/>
        </w:rPr>
        <w:t>WomensAid.org (N.D), What is Domestic Abuse? Accessible via &lt;https://www.womensaid.org.uk/information-support/what-is-domestic-abuse/&gt;</w:t>
      </w:r>
    </w:p>
    <w:p w14:paraId="06E95237" w14:textId="77777777" w:rsidR="00807FA7" w:rsidRPr="00807FA7" w:rsidRDefault="00807FA7" w:rsidP="00807FA7">
      <w:pPr>
        <w:pStyle w:val="EndnoteText"/>
        <w:numPr>
          <w:ilvl w:val="0"/>
          <w:numId w:val="9"/>
        </w:numPr>
        <w:rPr>
          <w:color w:val="000000" w:themeColor="text1"/>
        </w:rPr>
      </w:pPr>
      <w:r w:rsidRPr="00807FA7">
        <w:rPr>
          <w:color w:val="000000" w:themeColor="text1"/>
        </w:rPr>
        <w:t>Gibbs, G. (1988). Learning by Doing: A Guide to Teaching and Learning Methods. Oxford: Oxford Further Education Unit</w:t>
      </w:r>
    </w:p>
    <w:p w14:paraId="4003AE58" w14:textId="77777777" w:rsidR="00807FA7" w:rsidRPr="00807FA7" w:rsidRDefault="00807FA7" w:rsidP="00807FA7">
      <w:pPr>
        <w:pStyle w:val="EndnoteText"/>
        <w:numPr>
          <w:ilvl w:val="0"/>
          <w:numId w:val="9"/>
        </w:numPr>
        <w:rPr>
          <w:rStyle w:val="Hyperlink"/>
          <w:color w:val="000000" w:themeColor="text1"/>
        </w:rPr>
      </w:pPr>
      <w:r w:rsidRPr="00807FA7">
        <w:rPr>
          <w:color w:val="000000" w:themeColor="text1"/>
        </w:rPr>
        <w:t xml:space="preserve">ONS, (2020) Domestic abuse during the coronavirus (COVID-19) pandemic, England and Wales: November 2020, accessible via </w:t>
      </w:r>
      <w:hyperlink r:id="rId29" w:history="1">
        <w:r w:rsidRPr="00807FA7">
          <w:rPr>
            <w:rStyle w:val="Hyperlink"/>
            <w:color w:val="000000" w:themeColor="text1"/>
          </w:rPr>
          <w:t>https://www.ons.gov.uk/peoplepopulationandcommunity/crimeandjustice/articles/domesticabuseduringthecoronaviruscovid19pandemicenglandandwales/november2020</w:t>
        </w:r>
      </w:hyperlink>
    </w:p>
    <w:p w14:paraId="68443FCE" w14:textId="77777777" w:rsidR="00807FA7" w:rsidRPr="00807FA7" w:rsidRDefault="00807FA7" w:rsidP="00807FA7">
      <w:pPr>
        <w:pStyle w:val="ListParagraph"/>
        <w:numPr>
          <w:ilvl w:val="0"/>
          <w:numId w:val="9"/>
        </w:numPr>
        <w:overflowPunct/>
        <w:autoSpaceDE/>
        <w:autoSpaceDN/>
        <w:adjustRightInd/>
        <w:textAlignment w:val="auto"/>
        <w:rPr>
          <w:color w:val="000000" w:themeColor="text1"/>
          <w:sz w:val="24"/>
          <w:szCs w:val="24"/>
        </w:rPr>
      </w:pPr>
      <w:r w:rsidRPr="00807FA7">
        <w:rPr>
          <w:color w:val="000000" w:themeColor="text1"/>
          <w:shd w:val="clear" w:color="auto" w:fill="FFFFFF"/>
        </w:rPr>
        <w:t xml:space="preserve">Ramsay, J., </w:t>
      </w:r>
      <w:proofErr w:type="spellStart"/>
      <w:r w:rsidRPr="00807FA7">
        <w:rPr>
          <w:color w:val="000000" w:themeColor="text1"/>
          <w:shd w:val="clear" w:color="auto" w:fill="FFFFFF"/>
        </w:rPr>
        <w:t>Rutterford</w:t>
      </w:r>
      <w:proofErr w:type="spellEnd"/>
      <w:r w:rsidRPr="00807FA7">
        <w:rPr>
          <w:color w:val="000000" w:themeColor="text1"/>
          <w:shd w:val="clear" w:color="auto" w:fill="FFFFFF"/>
        </w:rPr>
        <w:t>, C., Gregory, A., Dunne, D., Eldridge, S., Sharp, D. and Feder, G., 2012. Domestic violence: knowledge, attitudes, and clinical practice of selected UK primary healthcare clinicians. </w:t>
      </w:r>
      <w:r w:rsidRPr="00807FA7">
        <w:rPr>
          <w:i/>
          <w:iCs/>
          <w:color w:val="000000" w:themeColor="text1"/>
        </w:rPr>
        <w:t>British Journal of General Practice</w:t>
      </w:r>
      <w:r w:rsidRPr="00807FA7">
        <w:rPr>
          <w:color w:val="000000" w:themeColor="text1"/>
          <w:shd w:val="clear" w:color="auto" w:fill="FFFFFF"/>
        </w:rPr>
        <w:t xml:space="preserve">, [online] 62(602), </w:t>
      </w:r>
      <w:proofErr w:type="gramStart"/>
      <w:r w:rsidRPr="00807FA7">
        <w:rPr>
          <w:color w:val="000000" w:themeColor="text1"/>
          <w:shd w:val="clear" w:color="auto" w:fill="FFFFFF"/>
        </w:rPr>
        <w:t>pp.e</w:t>
      </w:r>
      <w:proofErr w:type="gramEnd"/>
      <w:r w:rsidRPr="00807FA7">
        <w:rPr>
          <w:color w:val="000000" w:themeColor="text1"/>
          <w:shd w:val="clear" w:color="auto" w:fill="FFFFFF"/>
        </w:rPr>
        <w:t xml:space="preserve">647-e655. Available at: &lt;https://bjgp.org/content/62/602/e647.short&gt; </w:t>
      </w:r>
    </w:p>
    <w:p w14:paraId="1D50B9E0" w14:textId="77777777" w:rsidR="00807FA7" w:rsidRPr="00807FA7" w:rsidRDefault="00807FA7" w:rsidP="00807FA7">
      <w:pPr>
        <w:pStyle w:val="EndnoteText"/>
        <w:numPr>
          <w:ilvl w:val="0"/>
          <w:numId w:val="9"/>
        </w:numPr>
        <w:rPr>
          <w:color w:val="000000" w:themeColor="text1"/>
        </w:rPr>
      </w:pPr>
      <w:r w:rsidRPr="00807FA7">
        <w:rPr>
          <w:color w:val="000000" w:themeColor="text1"/>
        </w:rPr>
        <w:t xml:space="preserve">South Wales Police (n.d.) </w:t>
      </w:r>
      <w:r w:rsidRPr="00807FA7">
        <w:rPr>
          <w:i/>
          <w:iCs/>
          <w:color w:val="000000" w:themeColor="text1"/>
        </w:rPr>
        <w:t>Tackling Violence against women and girls; a joint strategy 2019-2024</w:t>
      </w:r>
      <w:r w:rsidRPr="00807FA7">
        <w:rPr>
          <w:color w:val="000000" w:themeColor="text1"/>
        </w:rPr>
        <w:t xml:space="preserve">, Available at; </w:t>
      </w:r>
      <w:hyperlink r:id="rId30" w:history="1">
        <w:r w:rsidRPr="00807FA7">
          <w:rPr>
            <w:rStyle w:val="Hyperlink"/>
            <w:color w:val="000000" w:themeColor="text1"/>
          </w:rPr>
          <w:t>https://www.southwalescommissioner.org.uk/media/1367/2623-19-vawg-joint-strategy-final-30719.pdf</w:t>
        </w:r>
      </w:hyperlink>
    </w:p>
    <w:p w14:paraId="3CF77967" w14:textId="77777777" w:rsidR="00807FA7" w:rsidRPr="00807FA7" w:rsidRDefault="00807FA7" w:rsidP="00807FA7">
      <w:pPr>
        <w:pStyle w:val="EndnoteText"/>
        <w:numPr>
          <w:ilvl w:val="0"/>
          <w:numId w:val="9"/>
        </w:numPr>
        <w:rPr>
          <w:color w:val="000000" w:themeColor="text1"/>
        </w:rPr>
      </w:pPr>
      <w:r w:rsidRPr="00807FA7">
        <w:rPr>
          <w:color w:val="000000" w:themeColor="text1"/>
        </w:rPr>
        <w:t xml:space="preserve">College of Policing (2013), National Decision Model, accessible via &lt; </w:t>
      </w:r>
      <w:hyperlink r:id="rId31" w:history="1">
        <w:r w:rsidRPr="00807FA7">
          <w:rPr>
            <w:rStyle w:val="Hyperlink"/>
            <w:color w:val="000000" w:themeColor="text1"/>
          </w:rPr>
          <w:t>https://www.app.college.police.uk/app-content/national-decision-model/the-national-decision-model/</w:t>
        </w:r>
      </w:hyperlink>
      <w:r w:rsidRPr="00807FA7">
        <w:rPr>
          <w:color w:val="000000" w:themeColor="text1"/>
        </w:rPr>
        <w:t xml:space="preserve"> &gt;</w:t>
      </w:r>
    </w:p>
    <w:p w14:paraId="7CF932A4" w14:textId="77777777" w:rsidR="00807FA7" w:rsidRPr="00807FA7" w:rsidRDefault="00807FA7" w:rsidP="00807FA7">
      <w:pPr>
        <w:pStyle w:val="EndnoteText"/>
        <w:numPr>
          <w:ilvl w:val="0"/>
          <w:numId w:val="9"/>
        </w:numPr>
        <w:rPr>
          <w:color w:val="000000" w:themeColor="text1"/>
        </w:rPr>
      </w:pPr>
      <w:r w:rsidRPr="00807FA7">
        <w:rPr>
          <w:color w:val="000000" w:themeColor="text1"/>
          <w:shd w:val="clear" w:color="auto" w:fill="FFFFFF"/>
        </w:rPr>
        <w:t>Keeling, J., Smith, D. and Fisher, C., 2016. A qualitative study exploring midlife women’s stages of change from domestic violence towards freedom. </w:t>
      </w:r>
      <w:r w:rsidRPr="00807FA7">
        <w:rPr>
          <w:i/>
          <w:iCs/>
          <w:color w:val="000000" w:themeColor="text1"/>
        </w:rPr>
        <w:t>BMC Women's Health</w:t>
      </w:r>
      <w:r w:rsidRPr="00807FA7">
        <w:rPr>
          <w:color w:val="000000" w:themeColor="text1"/>
          <w:shd w:val="clear" w:color="auto" w:fill="FFFFFF"/>
        </w:rPr>
        <w:t xml:space="preserve">, [online] 16(1). Available at: &lt;https://bmcwomenshealth.biomedcentral.com/articles/10.1186/s12905-016-0291-9&gt; </w:t>
      </w:r>
    </w:p>
    <w:p w14:paraId="7F18AFB1" w14:textId="77777777" w:rsidR="00807FA7" w:rsidRPr="00807FA7" w:rsidRDefault="00807FA7" w:rsidP="00807FA7">
      <w:pPr>
        <w:pStyle w:val="EndnoteText"/>
        <w:numPr>
          <w:ilvl w:val="0"/>
          <w:numId w:val="9"/>
        </w:numPr>
        <w:rPr>
          <w:color w:val="000000" w:themeColor="text1"/>
        </w:rPr>
      </w:pPr>
      <w:r w:rsidRPr="00807FA7">
        <w:rPr>
          <w:color w:val="000000" w:themeColor="text1"/>
          <w:shd w:val="clear" w:color="auto" w:fill="FFFFFF"/>
        </w:rPr>
        <w:t>Robinson, A.L., 2004. </w:t>
      </w:r>
      <w:r w:rsidRPr="00807FA7">
        <w:rPr>
          <w:i/>
          <w:iCs/>
          <w:color w:val="000000" w:themeColor="text1"/>
        </w:rPr>
        <w:t xml:space="preserve">Domestic Violence MARACs (Multi-Agency Risk </w:t>
      </w:r>
      <w:proofErr w:type="spellStart"/>
      <w:r w:rsidRPr="00807FA7">
        <w:rPr>
          <w:i/>
          <w:iCs/>
          <w:color w:val="000000" w:themeColor="text1"/>
        </w:rPr>
        <w:t>Assesment</w:t>
      </w:r>
      <w:proofErr w:type="spellEnd"/>
      <w:r w:rsidRPr="00807FA7">
        <w:rPr>
          <w:i/>
          <w:iCs/>
          <w:color w:val="000000" w:themeColor="text1"/>
        </w:rPr>
        <w:t xml:space="preserve"> Conferences) for Very High-risk Victims in Cardiff, Wales: A Process and Outcome Evaluation</w:t>
      </w:r>
      <w:r w:rsidRPr="00807FA7">
        <w:rPr>
          <w:color w:val="000000" w:themeColor="text1"/>
          <w:shd w:val="clear" w:color="auto" w:fill="FFFFFF"/>
        </w:rPr>
        <w:t xml:space="preserve">. Cardiff University School of </w:t>
      </w:r>
      <w:proofErr w:type="spellStart"/>
      <w:r w:rsidRPr="00807FA7">
        <w:rPr>
          <w:color w:val="000000" w:themeColor="text1"/>
          <w:shd w:val="clear" w:color="auto" w:fill="FFFFFF"/>
        </w:rPr>
        <w:t>Socail</w:t>
      </w:r>
      <w:proofErr w:type="spellEnd"/>
      <w:r w:rsidRPr="00807FA7">
        <w:rPr>
          <w:color w:val="000000" w:themeColor="text1"/>
          <w:shd w:val="clear" w:color="auto" w:fill="FFFFFF"/>
        </w:rPr>
        <w:t xml:space="preserve"> Sciences.</w:t>
      </w:r>
    </w:p>
    <w:p w14:paraId="71190BB7" w14:textId="77777777" w:rsidR="00807FA7" w:rsidRPr="00807FA7" w:rsidRDefault="00807FA7" w:rsidP="00807FA7">
      <w:pPr>
        <w:pStyle w:val="EndnoteText"/>
        <w:numPr>
          <w:ilvl w:val="0"/>
          <w:numId w:val="9"/>
        </w:numPr>
        <w:rPr>
          <w:color w:val="000000" w:themeColor="text1"/>
        </w:rPr>
      </w:pPr>
      <w:r w:rsidRPr="00807FA7">
        <w:rPr>
          <w:color w:val="000000" w:themeColor="text1"/>
        </w:rPr>
        <w:t>NPCC (</w:t>
      </w:r>
      <w:proofErr w:type="spellStart"/>
      <w:r w:rsidRPr="00807FA7">
        <w:rPr>
          <w:color w:val="000000" w:themeColor="text1"/>
        </w:rPr>
        <w:t>n.d</w:t>
      </w:r>
      <w:proofErr w:type="spellEnd"/>
      <w:r w:rsidRPr="00807FA7">
        <w:rPr>
          <w:color w:val="000000" w:themeColor="text1"/>
        </w:rPr>
        <w:t xml:space="preserve">) </w:t>
      </w:r>
      <w:r w:rsidRPr="00807FA7">
        <w:rPr>
          <w:i/>
          <w:iCs/>
          <w:color w:val="000000" w:themeColor="text1"/>
        </w:rPr>
        <w:t xml:space="preserve">Policing Vision 2025, </w:t>
      </w:r>
      <w:r w:rsidRPr="00807FA7">
        <w:rPr>
          <w:color w:val="000000" w:themeColor="text1"/>
        </w:rPr>
        <w:t xml:space="preserve">accessible at &lt; </w:t>
      </w:r>
      <w:hyperlink r:id="rId32" w:history="1">
        <w:r w:rsidRPr="00807FA7">
          <w:rPr>
            <w:rStyle w:val="Hyperlink"/>
            <w:color w:val="000000" w:themeColor="text1"/>
          </w:rPr>
          <w:t>https://www.npcc.police.uk/documents/Policing%20Vision.pdf</w:t>
        </w:r>
      </w:hyperlink>
      <w:r w:rsidRPr="00807FA7">
        <w:rPr>
          <w:color w:val="000000" w:themeColor="text1"/>
        </w:rPr>
        <w:t>&gt;</w:t>
      </w:r>
    </w:p>
    <w:p w14:paraId="68E35367" w14:textId="77777777" w:rsidR="00807FA7" w:rsidRPr="00807FA7" w:rsidRDefault="00807FA7" w:rsidP="00807FA7">
      <w:pPr>
        <w:pStyle w:val="EndnoteText"/>
        <w:numPr>
          <w:ilvl w:val="0"/>
          <w:numId w:val="9"/>
        </w:numPr>
        <w:rPr>
          <w:color w:val="000000" w:themeColor="text1"/>
        </w:rPr>
      </w:pPr>
      <w:proofErr w:type="spellStart"/>
      <w:r w:rsidRPr="00807FA7">
        <w:rPr>
          <w:color w:val="000000" w:themeColor="text1"/>
          <w:shd w:val="clear" w:color="auto" w:fill="FFFFFF"/>
        </w:rPr>
        <w:t>Anurudran</w:t>
      </w:r>
      <w:proofErr w:type="spellEnd"/>
      <w:r w:rsidRPr="00807FA7">
        <w:rPr>
          <w:color w:val="000000" w:themeColor="text1"/>
          <w:shd w:val="clear" w:color="auto" w:fill="FFFFFF"/>
        </w:rPr>
        <w:t xml:space="preserve">, A., </w:t>
      </w:r>
      <w:proofErr w:type="spellStart"/>
      <w:r w:rsidRPr="00807FA7">
        <w:rPr>
          <w:color w:val="000000" w:themeColor="text1"/>
          <w:shd w:val="clear" w:color="auto" w:fill="FFFFFF"/>
        </w:rPr>
        <w:t>Yared</w:t>
      </w:r>
      <w:proofErr w:type="spellEnd"/>
      <w:r w:rsidRPr="00807FA7">
        <w:rPr>
          <w:color w:val="000000" w:themeColor="text1"/>
          <w:shd w:val="clear" w:color="auto" w:fill="FFFFFF"/>
        </w:rPr>
        <w:t>, L., Comrie, C., Harrison, K. and Burke, T., 2020. Domestic violence amid COVID</w:t>
      </w:r>
      <w:r w:rsidRPr="00807FA7">
        <w:rPr>
          <w:rFonts w:ascii="Cambria Math" w:hAnsi="Cambria Math" w:cs="Cambria Math"/>
          <w:color w:val="000000" w:themeColor="text1"/>
          <w:shd w:val="clear" w:color="auto" w:fill="FFFFFF"/>
        </w:rPr>
        <w:t>‐</w:t>
      </w:r>
      <w:r w:rsidRPr="00807FA7">
        <w:rPr>
          <w:color w:val="000000" w:themeColor="text1"/>
          <w:shd w:val="clear" w:color="auto" w:fill="FFFFFF"/>
        </w:rPr>
        <w:t>19. </w:t>
      </w:r>
      <w:r w:rsidRPr="00807FA7">
        <w:rPr>
          <w:i/>
          <w:iCs/>
          <w:color w:val="000000" w:themeColor="text1"/>
        </w:rPr>
        <w:t xml:space="preserve">International Journal of </w:t>
      </w:r>
      <w:proofErr w:type="spellStart"/>
      <w:r w:rsidRPr="00807FA7">
        <w:rPr>
          <w:i/>
          <w:iCs/>
          <w:color w:val="000000" w:themeColor="text1"/>
        </w:rPr>
        <w:t>Gynecology</w:t>
      </w:r>
      <w:proofErr w:type="spellEnd"/>
      <w:r w:rsidRPr="00807FA7">
        <w:rPr>
          <w:i/>
          <w:iCs/>
          <w:color w:val="000000" w:themeColor="text1"/>
        </w:rPr>
        <w:t xml:space="preserve"> &amp; Obstetrics</w:t>
      </w:r>
      <w:r w:rsidRPr="00807FA7">
        <w:rPr>
          <w:color w:val="000000" w:themeColor="text1"/>
          <w:shd w:val="clear" w:color="auto" w:fill="FFFFFF"/>
        </w:rPr>
        <w:t>, 150(2), pp.255-256.</w:t>
      </w:r>
    </w:p>
    <w:p w14:paraId="74039438" w14:textId="105F2DB3" w:rsidR="00807FA7" w:rsidRPr="00807FA7" w:rsidRDefault="00807FA7" w:rsidP="00807FA7">
      <w:pPr>
        <w:pStyle w:val="EndnoteText"/>
        <w:numPr>
          <w:ilvl w:val="0"/>
          <w:numId w:val="9"/>
        </w:numPr>
        <w:rPr>
          <w:color w:val="000000" w:themeColor="text1"/>
        </w:rPr>
      </w:pPr>
      <w:proofErr w:type="spellStart"/>
      <w:r w:rsidRPr="00807FA7">
        <w:rPr>
          <w:color w:val="000000" w:themeColor="text1"/>
          <w:shd w:val="clear" w:color="auto" w:fill="FFFFFF"/>
        </w:rPr>
        <w:t>vora</w:t>
      </w:r>
      <w:proofErr w:type="spellEnd"/>
      <w:r w:rsidRPr="00807FA7">
        <w:rPr>
          <w:color w:val="000000" w:themeColor="text1"/>
          <w:shd w:val="clear" w:color="auto" w:fill="FFFFFF"/>
        </w:rPr>
        <w:t xml:space="preserve">, M., </w:t>
      </w:r>
      <w:proofErr w:type="spellStart"/>
      <w:r w:rsidRPr="00807FA7">
        <w:rPr>
          <w:color w:val="000000" w:themeColor="text1"/>
          <w:shd w:val="clear" w:color="auto" w:fill="FFFFFF"/>
        </w:rPr>
        <w:t>Malathesh</w:t>
      </w:r>
      <w:proofErr w:type="spellEnd"/>
      <w:r w:rsidRPr="00807FA7">
        <w:rPr>
          <w:color w:val="000000" w:themeColor="text1"/>
          <w:shd w:val="clear" w:color="auto" w:fill="FFFFFF"/>
        </w:rPr>
        <w:t>, B., Das, S. and Chatterjee, S., 2020. COVID-19 and domestic violence against women. </w:t>
      </w:r>
      <w:r w:rsidRPr="00807FA7">
        <w:rPr>
          <w:i/>
          <w:iCs/>
          <w:color w:val="000000" w:themeColor="text1"/>
        </w:rPr>
        <w:t>Asian Journal of Psychiatry</w:t>
      </w:r>
      <w:r w:rsidRPr="00807FA7">
        <w:rPr>
          <w:color w:val="000000" w:themeColor="text1"/>
          <w:shd w:val="clear" w:color="auto" w:fill="FFFFFF"/>
        </w:rPr>
        <w:t>, 53, p.102227.</w:t>
      </w:r>
    </w:p>
    <w:p w14:paraId="06A9BCAE" w14:textId="77777777" w:rsidR="00807FA7" w:rsidRPr="00807FA7" w:rsidRDefault="00807FA7" w:rsidP="00807FA7">
      <w:pPr>
        <w:pStyle w:val="ListParagraph"/>
        <w:numPr>
          <w:ilvl w:val="0"/>
          <w:numId w:val="9"/>
        </w:numPr>
        <w:rPr>
          <w:color w:val="000000" w:themeColor="text1"/>
        </w:rPr>
      </w:pPr>
      <w:r w:rsidRPr="00807FA7">
        <w:rPr>
          <w:color w:val="000000" w:themeColor="text1"/>
        </w:rPr>
        <w:t xml:space="preserve">Office for National Statistics (2017) Internet access – households and individuals, Great Britain: 2017, accessible via &lt; </w:t>
      </w:r>
      <w:hyperlink r:id="rId33" w:history="1">
        <w:r w:rsidRPr="00807FA7">
          <w:rPr>
            <w:rStyle w:val="Hyperlink"/>
            <w:color w:val="000000" w:themeColor="text1"/>
          </w:rPr>
          <w:t>https://www.ons.gov.uk/peoplepopulationandcommunity/householdcharacteristics/homeinternetandsocialmediausage/bulletins/internetaccesshouseholdsandindividuals/2017</w:t>
        </w:r>
      </w:hyperlink>
      <w:r w:rsidRPr="00807FA7">
        <w:rPr>
          <w:color w:val="000000" w:themeColor="text1"/>
        </w:rPr>
        <w:t xml:space="preserve"> &gt;</w:t>
      </w:r>
    </w:p>
    <w:p w14:paraId="38B80E57" w14:textId="77777777" w:rsidR="00807FA7" w:rsidRPr="00807FA7" w:rsidRDefault="00807FA7" w:rsidP="00807FA7">
      <w:pPr>
        <w:pStyle w:val="ListParagraph"/>
        <w:numPr>
          <w:ilvl w:val="0"/>
          <w:numId w:val="9"/>
        </w:numPr>
        <w:rPr>
          <w:color w:val="000000" w:themeColor="text1"/>
        </w:rPr>
      </w:pPr>
      <w:proofErr w:type="spellStart"/>
      <w:r w:rsidRPr="00807FA7">
        <w:rPr>
          <w:color w:val="000000" w:themeColor="text1"/>
        </w:rPr>
        <w:t>Polfed</w:t>
      </w:r>
      <w:proofErr w:type="spellEnd"/>
      <w:r w:rsidRPr="00807FA7">
        <w:rPr>
          <w:color w:val="000000" w:themeColor="text1"/>
        </w:rPr>
        <w:t xml:space="preserve"> (n.d.) Your police service putting the public first, accessible via &lt; </w:t>
      </w:r>
      <w:hyperlink r:id="rId34" w:history="1">
        <w:r w:rsidRPr="00807FA7">
          <w:rPr>
            <w:rStyle w:val="Hyperlink"/>
            <w:color w:val="000000" w:themeColor="text1"/>
          </w:rPr>
          <w:t>https://www.polfed.org/media/13687/putting_the_public_first.pdf</w:t>
        </w:r>
      </w:hyperlink>
      <w:r w:rsidRPr="00807FA7">
        <w:rPr>
          <w:color w:val="000000" w:themeColor="text1"/>
        </w:rPr>
        <w:t xml:space="preserve"> &gt;</w:t>
      </w:r>
    </w:p>
    <w:p w14:paraId="080B031D" w14:textId="77777777" w:rsidR="00807FA7" w:rsidRPr="00807FA7" w:rsidRDefault="00807FA7" w:rsidP="00807FA7">
      <w:pPr>
        <w:pStyle w:val="EndnoteText"/>
        <w:numPr>
          <w:ilvl w:val="0"/>
          <w:numId w:val="9"/>
        </w:numPr>
        <w:rPr>
          <w:color w:val="000000" w:themeColor="text1"/>
        </w:rPr>
      </w:pPr>
      <w:r w:rsidRPr="00807FA7">
        <w:rPr>
          <w:color w:val="000000" w:themeColor="text1"/>
        </w:rPr>
        <w:t>Gibbs, G. (1988). Learning by Doing: A Guide to Teaching and Learning Methods. Oxford: Oxford Further Education Unit</w:t>
      </w:r>
    </w:p>
    <w:p w14:paraId="29832B68" w14:textId="77777777" w:rsidR="00807FA7" w:rsidRPr="00807FA7" w:rsidRDefault="00807FA7" w:rsidP="00807FA7">
      <w:pPr>
        <w:pStyle w:val="ListParagraph"/>
        <w:numPr>
          <w:ilvl w:val="0"/>
          <w:numId w:val="9"/>
        </w:numPr>
        <w:rPr>
          <w:color w:val="000000" w:themeColor="text1"/>
        </w:rPr>
      </w:pPr>
      <w:r w:rsidRPr="00807FA7">
        <w:rPr>
          <w:color w:val="000000" w:themeColor="text1"/>
        </w:rPr>
        <w:t xml:space="preserve">Hertfordshire Constabulary (n.d.) </w:t>
      </w:r>
      <w:r w:rsidRPr="00807FA7">
        <w:rPr>
          <w:i/>
          <w:iCs/>
          <w:color w:val="000000" w:themeColor="text1"/>
        </w:rPr>
        <w:t xml:space="preserve">Trolling and Cyberbullying, </w:t>
      </w:r>
      <w:r w:rsidRPr="00807FA7">
        <w:rPr>
          <w:color w:val="000000" w:themeColor="text1"/>
        </w:rPr>
        <w:t xml:space="preserve">accessible via &lt; </w:t>
      </w:r>
      <w:hyperlink r:id="rId35" w:history="1">
        <w:r w:rsidRPr="00807FA7">
          <w:rPr>
            <w:rStyle w:val="Hyperlink"/>
            <w:color w:val="000000" w:themeColor="text1"/>
          </w:rPr>
          <w:t>https://www.herts.police.uk/Information-and-services/Advice/Online-safety/Trolling-and-cyberbullying</w:t>
        </w:r>
      </w:hyperlink>
      <w:r w:rsidRPr="00807FA7">
        <w:rPr>
          <w:color w:val="000000" w:themeColor="text1"/>
        </w:rPr>
        <w:t xml:space="preserve"> &gt;</w:t>
      </w:r>
    </w:p>
    <w:p w14:paraId="2824ED47" w14:textId="77777777" w:rsidR="00807FA7" w:rsidRPr="00807FA7" w:rsidRDefault="00807FA7" w:rsidP="00807FA7">
      <w:pPr>
        <w:pStyle w:val="ListParagraph"/>
        <w:numPr>
          <w:ilvl w:val="0"/>
          <w:numId w:val="9"/>
        </w:numPr>
        <w:rPr>
          <w:color w:val="000000" w:themeColor="text1"/>
        </w:rPr>
      </w:pPr>
      <w:r w:rsidRPr="00807FA7">
        <w:rPr>
          <w:color w:val="000000" w:themeColor="text1"/>
        </w:rPr>
        <w:t xml:space="preserve">Association of Chief Police Officers </w:t>
      </w:r>
      <w:r w:rsidRPr="00807FA7">
        <w:rPr>
          <w:b/>
          <w:bCs/>
          <w:color w:val="000000" w:themeColor="text1"/>
        </w:rPr>
        <w:t>(</w:t>
      </w:r>
      <w:r w:rsidRPr="00807FA7">
        <w:rPr>
          <w:color w:val="000000" w:themeColor="text1"/>
        </w:rPr>
        <w:t xml:space="preserve">ACPO) (2013) </w:t>
      </w:r>
      <w:r w:rsidRPr="00807FA7">
        <w:rPr>
          <w:i/>
          <w:iCs/>
          <w:color w:val="000000" w:themeColor="text1"/>
        </w:rPr>
        <w:t xml:space="preserve">Guidelines on the Safe Use of the Internet and </w:t>
      </w:r>
      <w:proofErr w:type="gramStart"/>
      <w:r w:rsidRPr="00807FA7">
        <w:rPr>
          <w:i/>
          <w:iCs/>
          <w:color w:val="000000" w:themeColor="text1"/>
        </w:rPr>
        <w:t>Social Media</w:t>
      </w:r>
      <w:proofErr w:type="gramEnd"/>
      <w:r w:rsidRPr="00807FA7">
        <w:rPr>
          <w:i/>
          <w:iCs/>
          <w:color w:val="000000" w:themeColor="text1"/>
        </w:rPr>
        <w:t xml:space="preserve"> by Police Officers and Police Staff</w:t>
      </w:r>
      <w:r w:rsidRPr="00807FA7">
        <w:rPr>
          <w:color w:val="000000" w:themeColor="text1"/>
        </w:rPr>
        <w:t xml:space="preserve">, London: ACPO. Accessible via &lt; </w:t>
      </w:r>
      <w:hyperlink r:id="rId36" w:history="1">
        <w:r w:rsidRPr="00807FA7">
          <w:rPr>
            <w:rStyle w:val="Hyperlink"/>
            <w:color w:val="000000" w:themeColor="text1"/>
          </w:rPr>
          <w:t>https://library.college.police.uk/docs/ACPO/safe-use-of-the-Internet-Feb-2013.pdf</w:t>
        </w:r>
      </w:hyperlink>
      <w:r w:rsidRPr="00807FA7">
        <w:rPr>
          <w:color w:val="000000" w:themeColor="text1"/>
        </w:rPr>
        <w:t xml:space="preserve"> &gt;</w:t>
      </w:r>
    </w:p>
    <w:p w14:paraId="2BAF94FC" w14:textId="77777777" w:rsidR="00807FA7" w:rsidRPr="00807FA7" w:rsidRDefault="00807FA7" w:rsidP="00807FA7">
      <w:pPr>
        <w:pStyle w:val="ListParagraph"/>
        <w:numPr>
          <w:ilvl w:val="0"/>
          <w:numId w:val="9"/>
        </w:numPr>
        <w:rPr>
          <w:color w:val="000000" w:themeColor="text1"/>
        </w:rPr>
      </w:pPr>
      <w:r w:rsidRPr="00807FA7">
        <w:rPr>
          <w:color w:val="000000" w:themeColor="text1"/>
        </w:rPr>
        <w:lastRenderedPageBreak/>
        <w:t xml:space="preserve">Crump, J. (2011) ‘What are the police doing on Twitter? Social media, the police and the public’, </w:t>
      </w:r>
      <w:r w:rsidRPr="00807FA7">
        <w:rPr>
          <w:i/>
          <w:iCs/>
          <w:color w:val="000000" w:themeColor="text1"/>
        </w:rPr>
        <w:t>Policy and Internet</w:t>
      </w:r>
      <w:r w:rsidRPr="00807FA7">
        <w:rPr>
          <w:color w:val="000000" w:themeColor="text1"/>
        </w:rPr>
        <w:t xml:space="preserve">, 3, 4, Article 7 &lt; accessible via </w:t>
      </w:r>
      <w:hyperlink r:id="rId37" w:history="1">
        <w:r w:rsidRPr="00807FA7">
          <w:rPr>
            <w:rStyle w:val="Hyperlink"/>
            <w:color w:val="000000" w:themeColor="text1"/>
          </w:rPr>
          <w:t>https://onlinelibrary-wiley-com.ezproxy.uwtsd.ac.uk/doi/pdfdirect/10.2202/1944-2866.1130</w:t>
        </w:r>
      </w:hyperlink>
      <w:r w:rsidRPr="00807FA7">
        <w:rPr>
          <w:color w:val="000000" w:themeColor="text1"/>
        </w:rPr>
        <w:t xml:space="preserve"> &gt;</w:t>
      </w:r>
    </w:p>
    <w:p w14:paraId="09F3595F" w14:textId="77777777" w:rsidR="00807FA7" w:rsidRPr="00807FA7" w:rsidRDefault="00807FA7" w:rsidP="00807FA7">
      <w:pPr>
        <w:pStyle w:val="EndnoteText"/>
        <w:numPr>
          <w:ilvl w:val="0"/>
          <w:numId w:val="9"/>
        </w:numPr>
        <w:rPr>
          <w:color w:val="000000" w:themeColor="text1"/>
        </w:rPr>
      </w:pPr>
      <w:r w:rsidRPr="00807FA7">
        <w:rPr>
          <w:color w:val="000000" w:themeColor="text1"/>
        </w:rPr>
        <w:t xml:space="preserve">College of Policing (2013), National Decision Model, accessible via &lt; </w:t>
      </w:r>
      <w:hyperlink r:id="rId38" w:history="1">
        <w:r w:rsidRPr="00807FA7">
          <w:rPr>
            <w:rStyle w:val="Hyperlink"/>
            <w:color w:val="000000" w:themeColor="text1"/>
          </w:rPr>
          <w:t>https://www.app.college.police.uk/app-content/national-decision-model/the-national-decision-model/</w:t>
        </w:r>
      </w:hyperlink>
      <w:r w:rsidRPr="00807FA7">
        <w:rPr>
          <w:color w:val="000000" w:themeColor="text1"/>
        </w:rPr>
        <w:t xml:space="preserve"> &gt;</w:t>
      </w:r>
    </w:p>
    <w:p w14:paraId="57B85279" w14:textId="77777777" w:rsidR="00807FA7" w:rsidRPr="00807FA7" w:rsidRDefault="00807FA7" w:rsidP="00807FA7">
      <w:pPr>
        <w:pStyle w:val="ListParagraph"/>
        <w:numPr>
          <w:ilvl w:val="0"/>
          <w:numId w:val="9"/>
        </w:numPr>
        <w:overflowPunct/>
        <w:autoSpaceDE/>
        <w:autoSpaceDN/>
        <w:adjustRightInd/>
        <w:textAlignment w:val="auto"/>
        <w:rPr>
          <w:color w:val="000000" w:themeColor="text1"/>
          <w:sz w:val="24"/>
          <w:szCs w:val="24"/>
        </w:rPr>
      </w:pPr>
      <w:r w:rsidRPr="00807FA7">
        <w:rPr>
          <w:color w:val="000000" w:themeColor="text1"/>
          <w:shd w:val="clear" w:color="auto" w:fill="FFFFFF"/>
        </w:rPr>
        <w:t xml:space="preserve">Bullock, K., 2017. The Police Use of Social Media: Transformation or </w:t>
      </w:r>
      <w:proofErr w:type="gramStart"/>
      <w:r w:rsidRPr="00807FA7">
        <w:rPr>
          <w:color w:val="000000" w:themeColor="text1"/>
          <w:shd w:val="clear" w:color="auto" w:fill="FFFFFF"/>
        </w:rPr>
        <w:t>Normalisation?.</w:t>
      </w:r>
      <w:proofErr w:type="gramEnd"/>
      <w:r w:rsidRPr="00807FA7">
        <w:rPr>
          <w:color w:val="000000" w:themeColor="text1"/>
          <w:shd w:val="clear" w:color="auto" w:fill="FFFFFF"/>
        </w:rPr>
        <w:t> </w:t>
      </w:r>
      <w:r w:rsidRPr="00807FA7">
        <w:rPr>
          <w:i/>
          <w:iCs/>
          <w:color w:val="000000" w:themeColor="text1"/>
        </w:rPr>
        <w:t>Social Policy and Society</w:t>
      </w:r>
      <w:r w:rsidRPr="00807FA7">
        <w:rPr>
          <w:color w:val="000000" w:themeColor="text1"/>
          <w:shd w:val="clear" w:color="auto" w:fill="FFFFFF"/>
        </w:rPr>
        <w:t>, 17(2), pp.245-258.</w:t>
      </w:r>
    </w:p>
    <w:p w14:paraId="5540D84D" w14:textId="77777777" w:rsidR="00807FA7" w:rsidRPr="00807FA7" w:rsidRDefault="00807FA7" w:rsidP="00807FA7">
      <w:pPr>
        <w:pStyle w:val="ListParagraph"/>
        <w:numPr>
          <w:ilvl w:val="0"/>
          <w:numId w:val="9"/>
        </w:numPr>
        <w:rPr>
          <w:color w:val="000000" w:themeColor="text1"/>
        </w:rPr>
      </w:pPr>
      <w:r w:rsidRPr="00807FA7">
        <w:rPr>
          <w:color w:val="000000" w:themeColor="text1"/>
        </w:rPr>
        <w:t xml:space="preserve">@SWPOLICE (n.d.) South Wales Police Twitter, accessible via &lt; </w:t>
      </w:r>
      <w:hyperlink r:id="rId39" w:history="1">
        <w:r w:rsidRPr="00807FA7">
          <w:rPr>
            <w:rStyle w:val="Hyperlink"/>
            <w:color w:val="000000" w:themeColor="text1"/>
          </w:rPr>
          <w:t>https://twitter.com/swpolice?lang=en</w:t>
        </w:r>
      </w:hyperlink>
      <w:r w:rsidRPr="00807FA7">
        <w:rPr>
          <w:color w:val="000000" w:themeColor="text1"/>
        </w:rPr>
        <w:t xml:space="preserve"> &gt;</w:t>
      </w:r>
    </w:p>
    <w:p w14:paraId="40AAA384" w14:textId="77777777" w:rsidR="00807FA7" w:rsidRPr="00807FA7" w:rsidRDefault="00807FA7" w:rsidP="00807FA7">
      <w:pPr>
        <w:rPr>
          <w:b/>
          <w:bCs/>
          <w:color w:val="000000" w:themeColor="text1"/>
          <w:u w:val="single"/>
        </w:rPr>
      </w:pPr>
    </w:p>
    <w:p w14:paraId="6D4FE2C1" w14:textId="77777777" w:rsidR="00807FA7" w:rsidRPr="00807FA7" w:rsidRDefault="00807FA7" w:rsidP="00807FA7">
      <w:pPr>
        <w:pStyle w:val="ListParagraph"/>
        <w:numPr>
          <w:ilvl w:val="0"/>
          <w:numId w:val="7"/>
        </w:numPr>
        <w:overflowPunct/>
        <w:autoSpaceDE/>
        <w:autoSpaceDN/>
        <w:adjustRightInd/>
        <w:textAlignment w:val="auto"/>
        <w:rPr>
          <w:color w:val="000000" w:themeColor="text1"/>
          <w:shd w:val="clear" w:color="auto" w:fill="FFFFFF"/>
        </w:rPr>
      </w:pPr>
      <w:r w:rsidRPr="00807FA7">
        <w:rPr>
          <w:color w:val="000000" w:themeColor="text1"/>
          <w:shd w:val="clear" w:color="auto" w:fill="FFFFFF"/>
          <w:lang w:val="en-US"/>
        </w:rPr>
        <w:t xml:space="preserve">Mullins, L., 2010. </w:t>
      </w:r>
      <w:r w:rsidRPr="00807FA7">
        <w:rPr>
          <w:i/>
          <w:iCs/>
          <w:color w:val="000000" w:themeColor="text1"/>
          <w:shd w:val="clear" w:color="auto" w:fill="FFFFFF"/>
          <w:lang w:val="en-US"/>
        </w:rPr>
        <w:t xml:space="preserve">Management and </w:t>
      </w:r>
      <w:proofErr w:type="spellStart"/>
      <w:r w:rsidRPr="00807FA7">
        <w:rPr>
          <w:i/>
          <w:iCs/>
          <w:color w:val="000000" w:themeColor="text1"/>
          <w:shd w:val="clear" w:color="auto" w:fill="FFFFFF"/>
          <w:lang w:val="en-US"/>
        </w:rPr>
        <w:t>Organisational</w:t>
      </w:r>
      <w:proofErr w:type="spellEnd"/>
      <w:r w:rsidRPr="00807FA7">
        <w:rPr>
          <w:i/>
          <w:iCs/>
          <w:color w:val="000000" w:themeColor="text1"/>
          <w:shd w:val="clear" w:color="auto" w:fill="FFFFFF"/>
          <w:lang w:val="en-US"/>
        </w:rPr>
        <w:t xml:space="preserve"> </w:t>
      </w:r>
      <w:proofErr w:type="spellStart"/>
      <w:r w:rsidRPr="00807FA7">
        <w:rPr>
          <w:i/>
          <w:iCs/>
          <w:color w:val="000000" w:themeColor="text1"/>
          <w:shd w:val="clear" w:color="auto" w:fill="FFFFFF"/>
          <w:lang w:val="en-US"/>
        </w:rPr>
        <w:t>Behaviour</w:t>
      </w:r>
      <w:proofErr w:type="spellEnd"/>
      <w:r w:rsidRPr="00807FA7">
        <w:rPr>
          <w:i/>
          <w:iCs/>
          <w:color w:val="000000" w:themeColor="text1"/>
          <w:shd w:val="clear" w:color="auto" w:fill="FFFFFF"/>
          <w:lang w:val="en-US"/>
        </w:rPr>
        <w:t xml:space="preserve">. </w:t>
      </w:r>
      <w:r w:rsidRPr="00807FA7">
        <w:rPr>
          <w:color w:val="000000" w:themeColor="text1"/>
          <w:shd w:val="clear" w:color="auto" w:fill="FFFFFF"/>
          <w:lang w:val="en-US"/>
        </w:rPr>
        <w:t>9th ed. Harlow, Essex: Financial Times/Pitman Publishing.</w:t>
      </w:r>
    </w:p>
    <w:p w14:paraId="2CBB0438" w14:textId="77777777" w:rsidR="00807FA7" w:rsidRPr="00807FA7" w:rsidRDefault="00807FA7" w:rsidP="00807FA7">
      <w:pPr>
        <w:pStyle w:val="ListParagraph"/>
        <w:numPr>
          <w:ilvl w:val="0"/>
          <w:numId w:val="7"/>
        </w:numPr>
        <w:overflowPunct/>
        <w:autoSpaceDE/>
        <w:autoSpaceDN/>
        <w:adjustRightInd/>
        <w:textAlignment w:val="auto"/>
        <w:rPr>
          <w:color w:val="000000" w:themeColor="text1"/>
          <w:shd w:val="clear" w:color="auto" w:fill="FFFFFF"/>
        </w:rPr>
      </w:pPr>
      <w:r w:rsidRPr="00807FA7">
        <w:rPr>
          <w:color w:val="000000" w:themeColor="text1"/>
          <w:shd w:val="clear" w:color="auto" w:fill="FFFFFF"/>
        </w:rPr>
        <w:t>Smith, R., 2019. The ‘Police Change Manager’: Exploring a new leadership paradigm for policing. </w:t>
      </w:r>
      <w:r w:rsidRPr="00807FA7">
        <w:rPr>
          <w:i/>
          <w:iCs/>
          <w:color w:val="000000" w:themeColor="text1"/>
        </w:rPr>
        <w:t>International Journal of Police Science &amp; Management</w:t>
      </w:r>
      <w:r w:rsidRPr="00807FA7">
        <w:rPr>
          <w:color w:val="000000" w:themeColor="text1"/>
          <w:shd w:val="clear" w:color="auto" w:fill="FFFFFF"/>
        </w:rPr>
        <w:t>, 21(3), pp.156-167.</w:t>
      </w:r>
    </w:p>
    <w:p w14:paraId="1D9DA6CC" w14:textId="77777777" w:rsidR="00807FA7" w:rsidRPr="00807FA7" w:rsidRDefault="00807FA7" w:rsidP="00807FA7">
      <w:pPr>
        <w:pStyle w:val="ListParagraph"/>
        <w:numPr>
          <w:ilvl w:val="0"/>
          <w:numId w:val="7"/>
        </w:numPr>
        <w:overflowPunct/>
        <w:autoSpaceDE/>
        <w:autoSpaceDN/>
        <w:adjustRightInd/>
        <w:textAlignment w:val="auto"/>
        <w:rPr>
          <w:color w:val="000000" w:themeColor="text1"/>
        </w:rPr>
      </w:pPr>
      <w:r w:rsidRPr="00807FA7">
        <w:rPr>
          <w:color w:val="000000" w:themeColor="text1"/>
          <w:shd w:val="clear" w:color="auto" w:fill="FFFFFF"/>
        </w:rPr>
        <w:t>Martin, H., Rogers, C., Samuel, A. and Rowling, M., 2017. Serving from the top: police leadership for the twenty-first century. </w:t>
      </w:r>
      <w:r w:rsidRPr="00807FA7">
        <w:rPr>
          <w:i/>
          <w:iCs/>
          <w:color w:val="000000" w:themeColor="text1"/>
        </w:rPr>
        <w:t>International Journal of Emergency Services</w:t>
      </w:r>
      <w:r w:rsidRPr="00807FA7">
        <w:rPr>
          <w:color w:val="000000" w:themeColor="text1"/>
          <w:shd w:val="clear" w:color="auto" w:fill="FFFFFF"/>
        </w:rPr>
        <w:t>, 6(3), pp.209-219.</w:t>
      </w:r>
    </w:p>
    <w:p w14:paraId="44149A67" w14:textId="77777777" w:rsidR="00807FA7" w:rsidRPr="00807FA7" w:rsidRDefault="00807FA7" w:rsidP="00807FA7">
      <w:pPr>
        <w:pStyle w:val="ListParagraph"/>
        <w:numPr>
          <w:ilvl w:val="0"/>
          <w:numId w:val="7"/>
        </w:numPr>
        <w:overflowPunct/>
        <w:autoSpaceDE/>
        <w:autoSpaceDN/>
        <w:adjustRightInd/>
        <w:textAlignment w:val="auto"/>
        <w:rPr>
          <w:color w:val="000000" w:themeColor="text1"/>
          <w:shd w:val="clear" w:color="auto" w:fill="FFFFFF"/>
        </w:rPr>
      </w:pPr>
      <w:r w:rsidRPr="00807FA7">
        <w:rPr>
          <w:color w:val="000000" w:themeColor="text1"/>
          <w:shd w:val="clear" w:color="auto" w:fill="FFFFFF"/>
        </w:rPr>
        <w:t>MindTools (</w:t>
      </w:r>
      <w:proofErr w:type="spellStart"/>
      <w:r w:rsidRPr="00807FA7">
        <w:rPr>
          <w:color w:val="000000" w:themeColor="text1"/>
          <w:shd w:val="clear" w:color="auto" w:fill="FFFFFF"/>
        </w:rPr>
        <w:t>n.d</w:t>
      </w:r>
      <w:proofErr w:type="spellEnd"/>
      <w:r w:rsidRPr="00807FA7">
        <w:rPr>
          <w:color w:val="000000" w:themeColor="text1"/>
          <w:shd w:val="clear" w:color="auto" w:fill="FFFFFF"/>
        </w:rPr>
        <w:t xml:space="preserve">) Forming, Storming, Norming, and Performing, accessible via </w:t>
      </w:r>
      <w:hyperlink r:id="rId40" w:history="1">
        <w:r w:rsidRPr="00807FA7">
          <w:rPr>
            <w:rStyle w:val="Hyperlink"/>
            <w:color w:val="000000" w:themeColor="text1"/>
            <w:shd w:val="clear" w:color="auto" w:fill="FFFFFF"/>
          </w:rPr>
          <w:t>https://www.mindtools.com/pages/article/newLDR_86.htm</w:t>
        </w:r>
      </w:hyperlink>
    </w:p>
    <w:p w14:paraId="65744765" w14:textId="77777777" w:rsidR="00807FA7" w:rsidRPr="00807FA7" w:rsidRDefault="00807FA7" w:rsidP="00807FA7">
      <w:pPr>
        <w:pStyle w:val="ListParagraph"/>
        <w:numPr>
          <w:ilvl w:val="0"/>
          <w:numId w:val="7"/>
        </w:numPr>
        <w:overflowPunct/>
        <w:autoSpaceDE/>
        <w:autoSpaceDN/>
        <w:adjustRightInd/>
        <w:textAlignment w:val="auto"/>
        <w:rPr>
          <w:color w:val="000000" w:themeColor="text1"/>
        </w:rPr>
      </w:pPr>
      <w:r w:rsidRPr="00807FA7">
        <w:rPr>
          <w:color w:val="000000" w:themeColor="text1"/>
          <w:shd w:val="clear" w:color="auto" w:fill="FFFFFF"/>
        </w:rPr>
        <w:t xml:space="preserve">Gottschalk, P. and </w:t>
      </w:r>
      <w:proofErr w:type="spellStart"/>
      <w:r w:rsidRPr="00807FA7">
        <w:rPr>
          <w:color w:val="000000" w:themeColor="text1"/>
          <w:shd w:val="clear" w:color="auto" w:fill="FFFFFF"/>
        </w:rPr>
        <w:t>Glomseth</w:t>
      </w:r>
      <w:proofErr w:type="spellEnd"/>
      <w:r w:rsidRPr="00807FA7">
        <w:rPr>
          <w:color w:val="000000" w:themeColor="text1"/>
          <w:shd w:val="clear" w:color="auto" w:fill="FFFFFF"/>
        </w:rPr>
        <w:t>, R., 2012. Attitudes of police managers to different leadership roles in their jobs: An empirical study in Norway. </w:t>
      </w:r>
      <w:r w:rsidRPr="00807FA7">
        <w:rPr>
          <w:i/>
          <w:iCs/>
          <w:color w:val="000000" w:themeColor="text1"/>
        </w:rPr>
        <w:t>Journal of Leadership Studies</w:t>
      </w:r>
      <w:r w:rsidRPr="00807FA7">
        <w:rPr>
          <w:color w:val="000000" w:themeColor="text1"/>
          <w:shd w:val="clear" w:color="auto" w:fill="FFFFFF"/>
        </w:rPr>
        <w:t>, 6(1), pp.23-29.</w:t>
      </w:r>
    </w:p>
    <w:p w14:paraId="38E3CFB3" w14:textId="77777777" w:rsidR="00807FA7" w:rsidRPr="00807FA7" w:rsidRDefault="00807FA7" w:rsidP="00807FA7">
      <w:pPr>
        <w:pStyle w:val="ListParagraph"/>
        <w:numPr>
          <w:ilvl w:val="0"/>
          <w:numId w:val="7"/>
        </w:numPr>
        <w:overflowPunct/>
        <w:autoSpaceDE/>
        <w:autoSpaceDN/>
        <w:adjustRightInd/>
        <w:textAlignment w:val="auto"/>
        <w:rPr>
          <w:color w:val="000000" w:themeColor="text1"/>
        </w:rPr>
      </w:pPr>
      <w:proofErr w:type="spellStart"/>
      <w:r w:rsidRPr="00807FA7">
        <w:rPr>
          <w:color w:val="000000" w:themeColor="text1"/>
          <w:shd w:val="clear" w:color="auto" w:fill="FFFFFF"/>
        </w:rPr>
        <w:t>Hoggett</w:t>
      </w:r>
      <w:proofErr w:type="spellEnd"/>
      <w:r w:rsidRPr="00807FA7">
        <w:rPr>
          <w:color w:val="000000" w:themeColor="text1"/>
          <w:shd w:val="clear" w:color="auto" w:fill="FFFFFF"/>
        </w:rPr>
        <w:t xml:space="preserve">, J., Redford, P., </w:t>
      </w:r>
      <w:proofErr w:type="spellStart"/>
      <w:r w:rsidRPr="00807FA7">
        <w:rPr>
          <w:color w:val="000000" w:themeColor="text1"/>
          <w:shd w:val="clear" w:color="auto" w:fill="FFFFFF"/>
        </w:rPr>
        <w:t>Toher</w:t>
      </w:r>
      <w:proofErr w:type="spellEnd"/>
      <w:r w:rsidRPr="00807FA7">
        <w:rPr>
          <w:color w:val="000000" w:themeColor="text1"/>
          <w:shd w:val="clear" w:color="auto" w:fill="FFFFFF"/>
        </w:rPr>
        <w:t>, D. and White, P., 2021. </w:t>
      </w:r>
      <w:r w:rsidRPr="00807FA7">
        <w:rPr>
          <w:i/>
          <w:iCs/>
          <w:color w:val="000000" w:themeColor="text1"/>
        </w:rPr>
        <w:t>Challenges for Police Leadership: Identity, Experience, Legitimacy and Direct Entry</w:t>
      </w:r>
      <w:r w:rsidRPr="00807FA7">
        <w:rPr>
          <w:color w:val="000000" w:themeColor="text1"/>
          <w:shd w:val="clear" w:color="auto" w:fill="FFFFFF"/>
        </w:rPr>
        <w:t>.</w:t>
      </w:r>
    </w:p>
    <w:p w14:paraId="50B3F6A8" w14:textId="77777777" w:rsidR="00807FA7" w:rsidRPr="00AA22E0" w:rsidRDefault="00807FA7" w:rsidP="00807FA7">
      <w:pPr>
        <w:pStyle w:val="ListParagraph"/>
        <w:numPr>
          <w:ilvl w:val="0"/>
          <w:numId w:val="7"/>
        </w:numPr>
        <w:overflowPunct/>
        <w:autoSpaceDE/>
        <w:autoSpaceDN/>
        <w:adjustRightInd/>
        <w:textAlignment w:val="auto"/>
        <w:rPr>
          <w:color w:val="000000" w:themeColor="text1"/>
        </w:rPr>
      </w:pPr>
      <w:r w:rsidRPr="00AA22E0">
        <w:rPr>
          <w:color w:val="000000" w:themeColor="text1"/>
        </w:rPr>
        <w:t xml:space="preserve">Jones, J., 2018. How can leaders and managers in the Police support the learning of others and at the same time, support their </w:t>
      </w:r>
      <w:proofErr w:type="gramStart"/>
      <w:r w:rsidRPr="00AA22E0">
        <w:rPr>
          <w:color w:val="000000" w:themeColor="text1"/>
        </w:rPr>
        <w:t>own?.</w:t>
      </w:r>
      <w:proofErr w:type="gramEnd"/>
      <w:r w:rsidRPr="00AA22E0">
        <w:rPr>
          <w:color w:val="000000" w:themeColor="text1"/>
        </w:rPr>
        <w:t> </w:t>
      </w:r>
      <w:r w:rsidRPr="00AA22E0">
        <w:rPr>
          <w:i/>
          <w:iCs/>
          <w:color w:val="000000" w:themeColor="text1"/>
        </w:rPr>
        <w:t>International Journal of Emergency Services</w:t>
      </w:r>
      <w:r w:rsidRPr="00AA22E0">
        <w:rPr>
          <w:color w:val="000000" w:themeColor="text1"/>
        </w:rPr>
        <w:t>, 7(3), pp.228-247.</w:t>
      </w:r>
    </w:p>
    <w:p w14:paraId="230A6493" w14:textId="77777777" w:rsidR="00807FA7" w:rsidRPr="00807FA7" w:rsidRDefault="00807FA7" w:rsidP="00807FA7">
      <w:pPr>
        <w:pStyle w:val="ListParagraph"/>
        <w:numPr>
          <w:ilvl w:val="0"/>
          <w:numId w:val="7"/>
        </w:numPr>
        <w:overflowPunct/>
        <w:autoSpaceDE/>
        <w:autoSpaceDN/>
        <w:adjustRightInd/>
        <w:textAlignment w:val="auto"/>
        <w:rPr>
          <w:color w:val="000000" w:themeColor="text1"/>
        </w:rPr>
      </w:pPr>
      <w:r w:rsidRPr="00807FA7">
        <w:rPr>
          <w:color w:val="000000" w:themeColor="text1"/>
        </w:rPr>
        <w:t xml:space="preserve">GOVUK (2021) Government nearly half-way to recruiting 20,000 more officers, accessible via </w:t>
      </w:r>
      <w:hyperlink r:id="rId41" w:history="1">
        <w:r w:rsidRPr="00807FA7">
          <w:rPr>
            <w:rStyle w:val="Hyperlink"/>
            <w:color w:val="000000" w:themeColor="text1"/>
          </w:rPr>
          <w:t>https://www.gov.uk/government/news/government-nearly-half-way-to-recruiting-20000-more-officers</w:t>
        </w:r>
      </w:hyperlink>
    </w:p>
    <w:p w14:paraId="60C11133" w14:textId="77777777" w:rsidR="00807FA7" w:rsidRPr="00807FA7" w:rsidRDefault="00807FA7" w:rsidP="00807FA7">
      <w:pPr>
        <w:pStyle w:val="ListParagraph"/>
        <w:numPr>
          <w:ilvl w:val="0"/>
          <w:numId w:val="7"/>
        </w:numPr>
        <w:overflowPunct/>
        <w:autoSpaceDE/>
        <w:autoSpaceDN/>
        <w:adjustRightInd/>
        <w:textAlignment w:val="auto"/>
        <w:rPr>
          <w:color w:val="000000" w:themeColor="text1"/>
        </w:rPr>
      </w:pPr>
      <w:hyperlink r:id="rId42" w:tooltip="Mark A. Tyler" w:history="1">
        <w:r w:rsidRPr="00807FA7">
          <w:rPr>
            <w:rStyle w:val="Hyperlink"/>
            <w:color w:val="000000" w:themeColor="text1"/>
            <w:u w:val="none"/>
          </w:rPr>
          <w:t>Tyler, M.A.</w:t>
        </w:r>
      </w:hyperlink>
      <w:r w:rsidRPr="00807FA7">
        <w:rPr>
          <w:rStyle w:val="apple-converted-space"/>
          <w:color w:val="000000" w:themeColor="text1"/>
          <w:shd w:val="clear" w:color="auto" w:fill="FFFFFF"/>
        </w:rPr>
        <w:t> </w:t>
      </w:r>
      <w:r w:rsidRPr="00807FA7">
        <w:rPr>
          <w:color w:val="000000" w:themeColor="text1"/>
          <w:shd w:val="clear" w:color="auto" w:fill="FFFFFF"/>
        </w:rPr>
        <w:t>and</w:t>
      </w:r>
      <w:r w:rsidRPr="00807FA7">
        <w:rPr>
          <w:rStyle w:val="apple-converted-space"/>
          <w:color w:val="000000" w:themeColor="text1"/>
          <w:shd w:val="clear" w:color="auto" w:fill="FFFFFF"/>
        </w:rPr>
        <w:t> </w:t>
      </w:r>
      <w:hyperlink r:id="rId43" w:tooltip="William E. McKenzie" w:history="1">
        <w:r w:rsidRPr="00807FA7">
          <w:rPr>
            <w:rStyle w:val="Hyperlink"/>
            <w:color w:val="000000" w:themeColor="text1"/>
            <w:u w:val="none"/>
          </w:rPr>
          <w:t>McKenzie, W.E.</w:t>
        </w:r>
      </w:hyperlink>
      <w:r w:rsidRPr="00807FA7">
        <w:rPr>
          <w:rStyle w:val="apple-converted-space"/>
          <w:color w:val="000000" w:themeColor="text1"/>
          <w:shd w:val="clear" w:color="auto" w:fill="FFFFFF"/>
        </w:rPr>
        <w:t> </w:t>
      </w:r>
      <w:r w:rsidRPr="00807FA7">
        <w:rPr>
          <w:color w:val="000000" w:themeColor="text1"/>
          <w:shd w:val="clear" w:color="auto" w:fill="FFFFFF"/>
        </w:rPr>
        <w:t>(2011), "Mentoring first year police constables: police mentors' perspectives",</w:t>
      </w:r>
      <w:r w:rsidRPr="00807FA7">
        <w:rPr>
          <w:rStyle w:val="apple-converted-space"/>
          <w:color w:val="000000" w:themeColor="text1"/>
          <w:shd w:val="clear" w:color="auto" w:fill="FFFFFF"/>
        </w:rPr>
        <w:t> </w:t>
      </w:r>
      <w:hyperlink r:id="rId44" w:history="1">
        <w:r w:rsidRPr="00807FA7">
          <w:rPr>
            <w:rStyle w:val="Hyperlink"/>
            <w:i/>
            <w:iCs/>
            <w:color w:val="000000" w:themeColor="text1"/>
            <w:u w:val="none"/>
          </w:rPr>
          <w:t>Journal of Workplace Learning</w:t>
        </w:r>
      </w:hyperlink>
      <w:r w:rsidRPr="00807FA7">
        <w:rPr>
          <w:color w:val="000000" w:themeColor="text1"/>
          <w:shd w:val="clear" w:color="auto" w:fill="FFFFFF"/>
        </w:rPr>
        <w:t>, Vol. 23 No. 8, pp. 518-530.</w:t>
      </w:r>
      <w:r w:rsidRPr="00807FA7">
        <w:rPr>
          <w:rStyle w:val="apple-converted-space"/>
          <w:color w:val="000000" w:themeColor="text1"/>
          <w:shd w:val="clear" w:color="auto" w:fill="FFFFFF"/>
        </w:rPr>
        <w:t> </w:t>
      </w:r>
      <w:hyperlink r:id="rId45" w:tooltip="DOI: https://doi.org/10.1108/13665621111174870" w:history="1">
        <w:r w:rsidRPr="00807FA7">
          <w:rPr>
            <w:rStyle w:val="Hyperlink"/>
            <w:color w:val="000000" w:themeColor="text1"/>
            <w:u w:val="none"/>
          </w:rPr>
          <w:t>https://doi.org/10.1108/13665621111174870</w:t>
        </w:r>
      </w:hyperlink>
    </w:p>
    <w:p w14:paraId="69BDBB66" w14:textId="77777777" w:rsidR="00807FA7" w:rsidRPr="00807FA7" w:rsidRDefault="00807FA7" w:rsidP="00807FA7">
      <w:pPr>
        <w:pStyle w:val="ListParagraph"/>
        <w:numPr>
          <w:ilvl w:val="0"/>
          <w:numId w:val="7"/>
        </w:numPr>
        <w:overflowPunct/>
        <w:autoSpaceDE/>
        <w:autoSpaceDN/>
        <w:adjustRightInd/>
        <w:textAlignment w:val="auto"/>
        <w:rPr>
          <w:color w:val="000000" w:themeColor="text1"/>
        </w:rPr>
      </w:pPr>
      <w:r w:rsidRPr="00807FA7">
        <w:rPr>
          <w:color w:val="000000" w:themeColor="text1"/>
          <w:shd w:val="clear" w:color="auto" w:fill="FFFFFF"/>
        </w:rPr>
        <w:t>Bozeman, B. and Feeney, M., 2007. </w:t>
      </w:r>
      <w:r w:rsidRPr="00807FA7">
        <w:rPr>
          <w:i/>
          <w:iCs/>
          <w:color w:val="000000" w:themeColor="text1"/>
        </w:rPr>
        <w:t>Toward a Useful Theory of Mentoring</w:t>
      </w:r>
      <w:r w:rsidRPr="00807FA7">
        <w:rPr>
          <w:color w:val="000000" w:themeColor="text1"/>
          <w:shd w:val="clear" w:color="auto" w:fill="FFFFFF"/>
        </w:rPr>
        <w:t xml:space="preserve">, Administration &amp; Society; Beverly Hills Vol. 39, </w:t>
      </w:r>
      <w:proofErr w:type="spellStart"/>
      <w:r w:rsidRPr="00807FA7">
        <w:rPr>
          <w:color w:val="000000" w:themeColor="text1"/>
          <w:shd w:val="clear" w:color="auto" w:fill="FFFFFF"/>
        </w:rPr>
        <w:t>Iss</w:t>
      </w:r>
      <w:proofErr w:type="spellEnd"/>
      <w:r w:rsidRPr="00807FA7">
        <w:rPr>
          <w:color w:val="000000" w:themeColor="text1"/>
          <w:shd w:val="clear" w:color="auto" w:fill="FFFFFF"/>
        </w:rPr>
        <w:t xml:space="preserve">. </w:t>
      </w:r>
      <w:proofErr w:type="gramStart"/>
      <w:r w:rsidRPr="00807FA7">
        <w:rPr>
          <w:color w:val="000000" w:themeColor="text1"/>
          <w:shd w:val="clear" w:color="auto" w:fill="FFFFFF"/>
        </w:rPr>
        <w:t>6,  (</w:t>
      </w:r>
      <w:proofErr w:type="gramEnd"/>
      <w:r w:rsidRPr="00807FA7">
        <w:rPr>
          <w:color w:val="000000" w:themeColor="text1"/>
          <w:shd w:val="clear" w:color="auto" w:fill="FFFFFF"/>
        </w:rPr>
        <w:t>Oct 2007): 719-739.</w:t>
      </w:r>
    </w:p>
    <w:p w14:paraId="2ECB2B25" w14:textId="77777777" w:rsidR="00807FA7" w:rsidRPr="00807FA7" w:rsidRDefault="00807FA7" w:rsidP="00807FA7">
      <w:pPr>
        <w:pStyle w:val="ListParagraph"/>
        <w:numPr>
          <w:ilvl w:val="0"/>
          <w:numId w:val="7"/>
        </w:numPr>
        <w:overflowPunct/>
        <w:autoSpaceDE/>
        <w:autoSpaceDN/>
        <w:adjustRightInd/>
        <w:textAlignment w:val="auto"/>
        <w:rPr>
          <w:color w:val="000000" w:themeColor="text1"/>
        </w:rPr>
      </w:pPr>
      <w:r w:rsidRPr="00807FA7">
        <w:rPr>
          <w:color w:val="000000" w:themeColor="text1"/>
        </w:rPr>
        <w:t xml:space="preserve">Billett, S. (2003) Workplace mentors: Demands and benefits, Journal of workplace learning; Bradford vol. 15, </w:t>
      </w:r>
      <w:proofErr w:type="spellStart"/>
      <w:r w:rsidRPr="00807FA7">
        <w:rPr>
          <w:color w:val="000000" w:themeColor="text1"/>
        </w:rPr>
        <w:t>iss</w:t>
      </w:r>
      <w:proofErr w:type="spellEnd"/>
      <w:r w:rsidRPr="00807FA7">
        <w:rPr>
          <w:color w:val="000000" w:themeColor="text1"/>
        </w:rPr>
        <w:t xml:space="preserve">. 3, (105-113). </w:t>
      </w:r>
    </w:p>
    <w:p w14:paraId="43430448" w14:textId="77777777" w:rsidR="00807FA7" w:rsidRPr="00807FA7" w:rsidRDefault="00807FA7" w:rsidP="00807FA7">
      <w:pPr>
        <w:pStyle w:val="ListParagraph"/>
        <w:numPr>
          <w:ilvl w:val="0"/>
          <w:numId w:val="7"/>
        </w:numPr>
        <w:overflowPunct/>
        <w:autoSpaceDE/>
        <w:autoSpaceDN/>
        <w:adjustRightInd/>
        <w:textAlignment w:val="auto"/>
        <w:rPr>
          <w:color w:val="000000" w:themeColor="text1"/>
        </w:rPr>
      </w:pPr>
      <w:r w:rsidRPr="00807FA7">
        <w:rPr>
          <w:color w:val="000000" w:themeColor="text1"/>
          <w:shd w:val="clear" w:color="auto" w:fill="F5F5F5"/>
        </w:rPr>
        <w:t>HARLAND, T. (2003) ‘Vygotsky’s Zone of Proximal Development and Problem-based Learning: linking a theoretical concept with practice through action research’, </w:t>
      </w:r>
      <w:r w:rsidRPr="00807FA7">
        <w:rPr>
          <w:i/>
          <w:iCs/>
          <w:color w:val="000000" w:themeColor="text1"/>
          <w:bdr w:val="none" w:sz="0" w:space="0" w:color="auto" w:frame="1"/>
        </w:rPr>
        <w:t>Teaching in Higher Education</w:t>
      </w:r>
      <w:r w:rsidRPr="00807FA7">
        <w:rPr>
          <w:color w:val="000000" w:themeColor="text1"/>
          <w:shd w:val="clear" w:color="auto" w:fill="F5F5F5"/>
        </w:rPr>
        <w:t xml:space="preserve">, 8(2), p. 263. </w:t>
      </w:r>
      <w:proofErr w:type="spellStart"/>
      <w:r w:rsidRPr="00807FA7">
        <w:rPr>
          <w:color w:val="000000" w:themeColor="text1"/>
          <w:shd w:val="clear" w:color="auto" w:fill="F5F5F5"/>
        </w:rPr>
        <w:t>doi</w:t>
      </w:r>
      <w:proofErr w:type="spellEnd"/>
      <w:r w:rsidRPr="00807FA7">
        <w:rPr>
          <w:color w:val="000000" w:themeColor="text1"/>
          <w:shd w:val="clear" w:color="auto" w:fill="F5F5F5"/>
        </w:rPr>
        <w:t>: 10.1080/1356251032000052483.</w:t>
      </w:r>
    </w:p>
    <w:p w14:paraId="7D080FD3" w14:textId="77777777" w:rsidR="00807FA7" w:rsidRPr="00AA22E0" w:rsidRDefault="00807FA7" w:rsidP="00807FA7">
      <w:pPr>
        <w:pStyle w:val="ListParagraph"/>
        <w:numPr>
          <w:ilvl w:val="0"/>
          <w:numId w:val="7"/>
        </w:numPr>
        <w:overflowPunct/>
        <w:autoSpaceDE/>
        <w:autoSpaceDN/>
        <w:adjustRightInd/>
        <w:textAlignment w:val="auto"/>
      </w:pPr>
    </w:p>
    <w:p w14:paraId="16A3CFFC" w14:textId="77777777" w:rsidR="00807FA7" w:rsidRPr="00E5044F" w:rsidRDefault="00807FA7" w:rsidP="00807FA7">
      <w:pPr>
        <w:pStyle w:val="ListParagraph"/>
        <w:numPr>
          <w:ilvl w:val="0"/>
          <w:numId w:val="7"/>
        </w:numPr>
        <w:overflowPunct/>
        <w:autoSpaceDE/>
        <w:autoSpaceDN/>
        <w:adjustRightInd/>
        <w:textAlignment w:val="auto"/>
        <w:rPr>
          <w:rFonts w:ascii="Open Sans" w:hAnsi="Open Sans" w:cs="Open Sans"/>
          <w:shd w:val="clear" w:color="auto" w:fill="FFFFFF"/>
        </w:rPr>
      </w:pPr>
    </w:p>
    <w:p w14:paraId="256EB4BD" w14:textId="77777777" w:rsidR="00807FA7" w:rsidRPr="00E5044F" w:rsidRDefault="00807FA7" w:rsidP="00807FA7">
      <w:pPr>
        <w:pStyle w:val="ListParagraph"/>
        <w:rPr>
          <w:b/>
          <w:bCs/>
          <w:u w:val="single"/>
        </w:rPr>
      </w:pPr>
    </w:p>
    <w:p w14:paraId="33B6F4D7" w14:textId="77777777" w:rsidR="00807FA7" w:rsidRPr="006464E0" w:rsidRDefault="00807FA7" w:rsidP="00807FA7">
      <w:pPr>
        <w:pStyle w:val="ListParagraph"/>
        <w:numPr>
          <w:ilvl w:val="0"/>
          <w:numId w:val="9"/>
        </w:numPr>
      </w:pPr>
    </w:p>
    <w:p w14:paraId="0CDBA10B" w14:textId="77777777" w:rsidR="00807FA7" w:rsidRPr="00575BB9" w:rsidRDefault="00807FA7" w:rsidP="00807FA7">
      <w:pPr>
        <w:pStyle w:val="ListParagraph"/>
        <w:numPr>
          <w:ilvl w:val="0"/>
          <w:numId w:val="9"/>
        </w:numPr>
      </w:pPr>
    </w:p>
    <w:p w14:paraId="2E68D46A" w14:textId="77777777" w:rsidR="00807FA7" w:rsidRPr="00656C32" w:rsidRDefault="00807FA7" w:rsidP="00807FA7">
      <w:pPr>
        <w:pStyle w:val="EndnoteText"/>
        <w:numPr>
          <w:ilvl w:val="0"/>
          <w:numId w:val="9"/>
        </w:numPr>
      </w:pPr>
    </w:p>
    <w:p w14:paraId="6ED77802" w14:textId="607B29FA" w:rsidR="0093018C" w:rsidRPr="00294868" w:rsidRDefault="00BC5725" w:rsidP="00807FA7">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C3829" w14:textId="77777777" w:rsidR="008C3F64" w:rsidRDefault="008C3F64">
      <w:r>
        <w:separator/>
      </w:r>
    </w:p>
  </w:endnote>
  <w:endnote w:type="continuationSeparator" w:id="0">
    <w:p w14:paraId="7F747B30" w14:textId="77777777" w:rsidR="008C3F64" w:rsidRDefault="008C3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Open Sans">
    <w:panose1 w:val="020B0604020202020204"/>
    <w:charset w:val="00"/>
    <w:family w:val="swiss"/>
    <w:pitch w:val="variable"/>
    <w:sig w:usb0="E00002EF" w:usb1="4000205B" w:usb2="00000028" w:usb3="00000000" w:csb0="0000019F" w:csb1="00000000"/>
  </w:font>
  <w:font w:name="Cambria Math">
    <w:panose1 w:val="02040503050406030204"/>
    <w:charset w:val="00"/>
    <w:family w:val="roman"/>
    <w:pitch w:val="variable"/>
    <w:sig w:usb0="E00002FF" w:usb1="42002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4C260" w14:textId="77777777" w:rsidR="008C3F64" w:rsidRDefault="008C3F64">
      <w:r>
        <w:separator/>
      </w:r>
    </w:p>
  </w:footnote>
  <w:footnote w:type="continuationSeparator" w:id="0">
    <w:p w14:paraId="67ED38DC" w14:textId="77777777" w:rsidR="008C3F64" w:rsidRDefault="008C3F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E147A"/>
    <w:multiLevelType w:val="hybridMultilevel"/>
    <w:tmpl w:val="88D83836"/>
    <w:lvl w:ilvl="0" w:tplc="BC4437B4">
      <w:start w:val="1"/>
      <w:numFmt w:val="bullet"/>
      <w:lvlText w:val=""/>
      <w:lvlJc w:val="left"/>
      <w:pPr>
        <w:ind w:left="720" w:hanging="360"/>
      </w:pPr>
      <w:rPr>
        <w:rFonts w:ascii="Symbol" w:hAnsi="Symbol" w:hint="default"/>
      </w:rPr>
    </w:lvl>
    <w:lvl w:ilvl="1" w:tplc="493CE9FC">
      <w:start w:val="1"/>
      <w:numFmt w:val="bullet"/>
      <w:lvlText w:val="o"/>
      <w:lvlJc w:val="left"/>
      <w:pPr>
        <w:ind w:left="1440" w:hanging="360"/>
      </w:pPr>
      <w:rPr>
        <w:rFonts w:ascii="Courier New" w:hAnsi="Courier New" w:hint="default"/>
      </w:rPr>
    </w:lvl>
    <w:lvl w:ilvl="2" w:tplc="0F302960">
      <w:start w:val="1"/>
      <w:numFmt w:val="bullet"/>
      <w:lvlText w:val=""/>
      <w:lvlJc w:val="left"/>
      <w:pPr>
        <w:ind w:left="2160" w:hanging="360"/>
      </w:pPr>
      <w:rPr>
        <w:rFonts w:ascii="Wingdings" w:hAnsi="Wingdings" w:hint="default"/>
      </w:rPr>
    </w:lvl>
    <w:lvl w:ilvl="3" w:tplc="9AE834C0">
      <w:start w:val="1"/>
      <w:numFmt w:val="bullet"/>
      <w:lvlText w:val=""/>
      <w:lvlJc w:val="left"/>
      <w:pPr>
        <w:ind w:left="2880" w:hanging="360"/>
      </w:pPr>
      <w:rPr>
        <w:rFonts w:ascii="Symbol" w:hAnsi="Symbol" w:hint="default"/>
      </w:rPr>
    </w:lvl>
    <w:lvl w:ilvl="4" w:tplc="F2F899D6">
      <w:start w:val="1"/>
      <w:numFmt w:val="bullet"/>
      <w:lvlText w:val="o"/>
      <w:lvlJc w:val="left"/>
      <w:pPr>
        <w:ind w:left="3600" w:hanging="360"/>
      </w:pPr>
      <w:rPr>
        <w:rFonts w:ascii="Courier New" w:hAnsi="Courier New" w:hint="default"/>
      </w:rPr>
    </w:lvl>
    <w:lvl w:ilvl="5" w:tplc="1174CF78">
      <w:start w:val="1"/>
      <w:numFmt w:val="bullet"/>
      <w:lvlText w:val=""/>
      <w:lvlJc w:val="left"/>
      <w:pPr>
        <w:ind w:left="4320" w:hanging="360"/>
      </w:pPr>
      <w:rPr>
        <w:rFonts w:ascii="Wingdings" w:hAnsi="Wingdings" w:hint="default"/>
      </w:rPr>
    </w:lvl>
    <w:lvl w:ilvl="6" w:tplc="DA161576">
      <w:start w:val="1"/>
      <w:numFmt w:val="bullet"/>
      <w:lvlText w:val=""/>
      <w:lvlJc w:val="left"/>
      <w:pPr>
        <w:ind w:left="5040" w:hanging="360"/>
      </w:pPr>
      <w:rPr>
        <w:rFonts w:ascii="Symbol" w:hAnsi="Symbol" w:hint="default"/>
      </w:rPr>
    </w:lvl>
    <w:lvl w:ilvl="7" w:tplc="A21CA418">
      <w:start w:val="1"/>
      <w:numFmt w:val="bullet"/>
      <w:lvlText w:val="o"/>
      <w:lvlJc w:val="left"/>
      <w:pPr>
        <w:ind w:left="5760" w:hanging="360"/>
      </w:pPr>
      <w:rPr>
        <w:rFonts w:ascii="Courier New" w:hAnsi="Courier New" w:hint="default"/>
      </w:rPr>
    </w:lvl>
    <w:lvl w:ilvl="8" w:tplc="A61C05D0">
      <w:start w:val="1"/>
      <w:numFmt w:val="bullet"/>
      <w:lvlText w:val=""/>
      <w:lvlJc w:val="left"/>
      <w:pPr>
        <w:ind w:left="6480" w:hanging="360"/>
      </w:pPr>
      <w:rPr>
        <w:rFonts w:ascii="Wingdings" w:hAnsi="Wingdings" w:hint="default"/>
      </w:rPr>
    </w:lvl>
  </w:abstractNum>
  <w:abstractNum w:abstractNumId="1" w15:restartNumberingAfterBreak="0">
    <w:nsid w:val="10F6538F"/>
    <w:multiLevelType w:val="hybridMultilevel"/>
    <w:tmpl w:val="B5842A7E"/>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84258F"/>
    <w:multiLevelType w:val="hybridMultilevel"/>
    <w:tmpl w:val="029EA3EA"/>
    <w:lvl w:ilvl="0" w:tplc="E59E99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7C0F3B"/>
    <w:multiLevelType w:val="hybridMultilevel"/>
    <w:tmpl w:val="1010A0D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5"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6" w15:restartNumberingAfterBreak="0">
    <w:nsid w:val="485945AC"/>
    <w:multiLevelType w:val="hybridMultilevel"/>
    <w:tmpl w:val="1010A0D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1177A"/>
    <w:multiLevelType w:val="hybridMultilevel"/>
    <w:tmpl w:val="3746D6AA"/>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8"/>
  </w:num>
  <w:num w:numId="4">
    <w:abstractNumId w:val="4"/>
  </w:num>
  <w:num w:numId="5">
    <w:abstractNumId w:val="3"/>
  </w:num>
  <w:num w:numId="6">
    <w:abstractNumId w:val="7"/>
  </w:num>
  <w:num w:numId="7">
    <w:abstractNumId w:val="1"/>
  </w:num>
  <w:num w:numId="8">
    <w:abstractNumId w:val="2"/>
  </w:num>
  <w:num w:numId="9">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0A5A"/>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7FA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349B"/>
    <w:rsid w:val="008C3F64"/>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06AF8"/>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086A"/>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EndnoteText">
    <w:name w:val="endnote text"/>
    <w:basedOn w:val="Normal"/>
    <w:link w:val="EndnoteTextChar"/>
    <w:uiPriority w:val="99"/>
    <w:unhideWhenUsed/>
    <w:rsid w:val="00807FA7"/>
  </w:style>
  <w:style w:type="character" w:customStyle="1" w:styleId="EndnoteTextChar">
    <w:name w:val="Endnote Text Char"/>
    <w:basedOn w:val="DefaultParagraphFont"/>
    <w:link w:val="EndnoteText"/>
    <w:uiPriority w:val="99"/>
    <w:rsid w:val="00807FA7"/>
    <w:rPr>
      <w:rFonts w:ascii="Arial" w:hAnsi="Arial" w:cs="Arial"/>
      <w:color w:val="000000"/>
      <w:lang w:eastAsia="en-GB"/>
    </w:rPr>
  </w:style>
  <w:style w:type="character" w:customStyle="1" w:styleId="apple-converted-space">
    <w:name w:val="apple-converted-space"/>
    <w:basedOn w:val="DefaultParagraphFont"/>
    <w:rsid w:val="00807F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outhwalescommissioner.org.uk/media/1367/2623-19-vawg-joint-strategy-final-30719.pdf" TargetMode="External"/><Relationship Id="rId18" Type="http://schemas.openxmlformats.org/officeDocument/2006/relationships/hyperlink" Target="https://www.polfed.org/media/13687/putting_the_public_first.pdf" TargetMode="External"/><Relationship Id="rId26" Type="http://schemas.openxmlformats.org/officeDocument/2006/relationships/hyperlink" Target="file:////insight/search%3fq=William%20E.%20McKenzie" TargetMode="External"/><Relationship Id="rId39" Type="http://schemas.openxmlformats.org/officeDocument/2006/relationships/hyperlink" Target="https://twitter.com/swpolice?lang=en" TargetMode="External"/><Relationship Id="rId21" Type="http://schemas.openxmlformats.org/officeDocument/2006/relationships/hyperlink" Target="https://onlinelibrary-wiley-com.ezproxy.uwtsd.ac.uk/doi/pdfdirect/10.2202/1944-2866.1130" TargetMode="External"/><Relationship Id="rId34" Type="http://schemas.openxmlformats.org/officeDocument/2006/relationships/hyperlink" Target="https://www.polfed.org/media/13687/putting_the_public_first.pdf" TargetMode="External"/><Relationship Id="rId42" Type="http://schemas.openxmlformats.org/officeDocument/2006/relationships/hyperlink" Target="file:////insight/search%3fq=Mark%20A.%20Tyler"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ons.gov.uk/peoplepopulationandcommunity/crimeandjustice/articles/domesticabuseduringthecoronaviruscovid19pandemicenglandandwales/november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indtools.com/pages/article/newLDR_86.htm" TargetMode="External"/><Relationship Id="rId32" Type="http://schemas.openxmlformats.org/officeDocument/2006/relationships/hyperlink" Target="https://www.npcc.police.uk/documents/Policing%20Vision.pdf" TargetMode="External"/><Relationship Id="rId37" Type="http://schemas.openxmlformats.org/officeDocument/2006/relationships/hyperlink" Target="https://onlinelibrary-wiley-com.ezproxy.uwtsd.ac.uk/doi/pdfdirect/10.2202/1944-2866.1130" TargetMode="External"/><Relationship Id="rId40" Type="http://schemas.openxmlformats.org/officeDocument/2006/relationships/hyperlink" Target="https://www.mindtools.com/pages/article/newLDR_86.htm" TargetMode="External"/><Relationship Id="rId45" Type="http://schemas.openxmlformats.org/officeDocument/2006/relationships/hyperlink" Target="https://doi.org/10.1108/13665621111174870" TargetMode="External"/><Relationship Id="rId5" Type="http://schemas.openxmlformats.org/officeDocument/2006/relationships/numbering" Target="numbering.xml"/><Relationship Id="rId15" Type="http://schemas.openxmlformats.org/officeDocument/2006/relationships/hyperlink" Target="https://www.npcc.police.uk/documents/Policing%20Vision.pdf" TargetMode="External"/><Relationship Id="rId23" Type="http://schemas.openxmlformats.org/officeDocument/2006/relationships/hyperlink" Target="https://twitter.com/swpolice?lang=en" TargetMode="External"/><Relationship Id="rId28" Type="http://schemas.openxmlformats.org/officeDocument/2006/relationships/hyperlink" Target="https://doi.org/10.1108/13665621111174870" TargetMode="External"/><Relationship Id="rId36" Type="http://schemas.openxmlformats.org/officeDocument/2006/relationships/hyperlink" Target="https://library.college.police.uk/docs/ACPO/safe-use-of-the-Internet-Feb-2013.pdf" TargetMode="External"/><Relationship Id="rId10" Type="http://schemas.openxmlformats.org/officeDocument/2006/relationships/endnotes" Target="endnotes.xml"/><Relationship Id="rId19" Type="http://schemas.openxmlformats.org/officeDocument/2006/relationships/hyperlink" Target="https://www.herts.police.uk/Information-and-services/Advice/Online-safety/Trolling-and-cyberbullying" TargetMode="External"/><Relationship Id="rId31" Type="http://schemas.openxmlformats.org/officeDocument/2006/relationships/hyperlink" Target="https://www.app.college.police.uk/app-content/national-decision-model/the-national-decision-model/" TargetMode="External"/><Relationship Id="rId44" Type="http://schemas.openxmlformats.org/officeDocument/2006/relationships/hyperlink" Target="https://www.emerald.com/insight/publication/issn/1366-562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pp.college.police.uk/app-content/national-decision-model/the-national-decision-model/" TargetMode="External"/><Relationship Id="rId22" Type="http://schemas.openxmlformats.org/officeDocument/2006/relationships/hyperlink" Target="https://www.app.college.police.uk/app-content/national-decision-model/the-national-decision-model/" TargetMode="External"/><Relationship Id="rId27" Type="http://schemas.openxmlformats.org/officeDocument/2006/relationships/hyperlink" Target="https://www.emerald.com/insight/publication/issn/1366-5626" TargetMode="External"/><Relationship Id="rId30" Type="http://schemas.openxmlformats.org/officeDocument/2006/relationships/hyperlink" Target="https://www.southwalescommissioner.org.uk/media/1367/2623-19-vawg-joint-strategy-final-30719.pdf" TargetMode="External"/><Relationship Id="rId35" Type="http://schemas.openxmlformats.org/officeDocument/2006/relationships/hyperlink" Target="https://www.herts.police.uk/Information-and-services/Advice/Online-safety/Trolling-and-cyberbullying" TargetMode="External"/><Relationship Id="rId43" Type="http://schemas.openxmlformats.org/officeDocument/2006/relationships/hyperlink" Target="file:////insight/search%3fq=William%20E.%20McKenzi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ons.gov.uk/peoplepopulationandcommunity/crimeandjustice/articles/domesticabuseduringthecoronaviruscovid19pandemicenglandandwales/november2020" TargetMode="External"/><Relationship Id="rId17" Type="http://schemas.openxmlformats.org/officeDocument/2006/relationships/hyperlink" Target="https://www.ons.gov.uk/peoplepopulationandcommunity/householdcharacteristics/homeinternetandsocialmediausage/bulletins/internetaccesshouseholdsandindividuals/2017" TargetMode="External"/><Relationship Id="rId25" Type="http://schemas.openxmlformats.org/officeDocument/2006/relationships/hyperlink" Target="https://www.gov.uk/government/news/government-nearly-half-way-to-recruiting-20000-more-officers" TargetMode="External"/><Relationship Id="rId33" Type="http://schemas.openxmlformats.org/officeDocument/2006/relationships/hyperlink" Target="https://www.ons.gov.uk/peoplepopulationandcommunity/householdcharacteristics/homeinternetandsocialmediausage/bulletins/internetaccesshouseholdsandindividuals/2017" TargetMode="External"/><Relationship Id="rId38" Type="http://schemas.openxmlformats.org/officeDocument/2006/relationships/hyperlink" Target="https://www.app.college.police.uk/app-content/national-decision-model/the-national-decision-model/" TargetMode="External"/><Relationship Id="rId46" Type="http://schemas.openxmlformats.org/officeDocument/2006/relationships/fontTable" Target="fontTable.xml"/><Relationship Id="rId20" Type="http://schemas.openxmlformats.org/officeDocument/2006/relationships/hyperlink" Target="https://library.college.police.uk/docs/ACPO/safe-use-of-the-Internet-Feb-2013.pdf" TargetMode="External"/><Relationship Id="rId41" Type="http://schemas.openxmlformats.org/officeDocument/2006/relationships/hyperlink" Target="https://www.gov.uk/government/news/government-nearly-half-way-to-recruiting-20000-more-offic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23</Pages>
  <Words>11048</Words>
  <Characters>62976</Characters>
  <Application>Microsoft Office Word</Application>
  <DocSecurity>0</DocSecurity>
  <Lines>524</Lines>
  <Paragraphs>147</Paragraphs>
  <ScaleCrop>false</ScaleCrop>
  <Company>Powys County Council</Company>
  <LinksUpToDate>false</LinksUpToDate>
  <CharactersWithSpaces>73877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Joseph Anthony Churchill (1816532)</cp:lastModifiedBy>
  <cp:revision>4</cp:revision>
  <cp:lastPrinted>2014-08-26T08:55:00Z</cp:lastPrinted>
  <dcterms:created xsi:type="dcterms:W3CDTF">2021-04-19T16:58:00Z</dcterms:created>
  <dcterms:modified xsi:type="dcterms:W3CDTF">2021-09-27T22:42:00Z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