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1B6FE8" w14:textId="77777777" w:rsidR="00B77573" w:rsidRDefault="005F281F">
      <w:pPr>
        <w:spacing w:before="200"/>
        <w:ind w:firstLine="720"/>
        <w:jc w:val="center"/>
        <w:rPr>
          <w:rFonts w:cs="Arial"/>
          <w:b/>
          <w:sz w:val="22"/>
          <w:szCs w:val="22"/>
        </w:rPr>
      </w:pPr>
      <w:r>
        <w:rPr>
          <w:rFonts w:cs="Arial"/>
          <w:b/>
          <w:sz w:val="22"/>
          <w:szCs w:val="22"/>
        </w:rPr>
        <w:t>PG1 - FULL RESEARCH PROPOSAL</w:t>
      </w:r>
    </w:p>
    <w:p w14:paraId="67A10B1E" w14:textId="77777777" w:rsidR="00B77573" w:rsidRDefault="00B77573">
      <w:pPr>
        <w:rPr>
          <w:rFonts w:cs="Arial"/>
          <w:b/>
          <w:sz w:val="22"/>
          <w:szCs w:val="22"/>
        </w:rPr>
      </w:pPr>
    </w:p>
    <w:tbl>
      <w:tblPr>
        <w:tblStyle w:val="af4"/>
        <w:tblW w:w="9776" w:type="dxa"/>
        <w:tblLook w:val="04A0" w:firstRow="1" w:lastRow="0" w:firstColumn="1" w:lastColumn="0" w:noHBand="0" w:noVBand="1"/>
      </w:tblPr>
      <w:tblGrid>
        <w:gridCol w:w="9776"/>
      </w:tblGrid>
      <w:tr w:rsidR="00B77573" w14:paraId="7FC84945" w14:textId="77777777">
        <w:tc>
          <w:tcPr>
            <w:tcW w:w="9776" w:type="dxa"/>
          </w:tcPr>
          <w:p w14:paraId="2834770F" w14:textId="77777777" w:rsidR="00B77573" w:rsidRDefault="005F281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Pr>
                <w:rFonts w:cs="Arial"/>
                <w:sz w:val="22"/>
                <w:szCs w:val="22"/>
              </w:rPr>
              <w:t xml:space="preserve">This form is to be completed by both the student and supervisory team within </w:t>
            </w:r>
            <w:r>
              <w:rPr>
                <w:rFonts w:cs="Arial"/>
                <w:b/>
                <w:sz w:val="22"/>
                <w:szCs w:val="22"/>
              </w:rPr>
              <w:t>THREE</w:t>
            </w:r>
            <w:r>
              <w:rPr>
                <w:rFonts w:cs="Arial"/>
                <w:sz w:val="22"/>
                <w:szCs w:val="22"/>
              </w:rPr>
              <w:t xml:space="preserve"> months for full-time students and </w:t>
            </w:r>
            <w:r>
              <w:rPr>
                <w:rFonts w:cs="Arial"/>
                <w:b/>
                <w:sz w:val="22"/>
                <w:szCs w:val="22"/>
              </w:rPr>
              <w:t xml:space="preserve">SIX </w:t>
            </w:r>
            <w:r>
              <w:rPr>
                <w:rFonts w:cs="Arial"/>
                <w:sz w:val="22"/>
                <w:szCs w:val="22"/>
              </w:rPr>
              <w:t xml:space="preserve">months for part time students, after the commencement of the research degree or Part Two. </w:t>
            </w:r>
            <w:r>
              <w:rPr>
                <w:rFonts w:cs="Arial"/>
                <w:bCs/>
                <w:sz w:val="22"/>
                <w:szCs w:val="22"/>
              </w:rPr>
              <w:t xml:space="preserve">Return the completed form to the </w:t>
            </w:r>
            <w:r>
              <w:rPr>
                <w:rFonts w:cs="Arial"/>
                <w:b/>
                <w:bCs/>
                <w:sz w:val="22"/>
                <w:szCs w:val="22"/>
              </w:rPr>
              <w:t xml:space="preserve">Academic Office </w:t>
            </w:r>
            <w:hyperlink r:id="rId9" w:history="1">
              <w:r>
                <w:rPr>
                  <w:rStyle w:val="af1"/>
                  <w:rFonts w:cs="Arial"/>
                  <w:sz w:val="22"/>
                  <w:szCs w:val="22"/>
                </w:rPr>
                <w:t>pgresearch@uwtsd.ac.uk</w:t>
              </w:r>
            </w:hyperlink>
            <w:r>
              <w:rPr>
                <w:rFonts w:cs="Arial"/>
                <w:b/>
                <w:bCs/>
                <w:sz w:val="22"/>
                <w:szCs w:val="22"/>
              </w:rPr>
              <w:t xml:space="preserve">. </w:t>
            </w:r>
          </w:p>
        </w:tc>
      </w:tr>
    </w:tbl>
    <w:p w14:paraId="41AFDF91" w14:textId="77777777" w:rsidR="00B77573" w:rsidRDefault="00B77573">
      <w:pPr>
        <w:rPr>
          <w:rFonts w:cs="Arial"/>
          <w:b/>
          <w:sz w:val="22"/>
          <w:szCs w:val="22"/>
        </w:rPr>
      </w:pPr>
    </w:p>
    <w:p w14:paraId="13208F20" w14:textId="77777777" w:rsidR="00B77573" w:rsidRDefault="005F281F">
      <w:pPr>
        <w:spacing w:before="240"/>
        <w:rPr>
          <w:rFonts w:cs="Arial"/>
          <w:b/>
          <w:sz w:val="22"/>
          <w:szCs w:val="22"/>
        </w:rPr>
      </w:pPr>
      <w:r>
        <w:rPr>
          <w:rFonts w:cs="Arial"/>
          <w:b/>
          <w:sz w:val="22"/>
          <w:szCs w:val="22"/>
        </w:rPr>
        <w:t xml:space="preserve">Student Details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5"/>
        <w:gridCol w:w="2056"/>
        <w:gridCol w:w="2835"/>
        <w:gridCol w:w="2835"/>
      </w:tblGrid>
      <w:tr w:rsidR="00B77573" w14:paraId="0707E424" w14:textId="77777777">
        <w:tc>
          <w:tcPr>
            <w:tcW w:w="4111" w:type="dxa"/>
            <w:gridSpan w:val="2"/>
            <w:shd w:val="clear" w:color="auto" w:fill="F2F2F2" w:themeFill="background1" w:themeFillShade="F2"/>
          </w:tcPr>
          <w:p w14:paraId="631F831C" w14:textId="77777777" w:rsidR="00B77573" w:rsidRDefault="005F281F">
            <w:pPr>
              <w:tabs>
                <w:tab w:val="center" w:pos="2202"/>
              </w:tabs>
              <w:rPr>
                <w:rFonts w:cs="Arial"/>
                <w:sz w:val="22"/>
                <w:szCs w:val="22"/>
              </w:rPr>
            </w:pPr>
            <w:r>
              <w:rPr>
                <w:rFonts w:cs="Arial"/>
                <w:sz w:val="22"/>
                <w:szCs w:val="22"/>
              </w:rPr>
              <w:t>Student Family / Surname:</w:t>
            </w:r>
          </w:p>
          <w:p w14:paraId="4AF5A3C3" w14:textId="77777777" w:rsidR="00B77573" w:rsidRDefault="00B77573">
            <w:pPr>
              <w:rPr>
                <w:rFonts w:cs="Arial"/>
                <w:sz w:val="22"/>
                <w:szCs w:val="22"/>
              </w:rPr>
            </w:pPr>
          </w:p>
        </w:tc>
        <w:tc>
          <w:tcPr>
            <w:tcW w:w="5670" w:type="dxa"/>
            <w:gridSpan w:val="2"/>
            <w:shd w:val="clear" w:color="auto" w:fill="auto"/>
          </w:tcPr>
          <w:p w14:paraId="4C983A78" w14:textId="6D74BEDA" w:rsidR="00B77573" w:rsidRDefault="006C087F">
            <w:pPr>
              <w:rPr>
                <w:rFonts w:cs="Arial"/>
                <w:sz w:val="22"/>
                <w:szCs w:val="22"/>
                <w:lang w:val="en-US" w:eastAsia="zh-Hans"/>
              </w:rPr>
            </w:pPr>
            <w:r>
              <w:rPr>
                <w:rFonts w:cs="Arial"/>
                <w:sz w:val="22"/>
                <w:szCs w:val="22"/>
                <w:lang w:val="en-US" w:eastAsia="zh-Hans"/>
              </w:rPr>
              <w:t>Ma</w:t>
            </w:r>
          </w:p>
        </w:tc>
      </w:tr>
      <w:tr w:rsidR="00B77573" w14:paraId="75A0E515" w14:textId="77777777">
        <w:tc>
          <w:tcPr>
            <w:tcW w:w="4111" w:type="dxa"/>
            <w:gridSpan w:val="2"/>
            <w:shd w:val="clear" w:color="auto" w:fill="F2F2F2" w:themeFill="background1" w:themeFillShade="F2"/>
          </w:tcPr>
          <w:p w14:paraId="54C7E4AF" w14:textId="77777777" w:rsidR="00B77573" w:rsidRDefault="005F281F">
            <w:pPr>
              <w:rPr>
                <w:rFonts w:cs="Arial"/>
                <w:sz w:val="22"/>
                <w:szCs w:val="22"/>
              </w:rPr>
            </w:pPr>
            <w:r>
              <w:rPr>
                <w:rFonts w:cs="Arial"/>
                <w:sz w:val="22"/>
                <w:szCs w:val="22"/>
              </w:rPr>
              <w:t>Student Given / First name:</w:t>
            </w:r>
          </w:p>
          <w:p w14:paraId="139D02D7" w14:textId="77777777" w:rsidR="00B77573" w:rsidRDefault="00B77573">
            <w:pPr>
              <w:rPr>
                <w:rFonts w:cs="Arial"/>
                <w:sz w:val="22"/>
                <w:szCs w:val="22"/>
              </w:rPr>
            </w:pPr>
          </w:p>
        </w:tc>
        <w:tc>
          <w:tcPr>
            <w:tcW w:w="5670" w:type="dxa"/>
            <w:gridSpan w:val="2"/>
            <w:shd w:val="clear" w:color="auto" w:fill="auto"/>
          </w:tcPr>
          <w:p w14:paraId="0982AFDA" w14:textId="32CA9A78" w:rsidR="00B77573" w:rsidRDefault="006C087F">
            <w:pPr>
              <w:rPr>
                <w:rFonts w:cs="Arial"/>
                <w:sz w:val="22"/>
                <w:szCs w:val="22"/>
                <w:lang w:val="en-US" w:eastAsia="zh-Hans"/>
              </w:rPr>
            </w:pPr>
            <w:proofErr w:type="spellStart"/>
            <w:r>
              <w:rPr>
                <w:rFonts w:cs="Arial"/>
                <w:sz w:val="22"/>
                <w:szCs w:val="22"/>
                <w:lang w:val="en-US" w:eastAsia="zh-Hans"/>
              </w:rPr>
              <w:t>Xiaoshi</w:t>
            </w:r>
            <w:proofErr w:type="spellEnd"/>
          </w:p>
        </w:tc>
      </w:tr>
      <w:tr w:rsidR="00B77573" w14:paraId="3BE87A21" w14:textId="77777777">
        <w:tc>
          <w:tcPr>
            <w:tcW w:w="4111" w:type="dxa"/>
            <w:gridSpan w:val="2"/>
            <w:shd w:val="clear" w:color="auto" w:fill="F2F2F2" w:themeFill="background1" w:themeFillShade="F2"/>
          </w:tcPr>
          <w:p w14:paraId="38813AE2" w14:textId="77777777" w:rsidR="00B77573" w:rsidRDefault="005F281F">
            <w:pPr>
              <w:rPr>
                <w:rFonts w:cs="Arial"/>
                <w:sz w:val="22"/>
                <w:szCs w:val="22"/>
              </w:rPr>
            </w:pPr>
            <w:r>
              <w:rPr>
                <w:rFonts w:cs="Arial"/>
                <w:sz w:val="22"/>
                <w:szCs w:val="22"/>
              </w:rPr>
              <w:t>Student Number</w:t>
            </w:r>
          </w:p>
          <w:p w14:paraId="50BCCB4A" w14:textId="77777777" w:rsidR="00B77573" w:rsidRDefault="00B77573">
            <w:pPr>
              <w:tabs>
                <w:tab w:val="center" w:pos="2202"/>
              </w:tabs>
              <w:rPr>
                <w:rFonts w:cs="Arial"/>
                <w:sz w:val="22"/>
                <w:szCs w:val="22"/>
              </w:rPr>
            </w:pPr>
          </w:p>
        </w:tc>
        <w:tc>
          <w:tcPr>
            <w:tcW w:w="5670" w:type="dxa"/>
            <w:gridSpan w:val="2"/>
            <w:shd w:val="clear" w:color="auto" w:fill="auto"/>
          </w:tcPr>
          <w:p w14:paraId="75CFB1E4" w14:textId="2194CF61" w:rsidR="00B77573" w:rsidRDefault="006C087F">
            <w:pPr>
              <w:rPr>
                <w:rFonts w:cs="Arial"/>
                <w:sz w:val="22"/>
                <w:szCs w:val="22"/>
              </w:rPr>
            </w:pPr>
            <w:r>
              <w:rPr>
                <w:rFonts w:cs="Arial"/>
                <w:sz w:val="22"/>
                <w:szCs w:val="22"/>
              </w:rPr>
              <w:t>2324277</w:t>
            </w:r>
          </w:p>
        </w:tc>
      </w:tr>
      <w:tr w:rsidR="00B77573" w14:paraId="38B50353" w14:textId="77777777">
        <w:trPr>
          <w:trHeight w:val="413"/>
        </w:trPr>
        <w:tc>
          <w:tcPr>
            <w:tcW w:w="4111" w:type="dxa"/>
            <w:gridSpan w:val="2"/>
            <w:shd w:val="clear" w:color="auto" w:fill="F2F2F2" w:themeFill="background1" w:themeFillShade="F2"/>
          </w:tcPr>
          <w:p w14:paraId="60A21908" w14:textId="77777777" w:rsidR="00B77573" w:rsidRDefault="005F281F">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Institute</w:t>
            </w:r>
          </w:p>
        </w:tc>
        <w:tc>
          <w:tcPr>
            <w:tcW w:w="5670" w:type="dxa"/>
            <w:gridSpan w:val="2"/>
            <w:shd w:val="clear" w:color="auto" w:fill="auto"/>
          </w:tcPr>
          <w:p w14:paraId="45A727F7" w14:textId="5CA74275" w:rsidR="00B77573" w:rsidRDefault="006C087F">
            <w:pPr>
              <w:rPr>
                <w:rFonts w:cs="Arial"/>
                <w:sz w:val="22"/>
                <w:szCs w:val="22"/>
                <w:lang w:eastAsia="zh-Hans"/>
              </w:rPr>
            </w:pPr>
            <w:r>
              <w:rPr>
                <w:rFonts w:cs="Arial"/>
                <w:sz w:val="22"/>
                <w:szCs w:val="22"/>
                <w:lang w:eastAsia="zh-Hans"/>
              </w:rPr>
              <w:t>Wales institute of Science &amp; Art</w:t>
            </w:r>
          </w:p>
        </w:tc>
      </w:tr>
      <w:tr w:rsidR="00B77573" w14:paraId="61E08842" w14:textId="77777777">
        <w:trPr>
          <w:trHeight w:val="413"/>
        </w:trPr>
        <w:tc>
          <w:tcPr>
            <w:tcW w:w="4111" w:type="dxa"/>
            <w:gridSpan w:val="2"/>
            <w:shd w:val="clear" w:color="auto" w:fill="F2F2F2" w:themeFill="background1" w:themeFillShade="F2"/>
          </w:tcPr>
          <w:p w14:paraId="134D63C4" w14:textId="77777777" w:rsidR="00B77573" w:rsidRDefault="005F281F">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Pr>
                <w:rFonts w:cs="Arial"/>
                <w:sz w:val="22"/>
                <w:szCs w:val="22"/>
              </w:rPr>
              <w:t>UWTSD Partner Institute (if appropriate)</w:t>
            </w:r>
          </w:p>
        </w:tc>
        <w:tc>
          <w:tcPr>
            <w:tcW w:w="5670" w:type="dxa"/>
            <w:gridSpan w:val="2"/>
            <w:shd w:val="clear" w:color="auto" w:fill="auto"/>
          </w:tcPr>
          <w:p w14:paraId="1AF91D2A" w14:textId="77E1D643" w:rsidR="00B77573" w:rsidRDefault="00B77573">
            <w:pPr>
              <w:rPr>
                <w:rFonts w:cs="Arial"/>
                <w:sz w:val="22"/>
                <w:szCs w:val="22"/>
              </w:rPr>
            </w:pPr>
          </w:p>
        </w:tc>
      </w:tr>
      <w:tr w:rsidR="00B77573" w14:paraId="567B8265" w14:textId="77777777">
        <w:tc>
          <w:tcPr>
            <w:tcW w:w="2055" w:type="dxa"/>
            <w:shd w:val="clear" w:color="auto" w:fill="F2F2F2" w:themeFill="background1" w:themeFillShade="F2"/>
          </w:tcPr>
          <w:p w14:paraId="7DD8280F" w14:textId="77777777" w:rsidR="00B77573" w:rsidRDefault="005F281F">
            <w:pPr>
              <w:rPr>
                <w:rFonts w:cs="Arial"/>
                <w:sz w:val="22"/>
                <w:szCs w:val="22"/>
              </w:rPr>
            </w:pPr>
            <w:r>
              <w:rPr>
                <w:rFonts w:cs="Arial"/>
                <w:sz w:val="22"/>
                <w:szCs w:val="22"/>
              </w:rPr>
              <w:t>Start Date</w:t>
            </w:r>
          </w:p>
        </w:tc>
        <w:tc>
          <w:tcPr>
            <w:tcW w:w="2056" w:type="dxa"/>
            <w:shd w:val="clear" w:color="auto" w:fill="FFFFFF" w:themeFill="background1"/>
          </w:tcPr>
          <w:p w14:paraId="6885D0B7" w14:textId="71F2DFAC" w:rsidR="00B77573" w:rsidRDefault="006C087F">
            <w:pPr>
              <w:rPr>
                <w:rFonts w:cs="Arial"/>
                <w:sz w:val="22"/>
                <w:szCs w:val="22"/>
              </w:rPr>
            </w:pPr>
            <w:r>
              <w:rPr>
                <w:rFonts w:cs="Arial"/>
                <w:sz w:val="22"/>
                <w:szCs w:val="22"/>
              </w:rPr>
              <w:t>2/2024</w:t>
            </w:r>
          </w:p>
        </w:tc>
        <w:tc>
          <w:tcPr>
            <w:tcW w:w="2835" w:type="dxa"/>
            <w:shd w:val="clear" w:color="auto" w:fill="F2F2F2" w:themeFill="background1" w:themeFillShade="F2"/>
          </w:tcPr>
          <w:p w14:paraId="70A4F3B0" w14:textId="77777777" w:rsidR="00B77573" w:rsidRDefault="00B77573">
            <w:pPr>
              <w:rPr>
                <w:rFonts w:cs="Arial"/>
                <w:sz w:val="22"/>
                <w:szCs w:val="22"/>
              </w:rPr>
            </w:pPr>
          </w:p>
        </w:tc>
        <w:tc>
          <w:tcPr>
            <w:tcW w:w="2835" w:type="dxa"/>
            <w:shd w:val="clear" w:color="auto" w:fill="auto"/>
          </w:tcPr>
          <w:p w14:paraId="0325A6C5" w14:textId="77777777" w:rsidR="00B77573" w:rsidRDefault="00B77573">
            <w:pPr>
              <w:rPr>
                <w:rFonts w:cs="Arial"/>
                <w:sz w:val="22"/>
                <w:szCs w:val="22"/>
              </w:rPr>
            </w:pPr>
          </w:p>
        </w:tc>
      </w:tr>
      <w:tr w:rsidR="00B77573" w14:paraId="251E083D" w14:textId="77777777">
        <w:tc>
          <w:tcPr>
            <w:tcW w:w="4111" w:type="dxa"/>
            <w:gridSpan w:val="2"/>
            <w:shd w:val="clear" w:color="auto" w:fill="F2F2F2" w:themeFill="background1" w:themeFillShade="F2"/>
          </w:tcPr>
          <w:p w14:paraId="5B464AB0" w14:textId="77777777" w:rsidR="00B77573" w:rsidRDefault="005F281F">
            <w:pPr>
              <w:rPr>
                <w:rFonts w:cs="Arial"/>
                <w:sz w:val="22"/>
                <w:szCs w:val="22"/>
              </w:rPr>
            </w:pPr>
            <w:r>
              <w:rPr>
                <w:rFonts w:cs="Arial"/>
                <w:sz w:val="22"/>
                <w:szCs w:val="22"/>
              </w:rPr>
              <w:t>Mode of Study</w:t>
            </w:r>
          </w:p>
          <w:p w14:paraId="32AC254B" w14:textId="77777777" w:rsidR="00B77573" w:rsidRDefault="00B77573">
            <w:pPr>
              <w:rPr>
                <w:rFonts w:cs="Arial"/>
                <w:sz w:val="22"/>
                <w:szCs w:val="22"/>
              </w:rPr>
            </w:pPr>
          </w:p>
        </w:tc>
        <w:tc>
          <w:tcPr>
            <w:tcW w:w="2835" w:type="dxa"/>
            <w:shd w:val="clear" w:color="auto" w:fill="auto"/>
          </w:tcPr>
          <w:p w14:paraId="111F828B" w14:textId="77777777" w:rsidR="00B77573" w:rsidRDefault="005F281F">
            <w:pPr>
              <w:rPr>
                <w:rFonts w:cs="Arial"/>
                <w:sz w:val="22"/>
                <w:szCs w:val="22"/>
              </w:rPr>
            </w:pPr>
            <w:r>
              <w:rPr>
                <w:rFonts w:cs="Arial"/>
                <w:sz w:val="22"/>
                <w:szCs w:val="22"/>
              </w:rPr>
              <w:t xml:space="preserve">Part time   </w:t>
            </w:r>
            <w:sdt>
              <w:sdtPr>
                <w:rPr>
                  <w:rFonts w:cs="Arial"/>
                  <w:sz w:val="22"/>
                  <w:szCs w:val="22"/>
                </w:rPr>
                <w:id w:val="714779916"/>
                <w14:checkbox>
                  <w14:checked w14:val="0"/>
                  <w14:checkedState w14:val="2612" w14:font="MS Gothic"/>
                  <w14:uncheckedState w14:val="2610" w14:font="MS Gothic"/>
                </w14:checkbox>
              </w:sdtPr>
              <w:sdtEndPr/>
              <w:sdtContent>
                <w:r>
                  <w:rPr>
                    <w:rFonts w:ascii="MS Gothic" w:eastAsia="MS Gothic" w:hAnsi="MS Gothic" w:cs="Arial"/>
                    <w:sz w:val="22"/>
                    <w:szCs w:val="22"/>
                  </w:rPr>
                  <w:t>☐</w:t>
                </w:r>
              </w:sdtContent>
            </w:sdt>
          </w:p>
        </w:tc>
        <w:tc>
          <w:tcPr>
            <w:tcW w:w="2835" w:type="dxa"/>
            <w:shd w:val="clear" w:color="auto" w:fill="auto"/>
          </w:tcPr>
          <w:p w14:paraId="00DFCF3D" w14:textId="2ADAEE70" w:rsidR="00B77573" w:rsidRDefault="005F281F">
            <w:pPr>
              <w:rPr>
                <w:rFonts w:cs="Arial"/>
                <w:sz w:val="22"/>
                <w:szCs w:val="22"/>
              </w:rPr>
            </w:pPr>
            <w:r>
              <w:rPr>
                <w:rFonts w:cs="Arial"/>
                <w:sz w:val="22"/>
                <w:szCs w:val="22"/>
              </w:rPr>
              <w:t xml:space="preserve">Full time   </w:t>
            </w:r>
            <w:sdt>
              <w:sdtPr>
                <w:rPr>
                  <w:rFonts w:cs="Arial"/>
                  <w:sz w:val="22"/>
                  <w:szCs w:val="22"/>
                </w:rPr>
                <w:id w:val="324639206"/>
                <w14:checkbox>
                  <w14:checked w14:val="1"/>
                  <w14:checkedState w14:val="2612" w14:font="MS Gothic"/>
                  <w14:uncheckedState w14:val="2610" w14:font="MS Gothic"/>
                </w14:checkbox>
              </w:sdtPr>
              <w:sdtEndPr/>
              <w:sdtContent>
                <w:r w:rsidR="006C087F">
                  <w:rPr>
                    <w:rFonts w:ascii="MS Gothic" w:eastAsia="MS Gothic" w:hAnsi="MS Gothic" w:cs="Arial" w:hint="eastAsia"/>
                    <w:sz w:val="22"/>
                    <w:szCs w:val="22"/>
                  </w:rPr>
                  <w:t>☒</w:t>
                </w:r>
              </w:sdtContent>
            </w:sdt>
          </w:p>
        </w:tc>
      </w:tr>
    </w:tbl>
    <w:tbl>
      <w:tblPr>
        <w:tblStyle w:val="af4"/>
        <w:tblW w:w="9747" w:type="dxa"/>
        <w:tblLayout w:type="fixed"/>
        <w:tblLook w:val="04A0" w:firstRow="1" w:lastRow="0" w:firstColumn="1" w:lastColumn="0" w:noHBand="0" w:noVBand="1"/>
      </w:tblPr>
      <w:tblGrid>
        <w:gridCol w:w="1623"/>
        <w:gridCol w:w="1660"/>
        <w:gridCol w:w="1648"/>
        <w:gridCol w:w="1662"/>
        <w:gridCol w:w="1629"/>
        <w:gridCol w:w="1525"/>
      </w:tblGrid>
      <w:tr w:rsidR="00B77573" w14:paraId="52116E2E" w14:textId="77777777">
        <w:tc>
          <w:tcPr>
            <w:tcW w:w="1623" w:type="dxa"/>
            <w:shd w:val="clear" w:color="auto" w:fill="F2F2F2" w:themeFill="background1" w:themeFillShade="F2"/>
          </w:tcPr>
          <w:p w14:paraId="0C2EE508" w14:textId="77777777" w:rsidR="00B77573" w:rsidRDefault="005F281F">
            <w:pPr>
              <w:rPr>
                <w:rFonts w:cs="Arial"/>
                <w:sz w:val="22"/>
                <w:szCs w:val="22"/>
              </w:rPr>
            </w:pPr>
            <w:r>
              <w:rPr>
                <w:rFonts w:cs="Arial"/>
                <w:sz w:val="22"/>
                <w:szCs w:val="22"/>
              </w:rPr>
              <w:t>PhD</w:t>
            </w:r>
          </w:p>
          <w:p w14:paraId="7E150CDA" w14:textId="77777777" w:rsidR="00B77573" w:rsidRDefault="005F281F">
            <w:pPr>
              <w:rPr>
                <w:rFonts w:cs="Arial"/>
                <w:sz w:val="22"/>
                <w:szCs w:val="22"/>
              </w:rPr>
            </w:pPr>
            <w:r>
              <w:rPr>
                <w:rFonts w:cs="Arial"/>
                <w:sz w:val="22"/>
                <w:szCs w:val="22"/>
              </w:rPr>
              <w:t>by Research</w:t>
            </w:r>
          </w:p>
        </w:tc>
        <w:tc>
          <w:tcPr>
            <w:tcW w:w="1660" w:type="dxa"/>
            <w:shd w:val="clear" w:color="auto" w:fill="F2F2F2" w:themeFill="background1" w:themeFillShade="F2"/>
          </w:tcPr>
          <w:p w14:paraId="089AFE73" w14:textId="77777777" w:rsidR="00B77573" w:rsidRDefault="005F281F">
            <w:pPr>
              <w:rPr>
                <w:rFonts w:cs="Arial"/>
                <w:sz w:val="22"/>
                <w:szCs w:val="22"/>
              </w:rPr>
            </w:pPr>
            <w:r>
              <w:rPr>
                <w:rFonts w:cs="Arial"/>
                <w:sz w:val="22"/>
                <w:szCs w:val="22"/>
              </w:rPr>
              <w:t xml:space="preserve">PhD </w:t>
            </w:r>
          </w:p>
          <w:p w14:paraId="3D202538" w14:textId="77777777" w:rsidR="00B77573" w:rsidRDefault="005F281F">
            <w:pPr>
              <w:rPr>
                <w:rFonts w:cs="Arial"/>
                <w:sz w:val="22"/>
                <w:szCs w:val="22"/>
              </w:rPr>
            </w:pPr>
            <w:r>
              <w:rPr>
                <w:rFonts w:cs="Arial"/>
                <w:sz w:val="22"/>
                <w:szCs w:val="22"/>
              </w:rPr>
              <w:t>Practice Based</w:t>
            </w:r>
          </w:p>
        </w:tc>
        <w:tc>
          <w:tcPr>
            <w:tcW w:w="1648" w:type="dxa"/>
            <w:shd w:val="clear" w:color="auto" w:fill="F2F2F2" w:themeFill="background1" w:themeFillShade="F2"/>
          </w:tcPr>
          <w:p w14:paraId="1540ABF7" w14:textId="77777777" w:rsidR="00B77573" w:rsidRDefault="005F281F">
            <w:pPr>
              <w:rPr>
                <w:rFonts w:cs="Arial"/>
                <w:sz w:val="22"/>
                <w:szCs w:val="22"/>
              </w:rPr>
            </w:pPr>
            <w:r>
              <w:rPr>
                <w:rFonts w:cs="Arial"/>
                <w:sz w:val="22"/>
                <w:szCs w:val="22"/>
              </w:rPr>
              <w:t xml:space="preserve">PhD by </w:t>
            </w:r>
          </w:p>
          <w:p w14:paraId="6D11D54E" w14:textId="77777777" w:rsidR="00B77573" w:rsidRDefault="005F281F">
            <w:pPr>
              <w:rPr>
                <w:rFonts w:cs="Arial"/>
                <w:sz w:val="22"/>
                <w:szCs w:val="22"/>
              </w:rPr>
            </w:pPr>
            <w:r>
              <w:rPr>
                <w:rFonts w:cs="Arial"/>
                <w:sz w:val="22"/>
                <w:szCs w:val="22"/>
              </w:rPr>
              <w:t>Published Works</w:t>
            </w:r>
          </w:p>
        </w:tc>
        <w:tc>
          <w:tcPr>
            <w:tcW w:w="1662" w:type="dxa"/>
            <w:shd w:val="clear" w:color="auto" w:fill="F2F2F2" w:themeFill="background1" w:themeFillShade="F2"/>
          </w:tcPr>
          <w:p w14:paraId="6031027A" w14:textId="77777777" w:rsidR="00B77573" w:rsidRDefault="005F281F">
            <w:pPr>
              <w:rPr>
                <w:rFonts w:cs="Arial"/>
                <w:sz w:val="22"/>
                <w:szCs w:val="22"/>
              </w:rPr>
            </w:pPr>
            <w:r>
              <w:rPr>
                <w:rFonts w:cs="Arial"/>
                <w:sz w:val="22"/>
                <w:szCs w:val="22"/>
              </w:rPr>
              <w:t>Professional Doctorate</w:t>
            </w:r>
          </w:p>
          <w:p w14:paraId="5338E6CC" w14:textId="77777777" w:rsidR="00B77573" w:rsidRDefault="005F281F">
            <w:pPr>
              <w:rPr>
                <w:rFonts w:cs="Arial"/>
                <w:sz w:val="22"/>
                <w:szCs w:val="22"/>
              </w:rPr>
            </w:pPr>
            <w:r>
              <w:rPr>
                <w:rFonts w:cs="Arial"/>
                <w:szCs w:val="22"/>
              </w:rPr>
              <w:t xml:space="preserve">(including DBA, </w:t>
            </w:r>
            <w:proofErr w:type="spellStart"/>
            <w:r>
              <w:rPr>
                <w:rFonts w:cs="Arial"/>
                <w:szCs w:val="22"/>
              </w:rPr>
              <w:t>DProf</w:t>
            </w:r>
            <w:proofErr w:type="spellEnd"/>
            <w:r>
              <w:rPr>
                <w:rFonts w:cs="Arial"/>
                <w:szCs w:val="22"/>
              </w:rPr>
              <w:t>, Ed D)</w:t>
            </w:r>
          </w:p>
        </w:tc>
        <w:tc>
          <w:tcPr>
            <w:tcW w:w="1629" w:type="dxa"/>
            <w:shd w:val="clear" w:color="auto" w:fill="F2F2F2" w:themeFill="background1" w:themeFillShade="F2"/>
          </w:tcPr>
          <w:p w14:paraId="48FB1034" w14:textId="77777777" w:rsidR="00B77573" w:rsidRDefault="005F281F">
            <w:pPr>
              <w:rPr>
                <w:rFonts w:cs="Arial"/>
                <w:sz w:val="22"/>
                <w:szCs w:val="22"/>
              </w:rPr>
            </w:pPr>
            <w:r>
              <w:rPr>
                <w:rFonts w:cs="Arial"/>
                <w:sz w:val="22"/>
                <w:szCs w:val="22"/>
              </w:rPr>
              <w:t>MPhil by Research</w:t>
            </w:r>
          </w:p>
          <w:p w14:paraId="62A96A8A" w14:textId="77777777" w:rsidR="00B77573" w:rsidRDefault="00B77573">
            <w:pPr>
              <w:rPr>
                <w:rFonts w:cs="Arial"/>
                <w:sz w:val="22"/>
                <w:szCs w:val="22"/>
              </w:rPr>
            </w:pPr>
          </w:p>
        </w:tc>
        <w:tc>
          <w:tcPr>
            <w:tcW w:w="1525" w:type="dxa"/>
            <w:shd w:val="clear" w:color="auto" w:fill="F2F2F2" w:themeFill="background1" w:themeFillShade="F2"/>
          </w:tcPr>
          <w:p w14:paraId="18690D32" w14:textId="77777777" w:rsidR="00B77573" w:rsidRDefault="005F281F">
            <w:pPr>
              <w:rPr>
                <w:rFonts w:cs="Arial"/>
                <w:sz w:val="22"/>
                <w:szCs w:val="22"/>
              </w:rPr>
            </w:pPr>
            <w:r>
              <w:rPr>
                <w:rFonts w:cs="Arial"/>
                <w:sz w:val="22"/>
                <w:szCs w:val="22"/>
              </w:rPr>
              <w:t>MPhil</w:t>
            </w:r>
          </w:p>
          <w:p w14:paraId="112C0192" w14:textId="77777777" w:rsidR="00B77573" w:rsidRDefault="005F281F">
            <w:pPr>
              <w:rPr>
                <w:rFonts w:cs="Arial"/>
                <w:sz w:val="22"/>
                <w:szCs w:val="22"/>
              </w:rPr>
            </w:pPr>
            <w:r>
              <w:rPr>
                <w:rFonts w:cs="Arial"/>
                <w:sz w:val="22"/>
                <w:szCs w:val="22"/>
              </w:rPr>
              <w:t xml:space="preserve">Practice Based </w:t>
            </w:r>
          </w:p>
          <w:p w14:paraId="6044FFAD" w14:textId="77777777" w:rsidR="00B77573" w:rsidRDefault="00B77573">
            <w:pPr>
              <w:rPr>
                <w:rFonts w:cs="Arial"/>
                <w:sz w:val="22"/>
                <w:szCs w:val="22"/>
              </w:rPr>
            </w:pPr>
          </w:p>
        </w:tc>
      </w:tr>
      <w:tr w:rsidR="00B77573" w14:paraId="7302DE43" w14:textId="77777777">
        <w:tc>
          <w:tcPr>
            <w:tcW w:w="1623" w:type="dxa"/>
          </w:tcPr>
          <w:sdt>
            <w:sdtPr>
              <w:rPr>
                <w:rFonts w:cs="Arial"/>
                <w:sz w:val="22"/>
                <w:szCs w:val="22"/>
              </w:rPr>
              <w:id w:val="746380728"/>
              <w14:checkbox>
                <w14:checked w14:val="0"/>
                <w14:checkedState w14:val="2612" w14:font="MS Gothic"/>
                <w14:uncheckedState w14:val="2610" w14:font="MS Gothic"/>
              </w14:checkbox>
            </w:sdtPr>
            <w:sdtEndPr/>
            <w:sdtContent>
              <w:p w14:paraId="01BCCEDB" w14:textId="77777777" w:rsidR="00B77573" w:rsidRDefault="005F281F">
                <w:pPr>
                  <w:jc w:val="center"/>
                  <w:rPr>
                    <w:rFonts w:cs="Arial"/>
                    <w:sz w:val="22"/>
                    <w:szCs w:val="22"/>
                  </w:rPr>
                </w:pPr>
                <w:r>
                  <w:rPr>
                    <w:rFonts w:ascii="MS Gothic" w:eastAsia="MS Gothic" w:hAnsi="MS Gothic" w:cs="Arial"/>
                    <w:sz w:val="22"/>
                    <w:szCs w:val="22"/>
                  </w:rPr>
                  <w:t>☐</w:t>
                </w:r>
              </w:p>
            </w:sdtContent>
          </w:sdt>
          <w:p w14:paraId="43584980" w14:textId="77777777" w:rsidR="00B77573" w:rsidRDefault="00B77573">
            <w:pPr>
              <w:jc w:val="center"/>
              <w:rPr>
                <w:rFonts w:cs="Arial"/>
                <w:sz w:val="22"/>
                <w:szCs w:val="22"/>
              </w:rPr>
            </w:pPr>
          </w:p>
        </w:tc>
        <w:sdt>
          <w:sdtPr>
            <w:rPr>
              <w:rFonts w:cs="Arial"/>
              <w:sz w:val="22"/>
              <w:szCs w:val="22"/>
            </w:rPr>
            <w:id w:val="1301043622"/>
            <w14:checkbox>
              <w14:checked w14:val="0"/>
              <w14:checkedState w14:val="2612" w14:font="MS Gothic"/>
              <w14:uncheckedState w14:val="2610" w14:font="MS Gothic"/>
            </w14:checkbox>
          </w:sdtPr>
          <w:sdtEndPr/>
          <w:sdtContent>
            <w:tc>
              <w:tcPr>
                <w:tcW w:w="1660" w:type="dxa"/>
              </w:tcPr>
              <w:p w14:paraId="2D089835" w14:textId="77777777" w:rsidR="00B77573" w:rsidRDefault="005F281F">
                <w:pPr>
                  <w:jc w:val="center"/>
                  <w:rPr>
                    <w:rFonts w:cs="Arial"/>
                    <w:sz w:val="22"/>
                    <w:szCs w:val="22"/>
                  </w:rPr>
                </w:pPr>
                <w:r>
                  <w:rPr>
                    <w:rFonts w:ascii="MS Gothic" w:eastAsia="MS Gothic" w:hAnsi="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EndPr/>
          <w:sdtContent>
            <w:tc>
              <w:tcPr>
                <w:tcW w:w="1648" w:type="dxa"/>
              </w:tcPr>
              <w:p w14:paraId="3DC3F887" w14:textId="77777777" w:rsidR="00B77573" w:rsidRDefault="005F281F">
                <w:pPr>
                  <w:jc w:val="center"/>
                  <w:rPr>
                    <w:rFonts w:cs="Arial"/>
                    <w:sz w:val="22"/>
                    <w:szCs w:val="22"/>
                  </w:rPr>
                </w:pPr>
                <w:r>
                  <w:rPr>
                    <w:rFonts w:ascii="MS Gothic" w:eastAsia="MS Gothic" w:hAnsi="MS Gothic" w:cs="Arial"/>
                    <w:sz w:val="22"/>
                    <w:szCs w:val="22"/>
                  </w:rPr>
                  <w:t>☐</w:t>
                </w:r>
              </w:p>
            </w:tc>
          </w:sdtContent>
        </w:sdt>
        <w:sdt>
          <w:sdtPr>
            <w:rPr>
              <w:rFonts w:cs="Arial"/>
              <w:sz w:val="22"/>
              <w:szCs w:val="22"/>
            </w:rPr>
            <w:id w:val="-2110955926"/>
            <w14:checkbox>
              <w14:checked w14:val="1"/>
              <w14:checkedState w14:val="2612" w14:font="MS Gothic"/>
              <w14:uncheckedState w14:val="2610" w14:font="MS Gothic"/>
            </w14:checkbox>
          </w:sdtPr>
          <w:sdtEndPr/>
          <w:sdtContent>
            <w:tc>
              <w:tcPr>
                <w:tcW w:w="1662" w:type="dxa"/>
              </w:tcPr>
              <w:p w14:paraId="222233A1" w14:textId="608DEDCC" w:rsidR="00B77573" w:rsidRDefault="006C087F">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EndPr/>
          <w:sdtContent>
            <w:tc>
              <w:tcPr>
                <w:tcW w:w="1629" w:type="dxa"/>
              </w:tcPr>
              <w:p w14:paraId="15236023" w14:textId="77777777" w:rsidR="00B77573" w:rsidRDefault="005F281F">
                <w:pPr>
                  <w:jc w:val="center"/>
                  <w:rPr>
                    <w:rFonts w:cs="Arial"/>
                    <w:sz w:val="22"/>
                    <w:szCs w:val="22"/>
                  </w:rPr>
                </w:pPr>
                <w:r>
                  <w:rPr>
                    <w:rFonts w:ascii="MS Gothic" w:eastAsia="MS Gothic" w:hAnsi="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EndPr/>
          <w:sdtContent>
            <w:tc>
              <w:tcPr>
                <w:tcW w:w="1525" w:type="dxa"/>
              </w:tcPr>
              <w:p w14:paraId="092BDE7C" w14:textId="77777777" w:rsidR="00B77573" w:rsidRDefault="005F281F">
                <w:pPr>
                  <w:jc w:val="center"/>
                  <w:rPr>
                    <w:rFonts w:cs="Arial"/>
                    <w:sz w:val="22"/>
                    <w:szCs w:val="22"/>
                  </w:rPr>
                </w:pPr>
                <w:r>
                  <w:rPr>
                    <w:rFonts w:ascii="MS Gothic" w:eastAsia="MS Gothic" w:hAnsi="MS Gothic" w:cs="Arial"/>
                    <w:sz w:val="22"/>
                    <w:szCs w:val="22"/>
                  </w:rPr>
                  <w:t>☐</w:t>
                </w:r>
              </w:p>
            </w:tc>
          </w:sdtContent>
        </w:sdt>
      </w:tr>
      <w:tr w:rsidR="00B77573" w14:paraId="002C30E3" w14:textId="77777777">
        <w:tc>
          <w:tcPr>
            <w:tcW w:w="1623" w:type="dxa"/>
            <w:shd w:val="clear" w:color="auto" w:fill="D9D9D9" w:themeFill="background1" w:themeFillShade="D9"/>
          </w:tcPr>
          <w:p w14:paraId="5015986A" w14:textId="77777777" w:rsidR="00B77573" w:rsidRDefault="005F281F">
            <w:pPr>
              <w:jc w:val="center"/>
              <w:rPr>
                <w:rFonts w:cs="Arial"/>
                <w:sz w:val="22"/>
                <w:szCs w:val="22"/>
              </w:rPr>
            </w:pPr>
            <w:r>
              <w:rPr>
                <w:rFonts w:cs="Arial"/>
                <w:sz w:val="22"/>
                <w:szCs w:val="22"/>
              </w:rPr>
              <w:t>MA by Research</w:t>
            </w:r>
          </w:p>
        </w:tc>
        <w:tc>
          <w:tcPr>
            <w:tcW w:w="1660" w:type="dxa"/>
            <w:shd w:val="clear" w:color="auto" w:fill="D9D9D9" w:themeFill="background1" w:themeFillShade="D9"/>
          </w:tcPr>
          <w:p w14:paraId="6784FFE2" w14:textId="77777777" w:rsidR="00B77573" w:rsidRDefault="005F281F">
            <w:pPr>
              <w:jc w:val="center"/>
              <w:rPr>
                <w:rFonts w:cs="Arial"/>
                <w:sz w:val="22"/>
                <w:szCs w:val="22"/>
              </w:rPr>
            </w:pPr>
            <w:r>
              <w:rPr>
                <w:rFonts w:cs="Arial"/>
                <w:sz w:val="22"/>
                <w:szCs w:val="22"/>
              </w:rPr>
              <w:t>MSc by Research</w:t>
            </w:r>
          </w:p>
        </w:tc>
        <w:tc>
          <w:tcPr>
            <w:tcW w:w="1648" w:type="dxa"/>
            <w:shd w:val="clear" w:color="auto" w:fill="D9D9D9" w:themeFill="background1" w:themeFillShade="D9"/>
          </w:tcPr>
          <w:p w14:paraId="74597816" w14:textId="77777777" w:rsidR="00B77573" w:rsidRDefault="005F281F">
            <w:pPr>
              <w:jc w:val="center"/>
              <w:rPr>
                <w:rFonts w:cs="Arial"/>
                <w:sz w:val="22"/>
                <w:szCs w:val="22"/>
              </w:rPr>
            </w:pPr>
            <w:proofErr w:type="spellStart"/>
            <w:r>
              <w:rPr>
                <w:rFonts w:cs="Arial"/>
                <w:sz w:val="22"/>
                <w:szCs w:val="22"/>
              </w:rPr>
              <w:t>MRes</w:t>
            </w:r>
            <w:proofErr w:type="spellEnd"/>
          </w:p>
        </w:tc>
        <w:tc>
          <w:tcPr>
            <w:tcW w:w="1662" w:type="dxa"/>
            <w:shd w:val="clear" w:color="auto" w:fill="D9D9D9" w:themeFill="background1" w:themeFillShade="D9"/>
          </w:tcPr>
          <w:p w14:paraId="2760CEEB" w14:textId="77777777" w:rsidR="00B77573" w:rsidRDefault="00B77573">
            <w:pPr>
              <w:jc w:val="center"/>
              <w:rPr>
                <w:rFonts w:cs="Arial"/>
                <w:sz w:val="22"/>
                <w:szCs w:val="22"/>
              </w:rPr>
            </w:pPr>
          </w:p>
        </w:tc>
        <w:tc>
          <w:tcPr>
            <w:tcW w:w="1629" w:type="dxa"/>
            <w:shd w:val="clear" w:color="auto" w:fill="D9D9D9" w:themeFill="background1" w:themeFillShade="D9"/>
          </w:tcPr>
          <w:p w14:paraId="47EEC8A4" w14:textId="77777777" w:rsidR="00B77573" w:rsidRDefault="00B77573">
            <w:pPr>
              <w:jc w:val="center"/>
              <w:rPr>
                <w:rFonts w:cs="Arial"/>
                <w:sz w:val="22"/>
                <w:szCs w:val="22"/>
              </w:rPr>
            </w:pPr>
          </w:p>
        </w:tc>
        <w:tc>
          <w:tcPr>
            <w:tcW w:w="1525" w:type="dxa"/>
            <w:shd w:val="clear" w:color="auto" w:fill="D9D9D9" w:themeFill="background1" w:themeFillShade="D9"/>
          </w:tcPr>
          <w:p w14:paraId="2E94090E" w14:textId="77777777" w:rsidR="00B77573" w:rsidRDefault="00B77573">
            <w:pPr>
              <w:jc w:val="center"/>
              <w:rPr>
                <w:rFonts w:cs="Arial"/>
                <w:sz w:val="22"/>
                <w:szCs w:val="22"/>
              </w:rPr>
            </w:pPr>
          </w:p>
        </w:tc>
      </w:tr>
      <w:tr w:rsidR="00B77573" w14:paraId="6E7B34B3" w14:textId="77777777">
        <w:tc>
          <w:tcPr>
            <w:tcW w:w="1623" w:type="dxa"/>
          </w:tcPr>
          <w:sdt>
            <w:sdtPr>
              <w:rPr>
                <w:rFonts w:cs="Arial"/>
                <w:sz w:val="22"/>
                <w:szCs w:val="22"/>
              </w:rPr>
              <w:id w:val="1366476584"/>
              <w14:checkbox>
                <w14:checked w14:val="0"/>
                <w14:checkedState w14:val="2612" w14:font="MS Gothic"/>
                <w14:uncheckedState w14:val="2610" w14:font="MS Gothic"/>
              </w14:checkbox>
            </w:sdtPr>
            <w:sdtEndPr/>
            <w:sdtContent>
              <w:p w14:paraId="3A5C1CED" w14:textId="77777777" w:rsidR="00B77573" w:rsidRDefault="005F281F">
                <w:pPr>
                  <w:jc w:val="center"/>
                  <w:rPr>
                    <w:rFonts w:cs="Arial"/>
                    <w:sz w:val="22"/>
                    <w:szCs w:val="22"/>
                  </w:rPr>
                </w:pPr>
                <w:r>
                  <w:rPr>
                    <w:rFonts w:ascii="MS Gothic" w:eastAsia="MS Gothic" w:hAnsi="MS Gothic" w:cs="Arial"/>
                    <w:sz w:val="22"/>
                    <w:szCs w:val="22"/>
                  </w:rPr>
                  <w:t>☐</w:t>
                </w:r>
              </w:p>
            </w:sdtContent>
          </w:sdt>
          <w:p w14:paraId="7ACE8D3B" w14:textId="77777777" w:rsidR="00B77573" w:rsidRDefault="00B77573">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EndPr/>
            <w:sdtContent>
              <w:p w14:paraId="610D168E" w14:textId="77777777" w:rsidR="00B77573" w:rsidRDefault="005F281F">
                <w:pPr>
                  <w:jc w:val="center"/>
                  <w:rPr>
                    <w:rFonts w:cs="Arial"/>
                    <w:sz w:val="22"/>
                    <w:szCs w:val="22"/>
                  </w:rPr>
                </w:pPr>
                <w:r>
                  <w:rPr>
                    <w:rFonts w:ascii="MS Gothic" w:eastAsia="MS Gothic" w:hAnsi="MS Gothic" w:cs="Arial"/>
                    <w:sz w:val="22"/>
                    <w:szCs w:val="22"/>
                  </w:rPr>
                  <w:t>☐</w:t>
                </w:r>
              </w:p>
            </w:sdtContent>
          </w:sdt>
          <w:p w14:paraId="4E2724AB" w14:textId="77777777" w:rsidR="00B77573" w:rsidRDefault="00B77573">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EndPr/>
            <w:sdtContent>
              <w:p w14:paraId="4EB6A137" w14:textId="77777777" w:rsidR="00B77573" w:rsidRDefault="005F281F">
                <w:pPr>
                  <w:jc w:val="center"/>
                  <w:rPr>
                    <w:rFonts w:cs="Arial"/>
                    <w:sz w:val="22"/>
                    <w:szCs w:val="22"/>
                  </w:rPr>
                </w:pPr>
                <w:r>
                  <w:rPr>
                    <w:rFonts w:ascii="MS Gothic" w:eastAsia="MS Gothic" w:hAnsi="MS Gothic" w:cs="Arial"/>
                    <w:sz w:val="22"/>
                    <w:szCs w:val="22"/>
                  </w:rPr>
                  <w:t>☐</w:t>
                </w:r>
              </w:p>
            </w:sdtContent>
          </w:sdt>
          <w:p w14:paraId="4F53A6CD" w14:textId="77777777" w:rsidR="00B77573" w:rsidRDefault="00B77573">
            <w:pPr>
              <w:jc w:val="center"/>
              <w:rPr>
                <w:rFonts w:cs="Arial"/>
                <w:sz w:val="22"/>
                <w:szCs w:val="22"/>
              </w:rPr>
            </w:pPr>
          </w:p>
        </w:tc>
        <w:tc>
          <w:tcPr>
            <w:tcW w:w="1662" w:type="dxa"/>
          </w:tcPr>
          <w:p w14:paraId="5732EEEC" w14:textId="77777777" w:rsidR="00B77573" w:rsidRDefault="00B77573">
            <w:pPr>
              <w:jc w:val="center"/>
              <w:rPr>
                <w:rFonts w:cs="Arial"/>
                <w:sz w:val="22"/>
                <w:szCs w:val="22"/>
              </w:rPr>
            </w:pPr>
          </w:p>
        </w:tc>
        <w:tc>
          <w:tcPr>
            <w:tcW w:w="1629" w:type="dxa"/>
          </w:tcPr>
          <w:p w14:paraId="5804B584" w14:textId="77777777" w:rsidR="00B77573" w:rsidRDefault="00B77573">
            <w:pPr>
              <w:jc w:val="center"/>
              <w:rPr>
                <w:rFonts w:cs="Arial"/>
                <w:sz w:val="22"/>
                <w:szCs w:val="22"/>
              </w:rPr>
            </w:pPr>
          </w:p>
        </w:tc>
        <w:tc>
          <w:tcPr>
            <w:tcW w:w="1525" w:type="dxa"/>
          </w:tcPr>
          <w:p w14:paraId="47B4645E" w14:textId="77777777" w:rsidR="00B77573" w:rsidRDefault="00B77573">
            <w:pPr>
              <w:jc w:val="center"/>
              <w:rPr>
                <w:rFonts w:cs="Arial"/>
                <w:sz w:val="22"/>
                <w:szCs w:val="22"/>
              </w:rPr>
            </w:pPr>
          </w:p>
        </w:tc>
      </w:tr>
    </w:tbl>
    <w:p w14:paraId="07A1ACF8" w14:textId="77777777" w:rsidR="00B77573" w:rsidRDefault="00B77573">
      <w:pPr>
        <w:ind w:left="180" w:hanging="270"/>
        <w:rPr>
          <w:rFonts w:cs="Arial"/>
          <w:b/>
          <w:sz w:val="22"/>
          <w:szCs w:val="22"/>
        </w:rPr>
      </w:pPr>
    </w:p>
    <w:p w14:paraId="607555D2" w14:textId="77777777" w:rsidR="00B77573" w:rsidRDefault="00B77573">
      <w:pPr>
        <w:rPr>
          <w:rFonts w:cs="Arial"/>
          <w:sz w:val="22"/>
          <w:szCs w:val="22"/>
        </w:rPr>
      </w:pPr>
    </w:p>
    <w:p w14:paraId="106A4E2E" w14:textId="77777777" w:rsidR="00B77573" w:rsidRDefault="005F281F">
      <w:pPr>
        <w:ind w:left="-142"/>
        <w:rPr>
          <w:rFonts w:cs="Arial"/>
          <w:bCs/>
          <w:sz w:val="22"/>
          <w:szCs w:val="22"/>
        </w:rPr>
      </w:pPr>
      <w:r>
        <w:rPr>
          <w:rFonts w:cs="Arial"/>
          <w:b/>
          <w:bCs/>
          <w:sz w:val="22"/>
          <w:szCs w:val="22"/>
        </w:rPr>
        <w:t>Proposed Research</w:t>
      </w:r>
    </w:p>
    <w:p w14:paraId="5945FBF9" w14:textId="77777777" w:rsidR="00B77573" w:rsidRDefault="00B77573">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B77573" w14:paraId="77021C71" w14:textId="77777777">
        <w:trPr>
          <w:trHeight w:val="397"/>
        </w:trPr>
        <w:tc>
          <w:tcPr>
            <w:tcW w:w="9781" w:type="dxa"/>
            <w:shd w:val="clear" w:color="auto" w:fill="F2F2F2" w:themeFill="background1" w:themeFillShade="F2"/>
            <w:vAlign w:val="center"/>
          </w:tcPr>
          <w:p w14:paraId="6CE06150" w14:textId="77777777" w:rsidR="00B77573" w:rsidRDefault="005F281F">
            <w:pPr>
              <w:rPr>
                <w:rFonts w:cs="Arial"/>
                <w:sz w:val="22"/>
                <w:szCs w:val="22"/>
              </w:rPr>
            </w:pPr>
            <w:r>
              <w:rPr>
                <w:rFonts w:cs="Arial"/>
                <w:sz w:val="22"/>
                <w:szCs w:val="22"/>
              </w:rPr>
              <w:t>Current Proposed Title (20 / 30 words):</w:t>
            </w:r>
          </w:p>
        </w:tc>
      </w:tr>
      <w:tr w:rsidR="00B77573" w14:paraId="46DEBFBA" w14:textId="77777777">
        <w:trPr>
          <w:trHeight w:val="397"/>
        </w:trPr>
        <w:tc>
          <w:tcPr>
            <w:tcW w:w="9781" w:type="dxa"/>
            <w:vAlign w:val="center"/>
          </w:tcPr>
          <w:p w14:paraId="270A07EC" w14:textId="57BEC804" w:rsidR="00B77573" w:rsidRDefault="00D86BBA">
            <w:pPr>
              <w:rPr>
                <w:rFonts w:cs="Arial"/>
                <w:sz w:val="22"/>
                <w:szCs w:val="22"/>
              </w:rPr>
            </w:pPr>
            <w:r w:rsidRPr="00D86BBA">
              <w:rPr>
                <w:rFonts w:cs="Arial"/>
                <w:sz w:val="22"/>
                <w:szCs w:val="22"/>
              </w:rPr>
              <w:t>Exploring the Influence of Horror Aesthetics on Contemporary Asian Artists: Cultural Themes and Creative Expression in Modern Art</w:t>
            </w:r>
          </w:p>
        </w:tc>
      </w:tr>
      <w:tr w:rsidR="00B77573" w14:paraId="047A55B1" w14:textId="77777777">
        <w:trPr>
          <w:trHeight w:val="397"/>
        </w:trPr>
        <w:tc>
          <w:tcPr>
            <w:tcW w:w="9781" w:type="dxa"/>
            <w:shd w:val="clear" w:color="auto" w:fill="F2F2F2" w:themeFill="background1" w:themeFillShade="F2"/>
            <w:vAlign w:val="center"/>
          </w:tcPr>
          <w:p w14:paraId="6A6E17FC" w14:textId="77777777" w:rsidR="00B77573" w:rsidRDefault="005F281F">
            <w:pPr>
              <w:rPr>
                <w:rFonts w:cs="Arial"/>
                <w:sz w:val="22"/>
                <w:szCs w:val="22"/>
              </w:rPr>
            </w:pPr>
            <w:r>
              <w:rPr>
                <w:rFonts w:cs="Arial"/>
                <w:sz w:val="22"/>
                <w:szCs w:val="22"/>
              </w:rPr>
              <w:t xml:space="preserve"> </w:t>
            </w:r>
          </w:p>
          <w:p w14:paraId="1C9B2173" w14:textId="77777777" w:rsidR="00B77573" w:rsidRDefault="005F281F">
            <w:pPr>
              <w:rPr>
                <w:rFonts w:cs="Arial"/>
                <w:sz w:val="22"/>
                <w:szCs w:val="22"/>
              </w:rPr>
            </w:pPr>
            <w:r>
              <w:rPr>
                <w:rFonts w:cs="Arial"/>
                <w:sz w:val="22"/>
                <w:szCs w:val="22"/>
              </w:rPr>
              <w:t>Background &amp; Context (approx. 500 words)</w:t>
            </w:r>
          </w:p>
          <w:p w14:paraId="065EF8C5" w14:textId="77777777" w:rsidR="00B77573" w:rsidRDefault="00B77573">
            <w:pPr>
              <w:rPr>
                <w:rFonts w:cs="Arial"/>
                <w:sz w:val="22"/>
                <w:szCs w:val="22"/>
              </w:rPr>
            </w:pPr>
          </w:p>
        </w:tc>
      </w:tr>
      <w:tr w:rsidR="00B77573" w14:paraId="3F5B4463" w14:textId="77777777" w:rsidTr="006C087F">
        <w:trPr>
          <w:trHeight w:val="2073"/>
        </w:trPr>
        <w:tc>
          <w:tcPr>
            <w:tcW w:w="9781" w:type="dxa"/>
            <w:vAlign w:val="center"/>
          </w:tcPr>
          <w:p w14:paraId="64361CA6" w14:textId="77777777" w:rsidR="00B77573" w:rsidRDefault="005F281F">
            <w:pPr>
              <w:rPr>
                <w:rFonts w:cs="Arial"/>
                <w:sz w:val="22"/>
                <w:szCs w:val="22"/>
              </w:rPr>
            </w:pPr>
            <w:r>
              <w:rPr>
                <w:rFonts w:cs="Arial"/>
                <w:sz w:val="22"/>
                <w:szCs w:val="22"/>
              </w:rPr>
              <w:t>In this section you will need to:</w:t>
            </w:r>
          </w:p>
          <w:p w14:paraId="0AF5F2BC" w14:textId="77777777" w:rsidR="00B77573" w:rsidRDefault="005F281F">
            <w:pPr>
              <w:pStyle w:val="ListParagraph1"/>
              <w:numPr>
                <w:ilvl w:val="0"/>
                <w:numId w:val="1"/>
              </w:numPr>
              <w:autoSpaceDE w:val="0"/>
              <w:autoSpaceDN w:val="0"/>
              <w:adjustRightInd w:val="0"/>
              <w:contextualSpacing/>
              <w:rPr>
                <w:rFonts w:cs="Arial"/>
                <w:sz w:val="22"/>
                <w:szCs w:val="22"/>
              </w:rPr>
            </w:pPr>
            <w:r>
              <w:rPr>
                <w:rFonts w:cs="Arial"/>
                <w:sz w:val="22"/>
                <w:szCs w:val="22"/>
              </w:rPr>
              <w:t>Place the research topic in its historical, cultural and social context.</w:t>
            </w:r>
          </w:p>
          <w:p w14:paraId="186DD564" w14:textId="77777777" w:rsidR="00B77573" w:rsidRDefault="005F281F">
            <w:pPr>
              <w:pStyle w:val="ListParagraph1"/>
              <w:numPr>
                <w:ilvl w:val="0"/>
                <w:numId w:val="1"/>
              </w:numPr>
              <w:autoSpaceDE w:val="0"/>
              <w:autoSpaceDN w:val="0"/>
              <w:adjustRightInd w:val="0"/>
              <w:contextualSpacing/>
              <w:rPr>
                <w:rFonts w:cs="Arial"/>
                <w:sz w:val="22"/>
                <w:szCs w:val="22"/>
              </w:rPr>
            </w:pPr>
            <w:r>
              <w:rPr>
                <w:rFonts w:cs="Arial"/>
                <w:sz w:val="22"/>
                <w:szCs w:val="22"/>
              </w:rPr>
              <w:t>Explain why the research is significant and important.</w:t>
            </w:r>
          </w:p>
          <w:p w14:paraId="76AC5E00" w14:textId="77777777" w:rsidR="00B77573" w:rsidRDefault="005F281F">
            <w:pPr>
              <w:pStyle w:val="ListParagraph1"/>
              <w:numPr>
                <w:ilvl w:val="0"/>
                <w:numId w:val="1"/>
              </w:numPr>
              <w:autoSpaceDE w:val="0"/>
              <w:autoSpaceDN w:val="0"/>
              <w:adjustRightInd w:val="0"/>
              <w:contextualSpacing/>
              <w:rPr>
                <w:rFonts w:cs="Arial"/>
                <w:sz w:val="22"/>
                <w:szCs w:val="22"/>
              </w:rPr>
            </w:pPr>
            <w:r>
              <w:rPr>
                <w:rFonts w:cs="Arial"/>
                <w:sz w:val="22"/>
                <w:szCs w:val="22"/>
              </w:rPr>
              <w:t>Place the research in the current academic context.</w:t>
            </w:r>
          </w:p>
          <w:p w14:paraId="6B58E3C7" w14:textId="77777777" w:rsidR="001D71EA" w:rsidRDefault="001D71EA" w:rsidP="001D71EA">
            <w:pPr>
              <w:pStyle w:val="ListParagraph1"/>
              <w:autoSpaceDE w:val="0"/>
              <w:autoSpaceDN w:val="0"/>
              <w:adjustRightInd w:val="0"/>
              <w:contextualSpacing/>
              <w:rPr>
                <w:rFonts w:cs="Arial"/>
                <w:sz w:val="22"/>
                <w:szCs w:val="22"/>
              </w:rPr>
            </w:pPr>
          </w:p>
          <w:p w14:paraId="2154716E" w14:textId="77777777" w:rsidR="00D86BBA" w:rsidRPr="00892AAF" w:rsidRDefault="00D86BBA" w:rsidP="00D86BBA">
            <w:pPr>
              <w:pStyle w:val="ListParagraph1"/>
              <w:autoSpaceDE w:val="0"/>
              <w:autoSpaceDN w:val="0"/>
              <w:adjustRightInd w:val="0"/>
              <w:contextualSpacing/>
              <w:jc w:val="both"/>
              <w:rPr>
                <w:rFonts w:asciiTheme="minorHAnsi" w:hAnsiTheme="minorHAnsi" w:cs="Arial"/>
                <w:sz w:val="24"/>
                <w:szCs w:val="22"/>
                <w:lang w:eastAsia="zh-CN"/>
              </w:rPr>
            </w:pPr>
            <w:r w:rsidRPr="00892AAF">
              <w:rPr>
                <w:rFonts w:asciiTheme="minorHAnsi" w:hAnsiTheme="minorHAnsi" w:cs="Arial"/>
                <w:sz w:val="24"/>
                <w:szCs w:val="22"/>
                <w:lang w:eastAsia="zh-CN"/>
              </w:rPr>
              <w:t>Placing the research topic in historical, cultural and social contexts</w:t>
            </w:r>
          </w:p>
          <w:p w14:paraId="3F903DA3" w14:textId="77777777" w:rsidR="00D86BBA" w:rsidRPr="00D86BBA" w:rsidRDefault="00D86BBA" w:rsidP="00D86BBA">
            <w:pPr>
              <w:pStyle w:val="ListParagraph1"/>
              <w:autoSpaceDE w:val="0"/>
              <w:autoSpaceDN w:val="0"/>
              <w:adjustRightInd w:val="0"/>
              <w:contextualSpacing/>
              <w:jc w:val="both"/>
              <w:rPr>
                <w:rFonts w:cs="Arial"/>
                <w:sz w:val="22"/>
                <w:szCs w:val="22"/>
                <w:lang w:eastAsia="zh-CN"/>
              </w:rPr>
            </w:pPr>
          </w:p>
          <w:p w14:paraId="42085EA8" w14:textId="77777777" w:rsidR="006C087F" w:rsidRDefault="00D86BBA" w:rsidP="00D86BBA">
            <w:pPr>
              <w:pStyle w:val="ListParagraph1"/>
              <w:autoSpaceDE w:val="0"/>
              <w:autoSpaceDN w:val="0"/>
              <w:adjustRightInd w:val="0"/>
              <w:contextualSpacing/>
              <w:jc w:val="both"/>
              <w:rPr>
                <w:rFonts w:cs="Arial"/>
                <w:sz w:val="22"/>
                <w:szCs w:val="22"/>
                <w:lang w:eastAsia="zh-CN"/>
              </w:rPr>
            </w:pPr>
            <w:r w:rsidRPr="00D86BBA">
              <w:rPr>
                <w:rFonts w:cs="Arial"/>
                <w:sz w:val="22"/>
                <w:szCs w:val="22"/>
                <w:lang w:eastAsia="zh-CN"/>
              </w:rPr>
              <w:t>Horror as a genre and concept aims to evoke e</w:t>
            </w:r>
            <w:r w:rsidRPr="00892AAF">
              <w:rPr>
                <w:rFonts w:cs="Arial"/>
                <w:sz w:val="22"/>
                <w:szCs w:val="22"/>
                <w:lang w:eastAsia="zh-CN"/>
              </w:rPr>
              <w:t>motional responses through media such as literature, film and art. Horror aesthetics originates from the de</w:t>
            </w:r>
            <w:r w:rsidRPr="00D86BBA">
              <w:rPr>
                <w:rFonts w:cs="Arial"/>
                <w:sz w:val="22"/>
                <w:szCs w:val="22"/>
                <w:lang w:eastAsia="zh-CN"/>
              </w:rPr>
              <w:t xml:space="preserve">piction of death and inner fear in ancient works, and horror aesthetics reflects different cultural discussions on human </w:t>
            </w:r>
            <w:r w:rsidRPr="00D86BBA">
              <w:rPr>
                <w:rFonts w:cs="Arial"/>
                <w:sz w:val="22"/>
                <w:szCs w:val="22"/>
                <w:lang w:eastAsia="zh-CN"/>
              </w:rPr>
              <w:lastRenderedPageBreak/>
              <w:t>nature (Carroll, 1987). Asian cultures have a rich horror tradition, which is often intertwined with folklore, mythology and religious beliefs. From the ghost stories in Japanese "ghost" folklore to the supernatural elements in Chinese ghost stories, horror has always been a medium to confront existential questions about life, death and morality (</w:t>
            </w:r>
            <w:proofErr w:type="spellStart"/>
            <w:r w:rsidRPr="00D86BBA">
              <w:rPr>
                <w:rFonts w:cs="Arial"/>
                <w:sz w:val="22"/>
                <w:szCs w:val="22"/>
                <w:lang w:eastAsia="zh-CN"/>
              </w:rPr>
              <w:t>Stepanchuk</w:t>
            </w:r>
            <w:proofErr w:type="spellEnd"/>
            <w:r w:rsidRPr="00D86BBA">
              <w:rPr>
                <w:rFonts w:cs="Arial"/>
                <w:sz w:val="22"/>
                <w:szCs w:val="22"/>
                <w:lang w:eastAsia="zh-CN"/>
              </w:rPr>
              <w:t>, 1991).</w:t>
            </w:r>
          </w:p>
          <w:p w14:paraId="56242082" w14:textId="77777777" w:rsidR="00D86BBA" w:rsidRDefault="00D86BBA" w:rsidP="00D86BBA">
            <w:pPr>
              <w:pStyle w:val="ListParagraph1"/>
              <w:autoSpaceDE w:val="0"/>
              <w:autoSpaceDN w:val="0"/>
              <w:adjustRightInd w:val="0"/>
              <w:contextualSpacing/>
              <w:rPr>
                <w:rFonts w:cs="Arial" w:hint="eastAsia"/>
                <w:sz w:val="22"/>
                <w:szCs w:val="22"/>
                <w:lang w:eastAsia="zh-CN"/>
              </w:rPr>
            </w:pPr>
          </w:p>
          <w:p w14:paraId="5ECF7127" w14:textId="6755235C" w:rsidR="00D86BBA" w:rsidRDefault="00892AAF" w:rsidP="00892AAF">
            <w:pPr>
              <w:pStyle w:val="ListParagraph1"/>
              <w:autoSpaceDE w:val="0"/>
              <w:autoSpaceDN w:val="0"/>
              <w:adjustRightInd w:val="0"/>
              <w:contextualSpacing/>
              <w:jc w:val="both"/>
              <w:rPr>
                <w:rFonts w:cs="Arial"/>
                <w:sz w:val="22"/>
                <w:szCs w:val="22"/>
                <w:lang w:eastAsia="zh-CN"/>
              </w:rPr>
            </w:pPr>
            <w:r w:rsidRPr="00892AAF">
              <w:rPr>
                <w:rFonts w:cs="Arial"/>
                <w:sz w:val="22"/>
                <w:szCs w:val="22"/>
                <w:lang w:eastAsia="zh-CN"/>
              </w:rPr>
              <w:t>In the context of globalization and rapid technological advancement, Asian societies have undergone significant socio-cultural changes. Economic growth and urbanization have led to a shift in traditional values ​​and beliefs, often creating disharmony between the old and the new. This has triggered a sense of cultural anxiety, a theme that is often explored through the lens of horror aesthetics. Contemporary horror films and literature in Asia often reflect society’s fears of modernization, loss of identity, and the effects of Westernization. These themes resonate with artists, who use horror aesthetics as a means of coping with and expressing the complexity of their cultural backgrounds. For example, Takashi Murakami explores the disorientation of modern consumer culture in his work (Darling, 2017). South Korea’s ‘Train to Busan’ embodies public fears of environmental degradation and social collapse (</w:t>
            </w:r>
            <w:proofErr w:type="spellStart"/>
            <w:r w:rsidRPr="00892AAF">
              <w:rPr>
                <w:rFonts w:cs="Arial"/>
                <w:sz w:val="22"/>
                <w:szCs w:val="22"/>
                <w:lang w:eastAsia="zh-CN"/>
              </w:rPr>
              <w:t>Mitry</w:t>
            </w:r>
            <w:proofErr w:type="spellEnd"/>
            <w:r w:rsidRPr="00892AAF">
              <w:rPr>
                <w:rFonts w:cs="Arial"/>
                <w:sz w:val="22"/>
                <w:szCs w:val="22"/>
                <w:lang w:eastAsia="zh-CN"/>
              </w:rPr>
              <w:t>,</w:t>
            </w:r>
            <w:r>
              <w:rPr>
                <w:rFonts w:cs="Arial"/>
                <w:sz w:val="22"/>
                <w:szCs w:val="22"/>
                <w:lang w:eastAsia="zh-CN"/>
              </w:rPr>
              <w:t xml:space="preserve"> 1997). It raises the question ‘</w:t>
            </w:r>
            <w:r w:rsidRPr="00892AAF">
              <w:rPr>
                <w:rFonts w:cs="Arial"/>
                <w:sz w:val="22"/>
                <w:szCs w:val="22"/>
                <w:lang w:eastAsia="zh-CN"/>
              </w:rPr>
              <w:t>Will the state and social elites lend a han</w:t>
            </w:r>
            <w:r>
              <w:rPr>
                <w:rFonts w:cs="Arial"/>
                <w:sz w:val="22"/>
                <w:szCs w:val="22"/>
                <w:lang w:eastAsia="zh-CN"/>
              </w:rPr>
              <w:t>d when citizens are in danger?’</w:t>
            </w:r>
            <w:r w:rsidRPr="00892AAF">
              <w:rPr>
                <w:rFonts w:cs="Arial"/>
                <w:sz w:val="22"/>
                <w:szCs w:val="22"/>
                <w:lang w:eastAsia="zh-CN"/>
              </w:rPr>
              <w:t xml:space="preserve"> (</w:t>
            </w:r>
            <w:proofErr w:type="spellStart"/>
            <w:r w:rsidRPr="00892AAF">
              <w:rPr>
                <w:rFonts w:cs="Arial"/>
                <w:sz w:val="22"/>
                <w:szCs w:val="22"/>
                <w:lang w:eastAsia="zh-CN"/>
              </w:rPr>
              <w:t>Borowiec</w:t>
            </w:r>
            <w:proofErr w:type="spellEnd"/>
            <w:r w:rsidRPr="00892AAF">
              <w:rPr>
                <w:rFonts w:cs="Arial"/>
                <w:sz w:val="22"/>
                <w:szCs w:val="22"/>
                <w:lang w:eastAsia="zh-CN"/>
              </w:rPr>
              <w:t>, 2016).</w:t>
            </w:r>
          </w:p>
          <w:p w14:paraId="5734D2C9" w14:textId="77777777" w:rsidR="00892AAF" w:rsidRDefault="00892AAF" w:rsidP="00892AAF">
            <w:pPr>
              <w:pStyle w:val="ListParagraph1"/>
              <w:autoSpaceDE w:val="0"/>
              <w:autoSpaceDN w:val="0"/>
              <w:adjustRightInd w:val="0"/>
              <w:contextualSpacing/>
              <w:jc w:val="both"/>
              <w:rPr>
                <w:rFonts w:cs="Arial"/>
                <w:sz w:val="22"/>
                <w:szCs w:val="22"/>
                <w:lang w:eastAsia="zh-CN"/>
              </w:rPr>
            </w:pPr>
          </w:p>
          <w:p w14:paraId="1FE71C23" w14:textId="77777777" w:rsidR="00892AAF" w:rsidRPr="00892AAF" w:rsidRDefault="00892AAF" w:rsidP="00892AAF">
            <w:pPr>
              <w:pStyle w:val="ListParagraph1"/>
              <w:autoSpaceDE w:val="0"/>
              <w:autoSpaceDN w:val="0"/>
              <w:adjustRightInd w:val="0"/>
              <w:contextualSpacing/>
              <w:jc w:val="both"/>
              <w:rPr>
                <w:rFonts w:cs="Arial"/>
                <w:sz w:val="22"/>
                <w:szCs w:val="22"/>
                <w:lang w:eastAsia="zh-CN"/>
              </w:rPr>
            </w:pPr>
            <w:r w:rsidRPr="00892AAF">
              <w:rPr>
                <w:rFonts w:cs="Arial"/>
                <w:sz w:val="22"/>
                <w:szCs w:val="22"/>
                <w:lang w:eastAsia="zh-CN"/>
              </w:rPr>
              <w:t>Significance of the Study</w:t>
            </w:r>
          </w:p>
          <w:p w14:paraId="002F20F8" w14:textId="77777777" w:rsidR="00892AAF" w:rsidRPr="00892AAF" w:rsidRDefault="00892AAF" w:rsidP="00892AAF">
            <w:pPr>
              <w:pStyle w:val="ListParagraph1"/>
              <w:autoSpaceDE w:val="0"/>
              <w:autoSpaceDN w:val="0"/>
              <w:adjustRightInd w:val="0"/>
              <w:contextualSpacing/>
              <w:jc w:val="both"/>
              <w:rPr>
                <w:rFonts w:cs="Arial"/>
                <w:sz w:val="22"/>
                <w:szCs w:val="22"/>
                <w:lang w:eastAsia="zh-CN"/>
              </w:rPr>
            </w:pPr>
          </w:p>
          <w:p w14:paraId="2B106AB0" w14:textId="613FE574" w:rsidR="00892AAF" w:rsidRPr="00892AAF" w:rsidRDefault="00892AAF" w:rsidP="00892AAF">
            <w:pPr>
              <w:pStyle w:val="ListParagraph1"/>
              <w:autoSpaceDE w:val="0"/>
              <w:autoSpaceDN w:val="0"/>
              <w:adjustRightInd w:val="0"/>
              <w:contextualSpacing/>
              <w:jc w:val="both"/>
              <w:rPr>
                <w:rFonts w:cs="Arial"/>
                <w:sz w:val="22"/>
                <w:szCs w:val="22"/>
                <w:lang w:eastAsia="zh-CN"/>
              </w:rPr>
            </w:pPr>
            <w:r>
              <w:rPr>
                <w:rFonts w:cs="Arial"/>
                <w:sz w:val="22"/>
                <w:szCs w:val="22"/>
                <w:lang w:eastAsia="zh-CN"/>
              </w:rPr>
              <w:t>1.</w:t>
            </w:r>
            <w:r w:rsidRPr="00892AAF">
              <w:rPr>
                <w:rFonts w:cs="Arial"/>
                <w:sz w:val="22"/>
                <w:szCs w:val="22"/>
                <w:lang w:eastAsia="zh-CN"/>
              </w:rPr>
              <w:t>Cultural Reflection and Identity Exploration</w:t>
            </w:r>
          </w:p>
          <w:p w14:paraId="2FD9BC4E" w14:textId="77777777" w:rsidR="00892AAF" w:rsidRPr="00892AAF" w:rsidRDefault="00892AAF" w:rsidP="00892AAF">
            <w:pPr>
              <w:pStyle w:val="ListParagraph1"/>
              <w:autoSpaceDE w:val="0"/>
              <w:autoSpaceDN w:val="0"/>
              <w:adjustRightInd w:val="0"/>
              <w:contextualSpacing/>
              <w:jc w:val="both"/>
              <w:rPr>
                <w:rFonts w:cs="Arial"/>
                <w:sz w:val="22"/>
                <w:szCs w:val="22"/>
                <w:lang w:eastAsia="zh-CN"/>
              </w:rPr>
            </w:pPr>
          </w:p>
          <w:p w14:paraId="4F19C072" w14:textId="77777777" w:rsidR="00892AAF" w:rsidRPr="00892AAF" w:rsidRDefault="00892AAF" w:rsidP="00892AAF">
            <w:pPr>
              <w:pStyle w:val="ListParagraph1"/>
              <w:autoSpaceDE w:val="0"/>
              <w:autoSpaceDN w:val="0"/>
              <w:adjustRightInd w:val="0"/>
              <w:contextualSpacing/>
              <w:jc w:val="both"/>
              <w:rPr>
                <w:rFonts w:cs="Arial"/>
                <w:sz w:val="22"/>
                <w:szCs w:val="22"/>
                <w:lang w:eastAsia="zh-CN"/>
              </w:rPr>
            </w:pPr>
            <w:r w:rsidRPr="00892AAF">
              <w:rPr>
                <w:rFonts w:cs="Arial"/>
                <w:sz w:val="22"/>
                <w:szCs w:val="22"/>
                <w:lang w:eastAsia="zh-CN"/>
              </w:rPr>
              <w:t>This study provides insights into how contemporary Asian artists navigate their identities and address social issues through fear, the supernatural, and the grotesque. By engaging with horror aesthetics, these artists can communicate deeply rooted cultural narratives, challenge social norms, and promote conversations about identity in an increasingly complex world.</w:t>
            </w:r>
          </w:p>
          <w:p w14:paraId="29F8B387" w14:textId="77777777" w:rsidR="00892AAF" w:rsidRPr="00892AAF" w:rsidRDefault="00892AAF" w:rsidP="00892AAF">
            <w:pPr>
              <w:pStyle w:val="ListParagraph1"/>
              <w:autoSpaceDE w:val="0"/>
              <w:autoSpaceDN w:val="0"/>
              <w:adjustRightInd w:val="0"/>
              <w:contextualSpacing/>
              <w:jc w:val="both"/>
              <w:rPr>
                <w:rFonts w:cs="Arial"/>
                <w:sz w:val="22"/>
                <w:szCs w:val="22"/>
                <w:lang w:eastAsia="zh-CN"/>
              </w:rPr>
            </w:pPr>
          </w:p>
          <w:p w14:paraId="450BFAEA" w14:textId="6B527FEF" w:rsidR="00892AAF" w:rsidRPr="00892AAF" w:rsidRDefault="00892AAF" w:rsidP="00892AAF">
            <w:pPr>
              <w:pStyle w:val="ListParagraph1"/>
              <w:autoSpaceDE w:val="0"/>
              <w:autoSpaceDN w:val="0"/>
              <w:adjustRightInd w:val="0"/>
              <w:contextualSpacing/>
              <w:jc w:val="both"/>
              <w:rPr>
                <w:rFonts w:cs="Arial"/>
                <w:sz w:val="22"/>
                <w:szCs w:val="22"/>
                <w:lang w:eastAsia="zh-CN"/>
              </w:rPr>
            </w:pPr>
            <w:r>
              <w:rPr>
                <w:rFonts w:cs="Arial"/>
                <w:sz w:val="22"/>
                <w:szCs w:val="22"/>
                <w:lang w:eastAsia="zh-CN"/>
              </w:rPr>
              <w:t>2.</w:t>
            </w:r>
            <w:r w:rsidRPr="00892AAF">
              <w:rPr>
                <w:rFonts w:cs="Arial"/>
                <w:sz w:val="22"/>
                <w:szCs w:val="22"/>
                <w:lang w:eastAsia="zh-CN"/>
              </w:rPr>
              <w:t>Understanding Psychological Impact</w:t>
            </w:r>
          </w:p>
          <w:p w14:paraId="77A5B7AC" w14:textId="77777777" w:rsidR="00892AAF" w:rsidRPr="00892AAF" w:rsidRDefault="00892AAF" w:rsidP="00892AAF">
            <w:pPr>
              <w:pStyle w:val="ListParagraph1"/>
              <w:autoSpaceDE w:val="0"/>
              <w:autoSpaceDN w:val="0"/>
              <w:adjustRightInd w:val="0"/>
              <w:contextualSpacing/>
              <w:jc w:val="both"/>
              <w:rPr>
                <w:rFonts w:cs="Arial"/>
                <w:sz w:val="22"/>
                <w:szCs w:val="22"/>
                <w:lang w:eastAsia="zh-CN"/>
              </w:rPr>
            </w:pPr>
          </w:p>
          <w:p w14:paraId="2B844B6E" w14:textId="77777777" w:rsidR="00892AAF" w:rsidRPr="00892AAF" w:rsidRDefault="00892AAF" w:rsidP="00892AAF">
            <w:pPr>
              <w:pStyle w:val="ListParagraph1"/>
              <w:autoSpaceDE w:val="0"/>
              <w:autoSpaceDN w:val="0"/>
              <w:adjustRightInd w:val="0"/>
              <w:contextualSpacing/>
              <w:jc w:val="both"/>
              <w:rPr>
                <w:rFonts w:cs="Arial"/>
                <w:sz w:val="22"/>
                <w:szCs w:val="22"/>
                <w:lang w:eastAsia="zh-CN"/>
              </w:rPr>
            </w:pPr>
            <w:r w:rsidRPr="00892AAF">
              <w:rPr>
                <w:rFonts w:cs="Arial"/>
                <w:sz w:val="22"/>
                <w:szCs w:val="22"/>
                <w:lang w:eastAsia="zh-CN"/>
              </w:rPr>
              <w:t>Horror has a unique ability to induce strong emotional responses, and understanding the psychological impact of horror aesthetics on artists can allow them to gain a deeper understanding of their creative process. This study understands the relationship between individual and collective experiences. The exploration of horror aesthetics can also shed light on mental health topics, enabling the art community to engage in discussions around trauma and psychological resilience.</w:t>
            </w:r>
          </w:p>
          <w:p w14:paraId="0D4E7DE0" w14:textId="77777777" w:rsidR="00892AAF" w:rsidRPr="00892AAF" w:rsidRDefault="00892AAF" w:rsidP="00892AAF">
            <w:pPr>
              <w:pStyle w:val="ListParagraph1"/>
              <w:autoSpaceDE w:val="0"/>
              <w:autoSpaceDN w:val="0"/>
              <w:adjustRightInd w:val="0"/>
              <w:contextualSpacing/>
              <w:jc w:val="both"/>
              <w:rPr>
                <w:rFonts w:cs="Arial"/>
                <w:sz w:val="22"/>
                <w:szCs w:val="22"/>
                <w:lang w:eastAsia="zh-CN"/>
              </w:rPr>
            </w:pPr>
          </w:p>
          <w:p w14:paraId="173FB5B9" w14:textId="5702EA23" w:rsidR="00892AAF" w:rsidRPr="00892AAF" w:rsidRDefault="00892AAF" w:rsidP="00892AAF">
            <w:pPr>
              <w:pStyle w:val="ListParagraph1"/>
              <w:autoSpaceDE w:val="0"/>
              <w:autoSpaceDN w:val="0"/>
              <w:adjustRightInd w:val="0"/>
              <w:contextualSpacing/>
              <w:jc w:val="both"/>
              <w:rPr>
                <w:rFonts w:cs="Arial"/>
                <w:sz w:val="22"/>
                <w:szCs w:val="22"/>
                <w:lang w:eastAsia="zh-CN"/>
              </w:rPr>
            </w:pPr>
            <w:r>
              <w:rPr>
                <w:rFonts w:cs="Arial"/>
                <w:sz w:val="22"/>
                <w:szCs w:val="22"/>
                <w:lang w:eastAsia="zh-CN"/>
              </w:rPr>
              <w:t>3.</w:t>
            </w:r>
            <w:r w:rsidRPr="00892AAF">
              <w:rPr>
                <w:rFonts w:cs="Arial"/>
                <w:sz w:val="22"/>
                <w:szCs w:val="22"/>
                <w:lang w:eastAsia="zh-CN"/>
              </w:rPr>
              <w:t>Beyond Artistic Boundaries</w:t>
            </w:r>
          </w:p>
          <w:p w14:paraId="022B284B" w14:textId="77777777" w:rsidR="00892AAF" w:rsidRPr="00892AAF" w:rsidRDefault="00892AAF" w:rsidP="00892AAF">
            <w:pPr>
              <w:pStyle w:val="ListParagraph1"/>
              <w:autoSpaceDE w:val="0"/>
              <w:autoSpaceDN w:val="0"/>
              <w:adjustRightInd w:val="0"/>
              <w:contextualSpacing/>
              <w:jc w:val="both"/>
              <w:rPr>
                <w:rFonts w:cs="Arial"/>
                <w:sz w:val="22"/>
                <w:szCs w:val="22"/>
                <w:lang w:eastAsia="zh-CN"/>
              </w:rPr>
            </w:pPr>
          </w:p>
          <w:p w14:paraId="4CB56D8F" w14:textId="77777777" w:rsidR="00892AAF" w:rsidRPr="00892AAF" w:rsidRDefault="00892AAF" w:rsidP="00892AAF">
            <w:pPr>
              <w:pStyle w:val="ListParagraph1"/>
              <w:autoSpaceDE w:val="0"/>
              <w:autoSpaceDN w:val="0"/>
              <w:adjustRightInd w:val="0"/>
              <w:contextualSpacing/>
              <w:jc w:val="both"/>
              <w:rPr>
                <w:rFonts w:cs="Arial"/>
                <w:sz w:val="22"/>
                <w:szCs w:val="22"/>
                <w:lang w:eastAsia="zh-CN"/>
              </w:rPr>
            </w:pPr>
            <w:r w:rsidRPr="00892AAF">
              <w:rPr>
                <w:rFonts w:cs="Arial"/>
                <w:sz w:val="22"/>
                <w:szCs w:val="22"/>
                <w:lang w:eastAsia="zh-CN"/>
              </w:rPr>
              <w:t>Horror transcends cultural and geographic boundaries, and the study of horror aesthetics enriches global discussions about art and culture. Studying horror aesthetics in the context of Asian artists allows for comparative analysis of various cultures while promoting a deeper understanding of unique interpretations and expressions in the Asian context. This cross-cultural perspective can draw attention to mutual influences and themes that resonate globally, helping to enrich contemporary art practices.</w:t>
            </w:r>
          </w:p>
          <w:p w14:paraId="6738D626" w14:textId="77777777" w:rsidR="00892AAF" w:rsidRPr="00892AAF" w:rsidRDefault="00892AAF" w:rsidP="00892AAF">
            <w:pPr>
              <w:pStyle w:val="ListParagraph1"/>
              <w:autoSpaceDE w:val="0"/>
              <w:autoSpaceDN w:val="0"/>
              <w:adjustRightInd w:val="0"/>
              <w:contextualSpacing/>
              <w:jc w:val="both"/>
              <w:rPr>
                <w:rFonts w:cs="Arial"/>
                <w:sz w:val="22"/>
                <w:szCs w:val="22"/>
                <w:lang w:eastAsia="zh-CN"/>
              </w:rPr>
            </w:pPr>
          </w:p>
          <w:p w14:paraId="0A7C606D" w14:textId="25DD135D" w:rsidR="00892AAF" w:rsidRPr="00892AAF" w:rsidRDefault="00892AAF" w:rsidP="00892AAF">
            <w:pPr>
              <w:pStyle w:val="ListParagraph1"/>
              <w:autoSpaceDE w:val="0"/>
              <w:autoSpaceDN w:val="0"/>
              <w:adjustRightInd w:val="0"/>
              <w:contextualSpacing/>
              <w:jc w:val="both"/>
              <w:rPr>
                <w:rFonts w:cs="Arial"/>
                <w:sz w:val="22"/>
                <w:szCs w:val="22"/>
                <w:lang w:eastAsia="zh-CN"/>
              </w:rPr>
            </w:pPr>
            <w:r>
              <w:rPr>
                <w:rFonts w:cs="Arial"/>
                <w:sz w:val="22"/>
                <w:szCs w:val="22"/>
                <w:lang w:eastAsia="zh-CN"/>
              </w:rPr>
              <w:t>4.</w:t>
            </w:r>
            <w:r w:rsidRPr="00892AAF">
              <w:rPr>
                <w:rFonts w:cs="Arial"/>
                <w:sz w:val="22"/>
                <w:szCs w:val="22"/>
                <w:lang w:eastAsia="zh-CN"/>
              </w:rPr>
              <w:t>Contribution to Academic Discussion</w:t>
            </w:r>
          </w:p>
          <w:p w14:paraId="608BE94C" w14:textId="77777777" w:rsidR="00892AAF" w:rsidRPr="00892AAF" w:rsidRDefault="00892AAF" w:rsidP="00892AAF">
            <w:pPr>
              <w:pStyle w:val="ListParagraph1"/>
              <w:autoSpaceDE w:val="0"/>
              <w:autoSpaceDN w:val="0"/>
              <w:adjustRightInd w:val="0"/>
              <w:contextualSpacing/>
              <w:jc w:val="both"/>
              <w:rPr>
                <w:rFonts w:cs="Arial"/>
                <w:sz w:val="22"/>
                <w:szCs w:val="22"/>
                <w:lang w:eastAsia="zh-CN"/>
              </w:rPr>
            </w:pPr>
          </w:p>
          <w:p w14:paraId="7281EF2F" w14:textId="77777777" w:rsidR="00892AAF" w:rsidRPr="00892AAF" w:rsidRDefault="00892AAF" w:rsidP="00892AAF">
            <w:pPr>
              <w:pStyle w:val="ListParagraph1"/>
              <w:autoSpaceDE w:val="0"/>
              <w:autoSpaceDN w:val="0"/>
              <w:adjustRightInd w:val="0"/>
              <w:contextualSpacing/>
              <w:jc w:val="both"/>
              <w:rPr>
                <w:rFonts w:cs="Arial"/>
                <w:sz w:val="22"/>
                <w:szCs w:val="22"/>
                <w:lang w:eastAsia="zh-CN"/>
              </w:rPr>
            </w:pPr>
            <w:r w:rsidRPr="00892AAF">
              <w:rPr>
                <w:rFonts w:cs="Arial"/>
                <w:sz w:val="22"/>
                <w:szCs w:val="22"/>
                <w:lang w:eastAsia="zh-CN"/>
              </w:rPr>
              <w:t>This study fills a gap in the academic discussion of horror aesthetics in Asian art. It encourages further research at the intersection of horror, art, psychology, and cultural studies, and fosters cross-disciplinary collaboration.</w:t>
            </w:r>
          </w:p>
          <w:p w14:paraId="7DC1D176" w14:textId="77777777" w:rsidR="00892AAF" w:rsidRPr="00892AAF" w:rsidRDefault="00892AAF" w:rsidP="00892AAF">
            <w:pPr>
              <w:pStyle w:val="ListParagraph1"/>
              <w:autoSpaceDE w:val="0"/>
              <w:autoSpaceDN w:val="0"/>
              <w:adjustRightInd w:val="0"/>
              <w:contextualSpacing/>
              <w:jc w:val="both"/>
              <w:rPr>
                <w:rFonts w:cs="Arial"/>
                <w:sz w:val="22"/>
                <w:szCs w:val="22"/>
                <w:lang w:eastAsia="zh-CN"/>
              </w:rPr>
            </w:pPr>
          </w:p>
          <w:p w14:paraId="0F8D9195" w14:textId="2D3C97AD" w:rsidR="00892AAF" w:rsidRPr="00892AAF" w:rsidRDefault="00892AAF" w:rsidP="00892AAF">
            <w:pPr>
              <w:pStyle w:val="ListParagraph1"/>
              <w:autoSpaceDE w:val="0"/>
              <w:autoSpaceDN w:val="0"/>
              <w:adjustRightInd w:val="0"/>
              <w:contextualSpacing/>
              <w:jc w:val="both"/>
              <w:rPr>
                <w:rFonts w:cs="Arial"/>
                <w:sz w:val="22"/>
                <w:szCs w:val="22"/>
                <w:lang w:eastAsia="zh-CN"/>
              </w:rPr>
            </w:pPr>
            <w:r>
              <w:rPr>
                <w:rFonts w:cs="Arial"/>
                <w:sz w:val="22"/>
                <w:szCs w:val="22"/>
                <w:lang w:eastAsia="zh-CN"/>
              </w:rPr>
              <w:t>5.</w:t>
            </w:r>
            <w:r w:rsidRPr="00892AAF">
              <w:rPr>
                <w:rFonts w:cs="Arial"/>
                <w:sz w:val="22"/>
                <w:szCs w:val="22"/>
                <w:lang w:eastAsia="zh-CN"/>
              </w:rPr>
              <w:t>Influencing Artistic Practice</w:t>
            </w:r>
          </w:p>
          <w:p w14:paraId="4516C264" w14:textId="77777777" w:rsidR="00892AAF" w:rsidRPr="00892AAF" w:rsidRDefault="00892AAF" w:rsidP="00892AAF">
            <w:pPr>
              <w:pStyle w:val="ListParagraph1"/>
              <w:autoSpaceDE w:val="0"/>
              <w:autoSpaceDN w:val="0"/>
              <w:adjustRightInd w:val="0"/>
              <w:contextualSpacing/>
              <w:jc w:val="both"/>
              <w:rPr>
                <w:rFonts w:cs="Arial"/>
                <w:sz w:val="22"/>
                <w:szCs w:val="22"/>
                <w:lang w:eastAsia="zh-CN"/>
              </w:rPr>
            </w:pPr>
          </w:p>
          <w:p w14:paraId="429E4E9A" w14:textId="152C5830" w:rsidR="00892AAF" w:rsidRDefault="00892AAF" w:rsidP="00892AAF">
            <w:pPr>
              <w:pStyle w:val="ListParagraph1"/>
              <w:autoSpaceDE w:val="0"/>
              <w:autoSpaceDN w:val="0"/>
              <w:adjustRightInd w:val="0"/>
              <w:contextualSpacing/>
              <w:jc w:val="both"/>
              <w:rPr>
                <w:rFonts w:cs="Arial" w:hint="eastAsia"/>
                <w:sz w:val="22"/>
                <w:szCs w:val="22"/>
                <w:lang w:eastAsia="zh-CN"/>
              </w:rPr>
            </w:pPr>
            <w:r w:rsidRPr="00892AAF">
              <w:rPr>
                <w:rFonts w:cs="Arial"/>
                <w:sz w:val="22"/>
                <w:szCs w:val="22"/>
                <w:lang w:eastAsia="zh-CN"/>
              </w:rPr>
              <w:lastRenderedPageBreak/>
              <w:t>Understanding the influence of horror aesthetics can also inform current and future artistic practices, providing new frameworks and inspiration for emerging artists’ work.</w:t>
            </w:r>
          </w:p>
          <w:p w14:paraId="4E3A5491" w14:textId="77777777" w:rsidR="00892AAF" w:rsidRDefault="00892AAF" w:rsidP="00892AAF">
            <w:pPr>
              <w:pStyle w:val="ListParagraph1"/>
              <w:autoSpaceDE w:val="0"/>
              <w:autoSpaceDN w:val="0"/>
              <w:adjustRightInd w:val="0"/>
              <w:contextualSpacing/>
              <w:jc w:val="both"/>
              <w:rPr>
                <w:rFonts w:cs="Arial" w:hint="eastAsia"/>
                <w:sz w:val="22"/>
                <w:szCs w:val="22"/>
                <w:lang w:eastAsia="zh-CN"/>
              </w:rPr>
            </w:pPr>
          </w:p>
          <w:p w14:paraId="2B228E04" w14:textId="77777777" w:rsidR="00892AAF" w:rsidRPr="00892AAF" w:rsidRDefault="00892AAF" w:rsidP="00892AAF">
            <w:pPr>
              <w:pStyle w:val="ListParagraph1"/>
              <w:autoSpaceDE w:val="0"/>
              <w:autoSpaceDN w:val="0"/>
              <w:adjustRightInd w:val="0"/>
              <w:contextualSpacing/>
              <w:jc w:val="both"/>
              <w:rPr>
                <w:rFonts w:cs="Arial"/>
                <w:sz w:val="22"/>
                <w:szCs w:val="22"/>
                <w:lang w:eastAsia="zh-CN"/>
              </w:rPr>
            </w:pPr>
            <w:r w:rsidRPr="00892AAF">
              <w:rPr>
                <w:rFonts w:cs="Arial"/>
                <w:sz w:val="22"/>
                <w:szCs w:val="22"/>
                <w:lang w:eastAsia="zh-CN"/>
              </w:rPr>
              <w:t>Current Academic Context</w:t>
            </w:r>
          </w:p>
          <w:p w14:paraId="67AEF549" w14:textId="77777777" w:rsidR="00892AAF" w:rsidRPr="00892AAF" w:rsidRDefault="00892AAF" w:rsidP="00892AAF">
            <w:pPr>
              <w:pStyle w:val="ListParagraph1"/>
              <w:autoSpaceDE w:val="0"/>
              <w:autoSpaceDN w:val="0"/>
              <w:adjustRightInd w:val="0"/>
              <w:contextualSpacing/>
              <w:jc w:val="both"/>
              <w:rPr>
                <w:rFonts w:cs="Arial"/>
                <w:sz w:val="22"/>
                <w:szCs w:val="22"/>
                <w:lang w:eastAsia="zh-CN"/>
              </w:rPr>
            </w:pPr>
          </w:p>
          <w:p w14:paraId="3E04D673" w14:textId="2613468E" w:rsidR="00892AAF" w:rsidRPr="00892AAF" w:rsidRDefault="00892AAF" w:rsidP="00892AAF">
            <w:pPr>
              <w:pStyle w:val="ListParagraph1"/>
              <w:autoSpaceDE w:val="0"/>
              <w:autoSpaceDN w:val="0"/>
              <w:adjustRightInd w:val="0"/>
              <w:contextualSpacing/>
              <w:jc w:val="both"/>
              <w:rPr>
                <w:rFonts w:cs="Arial"/>
                <w:sz w:val="22"/>
                <w:szCs w:val="22"/>
                <w:lang w:eastAsia="zh-CN"/>
              </w:rPr>
            </w:pPr>
            <w:r w:rsidRPr="00892AAF">
              <w:rPr>
                <w:rFonts w:cs="Arial"/>
                <w:sz w:val="22"/>
                <w:szCs w:val="22"/>
                <w:lang w:eastAsia="zh-CN"/>
              </w:rPr>
              <w:t xml:space="preserve">Horror aesthetics in art have gained momentum in academic discourse, especially in the context of globalization encouraging cross-cultural exchanges. While traditional Western horror studies have established a solid theoretical foundation, the exploration of horror in the Asian context is still relatively </w:t>
            </w:r>
            <w:r w:rsidRPr="00892AAF">
              <w:rPr>
                <w:rFonts w:cs="Arial"/>
                <w:sz w:val="22"/>
                <w:szCs w:val="22"/>
                <w:lang w:eastAsia="zh-CN"/>
              </w:rPr>
              <w:t>nascent</w:t>
            </w:r>
            <w:r w:rsidRPr="00892AAF">
              <w:rPr>
                <w:rFonts w:asciiTheme="minorHAnsi" w:hAnsiTheme="minorHAnsi"/>
                <w:sz w:val="22"/>
              </w:rPr>
              <w:t xml:space="preserve"> (</w:t>
            </w:r>
            <w:r w:rsidRPr="00892AAF">
              <w:rPr>
                <w:rFonts w:asciiTheme="minorHAnsi" w:hAnsiTheme="minorHAnsi"/>
                <w:sz w:val="22"/>
              </w:rPr>
              <w:t>Park, 2018)</w:t>
            </w:r>
            <w:r w:rsidRPr="00892AAF">
              <w:rPr>
                <w:rFonts w:cs="Arial"/>
                <w:sz w:val="22"/>
                <w:szCs w:val="22"/>
                <w:lang w:eastAsia="zh-CN"/>
              </w:rPr>
              <w:t>. Scholars are increasingly aware of the need for a comprehensive understanding of how local cultural narratives shape horror aesthetics, and how horror aesthetics shapes local cultural narratives. This study contributes to the emerging literature that fills this gap by examining the creative expressions of Asian artists in response to their historical and social contexts.</w:t>
            </w:r>
          </w:p>
          <w:p w14:paraId="48A00E8E" w14:textId="089386DE" w:rsidR="00892AAF" w:rsidRDefault="00892AAF" w:rsidP="00892AAF">
            <w:pPr>
              <w:pStyle w:val="ListParagraph1"/>
              <w:autoSpaceDE w:val="0"/>
              <w:autoSpaceDN w:val="0"/>
              <w:adjustRightInd w:val="0"/>
              <w:contextualSpacing/>
              <w:jc w:val="both"/>
              <w:rPr>
                <w:rFonts w:cs="Arial"/>
                <w:sz w:val="22"/>
                <w:szCs w:val="22"/>
                <w:lang w:eastAsia="zh-CN"/>
              </w:rPr>
            </w:pPr>
          </w:p>
        </w:tc>
      </w:tr>
      <w:tr w:rsidR="00B77573" w14:paraId="5BABABCE" w14:textId="77777777">
        <w:trPr>
          <w:trHeight w:val="397"/>
        </w:trPr>
        <w:tc>
          <w:tcPr>
            <w:tcW w:w="9781" w:type="dxa"/>
            <w:shd w:val="clear" w:color="auto" w:fill="F2F2F2" w:themeFill="background1" w:themeFillShade="F2"/>
            <w:vAlign w:val="center"/>
          </w:tcPr>
          <w:p w14:paraId="2B5B6BE6" w14:textId="77777777" w:rsidR="00B77573" w:rsidRDefault="00B77573">
            <w:pPr>
              <w:rPr>
                <w:rFonts w:cs="Arial"/>
                <w:sz w:val="22"/>
                <w:szCs w:val="22"/>
                <w:lang w:eastAsia="zh-CN"/>
              </w:rPr>
            </w:pPr>
          </w:p>
          <w:p w14:paraId="6D47198A" w14:textId="3DE2D4BE" w:rsidR="00B77573" w:rsidRDefault="005F281F">
            <w:pPr>
              <w:rPr>
                <w:rFonts w:cs="Arial"/>
                <w:sz w:val="22"/>
                <w:szCs w:val="22"/>
              </w:rPr>
            </w:pPr>
            <w:r>
              <w:rPr>
                <w:rFonts w:cs="Arial"/>
                <w:sz w:val="22"/>
                <w:szCs w:val="22"/>
              </w:rPr>
              <w:t>Aims and Objectives (</w:t>
            </w:r>
            <w:r w:rsidR="00D86BBA">
              <w:rPr>
                <w:rFonts w:cs="Arial"/>
                <w:sz w:val="22"/>
                <w:szCs w:val="22"/>
              </w:rPr>
              <w:t>approx.</w:t>
            </w:r>
            <w:r>
              <w:rPr>
                <w:rFonts w:cs="Arial"/>
                <w:sz w:val="22"/>
                <w:szCs w:val="22"/>
              </w:rPr>
              <w:t xml:space="preserve"> 250 – 500 words)</w:t>
            </w:r>
          </w:p>
        </w:tc>
      </w:tr>
      <w:tr w:rsidR="00B77573" w14:paraId="1AEA8840" w14:textId="77777777" w:rsidTr="00892AAF">
        <w:trPr>
          <w:trHeight w:val="787"/>
        </w:trPr>
        <w:tc>
          <w:tcPr>
            <w:tcW w:w="9781" w:type="dxa"/>
            <w:vAlign w:val="center"/>
          </w:tcPr>
          <w:p w14:paraId="63EAF498" w14:textId="77777777" w:rsidR="00B77573" w:rsidRDefault="005F281F">
            <w:pPr>
              <w:rPr>
                <w:rFonts w:cs="Arial"/>
                <w:sz w:val="22"/>
                <w:szCs w:val="22"/>
              </w:rPr>
            </w:pPr>
            <w:r>
              <w:rPr>
                <w:rFonts w:cs="Arial"/>
                <w:sz w:val="22"/>
                <w:szCs w:val="22"/>
              </w:rPr>
              <w:t>In this section you will need to:</w:t>
            </w:r>
          </w:p>
          <w:p w14:paraId="47B66799" w14:textId="28EA077F" w:rsidR="00B77573" w:rsidRPr="001D71EA" w:rsidRDefault="005F281F" w:rsidP="001D71EA">
            <w:pPr>
              <w:pStyle w:val="ListParagraph1"/>
              <w:numPr>
                <w:ilvl w:val="0"/>
                <w:numId w:val="2"/>
              </w:numPr>
              <w:autoSpaceDE w:val="0"/>
              <w:autoSpaceDN w:val="0"/>
              <w:adjustRightInd w:val="0"/>
              <w:contextualSpacing/>
              <w:rPr>
                <w:rFonts w:cs="Arial"/>
                <w:sz w:val="22"/>
                <w:szCs w:val="22"/>
                <w:lang w:eastAsia="zh-CN"/>
              </w:rPr>
            </w:pPr>
            <w:r>
              <w:rPr>
                <w:rFonts w:cs="Arial"/>
                <w:sz w:val="22"/>
                <w:szCs w:val="22"/>
              </w:rPr>
              <w:t>Explain what you want to achieve through the research.</w:t>
            </w:r>
            <w:r w:rsidR="001D71EA" w:rsidRPr="001D71EA">
              <w:rPr>
                <w:rFonts w:ascii="Microsoft YaHei" w:eastAsia="Microsoft YaHei" w:hAnsi="Microsoft YaHei" w:cs="Microsoft YaHei" w:hint="eastAsia"/>
                <w:sz w:val="22"/>
                <w:szCs w:val="22"/>
                <w:lang w:eastAsia="zh-CN"/>
              </w:rPr>
              <w:t xml:space="preserve"> </w:t>
            </w:r>
          </w:p>
          <w:p w14:paraId="5718F722" w14:textId="1D283ED1" w:rsidR="00B77573" w:rsidRPr="006C087F" w:rsidRDefault="005F281F">
            <w:pPr>
              <w:pStyle w:val="ListParagraph1"/>
              <w:numPr>
                <w:ilvl w:val="0"/>
                <w:numId w:val="2"/>
              </w:numPr>
              <w:autoSpaceDE w:val="0"/>
              <w:autoSpaceDN w:val="0"/>
              <w:adjustRightInd w:val="0"/>
              <w:contextualSpacing/>
              <w:rPr>
                <w:rFonts w:cs="Arial"/>
                <w:sz w:val="22"/>
                <w:szCs w:val="22"/>
              </w:rPr>
            </w:pPr>
            <w:r>
              <w:rPr>
                <w:rFonts w:cs="Arial"/>
                <w:sz w:val="22"/>
                <w:szCs w:val="22"/>
              </w:rPr>
              <w:t>Outline the aims of the research.</w:t>
            </w:r>
            <w:r w:rsidR="001D71EA" w:rsidRPr="001D71EA">
              <w:rPr>
                <w:rFonts w:cs="Arial" w:hint="eastAsia"/>
                <w:sz w:val="22"/>
                <w:szCs w:val="22"/>
              </w:rPr>
              <w:t xml:space="preserve"> </w:t>
            </w:r>
          </w:p>
          <w:p w14:paraId="6C996B29" w14:textId="2600BCE7" w:rsidR="006C087F" w:rsidRPr="006C087F" w:rsidRDefault="006C087F" w:rsidP="006C087F">
            <w:pPr>
              <w:pStyle w:val="ListParagraph1"/>
              <w:autoSpaceDE w:val="0"/>
              <w:autoSpaceDN w:val="0"/>
              <w:adjustRightInd w:val="0"/>
              <w:contextualSpacing/>
              <w:rPr>
                <w:rFonts w:cs="Arial"/>
                <w:sz w:val="22"/>
                <w:szCs w:val="22"/>
              </w:rPr>
            </w:pPr>
          </w:p>
          <w:p w14:paraId="77A1042A" w14:textId="77777777" w:rsidR="00892AAF" w:rsidRPr="00892AAF" w:rsidRDefault="00892AAF" w:rsidP="00892AAF">
            <w:pPr>
              <w:pStyle w:val="ListParagraph1"/>
              <w:autoSpaceDE w:val="0"/>
              <w:autoSpaceDN w:val="0"/>
              <w:adjustRightInd w:val="0"/>
              <w:contextualSpacing/>
              <w:jc w:val="both"/>
              <w:rPr>
                <w:rFonts w:cs="Arial"/>
                <w:sz w:val="22"/>
                <w:szCs w:val="22"/>
              </w:rPr>
            </w:pPr>
            <w:r w:rsidRPr="00892AAF">
              <w:rPr>
                <w:rFonts w:cs="Arial"/>
                <w:sz w:val="22"/>
                <w:szCs w:val="22"/>
              </w:rPr>
              <w:t>Research Purpose and Objectives</w:t>
            </w:r>
          </w:p>
          <w:p w14:paraId="7729B3FE" w14:textId="77777777" w:rsidR="00892AAF" w:rsidRPr="00892AAF" w:rsidRDefault="00892AAF" w:rsidP="00892AAF">
            <w:pPr>
              <w:pStyle w:val="ListParagraph1"/>
              <w:autoSpaceDE w:val="0"/>
              <w:autoSpaceDN w:val="0"/>
              <w:adjustRightInd w:val="0"/>
              <w:contextualSpacing/>
              <w:jc w:val="both"/>
              <w:rPr>
                <w:rFonts w:cs="Arial"/>
                <w:sz w:val="22"/>
                <w:szCs w:val="22"/>
              </w:rPr>
            </w:pPr>
          </w:p>
          <w:p w14:paraId="15EB177B" w14:textId="77777777" w:rsidR="00892AAF" w:rsidRPr="00892AAF" w:rsidRDefault="00892AAF" w:rsidP="00892AAF">
            <w:pPr>
              <w:pStyle w:val="ListParagraph1"/>
              <w:autoSpaceDE w:val="0"/>
              <w:autoSpaceDN w:val="0"/>
              <w:adjustRightInd w:val="0"/>
              <w:contextualSpacing/>
              <w:jc w:val="both"/>
              <w:rPr>
                <w:rFonts w:cs="Arial"/>
                <w:sz w:val="22"/>
                <w:szCs w:val="22"/>
              </w:rPr>
            </w:pPr>
            <w:r w:rsidRPr="00892AAF">
              <w:rPr>
                <w:rFonts w:cs="Arial"/>
                <w:sz w:val="22"/>
                <w:szCs w:val="22"/>
              </w:rPr>
              <w:t>The main objective of this study is to understand the factors that contribute to the popularity of horror aesthetics and its transformative impact on contemporary art, particularly among Asian artists. The study aims to examine the interplay of cultural, social and personal experiences, and geographic influences in shaping the works of these artists. The specific objectives of the study are outlined below:</w:t>
            </w:r>
          </w:p>
          <w:p w14:paraId="76F07510" w14:textId="77777777" w:rsidR="00892AAF" w:rsidRPr="00892AAF" w:rsidRDefault="00892AAF" w:rsidP="00892AAF">
            <w:pPr>
              <w:pStyle w:val="ListParagraph1"/>
              <w:autoSpaceDE w:val="0"/>
              <w:autoSpaceDN w:val="0"/>
              <w:adjustRightInd w:val="0"/>
              <w:contextualSpacing/>
              <w:jc w:val="both"/>
              <w:rPr>
                <w:rFonts w:cs="Arial"/>
                <w:sz w:val="22"/>
                <w:szCs w:val="22"/>
              </w:rPr>
            </w:pPr>
          </w:p>
          <w:p w14:paraId="01C7ED8A" w14:textId="77777777" w:rsidR="00892AAF" w:rsidRPr="00892AAF" w:rsidRDefault="00892AAF" w:rsidP="00892AAF">
            <w:pPr>
              <w:pStyle w:val="ListParagraph1"/>
              <w:autoSpaceDE w:val="0"/>
              <w:autoSpaceDN w:val="0"/>
              <w:adjustRightInd w:val="0"/>
              <w:contextualSpacing/>
              <w:jc w:val="both"/>
              <w:rPr>
                <w:rFonts w:cs="Arial"/>
                <w:sz w:val="22"/>
                <w:szCs w:val="22"/>
              </w:rPr>
            </w:pPr>
            <w:r w:rsidRPr="00892AAF">
              <w:rPr>
                <w:rFonts w:cs="Arial"/>
                <w:sz w:val="22"/>
                <w:szCs w:val="22"/>
              </w:rPr>
              <w:t>1. Exploring the Popularity of Horror Aesthetics</w:t>
            </w:r>
          </w:p>
          <w:p w14:paraId="6DF06B05" w14:textId="77777777" w:rsidR="00892AAF" w:rsidRPr="00892AAF" w:rsidRDefault="00892AAF" w:rsidP="00892AAF">
            <w:pPr>
              <w:pStyle w:val="ListParagraph1"/>
              <w:autoSpaceDE w:val="0"/>
              <w:autoSpaceDN w:val="0"/>
              <w:adjustRightInd w:val="0"/>
              <w:contextualSpacing/>
              <w:jc w:val="both"/>
              <w:rPr>
                <w:rFonts w:cs="Arial"/>
                <w:sz w:val="22"/>
                <w:szCs w:val="22"/>
              </w:rPr>
            </w:pPr>
            <w:r w:rsidRPr="00892AAF">
              <w:rPr>
                <w:rFonts w:cs="Arial"/>
                <w:sz w:val="22"/>
                <w:szCs w:val="22"/>
              </w:rPr>
              <w:t xml:space="preserve">This study aims to identify and </w:t>
            </w:r>
            <w:proofErr w:type="spellStart"/>
            <w:r w:rsidRPr="00892AAF">
              <w:rPr>
                <w:rFonts w:cs="Arial"/>
                <w:sz w:val="22"/>
                <w:szCs w:val="22"/>
              </w:rPr>
              <w:t>analyze</w:t>
            </w:r>
            <w:proofErr w:type="spellEnd"/>
            <w:r w:rsidRPr="00892AAF">
              <w:rPr>
                <w:rFonts w:cs="Arial"/>
                <w:sz w:val="22"/>
                <w:szCs w:val="22"/>
              </w:rPr>
              <w:t xml:space="preserve"> the reasons for the growing popularity of horror aesthetics in contemporary art. It will investigate how social trends, cultural narratives, and historical events contribute to this phenomenon, providing a comprehensive understanding of the place of horror in modern artistic expression.</w:t>
            </w:r>
          </w:p>
          <w:p w14:paraId="3B469F3F" w14:textId="77777777" w:rsidR="00892AAF" w:rsidRPr="00892AAF" w:rsidRDefault="00892AAF" w:rsidP="00892AAF">
            <w:pPr>
              <w:pStyle w:val="ListParagraph1"/>
              <w:autoSpaceDE w:val="0"/>
              <w:autoSpaceDN w:val="0"/>
              <w:adjustRightInd w:val="0"/>
              <w:contextualSpacing/>
              <w:jc w:val="both"/>
              <w:rPr>
                <w:rFonts w:cs="Arial"/>
                <w:sz w:val="22"/>
                <w:szCs w:val="22"/>
              </w:rPr>
            </w:pPr>
          </w:p>
          <w:p w14:paraId="1F580B2E" w14:textId="376A4172" w:rsidR="00892AAF" w:rsidRPr="00892AAF" w:rsidRDefault="00892AAF" w:rsidP="00892AAF">
            <w:pPr>
              <w:pStyle w:val="ListParagraph1"/>
              <w:autoSpaceDE w:val="0"/>
              <w:autoSpaceDN w:val="0"/>
              <w:adjustRightInd w:val="0"/>
              <w:contextualSpacing/>
              <w:jc w:val="both"/>
              <w:rPr>
                <w:rFonts w:cs="Arial"/>
                <w:sz w:val="22"/>
                <w:szCs w:val="22"/>
              </w:rPr>
            </w:pPr>
            <w:r w:rsidRPr="00892AAF">
              <w:rPr>
                <w:rFonts w:cs="Arial"/>
                <w:sz w:val="22"/>
                <w:szCs w:val="22"/>
              </w:rPr>
              <w:t>2</w:t>
            </w:r>
            <w:r>
              <w:rPr>
                <w:rFonts w:cs="Arial"/>
                <w:sz w:val="22"/>
                <w:szCs w:val="22"/>
              </w:rPr>
              <w:t>. Examining Cultural Influences</w:t>
            </w:r>
          </w:p>
          <w:p w14:paraId="0FB1AEA4" w14:textId="77777777" w:rsidR="00892AAF" w:rsidRPr="00892AAF" w:rsidRDefault="00892AAF" w:rsidP="00892AAF">
            <w:pPr>
              <w:pStyle w:val="ListParagraph1"/>
              <w:autoSpaceDE w:val="0"/>
              <w:autoSpaceDN w:val="0"/>
              <w:adjustRightInd w:val="0"/>
              <w:contextualSpacing/>
              <w:jc w:val="both"/>
              <w:rPr>
                <w:rFonts w:cs="Arial"/>
                <w:sz w:val="22"/>
                <w:szCs w:val="22"/>
              </w:rPr>
            </w:pPr>
            <w:r w:rsidRPr="00892AAF">
              <w:rPr>
                <w:rFonts w:cs="Arial"/>
                <w:sz w:val="22"/>
                <w:szCs w:val="22"/>
              </w:rPr>
              <w:t xml:space="preserve">- An important objective is to explore how cultural context influences artists' engagement with horror aesthetics. This includes </w:t>
            </w:r>
            <w:proofErr w:type="spellStart"/>
            <w:r w:rsidRPr="00892AAF">
              <w:rPr>
                <w:rFonts w:cs="Arial"/>
                <w:sz w:val="22"/>
                <w:szCs w:val="22"/>
              </w:rPr>
              <w:t>analyzing</w:t>
            </w:r>
            <w:proofErr w:type="spellEnd"/>
            <w:r w:rsidRPr="00892AAF">
              <w:rPr>
                <w:rFonts w:cs="Arial"/>
                <w:sz w:val="22"/>
                <w:szCs w:val="22"/>
              </w:rPr>
              <w:t xml:space="preserve"> how traditional beliefs, folklore, and contemporary social issues influence the interpretation and incorporation of horror into their works. By contextualizing horror within a specific cultural framework, this study will highlight its various manifestations in different Asian cultures.</w:t>
            </w:r>
          </w:p>
          <w:p w14:paraId="2E8595A2" w14:textId="77777777" w:rsidR="00892AAF" w:rsidRPr="00892AAF" w:rsidRDefault="00892AAF" w:rsidP="00892AAF">
            <w:pPr>
              <w:pStyle w:val="ListParagraph1"/>
              <w:autoSpaceDE w:val="0"/>
              <w:autoSpaceDN w:val="0"/>
              <w:adjustRightInd w:val="0"/>
              <w:contextualSpacing/>
              <w:jc w:val="both"/>
              <w:rPr>
                <w:rFonts w:cs="Arial"/>
                <w:sz w:val="22"/>
                <w:szCs w:val="22"/>
              </w:rPr>
            </w:pPr>
          </w:p>
          <w:p w14:paraId="55CA2956" w14:textId="4236D9C8" w:rsidR="00892AAF" w:rsidRPr="00892AAF" w:rsidRDefault="00892AAF" w:rsidP="00892AAF">
            <w:pPr>
              <w:pStyle w:val="ListParagraph1"/>
              <w:autoSpaceDE w:val="0"/>
              <w:autoSpaceDN w:val="0"/>
              <w:adjustRightInd w:val="0"/>
              <w:contextualSpacing/>
              <w:jc w:val="both"/>
              <w:rPr>
                <w:rFonts w:cs="Arial"/>
                <w:sz w:val="22"/>
                <w:szCs w:val="22"/>
              </w:rPr>
            </w:pPr>
            <w:r>
              <w:rPr>
                <w:rFonts w:cs="Arial"/>
                <w:sz w:val="22"/>
                <w:szCs w:val="22"/>
              </w:rPr>
              <w:t>3. Investigating Social Context</w:t>
            </w:r>
          </w:p>
          <w:p w14:paraId="47A0BF01" w14:textId="77777777" w:rsidR="00892AAF" w:rsidRPr="00892AAF" w:rsidRDefault="00892AAF" w:rsidP="00892AAF">
            <w:pPr>
              <w:pStyle w:val="ListParagraph1"/>
              <w:autoSpaceDE w:val="0"/>
              <w:autoSpaceDN w:val="0"/>
              <w:adjustRightInd w:val="0"/>
              <w:contextualSpacing/>
              <w:jc w:val="both"/>
              <w:rPr>
                <w:rFonts w:cs="Arial"/>
                <w:sz w:val="22"/>
                <w:szCs w:val="22"/>
              </w:rPr>
            </w:pPr>
            <w:r w:rsidRPr="00892AAF">
              <w:rPr>
                <w:rFonts w:cs="Arial"/>
                <w:sz w:val="22"/>
                <w:szCs w:val="22"/>
              </w:rPr>
              <w:t>The study aims to delve into the social dynamics that shape artists' perceptions of horror, including social fears, anxieties, and challenges. Understanding how social issues, such as political unrest, urbanization, or shifting gender roles, influence artistic expression will illuminate the broader meaning of horror aesthetics in society.</w:t>
            </w:r>
          </w:p>
          <w:p w14:paraId="7CCC5F61" w14:textId="77777777" w:rsidR="00892AAF" w:rsidRPr="00892AAF" w:rsidRDefault="00892AAF" w:rsidP="00892AAF">
            <w:pPr>
              <w:pStyle w:val="ListParagraph1"/>
              <w:autoSpaceDE w:val="0"/>
              <w:autoSpaceDN w:val="0"/>
              <w:adjustRightInd w:val="0"/>
              <w:contextualSpacing/>
              <w:jc w:val="both"/>
              <w:rPr>
                <w:rFonts w:cs="Arial"/>
                <w:sz w:val="22"/>
                <w:szCs w:val="22"/>
              </w:rPr>
            </w:pPr>
          </w:p>
          <w:p w14:paraId="4773FA28" w14:textId="77777777" w:rsidR="00892AAF" w:rsidRPr="00892AAF" w:rsidRDefault="00892AAF" w:rsidP="00892AAF">
            <w:pPr>
              <w:pStyle w:val="ListParagraph1"/>
              <w:autoSpaceDE w:val="0"/>
              <w:autoSpaceDN w:val="0"/>
              <w:adjustRightInd w:val="0"/>
              <w:contextualSpacing/>
              <w:jc w:val="both"/>
              <w:rPr>
                <w:rFonts w:cs="Arial"/>
                <w:sz w:val="22"/>
                <w:szCs w:val="22"/>
              </w:rPr>
            </w:pPr>
            <w:r w:rsidRPr="00892AAF">
              <w:rPr>
                <w:rFonts w:cs="Arial"/>
                <w:sz w:val="22"/>
                <w:szCs w:val="22"/>
              </w:rPr>
              <w:t xml:space="preserve">4. </w:t>
            </w:r>
            <w:proofErr w:type="spellStart"/>
            <w:r w:rsidRPr="00892AAF">
              <w:rPr>
                <w:rFonts w:cs="Arial"/>
                <w:sz w:val="22"/>
                <w:szCs w:val="22"/>
              </w:rPr>
              <w:t>Analyzing</w:t>
            </w:r>
            <w:proofErr w:type="spellEnd"/>
            <w:r w:rsidRPr="00892AAF">
              <w:rPr>
                <w:rFonts w:cs="Arial"/>
                <w:sz w:val="22"/>
                <w:szCs w:val="22"/>
              </w:rPr>
              <w:t xml:space="preserve"> Personal Experiences</w:t>
            </w:r>
          </w:p>
          <w:p w14:paraId="4750BC5A" w14:textId="77777777" w:rsidR="00892AAF" w:rsidRPr="00892AAF" w:rsidRDefault="00892AAF" w:rsidP="00892AAF">
            <w:pPr>
              <w:pStyle w:val="ListParagraph1"/>
              <w:autoSpaceDE w:val="0"/>
              <w:autoSpaceDN w:val="0"/>
              <w:adjustRightInd w:val="0"/>
              <w:contextualSpacing/>
              <w:jc w:val="both"/>
              <w:rPr>
                <w:rFonts w:cs="Arial"/>
                <w:sz w:val="22"/>
                <w:szCs w:val="22"/>
              </w:rPr>
            </w:pPr>
            <w:r w:rsidRPr="00892AAF">
              <w:rPr>
                <w:rFonts w:cs="Arial"/>
                <w:sz w:val="22"/>
                <w:szCs w:val="22"/>
              </w:rPr>
              <w:t>Assessing how personal experiences, including personal trauma, fear, and emotional responses influence artists’ interpretations of horror aesthetics. By gathering insights into the artists’ backgrounds and their specific encounters with fear, this study will illustrate how these factors manifest in their creative processes and in the artworks they produce.</w:t>
            </w:r>
          </w:p>
          <w:p w14:paraId="7F56B124" w14:textId="77777777" w:rsidR="00892AAF" w:rsidRPr="00892AAF" w:rsidRDefault="00892AAF" w:rsidP="00892AAF">
            <w:pPr>
              <w:pStyle w:val="ListParagraph1"/>
              <w:autoSpaceDE w:val="0"/>
              <w:autoSpaceDN w:val="0"/>
              <w:adjustRightInd w:val="0"/>
              <w:contextualSpacing/>
              <w:jc w:val="both"/>
              <w:rPr>
                <w:rFonts w:cs="Arial"/>
                <w:sz w:val="22"/>
                <w:szCs w:val="22"/>
              </w:rPr>
            </w:pPr>
          </w:p>
          <w:p w14:paraId="3BD6BA39" w14:textId="3F4F3E41" w:rsidR="00892AAF" w:rsidRPr="00892AAF" w:rsidRDefault="00892AAF" w:rsidP="00892AAF">
            <w:pPr>
              <w:pStyle w:val="ListParagraph1"/>
              <w:autoSpaceDE w:val="0"/>
              <w:autoSpaceDN w:val="0"/>
              <w:adjustRightInd w:val="0"/>
              <w:contextualSpacing/>
              <w:jc w:val="both"/>
              <w:rPr>
                <w:rFonts w:cs="Arial"/>
                <w:sz w:val="22"/>
                <w:szCs w:val="22"/>
              </w:rPr>
            </w:pPr>
            <w:r>
              <w:rPr>
                <w:rFonts w:cs="Arial"/>
                <w:sz w:val="22"/>
                <w:szCs w:val="22"/>
              </w:rPr>
              <w:lastRenderedPageBreak/>
              <w:t>5. Considering Geography</w:t>
            </w:r>
          </w:p>
          <w:p w14:paraId="37B2F832" w14:textId="45C47779" w:rsidR="00892AAF" w:rsidRPr="00892AAF" w:rsidRDefault="00892AAF" w:rsidP="00892AAF">
            <w:pPr>
              <w:pStyle w:val="ListParagraph1"/>
              <w:autoSpaceDE w:val="0"/>
              <w:autoSpaceDN w:val="0"/>
              <w:adjustRightInd w:val="0"/>
              <w:contextualSpacing/>
              <w:jc w:val="both"/>
              <w:rPr>
                <w:rFonts w:cs="Arial"/>
                <w:sz w:val="22"/>
                <w:szCs w:val="22"/>
              </w:rPr>
            </w:pPr>
            <w:r w:rsidRPr="00892AAF">
              <w:rPr>
                <w:rFonts w:cs="Arial"/>
                <w:sz w:val="22"/>
                <w:szCs w:val="22"/>
              </w:rPr>
              <w:t xml:space="preserve">The study will also examine how geographic location plays a role in shaping artistic engagement with horror aesthetics. This involves </w:t>
            </w:r>
            <w:proofErr w:type="spellStart"/>
            <w:r w:rsidRPr="00892AAF">
              <w:rPr>
                <w:rFonts w:cs="Arial"/>
                <w:sz w:val="22"/>
                <w:szCs w:val="22"/>
              </w:rPr>
              <w:t>analyzing</w:t>
            </w:r>
            <w:proofErr w:type="spellEnd"/>
            <w:r w:rsidRPr="00892AAF">
              <w:rPr>
                <w:rFonts w:cs="Arial"/>
                <w:sz w:val="22"/>
                <w:szCs w:val="22"/>
              </w:rPr>
              <w:t xml:space="preserve"> how regional cultural characteristics, </w:t>
            </w:r>
            <w:r w:rsidRPr="00892AAF">
              <w:rPr>
                <w:rFonts w:cs="Arial"/>
                <w:sz w:val="22"/>
                <w:szCs w:val="22"/>
              </w:rPr>
              <w:t>socio-political</w:t>
            </w:r>
            <w:r w:rsidRPr="00892AAF">
              <w:rPr>
                <w:rFonts w:cs="Arial"/>
                <w:sz w:val="22"/>
                <w:szCs w:val="22"/>
              </w:rPr>
              <w:t xml:space="preserve"> contexts, and local narratives contribute to the unique </w:t>
            </w:r>
            <w:r w:rsidRPr="00892AAF">
              <w:rPr>
                <w:rFonts w:cs="Arial"/>
                <w:sz w:val="22"/>
                <w:szCs w:val="22"/>
              </w:rPr>
              <w:t>flavour</w:t>
            </w:r>
            <w:r w:rsidRPr="00892AAF">
              <w:rPr>
                <w:rFonts w:cs="Arial"/>
                <w:sz w:val="22"/>
                <w:szCs w:val="22"/>
              </w:rPr>
              <w:t xml:space="preserve"> of horror depicted in artists’ works.</w:t>
            </w:r>
          </w:p>
          <w:p w14:paraId="67E867AF" w14:textId="77777777" w:rsidR="00892AAF" w:rsidRPr="00892AAF" w:rsidRDefault="00892AAF" w:rsidP="00892AAF">
            <w:pPr>
              <w:pStyle w:val="ListParagraph1"/>
              <w:autoSpaceDE w:val="0"/>
              <w:autoSpaceDN w:val="0"/>
              <w:adjustRightInd w:val="0"/>
              <w:contextualSpacing/>
              <w:jc w:val="both"/>
              <w:rPr>
                <w:rFonts w:cs="Arial"/>
                <w:sz w:val="22"/>
                <w:szCs w:val="22"/>
              </w:rPr>
            </w:pPr>
          </w:p>
          <w:p w14:paraId="59DE9664" w14:textId="4E8821FA" w:rsidR="00892AAF" w:rsidRPr="00892AAF" w:rsidRDefault="00892AAF" w:rsidP="00892AAF">
            <w:pPr>
              <w:pStyle w:val="ListParagraph1"/>
              <w:autoSpaceDE w:val="0"/>
              <w:autoSpaceDN w:val="0"/>
              <w:adjustRightInd w:val="0"/>
              <w:contextualSpacing/>
              <w:jc w:val="both"/>
              <w:rPr>
                <w:rFonts w:cs="Arial"/>
                <w:sz w:val="22"/>
                <w:szCs w:val="22"/>
              </w:rPr>
            </w:pPr>
            <w:r w:rsidRPr="00892AAF">
              <w:rPr>
                <w:rFonts w:cs="Arial"/>
                <w:sz w:val="22"/>
                <w:szCs w:val="22"/>
              </w:rPr>
              <w:t>6. Translating Influ</w:t>
            </w:r>
            <w:r>
              <w:rPr>
                <w:rFonts w:cs="Arial"/>
                <w:sz w:val="22"/>
                <w:szCs w:val="22"/>
              </w:rPr>
              <w:t>ences into Artistic Expressions</w:t>
            </w:r>
          </w:p>
          <w:p w14:paraId="3BB14681" w14:textId="330AC48F" w:rsidR="001D71EA" w:rsidRDefault="00892AAF" w:rsidP="00892AAF">
            <w:pPr>
              <w:pStyle w:val="ListParagraph1"/>
              <w:autoSpaceDE w:val="0"/>
              <w:autoSpaceDN w:val="0"/>
              <w:adjustRightInd w:val="0"/>
              <w:ind w:left="0"/>
              <w:contextualSpacing/>
              <w:jc w:val="both"/>
              <w:rPr>
                <w:rFonts w:cs="Arial"/>
                <w:sz w:val="22"/>
                <w:szCs w:val="22"/>
              </w:rPr>
            </w:pPr>
            <w:r w:rsidRPr="00892AAF">
              <w:rPr>
                <w:rFonts w:cs="Arial"/>
                <w:sz w:val="22"/>
                <w:szCs w:val="22"/>
              </w:rPr>
              <w:t>A central aim of this study is to examine how artists translate their experiences with horror aesthetics into tangible artistic expressions. This includes examining the techniques, themes, and narratives that artists use to express their reflections on fear and the unknown. By examining the creative processes involved, the study aims to reveal connections between horror aesthetics and the artworks produced, ultimately revealing the deeper meanings behind these creations.</w:t>
            </w:r>
          </w:p>
        </w:tc>
      </w:tr>
      <w:tr w:rsidR="00B77573" w14:paraId="3B2963C3" w14:textId="77777777">
        <w:trPr>
          <w:trHeight w:val="397"/>
        </w:trPr>
        <w:tc>
          <w:tcPr>
            <w:tcW w:w="9781" w:type="dxa"/>
            <w:shd w:val="clear" w:color="auto" w:fill="F2F2F2" w:themeFill="background1" w:themeFillShade="F2"/>
            <w:vAlign w:val="center"/>
          </w:tcPr>
          <w:p w14:paraId="3279BA5F" w14:textId="77777777" w:rsidR="00B77573" w:rsidRDefault="00B77573">
            <w:pPr>
              <w:rPr>
                <w:rFonts w:cs="Arial"/>
                <w:sz w:val="22"/>
                <w:szCs w:val="22"/>
              </w:rPr>
            </w:pPr>
          </w:p>
          <w:p w14:paraId="02EF8E0E" w14:textId="77777777" w:rsidR="00B77573" w:rsidRDefault="005F281F">
            <w:pPr>
              <w:rPr>
                <w:rFonts w:cs="Arial"/>
                <w:sz w:val="22"/>
                <w:szCs w:val="22"/>
              </w:rPr>
            </w:pPr>
            <w:r>
              <w:rPr>
                <w:rFonts w:cs="Arial"/>
                <w:sz w:val="22"/>
                <w:szCs w:val="22"/>
              </w:rPr>
              <w:t xml:space="preserve">Proposed plan of work including timetable </w:t>
            </w:r>
          </w:p>
        </w:tc>
      </w:tr>
      <w:tr w:rsidR="00B77573" w14:paraId="6D638DD3" w14:textId="77777777">
        <w:trPr>
          <w:trHeight w:val="397"/>
        </w:trPr>
        <w:tc>
          <w:tcPr>
            <w:tcW w:w="9781" w:type="dxa"/>
          </w:tcPr>
          <w:p w14:paraId="3DE4FDEB" w14:textId="77777777" w:rsidR="00B77573" w:rsidRDefault="005F281F">
            <w:pPr>
              <w:rPr>
                <w:rFonts w:cs="Arial"/>
                <w:i/>
                <w:sz w:val="22"/>
                <w:szCs w:val="22"/>
              </w:rPr>
            </w:pPr>
            <w:r>
              <w:rPr>
                <w:rFonts w:cs="Arial"/>
                <w:i/>
                <w:sz w:val="22"/>
                <w:szCs w:val="22"/>
              </w:rPr>
              <w:t>Proposed plan of work</w:t>
            </w:r>
          </w:p>
          <w:p w14:paraId="14EDF531" w14:textId="77777777" w:rsidR="00B77573" w:rsidRDefault="00B77573">
            <w:pPr>
              <w:rPr>
                <w:rFonts w:cs="Arial"/>
                <w:sz w:val="22"/>
                <w:szCs w:val="22"/>
              </w:rPr>
            </w:pPr>
          </w:p>
          <w:p w14:paraId="07E423F5" w14:textId="77777777" w:rsidR="00B77573" w:rsidRDefault="005F281F">
            <w:pPr>
              <w:rPr>
                <w:rFonts w:cs="Arial"/>
                <w:sz w:val="22"/>
                <w:szCs w:val="22"/>
              </w:rPr>
            </w:pPr>
            <w:r>
              <w:rPr>
                <w:rFonts w:cs="Arial"/>
                <w:sz w:val="22"/>
                <w:szCs w:val="22"/>
              </w:rPr>
              <w:t xml:space="preserve">In this section you will need to complete a proposed plan of your work explaining the timeline for key elements of the thesis. This can be set out as a table like below or as a </w:t>
            </w:r>
            <w:proofErr w:type="spellStart"/>
            <w:r>
              <w:rPr>
                <w:rFonts w:cs="Arial"/>
                <w:sz w:val="22"/>
                <w:szCs w:val="22"/>
              </w:rPr>
              <w:t>gantt</w:t>
            </w:r>
            <w:proofErr w:type="spellEnd"/>
            <w:r>
              <w:rPr>
                <w:rFonts w:cs="Arial"/>
                <w:sz w:val="22"/>
                <w:szCs w:val="22"/>
              </w:rPr>
              <w:t xml:space="preserve"> chart (for example)</w:t>
            </w:r>
          </w:p>
          <w:p w14:paraId="56442899" w14:textId="77777777" w:rsidR="00B77573" w:rsidRDefault="00B77573">
            <w:pPr>
              <w:rPr>
                <w:rFonts w:cs="Arial"/>
                <w:sz w:val="22"/>
                <w:szCs w:val="22"/>
              </w:rPr>
            </w:pPr>
          </w:p>
          <w:p w14:paraId="0FD65113" w14:textId="77777777" w:rsidR="00B77573" w:rsidRDefault="005F281F">
            <w:pPr>
              <w:rPr>
                <w:rFonts w:cs="Arial"/>
                <w:sz w:val="22"/>
                <w:szCs w:val="22"/>
              </w:rPr>
            </w:pPr>
            <w:r>
              <w:rPr>
                <w:rFonts w:cs="Arial"/>
                <w:sz w:val="22"/>
                <w:szCs w:val="22"/>
              </w:rPr>
              <w:t>This plan should indicate that the research will be completed by the end of the fee paying period (the minimum period of candidature.</w:t>
            </w:r>
          </w:p>
          <w:p w14:paraId="2BF0F110" w14:textId="77777777" w:rsidR="00B77573" w:rsidRDefault="00B77573">
            <w:pPr>
              <w:rPr>
                <w:rFonts w:cs="Arial"/>
                <w:sz w:val="22"/>
                <w:szCs w:val="22"/>
                <w:lang w:eastAsia="zh-CN"/>
              </w:rPr>
            </w:pPr>
          </w:p>
          <w:tbl>
            <w:tblPr>
              <w:tblStyle w:val="af4"/>
              <w:tblW w:w="9414" w:type="dxa"/>
              <w:tblLayout w:type="fixed"/>
              <w:tblLook w:val="04A0" w:firstRow="1" w:lastRow="0" w:firstColumn="1" w:lastColumn="0" w:noHBand="0" w:noVBand="1"/>
            </w:tblPr>
            <w:tblGrid>
              <w:gridCol w:w="4736"/>
              <w:gridCol w:w="4678"/>
            </w:tblGrid>
            <w:tr w:rsidR="00B77573" w14:paraId="1D921BFD" w14:textId="77777777" w:rsidTr="00892AAF">
              <w:trPr>
                <w:trHeight w:val="824"/>
              </w:trPr>
              <w:tc>
                <w:tcPr>
                  <w:tcW w:w="4736" w:type="dxa"/>
                </w:tcPr>
                <w:p w14:paraId="555CBE44" w14:textId="77777777" w:rsidR="00B77573" w:rsidRDefault="005F281F">
                  <w:pPr>
                    <w:rPr>
                      <w:rFonts w:cs="Arial"/>
                      <w:sz w:val="22"/>
                      <w:szCs w:val="22"/>
                    </w:rPr>
                  </w:pPr>
                  <w:r>
                    <w:rPr>
                      <w:rFonts w:cs="Arial"/>
                      <w:sz w:val="22"/>
                      <w:szCs w:val="22"/>
                    </w:rPr>
                    <w:t>Planned Development (e.g. submission of form, completion of chapter, submission of thesis)</w:t>
                  </w:r>
                </w:p>
              </w:tc>
              <w:tc>
                <w:tcPr>
                  <w:tcW w:w="4678" w:type="dxa"/>
                </w:tcPr>
                <w:p w14:paraId="61FC0D2B" w14:textId="77777777" w:rsidR="00B77573" w:rsidRDefault="005F281F">
                  <w:pPr>
                    <w:rPr>
                      <w:rFonts w:cs="Arial"/>
                      <w:sz w:val="22"/>
                      <w:szCs w:val="22"/>
                    </w:rPr>
                  </w:pPr>
                  <w:r>
                    <w:rPr>
                      <w:rFonts w:cs="Arial"/>
                      <w:sz w:val="22"/>
                      <w:szCs w:val="22"/>
                    </w:rPr>
                    <w:t>Target Date</w:t>
                  </w:r>
                </w:p>
              </w:tc>
            </w:tr>
            <w:tr w:rsidR="00B77573" w14:paraId="3E5FE193" w14:textId="77777777" w:rsidTr="00892AAF">
              <w:trPr>
                <w:trHeight w:val="312"/>
              </w:trPr>
              <w:tc>
                <w:tcPr>
                  <w:tcW w:w="4736" w:type="dxa"/>
                </w:tcPr>
                <w:p w14:paraId="09488BEF" w14:textId="7820AC22" w:rsidR="00B77573" w:rsidRDefault="00892AAF">
                  <w:pPr>
                    <w:rPr>
                      <w:rFonts w:cs="Arial"/>
                      <w:sz w:val="22"/>
                      <w:szCs w:val="22"/>
                    </w:rPr>
                  </w:pPr>
                  <w:r>
                    <w:rPr>
                      <w:rFonts w:cs="Arial"/>
                      <w:sz w:val="22"/>
                      <w:szCs w:val="22"/>
                    </w:rPr>
                    <w:t>PG1</w:t>
                  </w:r>
                  <w:r>
                    <w:rPr>
                      <w:rFonts w:ascii="MS Mincho" w:eastAsia="MS Mincho" w:hAnsi="MS Mincho" w:cs="MS Mincho"/>
                      <w:sz w:val="22"/>
                      <w:szCs w:val="22"/>
                    </w:rPr>
                    <w:t>/</w:t>
                  </w:r>
                  <w:r>
                    <w:rPr>
                      <w:rFonts w:cs="Arial"/>
                      <w:sz w:val="22"/>
                      <w:szCs w:val="22"/>
                    </w:rPr>
                    <w:t>PG2 D</w:t>
                  </w:r>
                  <w:r>
                    <w:rPr>
                      <w:rFonts w:cs="Arial" w:hint="eastAsia"/>
                      <w:sz w:val="22"/>
                      <w:szCs w:val="22"/>
                    </w:rPr>
                    <w:t>ra</w:t>
                  </w:r>
                  <w:r>
                    <w:rPr>
                      <w:rFonts w:cs="Arial"/>
                      <w:sz w:val="22"/>
                      <w:szCs w:val="22"/>
                    </w:rPr>
                    <w:t>ft</w:t>
                  </w:r>
                </w:p>
              </w:tc>
              <w:tc>
                <w:tcPr>
                  <w:tcW w:w="4678" w:type="dxa"/>
                </w:tcPr>
                <w:p w14:paraId="3F2D0D31" w14:textId="63C2AA86" w:rsidR="00B77573" w:rsidRDefault="00892AAF">
                  <w:pPr>
                    <w:rPr>
                      <w:rFonts w:cs="Arial"/>
                      <w:sz w:val="22"/>
                      <w:szCs w:val="22"/>
                    </w:rPr>
                  </w:pPr>
                  <w:r>
                    <w:rPr>
                      <w:rFonts w:cs="Arial"/>
                      <w:sz w:val="22"/>
                      <w:szCs w:val="22"/>
                    </w:rPr>
                    <w:t>Jan 2025</w:t>
                  </w:r>
                </w:p>
              </w:tc>
            </w:tr>
            <w:tr w:rsidR="00B77573" w14:paraId="03770846" w14:textId="77777777" w:rsidTr="00892AAF">
              <w:trPr>
                <w:trHeight w:val="267"/>
              </w:trPr>
              <w:tc>
                <w:tcPr>
                  <w:tcW w:w="4736" w:type="dxa"/>
                </w:tcPr>
                <w:p w14:paraId="7F5D96E5" w14:textId="26813932" w:rsidR="00B77573" w:rsidRDefault="00892AAF">
                  <w:pPr>
                    <w:rPr>
                      <w:rFonts w:cs="Arial"/>
                      <w:sz w:val="22"/>
                      <w:szCs w:val="22"/>
                    </w:rPr>
                  </w:pPr>
                  <w:r>
                    <w:rPr>
                      <w:rFonts w:cs="Arial"/>
                      <w:sz w:val="22"/>
                      <w:szCs w:val="22"/>
                    </w:rPr>
                    <w:t>Step to Part 2</w:t>
                  </w:r>
                </w:p>
              </w:tc>
              <w:tc>
                <w:tcPr>
                  <w:tcW w:w="4678" w:type="dxa"/>
                </w:tcPr>
                <w:p w14:paraId="4472CEDF" w14:textId="467BF361" w:rsidR="00B77573" w:rsidRDefault="00892AAF">
                  <w:pPr>
                    <w:rPr>
                      <w:rFonts w:cs="Arial"/>
                      <w:sz w:val="22"/>
                      <w:szCs w:val="22"/>
                    </w:rPr>
                  </w:pPr>
                  <w:r>
                    <w:rPr>
                      <w:rFonts w:cs="Arial"/>
                      <w:sz w:val="22"/>
                      <w:szCs w:val="22"/>
                    </w:rPr>
                    <w:t>Feb 2025</w:t>
                  </w:r>
                </w:p>
              </w:tc>
            </w:tr>
            <w:tr w:rsidR="00B77573" w14:paraId="1C3B5F93" w14:textId="77777777" w:rsidTr="00892AAF">
              <w:trPr>
                <w:trHeight w:val="289"/>
              </w:trPr>
              <w:tc>
                <w:tcPr>
                  <w:tcW w:w="4736" w:type="dxa"/>
                </w:tcPr>
                <w:p w14:paraId="08850EF2" w14:textId="3AF6C32A" w:rsidR="00892AAF" w:rsidRDefault="00892AAF">
                  <w:pPr>
                    <w:rPr>
                      <w:rFonts w:cs="Arial" w:hint="eastAsia"/>
                      <w:sz w:val="22"/>
                      <w:szCs w:val="22"/>
                    </w:rPr>
                  </w:pPr>
                  <w:r>
                    <w:rPr>
                      <w:rFonts w:cs="Arial"/>
                      <w:sz w:val="22"/>
                      <w:szCs w:val="22"/>
                    </w:rPr>
                    <w:t>PG1 Submitted</w:t>
                  </w:r>
                </w:p>
              </w:tc>
              <w:tc>
                <w:tcPr>
                  <w:tcW w:w="4678" w:type="dxa"/>
                </w:tcPr>
                <w:p w14:paraId="739AFF27" w14:textId="2982090E" w:rsidR="00B77573" w:rsidRDefault="00892AAF">
                  <w:pPr>
                    <w:rPr>
                      <w:rFonts w:cs="Arial"/>
                      <w:sz w:val="22"/>
                      <w:szCs w:val="22"/>
                    </w:rPr>
                  </w:pPr>
                  <w:r>
                    <w:rPr>
                      <w:rFonts w:cs="Arial"/>
                      <w:sz w:val="22"/>
                      <w:szCs w:val="22"/>
                    </w:rPr>
                    <w:t>April 2025</w:t>
                  </w:r>
                </w:p>
              </w:tc>
            </w:tr>
            <w:tr w:rsidR="00B77573" w14:paraId="376DA13B" w14:textId="77777777" w:rsidTr="00892AAF">
              <w:trPr>
                <w:trHeight w:val="267"/>
              </w:trPr>
              <w:tc>
                <w:tcPr>
                  <w:tcW w:w="4736" w:type="dxa"/>
                </w:tcPr>
                <w:p w14:paraId="2CCE4D2A" w14:textId="78504876" w:rsidR="00B77573" w:rsidRDefault="00892AAF">
                  <w:pPr>
                    <w:rPr>
                      <w:rFonts w:cs="Arial" w:hint="eastAsia"/>
                      <w:sz w:val="22"/>
                      <w:szCs w:val="22"/>
                    </w:rPr>
                  </w:pPr>
                  <w:r w:rsidRPr="00892AAF">
                    <w:rPr>
                      <w:rFonts w:cs="Arial"/>
                      <w:sz w:val="22"/>
                      <w:szCs w:val="22"/>
                    </w:rPr>
                    <w:t>PG2 submitted</w:t>
                  </w:r>
                </w:p>
              </w:tc>
              <w:tc>
                <w:tcPr>
                  <w:tcW w:w="4678" w:type="dxa"/>
                </w:tcPr>
                <w:p w14:paraId="01731808" w14:textId="6B7E4325" w:rsidR="00B77573" w:rsidRDefault="00892AAF">
                  <w:pPr>
                    <w:rPr>
                      <w:rFonts w:cs="Arial" w:hint="eastAsia"/>
                      <w:sz w:val="22"/>
                      <w:szCs w:val="22"/>
                    </w:rPr>
                  </w:pPr>
                  <w:r w:rsidRPr="00892AAF">
                    <w:rPr>
                      <w:rFonts w:cs="Arial"/>
                      <w:sz w:val="22"/>
                      <w:szCs w:val="22"/>
                    </w:rPr>
                    <w:t>June 2025</w:t>
                  </w:r>
                </w:p>
              </w:tc>
            </w:tr>
            <w:tr w:rsidR="00B77573" w14:paraId="30DF976F" w14:textId="77777777" w:rsidTr="00892AAF">
              <w:trPr>
                <w:trHeight w:val="315"/>
              </w:trPr>
              <w:tc>
                <w:tcPr>
                  <w:tcW w:w="4736" w:type="dxa"/>
                </w:tcPr>
                <w:p w14:paraId="03CF225D" w14:textId="05B1B3B9" w:rsidR="00B77573" w:rsidRDefault="00892AAF">
                  <w:pPr>
                    <w:rPr>
                      <w:rFonts w:cs="Arial" w:hint="eastAsia"/>
                      <w:sz w:val="22"/>
                      <w:szCs w:val="22"/>
                    </w:rPr>
                  </w:pPr>
                  <w:r w:rsidRPr="00892AAF">
                    <w:rPr>
                      <w:rFonts w:cs="Arial"/>
                      <w:sz w:val="22"/>
                      <w:szCs w:val="22"/>
                    </w:rPr>
                    <w:t>Initial Literature review Completed</w:t>
                  </w:r>
                </w:p>
              </w:tc>
              <w:tc>
                <w:tcPr>
                  <w:tcW w:w="4678" w:type="dxa"/>
                </w:tcPr>
                <w:p w14:paraId="3C660521" w14:textId="2E659F70" w:rsidR="00B77573" w:rsidRDefault="00892AAF">
                  <w:pPr>
                    <w:rPr>
                      <w:rFonts w:cs="Arial"/>
                      <w:sz w:val="22"/>
                      <w:szCs w:val="22"/>
                    </w:rPr>
                  </w:pPr>
                  <w:r w:rsidRPr="00892AAF">
                    <w:rPr>
                      <w:rFonts w:cs="Arial"/>
                      <w:sz w:val="22"/>
                      <w:szCs w:val="22"/>
                    </w:rPr>
                    <w:t>July 2025</w:t>
                  </w:r>
                </w:p>
              </w:tc>
            </w:tr>
            <w:tr w:rsidR="00B77573" w14:paraId="42565D24" w14:textId="77777777" w:rsidTr="00892AAF">
              <w:trPr>
                <w:trHeight w:val="283"/>
              </w:trPr>
              <w:tc>
                <w:tcPr>
                  <w:tcW w:w="4736" w:type="dxa"/>
                </w:tcPr>
                <w:p w14:paraId="0CC14C01" w14:textId="1596E9A3" w:rsidR="00B77573" w:rsidRDefault="00892AAF">
                  <w:pPr>
                    <w:rPr>
                      <w:rFonts w:cs="Arial" w:hint="eastAsia"/>
                      <w:sz w:val="22"/>
                      <w:szCs w:val="22"/>
                    </w:rPr>
                  </w:pPr>
                  <w:r w:rsidRPr="00892AAF">
                    <w:rPr>
                      <w:rFonts w:cs="Arial"/>
                      <w:sz w:val="22"/>
                      <w:szCs w:val="22"/>
                    </w:rPr>
                    <w:t>Research Proposal Submission</w:t>
                  </w:r>
                </w:p>
              </w:tc>
              <w:tc>
                <w:tcPr>
                  <w:tcW w:w="4678" w:type="dxa"/>
                </w:tcPr>
                <w:p w14:paraId="6E8D6B32" w14:textId="600A0EBB" w:rsidR="00892AAF" w:rsidRDefault="00892AAF">
                  <w:pPr>
                    <w:rPr>
                      <w:rFonts w:cs="Arial"/>
                      <w:sz w:val="22"/>
                      <w:szCs w:val="22"/>
                    </w:rPr>
                  </w:pPr>
                  <w:r>
                    <w:rPr>
                      <w:rFonts w:cs="Arial"/>
                      <w:sz w:val="22"/>
                      <w:szCs w:val="22"/>
                    </w:rPr>
                    <w:t>August 2025</w:t>
                  </w:r>
                </w:p>
              </w:tc>
            </w:tr>
            <w:tr w:rsidR="00892AAF" w14:paraId="4D4064D9" w14:textId="77777777" w:rsidTr="00892AAF">
              <w:trPr>
                <w:trHeight w:val="283"/>
              </w:trPr>
              <w:tc>
                <w:tcPr>
                  <w:tcW w:w="4736" w:type="dxa"/>
                </w:tcPr>
                <w:p w14:paraId="0DCDC69C" w14:textId="27A9EF70" w:rsidR="00892AAF" w:rsidRPr="00892AAF" w:rsidRDefault="00892AAF">
                  <w:pPr>
                    <w:rPr>
                      <w:rFonts w:cs="Arial" w:hint="eastAsia"/>
                      <w:sz w:val="22"/>
                      <w:szCs w:val="22"/>
                    </w:rPr>
                  </w:pPr>
                  <w:r w:rsidRPr="00892AAF">
                    <w:rPr>
                      <w:rFonts w:cs="Arial"/>
                      <w:sz w:val="22"/>
                      <w:szCs w:val="22"/>
                    </w:rPr>
                    <w:t>Methodology Design</w:t>
                  </w:r>
                </w:p>
              </w:tc>
              <w:tc>
                <w:tcPr>
                  <w:tcW w:w="4678" w:type="dxa"/>
                </w:tcPr>
                <w:p w14:paraId="2A48FDE1" w14:textId="77A125A5" w:rsidR="00892AAF" w:rsidRDefault="00892AAF">
                  <w:pPr>
                    <w:rPr>
                      <w:rFonts w:cs="Arial"/>
                      <w:sz w:val="22"/>
                      <w:szCs w:val="22"/>
                    </w:rPr>
                  </w:pPr>
                  <w:r>
                    <w:rPr>
                      <w:rFonts w:cs="Arial"/>
                      <w:sz w:val="22"/>
                      <w:szCs w:val="22"/>
                    </w:rPr>
                    <w:t>Sep 2025</w:t>
                  </w:r>
                </w:p>
              </w:tc>
            </w:tr>
            <w:tr w:rsidR="00892AAF" w14:paraId="1CD2553B" w14:textId="77777777" w:rsidTr="00892AAF">
              <w:trPr>
                <w:trHeight w:val="283"/>
              </w:trPr>
              <w:tc>
                <w:tcPr>
                  <w:tcW w:w="4736" w:type="dxa"/>
                </w:tcPr>
                <w:p w14:paraId="73BC65B0" w14:textId="0B4A2483" w:rsidR="00892AAF" w:rsidRPr="00892AAF" w:rsidRDefault="00892AAF">
                  <w:pPr>
                    <w:rPr>
                      <w:rFonts w:cs="Arial" w:hint="eastAsia"/>
                      <w:sz w:val="22"/>
                      <w:szCs w:val="22"/>
                    </w:rPr>
                  </w:pPr>
                  <w:r w:rsidRPr="00892AAF">
                    <w:rPr>
                      <w:rFonts w:cs="Arial"/>
                      <w:sz w:val="22"/>
                      <w:szCs w:val="22"/>
                    </w:rPr>
                    <w:t>Fieldwork Preparation(interview&amp;</w:t>
                  </w:r>
                  <w:r>
                    <w:rPr>
                      <w:rFonts w:cs="Arial"/>
                      <w:sz w:val="22"/>
                      <w:szCs w:val="22"/>
                    </w:rPr>
                    <w:t xml:space="preserve"> </w:t>
                  </w:r>
                  <w:r w:rsidRPr="00892AAF">
                    <w:rPr>
                      <w:rFonts w:cs="Arial"/>
                      <w:sz w:val="22"/>
                      <w:szCs w:val="22"/>
                    </w:rPr>
                    <w:t>survey design)</w:t>
                  </w:r>
                </w:p>
              </w:tc>
              <w:tc>
                <w:tcPr>
                  <w:tcW w:w="4678" w:type="dxa"/>
                </w:tcPr>
                <w:p w14:paraId="1D95F485" w14:textId="7C2E188F" w:rsidR="00892AAF" w:rsidRDefault="00892AAF">
                  <w:pPr>
                    <w:rPr>
                      <w:rFonts w:cs="Arial"/>
                      <w:sz w:val="22"/>
                      <w:szCs w:val="22"/>
                    </w:rPr>
                  </w:pPr>
                  <w:r>
                    <w:rPr>
                      <w:rFonts w:cs="Arial"/>
                      <w:sz w:val="22"/>
                      <w:szCs w:val="22"/>
                    </w:rPr>
                    <w:t>Oct 2025</w:t>
                  </w:r>
                </w:p>
              </w:tc>
            </w:tr>
            <w:tr w:rsidR="00892AAF" w14:paraId="34913C68" w14:textId="77777777" w:rsidTr="00892AAF">
              <w:trPr>
                <w:trHeight w:val="283"/>
              </w:trPr>
              <w:tc>
                <w:tcPr>
                  <w:tcW w:w="4736" w:type="dxa"/>
                </w:tcPr>
                <w:p w14:paraId="30ACBDD2" w14:textId="0FD74A53" w:rsidR="00892AAF" w:rsidRPr="00892AAF" w:rsidRDefault="00892AAF" w:rsidP="00892AAF">
                  <w:pPr>
                    <w:rPr>
                      <w:rFonts w:cs="Arial"/>
                      <w:sz w:val="22"/>
                      <w:szCs w:val="22"/>
                    </w:rPr>
                  </w:pPr>
                  <w:r w:rsidRPr="00892AAF">
                    <w:rPr>
                      <w:rFonts w:cs="Arial"/>
                      <w:sz w:val="22"/>
                      <w:szCs w:val="22"/>
                    </w:rPr>
                    <w:t xml:space="preserve">Data collection (online </w:t>
                  </w:r>
                  <w:r w:rsidRPr="00892AAF">
                    <w:rPr>
                      <w:rFonts w:cs="Arial"/>
                      <w:sz w:val="22"/>
                      <w:szCs w:val="22"/>
                    </w:rPr>
                    <w:t>research Initial</w:t>
                  </w:r>
                </w:p>
                <w:p w14:paraId="5E88BA55" w14:textId="515888F6" w:rsidR="00892AAF" w:rsidRPr="00892AAF" w:rsidRDefault="00892AAF">
                  <w:pPr>
                    <w:rPr>
                      <w:rFonts w:cs="Arial" w:hint="eastAsia"/>
                      <w:sz w:val="22"/>
                      <w:szCs w:val="22"/>
                    </w:rPr>
                  </w:pPr>
                  <w:r w:rsidRPr="00892AAF">
                    <w:rPr>
                      <w:rFonts w:cs="Arial"/>
                      <w:sz w:val="22"/>
                      <w:szCs w:val="22"/>
                    </w:rPr>
                    <w:t>Surveys)</w:t>
                  </w:r>
                </w:p>
              </w:tc>
              <w:tc>
                <w:tcPr>
                  <w:tcW w:w="4678" w:type="dxa"/>
                </w:tcPr>
                <w:p w14:paraId="3E614497" w14:textId="37179173" w:rsidR="00892AAF" w:rsidRDefault="00892AAF">
                  <w:pPr>
                    <w:rPr>
                      <w:rFonts w:cs="Arial"/>
                      <w:sz w:val="22"/>
                      <w:szCs w:val="22"/>
                    </w:rPr>
                  </w:pPr>
                  <w:r>
                    <w:rPr>
                      <w:rFonts w:cs="Arial"/>
                      <w:sz w:val="22"/>
                      <w:szCs w:val="22"/>
                    </w:rPr>
                    <w:t>Nov 2025 Jan 2026</w:t>
                  </w:r>
                </w:p>
              </w:tc>
            </w:tr>
            <w:tr w:rsidR="00892AAF" w14:paraId="56279B9E" w14:textId="77777777" w:rsidTr="00892AAF">
              <w:trPr>
                <w:trHeight w:val="283"/>
              </w:trPr>
              <w:tc>
                <w:tcPr>
                  <w:tcW w:w="4736" w:type="dxa"/>
                </w:tcPr>
                <w:p w14:paraId="79C18A2E" w14:textId="49D298BE" w:rsidR="00892AAF" w:rsidRPr="00892AAF" w:rsidRDefault="00892AAF">
                  <w:pPr>
                    <w:rPr>
                      <w:rFonts w:cs="Arial"/>
                      <w:sz w:val="22"/>
                      <w:szCs w:val="22"/>
                    </w:rPr>
                  </w:pPr>
                  <w:r w:rsidRPr="00892AAF">
                    <w:rPr>
                      <w:rFonts w:cs="Arial"/>
                      <w:sz w:val="22"/>
                      <w:szCs w:val="22"/>
                    </w:rPr>
                    <w:t>Research trip to China for field research</w:t>
                  </w:r>
                </w:p>
              </w:tc>
              <w:tc>
                <w:tcPr>
                  <w:tcW w:w="4678" w:type="dxa"/>
                </w:tcPr>
                <w:p w14:paraId="10DF009F" w14:textId="1E33B522" w:rsidR="00892AAF" w:rsidRDefault="00892AAF">
                  <w:pPr>
                    <w:rPr>
                      <w:rFonts w:cs="Arial"/>
                      <w:sz w:val="22"/>
                      <w:szCs w:val="22"/>
                    </w:rPr>
                  </w:pPr>
                  <w:r>
                    <w:rPr>
                      <w:rFonts w:cs="Arial"/>
                      <w:sz w:val="22"/>
                      <w:szCs w:val="22"/>
                    </w:rPr>
                    <w:t>Feb 2026- July 2026</w:t>
                  </w:r>
                </w:p>
              </w:tc>
            </w:tr>
            <w:tr w:rsidR="00892AAF" w14:paraId="7C620B07" w14:textId="77777777" w:rsidTr="00892AAF">
              <w:trPr>
                <w:trHeight w:val="283"/>
              </w:trPr>
              <w:tc>
                <w:tcPr>
                  <w:tcW w:w="4736" w:type="dxa"/>
                </w:tcPr>
                <w:p w14:paraId="3AF6BEF2" w14:textId="488B9F2B" w:rsidR="00892AAF" w:rsidRPr="00892AAF" w:rsidRDefault="00892AAF">
                  <w:pPr>
                    <w:rPr>
                      <w:rFonts w:cs="Arial"/>
                      <w:sz w:val="22"/>
                      <w:szCs w:val="22"/>
                    </w:rPr>
                  </w:pPr>
                  <w:r w:rsidRPr="00892AAF">
                    <w:rPr>
                      <w:rFonts w:cs="Arial"/>
                      <w:sz w:val="22"/>
                      <w:szCs w:val="22"/>
                    </w:rPr>
                    <w:t>Data Analysis and coding</w:t>
                  </w:r>
                </w:p>
              </w:tc>
              <w:tc>
                <w:tcPr>
                  <w:tcW w:w="4678" w:type="dxa"/>
                </w:tcPr>
                <w:p w14:paraId="270816DE" w14:textId="40B89059" w:rsidR="00892AAF" w:rsidRDefault="00892AAF">
                  <w:pPr>
                    <w:rPr>
                      <w:rFonts w:cs="Arial"/>
                      <w:sz w:val="22"/>
                      <w:szCs w:val="22"/>
                    </w:rPr>
                  </w:pPr>
                  <w:r>
                    <w:rPr>
                      <w:rFonts w:cs="Arial"/>
                      <w:sz w:val="22"/>
                      <w:szCs w:val="22"/>
                    </w:rPr>
                    <w:t>August 2026</w:t>
                  </w:r>
                </w:p>
              </w:tc>
            </w:tr>
            <w:tr w:rsidR="00892AAF" w14:paraId="494B8BBB" w14:textId="77777777" w:rsidTr="00892AAF">
              <w:trPr>
                <w:trHeight w:val="283"/>
              </w:trPr>
              <w:tc>
                <w:tcPr>
                  <w:tcW w:w="4736" w:type="dxa"/>
                </w:tcPr>
                <w:p w14:paraId="40EE52AB" w14:textId="5FB04B48" w:rsidR="00892AAF" w:rsidRPr="00892AAF" w:rsidRDefault="00892AAF">
                  <w:pPr>
                    <w:rPr>
                      <w:rFonts w:cs="Arial"/>
                      <w:sz w:val="22"/>
                      <w:szCs w:val="22"/>
                    </w:rPr>
                  </w:pPr>
                  <w:r w:rsidRPr="00892AAF">
                    <w:rPr>
                      <w:rFonts w:cs="Arial"/>
                      <w:sz w:val="22"/>
                      <w:szCs w:val="22"/>
                    </w:rPr>
                    <w:t>First Draft of core chapters(data analysis)</w:t>
                  </w:r>
                </w:p>
              </w:tc>
              <w:tc>
                <w:tcPr>
                  <w:tcW w:w="4678" w:type="dxa"/>
                </w:tcPr>
                <w:p w14:paraId="11E640AB" w14:textId="03868C9D" w:rsidR="00892AAF" w:rsidRDefault="00892AAF">
                  <w:pPr>
                    <w:rPr>
                      <w:rFonts w:cs="Arial"/>
                      <w:sz w:val="22"/>
                      <w:szCs w:val="22"/>
                    </w:rPr>
                  </w:pPr>
                  <w:r>
                    <w:rPr>
                      <w:rFonts w:cs="Arial"/>
                      <w:sz w:val="22"/>
                      <w:szCs w:val="22"/>
                    </w:rPr>
                    <w:t>Sep 2026</w:t>
                  </w:r>
                </w:p>
              </w:tc>
            </w:tr>
            <w:tr w:rsidR="00892AAF" w14:paraId="31C48479" w14:textId="77777777" w:rsidTr="00892AAF">
              <w:trPr>
                <w:trHeight w:val="283"/>
              </w:trPr>
              <w:tc>
                <w:tcPr>
                  <w:tcW w:w="4736" w:type="dxa"/>
                </w:tcPr>
                <w:p w14:paraId="48C4C04C" w14:textId="2A98C70B" w:rsidR="00892AAF" w:rsidRPr="00892AAF" w:rsidRDefault="00892AAF">
                  <w:pPr>
                    <w:rPr>
                      <w:rFonts w:cs="Arial" w:hint="eastAsia"/>
                      <w:sz w:val="22"/>
                      <w:szCs w:val="22"/>
                    </w:rPr>
                  </w:pPr>
                  <w:r w:rsidRPr="00892AAF">
                    <w:rPr>
                      <w:rFonts w:cs="Arial"/>
                      <w:sz w:val="22"/>
                      <w:szCs w:val="22"/>
                    </w:rPr>
                    <w:t>Revision and redrafting of core chapters</w:t>
                  </w:r>
                </w:p>
              </w:tc>
              <w:tc>
                <w:tcPr>
                  <w:tcW w:w="4678" w:type="dxa"/>
                </w:tcPr>
                <w:p w14:paraId="3F1207DD" w14:textId="5BCD1430" w:rsidR="00892AAF" w:rsidRDefault="00892AAF">
                  <w:pPr>
                    <w:rPr>
                      <w:rFonts w:cs="Arial"/>
                      <w:sz w:val="22"/>
                      <w:szCs w:val="22"/>
                    </w:rPr>
                  </w:pPr>
                  <w:r>
                    <w:rPr>
                      <w:rFonts w:cs="Arial"/>
                      <w:sz w:val="22"/>
                      <w:szCs w:val="22"/>
                    </w:rPr>
                    <w:t>Oct 2026</w:t>
                  </w:r>
                </w:p>
              </w:tc>
            </w:tr>
            <w:tr w:rsidR="00892AAF" w14:paraId="17858DF3" w14:textId="77777777" w:rsidTr="00892AAF">
              <w:trPr>
                <w:trHeight w:val="283"/>
              </w:trPr>
              <w:tc>
                <w:tcPr>
                  <w:tcW w:w="4736" w:type="dxa"/>
                </w:tcPr>
                <w:p w14:paraId="24326EE1" w14:textId="49F11F05" w:rsidR="00892AAF" w:rsidRPr="00892AAF" w:rsidRDefault="00892AAF">
                  <w:pPr>
                    <w:rPr>
                      <w:rFonts w:cs="Arial"/>
                      <w:sz w:val="22"/>
                      <w:szCs w:val="22"/>
                    </w:rPr>
                  </w:pPr>
                  <w:r w:rsidRPr="00892AAF">
                    <w:rPr>
                      <w:rFonts w:cs="Arial"/>
                      <w:sz w:val="22"/>
                      <w:szCs w:val="22"/>
                    </w:rPr>
                    <w:t>Final Supervisor review and revisions</w:t>
                  </w:r>
                </w:p>
              </w:tc>
              <w:tc>
                <w:tcPr>
                  <w:tcW w:w="4678" w:type="dxa"/>
                </w:tcPr>
                <w:p w14:paraId="3DD46077" w14:textId="658C5545" w:rsidR="00892AAF" w:rsidRDefault="00892AAF">
                  <w:pPr>
                    <w:rPr>
                      <w:rFonts w:cs="Arial"/>
                      <w:sz w:val="22"/>
                      <w:szCs w:val="22"/>
                    </w:rPr>
                  </w:pPr>
                  <w:r>
                    <w:rPr>
                      <w:rFonts w:cs="Arial"/>
                      <w:sz w:val="22"/>
                      <w:szCs w:val="22"/>
                    </w:rPr>
                    <w:t>Nov 2026</w:t>
                  </w:r>
                </w:p>
              </w:tc>
            </w:tr>
            <w:tr w:rsidR="00892AAF" w14:paraId="27DD88DB" w14:textId="77777777" w:rsidTr="00892AAF">
              <w:trPr>
                <w:trHeight w:val="283"/>
              </w:trPr>
              <w:tc>
                <w:tcPr>
                  <w:tcW w:w="4736" w:type="dxa"/>
                </w:tcPr>
                <w:p w14:paraId="35EC6410" w14:textId="45876E59" w:rsidR="00892AAF" w:rsidRPr="00892AAF" w:rsidRDefault="00892AAF">
                  <w:pPr>
                    <w:rPr>
                      <w:rFonts w:cs="Arial"/>
                      <w:sz w:val="22"/>
                      <w:szCs w:val="22"/>
                    </w:rPr>
                  </w:pPr>
                  <w:r w:rsidRPr="00892AAF">
                    <w:rPr>
                      <w:rFonts w:cs="Arial"/>
                      <w:sz w:val="22"/>
                      <w:szCs w:val="22"/>
                    </w:rPr>
                    <w:t>Thesis Submission</w:t>
                  </w:r>
                </w:p>
              </w:tc>
              <w:tc>
                <w:tcPr>
                  <w:tcW w:w="4678" w:type="dxa"/>
                </w:tcPr>
                <w:p w14:paraId="48C77B99" w14:textId="53B01E1E" w:rsidR="00892AAF" w:rsidRDefault="00892AAF">
                  <w:pPr>
                    <w:rPr>
                      <w:rFonts w:cs="Arial"/>
                      <w:sz w:val="22"/>
                      <w:szCs w:val="22"/>
                    </w:rPr>
                  </w:pPr>
                  <w:r>
                    <w:rPr>
                      <w:rFonts w:cs="Arial"/>
                      <w:sz w:val="22"/>
                      <w:szCs w:val="22"/>
                    </w:rPr>
                    <w:t>Dec 2026</w:t>
                  </w:r>
                </w:p>
              </w:tc>
            </w:tr>
          </w:tbl>
          <w:p w14:paraId="06401136" w14:textId="77777777" w:rsidR="00B77573" w:rsidRDefault="00B77573">
            <w:pPr>
              <w:rPr>
                <w:rFonts w:cs="Arial"/>
                <w:sz w:val="22"/>
                <w:szCs w:val="22"/>
              </w:rPr>
            </w:pPr>
            <w:bookmarkStart w:id="0" w:name="_GoBack"/>
            <w:bookmarkEnd w:id="0"/>
          </w:p>
          <w:p w14:paraId="62E10401" w14:textId="77777777" w:rsidR="00B77573" w:rsidRDefault="00B77573">
            <w:pPr>
              <w:rPr>
                <w:rFonts w:cs="Arial"/>
                <w:sz w:val="22"/>
                <w:szCs w:val="22"/>
              </w:rPr>
            </w:pPr>
          </w:p>
        </w:tc>
      </w:tr>
      <w:tr w:rsidR="00B77573" w14:paraId="2E92A44F" w14:textId="77777777">
        <w:trPr>
          <w:trHeight w:val="397"/>
        </w:trPr>
        <w:tc>
          <w:tcPr>
            <w:tcW w:w="9781" w:type="dxa"/>
            <w:shd w:val="clear" w:color="auto" w:fill="F2F2F2" w:themeFill="background1" w:themeFillShade="F2"/>
            <w:vAlign w:val="center"/>
          </w:tcPr>
          <w:p w14:paraId="1F44D456" w14:textId="77777777" w:rsidR="00B77573" w:rsidRDefault="005F281F">
            <w:pPr>
              <w:rPr>
                <w:rFonts w:cs="Arial"/>
                <w:sz w:val="22"/>
                <w:szCs w:val="22"/>
              </w:rPr>
            </w:pPr>
            <w:r>
              <w:rPr>
                <w:rFonts w:cs="Arial"/>
                <w:sz w:val="22"/>
                <w:szCs w:val="22"/>
              </w:rPr>
              <w:t>Proposed methodology (approx. 500 words):</w:t>
            </w:r>
          </w:p>
        </w:tc>
      </w:tr>
      <w:tr w:rsidR="00B77573" w14:paraId="61D1B7FC" w14:textId="77777777">
        <w:trPr>
          <w:trHeight w:val="397"/>
        </w:trPr>
        <w:tc>
          <w:tcPr>
            <w:tcW w:w="9781" w:type="dxa"/>
            <w:vAlign w:val="center"/>
          </w:tcPr>
          <w:p w14:paraId="4AB645F6" w14:textId="0C23C9A9" w:rsidR="00B77573" w:rsidRDefault="005F281F">
            <w:pPr>
              <w:rPr>
                <w:rFonts w:cs="Arial"/>
                <w:sz w:val="22"/>
                <w:szCs w:val="22"/>
              </w:rPr>
            </w:pPr>
            <w:r>
              <w:rPr>
                <w:rFonts w:cs="Arial"/>
                <w:sz w:val="22"/>
                <w:szCs w:val="22"/>
              </w:rPr>
              <w:t>In this section you will need to explain how you will achieve your aims and objectives:</w:t>
            </w:r>
          </w:p>
          <w:p w14:paraId="4DA6D159" w14:textId="77777777" w:rsidR="00B77573" w:rsidRDefault="00B77573">
            <w:pPr>
              <w:rPr>
                <w:rFonts w:cs="Arial"/>
                <w:sz w:val="22"/>
                <w:szCs w:val="22"/>
              </w:rPr>
            </w:pPr>
          </w:p>
          <w:p w14:paraId="13BA1B27" w14:textId="77777777" w:rsidR="00B77573" w:rsidRDefault="005F281F">
            <w:pPr>
              <w:numPr>
                <w:ilvl w:val="0"/>
                <w:numId w:val="3"/>
              </w:numPr>
              <w:rPr>
                <w:rFonts w:cs="Arial"/>
                <w:sz w:val="22"/>
                <w:szCs w:val="22"/>
              </w:rPr>
            </w:pPr>
            <w:r>
              <w:rPr>
                <w:rFonts w:cs="Arial"/>
                <w:sz w:val="22"/>
                <w:szCs w:val="22"/>
              </w:rPr>
              <w:t>Explain your disciplinary orientation/ approach</w:t>
            </w:r>
          </w:p>
          <w:p w14:paraId="65B05625" w14:textId="77777777" w:rsidR="00B77573" w:rsidRDefault="005F281F">
            <w:pPr>
              <w:numPr>
                <w:ilvl w:val="0"/>
                <w:numId w:val="3"/>
              </w:numPr>
              <w:rPr>
                <w:rFonts w:cs="Arial"/>
                <w:sz w:val="22"/>
                <w:szCs w:val="22"/>
              </w:rPr>
            </w:pPr>
            <w:r>
              <w:rPr>
                <w:rFonts w:cs="Arial"/>
                <w:sz w:val="22"/>
                <w:szCs w:val="22"/>
              </w:rPr>
              <w:lastRenderedPageBreak/>
              <w:t>Describe the methods you will use to carry out your research: (</w:t>
            </w:r>
            <w:proofErr w:type="spellStart"/>
            <w:r>
              <w:rPr>
                <w:rFonts w:cs="Arial"/>
                <w:sz w:val="22"/>
                <w:szCs w:val="22"/>
              </w:rPr>
              <w:t>eg</w:t>
            </w:r>
            <w:proofErr w:type="spellEnd"/>
            <w:r>
              <w:rPr>
                <w:rFonts w:cs="Arial"/>
                <w:sz w:val="22"/>
                <w:szCs w:val="22"/>
              </w:rPr>
              <w:t xml:space="preserve"> library-based research, on-line research, fieldwork (interviews/ participant-observation), analysis of visual data, combinations of these)</w:t>
            </w:r>
          </w:p>
          <w:p w14:paraId="07F5B4F6" w14:textId="77777777" w:rsidR="00DD6C2C" w:rsidRDefault="00DD6C2C" w:rsidP="006C087F">
            <w:pPr>
              <w:rPr>
                <w:rFonts w:cs="Arial"/>
                <w:sz w:val="22"/>
                <w:szCs w:val="22"/>
              </w:rPr>
            </w:pPr>
          </w:p>
          <w:p w14:paraId="510FCDEE" w14:textId="77777777" w:rsidR="00892AAF" w:rsidRPr="00892AAF" w:rsidRDefault="00892AAF" w:rsidP="00892AAF">
            <w:pPr>
              <w:rPr>
                <w:rFonts w:cs="Arial"/>
                <w:sz w:val="22"/>
                <w:szCs w:val="22"/>
              </w:rPr>
            </w:pPr>
            <w:r w:rsidRPr="00892AAF">
              <w:rPr>
                <w:rFonts w:cs="Arial"/>
                <w:sz w:val="22"/>
                <w:szCs w:val="22"/>
              </w:rPr>
              <w:t>1. Interviews</w:t>
            </w:r>
          </w:p>
          <w:p w14:paraId="665BF222" w14:textId="77777777" w:rsidR="00892AAF" w:rsidRPr="00892AAF" w:rsidRDefault="00892AAF" w:rsidP="00892AAF">
            <w:pPr>
              <w:rPr>
                <w:rFonts w:cs="Arial"/>
                <w:sz w:val="22"/>
                <w:szCs w:val="22"/>
              </w:rPr>
            </w:pPr>
            <w:r w:rsidRPr="00892AAF">
              <w:rPr>
                <w:rFonts w:cs="Arial"/>
                <w:sz w:val="22"/>
                <w:szCs w:val="22"/>
              </w:rPr>
              <w:t>Semi-structured interviews with contemporary artists in Asia will provide first-hand accounts of their experiences, motivations, and interpretations of horror aesthetics. These interviews will allow for an in-depth exploration of how personal, cultural, and social factors influence their artistic practices.</w:t>
            </w:r>
          </w:p>
          <w:p w14:paraId="7064F7E9" w14:textId="77777777" w:rsidR="00892AAF" w:rsidRPr="00892AAF" w:rsidRDefault="00892AAF" w:rsidP="00892AAF">
            <w:pPr>
              <w:rPr>
                <w:rFonts w:cs="Arial"/>
                <w:sz w:val="22"/>
                <w:szCs w:val="22"/>
              </w:rPr>
            </w:pPr>
          </w:p>
          <w:p w14:paraId="6C87A59F" w14:textId="331ECB6A" w:rsidR="00892AAF" w:rsidRPr="00892AAF" w:rsidRDefault="00892AAF" w:rsidP="00892AAF">
            <w:pPr>
              <w:rPr>
                <w:rFonts w:cs="Arial"/>
                <w:sz w:val="22"/>
                <w:szCs w:val="22"/>
              </w:rPr>
            </w:pPr>
            <w:r w:rsidRPr="00892AAF">
              <w:rPr>
                <w:rFonts w:cs="Arial"/>
                <w:sz w:val="22"/>
                <w:szCs w:val="22"/>
              </w:rPr>
              <w:t>2. Auto</w:t>
            </w:r>
            <w:r>
              <w:rPr>
                <w:rFonts w:cs="Arial"/>
                <w:sz w:val="22"/>
                <w:szCs w:val="22"/>
              </w:rPr>
              <w:t>-</w:t>
            </w:r>
            <w:r w:rsidRPr="00892AAF">
              <w:rPr>
                <w:rFonts w:cs="Arial"/>
                <w:sz w:val="22"/>
                <w:szCs w:val="22"/>
              </w:rPr>
              <w:t>ethnography</w:t>
            </w:r>
          </w:p>
          <w:p w14:paraId="2AE9A7E5" w14:textId="3F6E6F6F" w:rsidR="00892AAF" w:rsidRPr="00892AAF" w:rsidRDefault="00892AAF" w:rsidP="00892AAF">
            <w:pPr>
              <w:rPr>
                <w:rFonts w:cs="Arial"/>
                <w:sz w:val="22"/>
                <w:szCs w:val="22"/>
              </w:rPr>
            </w:pPr>
            <w:r w:rsidRPr="00892AAF">
              <w:rPr>
                <w:rFonts w:cs="Arial"/>
                <w:sz w:val="22"/>
                <w:szCs w:val="22"/>
              </w:rPr>
              <w:t>Utilizing auto</w:t>
            </w:r>
            <w:r>
              <w:rPr>
                <w:rFonts w:cs="Arial"/>
                <w:sz w:val="22"/>
                <w:szCs w:val="22"/>
              </w:rPr>
              <w:t>-</w:t>
            </w:r>
            <w:r w:rsidRPr="00892AAF">
              <w:rPr>
                <w:rFonts w:cs="Arial"/>
                <w:sz w:val="22"/>
                <w:szCs w:val="22"/>
              </w:rPr>
              <w:t>ethnography as a method will allow the researcher to reflect on their own experiences and interactions with horror aesthetics in art. This introspective approach will help to provide a deeper understanding of the emotional and psychological responses that horror themes evoke, and how these responses resonate with wider social narratives.</w:t>
            </w:r>
          </w:p>
          <w:p w14:paraId="60DABBA7" w14:textId="77777777" w:rsidR="00892AAF" w:rsidRPr="00892AAF" w:rsidRDefault="00892AAF" w:rsidP="00892AAF">
            <w:pPr>
              <w:rPr>
                <w:rFonts w:cs="Arial"/>
                <w:sz w:val="22"/>
                <w:szCs w:val="22"/>
              </w:rPr>
            </w:pPr>
          </w:p>
          <w:p w14:paraId="425DF01A" w14:textId="77777777" w:rsidR="00892AAF" w:rsidRPr="00892AAF" w:rsidRDefault="00892AAF" w:rsidP="00892AAF">
            <w:pPr>
              <w:rPr>
                <w:rFonts w:cs="Arial"/>
                <w:sz w:val="22"/>
                <w:szCs w:val="22"/>
              </w:rPr>
            </w:pPr>
            <w:r w:rsidRPr="00892AAF">
              <w:rPr>
                <w:rFonts w:cs="Arial"/>
                <w:sz w:val="22"/>
                <w:szCs w:val="22"/>
              </w:rPr>
              <w:t>3. Literature-based Research</w:t>
            </w:r>
          </w:p>
          <w:p w14:paraId="28D0E7A5" w14:textId="77777777" w:rsidR="00892AAF" w:rsidRPr="00892AAF" w:rsidRDefault="00892AAF" w:rsidP="00892AAF">
            <w:pPr>
              <w:rPr>
                <w:rFonts w:cs="Arial"/>
                <w:sz w:val="22"/>
                <w:szCs w:val="22"/>
              </w:rPr>
            </w:pPr>
            <w:r w:rsidRPr="00892AAF">
              <w:rPr>
                <w:rFonts w:cs="Arial"/>
                <w:sz w:val="22"/>
                <w:szCs w:val="22"/>
              </w:rPr>
              <w:t xml:space="preserve">A comprehensive review of existing literature on horror aesthetics, art criticism, and cultural studies will form the theoretical basis for the research. This will involve </w:t>
            </w:r>
            <w:proofErr w:type="spellStart"/>
            <w:r w:rsidRPr="00892AAF">
              <w:rPr>
                <w:rFonts w:cs="Arial"/>
                <w:sz w:val="22"/>
                <w:szCs w:val="22"/>
              </w:rPr>
              <w:t>analyzing</w:t>
            </w:r>
            <w:proofErr w:type="spellEnd"/>
            <w:r w:rsidRPr="00892AAF">
              <w:rPr>
                <w:rFonts w:cs="Arial"/>
                <w:sz w:val="22"/>
                <w:szCs w:val="22"/>
              </w:rPr>
              <w:t xml:space="preserve"> academic articles, books, and historical texts to contextualize the importance of horror aesthetics in artistic and cultural movements.</w:t>
            </w:r>
          </w:p>
          <w:p w14:paraId="71536261" w14:textId="77777777" w:rsidR="00892AAF" w:rsidRPr="00892AAF" w:rsidRDefault="00892AAF" w:rsidP="00892AAF">
            <w:pPr>
              <w:rPr>
                <w:rFonts w:cs="Arial"/>
                <w:sz w:val="22"/>
                <w:szCs w:val="22"/>
              </w:rPr>
            </w:pPr>
          </w:p>
          <w:p w14:paraId="26F22158" w14:textId="77777777" w:rsidR="00892AAF" w:rsidRPr="00892AAF" w:rsidRDefault="00892AAF" w:rsidP="00892AAF">
            <w:pPr>
              <w:rPr>
                <w:rFonts w:cs="Arial"/>
                <w:sz w:val="22"/>
                <w:szCs w:val="22"/>
              </w:rPr>
            </w:pPr>
            <w:r w:rsidRPr="00892AAF">
              <w:rPr>
                <w:rFonts w:cs="Arial"/>
                <w:sz w:val="22"/>
                <w:szCs w:val="22"/>
              </w:rPr>
              <w:t>4. Online Research</w:t>
            </w:r>
          </w:p>
          <w:p w14:paraId="31F5FB6B" w14:textId="77777777" w:rsidR="00892AAF" w:rsidRPr="00892AAF" w:rsidRDefault="00892AAF" w:rsidP="00892AAF">
            <w:pPr>
              <w:rPr>
                <w:rFonts w:cs="Arial"/>
                <w:sz w:val="22"/>
                <w:szCs w:val="22"/>
              </w:rPr>
            </w:pPr>
            <w:r w:rsidRPr="00892AAF">
              <w:rPr>
                <w:rFonts w:cs="Arial"/>
                <w:sz w:val="22"/>
                <w:szCs w:val="22"/>
              </w:rPr>
              <w:t>Utilizing online platforms and databases will provide access to a variety of contemporary art, exhibitions, and reviews related to horror aesthetics. This approach will also allow for an exploration of digital art forms and their influence on the way horror themes are represented and consumed in the modern era.</w:t>
            </w:r>
          </w:p>
          <w:p w14:paraId="44BB1887" w14:textId="77777777" w:rsidR="00892AAF" w:rsidRPr="00892AAF" w:rsidRDefault="00892AAF" w:rsidP="00892AAF">
            <w:pPr>
              <w:rPr>
                <w:rFonts w:cs="Arial"/>
                <w:sz w:val="22"/>
                <w:szCs w:val="22"/>
              </w:rPr>
            </w:pPr>
          </w:p>
          <w:p w14:paraId="58A8D905" w14:textId="77777777" w:rsidR="00892AAF" w:rsidRPr="00892AAF" w:rsidRDefault="00892AAF" w:rsidP="00892AAF">
            <w:pPr>
              <w:rPr>
                <w:rFonts w:cs="Arial"/>
                <w:sz w:val="22"/>
                <w:szCs w:val="22"/>
              </w:rPr>
            </w:pPr>
            <w:r w:rsidRPr="00892AAF">
              <w:rPr>
                <w:rFonts w:cs="Arial"/>
                <w:sz w:val="22"/>
                <w:szCs w:val="22"/>
              </w:rPr>
              <w:t>5. Fieldwork/Participant Observation</w:t>
            </w:r>
          </w:p>
          <w:p w14:paraId="609A76D2" w14:textId="77777777" w:rsidR="00892AAF" w:rsidRPr="00892AAF" w:rsidRDefault="00892AAF" w:rsidP="00892AAF">
            <w:pPr>
              <w:rPr>
                <w:rFonts w:cs="Arial"/>
                <w:sz w:val="22"/>
                <w:szCs w:val="22"/>
              </w:rPr>
            </w:pPr>
            <w:r w:rsidRPr="00892AAF">
              <w:rPr>
                <w:rFonts w:cs="Arial"/>
                <w:sz w:val="22"/>
                <w:szCs w:val="22"/>
              </w:rPr>
              <w:t>Engaging in participant observation at art exhibitions, horror film screenings, and cultural events will provide contextual insights into how horror aesthetics are appreciated and interpreted in specific social contexts. This approach will help understand community responses to horror-themed artworks and narratives.</w:t>
            </w:r>
          </w:p>
          <w:p w14:paraId="20CD469C" w14:textId="77777777" w:rsidR="00892AAF" w:rsidRPr="00892AAF" w:rsidRDefault="00892AAF" w:rsidP="00892AAF">
            <w:pPr>
              <w:rPr>
                <w:rFonts w:cs="Arial"/>
                <w:sz w:val="22"/>
                <w:szCs w:val="22"/>
              </w:rPr>
            </w:pPr>
          </w:p>
          <w:p w14:paraId="7E1A8CDC" w14:textId="77777777" w:rsidR="00892AAF" w:rsidRPr="00892AAF" w:rsidRDefault="00892AAF" w:rsidP="00892AAF">
            <w:pPr>
              <w:rPr>
                <w:rFonts w:cs="Arial"/>
                <w:sz w:val="22"/>
                <w:szCs w:val="22"/>
              </w:rPr>
            </w:pPr>
            <w:r w:rsidRPr="00892AAF">
              <w:rPr>
                <w:rFonts w:cs="Arial"/>
                <w:sz w:val="22"/>
                <w:szCs w:val="22"/>
              </w:rPr>
              <w:t>6. Visual Data Analysis</w:t>
            </w:r>
          </w:p>
          <w:p w14:paraId="5B9ACAFB" w14:textId="77777777" w:rsidR="00892AAF" w:rsidRPr="00892AAF" w:rsidRDefault="00892AAF" w:rsidP="00892AAF">
            <w:pPr>
              <w:rPr>
                <w:rFonts w:cs="Arial"/>
                <w:sz w:val="22"/>
                <w:szCs w:val="22"/>
              </w:rPr>
            </w:pPr>
            <w:r w:rsidRPr="00892AAF">
              <w:rPr>
                <w:rFonts w:cs="Arial"/>
                <w:sz w:val="22"/>
                <w:szCs w:val="22"/>
              </w:rPr>
              <w:t>Visual analysis of selected artworks representing horror aesthetics will allow the study to identify recurring themes, techniques, and narrative structures. This analysis can reveal the underlying messages conveyed by the artists, as well as the social contexts that shape these representations.</w:t>
            </w:r>
          </w:p>
          <w:p w14:paraId="5C69F126" w14:textId="77777777" w:rsidR="00892AAF" w:rsidRPr="00892AAF" w:rsidRDefault="00892AAF" w:rsidP="00892AAF">
            <w:pPr>
              <w:rPr>
                <w:rFonts w:cs="Arial"/>
                <w:sz w:val="22"/>
                <w:szCs w:val="22"/>
              </w:rPr>
            </w:pPr>
          </w:p>
          <w:p w14:paraId="67552335" w14:textId="77777777" w:rsidR="00892AAF" w:rsidRPr="00892AAF" w:rsidRDefault="00892AAF" w:rsidP="00892AAF">
            <w:pPr>
              <w:rPr>
                <w:rFonts w:cs="Arial"/>
                <w:sz w:val="22"/>
                <w:szCs w:val="22"/>
              </w:rPr>
            </w:pPr>
            <w:r w:rsidRPr="00892AAF">
              <w:rPr>
                <w:rFonts w:cs="Arial"/>
                <w:sz w:val="22"/>
                <w:szCs w:val="22"/>
              </w:rPr>
              <w:t>7. Case Studies</w:t>
            </w:r>
          </w:p>
          <w:p w14:paraId="38E5C560" w14:textId="23BA0A03" w:rsidR="00B77573" w:rsidRDefault="00892AAF" w:rsidP="00892AAF">
            <w:pPr>
              <w:jc w:val="both"/>
              <w:rPr>
                <w:rFonts w:cs="Arial"/>
                <w:sz w:val="22"/>
                <w:szCs w:val="22"/>
              </w:rPr>
            </w:pPr>
            <w:r w:rsidRPr="00892AAF">
              <w:rPr>
                <w:rFonts w:cs="Arial"/>
                <w:sz w:val="22"/>
                <w:szCs w:val="22"/>
              </w:rPr>
              <w:t>Selecting specific examples of contemporary Asian artists who prominently incorporate horror aesthetics into their works will provide detailed case studies, allowing for in-depth examination of their thematic concerns, creative processes, and audience reception.</w:t>
            </w:r>
          </w:p>
        </w:tc>
      </w:tr>
      <w:tr w:rsidR="00B77573" w14:paraId="2B343844" w14:textId="77777777">
        <w:trPr>
          <w:trHeight w:val="397"/>
        </w:trPr>
        <w:tc>
          <w:tcPr>
            <w:tcW w:w="9781" w:type="dxa"/>
            <w:shd w:val="clear" w:color="auto" w:fill="F2F2F2" w:themeFill="background1" w:themeFillShade="F2"/>
            <w:vAlign w:val="center"/>
          </w:tcPr>
          <w:p w14:paraId="458C1CA8" w14:textId="77777777" w:rsidR="00B77573" w:rsidRDefault="005F281F">
            <w:pPr>
              <w:rPr>
                <w:rFonts w:cs="Arial"/>
                <w:sz w:val="22"/>
                <w:szCs w:val="22"/>
              </w:rPr>
            </w:pPr>
            <w:r>
              <w:rPr>
                <w:rFonts w:cs="Arial"/>
                <w:sz w:val="22"/>
                <w:szCs w:val="22"/>
              </w:rPr>
              <w:lastRenderedPageBreak/>
              <w:t>Introductory bibliography:</w:t>
            </w:r>
          </w:p>
        </w:tc>
      </w:tr>
      <w:tr w:rsidR="00B77573" w14:paraId="0CF23B26" w14:textId="77777777">
        <w:trPr>
          <w:trHeight w:val="397"/>
        </w:trPr>
        <w:tc>
          <w:tcPr>
            <w:tcW w:w="9781" w:type="dxa"/>
            <w:vAlign w:val="center"/>
          </w:tcPr>
          <w:p w14:paraId="0D5F5D60" w14:textId="77777777" w:rsidR="00B77573" w:rsidRDefault="005F281F">
            <w:pPr>
              <w:rPr>
                <w:rFonts w:cs="Arial"/>
                <w:sz w:val="22"/>
                <w:szCs w:val="22"/>
              </w:rPr>
            </w:pPr>
            <w:r>
              <w:rPr>
                <w:rFonts w:cs="Arial"/>
                <w:sz w:val="22"/>
                <w:szCs w:val="22"/>
              </w:rPr>
              <w:t xml:space="preserve">In this section you should list a minimum of 30 titles that are relevant to your research. </w:t>
            </w:r>
          </w:p>
          <w:p w14:paraId="1E8DE918" w14:textId="77777777" w:rsidR="00B77573" w:rsidRDefault="005F281F">
            <w:pPr>
              <w:rPr>
                <w:rFonts w:cs="Arial"/>
                <w:sz w:val="22"/>
                <w:szCs w:val="22"/>
              </w:rPr>
            </w:pPr>
            <w:r>
              <w:rPr>
                <w:rFonts w:cs="Arial"/>
                <w:sz w:val="22"/>
                <w:szCs w:val="22"/>
              </w:rPr>
              <w:t xml:space="preserve">You should include all works cited in this form. </w:t>
            </w:r>
          </w:p>
          <w:p w14:paraId="4534008E" w14:textId="77777777" w:rsidR="00B77573" w:rsidRDefault="005F281F">
            <w:pPr>
              <w:rPr>
                <w:rFonts w:cs="Arial"/>
                <w:sz w:val="22"/>
                <w:szCs w:val="22"/>
              </w:rPr>
            </w:pPr>
            <w:r>
              <w:rPr>
                <w:rFonts w:cs="Arial"/>
                <w:sz w:val="22"/>
                <w:szCs w:val="22"/>
              </w:rPr>
              <w:t>The list should be alphabetical using the referencing system appropriate to your discipline.</w:t>
            </w:r>
          </w:p>
          <w:p w14:paraId="77062252" w14:textId="77777777" w:rsidR="00B77573" w:rsidRDefault="00B77573">
            <w:pPr>
              <w:rPr>
                <w:rFonts w:cs="Arial"/>
                <w:sz w:val="22"/>
                <w:szCs w:val="22"/>
              </w:rPr>
            </w:pPr>
          </w:p>
          <w:p w14:paraId="6E5D317D" w14:textId="77777777" w:rsidR="00892AAF" w:rsidRPr="001929A8" w:rsidRDefault="00892AAF" w:rsidP="00892AAF">
            <w:pPr>
              <w:rPr>
                <w:rFonts w:asciiTheme="minorHAnsi" w:hAnsiTheme="minorHAnsi"/>
              </w:rPr>
            </w:pPr>
            <w:proofErr w:type="spellStart"/>
            <w:r w:rsidRPr="001929A8">
              <w:rPr>
                <w:rFonts w:asciiTheme="minorHAnsi" w:hAnsiTheme="minorHAnsi"/>
              </w:rPr>
              <w:t>Boriwiec</w:t>
            </w:r>
            <w:proofErr w:type="spellEnd"/>
            <w:r w:rsidRPr="001929A8">
              <w:rPr>
                <w:rFonts w:asciiTheme="minorHAnsi" w:hAnsiTheme="minorHAnsi"/>
              </w:rPr>
              <w:t>, S.</w:t>
            </w:r>
            <w:r>
              <w:rPr>
                <w:rFonts w:asciiTheme="minorHAnsi" w:hAnsiTheme="minorHAnsi"/>
              </w:rPr>
              <w:t xml:space="preserve"> (2016) </w:t>
            </w:r>
            <w:r w:rsidRPr="001929A8">
              <w:rPr>
                <w:rFonts w:asciiTheme="minorHAnsi" w:hAnsiTheme="minorHAnsi"/>
                <w:i/>
              </w:rPr>
              <w:t>Korea’s smash summer hit is a zombie movie that strikes a deep chord</w:t>
            </w:r>
            <w:r>
              <w:rPr>
                <w:rFonts w:asciiTheme="minorHAnsi" w:hAnsiTheme="minorHAnsi"/>
              </w:rPr>
              <w:t xml:space="preserve">, Los Angeles Times, </w:t>
            </w:r>
            <w:r w:rsidRPr="007A6367">
              <w:rPr>
                <w:rFonts w:ascii="Helvetica" w:hAnsi="Helvetica"/>
                <w:color w:val="2A2A2A"/>
                <w:sz w:val="23"/>
                <w:szCs w:val="23"/>
                <w:shd w:val="clear" w:color="auto" w:fill="FFFFFF"/>
              </w:rPr>
              <w:t>[Online]</w:t>
            </w:r>
            <w:r w:rsidRPr="001A36D5">
              <w:rPr>
                <w:rFonts w:asciiTheme="minorHAnsi" w:hAnsiTheme="minorHAnsi"/>
              </w:rPr>
              <w:t>,</w:t>
            </w:r>
            <w:r>
              <w:rPr>
                <w:rFonts w:asciiTheme="minorHAnsi" w:hAnsiTheme="minorHAnsi"/>
              </w:rPr>
              <w:t xml:space="preserve"> Available from</w:t>
            </w:r>
            <w:r>
              <w:t>:</w:t>
            </w:r>
            <w:r w:rsidRPr="001929A8">
              <w:t xml:space="preserve"> </w:t>
            </w:r>
            <w:r w:rsidRPr="001929A8">
              <w:rPr>
                <w:rFonts w:asciiTheme="minorHAnsi" w:hAnsiTheme="minorHAnsi"/>
              </w:rPr>
              <w:t>https://www.latimes.com/world/asia/la-fg-korea-zombie-movie-snap-story.html</w:t>
            </w:r>
            <w:r>
              <w:rPr>
                <w:rFonts w:asciiTheme="minorHAnsi" w:hAnsiTheme="minorHAnsi"/>
              </w:rPr>
              <w:t xml:space="preserve"> </w:t>
            </w:r>
            <w:r w:rsidRPr="0021429C">
              <w:rPr>
                <w:rFonts w:asciiTheme="minorHAnsi" w:hAnsiTheme="minorHAnsi"/>
              </w:rPr>
              <w:t>[accessed 1</w:t>
            </w:r>
            <w:r>
              <w:rPr>
                <w:rFonts w:asciiTheme="minorHAnsi" w:hAnsiTheme="minorHAnsi"/>
              </w:rPr>
              <w:t>0</w:t>
            </w:r>
            <w:r w:rsidRPr="0021429C">
              <w:rPr>
                <w:rFonts w:asciiTheme="minorHAnsi" w:hAnsiTheme="minorHAnsi"/>
              </w:rPr>
              <w:t xml:space="preserve"> December 2024]</w:t>
            </w:r>
          </w:p>
          <w:p w14:paraId="08406D44" w14:textId="77777777" w:rsidR="00892AAF" w:rsidRDefault="00892AAF" w:rsidP="00892AAF">
            <w:pPr>
              <w:rPr>
                <w:rFonts w:ascii="Helvetica" w:hAnsi="Helvetica"/>
                <w:color w:val="000000"/>
                <w:sz w:val="17"/>
                <w:szCs w:val="17"/>
                <w:shd w:val="clear" w:color="auto" w:fill="FFFFFF"/>
              </w:rPr>
            </w:pPr>
          </w:p>
          <w:p w14:paraId="2AAC9010" w14:textId="77777777" w:rsidR="00892AAF" w:rsidRPr="00892AAF" w:rsidRDefault="00892AAF" w:rsidP="00892AAF">
            <w:pPr>
              <w:rPr>
                <w:rFonts w:cs="Arial"/>
                <w:sz w:val="21"/>
                <w:szCs w:val="22"/>
              </w:rPr>
            </w:pPr>
            <w:r w:rsidRPr="00892AAF">
              <w:rPr>
                <w:rFonts w:cs="Arial"/>
                <w:sz w:val="21"/>
                <w:szCs w:val="22"/>
              </w:rPr>
              <w:t>Boyle, A. J. (2014). Roman tragedy. Routledge. [accessed 15 December 2024]</w:t>
            </w:r>
          </w:p>
          <w:p w14:paraId="391F7ECB" w14:textId="77777777" w:rsidR="00892AAF" w:rsidRPr="00892AAF" w:rsidRDefault="00892AAF" w:rsidP="00892AAF">
            <w:pPr>
              <w:rPr>
                <w:rFonts w:cs="Arial"/>
                <w:sz w:val="21"/>
                <w:szCs w:val="22"/>
              </w:rPr>
            </w:pPr>
          </w:p>
          <w:p w14:paraId="08500871" w14:textId="77777777" w:rsidR="00892AAF" w:rsidRPr="00892AAF" w:rsidRDefault="00892AAF" w:rsidP="00892AAF">
            <w:pPr>
              <w:rPr>
                <w:rFonts w:cs="Arial"/>
                <w:sz w:val="21"/>
                <w:szCs w:val="22"/>
              </w:rPr>
            </w:pPr>
            <w:r w:rsidRPr="00892AAF">
              <w:rPr>
                <w:rFonts w:cs="Arial"/>
                <w:sz w:val="21"/>
                <w:szCs w:val="22"/>
              </w:rPr>
              <w:t xml:space="preserve">Buckley, C. (2019). </w:t>
            </w:r>
            <w:proofErr w:type="spellStart"/>
            <w:r w:rsidRPr="00892AAF">
              <w:rPr>
                <w:rFonts w:cs="Arial"/>
                <w:sz w:val="21"/>
                <w:szCs w:val="22"/>
              </w:rPr>
              <w:t>Witches,'Bitches</w:t>
            </w:r>
            <w:proofErr w:type="spellEnd"/>
            <w:r w:rsidRPr="00892AAF">
              <w:rPr>
                <w:rFonts w:cs="Arial"/>
                <w:sz w:val="21"/>
                <w:szCs w:val="22"/>
              </w:rPr>
              <w:t>' or Feminist Trailblazers? The Witch in Folk Horror Cinema. Revenant: Creative and Critical Studies of the Supernatural, (4), pp. 22-42. ISSN 2397-8791 [accessed 16 December 2024]</w:t>
            </w:r>
          </w:p>
          <w:p w14:paraId="1C651ED9" w14:textId="77777777" w:rsidR="00892AAF" w:rsidRPr="00892AAF" w:rsidRDefault="00892AAF">
            <w:pPr>
              <w:rPr>
                <w:rFonts w:cs="Arial"/>
                <w:sz w:val="21"/>
                <w:szCs w:val="22"/>
              </w:rPr>
            </w:pPr>
          </w:p>
          <w:p w14:paraId="3D742C0A" w14:textId="77777777" w:rsidR="00D86BBA" w:rsidRPr="00D86BBA" w:rsidRDefault="00D86BBA" w:rsidP="00D86BBA">
            <w:pPr>
              <w:rPr>
                <w:rFonts w:cs="Arial"/>
                <w:sz w:val="21"/>
                <w:szCs w:val="22"/>
              </w:rPr>
            </w:pPr>
            <w:r w:rsidRPr="00D86BBA">
              <w:rPr>
                <w:rFonts w:cs="Arial"/>
                <w:sz w:val="21"/>
                <w:szCs w:val="22"/>
              </w:rPr>
              <w:t xml:space="preserve">Carroll, N. (1987) The nature of Horror, Blackwell Publishing, [Online], Available from: </w:t>
            </w:r>
            <w:hyperlink r:id="rId10" w:history="1">
              <w:r w:rsidRPr="00D86BBA">
                <w:rPr>
                  <w:rFonts w:cs="Arial"/>
                  <w:sz w:val="21"/>
                  <w:szCs w:val="22"/>
                </w:rPr>
                <w:t>https://hugoribeiro.com.br/biblioteca-digital/Carrol-Nature_of_Horror.pdf</w:t>
              </w:r>
            </w:hyperlink>
            <w:r w:rsidRPr="00D86BBA">
              <w:rPr>
                <w:rFonts w:cs="Arial"/>
                <w:sz w:val="21"/>
                <w:szCs w:val="22"/>
              </w:rPr>
              <w:t xml:space="preserve"> [accessed 1 December 2024]</w:t>
            </w:r>
          </w:p>
          <w:p w14:paraId="4D418B4F" w14:textId="77777777" w:rsidR="006C087F" w:rsidRPr="00892AAF" w:rsidRDefault="006C087F" w:rsidP="006C087F">
            <w:pPr>
              <w:rPr>
                <w:rFonts w:cs="Arial"/>
                <w:sz w:val="21"/>
                <w:szCs w:val="22"/>
              </w:rPr>
            </w:pPr>
          </w:p>
          <w:p w14:paraId="668A3801" w14:textId="77777777" w:rsidR="006C087F" w:rsidRPr="00892AAF" w:rsidRDefault="006C087F" w:rsidP="006C087F">
            <w:pPr>
              <w:rPr>
                <w:rFonts w:cs="Arial"/>
                <w:sz w:val="21"/>
                <w:szCs w:val="22"/>
              </w:rPr>
            </w:pPr>
            <w:r w:rsidRPr="00892AAF">
              <w:rPr>
                <w:rFonts w:cs="Arial"/>
                <w:sz w:val="21"/>
                <w:szCs w:val="22"/>
              </w:rPr>
              <w:t xml:space="preserve">Carman, T. (2019). </w:t>
            </w:r>
            <w:proofErr w:type="spellStart"/>
            <w:r w:rsidRPr="00892AAF">
              <w:rPr>
                <w:rFonts w:cs="Arial"/>
                <w:sz w:val="21"/>
                <w:szCs w:val="22"/>
              </w:rPr>
              <w:t>Merleau-Ponty</w:t>
            </w:r>
            <w:proofErr w:type="spellEnd"/>
            <w:r w:rsidRPr="00892AAF">
              <w:rPr>
                <w:rFonts w:cs="Arial"/>
                <w:sz w:val="21"/>
                <w:szCs w:val="22"/>
              </w:rPr>
              <w:t xml:space="preserve"> (2nd ed.). Routledge. Available from: https://doi.org/10.4324/9781315537542</w:t>
            </w:r>
          </w:p>
          <w:p w14:paraId="5F936430" w14:textId="77777777" w:rsidR="006C087F" w:rsidRPr="00892AAF" w:rsidRDefault="006C087F" w:rsidP="006C087F">
            <w:pPr>
              <w:rPr>
                <w:rFonts w:cs="Arial"/>
                <w:sz w:val="21"/>
                <w:szCs w:val="22"/>
              </w:rPr>
            </w:pPr>
          </w:p>
          <w:p w14:paraId="34777FDF" w14:textId="77777777" w:rsidR="006C087F" w:rsidRPr="00892AAF" w:rsidRDefault="006C087F" w:rsidP="006C087F">
            <w:pPr>
              <w:rPr>
                <w:rFonts w:cs="Arial"/>
                <w:sz w:val="21"/>
                <w:szCs w:val="22"/>
              </w:rPr>
            </w:pPr>
            <w:r w:rsidRPr="00892AAF">
              <w:rPr>
                <w:rFonts w:cs="Arial"/>
                <w:sz w:val="21"/>
                <w:szCs w:val="22"/>
              </w:rPr>
              <w:t>Chaplin, A, D. (2020). The Philosophy of Susanne Langer: Embodied Meaning in Logic, Art and Feeling. India: Bloomsbury Academic. Available from: https://www.google.co.uk/books/edition/The_Philosophy_of_Susanne_Langer/hZ0yEAAAQBAJ?hl=en&amp;gbpv=0</w:t>
            </w:r>
          </w:p>
          <w:p w14:paraId="211C72C1" w14:textId="77777777" w:rsidR="006C087F" w:rsidRPr="00892AAF" w:rsidRDefault="006C087F" w:rsidP="006C087F">
            <w:pPr>
              <w:rPr>
                <w:rFonts w:cs="Arial"/>
                <w:sz w:val="21"/>
                <w:szCs w:val="22"/>
              </w:rPr>
            </w:pPr>
          </w:p>
          <w:p w14:paraId="53413590" w14:textId="77777777" w:rsidR="006C087F" w:rsidRPr="00892AAF" w:rsidRDefault="006C087F" w:rsidP="006C087F">
            <w:pPr>
              <w:rPr>
                <w:rFonts w:cs="Arial"/>
                <w:sz w:val="21"/>
                <w:szCs w:val="22"/>
              </w:rPr>
            </w:pPr>
            <w:proofErr w:type="spellStart"/>
            <w:r w:rsidRPr="00892AAF">
              <w:rPr>
                <w:rFonts w:cs="Arial"/>
                <w:sz w:val="21"/>
                <w:szCs w:val="22"/>
              </w:rPr>
              <w:t>Crowther</w:t>
            </w:r>
            <w:proofErr w:type="spellEnd"/>
            <w:r w:rsidRPr="00892AAF">
              <w:rPr>
                <w:rFonts w:cs="Arial"/>
                <w:sz w:val="21"/>
                <w:szCs w:val="22"/>
              </w:rPr>
              <w:t>, P., (2009) Phenomenology of the Visual Arts, Available from:</w:t>
            </w:r>
          </w:p>
          <w:p w14:paraId="07B0B500" w14:textId="0654F4B8" w:rsidR="006C087F" w:rsidRPr="00892AAF" w:rsidRDefault="001D552E" w:rsidP="006C087F">
            <w:pPr>
              <w:rPr>
                <w:rFonts w:cs="Arial"/>
                <w:sz w:val="21"/>
                <w:szCs w:val="22"/>
              </w:rPr>
            </w:pPr>
            <w:hyperlink r:id="rId11" w:anchor="v=onepage&amp;q=art%20subconscious%20phenomenology&amp;f=false" w:history="1">
              <w:r w:rsidR="006C087F" w:rsidRPr="00892AAF">
                <w:rPr>
                  <w:rFonts w:cs="Arial"/>
                  <w:sz w:val="21"/>
                  <w:szCs w:val="22"/>
                </w:rPr>
                <w:t>https://books.google.co.uk/books?hl=en&amp;lr=&amp;id=-Erh208xK7wC&amp;oi=fnd&amp;pg=PA1&amp;dq=art+subconscious+phenomenology&amp;ots=IzP2BYp7bQ&amp;sig=zL_RKBhC44z_xZKbMUC1x-B-nTs&amp;redir_esc=y#v=onepage&amp;q=art%20subconscious%20phenomenology&amp;f=false</w:t>
              </w:r>
            </w:hyperlink>
          </w:p>
          <w:p w14:paraId="67716035" w14:textId="77777777" w:rsidR="006C087F" w:rsidRPr="00892AAF" w:rsidRDefault="006C087F" w:rsidP="006C087F">
            <w:pPr>
              <w:rPr>
                <w:rFonts w:cs="Arial"/>
                <w:sz w:val="21"/>
                <w:szCs w:val="22"/>
              </w:rPr>
            </w:pPr>
          </w:p>
          <w:p w14:paraId="0384B510" w14:textId="77777777" w:rsidR="006C087F" w:rsidRPr="00892AAF" w:rsidRDefault="006C087F" w:rsidP="006C087F">
            <w:pPr>
              <w:rPr>
                <w:rFonts w:cs="Arial"/>
                <w:sz w:val="21"/>
                <w:szCs w:val="22"/>
              </w:rPr>
            </w:pPr>
            <w:proofErr w:type="spellStart"/>
            <w:r w:rsidRPr="00892AAF">
              <w:rPr>
                <w:rFonts w:cs="Arial"/>
                <w:sz w:val="21"/>
                <w:szCs w:val="22"/>
              </w:rPr>
              <w:t>Correia</w:t>
            </w:r>
            <w:proofErr w:type="spellEnd"/>
            <w:r w:rsidRPr="00892AAF">
              <w:rPr>
                <w:rFonts w:cs="Arial"/>
                <w:sz w:val="21"/>
                <w:szCs w:val="22"/>
              </w:rPr>
              <w:t xml:space="preserve">, C. (2019). Susanne K. Langer and the Definition of Art, </w:t>
            </w:r>
            <w:proofErr w:type="spellStart"/>
            <w:r w:rsidRPr="00892AAF">
              <w:rPr>
                <w:rFonts w:cs="Arial"/>
                <w:sz w:val="21"/>
                <w:szCs w:val="22"/>
              </w:rPr>
              <w:t>ResearchGate</w:t>
            </w:r>
            <w:proofErr w:type="spellEnd"/>
            <w:r w:rsidRPr="00892AAF">
              <w:rPr>
                <w:rFonts w:cs="Arial"/>
                <w:sz w:val="21"/>
                <w:szCs w:val="22"/>
              </w:rPr>
              <w:t>, Available from: https://www.researchgate.net/publication/333137661_Susanne_K_Langer_and_the_Definition_of_Art</w:t>
            </w:r>
          </w:p>
          <w:p w14:paraId="68DCFE09" w14:textId="77777777" w:rsidR="006C087F" w:rsidRDefault="006C087F" w:rsidP="006C087F"/>
          <w:p w14:paraId="04CA45F3" w14:textId="34A293AA" w:rsidR="00D86BBA" w:rsidRPr="00D86BBA" w:rsidRDefault="00D86BBA" w:rsidP="006C087F">
            <w:pPr>
              <w:rPr>
                <w:sz w:val="18"/>
              </w:rPr>
            </w:pPr>
            <w:r w:rsidRPr="00D86BBA">
              <w:rPr>
                <w:rFonts w:cs="Arial"/>
                <w:sz w:val="21"/>
                <w:szCs w:val="22"/>
                <w:lang w:eastAsia="zh-CN"/>
              </w:rPr>
              <w:t xml:space="preserve">Darling, M. (2017). Takashi Murakami: </w:t>
            </w:r>
            <w:r w:rsidRPr="00D86BBA">
              <w:rPr>
                <w:rFonts w:cs="Arial"/>
                <w:i/>
                <w:sz w:val="21"/>
                <w:szCs w:val="22"/>
                <w:lang w:eastAsia="zh-CN"/>
              </w:rPr>
              <w:t>The Octopus Eats Its Own Leg.</w:t>
            </w:r>
            <w:r w:rsidRPr="00D86BBA">
              <w:rPr>
                <w:rFonts w:cs="Arial"/>
                <w:sz w:val="21"/>
                <w:szCs w:val="22"/>
                <w:lang w:eastAsia="zh-CN"/>
              </w:rPr>
              <w:t> Japan: Rizzoli.</w:t>
            </w:r>
            <w:r>
              <w:rPr>
                <w:rFonts w:cs="Arial"/>
                <w:sz w:val="21"/>
                <w:szCs w:val="22"/>
                <w:lang w:eastAsia="zh-CN"/>
              </w:rPr>
              <w:t xml:space="preserve"> </w:t>
            </w:r>
            <w:r w:rsidRPr="00D86BBA">
              <w:rPr>
                <w:rFonts w:cs="Arial"/>
                <w:sz w:val="21"/>
                <w:szCs w:val="22"/>
              </w:rPr>
              <w:t>[accessed 1 December 2024]</w:t>
            </w:r>
          </w:p>
          <w:p w14:paraId="5EEA345F" w14:textId="77777777" w:rsidR="00D86BBA" w:rsidRPr="006C087F" w:rsidRDefault="00D86BBA" w:rsidP="006C087F">
            <w:pPr>
              <w:rPr>
                <w:rFonts w:hint="eastAsia"/>
              </w:rPr>
            </w:pPr>
          </w:p>
          <w:p w14:paraId="0B382C05" w14:textId="77777777" w:rsidR="006C087F" w:rsidRPr="006C087F" w:rsidRDefault="006C087F" w:rsidP="006C087F">
            <w:pPr>
              <w:rPr>
                <w:rFonts w:ascii="Helvetica" w:hAnsi="Helvetica"/>
                <w:color w:val="333333"/>
                <w:shd w:val="clear" w:color="auto" w:fill="FFFFFF"/>
              </w:rPr>
            </w:pPr>
            <w:proofErr w:type="spellStart"/>
            <w:r w:rsidRPr="006C087F">
              <w:rPr>
                <w:rFonts w:ascii="Helvetica" w:hAnsi="Helvetica"/>
                <w:color w:val="333333"/>
                <w:shd w:val="clear" w:color="auto" w:fill="FFFFFF"/>
              </w:rPr>
              <w:t>Domuschiev</w:t>
            </w:r>
            <w:proofErr w:type="spellEnd"/>
            <w:r w:rsidRPr="006C087F">
              <w:rPr>
                <w:rFonts w:ascii="Helvetica" w:hAnsi="Helvetica"/>
                <w:color w:val="333333"/>
                <w:shd w:val="clear" w:color="auto" w:fill="FFFFFF"/>
              </w:rPr>
              <w:t xml:space="preserve">, I., (2024) </w:t>
            </w:r>
            <w:r w:rsidRPr="006C087F">
              <w:rPr>
                <w:rFonts w:ascii="Helvetica" w:hAnsi="Helvetica"/>
                <w:i/>
                <w:color w:val="333333"/>
                <w:shd w:val="clear" w:color="auto" w:fill="FFFFFF"/>
              </w:rPr>
              <w:t xml:space="preserve">The quantum effects of music on the human consciousness and subconscious, </w:t>
            </w:r>
            <w:r w:rsidRPr="006C087F">
              <w:rPr>
                <w:rFonts w:ascii="Helvetica" w:hAnsi="Helvetica"/>
                <w:color w:val="333333"/>
                <w:shd w:val="clear" w:color="auto" w:fill="FFFFFF"/>
              </w:rPr>
              <w:t>Available from:</w:t>
            </w:r>
          </w:p>
          <w:p w14:paraId="76D7ACED" w14:textId="2195AE85" w:rsidR="006C087F" w:rsidRPr="006C087F" w:rsidRDefault="001D552E" w:rsidP="006C087F">
            <w:pPr>
              <w:rPr>
                <w:rFonts w:ascii="Helvetica" w:hAnsi="Helvetica"/>
                <w:color w:val="333333"/>
                <w:shd w:val="clear" w:color="auto" w:fill="FFFFFF"/>
              </w:rPr>
            </w:pPr>
            <w:hyperlink r:id="rId12" w:history="1">
              <w:r w:rsidR="006C087F" w:rsidRPr="006C087F">
                <w:rPr>
                  <w:rFonts w:ascii="Helvetica" w:hAnsi="Helvetica"/>
                  <w:color w:val="333333"/>
                  <w:shd w:val="clear" w:color="auto" w:fill="FFFFFF"/>
                </w:rPr>
                <w:t>https://www.researchgate.net/publication/379838719_The_quantum_effects_of_music_on_the_human_consciousness_and_subconscious</w:t>
              </w:r>
            </w:hyperlink>
          </w:p>
          <w:p w14:paraId="4B11F6DC" w14:textId="77777777" w:rsidR="006C087F" w:rsidRPr="006C087F" w:rsidRDefault="006C087F" w:rsidP="006C087F"/>
          <w:p w14:paraId="2DDF1349" w14:textId="77777777" w:rsidR="006C087F" w:rsidRPr="00892AAF" w:rsidRDefault="006C087F" w:rsidP="006C087F">
            <w:pPr>
              <w:rPr>
                <w:rFonts w:ascii="Helvetica" w:hAnsi="Helvetica"/>
                <w:color w:val="333333"/>
                <w:shd w:val="clear" w:color="auto" w:fill="FFFFFF"/>
              </w:rPr>
            </w:pPr>
            <w:r w:rsidRPr="00892AAF">
              <w:rPr>
                <w:rFonts w:ascii="Helvetica" w:hAnsi="Helvetica"/>
                <w:color w:val="333333"/>
                <w:shd w:val="clear" w:color="auto" w:fill="FFFFFF"/>
              </w:rPr>
              <w:t xml:space="preserve">Edwards, J. (2021). Ethical </w:t>
            </w:r>
            <w:proofErr w:type="spellStart"/>
            <w:r w:rsidRPr="00892AAF">
              <w:rPr>
                <w:rFonts w:ascii="Helvetica" w:hAnsi="Helvetica"/>
                <w:color w:val="333333"/>
                <w:shd w:val="clear" w:color="auto" w:fill="FFFFFF"/>
              </w:rPr>
              <w:t>Autoethnography</w:t>
            </w:r>
            <w:proofErr w:type="spellEnd"/>
            <w:r w:rsidRPr="00892AAF">
              <w:rPr>
                <w:rFonts w:ascii="Helvetica" w:hAnsi="Helvetica"/>
                <w:color w:val="333333"/>
                <w:shd w:val="clear" w:color="auto" w:fill="FFFFFF"/>
              </w:rPr>
              <w:t>: Is it Possible? International Journal of Qualitative Methods, 20.  DOI: </w:t>
            </w:r>
            <w:hyperlink r:id="rId13" w:tgtFrame="_blank" w:history="1">
              <w:r w:rsidRPr="00892AAF">
                <w:rPr>
                  <w:rFonts w:ascii="Helvetica" w:hAnsi="Helvetica"/>
                  <w:color w:val="333333"/>
                  <w:shd w:val="clear" w:color="auto" w:fill="FFFFFF"/>
                </w:rPr>
                <w:t>10.1177/1609406921995306</w:t>
              </w:r>
            </w:hyperlink>
          </w:p>
          <w:p w14:paraId="61F39C27" w14:textId="77777777" w:rsidR="006C087F" w:rsidRPr="00892AAF" w:rsidRDefault="006C087F" w:rsidP="006C087F">
            <w:pPr>
              <w:rPr>
                <w:rFonts w:ascii="Helvetica" w:hAnsi="Helvetica"/>
                <w:color w:val="333333"/>
                <w:shd w:val="clear" w:color="auto" w:fill="FFFFFF"/>
              </w:rPr>
            </w:pPr>
          </w:p>
          <w:p w14:paraId="59BA6CB1" w14:textId="77777777" w:rsidR="006C087F" w:rsidRPr="00892AAF" w:rsidRDefault="006C087F" w:rsidP="006C087F">
            <w:pPr>
              <w:rPr>
                <w:rFonts w:ascii="Helvetica" w:hAnsi="Helvetica"/>
                <w:color w:val="333333"/>
                <w:shd w:val="clear" w:color="auto" w:fill="FFFFFF"/>
              </w:rPr>
            </w:pPr>
            <w:r w:rsidRPr="00892AAF">
              <w:rPr>
                <w:rFonts w:ascii="Helvetica" w:hAnsi="Helvetica"/>
                <w:color w:val="333333"/>
                <w:shd w:val="clear" w:color="auto" w:fill="FFFFFF"/>
              </w:rPr>
              <w:t>F</w:t>
            </w:r>
            <w:r w:rsidRPr="00892AAF">
              <w:rPr>
                <w:rFonts w:ascii="Helvetica" w:hAnsi="Helvetica" w:hint="eastAsia"/>
                <w:color w:val="333333"/>
                <w:shd w:val="clear" w:color="auto" w:fill="FFFFFF"/>
              </w:rPr>
              <w:t>e</w:t>
            </w:r>
            <w:r w:rsidRPr="00892AAF">
              <w:rPr>
                <w:rFonts w:ascii="Helvetica" w:hAnsi="Helvetica"/>
                <w:color w:val="333333"/>
                <w:shd w:val="clear" w:color="auto" w:fill="FFFFFF"/>
              </w:rPr>
              <w:t xml:space="preserve">rnandez, A., (2024) Existential Phenomenology and Qualitative Research, </w:t>
            </w:r>
          </w:p>
          <w:p w14:paraId="5FE8AB0D" w14:textId="77777777" w:rsidR="006C087F" w:rsidRPr="00892AAF" w:rsidRDefault="006C087F" w:rsidP="006C087F">
            <w:pPr>
              <w:rPr>
                <w:rFonts w:ascii="Helvetica" w:hAnsi="Helvetica"/>
                <w:color w:val="333333"/>
                <w:shd w:val="clear" w:color="auto" w:fill="FFFFFF"/>
              </w:rPr>
            </w:pPr>
            <w:r w:rsidRPr="00892AAF">
              <w:rPr>
                <w:rFonts w:ascii="Helvetica" w:hAnsi="Helvetica"/>
                <w:color w:val="333333"/>
                <w:shd w:val="clear" w:color="auto" w:fill="FFFFFF"/>
              </w:rPr>
              <w:t xml:space="preserve">Available from: </w:t>
            </w:r>
          </w:p>
          <w:p w14:paraId="64C59882" w14:textId="61B2C0A7" w:rsidR="006C087F" w:rsidRPr="00892AAF" w:rsidRDefault="006C087F" w:rsidP="006C087F">
            <w:pPr>
              <w:rPr>
                <w:rFonts w:ascii="Helvetica" w:hAnsi="Helvetica"/>
                <w:color w:val="333333"/>
                <w:shd w:val="clear" w:color="auto" w:fill="FFFFFF"/>
              </w:rPr>
            </w:pPr>
            <w:r w:rsidRPr="00892AAF">
              <w:rPr>
                <w:rFonts w:ascii="Helvetica" w:hAnsi="Helvetica"/>
                <w:color w:val="333333"/>
                <w:shd w:val="clear" w:color="auto" w:fill="FFFFFF"/>
              </w:rPr>
              <w:t xml:space="preserve">https://www.researchgate.net/publication/373255538_Existential_Phenomenology_and_Qualitative_Research </w:t>
            </w:r>
          </w:p>
          <w:p w14:paraId="0B78A1AD" w14:textId="77777777" w:rsidR="006C087F" w:rsidRPr="00892AAF" w:rsidRDefault="006C087F" w:rsidP="006C087F">
            <w:pPr>
              <w:rPr>
                <w:rFonts w:ascii="Helvetica" w:hAnsi="Helvetica"/>
                <w:color w:val="333333"/>
                <w:shd w:val="clear" w:color="auto" w:fill="FFFFFF"/>
              </w:rPr>
            </w:pPr>
          </w:p>
          <w:p w14:paraId="010A8972" w14:textId="77777777" w:rsidR="006C087F" w:rsidRPr="006C087F" w:rsidRDefault="006C087F" w:rsidP="006C087F">
            <w:pPr>
              <w:rPr>
                <w:rFonts w:ascii="Helvetica" w:hAnsi="Helvetica"/>
                <w:color w:val="333333"/>
                <w:shd w:val="clear" w:color="auto" w:fill="FFFFFF"/>
              </w:rPr>
            </w:pPr>
            <w:r w:rsidRPr="006C087F">
              <w:rPr>
                <w:rFonts w:ascii="Helvetica" w:hAnsi="Helvetica"/>
                <w:color w:val="333333"/>
                <w:shd w:val="clear" w:color="auto" w:fill="FFFFFF"/>
              </w:rPr>
              <w:t xml:space="preserve">Fiore, J. (2019). </w:t>
            </w:r>
            <w:r w:rsidRPr="00892AAF">
              <w:rPr>
                <w:rFonts w:ascii="Helvetica" w:hAnsi="Helvetica"/>
                <w:color w:val="333333"/>
                <w:shd w:val="clear" w:color="auto" w:fill="FFFFFF"/>
              </w:rPr>
              <w:t>Art H</w:t>
            </w:r>
            <w:r w:rsidRPr="006C087F">
              <w:rPr>
                <w:rFonts w:ascii="Helvetica" w:hAnsi="Helvetica"/>
                <w:i/>
                <w:color w:val="333333"/>
                <w:shd w:val="clear" w:color="auto" w:fill="FFFFFF"/>
              </w:rPr>
              <w:t>istory’</w:t>
            </w:r>
            <w:r w:rsidRPr="006C087F">
              <w:rPr>
                <w:rFonts w:ascii="Helvetica" w:hAnsi="Helvetica" w:hint="eastAsia"/>
                <w:i/>
                <w:color w:val="333333"/>
                <w:shd w:val="clear" w:color="auto" w:fill="FFFFFF"/>
              </w:rPr>
              <w:t>s Iconic Depictions of Dreams, from the Renaissance to Surrealism,</w:t>
            </w:r>
            <w:r w:rsidRPr="006C087F">
              <w:rPr>
                <w:rFonts w:ascii="Helvetica" w:hAnsi="Helvetica" w:hint="eastAsia"/>
                <w:color w:val="333333"/>
                <w:shd w:val="clear" w:color="auto" w:fill="FFFFFF"/>
              </w:rPr>
              <w:t xml:space="preserve"> </w:t>
            </w:r>
            <w:r w:rsidRPr="006C087F">
              <w:rPr>
                <w:rFonts w:ascii="Helvetica" w:hAnsi="Helvetica"/>
                <w:color w:val="333333"/>
                <w:shd w:val="clear" w:color="auto" w:fill="FFFFFF"/>
              </w:rPr>
              <w:t>Artsy, Available from: https://www.artsy.net/article/artsy-editorial-art-historys-iconic-depictions-dreams-renaissance-surrealism</w:t>
            </w:r>
          </w:p>
          <w:p w14:paraId="0C479CA7" w14:textId="77777777" w:rsidR="006C087F" w:rsidRPr="006C087F" w:rsidRDefault="006C087F" w:rsidP="006C087F"/>
          <w:p w14:paraId="32517C06" w14:textId="77777777" w:rsidR="006C087F" w:rsidRPr="006C087F" w:rsidRDefault="006C087F" w:rsidP="006C087F">
            <w:pPr>
              <w:rPr>
                <w:rFonts w:ascii="Helvetica" w:hAnsi="Helvetica"/>
                <w:color w:val="333333"/>
                <w:shd w:val="clear" w:color="auto" w:fill="FFFFFF"/>
              </w:rPr>
            </w:pPr>
            <w:r w:rsidRPr="006C087F">
              <w:rPr>
                <w:rFonts w:ascii="Helvetica" w:hAnsi="Helvetica"/>
                <w:color w:val="333333"/>
                <w:shd w:val="clear" w:color="auto" w:fill="FFFFFF"/>
              </w:rPr>
              <w:t xml:space="preserve">Freud, S. (2021). </w:t>
            </w:r>
            <w:r w:rsidRPr="006C087F">
              <w:rPr>
                <w:rFonts w:ascii="Helvetica" w:hAnsi="Helvetica"/>
                <w:i/>
                <w:color w:val="333333"/>
                <w:shd w:val="clear" w:color="auto" w:fill="FFFFFF"/>
              </w:rPr>
              <w:t>Dream Psychology by Sigmund Freud: Popular Books by Sigmund Freud: All times Bestseller Demanding Books.</w:t>
            </w:r>
            <w:r w:rsidRPr="006C087F">
              <w:rPr>
                <w:rFonts w:ascii="Helvetica" w:hAnsi="Helvetica"/>
                <w:color w:val="333333"/>
                <w:shd w:val="clear" w:color="auto" w:fill="FFFFFF"/>
              </w:rPr>
              <w:t> Italy: BEYOND BOOKS HUB.</w:t>
            </w:r>
            <w:r w:rsidRPr="006C087F">
              <w:rPr>
                <w:rFonts w:ascii="Helvetica" w:hAnsi="Helvetica" w:hint="eastAsia"/>
                <w:color w:val="333333"/>
                <w:shd w:val="clear" w:color="auto" w:fill="FFFFFF"/>
              </w:rPr>
              <w:t xml:space="preserve"> </w:t>
            </w:r>
            <w:r w:rsidRPr="006C087F">
              <w:rPr>
                <w:rFonts w:ascii="Helvetica" w:hAnsi="Helvetica"/>
                <w:color w:val="333333"/>
                <w:shd w:val="clear" w:color="auto" w:fill="FFFFFF"/>
              </w:rPr>
              <w:t>Available from: https://www.google.co.uk/books/edition/Dream_Psychology_by_Sigmund_Freud/6MI2EAAAQBAJ?hl=en&amp;gbpv=0</w:t>
            </w:r>
          </w:p>
          <w:p w14:paraId="7B0FD0D9" w14:textId="77777777" w:rsidR="006C087F" w:rsidRPr="006C087F" w:rsidRDefault="006C087F" w:rsidP="006C087F"/>
          <w:p w14:paraId="28CC1526" w14:textId="77777777" w:rsidR="006C087F" w:rsidRPr="006C087F" w:rsidRDefault="006C087F" w:rsidP="006C087F">
            <w:proofErr w:type="spellStart"/>
            <w:r w:rsidRPr="006C087F">
              <w:rPr>
                <w:rFonts w:ascii="Helvetica" w:hAnsi="Helvetica"/>
                <w:color w:val="333333"/>
                <w:shd w:val="clear" w:color="auto" w:fill="FFFFFF"/>
              </w:rPr>
              <w:t>Glaskin</w:t>
            </w:r>
            <w:proofErr w:type="spellEnd"/>
            <w:r w:rsidRPr="006C087F">
              <w:rPr>
                <w:rFonts w:ascii="Helvetica" w:hAnsi="Helvetica"/>
                <w:color w:val="333333"/>
                <w:shd w:val="clear" w:color="auto" w:fill="FFFFFF"/>
              </w:rPr>
              <w:t>, K. (2010). On Dreams, Innovation and the Emerging Genre of the Individual Artist. </w:t>
            </w:r>
            <w:r w:rsidRPr="006C087F">
              <w:rPr>
                <w:rFonts w:ascii="Helvetica" w:hAnsi="Helvetica"/>
                <w:i/>
                <w:iCs/>
                <w:color w:val="333333"/>
                <w:shd w:val="clear" w:color="auto" w:fill="FFFFFF"/>
              </w:rPr>
              <w:t>Anthropological Forum</w:t>
            </w:r>
            <w:r w:rsidRPr="006C087F">
              <w:rPr>
                <w:rFonts w:ascii="Helvetica" w:hAnsi="Helvetica"/>
                <w:color w:val="333333"/>
                <w:shd w:val="clear" w:color="auto" w:fill="FFFFFF"/>
              </w:rPr>
              <w:t>, </w:t>
            </w:r>
            <w:r w:rsidRPr="006C087F">
              <w:rPr>
                <w:rFonts w:ascii="Helvetica" w:hAnsi="Helvetica"/>
                <w:i/>
                <w:iCs/>
                <w:color w:val="333333"/>
                <w:shd w:val="clear" w:color="auto" w:fill="FFFFFF"/>
              </w:rPr>
              <w:t>20</w:t>
            </w:r>
            <w:r w:rsidRPr="006C087F">
              <w:rPr>
                <w:rFonts w:ascii="Helvetica" w:hAnsi="Helvetica"/>
                <w:color w:val="333333"/>
                <w:shd w:val="clear" w:color="auto" w:fill="FFFFFF"/>
              </w:rPr>
              <w:t>(3), 251–267. Available from: https://doi.org/10.1080/00664677.2010.515293</w:t>
            </w:r>
          </w:p>
          <w:p w14:paraId="38541BDC" w14:textId="77777777" w:rsidR="006C087F" w:rsidRPr="006C087F" w:rsidRDefault="006C087F" w:rsidP="006C087F">
            <w:pPr>
              <w:rPr>
                <w:rFonts w:ascii="Helvetica" w:hAnsi="Helvetica"/>
                <w:color w:val="333333"/>
                <w:shd w:val="clear" w:color="auto" w:fill="FFFFFF"/>
              </w:rPr>
            </w:pPr>
          </w:p>
          <w:p w14:paraId="0DBDA496" w14:textId="77777777" w:rsidR="006C087F" w:rsidRPr="006C087F" w:rsidRDefault="006C087F" w:rsidP="006C087F">
            <w:r w:rsidRPr="006C087F">
              <w:rPr>
                <w:rFonts w:ascii="Helvetica" w:hAnsi="Helvetica"/>
                <w:color w:val="333333"/>
                <w:shd w:val="clear" w:color="auto" w:fill="FFFFFF"/>
              </w:rPr>
              <w:lastRenderedPageBreak/>
              <w:t xml:space="preserve">Griffin, R. C. (1993). The </w:t>
            </w:r>
            <w:proofErr w:type="spellStart"/>
            <w:r w:rsidRPr="006C087F">
              <w:rPr>
                <w:rFonts w:ascii="Helvetica" w:hAnsi="Helvetica"/>
                <w:color w:val="333333"/>
                <w:shd w:val="clear" w:color="auto" w:fill="FFFFFF"/>
              </w:rPr>
              <w:t>Untrammeled</w:t>
            </w:r>
            <w:proofErr w:type="spellEnd"/>
            <w:r w:rsidRPr="006C087F">
              <w:rPr>
                <w:rFonts w:ascii="Helvetica" w:hAnsi="Helvetica"/>
                <w:color w:val="333333"/>
                <w:shd w:val="clear" w:color="auto" w:fill="FFFFFF"/>
              </w:rPr>
              <w:t xml:space="preserve"> Vision: Thomas Cole and the Dream of the Artist. </w:t>
            </w:r>
            <w:r w:rsidRPr="006C087F">
              <w:rPr>
                <w:rFonts w:ascii="Helvetica" w:hAnsi="Helvetica"/>
                <w:i/>
                <w:iCs/>
                <w:color w:val="333333"/>
                <w:shd w:val="clear" w:color="auto" w:fill="FFFFFF"/>
              </w:rPr>
              <w:t>Art Journal</w:t>
            </w:r>
            <w:r w:rsidRPr="006C087F">
              <w:rPr>
                <w:rFonts w:ascii="Helvetica" w:hAnsi="Helvetica"/>
                <w:color w:val="333333"/>
                <w:shd w:val="clear" w:color="auto" w:fill="FFFFFF"/>
              </w:rPr>
              <w:t>, </w:t>
            </w:r>
            <w:r w:rsidRPr="006C087F">
              <w:rPr>
                <w:rFonts w:ascii="Helvetica" w:hAnsi="Helvetica"/>
                <w:i/>
                <w:iCs/>
                <w:color w:val="333333"/>
                <w:shd w:val="clear" w:color="auto" w:fill="FFFFFF"/>
              </w:rPr>
              <w:t>52</w:t>
            </w:r>
            <w:r w:rsidRPr="006C087F">
              <w:rPr>
                <w:rFonts w:ascii="Helvetica" w:hAnsi="Helvetica"/>
                <w:color w:val="333333"/>
                <w:shd w:val="clear" w:color="auto" w:fill="FFFFFF"/>
              </w:rPr>
              <w:t>(2), 66–73. Available from: https://doi.org/10.1080/00043249.1993.10791511</w:t>
            </w:r>
          </w:p>
          <w:p w14:paraId="3F5FC3EB" w14:textId="77777777" w:rsidR="006C087F" w:rsidRPr="006C087F" w:rsidRDefault="006C087F" w:rsidP="006C087F"/>
          <w:p w14:paraId="57EBD567" w14:textId="77777777" w:rsidR="006C087F" w:rsidRPr="006C087F" w:rsidRDefault="006C087F" w:rsidP="006C087F">
            <w:pPr>
              <w:rPr>
                <w:rFonts w:ascii="Helvetica" w:hAnsi="Helvetica"/>
                <w:color w:val="333333"/>
                <w:shd w:val="clear" w:color="auto" w:fill="FFFFFF"/>
              </w:rPr>
            </w:pPr>
            <w:r w:rsidRPr="006C087F">
              <w:rPr>
                <w:rFonts w:ascii="Helvetica" w:hAnsi="Helvetica"/>
                <w:color w:val="333333"/>
                <w:shd w:val="clear" w:color="auto" w:fill="FFFFFF"/>
              </w:rPr>
              <w:t xml:space="preserve">Hauser&amp; Wirth, (2024). </w:t>
            </w:r>
            <w:r w:rsidRPr="006C087F">
              <w:rPr>
                <w:rFonts w:ascii="Helvetica" w:hAnsi="Helvetica"/>
                <w:i/>
                <w:color w:val="333333"/>
                <w:shd w:val="clear" w:color="auto" w:fill="FFFFFF"/>
              </w:rPr>
              <w:t>Frank Bowling</w:t>
            </w:r>
            <w:r w:rsidRPr="006C087F">
              <w:rPr>
                <w:rFonts w:ascii="Helvetica" w:hAnsi="Helvetica"/>
                <w:color w:val="333333"/>
                <w:shd w:val="clear" w:color="auto" w:fill="FFFFFF"/>
              </w:rPr>
              <w:t>, Hauser&amp; Wirth, Available from: https://www.hauserwirth.com/artists/30000-frank-bowling/</w:t>
            </w:r>
          </w:p>
          <w:p w14:paraId="0D66B1C1" w14:textId="77777777" w:rsidR="006C087F" w:rsidRPr="006C087F" w:rsidRDefault="006C087F" w:rsidP="006C087F"/>
          <w:p w14:paraId="53CFE4DC" w14:textId="23A04261" w:rsidR="006C087F" w:rsidRPr="006C087F" w:rsidRDefault="006C087F" w:rsidP="006C087F">
            <w:pPr>
              <w:rPr>
                <w:rFonts w:asciiTheme="minorHAnsi" w:hAnsiTheme="minorHAnsi"/>
              </w:rPr>
            </w:pPr>
            <w:proofErr w:type="spellStart"/>
            <w:r w:rsidRPr="006C087F">
              <w:rPr>
                <w:rFonts w:asciiTheme="minorHAnsi" w:hAnsiTheme="minorHAnsi"/>
              </w:rPr>
              <w:t>H</w:t>
            </w:r>
            <w:r w:rsidRPr="006C087F">
              <w:rPr>
                <w:rFonts w:asciiTheme="minorHAnsi" w:hAnsiTheme="minorHAnsi" w:hint="eastAsia"/>
              </w:rPr>
              <w:t>azari</w:t>
            </w:r>
            <w:proofErr w:type="spellEnd"/>
            <w:r w:rsidRPr="006C087F">
              <w:rPr>
                <w:rFonts w:asciiTheme="minorHAnsi" w:hAnsiTheme="minorHAnsi"/>
              </w:rPr>
              <w:t>, A. (2024)</w:t>
            </w:r>
            <w:r w:rsidRPr="006C087F">
              <w:rPr>
                <w:rFonts w:asciiTheme="minorHAnsi" w:hAnsiTheme="minorHAnsi"/>
                <w:i/>
              </w:rPr>
              <w:t xml:space="preserve"> Introduction to Research Methodology</w:t>
            </w:r>
            <w:r w:rsidRPr="006C087F">
              <w:rPr>
                <w:rFonts w:asciiTheme="minorHAnsi" w:hAnsiTheme="minorHAnsi"/>
              </w:rPr>
              <w:t>, Available from:</w:t>
            </w:r>
          </w:p>
          <w:p w14:paraId="17CDF8D6" w14:textId="698BB1D2" w:rsidR="006C087F" w:rsidRPr="006C087F" w:rsidRDefault="006C087F" w:rsidP="006C087F">
            <w:r w:rsidRPr="006C087F">
              <w:rPr>
                <w:rFonts w:asciiTheme="minorHAnsi" w:hAnsiTheme="minorHAnsi"/>
              </w:rPr>
              <w:t>https://www.researchgate.net/publication/378617762_Introduction_to_Research_Methodology</w:t>
            </w:r>
          </w:p>
          <w:p w14:paraId="37BDEAB7" w14:textId="77777777" w:rsidR="006C087F" w:rsidRPr="006C087F" w:rsidRDefault="006C087F" w:rsidP="006C087F">
            <w:pPr>
              <w:rPr>
                <w:rFonts w:ascii="Helvetica" w:hAnsi="Helvetica"/>
                <w:color w:val="333333"/>
                <w:shd w:val="clear" w:color="auto" w:fill="FFFFFF"/>
              </w:rPr>
            </w:pPr>
            <w:proofErr w:type="spellStart"/>
            <w:r w:rsidRPr="006C087F">
              <w:rPr>
                <w:rFonts w:ascii="Helvetica" w:hAnsi="Helvetica"/>
                <w:color w:val="333333"/>
                <w:shd w:val="clear" w:color="auto" w:fill="FFFFFF"/>
              </w:rPr>
              <w:t>Hibbitt</w:t>
            </w:r>
            <w:proofErr w:type="spellEnd"/>
            <w:r w:rsidRPr="006C087F">
              <w:rPr>
                <w:rFonts w:ascii="Helvetica" w:hAnsi="Helvetica"/>
                <w:color w:val="333333"/>
                <w:shd w:val="clear" w:color="auto" w:fill="FFFFFF"/>
              </w:rPr>
              <w:t xml:space="preserve">, F. (2020). </w:t>
            </w:r>
            <w:r w:rsidRPr="006C087F">
              <w:rPr>
                <w:rFonts w:ascii="Helvetica" w:hAnsi="Helvetica"/>
                <w:i/>
                <w:color w:val="333333"/>
                <w:shd w:val="clear" w:color="auto" w:fill="FFFFFF"/>
              </w:rPr>
              <w:t>Surrealism: The Art of the Unconscious Mind.</w:t>
            </w:r>
            <w:r w:rsidRPr="006C087F">
              <w:rPr>
                <w:rFonts w:ascii="Helvetica" w:hAnsi="Helvetica"/>
                <w:color w:val="333333"/>
                <w:shd w:val="clear" w:color="auto" w:fill="FFFFFF"/>
              </w:rPr>
              <w:t xml:space="preserve"> The Collector, Available from: https://www.thecollector.com/surrealism-art-of-unconscious-mind/</w:t>
            </w:r>
          </w:p>
          <w:p w14:paraId="0BE251C4" w14:textId="77777777" w:rsidR="006C087F" w:rsidRPr="006C087F" w:rsidRDefault="006C087F" w:rsidP="006C087F"/>
          <w:p w14:paraId="032AE04C" w14:textId="77777777" w:rsidR="00892AAF" w:rsidRPr="00201085" w:rsidRDefault="00892AAF" w:rsidP="00892AAF">
            <w:pPr>
              <w:rPr>
                <w:rFonts w:ascii="Helvetica" w:hAnsi="Helvetica"/>
                <w:color w:val="2A2A2A"/>
                <w:sz w:val="23"/>
                <w:szCs w:val="23"/>
                <w:shd w:val="clear" w:color="auto" w:fill="FFFFFF"/>
              </w:rPr>
            </w:pPr>
            <w:r w:rsidRPr="00201085">
              <w:rPr>
                <w:rFonts w:ascii="Helvetica" w:hAnsi="Helvetica"/>
                <w:color w:val="2A2A2A"/>
                <w:sz w:val="23"/>
                <w:szCs w:val="23"/>
                <w:shd w:val="clear" w:color="auto" w:fill="FFFFFF"/>
              </w:rPr>
              <w:t>Hamilton, J. (2011)</w:t>
            </w:r>
            <w:r>
              <w:rPr>
                <w:rFonts w:ascii="Helvetica" w:hAnsi="Helvetica"/>
                <w:color w:val="2A2A2A"/>
                <w:sz w:val="23"/>
                <w:szCs w:val="23"/>
                <w:shd w:val="clear" w:color="auto" w:fill="FFFFFF"/>
              </w:rPr>
              <w:t>.</w:t>
            </w:r>
            <w:r w:rsidRPr="00201085">
              <w:rPr>
                <w:rFonts w:ascii="Helvetica" w:hAnsi="Helvetica"/>
                <w:i/>
                <w:color w:val="2A2A2A"/>
                <w:sz w:val="23"/>
                <w:szCs w:val="23"/>
                <w:shd w:val="clear" w:color="auto" w:fill="FFFFFF"/>
              </w:rPr>
              <w:t xml:space="preserve"> Human brain Responds to Animals, Cute or Creepy, </w:t>
            </w:r>
            <w:r w:rsidRPr="001A36D5">
              <w:rPr>
                <w:rFonts w:asciiTheme="minorHAnsi" w:hAnsiTheme="minorHAnsi"/>
              </w:rPr>
              <w:t>[Online],</w:t>
            </w:r>
            <w:r>
              <w:rPr>
                <w:rFonts w:asciiTheme="minorHAnsi" w:hAnsiTheme="minorHAnsi"/>
              </w:rPr>
              <w:t xml:space="preserve"> Available from: </w:t>
            </w:r>
            <w:r w:rsidRPr="00201085">
              <w:rPr>
                <w:rFonts w:ascii="Helvetica" w:hAnsi="Helvetica"/>
                <w:color w:val="2A2A2A"/>
                <w:sz w:val="23"/>
                <w:szCs w:val="23"/>
                <w:shd w:val="clear" w:color="auto" w:fill="FFFFFF"/>
              </w:rPr>
              <w:t>https://www.npr.org/2011/09/01/140116969/human-brain-responds-to-animals-cute-or-creepy</w:t>
            </w:r>
            <w:r>
              <w:rPr>
                <w:rFonts w:ascii="Helvetica" w:hAnsi="Helvetica"/>
                <w:color w:val="2A2A2A"/>
                <w:sz w:val="23"/>
                <w:szCs w:val="23"/>
                <w:shd w:val="clear" w:color="auto" w:fill="FFFFFF"/>
              </w:rPr>
              <w:t xml:space="preserve"> [</w:t>
            </w:r>
            <w:r>
              <w:rPr>
                <w:rFonts w:asciiTheme="minorHAnsi" w:hAnsiTheme="minorHAnsi"/>
              </w:rPr>
              <w:t>accessed 25</w:t>
            </w:r>
            <w:r w:rsidRPr="001A36D5">
              <w:rPr>
                <w:rFonts w:asciiTheme="minorHAnsi" w:hAnsiTheme="minorHAnsi"/>
              </w:rPr>
              <w:t xml:space="preserve"> December 2024]</w:t>
            </w:r>
          </w:p>
          <w:p w14:paraId="1EEB7FC7" w14:textId="77777777" w:rsidR="00892AAF" w:rsidRDefault="00892AAF" w:rsidP="00892AAF">
            <w:pPr>
              <w:rPr>
                <w:rFonts w:cs="Arial"/>
                <w:color w:val="222222"/>
                <w:shd w:val="clear" w:color="auto" w:fill="FFFFFF"/>
              </w:rPr>
            </w:pPr>
          </w:p>
          <w:p w14:paraId="4B91C9AA" w14:textId="77777777" w:rsidR="00892AAF" w:rsidRPr="00201085" w:rsidRDefault="00892AAF" w:rsidP="00892AAF">
            <w:pPr>
              <w:rPr>
                <w:rFonts w:ascii="Helvetica" w:hAnsi="Helvetica"/>
                <w:color w:val="2A2A2A"/>
                <w:sz w:val="23"/>
                <w:szCs w:val="23"/>
                <w:shd w:val="clear" w:color="auto" w:fill="FFFFFF"/>
              </w:rPr>
            </w:pPr>
            <w:r w:rsidRPr="00201085">
              <w:rPr>
                <w:rFonts w:ascii="Helvetica" w:hAnsi="Helvetica"/>
                <w:color w:val="2A2A2A"/>
                <w:sz w:val="23"/>
                <w:szCs w:val="23"/>
                <w:shd w:val="clear" w:color="auto" w:fill="FFFFFF"/>
              </w:rPr>
              <w:t xml:space="preserve">Kawai, N., &amp; </w:t>
            </w:r>
            <w:proofErr w:type="spellStart"/>
            <w:r w:rsidRPr="00201085">
              <w:rPr>
                <w:rFonts w:ascii="Helvetica" w:hAnsi="Helvetica"/>
                <w:color w:val="2A2A2A"/>
                <w:sz w:val="23"/>
                <w:szCs w:val="23"/>
                <w:shd w:val="clear" w:color="auto" w:fill="FFFFFF"/>
              </w:rPr>
              <w:t>Qiu</w:t>
            </w:r>
            <w:proofErr w:type="spellEnd"/>
            <w:r w:rsidRPr="00201085">
              <w:rPr>
                <w:rFonts w:ascii="Helvetica" w:hAnsi="Helvetica"/>
                <w:color w:val="2A2A2A"/>
                <w:sz w:val="23"/>
                <w:szCs w:val="23"/>
                <w:shd w:val="clear" w:color="auto" w:fill="FFFFFF"/>
              </w:rPr>
              <w:t>, H. (2020).</w:t>
            </w:r>
            <w:r w:rsidRPr="00201085">
              <w:rPr>
                <w:rFonts w:ascii="Helvetica" w:hAnsi="Helvetica"/>
                <w:i/>
                <w:color w:val="2A2A2A"/>
                <w:sz w:val="23"/>
                <w:szCs w:val="23"/>
                <w:shd w:val="clear" w:color="auto" w:fill="FFFFFF"/>
              </w:rPr>
              <w:t xml:space="preserve"> Humans detect snakes more accurately and quickly than other animals under natural visual scenes: a flicker paradigm study. </w:t>
            </w:r>
            <w:r w:rsidRPr="00201085">
              <w:rPr>
                <w:rFonts w:ascii="Helvetica" w:hAnsi="Helvetica"/>
                <w:color w:val="2A2A2A"/>
                <w:sz w:val="23"/>
                <w:szCs w:val="23"/>
                <w:shd w:val="clear" w:color="auto" w:fill="FFFFFF"/>
              </w:rPr>
              <w:t>Cognition and Emotion, 34(3), 614-620.</w:t>
            </w:r>
            <w:r>
              <w:rPr>
                <w:rFonts w:ascii="Helvetica" w:hAnsi="Helvetica"/>
                <w:color w:val="2A2A2A"/>
                <w:sz w:val="23"/>
                <w:szCs w:val="23"/>
                <w:shd w:val="clear" w:color="auto" w:fill="FFFFFF"/>
              </w:rPr>
              <w:t xml:space="preserve"> [</w:t>
            </w:r>
            <w:r>
              <w:rPr>
                <w:rFonts w:asciiTheme="minorHAnsi" w:hAnsiTheme="minorHAnsi"/>
              </w:rPr>
              <w:t>accessed 25</w:t>
            </w:r>
            <w:r w:rsidRPr="001A36D5">
              <w:rPr>
                <w:rFonts w:asciiTheme="minorHAnsi" w:hAnsiTheme="minorHAnsi"/>
              </w:rPr>
              <w:t xml:space="preserve"> December 2024]</w:t>
            </w:r>
          </w:p>
          <w:p w14:paraId="32F25D78" w14:textId="77777777" w:rsidR="00892AAF" w:rsidRDefault="00892AAF" w:rsidP="00892AAF">
            <w:pPr>
              <w:rPr>
                <w:rFonts w:ascii="Helvetica" w:hAnsi="Helvetica"/>
                <w:color w:val="000000"/>
                <w:sz w:val="17"/>
                <w:szCs w:val="17"/>
                <w:shd w:val="clear" w:color="auto" w:fill="FFFFFF"/>
              </w:rPr>
            </w:pPr>
          </w:p>
          <w:p w14:paraId="16F88EDA" w14:textId="77777777" w:rsidR="00892AAF" w:rsidRPr="00AC0AF3" w:rsidRDefault="00892AAF" w:rsidP="00892AAF">
            <w:pPr>
              <w:rPr>
                <w:rFonts w:ascii="Helvetica" w:hAnsi="Helvetica"/>
                <w:color w:val="2A2A2A"/>
                <w:sz w:val="23"/>
                <w:szCs w:val="23"/>
                <w:shd w:val="clear" w:color="auto" w:fill="FFFFFF"/>
              </w:rPr>
            </w:pPr>
            <w:r>
              <w:rPr>
                <w:rFonts w:ascii="Helvetica" w:hAnsi="Helvetica"/>
                <w:color w:val="2A2A2A"/>
                <w:sz w:val="23"/>
                <w:szCs w:val="23"/>
                <w:shd w:val="clear" w:color="auto" w:fill="FFFFFF"/>
              </w:rPr>
              <w:t xml:space="preserve">Leeds, D. (2017). How to Film Horror –Two </w:t>
            </w:r>
            <w:r>
              <w:rPr>
                <w:rFonts w:ascii="Helvetica" w:hAnsi="Helvetica" w:hint="eastAsia"/>
                <w:color w:val="2A2A2A"/>
                <w:sz w:val="23"/>
                <w:szCs w:val="23"/>
                <w:shd w:val="clear" w:color="auto" w:fill="FFFFFF"/>
              </w:rPr>
              <w:t xml:space="preserve">Approaches: </w:t>
            </w:r>
            <w:r>
              <w:rPr>
                <w:rFonts w:ascii="Helvetica" w:hAnsi="Helvetica"/>
                <w:color w:val="2A2A2A"/>
                <w:sz w:val="23"/>
                <w:szCs w:val="23"/>
                <w:shd w:val="clear" w:color="auto" w:fill="FFFFFF"/>
              </w:rPr>
              <w:t xml:space="preserve">‘The Cabinet of </w:t>
            </w:r>
            <w:proofErr w:type="spellStart"/>
            <w:r>
              <w:rPr>
                <w:rFonts w:ascii="Helvetica" w:hAnsi="Helvetica"/>
                <w:color w:val="2A2A2A"/>
                <w:sz w:val="23"/>
                <w:szCs w:val="23"/>
                <w:shd w:val="clear" w:color="auto" w:fill="FFFFFF"/>
              </w:rPr>
              <w:t>Dr.</w:t>
            </w:r>
            <w:proofErr w:type="spellEnd"/>
            <w:r>
              <w:rPr>
                <w:rFonts w:ascii="Helvetica" w:hAnsi="Helvetica"/>
                <w:color w:val="2A2A2A"/>
                <w:sz w:val="23"/>
                <w:szCs w:val="23"/>
                <w:shd w:val="clear" w:color="auto" w:fill="FFFFFF"/>
              </w:rPr>
              <w:t xml:space="preserve"> </w:t>
            </w:r>
            <w:proofErr w:type="spellStart"/>
            <w:r>
              <w:rPr>
                <w:rFonts w:ascii="Helvetica" w:hAnsi="Helvetica"/>
                <w:color w:val="2A2A2A"/>
                <w:sz w:val="23"/>
                <w:szCs w:val="23"/>
                <w:shd w:val="clear" w:color="auto" w:fill="FFFFFF"/>
              </w:rPr>
              <w:t>Caligari</w:t>
            </w:r>
            <w:proofErr w:type="spellEnd"/>
            <w:r>
              <w:rPr>
                <w:rFonts w:ascii="Helvetica" w:hAnsi="Helvetica"/>
                <w:color w:val="2A2A2A"/>
                <w:sz w:val="23"/>
                <w:szCs w:val="23"/>
                <w:shd w:val="clear" w:color="auto" w:fill="FFFFFF"/>
              </w:rPr>
              <w:t>’</w:t>
            </w:r>
            <w:r>
              <w:rPr>
                <w:rFonts w:ascii="Helvetica" w:hAnsi="Helvetica" w:hint="eastAsia"/>
                <w:color w:val="2A2A2A"/>
                <w:sz w:val="23"/>
                <w:szCs w:val="23"/>
                <w:shd w:val="clear" w:color="auto" w:fill="FFFFFF"/>
              </w:rPr>
              <w:t xml:space="preserve"> and </w:t>
            </w:r>
            <w:r>
              <w:rPr>
                <w:rFonts w:ascii="Helvetica" w:hAnsi="Helvetica"/>
                <w:color w:val="2A2A2A"/>
                <w:sz w:val="23"/>
                <w:szCs w:val="23"/>
                <w:shd w:val="clear" w:color="auto" w:fill="FFFFFF"/>
              </w:rPr>
              <w:t>‘P</w:t>
            </w:r>
            <w:r>
              <w:rPr>
                <w:rFonts w:ascii="Helvetica" w:hAnsi="Helvetica" w:hint="eastAsia"/>
                <w:color w:val="2A2A2A"/>
                <w:sz w:val="23"/>
                <w:szCs w:val="23"/>
                <w:shd w:val="clear" w:color="auto" w:fill="FFFFFF"/>
              </w:rPr>
              <w:t>sycho</w:t>
            </w:r>
            <w:r>
              <w:rPr>
                <w:rFonts w:ascii="Helvetica" w:hAnsi="Helvetica"/>
                <w:color w:val="2A2A2A"/>
                <w:sz w:val="23"/>
                <w:szCs w:val="23"/>
                <w:shd w:val="clear" w:color="auto" w:fill="FFFFFF"/>
              </w:rPr>
              <w:t xml:space="preserve">,’ </w:t>
            </w:r>
            <w:r w:rsidRPr="001A36D5">
              <w:rPr>
                <w:rFonts w:asciiTheme="minorHAnsi" w:hAnsiTheme="minorHAnsi"/>
              </w:rPr>
              <w:t>[Online],</w:t>
            </w:r>
            <w:r>
              <w:rPr>
                <w:rFonts w:asciiTheme="minorHAnsi" w:hAnsiTheme="minorHAnsi"/>
              </w:rPr>
              <w:t xml:space="preserve"> Available from: </w:t>
            </w:r>
            <w:r w:rsidRPr="00AC0AF3">
              <w:rPr>
                <w:rFonts w:ascii="Helvetica" w:hAnsi="Helvetica"/>
                <w:color w:val="2A2A2A"/>
                <w:sz w:val="23"/>
                <w:szCs w:val="23"/>
                <w:shd w:val="clear" w:color="auto" w:fill="FFFFFF"/>
              </w:rPr>
              <w:t>https://medium.com/@davidleeds/how-to-film-horror-two-approaches-the-cabinet-of-dr-caligari-and-psycho-1e3558182ff</w:t>
            </w:r>
            <w:r>
              <w:rPr>
                <w:rFonts w:ascii="Helvetica" w:hAnsi="Helvetica"/>
                <w:color w:val="2A2A2A"/>
                <w:sz w:val="23"/>
                <w:szCs w:val="23"/>
                <w:shd w:val="clear" w:color="auto" w:fill="FFFFFF"/>
              </w:rPr>
              <w:t xml:space="preserve"> </w:t>
            </w:r>
            <w:r w:rsidRPr="001A36D5">
              <w:rPr>
                <w:rFonts w:asciiTheme="minorHAnsi" w:hAnsiTheme="minorHAnsi"/>
              </w:rPr>
              <w:t>[</w:t>
            </w:r>
            <w:r>
              <w:rPr>
                <w:rFonts w:asciiTheme="minorHAnsi" w:hAnsiTheme="minorHAnsi"/>
              </w:rPr>
              <w:t>accessed 15</w:t>
            </w:r>
            <w:r w:rsidRPr="001A36D5">
              <w:rPr>
                <w:rFonts w:asciiTheme="minorHAnsi" w:hAnsiTheme="minorHAnsi"/>
              </w:rPr>
              <w:t xml:space="preserve"> December 2024]</w:t>
            </w:r>
          </w:p>
          <w:p w14:paraId="588CF4E5" w14:textId="77777777" w:rsidR="00892AAF" w:rsidRDefault="00892AAF" w:rsidP="00892AAF">
            <w:pPr>
              <w:jc w:val="both"/>
              <w:rPr>
                <w:rFonts w:asciiTheme="minorHAnsi" w:hAnsiTheme="minorHAnsi"/>
              </w:rPr>
            </w:pPr>
            <w:r w:rsidRPr="00201085">
              <w:rPr>
                <w:rFonts w:asciiTheme="minorHAnsi" w:hAnsiTheme="minorHAnsi"/>
              </w:rPr>
              <w:t>Kerr, M. (2015).</w:t>
            </w:r>
            <w:r w:rsidRPr="00201085">
              <w:rPr>
                <w:rFonts w:asciiTheme="minorHAnsi" w:hAnsiTheme="minorHAnsi"/>
                <w:i/>
              </w:rPr>
              <w:t> Scream: Chilling Adventures in the Science of Fear.</w:t>
            </w:r>
            <w:r w:rsidRPr="00201085">
              <w:rPr>
                <w:rFonts w:asciiTheme="minorHAnsi" w:hAnsiTheme="minorHAnsi"/>
              </w:rPr>
              <w:t> United States: </w:t>
            </w:r>
            <w:proofErr w:type="spellStart"/>
            <w:r w:rsidRPr="00201085">
              <w:rPr>
                <w:rFonts w:asciiTheme="minorHAnsi" w:hAnsiTheme="minorHAnsi"/>
              </w:rPr>
              <w:t>PublicAffairs</w:t>
            </w:r>
            <w:proofErr w:type="spellEnd"/>
            <w:r w:rsidRPr="00201085">
              <w:rPr>
                <w:rFonts w:asciiTheme="minorHAnsi" w:hAnsiTheme="minorHAnsi"/>
              </w:rPr>
              <w:t>.</w:t>
            </w:r>
            <w:r>
              <w:rPr>
                <w:rFonts w:asciiTheme="minorHAnsi" w:hAnsiTheme="minorHAnsi"/>
              </w:rPr>
              <w:t xml:space="preserve"> </w:t>
            </w:r>
            <w:r w:rsidRPr="001A36D5">
              <w:rPr>
                <w:rFonts w:asciiTheme="minorHAnsi" w:hAnsiTheme="minorHAnsi"/>
              </w:rPr>
              <w:t>[</w:t>
            </w:r>
            <w:r>
              <w:rPr>
                <w:rFonts w:asciiTheme="minorHAnsi" w:hAnsiTheme="minorHAnsi"/>
              </w:rPr>
              <w:t>accessed 25</w:t>
            </w:r>
            <w:r w:rsidRPr="001A36D5">
              <w:rPr>
                <w:rFonts w:asciiTheme="minorHAnsi" w:hAnsiTheme="minorHAnsi"/>
              </w:rPr>
              <w:t xml:space="preserve"> December 2024]</w:t>
            </w:r>
          </w:p>
          <w:p w14:paraId="329BDBC5" w14:textId="77777777" w:rsidR="00892AAF" w:rsidRDefault="00892AAF" w:rsidP="00892AAF">
            <w:pPr>
              <w:rPr>
                <w:rFonts w:ascii="Helvetica" w:hAnsi="Helvetica"/>
                <w:color w:val="000000"/>
                <w:sz w:val="17"/>
                <w:szCs w:val="17"/>
                <w:shd w:val="clear" w:color="auto" w:fill="FFFFFF"/>
              </w:rPr>
            </w:pPr>
          </w:p>
          <w:p w14:paraId="204AE198" w14:textId="77777777" w:rsidR="00892AAF" w:rsidRPr="001A36D5" w:rsidRDefault="00892AAF" w:rsidP="00892AAF">
            <w:r>
              <w:rPr>
                <w:rFonts w:ascii="Helvetica" w:hAnsi="Helvetica"/>
                <w:color w:val="2A2A2A"/>
                <w:sz w:val="23"/>
                <w:szCs w:val="23"/>
                <w:shd w:val="clear" w:color="auto" w:fill="FFFFFF"/>
              </w:rPr>
              <w:t>Maria, H.</w:t>
            </w:r>
            <w:r w:rsidRPr="001A36D5">
              <w:rPr>
                <w:rFonts w:ascii="Helvetica" w:hAnsi="Helvetica"/>
                <w:color w:val="2A2A2A"/>
                <w:sz w:val="23"/>
                <w:szCs w:val="23"/>
                <w:shd w:val="clear" w:color="auto" w:fill="FFFFFF"/>
              </w:rPr>
              <w:t xml:space="preserve"> </w:t>
            </w:r>
            <w:r>
              <w:rPr>
                <w:rFonts w:ascii="Helvetica" w:hAnsi="Helvetica"/>
                <w:color w:val="2A2A2A"/>
                <w:sz w:val="23"/>
                <w:szCs w:val="23"/>
                <w:shd w:val="clear" w:color="auto" w:fill="FFFFFF"/>
              </w:rPr>
              <w:t xml:space="preserve">(2011). </w:t>
            </w:r>
            <w:r w:rsidRPr="001A36D5">
              <w:rPr>
                <w:rFonts w:ascii="Helvetica" w:hAnsi="Helvetica"/>
                <w:color w:val="2A2A2A"/>
                <w:sz w:val="23"/>
                <w:szCs w:val="23"/>
                <w:shd w:val="clear" w:color="auto" w:fill="FFFFFF"/>
              </w:rPr>
              <w:t>Introduction: Early Modern Horror, </w:t>
            </w:r>
            <w:r w:rsidRPr="001A36D5">
              <w:rPr>
                <w:rFonts w:ascii="Helvetica" w:hAnsi="Helvetica"/>
                <w:i/>
                <w:iCs/>
                <w:color w:val="2A2A2A"/>
                <w:sz w:val="23"/>
                <w:szCs w:val="23"/>
                <w:bdr w:val="none" w:sz="0" w:space="0" w:color="auto" w:frame="1"/>
                <w:shd w:val="clear" w:color="auto" w:fill="FFFFFF"/>
              </w:rPr>
              <w:t>Oxford Art Journal</w:t>
            </w:r>
            <w:r w:rsidRPr="001A36D5">
              <w:rPr>
                <w:rFonts w:ascii="Helvetica" w:hAnsi="Helvetica"/>
                <w:i/>
                <w:color w:val="2A2A2A"/>
                <w:sz w:val="23"/>
                <w:szCs w:val="23"/>
                <w:shd w:val="clear" w:color="auto" w:fill="FFFFFF"/>
              </w:rPr>
              <w:t>,</w:t>
            </w:r>
            <w:r w:rsidRPr="001A36D5">
              <w:rPr>
                <w:rFonts w:ascii="Helvetica" w:hAnsi="Helvetica"/>
                <w:color w:val="2A2A2A"/>
                <w:sz w:val="23"/>
                <w:szCs w:val="23"/>
                <w:shd w:val="clear" w:color="auto" w:fill="FFFFFF"/>
              </w:rPr>
              <w:t xml:space="preserve"> Volume 34, Issue 3, October 2011, Pages 321–333,</w:t>
            </w:r>
            <w:r w:rsidRPr="001A36D5">
              <w:rPr>
                <w:rFonts w:asciiTheme="minorHAnsi" w:hAnsiTheme="minorHAnsi" w:cstheme="minorBidi"/>
                <w:kern w:val="2"/>
              </w:rPr>
              <w:t xml:space="preserve"> </w:t>
            </w:r>
            <w:r w:rsidRPr="001A36D5">
              <w:rPr>
                <w:rFonts w:asciiTheme="minorHAnsi" w:hAnsiTheme="minorHAnsi"/>
              </w:rPr>
              <w:t>[Online], Available from:</w:t>
            </w:r>
            <w:r w:rsidRPr="001A36D5">
              <w:rPr>
                <w:rFonts w:ascii="Helvetica" w:hAnsi="Helvetica"/>
                <w:color w:val="2A2A2A"/>
                <w:sz w:val="23"/>
                <w:szCs w:val="23"/>
                <w:shd w:val="clear" w:color="auto" w:fill="FFFFFF"/>
              </w:rPr>
              <w:t> </w:t>
            </w:r>
            <w:hyperlink r:id="rId14" w:history="1">
              <w:r w:rsidRPr="001A36D5">
                <w:rPr>
                  <w:rFonts w:ascii="Helvetica" w:hAnsi="Helvetica"/>
                  <w:color w:val="006FB7"/>
                  <w:sz w:val="23"/>
                  <w:szCs w:val="23"/>
                  <w:bdr w:val="none" w:sz="0" w:space="0" w:color="auto" w:frame="1"/>
                  <w:shd w:val="clear" w:color="auto" w:fill="FFFFFF"/>
                </w:rPr>
                <w:t>https://doi.org/10.1093/oxartj/kcr040</w:t>
              </w:r>
            </w:hyperlink>
            <w:r w:rsidRPr="001A36D5">
              <w:rPr>
                <w:rFonts w:asciiTheme="minorHAnsi" w:hAnsiTheme="minorHAnsi"/>
              </w:rPr>
              <w:t xml:space="preserve"> [accessed 1 December 2024]</w:t>
            </w:r>
          </w:p>
          <w:p w14:paraId="73BD5391" w14:textId="77777777" w:rsidR="00892AAF" w:rsidRDefault="00892AAF" w:rsidP="00892AAF">
            <w:pPr>
              <w:rPr>
                <w:rFonts w:ascii="Helvetica" w:hAnsi="Helvetica"/>
                <w:color w:val="000000"/>
                <w:sz w:val="17"/>
                <w:szCs w:val="17"/>
                <w:shd w:val="clear" w:color="auto" w:fill="FFFFFF"/>
              </w:rPr>
            </w:pPr>
          </w:p>
          <w:p w14:paraId="413BC93A" w14:textId="77777777" w:rsidR="00892AAF" w:rsidRPr="001929A8" w:rsidRDefault="00892AAF" w:rsidP="00892AAF">
            <w:pPr>
              <w:rPr>
                <w:rFonts w:ascii="Helvetica" w:hAnsi="Helvetica"/>
                <w:color w:val="2A2A2A"/>
                <w:sz w:val="23"/>
                <w:szCs w:val="23"/>
                <w:shd w:val="clear" w:color="auto" w:fill="FFFFFF"/>
              </w:rPr>
            </w:pPr>
            <w:proofErr w:type="spellStart"/>
            <w:r w:rsidRPr="001929A8">
              <w:rPr>
                <w:rFonts w:ascii="Helvetica" w:hAnsi="Helvetica"/>
                <w:color w:val="2A2A2A"/>
                <w:sz w:val="23"/>
                <w:szCs w:val="23"/>
                <w:shd w:val="clear" w:color="auto" w:fill="FFFFFF"/>
              </w:rPr>
              <w:t>Mitry</w:t>
            </w:r>
            <w:proofErr w:type="spellEnd"/>
            <w:r w:rsidRPr="001929A8">
              <w:rPr>
                <w:rFonts w:ascii="Helvetica" w:hAnsi="Helvetica"/>
                <w:color w:val="2A2A2A"/>
                <w:sz w:val="23"/>
                <w:szCs w:val="23"/>
                <w:shd w:val="clear" w:color="auto" w:fill="FFFFFF"/>
              </w:rPr>
              <w:t>, J. (1997)</w:t>
            </w:r>
            <w:r>
              <w:rPr>
                <w:rFonts w:ascii="Helvetica" w:hAnsi="Helvetica"/>
                <w:color w:val="2A2A2A"/>
                <w:sz w:val="23"/>
                <w:szCs w:val="23"/>
                <w:shd w:val="clear" w:color="auto" w:fill="FFFFFF"/>
              </w:rPr>
              <w:t>.</w:t>
            </w:r>
            <w:r w:rsidRPr="001929A8">
              <w:rPr>
                <w:rFonts w:ascii="Helvetica" w:hAnsi="Helvetica"/>
                <w:i/>
                <w:color w:val="2A2A2A"/>
                <w:sz w:val="23"/>
                <w:szCs w:val="23"/>
                <w:shd w:val="clear" w:color="auto" w:fill="FFFFFF"/>
              </w:rPr>
              <w:t xml:space="preserve"> The aesthetics and psychology of the cinema</w:t>
            </w:r>
            <w:r>
              <w:rPr>
                <w:rFonts w:ascii="Helvetica" w:hAnsi="Helvetica"/>
                <w:i/>
                <w:color w:val="2A2A2A"/>
                <w:sz w:val="23"/>
                <w:szCs w:val="23"/>
                <w:shd w:val="clear" w:color="auto" w:fill="FFFFFF"/>
              </w:rPr>
              <w:t>,</w:t>
            </w:r>
            <w:r w:rsidRPr="001929A8">
              <w:rPr>
                <w:rFonts w:ascii="Helvetica" w:hAnsi="Helvetica"/>
                <w:color w:val="2A2A2A"/>
                <w:sz w:val="23"/>
                <w:szCs w:val="23"/>
                <w:shd w:val="clear" w:color="auto" w:fill="FFFFFF"/>
              </w:rPr>
              <w:t xml:space="preserve"> Bloomington: Indiana University Press. </w:t>
            </w:r>
            <w:r w:rsidRPr="001A36D5">
              <w:rPr>
                <w:rFonts w:asciiTheme="minorHAnsi" w:hAnsiTheme="minorHAnsi"/>
              </w:rPr>
              <w:t>[accessed 1</w:t>
            </w:r>
            <w:r>
              <w:rPr>
                <w:rFonts w:asciiTheme="minorHAnsi" w:hAnsiTheme="minorHAnsi"/>
              </w:rPr>
              <w:t>0</w:t>
            </w:r>
            <w:r w:rsidRPr="001A36D5">
              <w:rPr>
                <w:rFonts w:asciiTheme="minorHAnsi" w:hAnsiTheme="minorHAnsi"/>
              </w:rPr>
              <w:t xml:space="preserve"> December 2024]</w:t>
            </w:r>
          </w:p>
          <w:p w14:paraId="2DA3911C" w14:textId="77777777" w:rsidR="00892AAF" w:rsidRDefault="00892AAF" w:rsidP="00892AAF">
            <w:pPr>
              <w:rPr>
                <w:rFonts w:ascii="Helvetica" w:hAnsi="Helvetica"/>
                <w:color w:val="000000"/>
                <w:sz w:val="17"/>
                <w:szCs w:val="17"/>
                <w:shd w:val="clear" w:color="auto" w:fill="FFFFFF"/>
              </w:rPr>
            </w:pPr>
          </w:p>
          <w:p w14:paraId="7702AD3E" w14:textId="77777777" w:rsidR="00892AAF" w:rsidRPr="00201085" w:rsidRDefault="00892AAF" w:rsidP="00892AAF">
            <w:pPr>
              <w:rPr>
                <w:rFonts w:ascii="Helvetica" w:hAnsi="Helvetica"/>
                <w:color w:val="2A2A2A"/>
                <w:sz w:val="23"/>
                <w:szCs w:val="23"/>
                <w:shd w:val="clear" w:color="auto" w:fill="FFFFFF"/>
              </w:rPr>
            </w:pPr>
            <w:proofErr w:type="spellStart"/>
            <w:r>
              <w:rPr>
                <w:rFonts w:ascii="Helvetica" w:hAnsi="Helvetica"/>
                <w:color w:val="2A2A2A"/>
                <w:sz w:val="23"/>
                <w:szCs w:val="23"/>
                <w:shd w:val="clear" w:color="auto" w:fill="FFFFFF"/>
              </w:rPr>
              <w:t>Mian</w:t>
            </w:r>
            <w:proofErr w:type="spellEnd"/>
            <w:r>
              <w:rPr>
                <w:rFonts w:ascii="Helvetica" w:hAnsi="Helvetica"/>
                <w:color w:val="2A2A2A"/>
                <w:sz w:val="23"/>
                <w:szCs w:val="23"/>
                <w:shd w:val="clear" w:color="auto" w:fill="FFFFFF"/>
              </w:rPr>
              <w:t xml:space="preserve">, R. (2003). </w:t>
            </w:r>
            <w:r w:rsidRPr="00201085">
              <w:rPr>
                <w:rFonts w:ascii="Helvetica" w:hAnsi="Helvetica"/>
                <w:color w:val="2A2A2A"/>
                <w:sz w:val="23"/>
                <w:szCs w:val="23"/>
                <w:shd w:val="clear" w:color="auto" w:fill="FFFFFF"/>
              </w:rPr>
              <w:t xml:space="preserve">Observing a Fictitious Stressful Event: </w:t>
            </w:r>
            <w:r w:rsidRPr="00201085">
              <w:rPr>
                <w:rFonts w:ascii="Helvetica" w:hAnsi="Helvetica"/>
                <w:i/>
                <w:color w:val="2A2A2A"/>
                <w:sz w:val="23"/>
                <w:szCs w:val="23"/>
                <w:shd w:val="clear" w:color="auto" w:fill="FFFFFF"/>
              </w:rPr>
              <w:t>Haematological Changes, Including Circulating Leukocyte Activation</w:t>
            </w:r>
            <w:r>
              <w:rPr>
                <w:rFonts w:ascii="Helvetica" w:hAnsi="Helvetica"/>
                <w:i/>
                <w:color w:val="2A2A2A"/>
                <w:sz w:val="23"/>
                <w:szCs w:val="23"/>
                <w:shd w:val="clear" w:color="auto" w:fill="FFFFFF"/>
              </w:rPr>
              <w:t xml:space="preserve">, </w:t>
            </w:r>
            <w:proofErr w:type="spellStart"/>
            <w:r>
              <w:rPr>
                <w:rFonts w:ascii="Helvetica" w:hAnsi="Helvetica"/>
                <w:color w:val="2A2A2A"/>
                <w:sz w:val="23"/>
                <w:szCs w:val="23"/>
                <w:shd w:val="clear" w:color="auto" w:fill="FFFFFF"/>
              </w:rPr>
              <w:t>ResearchGate</w:t>
            </w:r>
            <w:proofErr w:type="spellEnd"/>
            <w:r>
              <w:rPr>
                <w:rFonts w:ascii="Helvetica" w:hAnsi="Helvetica"/>
                <w:color w:val="2A2A2A"/>
                <w:sz w:val="23"/>
                <w:szCs w:val="23"/>
                <w:shd w:val="clear" w:color="auto" w:fill="FFFFFF"/>
              </w:rPr>
              <w:t xml:space="preserve">, </w:t>
            </w:r>
            <w:r w:rsidRPr="001A36D5">
              <w:rPr>
                <w:rFonts w:asciiTheme="minorHAnsi" w:hAnsiTheme="minorHAnsi"/>
              </w:rPr>
              <w:t>[Online], Available from:</w:t>
            </w:r>
            <w:r>
              <w:rPr>
                <w:rFonts w:asciiTheme="minorHAnsi" w:hAnsiTheme="minorHAnsi"/>
              </w:rPr>
              <w:t xml:space="preserve"> </w:t>
            </w:r>
            <w:r w:rsidRPr="00201085">
              <w:rPr>
                <w:rFonts w:ascii="Helvetica" w:hAnsi="Helvetica"/>
                <w:color w:val="2A2A2A"/>
                <w:sz w:val="23"/>
                <w:szCs w:val="23"/>
                <w:shd w:val="clear" w:color="auto" w:fill="FFFFFF"/>
              </w:rPr>
              <w:t>https://www.researchgate.net/publication/10856529_Observing_a_Fictitious_Stressful_Event_Haematological_Changes_Including_Circulating_Leukocyte_Activation/citations</w:t>
            </w:r>
            <w:r>
              <w:rPr>
                <w:rFonts w:ascii="Helvetica" w:hAnsi="Helvetica"/>
                <w:color w:val="2A2A2A"/>
                <w:sz w:val="23"/>
                <w:szCs w:val="23"/>
                <w:shd w:val="clear" w:color="auto" w:fill="FFFFFF"/>
              </w:rPr>
              <w:t xml:space="preserve"> </w:t>
            </w:r>
            <w:r w:rsidRPr="001A36D5">
              <w:rPr>
                <w:rFonts w:asciiTheme="minorHAnsi" w:hAnsiTheme="minorHAnsi"/>
              </w:rPr>
              <w:t>[accessed 1</w:t>
            </w:r>
            <w:r>
              <w:rPr>
                <w:rFonts w:asciiTheme="minorHAnsi" w:hAnsiTheme="minorHAnsi"/>
              </w:rPr>
              <w:t>0</w:t>
            </w:r>
            <w:r w:rsidRPr="001A36D5">
              <w:rPr>
                <w:rFonts w:asciiTheme="minorHAnsi" w:hAnsiTheme="minorHAnsi"/>
              </w:rPr>
              <w:t xml:space="preserve"> December 2024]</w:t>
            </w:r>
          </w:p>
          <w:p w14:paraId="3CBD2E11" w14:textId="77777777" w:rsidR="00892AAF" w:rsidRDefault="00892AAF" w:rsidP="00892AAF">
            <w:pPr>
              <w:rPr>
                <w:rFonts w:ascii="Helvetica" w:hAnsi="Helvetica"/>
                <w:color w:val="000000"/>
                <w:sz w:val="17"/>
                <w:szCs w:val="17"/>
                <w:shd w:val="clear" w:color="auto" w:fill="FFFFFF"/>
              </w:rPr>
            </w:pPr>
          </w:p>
          <w:p w14:paraId="409D1678" w14:textId="77777777" w:rsidR="00892AAF" w:rsidRPr="00C01CFF" w:rsidRDefault="00892AAF" w:rsidP="00892AAF">
            <w:pPr>
              <w:rPr>
                <w:rFonts w:ascii="Helvetica" w:hAnsi="Helvetica"/>
                <w:color w:val="2A2A2A"/>
                <w:sz w:val="23"/>
                <w:szCs w:val="23"/>
                <w:shd w:val="clear" w:color="auto" w:fill="FFFFFF"/>
              </w:rPr>
            </w:pPr>
            <w:r w:rsidRPr="00C01CFF">
              <w:rPr>
                <w:rFonts w:ascii="Helvetica" w:hAnsi="Helvetica" w:hint="eastAsia"/>
                <w:color w:val="2A2A2A"/>
                <w:sz w:val="23"/>
                <w:szCs w:val="23"/>
                <w:shd w:val="clear" w:color="auto" w:fill="FFFFFF"/>
              </w:rPr>
              <w:t>Nguyen, N. (</w:t>
            </w:r>
            <w:r w:rsidRPr="00C01CFF">
              <w:rPr>
                <w:rFonts w:ascii="Helvetica" w:hAnsi="Helvetica"/>
                <w:color w:val="2A2A2A"/>
                <w:sz w:val="23"/>
                <w:szCs w:val="23"/>
                <w:shd w:val="clear" w:color="auto" w:fill="FFFFFF"/>
              </w:rPr>
              <w:t>2023</w:t>
            </w:r>
            <w:r w:rsidRPr="00C01CFF">
              <w:rPr>
                <w:rFonts w:ascii="Helvetica" w:hAnsi="Helvetica" w:hint="eastAsia"/>
                <w:color w:val="2A2A2A"/>
                <w:sz w:val="23"/>
                <w:szCs w:val="23"/>
                <w:shd w:val="clear" w:color="auto" w:fill="FFFFFF"/>
              </w:rPr>
              <w:t>)</w:t>
            </w:r>
            <w:r w:rsidRPr="00C01CFF">
              <w:rPr>
                <w:rFonts w:ascii="Helvetica" w:hAnsi="Helvetica"/>
                <w:color w:val="2A2A2A"/>
                <w:sz w:val="23"/>
                <w:szCs w:val="23"/>
                <w:shd w:val="clear" w:color="auto" w:fill="FFFFFF"/>
              </w:rPr>
              <w:t xml:space="preserve"> From TV to </w:t>
            </w:r>
            <w:proofErr w:type="spellStart"/>
            <w:r w:rsidRPr="00C01CFF">
              <w:rPr>
                <w:rFonts w:ascii="Helvetica" w:hAnsi="Helvetica"/>
                <w:color w:val="2A2A2A"/>
                <w:sz w:val="23"/>
                <w:szCs w:val="23"/>
                <w:shd w:val="clear" w:color="auto" w:fill="FFFFFF"/>
              </w:rPr>
              <w:t>TikTok</w:t>
            </w:r>
            <w:proofErr w:type="spellEnd"/>
            <w:r w:rsidRPr="00C01CFF">
              <w:rPr>
                <w:rFonts w:ascii="Helvetica" w:hAnsi="Helvetica"/>
                <w:color w:val="2A2A2A"/>
                <w:sz w:val="23"/>
                <w:szCs w:val="23"/>
                <w:shd w:val="clear" w:color="auto" w:fill="FFFFFF"/>
              </w:rPr>
              <w:t xml:space="preserve">: </w:t>
            </w:r>
            <w:r w:rsidRPr="00C01CFF">
              <w:rPr>
                <w:rFonts w:ascii="Helvetica" w:hAnsi="Helvetica"/>
                <w:i/>
                <w:color w:val="2A2A2A"/>
                <w:sz w:val="23"/>
                <w:szCs w:val="23"/>
                <w:shd w:val="clear" w:color="auto" w:fill="FFFFFF"/>
              </w:rPr>
              <w:t>What technology in horror film shows about society’</w:t>
            </w:r>
            <w:r w:rsidRPr="00C01CFF">
              <w:rPr>
                <w:rFonts w:ascii="Helvetica" w:hAnsi="Helvetica" w:hint="eastAsia"/>
                <w:i/>
                <w:color w:val="2A2A2A"/>
                <w:sz w:val="23"/>
                <w:szCs w:val="23"/>
                <w:shd w:val="clear" w:color="auto" w:fill="FFFFFF"/>
              </w:rPr>
              <w:t xml:space="preserve">s shifting fears, </w:t>
            </w:r>
            <w:r w:rsidRPr="00C01CFF">
              <w:rPr>
                <w:rFonts w:ascii="Helvetica" w:hAnsi="Helvetica"/>
                <w:color w:val="2A2A2A"/>
                <w:sz w:val="23"/>
                <w:szCs w:val="23"/>
                <w:shd w:val="clear" w:color="auto" w:fill="FFFFFF"/>
              </w:rPr>
              <w:t>Regis University,</w:t>
            </w:r>
            <w:r w:rsidRPr="00892AAF">
              <w:rPr>
                <w:rFonts w:ascii="Helvetica" w:hAnsi="Helvetica"/>
                <w:i/>
                <w:color w:val="2A2A2A"/>
                <w:sz w:val="24"/>
                <w:szCs w:val="23"/>
                <w:shd w:val="clear" w:color="auto" w:fill="FFFFFF"/>
              </w:rPr>
              <w:t xml:space="preserve"> </w:t>
            </w:r>
            <w:r w:rsidRPr="00892AAF">
              <w:rPr>
                <w:rFonts w:asciiTheme="minorHAnsi" w:hAnsiTheme="minorHAnsi"/>
                <w:sz w:val="21"/>
              </w:rPr>
              <w:t>[Online],</w:t>
            </w:r>
            <w:r w:rsidRPr="00892AAF">
              <w:rPr>
                <w:rFonts w:asciiTheme="minorHAnsi" w:hAnsiTheme="minorHAnsi"/>
                <w:sz w:val="24"/>
              </w:rPr>
              <w:t xml:space="preserve"> </w:t>
            </w:r>
            <w:r w:rsidRPr="00892AAF">
              <w:rPr>
                <w:rFonts w:asciiTheme="minorHAnsi" w:hAnsiTheme="minorHAnsi"/>
                <w:sz w:val="22"/>
              </w:rPr>
              <w:t xml:space="preserve">Available </w:t>
            </w:r>
            <w:r w:rsidRPr="001A36D5">
              <w:rPr>
                <w:rFonts w:asciiTheme="minorHAnsi" w:hAnsiTheme="minorHAnsi"/>
              </w:rPr>
              <w:t>from:</w:t>
            </w:r>
            <w:r w:rsidRPr="001A36D5">
              <w:rPr>
                <w:rFonts w:ascii="Helvetica" w:hAnsi="Helvetica"/>
                <w:color w:val="2A2A2A"/>
                <w:sz w:val="23"/>
                <w:szCs w:val="23"/>
                <w:shd w:val="clear" w:color="auto" w:fill="FFFFFF"/>
              </w:rPr>
              <w:t> </w:t>
            </w:r>
            <w:r w:rsidRPr="00C01CFF">
              <w:rPr>
                <w:rFonts w:ascii="Helvetica" w:hAnsi="Helvetica"/>
                <w:color w:val="2A2A2A"/>
                <w:sz w:val="23"/>
                <w:szCs w:val="23"/>
                <w:shd w:val="clear" w:color="auto" w:fill="FFFFFF"/>
              </w:rPr>
              <w:t>https://epublications.regis.edu/cgi/viewcontent.cgi?article=2082&amp;context=theses</w:t>
            </w:r>
            <w:r>
              <w:rPr>
                <w:rFonts w:ascii="Helvetica" w:hAnsi="Helvetica"/>
                <w:color w:val="2A2A2A"/>
                <w:sz w:val="23"/>
                <w:szCs w:val="23"/>
                <w:shd w:val="clear" w:color="auto" w:fill="FFFFFF"/>
              </w:rPr>
              <w:t xml:space="preserve"> </w:t>
            </w:r>
            <w:r w:rsidRPr="001A36D5">
              <w:rPr>
                <w:rFonts w:asciiTheme="minorHAnsi" w:hAnsiTheme="minorHAnsi"/>
              </w:rPr>
              <w:t>[</w:t>
            </w:r>
            <w:r>
              <w:rPr>
                <w:rFonts w:asciiTheme="minorHAnsi" w:hAnsiTheme="minorHAnsi"/>
              </w:rPr>
              <w:t>accessed 10</w:t>
            </w:r>
            <w:r w:rsidRPr="001A36D5">
              <w:rPr>
                <w:rFonts w:asciiTheme="minorHAnsi" w:hAnsiTheme="minorHAnsi"/>
              </w:rPr>
              <w:t xml:space="preserve"> December 2024]</w:t>
            </w:r>
          </w:p>
          <w:p w14:paraId="6573E0B1" w14:textId="77777777" w:rsidR="00892AAF" w:rsidRDefault="00892AAF" w:rsidP="00892AAF">
            <w:pPr>
              <w:rPr>
                <w:rFonts w:ascii="Helvetica" w:hAnsi="Helvetica"/>
                <w:color w:val="000000"/>
                <w:sz w:val="17"/>
                <w:szCs w:val="17"/>
                <w:shd w:val="clear" w:color="auto" w:fill="FFFFFF"/>
              </w:rPr>
            </w:pPr>
          </w:p>
          <w:p w14:paraId="297FE41B" w14:textId="77777777" w:rsidR="00892AAF" w:rsidRPr="00C01CFF" w:rsidRDefault="00892AAF" w:rsidP="00892AAF">
            <w:pPr>
              <w:rPr>
                <w:rFonts w:ascii="Helvetica" w:hAnsi="Helvetica"/>
                <w:color w:val="2A2A2A"/>
                <w:sz w:val="23"/>
                <w:szCs w:val="23"/>
                <w:shd w:val="clear" w:color="auto" w:fill="FFFFFF"/>
              </w:rPr>
            </w:pPr>
            <w:r w:rsidRPr="00C01CFF">
              <w:rPr>
                <w:rFonts w:ascii="Helvetica" w:hAnsi="Helvetica"/>
                <w:color w:val="2A2A2A"/>
                <w:sz w:val="23"/>
                <w:szCs w:val="23"/>
                <w:shd w:val="clear" w:color="auto" w:fill="FFFFFF"/>
              </w:rPr>
              <w:t>Griffiths, O. (2000).</w:t>
            </w:r>
            <w:r w:rsidRPr="00C01CFF">
              <w:rPr>
                <w:rFonts w:ascii="Helvetica" w:hAnsi="Helvetica"/>
                <w:i/>
                <w:color w:val="2A2A2A"/>
                <w:sz w:val="23"/>
                <w:szCs w:val="23"/>
                <w:shd w:val="clear" w:color="auto" w:fill="FFFFFF"/>
              </w:rPr>
              <w:t xml:space="preserve"> The reconstruction of self and society in early </w:t>
            </w:r>
            <w:proofErr w:type="spellStart"/>
            <w:r w:rsidRPr="00C01CFF">
              <w:rPr>
                <w:rFonts w:ascii="Helvetica" w:hAnsi="Helvetica"/>
                <w:i/>
                <w:color w:val="2A2A2A"/>
                <w:sz w:val="23"/>
                <w:szCs w:val="23"/>
                <w:shd w:val="clear" w:color="auto" w:fill="FFFFFF"/>
              </w:rPr>
              <w:t>postwar</w:t>
            </w:r>
            <w:proofErr w:type="spellEnd"/>
            <w:r w:rsidRPr="00C01CFF">
              <w:rPr>
                <w:rFonts w:ascii="Helvetica" w:hAnsi="Helvetica"/>
                <w:i/>
                <w:color w:val="2A2A2A"/>
                <w:sz w:val="23"/>
                <w:szCs w:val="23"/>
                <w:shd w:val="clear" w:color="auto" w:fill="FFFFFF"/>
              </w:rPr>
              <w:t xml:space="preserve"> Japan 1945-1949,</w:t>
            </w:r>
            <w:r>
              <w:rPr>
                <w:rFonts w:ascii="Helvetica" w:hAnsi="Helvetica"/>
                <w:color w:val="2A2A2A"/>
                <w:sz w:val="23"/>
                <w:szCs w:val="23"/>
                <w:shd w:val="clear" w:color="auto" w:fill="FFFFFF"/>
              </w:rPr>
              <w:t xml:space="preserve"> University of British Columbia,</w:t>
            </w:r>
            <w:r w:rsidRPr="00892AAF">
              <w:rPr>
                <w:sz w:val="21"/>
              </w:rPr>
              <w:t xml:space="preserve"> </w:t>
            </w:r>
            <w:r w:rsidRPr="00892AAF">
              <w:rPr>
                <w:rFonts w:asciiTheme="minorHAnsi" w:hAnsiTheme="minorHAnsi"/>
                <w:sz w:val="21"/>
              </w:rPr>
              <w:t xml:space="preserve">[Online], Available </w:t>
            </w:r>
            <w:r w:rsidRPr="00892AAF">
              <w:rPr>
                <w:rFonts w:asciiTheme="minorHAnsi" w:hAnsiTheme="minorHAnsi"/>
                <w:sz w:val="22"/>
              </w:rPr>
              <w:t>from:</w:t>
            </w:r>
            <w:r w:rsidRPr="00C01CFF">
              <w:rPr>
                <w:rFonts w:ascii="Helvetica" w:hAnsi="Helvetica"/>
                <w:color w:val="2A2A2A"/>
                <w:sz w:val="23"/>
                <w:szCs w:val="23"/>
                <w:shd w:val="clear" w:color="auto" w:fill="FFFFFF"/>
              </w:rPr>
              <w:t>https://open.library.ubc.ca/soa/cIRcle/collections/ubctheses/831/items/1.0089764</w:t>
            </w:r>
            <w:r>
              <w:rPr>
                <w:rFonts w:ascii="Helvetica" w:hAnsi="Helvetica"/>
                <w:color w:val="2A2A2A"/>
                <w:sz w:val="23"/>
                <w:szCs w:val="23"/>
                <w:shd w:val="clear" w:color="auto" w:fill="FFFFFF"/>
              </w:rPr>
              <w:t xml:space="preserve"> </w:t>
            </w:r>
            <w:r w:rsidRPr="001A36D5">
              <w:rPr>
                <w:rFonts w:asciiTheme="minorHAnsi" w:hAnsiTheme="minorHAnsi"/>
              </w:rPr>
              <w:t>[</w:t>
            </w:r>
            <w:r>
              <w:rPr>
                <w:rFonts w:asciiTheme="minorHAnsi" w:hAnsiTheme="minorHAnsi"/>
              </w:rPr>
              <w:t>accessed 5</w:t>
            </w:r>
            <w:r w:rsidRPr="001A36D5">
              <w:rPr>
                <w:rFonts w:asciiTheme="minorHAnsi" w:hAnsiTheme="minorHAnsi"/>
              </w:rPr>
              <w:t xml:space="preserve"> December 2024]</w:t>
            </w:r>
          </w:p>
          <w:p w14:paraId="2A5EB8AD" w14:textId="77777777" w:rsidR="00892AAF" w:rsidRDefault="00892AAF" w:rsidP="00892AAF">
            <w:pPr>
              <w:rPr>
                <w:rFonts w:ascii="Helvetica" w:hAnsi="Helvetica"/>
                <w:color w:val="000000"/>
                <w:sz w:val="17"/>
                <w:szCs w:val="17"/>
                <w:shd w:val="clear" w:color="auto" w:fill="FFFFFF"/>
              </w:rPr>
            </w:pPr>
          </w:p>
          <w:p w14:paraId="0EDF88A9" w14:textId="77777777" w:rsidR="00892AAF" w:rsidRPr="001A36D5" w:rsidRDefault="00892AAF" w:rsidP="00892AAF">
            <w:pPr>
              <w:rPr>
                <w:rFonts w:asciiTheme="minorHAnsi" w:hAnsiTheme="minorHAnsi"/>
              </w:rPr>
            </w:pPr>
            <w:r w:rsidRPr="001A36D5">
              <w:rPr>
                <w:rFonts w:asciiTheme="minorHAnsi" w:hAnsiTheme="minorHAnsi"/>
              </w:rPr>
              <w:t>Park, M</w:t>
            </w:r>
            <w:r w:rsidRPr="001A36D5">
              <w:rPr>
                <w:rFonts w:asciiTheme="minorHAnsi" w:hAnsiTheme="minorHAnsi" w:cstheme="minorBidi"/>
                <w:kern w:val="2"/>
              </w:rPr>
              <w:t>, (2018)</w:t>
            </w:r>
            <w:r w:rsidRPr="001A36D5">
              <w:rPr>
                <w:rFonts w:asciiTheme="minorHAnsi" w:hAnsiTheme="minorHAnsi"/>
              </w:rPr>
              <w:t xml:space="preserve">. </w:t>
            </w:r>
            <w:r w:rsidRPr="001A36D5">
              <w:rPr>
                <w:rFonts w:asciiTheme="minorHAnsi" w:hAnsiTheme="minorHAnsi" w:cstheme="minorBidi"/>
                <w:i/>
                <w:kern w:val="2"/>
              </w:rPr>
              <w:t>The Aesthetics and</w:t>
            </w:r>
            <w:r w:rsidRPr="001A36D5">
              <w:rPr>
                <w:rFonts w:asciiTheme="minorHAnsi" w:hAnsiTheme="minorHAnsi"/>
                <w:i/>
              </w:rPr>
              <w:t xml:space="preserve"> Psychology Behind Horror Films</w:t>
            </w:r>
            <w:r w:rsidRPr="001A36D5">
              <w:rPr>
                <w:rFonts w:asciiTheme="minorHAnsi" w:hAnsiTheme="minorHAnsi" w:cstheme="minorBidi"/>
                <w:i/>
                <w:kern w:val="2"/>
              </w:rPr>
              <w:t>. </w:t>
            </w:r>
            <w:r w:rsidRPr="001A36D5">
              <w:rPr>
                <w:rFonts w:asciiTheme="minorHAnsi" w:hAnsiTheme="minorHAnsi" w:cstheme="minorBidi"/>
                <w:kern w:val="2"/>
              </w:rPr>
              <w:t xml:space="preserve">Undergraduate </w:t>
            </w:r>
            <w:proofErr w:type="spellStart"/>
            <w:r w:rsidRPr="001A36D5">
              <w:rPr>
                <w:rFonts w:asciiTheme="minorHAnsi" w:hAnsiTheme="minorHAnsi" w:cstheme="minorBidi"/>
                <w:kern w:val="2"/>
              </w:rPr>
              <w:t>Honors</w:t>
            </w:r>
            <w:proofErr w:type="spellEnd"/>
            <w:r w:rsidRPr="001A36D5">
              <w:rPr>
                <w:rFonts w:asciiTheme="minorHAnsi" w:hAnsiTheme="minorHAnsi" w:cstheme="minorBidi"/>
                <w:kern w:val="2"/>
              </w:rPr>
              <w:t xml:space="preserve"> College Theses 2016-. 31.</w:t>
            </w:r>
            <w:r w:rsidRPr="001A36D5">
              <w:rPr>
                <w:rFonts w:asciiTheme="minorHAnsi" w:hAnsiTheme="minorHAnsi"/>
              </w:rPr>
              <w:t>[Online], Available from:</w:t>
            </w:r>
            <w:r w:rsidRPr="001A36D5">
              <w:rPr>
                <w:rFonts w:asciiTheme="minorHAnsi" w:hAnsiTheme="minorHAnsi" w:cstheme="minorBidi"/>
                <w:kern w:val="2"/>
              </w:rPr>
              <w:br/>
            </w:r>
            <w:r w:rsidRPr="001A36D5">
              <w:rPr>
                <w:rFonts w:asciiTheme="minorHAnsi" w:hAnsiTheme="minorHAnsi"/>
              </w:rPr>
              <w:t>https://digitalcommons.liu.edu/post_honors_theses/31 [accessed 1 December 2024]</w:t>
            </w:r>
          </w:p>
          <w:p w14:paraId="308A7DA2" w14:textId="77777777" w:rsidR="00892AAF" w:rsidRDefault="00892AAF" w:rsidP="00892AAF"/>
          <w:p w14:paraId="4C027935" w14:textId="77777777" w:rsidR="00892AAF" w:rsidRPr="00201085" w:rsidRDefault="00892AAF" w:rsidP="00892AAF">
            <w:pPr>
              <w:rPr>
                <w:rFonts w:asciiTheme="minorHAnsi" w:hAnsiTheme="minorHAnsi"/>
              </w:rPr>
            </w:pPr>
            <w:proofErr w:type="spellStart"/>
            <w:r w:rsidRPr="00201085">
              <w:rPr>
                <w:rFonts w:asciiTheme="minorHAnsi" w:hAnsiTheme="minorHAnsi"/>
              </w:rPr>
              <w:lastRenderedPageBreak/>
              <w:t>Quammen</w:t>
            </w:r>
            <w:proofErr w:type="spellEnd"/>
            <w:r w:rsidRPr="00201085">
              <w:rPr>
                <w:rFonts w:asciiTheme="minorHAnsi" w:hAnsiTheme="minorHAnsi"/>
              </w:rPr>
              <w:t>, D. (2012). </w:t>
            </w:r>
            <w:proofErr w:type="spellStart"/>
            <w:r w:rsidRPr="00201085">
              <w:rPr>
                <w:rFonts w:asciiTheme="minorHAnsi" w:hAnsiTheme="minorHAnsi"/>
                <w:i/>
              </w:rPr>
              <w:t>Spillover</w:t>
            </w:r>
            <w:proofErr w:type="spellEnd"/>
            <w:r w:rsidRPr="00201085">
              <w:rPr>
                <w:rFonts w:asciiTheme="minorHAnsi" w:hAnsiTheme="minorHAnsi"/>
                <w:i/>
              </w:rPr>
              <w:t>: Animal Infections and the Next Human Pandemic.</w:t>
            </w:r>
            <w:r w:rsidRPr="00201085">
              <w:rPr>
                <w:rFonts w:asciiTheme="minorHAnsi" w:hAnsiTheme="minorHAnsi"/>
              </w:rPr>
              <w:t> United Kingdom: Random House.</w:t>
            </w:r>
            <w:r>
              <w:rPr>
                <w:rFonts w:asciiTheme="minorHAnsi" w:hAnsiTheme="minorHAnsi"/>
              </w:rPr>
              <w:t xml:space="preserve"> </w:t>
            </w:r>
            <w:r w:rsidRPr="001A36D5">
              <w:rPr>
                <w:rFonts w:asciiTheme="minorHAnsi" w:hAnsiTheme="minorHAnsi"/>
              </w:rPr>
              <w:t>[</w:t>
            </w:r>
            <w:r>
              <w:rPr>
                <w:rFonts w:asciiTheme="minorHAnsi" w:hAnsiTheme="minorHAnsi"/>
              </w:rPr>
              <w:t>accessed 20</w:t>
            </w:r>
            <w:r w:rsidRPr="001A36D5">
              <w:rPr>
                <w:rFonts w:asciiTheme="minorHAnsi" w:hAnsiTheme="minorHAnsi"/>
              </w:rPr>
              <w:t xml:space="preserve"> December 2024]</w:t>
            </w:r>
          </w:p>
          <w:p w14:paraId="15F0B96D" w14:textId="77777777" w:rsidR="00892AAF" w:rsidRDefault="00892AAF" w:rsidP="00892AAF"/>
          <w:p w14:paraId="4F0655E6" w14:textId="77777777" w:rsidR="00892AAF" w:rsidRPr="00AC0AF3" w:rsidRDefault="00892AAF" w:rsidP="00892AAF">
            <w:pPr>
              <w:rPr>
                <w:rFonts w:asciiTheme="minorHAnsi" w:hAnsiTheme="minorHAnsi"/>
              </w:rPr>
            </w:pPr>
            <w:proofErr w:type="spellStart"/>
            <w:r w:rsidRPr="00AC0AF3">
              <w:rPr>
                <w:rFonts w:asciiTheme="minorHAnsi" w:hAnsiTheme="minorHAnsi"/>
              </w:rPr>
              <w:t>Stepanchuk</w:t>
            </w:r>
            <w:proofErr w:type="spellEnd"/>
            <w:r w:rsidRPr="00AC0AF3">
              <w:rPr>
                <w:rFonts w:asciiTheme="minorHAnsi" w:hAnsiTheme="minorHAnsi"/>
              </w:rPr>
              <w:t xml:space="preserve">, C., &amp; Wong, C. C. (1991). Mooncakes and hungry ghosts: </w:t>
            </w:r>
            <w:r w:rsidRPr="00AC0AF3">
              <w:rPr>
                <w:rFonts w:asciiTheme="minorHAnsi" w:hAnsiTheme="minorHAnsi"/>
                <w:i/>
              </w:rPr>
              <w:t>Festivals of China.</w:t>
            </w:r>
            <w:r w:rsidRPr="00AC0AF3">
              <w:rPr>
                <w:rFonts w:asciiTheme="minorHAnsi" w:hAnsiTheme="minorHAnsi"/>
              </w:rPr>
              <w:t xml:space="preserve"> China Books.</w:t>
            </w:r>
            <w:r>
              <w:rPr>
                <w:rFonts w:ascii="Helvetica" w:hAnsi="Helvetica"/>
                <w:color w:val="2A2A2A"/>
                <w:sz w:val="23"/>
                <w:szCs w:val="23"/>
                <w:shd w:val="clear" w:color="auto" w:fill="FFFFFF"/>
              </w:rPr>
              <w:t xml:space="preserve"> </w:t>
            </w:r>
            <w:r w:rsidRPr="001A36D5">
              <w:rPr>
                <w:rFonts w:asciiTheme="minorHAnsi" w:hAnsiTheme="minorHAnsi"/>
              </w:rPr>
              <w:t>[</w:t>
            </w:r>
            <w:r>
              <w:rPr>
                <w:rFonts w:asciiTheme="minorHAnsi" w:hAnsiTheme="minorHAnsi"/>
              </w:rPr>
              <w:t>accessed 15</w:t>
            </w:r>
            <w:r w:rsidRPr="001A36D5">
              <w:rPr>
                <w:rFonts w:asciiTheme="minorHAnsi" w:hAnsiTheme="minorHAnsi"/>
              </w:rPr>
              <w:t xml:space="preserve"> December 2024]</w:t>
            </w:r>
          </w:p>
          <w:p w14:paraId="411A4773" w14:textId="77777777" w:rsidR="00892AAF" w:rsidRDefault="00892AAF" w:rsidP="00892AAF"/>
          <w:p w14:paraId="2833DA06" w14:textId="77777777" w:rsidR="00892AAF" w:rsidRPr="00201085" w:rsidRDefault="00892AAF" w:rsidP="00892AAF">
            <w:pPr>
              <w:rPr>
                <w:rFonts w:asciiTheme="minorHAnsi" w:hAnsiTheme="minorHAnsi"/>
              </w:rPr>
            </w:pPr>
            <w:r w:rsidRPr="00D92776">
              <w:rPr>
                <w:rFonts w:asciiTheme="minorHAnsi" w:hAnsiTheme="minorHAnsi"/>
              </w:rPr>
              <w:t xml:space="preserve">Walters, G.D. (2004). </w:t>
            </w:r>
            <w:r w:rsidRPr="00D92776">
              <w:rPr>
                <w:rFonts w:asciiTheme="minorHAnsi" w:hAnsiTheme="minorHAnsi"/>
                <w:i/>
              </w:rPr>
              <w:t xml:space="preserve">Understanding the popular appeal of horror cinema: An </w:t>
            </w:r>
            <w:proofErr w:type="spellStart"/>
            <w:r w:rsidRPr="00D92776">
              <w:rPr>
                <w:rFonts w:asciiTheme="minorHAnsi" w:hAnsiTheme="minorHAnsi"/>
                <w:i/>
              </w:rPr>
              <w:t>integratedinteractive</w:t>
            </w:r>
            <w:proofErr w:type="spellEnd"/>
            <w:r w:rsidRPr="00D92776">
              <w:rPr>
                <w:rFonts w:asciiTheme="minorHAnsi" w:hAnsiTheme="minorHAnsi"/>
                <w:i/>
              </w:rPr>
              <w:t xml:space="preserve"> model</w:t>
            </w:r>
            <w:r w:rsidRPr="00D92776">
              <w:rPr>
                <w:rFonts w:asciiTheme="minorHAnsi" w:hAnsiTheme="minorHAnsi"/>
              </w:rPr>
              <w:t xml:space="preserve">. Journal of Media Psychology, 9(2). </w:t>
            </w:r>
            <w:r w:rsidRPr="001A36D5">
              <w:rPr>
                <w:rFonts w:asciiTheme="minorHAnsi" w:hAnsiTheme="minorHAnsi"/>
              </w:rPr>
              <w:t>[Online], Available from:</w:t>
            </w:r>
            <w:r>
              <w:rPr>
                <w:rFonts w:asciiTheme="minorHAnsi" w:hAnsiTheme="minorHAnsi"/>
              </w:rPr>
              <w:t xml:space="preserve"> </w:t>
            </w:r>
            <w:r w:rsidRPr="00D92776">
              <w:rPr>
                <w:rFonts w:asciiTheme="minorHAnsi" w:hAnsiTheme="minorHAnsi"/>
              </w:rPr>
              <w:t>http://web.calstatela.edu/faculty/sfischo/horrormoviesRev2.htm</w:t>
            </w:r>
            <w:r>
              <w:rPr>
                <w:rFonts w:ascii="Helvetica" w:hAnsi="Helvetica"/>
                <w:color w:val="2A2A2A"/>
                <w:sz w:val="23"/>
                <w:szCs w:val="23"/>
                <w:shd w:val="clear" w:color="auto" w:fill="FFFFFF"/>
              </w:rPr>
              <w:t xml:space="preserve"> </w:t>
            </w:r>
            <w:r w:rsidRPr="001A36D5">
              <w:rPr>
                <w:rFonts w:asciiTheme="minorHAnsi" w:hAnsiTheme="minorHAnsi"/>
              </w:rPr>
              <w:t>[</w:t>
            </w:r>
            <w:r>
              <w:rPr>
                <w:rFonts w:asciiTheme="minorHAnsi" w:hAnsiTheme="minorHAnsi"/>
              </w:rPr>
              <w:t>accessed 20</w:t>
            </w:r>
            <w:r w:rsidRPr="001A36D5">
              <w:rPr>
                <w:rFonts w:asciiTheme="minorHAnsi" w:hAnsiTheme="minorHAnsi"/>
              </w:rPr>
              <w:t xml:space="preserve"> December 2024]</w:t>
            </w:r>
          </w:p>
          <w:p w14:paraId="415FA2B8" w14:textId="77777777" w:rsidR="00B77573" w:rsidRDefault="00B77573">
            <w:pPr>
              <w:rPr>
                <w:rFonts w:cs="Arial"/>
                <w:sz w:val="22"/>
                <w:szCs w:val="22"/>
              </w:rPr>
            </w:pPr>
          </w:p>
        </w:tc>
      </w:tr>
      <w:tr w:rsidR="00B77573" w14:paraId="2F728C1E" w14:textId="77777777">
        <w:trPr>
          <w:trHeight w:val="397"/>
        </w:trPr>
        <w:tc>
          <w:tcPr>
            <w:tcW w:w="9781" w:type="dxa"/>
            <w:shd w:val="clear" w:color="auto" w:fill="F2F2F2" w:themeFill="background1" w:themeFillShade="F2"/>
            <w:vAlign w:val="center"/>
          </w:tcPr>
          <w:p w14:paraId="43D3CD2A" w14:textId="77777777" w:rsidR="00B77573" w:rsidRDefault="005F281F">
            <w:pPr>
              <w:rPr>
                <w:rFonts w:cs="Arial"/>
                <w:sz w:val="22"/>
                <w:szCs w:val="22"/>
              </w:rPr>
            </w:pPr>
            <w:r>
              <w:rPr>
                <w:rFonts w:cs="Arial"/>
                <w:sz w:val="22"/>
                <w:szCs w:val="22"/>
              </w:rPr>
              <w:lastRenderedPageBreak/>
              <w:t>Facilities and resources available for the investigation: please indicate if you expect to need any special resources</w:t>
            </w:r>
          </w:p>
        </w:tc>
      </w:tr>
      <w:tr w:rsidR="00B77573" w14:paraId="37B7ACC9" w14:textId="77777777">
        <w:trPr>
          <w:trHeight w:val="397"/>
        </w:trPr>
        <w:tc>
          <w:tcPr>
            <w:tcW w:w="9781" w:type="dxa"/>
            <w:vAlign w:val="center"/>
          </w:tcPr>
          <w:p w14:paraId="587615CA" w14:textId="745A4E31" w:rsidR="00B77573" w:rsidRDefault="005F281F">
            <w:pPr>
              <w:rPr>
                <w:rFonts w:cs="Arial"/>
                <w:sz w:val="22"/>
                <w:szCs w:val="22"/>
              </w:rPr>
            </w:pPr>
            <w:r>
              <w:rPr>
                <w:rFonts w:cs="Arial"/>
                <w:sz w:val="22"/>
                <w:szCs w:val="22"/>
              </w:rPr>
              <w:t>In this section you should indicate:</w:t>
            </w:r>
          </w:p>
          <w:p w14:paraId="452EDDBE" w14:textId="77777777" w:rsidR="00B77573" w:rsidRDefault="00B77573">
            <w:pPr>
              <w:rPr>
                <w:rFonts w:cs="Arial"/>
                <w:sz w:val="22"/>
                <w:szCs w:val="22"/>
              </w:rPr>
            </w:pPr>
          </w:p>
          <w:p w14:paraId="31FDA96D" w14:textId="77777777" w:rsidR="00B77573" w:rsidRDefault="005F281F">
            <w:pPr>
              <w:pStyle w:val="ListParagraph1"/>
              <w:numPr>
                <w:ilvl w:val="0"/>
                <w:numId w:val="4"/>
              </w:numPr>
              <w:autoSpaceDE w:val="0"/>
              <w:autoSpaceDN w:val="0"/>
              <w:adjustRightInd w:val="0"/>
              <w:contextualSpacing/>
              <w:rPr>
                <w:rFonts w:cs="Arial"/>
                <w:sz w:val="22"/>
                <w:szCs w:val="22"/>
              </w:rPr>
            </w:pPr>
            <w:r>
              <w:rPr>
                <w:rFonts w:cs="Arial"/>
                <w:sz w:val="22"/>
                <w:szCs w:val="22"/>
              </w:rPr>
              <w:t>What facilities you will need access to including libraries, archives, institutions, specialist IT facilities</w:t>
            </w:r>
          </w:p>
          <w:p w14:paraId="6B59878C" w14:textId="77777777" w:rsidR="00B77573" w:rsidRDefault="005F281F">
            <w:pPr>
              <w:pStyle w:val="ListParagraph1"/>
              <w:numPr>
                <w:ilvl w:val="0"/>
                <w:numId w:val="4"/>
              </w:numPr>
              <w:autoSpaceDE w:val="0"/>
              <w:autoSpaceDN w:val="0"/>
              <w:adjustRightInd w:val="0"/>
              <w:contextualSpacing/>
              <w:rPr>
                <w:rFonts w:cs="Arial"/>
                <w:sz w:val="22"/>
                <w:szCs w:val="22"/>
              </w:rPr>
            </w:pPr>
            <w:r>
              <w:rPr>
                <w:rFonts w:cs="Arial"/>
                <w:sz w:val="22"/>
                <w:szCs w:val="22"/>
              </w:rPr>
              <w:t>Whether you have permission to access the facilities and resources</w:t>
            </w:r>
          </w:p>
          <w:p w14:paraId="64B1F49A" w14:textId="77777777" w:rsidR="00B77573" w:rsidRDefault="005F281F">
            <w:pPr>
              <w:pStyle w:val="ListParagraph1"/>
              <w:numPr>
                <w:ilvl w:val="0"/>
                <w:numId w:val="4"/>
              </w:numPr>
              <w:autoSpaceDE w:val="0"/>
              <w:autoSpaceDN w:val="0"/>
              <w:adjustRightInd w:val="0"/>
              <w:contextualSpacing/>
              <w:rPr>
                <w:rFonts w:cs="Arial"/>
                <w:sz w:val="22"/>
                <w:szCs w:val="22"/>
              </w:rPr>
            </w:pPr>
            <w:r>
              <w:rPr>
                <w:rFonts w:cs="Arial"/>
                <w:sz w:val="22"/>
                <w:szCs w:val="22"/>
              </w:rPr>
              <w:t>Whether you need to travel to access the facilities and resources – where do you need to go, for how long, and how will this be financed</w:t>
            </w:r>
          </w:p>
          <w:p w14:paraId="1A01A39F" w14:textId="77777777" w:rsidR="00B77573" w:rsidRDefault="005F281F">
            <w:pPr>
              <w:pStyle w:val="ListParagraph1"/>
              <w:numPr>
                <w:ilvl w:val="0"/>
                <w:numId w:val="4"/>
              </w:numPr>
              <w:autoSpaceDE w:val="0"/>
              <w:autoSpaceDN w:val="0"/>
              <w:adjustRightInd w:val="0"/>
              <w:contextualSpacing/>
              <w:rPr>
                <w:rFonts w:cs="Arial"/>
                <w:sz w:val="22"/>
                <w:szCs w:val="22"/>
              </w:rPr>
            </w:pPr>
            <w:r>
              <w:rPr>
                <w:rFonts w:cs="Arial"/>
                <w:sz w:val="22"/>
                <w:szCs w:val="22"/>
              </w:rPr>
              <w:t>Whether you will be carrying out fieldwork or interviews and whether you have followed the correct protocols, secured permission and ethical clearance.</w:t>
            </w:r>
          </w:p>
          <w:p w14:paraId="66886F8B" w14:textId="77777777" w:rsidR="006C087F" w:rsidRDefault="006C087F" w:rsidP="006C087F">
            <w:pPr>
              <w:pStyle w:val="ListParagraph1"/>
              <w:autoSpaceDE w:val="0"/>
              <w:autoSpaceDN w:val="0"/>
              <w:adjustRightInd w:val="0"/>
              <w:contextualSpacing/>
              <w:rPr>
                <w:rFonts w:cs="Arial"/>
                <w:sz w:val="22"/>
                <w:szCs w:val="22"/>
              </w:rPr>
            </w:pPr>
          </w:p>
          <w:p w14:paraId="1B2C2142" w14:textId="020B94B5" w:rsidR="006C087F" w:rsidRDefault="006C087F" w:rsidP="006C087F">
            <w:pPr>
              <w:pStyle w:val="ListParagraph1"/>
              <w:autoSpaceDE w:val="0"/>
              <w:autoSpaceDN w:val="0"/>
              <w:adjustRightInd w:val="0"/>
              <w:contextualSpacing/>
              <w:rPr>
                <w:rFonts w:cs="Arial"/>
                <w:sz w:val="22"/>
                <w:szCs w:val="22"/>
              </w:rPr>
            </w:pPr>
            <w:r>
              <w:rPr>
                <w:rFonts w:cs="Arial"/>
                <w:sz w:val="22"/>
                <w:szCs w:val="22"/>
              </w:rPr>
              <w:t xml:space="preserve">I </w:t>
            </w:r>
            <w:r>
              <w:rPr>
                <w:rFonts w:cs="Arial" w:hint="eastAsia"/>
                <w:sz w:val="22"/>
                <w:szCs w:val="22"/>
              </w:rPr>
              <w:t xml:space="preserve">may need </w:t>
            </w:r>
            <w:r>
              <w:rPr>
                <w:rFonts w:cs="Arial"/>
                <w:sz w:val="22"/>
                <w:szCs w:val="22"/>
              </w:rPr>
              <w:t>libraries, archives, institutions.</w:t>
            </w:r>
          </w:p>
          <w:p w14:paraId="11549163" w14:textId="2ABB9988" w:rsidR="006C087F" w:rsidRDefault="006C087F" w:rsidP="006C087F">
            <w:pPr>
              <w:pStyle w:val="ListParagraph1"/>
              <w:autoSpaceDE w:val="0"/>
              <w:autoSpaceDN w:val="0"/>
              <w:adjustRightInd w:val="0"/>
              <w:contextualSpacing/>
              <w:rPr>
                <w:rFonts w:cs="Arial"/>
                <w:sz w:val="22"/>
                <w:szCs w:val="22"/>
              </w:rPr>
            </w:pPr>
            <w:r>
              <w:rPr>
                <w:rFonts w:cs="Arial"/>
                <w:sz w:val="22"/>
                <w:szCs w:val="22"/>
              </w:rPr>
              <w:t>I</w:t>
            </w:r>
            <w:r>
              <w:rPr>
                <w:rFonts w:cs="Arial" w:hint="eastAsia"/>
                <w:sz w:val="22"/>
                <w:szCs w:val="22"/>
              </w:rPr>
              <w:t xml:space="preserve"> need to go to the China for half yeah. </w:t>
            </w:r>
            <w:r>
              <w:rPr>
                <w:rFonts w:cs="Arial"/>
                <w:sz w:val="22"/>
                <w:szCs w:val="22"/>
              </w:rPr>
              <w:t>I</w:t>
            </w:r>
            <w:r>
              <w:rPr>
                <w:rFonts w:cs="Arial" w:hint="eastAsia"/>
                <w:sz w:val="22"/>
                <w:szCs w:val="22"/>
              </w:rPr>
              <w:t xml:space="preserve"> will be financed by parents.</w:t>
            </w:r>
          </w:p>
          <w:p w14:paraId="07049AD3" w14:textId="77777777" w:rsidR="006C087F" w:rsidRDefault="006C087F" w:rsidP="006C087F">
            <w:pPr>
              <w:pStyle w:val="ListParagraph1"/>
              <w:autoSpaceDE w:val="0"/>
              <w:autoSpaceDN w:val="0"/>
              <w:adjustRightInd w:val="0"/>
              <w:contextualSpacing/>
              <w:rPr>
                <w:rFonts w:cs="Arial"/>
                <w:sz w:val="22"/>
                <w:szCs w:val="22"/>
              </w:rPr>
            </w:pPr>
          </w:p>
          <w:p w14:paraId="4BEEBEE9" w14:textId="77777777" w:rsidR="00B77573" w:rsidRDefault="00B77573">
            <w:pPr>
              <w:rPr>
                <w:rFonts w:cs="Arial"/>
                <w:sz w:val="22"/>
                <w:szCs w:val="22"/>
              </w:rPr>
            </w:pPr>
          </w:p>
          <w:p w14:paraId="211EDAAC" w14:textId="77777777" w:rsidR="00B77573" w:rsidRDefault="00B77573">
            <w:pPr>
              <w:rPr>
                <w:rFonts w:cs="Arial"/>
                <w:sz w:val="22"/>
                <w:szCs w:val="22"/>
              </w:rPr>
            </w:pPr>
          </w:p>
        </w:tc>
      </w:tr>
    </w:tbl>
    <w:p w14:paraId="1C6C6C9E" w14:textId="77777777" w:rsidR="00B77573" w:rsidRDefault="00B77573">
      <w:pPr>
        <w:rPr>
          <w:rFonts w:cs="Arial"/>
          <w:sz w:val="22"/>
          <w:szCs w:val="22"/>
        </w:rPr>
      </w:pPr>
    </w:p>
    <w:p w14:paraId="068FBBD3" w14:textId="77777777" w:rsidR="00B77573" w:rsidRDefault="00B77573">
      <w:pPr>
        <w:rPr>
          <w:rFonts w:cs="Arial"/>
          <w:sz w:val="22"/>
          <w:szCs w:val="22"/>
        </w:rPr>
      </w:pPr>
    </w:p>
    <w:p w14:paraId="532539A2" w14:textId="77777777" w:rsidR="00B77573" w:rsidRDefault="00B77573">
      <w:pPr>
        <w:rPr>
          <w:rFonts w:cs="Arial"/>
          <w:sz w:val="22"/>
          <w:szCs w:val="22"/>
        </w:rPr>
      </w:pPr>
    </w:p>
    <w:p w14:paraId="5620ED97" w14:textId="77777777" w:rsidR="00B77573" w:rsidRDefault="005F281F">
      <w:pPr>
        <w:rPr>
          <w:rFonts w:cs="Arial"/>
          <w:b/>
          <w:sz w:val="22"/>
          <w:szCs w:val="22"/>
        </w:rPr>
      </w:pPr>
      <w:r>
        <w:rPr>
          <w:rFonts w:cs="Arial"/>
          <w:b/>
          <w:sz w:val="22"/>
          <w:szCs w:val="22"/>
        </w:rPr>
        <w:t>Intellectual Property IP</w:t>
      </w:r>
    </w:p>
    <w:p w14:paraId="4847AFB8" w14:textId="77777777" w:rsidR="00B77573" w:rsidRDefault="005F281F">
      <w:pPr>
        <w:rPr>
          <w:rFonts w:cs="Arial"/>
          <w:b/>
          <w:sz w:val="22"/>
          <w:szCs w:val="22"/>
        </w:rPr>
      </w:pPr>
      <w:r>
        <w:rPr>
          <w:sz w:val="22"/>
        </w:rPr>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1418"/>
        <w:gridCol w:w="1417"/>
      </w:tblGrid>
      <w:tr w:rsidR="00B77573" w14:paraId="34BEA0BE" w14:textId="77777777">
        <w:trPr>
          <w:trHeight w:val="427"/>
        </w:trPr>
        <w:tc>
          <w:tcPr>
            <w:tcW w:w="9781" w:type="dxa"/>
            <w:gridSpan w:val="3"/>
            <w:tcBorders>
              <w:top w:val="nil"/>
              <w:left w:val="nil"/>
              <w:bottom w:val="nil"/>
              <w:right w:val="nil"/>
            </w:tcBorders>
            <w:shd w:val="clear" w:color="auto" w:fill="auto"/>
          </w:tcPr>
          <w:p w14:paraId="012CF4F9" w14:textId="77777777" w:rsidR="00B77573" w:rsidRDefault="005F281F">
            <w:pPr>
              <w:jc w:val="right"/>
              <w:rPr>
                <w:rFonts w:cs="Arial"/>
                <w:b/>
              </w:rPr>
            </w:pPr>
            <w:r>
              <w:rPr>
                <w:rFonts w:cs="Arial"/>
                <w:b/>
              </w:rPr>
              <w:t xml:space="preserve">Tick </w:t>
            </w:r>
            <w:r>
              <w:rPr>
                <w:rFonts w:ascii="Agency FB" w:hAnsi="Agency FB" w:cs="Arial"/>
                <w:b/>
              </w:rPr>
              <w:t>√</w:t>
            </w:r>
          </w:p>
        </w:tc>
      </w:tr>
      <w:tr w:rsidR="00B77573" w14:paraId="65D44C9C" w14:textId="77777777">
        <w:trPr>
          <w:trHeight w:val="427"/>
        </w:trPr>
        <w:tc>
          <w:tcPr>
            <w:tcW w:w="6946" w:type="dxa"/>
            <w:tcBorders>
              <w:top w:val="nil"/>
              <w:left w:val="nil"/>
              <w:bottom w:val="single" w:sz="4" w:space="0" w:color="auto"/>
              <w:right w:val="single" w:sz="4" w:space="0" w:color="auto"/>
            </w:tcBorders>
            <w:shd w:val="clear" w:color="auto" w:fill="FFFFFF" w:themeFill="background1"/>
          </w:tcPr>
          <w:p w14:paraId="102959EA" w14:textId="77777777" w:rsidR="00B77573" w:rsidRDefault="00B77573">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1D6B3087" w14:textId="77777777" w:rsidR="00B77573" w:rsidRDefault="005F281F">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343163F4" w14:textId="77777777" w:rsidR="00B77573" w:rsidRDefault="005F281F">
            <w:pPr>
              <w:rPr>
                <w:rFonts w:cs="Arial"/>
                <w:sz w:val="22"/>
                <w:szCs w:val="22"/>
              </w:rPr>
            </w:pPr>
            <w:r>
              <w:rPr>
                <w:rFonts w:cs="Arial"/>
                <w:sz w:val="22"/>
                <w:szCs w:val="22"/>
              </w:rPr>
              <w:t>NO</w:t>
            </w:r>
          </w:p>
        </w:tc>
      </w:tr>
      <w:tr w:rsidR="00B77573" w14:paraId="2BF949CC" w14:textId="77777777">
        <w:trPr>
          <w:trHeight w:val="427"/>
        </w:trPr>
        <w:tc>
          <w:tcPr>
            <w:tcW w:w="6946" w:type="dxa"/>
            <w:tcBorders>
              <w:top w:val="single" w:sz="4" w:space="0" w:color="auto"/>
            </w:tcBorders>
            <w:shd w:val="clear" w:color="auto" w:fill="F2F2F2" w:themeFill="background1" w:themeFillShade="F2"/>
          </w:tcPr>
          <w:p w14:paraId="1C8BF160" w14:textId="77777777" w:rsidR="00B77573" w:rsidRDefault="005F281F">
            <w:pPr>
              <w:rPr>
                <w:rFonts w:cs="Arial"/>
                <w:sz w:val="22"/>
                <w:szCs w:val="22"/>
              </w:rPr>
            </w:pPr>
            <w:r>
              <w:rPr>
                <w:sz w:val="22"/>
              </w:rPr>
              <w:t>Is the IP already subject to a separate agreement with a third party (e.g. employer, sponsor or external funder)? If so please provide details below</w:t>
            </w:r>
          </w:p>
        </w:tc>
        <w:sdt>
          <w:sdtPr>
            <w:rPr>
              <w:rFonts w:cs="Arial"/>
              <w:sz w:val="22"/>
              <w:szCs w:val="22"/>
            </w:rPr>
            <w:id w:val="1557745169"/>
            <w14:checkbox>
              <w14:checked w14:val="0"/>
              <w14:checkedState w14:val="2612" w14:font="MS Gothic"/>
              <w14:uncheckedState w14:val="2610" w14:font="MS Gothic"/>
            </w14:checkbox>
          </w:sdtPr>
          <w:sdtEndPr/>
          <w:sdtContent>
            <w:tc>
              <w:tcPr>
                <w:tcW w:w="1418" w:type="dxa"/>
                <w:tcBorders>
                  <w:top w:val="single" w:sz="4" w:space="0" w:color="auto"/>
                </w:tcBorders>
                <w:shd w:val="clear" w:color="auto" w:fill="auto"/>
              </w:tcPr>
              <w:p w14:paraId="3FB7B2F0" w14:textId="77777777" w:rsidR="00B77573" w:rsidRDefault="005F281F">
                <w:pPr>
                  <w:jc w:val="center"/>
                  <w:rPr>
                    <w:rFonts w:cs="Arial"/>
                    <w:sz w:val="22"/>
                    <w:szCs w:val="22"/>
                  </w:rPr>
                </w:pPr>
                <w:r>
                  <w:rPr>
                    <w:rFonts w:ascii="MS Gothic" w:eastAsia="MS Gothic" w:hAnsi="MS Gothic" w:cs="Arial"/>
                    <w:sz w:val="22"/>
                    <w:szCs w:val="22"/>
                  </w:rPr>
                  <w:t>☐</w:t>
                </w:r>
              </w:p>
            </w:tc>
          </w:sdtContent>
        </w:sdt>
        <w:sdt>
          <w:sdtPr>
            <w:rPr>
              <w:rFonts w:cs="Arial"/>
              <w:sz w:val="22"/>
              <w:szCs w:val="22"/>
            </w:rPr>
            <w:id w:val="678392512"/>
            <w14:checkbox>
              <w14:checked w14:val="1"/>
              <w14:checkedState w14:val="2612" w14:font="MS Gothic"/>
              <w14:uncheckedState w14:val="2610" w14:font="MS Gothic"/>
            </w14:checkbox>
          </w:sdtPr>
          <w:sdtEndPr/>
          <w:sdtContent>
            <w:tc>
              <w:tcPr>
                <w:tcW w:w="1417" w:type="dxa"/>
                <w:tcBorders>
                  <w:top w:val="single" w:sz="4" w:space="0" w:color="auto"/>
                </w:tcBorders>
                <w:shd w:val="clear" w:color="auto" w:fill="auto"/>
              </w:tcPr>
              <w:p w14:paraId="05586A79" w14:textId="7F5074B9" w:rsidR="00B77573" w:rsidRDefault="006C087F">
                <w:pPr>
                  <w:jc w:val="center"/>
                  <w:rPr>
                    <w:rFonts w:cs="Arial"/>
                    <w:sz w:val="22"/>
                    <w:szCs w:val="22"/>
                  </w:rPr>
                </w:pPr>
                <w:r>
                  <w:rPr>
                    <w:rFonts w:ascii="MS Gothic" w:eastAsia="MS Gothic" w:hAnsi="MS Gothic" w:cs="Arial" w:hint="eastAsia"/>
                    <w:sz w:val="22"/>
                    <w:szCs w:val="22"/>
                  </w:rPr>
                  <w:t>☒</w:t>
                </w:r>
              </w:p>
            </w:tc>
          </w:sdtContent>
        </w:sdt>
      </w:tr>
      <w:tr w:rsidR="00B77573" w14:paraId="08BAAA83" w14:textId="77777777">
        <w:trPr>
          <w:trHeight w:val="572"/>
        </w:trPr>
        <w:tc>
          <w:tcPr>
            <w:tcW w:w="6946" w:type="dxa"/>
            <w:shd w:val="clear" w:color="auto" w:fill="F2F2F2" w:themeFill="background1" w:themeFillShade="F2"/>
          </w:tcPr>
          <w:p w14:paraId="1590E689" w14:textId="77777777" w:rsidR="00B77573" w:rsidRDefault="005F281F">
            <w:pPr>
              <w:rPr>
                <w:sz w:val="22"/>
              </w:rPr>
            </w:pPr>
            <w:r>
              <w:rPr>
                <w:sz w:val="22"/>
              </w:rPr>
              <w:t xml:space="preserve">Is the research dependent upon background IP owned by: </w:t>
            </w:r>
          </w:p>
          <w:p w14:paraId="72E8DDEC" w14:textId="77777777" w:rsidR="00B77573" w:rsidRDefault="005F281F">
            <w:pPr>
              <w:rPr>
                <w:rFonts w:cs="Arial"/>
                <w:sz w:val="22"/>
                <w:szCs w:val="22"/>
              </w:rPr>
            </w:pPr>
            <w:r>
              <w:rPr>
                <w:sz w:val="22"/>
              </w:rPr>
              <w:t>If so, please provide details below</w:t>
            </w:r>
          </w:p>
        </w:tc>
        <w:tc>
          <w:tcPr>
            <w:tcW w:w="1418" w:type="dxa"/>
            <w:shd w:val="clear" w:color="auto" w:fill="auto"/>
          </w:tcPr>
          <w:p w14:paraId="6A96A3DD" w14:textId="77777777" w:rsidR="00B77573" w:rsidRDefault="005F281F">
            <w:pPr>
              <w:jc w:val="center"/>
              <w:rPr>
                <w:sz w:val="22"/>
              </w:rPr>
            </w:pPr>
            <w:r>
              <w:rPr>
                <w:sz w:val="22"/>
              </w:rPr>
              <w:t>UWTSD</w:t>
            </w:r>
          </w:p>
          <w:sdt>
            <w:sdtPr>
              <w:rPr>
                <w:rFonts w:cs="Arial"/>
                <w:sz w:val="22"/>
                <w:szCs w:val="22"/>
              </w:rPr>
              <w:id w:val="123590131"/>
              <w14:checkbox>
                <w14:checked w14:val="0"/>
                <w14:checkedState w14:val="2612" w14:font="MS Gothic"/>
                <w14:uncheckedState w14:val="2610" w14:font="MS Gothic"/>
              </w14:checkbox>
            </w:sdtPr>
            <w:sdtEndPr/>
            <w:sdtContent>
              <w:p w14:paraId="30193C2A" w14:textId="77777777" w:rsidR="00B77573" w:rsidRDefault="005F281F">
                <w:pPr>
                  <w:jc w:val="center"/>
                  <w:rPr>
                    <w:rFonts w:cs="Arial"/>
                    <w:sz w:val="22"/>
                    <w:szCs w:val="22"/>
                  </w:rPr>
                </w:pPr>
                <w:r>
                  <w:rPr>
                    <w:rFonts w:ascii="MS Gothic" w:eastAsia="MS Gothic" w:hAnsi="MS Gothic" w:cs="Arial"/>
                    <w:sz w:val="22"/>
                    <w:szCs w:val="22"/>
                  </w:rPr>
                  <w:t>☐</w:t>
                </w:r>
              </w:p>
            </w:sdtContent>
          </w:sdt>
        </w:tc>
        <w:tc>
          <w:tcPr>
            <w:tcW w:w="1417" w:type="dxa"/>
            <w:shd w:val="clear" w:color="auto" w:fill="auto"/>
          </w:tcPr>
          <w:p w14:paraId="5325D9CB" w14:textId="77777777" w:rsidR="00B77573" w:rsidRDefault="005F281F">
            <w:pPr>
              <w:rPr>
                <w:sz w:val="22"/>
              </w:rPr>
            </w:pPr>
            <w:r>
              <w:rPr>
                <w:sz w:val="22"/>
              </w:rPr>
              <w:t>A third party</w:t>
            </w:r>
          </w:p>
          <w:sdt>
            <w:sdtPr>
              <w:rPr>
                <w:rFonts w:cs="Arial"/>
                <w:sz w:val="22"/>
                <w:szCs w:val="22"/>
              </w:rPr>
              <w:id w:val="1919519062"/>
              <w14:checkbox>
                <w14:checked w14:val="0"/>
                <w14:checkedState w14:val="2612" w14:font="MS Gothic"/>
                <w14:uncheckedState w14:val="2610" w14:font="MS Gothic"/>
              </w14:checkbox>
            </w:sdtPr>
            <w:sdtEndPr/>
            <w:sdtContent>
              <w:p w14:paraId="6E2125F9" w14:textId="77777777" w:rsidR="00B77573" w:rsidRDefault="005F281F">
                <w:pPr>
                  <w:jc w:val="center"/>
                  <w:rPr>
                    <w:rFonts w:cs="Arial"/>
                    <w:sz w:val="22"/>
                    <w:szCs w:val="22"/>
                  </w:rPr>
                </w:pPr>
                <w:r>
                  <w:rPr>
                    <w:rFonts w:ascii="MS Gothic" w:eastAsia="MS Gothic" w:hAnsi="MS Gothic" w:cs="Arial"/>
                    <w:sz w:val="22"/>
                    <w:szCs w:val="22"/>
                  </w:rPr>
                  <w:t>☐</w:t>
                </w:r>
              </w:p>
            </w:sdtContent>
          </w:sdt>
        </w:tc>
      </w:tr>
      <w:tr w:rsidR="00B77573" w14:paraId="3EE8985F" w14:textId="77777777">
        <w:trPr>
          <w:trHeight w:val="572"/>
        </w:trPr>
        <w:tc>
          <w:tcPr>
            <w:tcW w:w="9781" w:type="dxa"/>
            <w:gridSpan w:val="3"/>
            <w:shd w:val="clear" w:color="auto" w:fill="auto"/>
          </w:tcPr>
          <w:p w14:paraId="7C2C0A06" w14:textId="77777777" w:rsidR="00B77573" w:rsidRDefault="005F281F">
            <w:pPr>
              <w:rPr>
                <w:i/>
                <w:sz w:val="18"/>
                <w:szCs w:val="18"/>
              </w:rPr>
            </w:pPr>
            <w:r>
              <w:rPr>
                <w:i/>
                <w:sz w:val="18"/>
                <w:szCs w:val="18"/>
              </w:rPr>
              <w:t>Text box will expand</w:t>
            </w:r>
          </w:p>
          <w:p w14:paraId="40898F5A" w14:textId="77777777" w:rsidR="00B77573" w:rsidRDefault="00B77573">
            <w:pPr>
              <w:rPr>
                <w:sz w:val="18"/>
                <w:szCs w:val="18"/>
              </w:rPr>
            </w:pPr>
          </w:p>
          <w:p w14:paraId="784D3D3E" w14:textId="77777777" w:rsidR="00B77573" w:rsidRDefault="00B77573">
            <w:pPr>
              <w:rPr>
                <w:sz w:val="18"/>
                <w:szCs w:val="18"/>
              </w:rPr>
            </w:pPr>
          </w:p>
          <w:p w14:paraId="463373A7" w14:textId="77777777" w:rsidR="00B77573" w:rsidRDefault="00B77573">
            <w:pPr>
              <w:rPr>
                <w:sz w:val="18"/>
                <w:szCs w:val="18"/>
              </w:rPr>
            </w:pPr>
          </w:p>
        </w:tc>
      </w:tr>
      <w:tr w:rsidR="00B77573" w14:paraId="7E997E07" w14:textId="77777777">
        <w:trPr>
          <w:trHeight w:val="427"/>
        </w:trPr>
        <w:tc>
          <w:tcPr>
            <w:tcW w:w="9781" w:type="dxa"/>
            <w:gridSpan w:val="3"/>
            <w:tcBorders>
              <w:top w:val="nil"/>
              <w:left w:val="nil"/>
              <w:bottom w:val="nil"/>
              <w:right w:val="nil"/>
            </w:tcBorders>
            <w:shd w:val="clear" w:color="auto" w:fill="auto"/>
          </w:tcPr>
          <w:p w14:paraId="7C2A5205" w14:textId="77777777" w:rsidR="00B77573" w:rsidRDefault="005F281F">
            <w:pPr>
              <w:jc w:val="right"/>
              <w:rPr>
                <w:rFonts w:cs="Arial"/>
                <w:b/>
              </w:rPr>
            </w:pPr>
            <w:r>
              <w:rPr>
                <w:rFonts w:cs="Arial"/>
                <w:b/>
              </w:rPr>
              <w:t xml:space="preserve">Tick </w:t>
            </w:r>
            <w:r>
              <w:rPr>
                <w:rFonts w:ascii="Agency FB" w:hAnsi="Agency FB" w:cs="Arial"/>
                <w:b/>
              </w:rPr>
              <w:t>√</w:t>
            </w:r>
          </w:p>
        </w:tc>
      </w:tr>
      <w:tr w:rsidR="00B77573" w14:paraId="4A621ED5" w14:textId="77777777">
        <w:trPr>
          <w:trHeight w:val="427"/>
        </w:trPr>
        <w:tc>
          <w:tcPr>
            <w:tcW w:w="6946" w:type="dxa"/>
            <w:tcBorders>
              <w:top w:val="nil"/>
              <w:left w:val="nil"/>
              <w:bottom w:val="single" w:sz="4" w:space="0" w:color="auto"/>
              <w:right w:val="single" w:sz="4" w:space="0" w:color="auto"/>
            </w:tcBorders>
            <w:shd w:val="clear" w:color="auto" w:fill="FFFFFF" w:themeFill="background1"/>
          </w:tcPr>
          <w:p w14:paraId="6184C841" w14:textId="77777777" w:rsidR="00B77573" w:rsidRDefault="005F281F">
            <w:pPr>
              <w:rPr>
                <w:rFonts w:cs="Arial"/>
                <w:sz w:val="22"/>
                <w:szCs w:val="22"/>
              </w:rPr>
            </w:pPr>
            <w:r>
              <w:rPr>
                <w:rFonts w:cs="Arial"/>
                <w:sz w:val="22"/>
                <w:szCs w:val="22"/>
              </w:rPr>
              <w:t>I understand that:</w:t>
            </w:r>
          </w:p>
        </w:tc>
        <w:tc>
          <w:tcPr>
            <w:tcW w:w="1418" w:type="dxa"/>
            <w:tcBorders>
              <w:top w:val="single" w:sz="4" w:space="0" w:color="auto"/>
              <w:left w:val="single" w:sz="4" w:space="0" w:color="auto"/>
            </w:tcBorders>
            <w:shd w:val="clear" w:color="auto" w:fill="F2F2F2" w:themeFill="background1" w:themeFillShade="F2"/>
          </w:tcPr>
          <w:p w14:paraId="3E034D3D" w14:textId="77777777" w:rsidR="00B77573" w:rsidRDefault="005F281F">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1FB6FF05" w14:textId="77777777" w:rsidR="00B77573" w:rsidRDefault="005F281F">
            <w:pPr>
              <w:rPr>
                <w:rFonts w:cs="Arial"/>
                <w:sz w:val="22"/>
                <w:szCs w:val="22"/>
              </w:rPr>
            </w:pPr>
            <w:r>
              <w:rPr>
                <w:rFonts w:cs="Arial"/>
                <w:sz w:val="22"/>
                <w:szCs w:val="22"/>
              </w:rPr>
              <w:t>NO</w:t>
            </w:r>
          </w:p>
        </w:tc>
      </w:tr>
      <w:tr w:rsidR="00B77573" w14:paraId="320D77C6" w14:textId="77777777">
        <w:trPr>
          <w:trHeight w:val="399"/>
        </w:trPr>
        <w:tc>
          <w:tcPr>
            <w:tcW w:w="6946" w:type="dxa"/>
            <w:shd w:val="clear" w:color="auto" w:fill="F2F2F2" w:themeFill="background1" w:themeFillShade="F2"/>
          </w:tcPr>
          <w:p w14:paraId="3145BE2D" w14:textId="77777777" w:rsidR="00B77573" w:rsidRDefault="005F281F">
            <w:pPr>
              <w:rPr>
                <w:sz w:val="22"/>
              </w:rPr>
            </w:pPr>
            <w:r>
              <w:rPr>
                <w:sz w:val="22"/>
              </w:rPr>
              <w:t>If any party other than the student is likely to be involved in the development of IP a separate IP agreement will be needed and it may be necessary for the student to assign the IP rights to the University.</w:t>
            </w:r>
          </w:p>
          <w:p w14:paraId="5B9D944B" w14:textId="77777777" w:rsidR="00B77573" w:rsidRDefault="00B77573">
            <w:pPr>
              <w:rPr>
                <w:rFonts w:cs="Arial"/>
                <w:sz w:val="22"/>
                <w:szCs w:val="22"/>
              </w:rPr>
            </w:pPr>
          </w:p>
        </w:tc>
        <w:sdt>
          <w:sdtPr>
            <w:rPr>
              <w:rFonts w:cs="Arial"/>
              <w:sz w:val="22"/>
              <w:szCs w:val="22"/>
            </w:rPr>
            <w:id w:val="1219639617"/>
            <w14:checkbox>
              <w14:checked w14:val="0"/>
              <w14:checkedState w14:val="2612" w14:font="MS Gothic"/>
              <w14:uncheckedState w14:val="2610" w14:font="MS Gothic"/>
            </w14:checkbox>
          </w:sdtPr>
          <w:sdtEndPr/>
          <w:sdtContent>
            <w:tc>
              <w:tcPr>
                <w:tcW w:w="1418" w:type="dxa"/>
                <w:shd w:val="clear" w:color="auto" w:fill="auto"/>
              </w:tcPr>
              <w:p w14:paraId="474EFA2E" w14:textId="77777777" w:rsidR="00B77573" w:rsidRDefault="005F281F">
                <w:pPr>
                  <w:jc w:val="center"/>
                  <w:rPr>
                    <w:rFonts w:cs="Arial"/>
                    <w:sz w:val="22"/>
                    <w:szCs w:val="22"/>
                  </w:rPr>
                </w:pPr>
                <w:r>
                  <w:rPr>
                    <w:rFonts w:ascii="MS Gothic" w:eastAsia="MS Gothic" w:hAnsi="MS Gothic" w:cs="Arial"/>
                    <w:sz w:val="22"/>
                    <w:szCs w:val="22"/>
                  </w:rPr>
                  <w:t>☐</w:t>
                </w:r>
              </w:p>
            </w:tc>
          </w:sdtContent>
        </w:sdt>
        <w:sdt>
          <w:sdtPr>
            <w:rPr>
              <w:rFonts w:cs="Arial"/>
              <w:sz w:val="22"/>
              <w:szCs w:val="22"/>
            </w:rPr>
            <w:id w:val="-1144885060"/>
            <w14:checkbox>
              <w14:checked w14:val="1"/>
              <w14:checkedState w14:val="2612" w14:font="MS Gothic"/>
              <w14:uncheckedState w14:val="2610" w14:font="MS Gothic"/>
            </w14:checkbox>
          </w:sdtPr>
          <w:sdtEndPr/>
          <w:sdtContent>
            <w:tc>
              <w:tcPr>
                <w:tcW w:w="1417" w:type="dxa"/>
                <w:shd w:val="clear" w:color="auto" w:fill="auto"/>
              </w:tcPr>
              <w:p w14:paraId="3BE096FF" w14:textId="5871B6BB" w:rsidR="00B77573" w:rsidRDefault="006C087F">
                <w:pPr>
                  <w:jc w:val="center"/>
                  <w:rPr>
                    <w:rFonts w:cs="Arial"/>
                    <w:sz w:val="22"/>
                    <w:szCs w:val="22"/>
                  </w:rPr>
                </w:pPr>
                <w:r>
                  <w:rPr>
                    <w:rFonts w:ascii="MS Gothic" w:eastAsia="MS Gothic" w:hAnsi="MS Gothic" w:cs="Arial" w:hint="eastAsia"/>
                    <w:sz w:val="22"/>
                    <w:szCs w:val="22"/>
                  </w:rPr>
                  <w:t>☒</w:t>
                </w:r>
              </w:p>
            </w:tc>
          </w:sdtContent>
        </w:sdt>
      </w:tr>
      <w:tr w:rsidR="00B77573" w14:paraId="486D434C" w14:textId="77777777">
        <w:trPr>
          <w:trHeight w:val="536"/>
        </w:trPr>
        <w:tc>
          <w:tcPr>
            <w:tcW w:w="6946" w:type="dxa"/>
            <w:shd w:val="clear" w:color="auto" w:fill="F2F2F2" w:themeFill="background1" w:themeFillShade="F2"/>
          </w:tcPr>
          <w:p w14:paraId="49B8B72D" w14:textId="77777777" w:rsidR="00B77573" w:rsidRDefault="005F281F">
            <w:pPr>
              <w:rPr>
                <w:sz w:val="22"/>
              </w:rPr>
            </w:pPr>
            <w:r>
              <w:rPr>
                <w:sz w:val="22"/>
              </w:rPr>
              <w:lastRenderedPageBreak/>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15" w:history="1">
              <w:r>
                <w:rPr>
                  <w:rStyle w:val="af1"/>
                </w:rPr>
                <w:t>https://www.uwtsd.ac.uk/iiced/protecting-innovation-and-creativity---intellectual-property/</w:t>
              </w:r>
            </w:hyperlink>
          </w:p>
          <w:p w14:paraId="4E5827CB" w14:textId="77777777" w:rsidR="00B77573" w:rsidRDefault="00B77573">
            <w:pPr>
              <w:rPr>
                <w:rFonts w:ascii="Calibri" w:hAnsi="Calibri"/>
              </w:rPr>
            </w:pPr>
          </w:p>
        </w:tc>
        <w:tc>
          <w:tcPr>
            <w:tcW w:w="1418" w:type="dxa"/>
            <w:shd w:val="clear" w:color="auto" w:fill="auto"/>
          </w:tcPr>
          <w:p w14:paraId="26FB668C" w14:textId="77777777" w:rsidR="00B77573" w:rsidRDefault="001D552E">
            <w:pPr>
              <w:jc w:val="center"/>
              <w:rPr>
                <w:rFonts w:cs="Arial"/>
                <w:sz w:val="22"/>
                <w:szCs w:val="22"/>
              </w:rPr>
            </w:pPr>
            <w:sdt>
              <w:sdtPr>
                <w:rPr>
                  <w:rFonts w:cs="Arial"/>
                  <w:sz w:val="22"/>
                  <w:szCs w:val="22"/>
                </w:rPr>
                <w:id w:val="1199513403"/>
                <w14:checkbox>
                  <w14:checked w14:val="0"/>
                  <w14:checkedState w14:val="2612" w14:font="MS Gothic"/>
                  <w14:uncheckedState w14:val="2610" w14:font="MS Gothic"/>
                </w14:checkbox>
              </w:sdtPr>
              <w:sdtEndPr/>
              <w:sdtContent>
                <w:r w:rsidR="005F281F">
                  <w:rPr>
                    <w:rFonts w:ascii="MS Gothic" w:eastAsia="MS Gothic" w:hAnsi="MS Gothic" w:cs="Arial" w:hint="eastAsia"/>
                    <w:sz w:val="22"/>
                    <w:szCs w:val="22"/>
                  </w:rPr>
                  <w:t>☐</w:t>
                </w:r>
              </w:sdtContent>
            </w:sdt>
          </w:p>
        </w:tc>
        <w:tc>
          <w:tcPr>
            <w:tcW w:w="1417" w:type="dxa"/>
            <w:shd w:val="clear" w:color="auto" w:fill="auto"/>
          </w:tcPr>
          <w:p w14:paraId="1599CD7F" w14:textId="38FFC3E3" w:rsidR="00B77573" w:rsidRDefault="001D552E">
            <w:pPr>
              <w:jc w:val="center"/>
              <w:rPr>
                <w:rFonts w:cs="Arial"/>
                <w:sz w:val="22"/>
                <w:szCs w:val="22"/>
              </w:rPr>
            </w:pPr>
            <w:sdt>
              <w:sdtPr>
                <w:rPr>
                  <w:rFonts w:cs="Arial"/>
                  <w:sz w:val="22"/>
                  <w:szCs w:val="22"/>
                </w:rPr>
                <w:id w:val="1455208757"/>
                <w14:checkbox>
                  <w14:checked w14:val="1"/>
                  <w14:checkedState w14:val="2612" w14:font="MS Gothic"/>
                  <w14:uncheckedState w14:val="2610" w14:font="MS Gothic"/>
                </w14:checkbox>
              </w:sdtPr>
              <w:sdtEndPr/>
              <w:sdtContent>
                <w:r w:rsidR="006C087F">
                  <w:rPr>
                    <w:rFonts w:ascii="MS Gothic" w:eastAsia="MS Gothic" w:hAnsi="MS Gothic" w:cs="Arial" w:hint="eastAsia"/>
                    <w:sz w:val="22"/>
                    <w:szCs w:val="22"/>
                  </w:rPr>
                  <w:t>☒</w:t>
                </w:r>
              </w:sdtContent>
            </w:sdt>
          </w:p>
        </w:tc>
      </w:tr>
    </w:tbl>
    <w:p w14:paraId="22BBA35C" w14:textId="77777777" w:rsidR="00B77573" w:rsidRDefault="00B77573">
      <w:pPr>
        <w:rPr>
          <w:rFonts w:cs="Arial"/>
          <w:sz w:val="22"/>
          <w:szCs w:val="22"/>
        </w:rPr>
      </w:pPr>
    </w:p>
    <w:tbl>
      <w:tblPr>
        <w:tblStyle w:val="af4"/>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B77573" w14:paraId="535FDB52" w14:textId="77777777">
        <w:tc>
          <w:tcPr>
            <w:tcW w:w="9747" w:type="dxa"/>
          </w:tcPr>
          <w:p w14:paraId="1376D7B7" w14:textId="77777777" w:rsidR="00B77573" w:rsidRDefault="00B77573">
            <w:pPr>
              <w:rPr>
                <w:rFonts w:cs="Arial"/>
                <w:sz w:val="22"/>
                <w:szCs w:val="22"/>
              </w:rPr>
            </w:pPr>
          </w:p>
          <w:p w14:paraId="513E5268" w14:textId="77777777" w:rsidR="00B77573" w:rsidRDefault="005F281F">
            <w:pPr>
              <w:rPr>
                <w:rFonts w:cs="Arial"/>
                <w:b/>
                <w:sz w:val="22"/>
                <w:szCs w:val="22"/>
              </w:rPr>
            </w:pPr>
            <w:r>
              <w:rPr>
                <w:rFonts w:cs="Arial"/>
                <w:b/>
                <w:sz w:val="22"/>
                <w:szCs w:val="22"/>
              </w:rPr>
              <w:t>Student Signature</w:t>
            </w:r>
          </w:p>
          <w:p w14:paraId="5EEC5232" w14:textId="77777777" w:rsidR="00B77573" w:rsidRDefault="00B77573">
            <w:pPr>
              <w:rPr>
                <w:rFonts w:cs="Arial"/>
                <w:sz w:val="22"/>
                <w:szCs w:val="22"/>
              </w:rPr>
            </w:pPr>
          </w:p>
          <w:tbl>
            <w:tblPr>
              <w:tblStyle w:val="af4"/>
              <w:tblW w:w="0" w:type="auto"/>
              <w:tblLook w:val="04A0" w:firstRow="1" w:lastRow="0" w:firstColumn="1" w:lastColumn="0" w:noHBand="0" w:noVBand="1"/>
            </w:tblPr>
            <w:tblGrid>
              <w:gridCol w:w="2062"/>
              <w:gridCol w:w="6064"/>
              <w:gridCol w:w="1395"/>
            </w:tblGrid>
            <w:tr w:rsidR="00B77573" w14:paraId="35E70B70" w14:textId="77777777">
              <w:tc>
                <w:tcPr>
                  <w:tcW w:w="2094" w:type="dxa"/>
                  <w:shd w:val="clear" w:color="auto" w:fill="F2F2F2" w:themeFill="background1" w:themeFillShade="F2"/>
                </w:tcPr>
                <w:p w14:paraId="2B1A3004" w14:textId="77777777" w:rsidR="00B77573" w:rsidRDefault="00B77573">
                  <w:pPr>
                    <w:rPr>
                      <w:rFonts w:cs="Arial"/>
                      <w:sz w:val="22"/>
                      <w:szCs w:val="22"/>
                    </w:rPr>
                  </w:pPr>
                </w:p>
                <w:p w14:paraId="26B0D9DA" w14:textId="77777777" w:rsidR="00B77573" w:rsidRDefault="005F281F">
                  <w:pPr>
                    <w:rPr>
                      <w:rFonts w:cs="Arial"/>
                      <w:sz w:val="22"/>
                      <w:szCs w:val="22"/>
                    </w:rPr>
                  </w:pPr>
                  <w:r>
                    <w:rPr>
                      <w:rFonts w:cs="Arial"/>
                      <w:sz w:val="22"/>
                      <w:szCs w:val="22"/>
                    </w:rPr>
                    <w:t>Signature or Print Name:</w:t>
                  </w:r>
                </w:p>
                <w:p w14:paraId="69A25636" w14:textId="77777777" w:rsidR="00B77573" w:rsidRDefault="00B77573">
                  <w:pPr>
                    <w:rPr>
                      <w:rFonts w:cs="Arial"/>
                      <w:sz w:val="22"/>
                      <w:szCs w:val="22"/>
                    </w:rPr>
                  </w:pPr>
                </w:p>
              </w:tc>
              <w:tc>
                <w:tcPr>
                  <w:tcW w:w="6265" w:type="dxa"/>
                </w:tcPr>
                <w:p w14:paraId="13D2438A" w14:textId="77777777" w:rsidR="00B77573" w:rsidRDefault="00B77573">
                  <w:pPr>
                    <w:rPr>
                      <w:rFonts w:cs="Arial"/>
                      <w:sz w:val="22"/>
                      <w:szCs w:val="22"/>
                    </w:rPr>
                  </w:pPr>
                </w:p>
              </w:tc>
              <w:tc>
                <w:tcPr>
                  <w:tcW w:w="1417" w:type="dxa"/>
                </w:tcPr>
                <w:p w14:paraId="0475CA85" w14:textId="77777777" w:rsidR="00B77573" w:rsidRDefault="005F281F">
                  <w:pPr>
                    <w:rPr>
                      <w:rFonts w:cs="Arial"/>
                      <w:sz w:val="22"/>
                      <w:szCs w:val="22"/>
                    </w:rPr>
                  </w:pPr>
                  <w:r>
                    <w:rPr>
                      <w:rFonts w:cs="Arial"/>
                      <w:sz w:val="22"/>
                      <w:szCs w:val="22"/>
                    </w:rPr>
                    <w:t>Date:</w:t>
                  </w:r>
                </w:p>
              </w:tc>
            </w:tr>
          </w:tbl>
          <w:p w14:paraId="7BAE8739" w14:textId="77777777" w:rsidR="00B77573" w:rsidRDefault="00B77573">
            <w:pPr>
              <w:rPr>
                <w:rFonts w:cs="Arial"/>
                <w:sz w:val="22"/>
                <w:szCs w:val="22"/>
              </w:rPr>
            </w:pPr>
          </w:p>
          <w:p w14:paraId="7186971B" w14:textId="77777777" w:rsidR="00B77573" w:rsidRDefault="00B77573">
            <w:pPr>
              <w:rPr>
                <w:rFonts w:cs="Arial"/>
                <w:sz w:val="22"/>
                <w:szCs w:val="22"/>
              </w:rPr>
            </w:pPr>
          </w:p>
        </w:tc>
      </w:tr>
    </w:tbl>
    <w:p w14:paraId="1F6DC404" w14:textId="77777777" w:rsidR="00B77573" w:rsidRDefault="00B77573">
      <w:pPr>
        <w:rPr>
          <w:rFonts w:cs="Arial"/>
          <w:sz w:val="22"/>
          <w:szCs w:val="22"/>
        </w:rPr>
      </w:pPr>
    </w:p>
    <w:p w14:paraId="51057E28" w14:textId="77777777" w:rsidR="00B77573" w:rsidRDefault="005F281F">
      <w:pPr>
        <w:rPr>
          <w:rFonts w:cs="Arial"/>
          <w:sz w:val="22"/>
          <w:szCs w:val="22"/>
        </w:rPr>
      </w:pPr>
      <w:r>
        <w:rPr>
          <w:rFonts w:cs="Arial"/>
          <w:sz w:val="22"/>
          <w:szCs w:val="22"/>
        </w:rPr>
        <w:br w:type="page"/>
      </w:r>
    </w:p>
    <w:p w14:paraId="5AC5A0EB" w14:textId="77777777" w:rsidR="00B77573" w:rsidRDefault="00B77573">
      <w:pPr>
        <w:rPr>
          <w:rFonts w:cs="Arial"/>
          <w:sz w:val="22"/>
          <w:szCs w:val="22"/>
        </w:rPr>
      </w:pPr>
    </w:p>
    <w:p w14:paraId="6ABB2FC9" w14:textId="77777777" w:rsidR="00B77573" w:rsidRDefault="00B77573">
      <w:pPr>
        <w:rPr>
          <w:rFonts w:cs="Arial"/>
          <w:sz w:val="22"/>
          <w:szCs w:val="22"/>
        </w:rPr>
      </w:pPr>
    </w:p>
    <w:p w14:paraId="2A2518BF" w14:textId="77777777" w:rsidR="00B77573" w:rsidRDefault="005F281F">
      <w:pPr>
        <w:ind w:left="-142"/>
        <w:rPr>
          <w:rFonts w:cs="Arial"/>
          <w:sz w:val="22"/>
          <w:szCs w:val="22"/>
        </w:rPr>
      </w:pPr>
      <w:r>
        <w:rPr>
          <w:rFonts w:cs="Arial"/>
          <w:b/>
          <w:bCs/>
          <w:sz w:val="22"/>
          <w:szCs w:val="22"/>
        </w:rPr>
        <w:t>Supervisory Team</w:t>
      </w:r>
    </w:p>
    <w:p w14:paraId="6C333259" w14:textId="77777777" w:rsidR="00B77573" w:rsidRDefault="00B77573">
      <w:pPr>
        <w:rPr>
          <w:rFonts w:cs="Arial"/>
          <w:sz w:val="22"/>
          <w:szCs w:val="22"/>
        </w:rPr>
      </w:pPr>
    </w:p>
    <w:p w14:paraId="031F6DCE" w14:textId="77777777" w:rsidR="00B77573" w:rsidRDefault="00B77573">
      <w:pPr>
        <w:ind w:left="180"/>
        <w:rPr>
          <w:rFonts w:cs="Arial"/>
          <w:b/>
          <w:sz w:val="22"/>
          <w:szCs w:val="22"/>
        </w:rPr>
      </w:pPr>
    </w:p>
    <w:tbl>
      <w:tblPr>
        <w:tblStyle w:val="af4"/>
        <w:tblW w:w="9747" w:type="dxa"/>
        <w:tblLook w:val="04A0" w:firstRow="1" w:lastRow="0" w:firstColumn="1" w:lastColumn="0" w:noHBand="0" w:noVBand="1"/>
      </w:tblPr>
      <w:tblGrid>
        <w:gridCol w:w="9747"/>
      </w:tblGrid>
      <w:tr w:rsidR="00B77573" w14:paraId="6DEC14A5" w14:textId="77777777">
        <w:tc>
          <w:tcPr>
            <w:tcW w:w="9747" w:type="dxa"/>
            <w:shd w:val="clear" w:color="auto" w:fill="F2F2F2" w:themeFill="background1" w:themeFillShade="F2"/>
          </w:tcPr>
          <w:p w14:paraId="67C439D8" w14:textId="77777777" w:rsidR="00B77573" w:rsidRDefault="005F281F">
            <w:pPr>
              <w:rPr>
                <w:rFonts w:cs="Arial"/>
                <w:b/>
                <w:sz w:val="22"/>
                <w:szCs w:val="22"/>
              </w:rPr>
            </w:pPr>
            <w:r>
              <w:rPr>
                <w:rFonts w:cs="Arial"/>
                <w:szCs w:val="22"/>
              </w:rPr>
              <w:t xml:space="preserve">Has the student proposed a viable research project that is appropriate for this programme that should be supported by the Institute? </w:t>
            </w:r>
          </w:p>
        </w:tc>
      </w:tr>
      <w:tr w:rsidR="00B77573" w14:paraId="2A58274E" w14:textId="77777777">
        <w:tc>
          <w:tcPr>
            <w:tcW w:w="9747" w:type="dxa"/>
          </w:tcPr>
          <w:p w14:paraId="14E0F47B" w14:textId="77777777" w:rsidR="00B77573" w:rsidRDefault="00B77573">
            <w:pPr>
              <w:rPr>
                <w:rFonts w:cs="Arial"/>
                <w:b/>
                <w:sz w:val="22"/>
                <w:szCs w:val="22"/>
              </w:rPr>
            </w:pPr>
          </w:p>
          <w:p w14:paraId="150FD3CD" w14:textId="77777777" w:rsidR="00B77573" w:rsidRDefault="005F281F">
            <w:pPr>
              <w:rPr>
                <w:rFonts w:cs="Arial"/>
                <w:b/>
                <w:sz w:val="22"/>
                <w:szCs w:val="22"/>
              </w:rPr>
            </w:pPr>
            <w:r>
              <w:rPr>
                <w:rFonts w:cs="Arial"/>
                <w:b/>
                <w:sz w:val="22"/>
                <w:szCs w:val="22"/>
              </w:rPr>
              <w:t xml:space="preserve">              Supported:  </w:t>
            </w:r>
            <w:sdt>
              <w:sdtPr>
                <w:rPr>
                  <w:rFonts w:cs="Arial"/>
                  <w:b/>
                  <w:sz w:val="22"/>
                  <w:szCs w:val="22"/>
                </w:rPr>
                <w:id w:val="374281938"/>
                <w14:checkbox>
                  <w14:checked w14:val="0"/>
                  <w14:checkedState w14:val="2612" w14:font="MS Gothic"/>
                  <w14:uncheckedState w14:val="2610" w14:font="MS Gothic"/>
                </w14:checkbox>
              </w:sdtPr>
              <w:sdtEndPr/>
              <w:sdtContent>
                <w:r>
                  <w:rPr>
                    <w:rFonts w:ascii="MS Gothic" w:eastAsia="MS Gothic" w:hAnsi="MS Gothic" w:cs="Arial"/>
                    <w:b/>
                    <w:sz w:val="22"/>
                    <w:szCs w:val="22"/>
                  </w:rPr>
                  <w:t>☐</w:t>
                </w:r>
              </w:sdtContent>
            </w:sdt>
            <w:r>
              <w:rPr>
                <w:rFonts w:cs="Arial"/>
                <w:b/>
                <w:sz w:val="22"/>
                <w:szCs w:val="22"/>
              </w:rPr>
              <w:t xml:space="preserve">                                                     Not Supported:  </w:t>
            </w:r>
            <w:sdt>
              <w:sdtPr>
                <w:rPr>
                  <w:rFonts w:cs="Arial"/>
                  <w:b/>
                  <w:sz w:val="22"/>
                  <w:szCs w:val="22"/>
                </w:rPr>
                <w:id w:val="1693492707"/>
                <w14:checkbox>
                  <w14:checked w14:val="0"/>
                  <w14:checkedState w14:val="2612" w14:font="MS Gothic"/>
                  <w14:uncheckedState w14:val="2610" w14:font="MS Gothic"/>
                </w14:checkbox>
              </w:sdtPr>
              <w:sdtEndPr/>
              <w:sdtContent>
                <w:r>
                  <w:rPr>
                    <w:rFonts w:ascii="MS Gothic" w:eastAsia="MS Gothic" w:hAnsi="MS Gothic" w:cs="MS Gothic"/>
                    <w:b/>
                    <w:sz w:val="22"/>
                    <w:szCs w:val="22"/>
                  </w:rPr>
                  <w:t>☐</w:t>
                </w:r>
              </w:sdtContent>
            </w:sdt>
          </w:p>
          <w:p w14:paraId="1B3D0D08" w14:textId="77777777" w:rsidR="00B77573" w:rsidRDefault="00B77573">
            <w:pPr>
              <w:rPr>
                <w:rFonts w:cs="Arial"/>
                <w:b/>
                <w:sz w:val="22"/>
                <w:szCs w:val="22"/>
              </w:rPr>
            </w:pPr>
          </w:p>
          <w:p w14:paraId="1029B02B" w14:textId="77777777" w:rsidR="00B77573" w:rsidRDefault="00B77573">
            <w:pPr>
              <w:rPr>
                <w:rFonts w:cs="Arial"/>
                <w:b/>
                <w:sz w:val="22"/>
                <w:szCs w:val="22"/>
              </w:rPr>
            </w:pPr>
          </w:p>
        </w:tc>
      </w:tr>
    </w:tbl>
    <w:p w14:paraId="12E8B255" w14:textId="77777777" w:rsidR="00B77573" w:rsidRDefault="00B77573">
      <w:pPr>
        <w:rPr>
          <w:rFonts w:cs="Arial"/>
          <w:sz w:val="22"/>
          <w:szCs w:val="22"/>
        </w:rPr>
      </w:pPr>
    </w:p>
    <w:p w14:paraId="040E15F0" w14:textId="77777777" w:rsidR="00B77573" w:rsidRDefault="005F281F">
      <w:pPr>
        <w:rPr>
          <w:rFonts w:cs="Arial"/>
          <w:b/>
          <w:sz w:val="22"/>
          <w:szCs w:val="22"/>
        </w:rPr>
      </w:pPr>
      <w:r>
        <w:rPr>
          <w:rFonts w:cs="Arial"/>
          <w:b/>
          <w:sz w:val="22"/>
          <w:szCs w:val="22"/>
        </w:rPr>
        <w:t>Authorisation</w:t>
      </w:r>
    </w:p>
    <w:p w14:paraId="2B6C4E5D" w14:textId="77777777" w:rsidR="00B77573" w:rsidRDefault="00B77573">
      <w:pPr>
        <w:rPr>
          <w:rFonts w:cs="Arial"/>
          <w:sz w:val="22"/>
          <w:szCs w:val="22"/>
        </w:rPr>
      </w:pPr>
    </w:p>
    <w:tbl>
      <w:tblPr>
        <w:tblStyle w:val="af4"/>
        <w:tblW w:w="9781" w:type="dxa"/>
        <w:tblInd w:w="-34" w:type="dxa"/>
        <w:tblLook w:val="04A0" w:firstRow="1" w:lastRow="0" w:firstColumn="1" w:lastColumn="0" w:noHBand="0" w:noVBand="1"/>
      </w:tblPr>
      <w:tblGrid>
        <w:gridCol w:w="2552"/>
        <w:gridCol w:w="5387"/>
        <w:gridCol w:w="1842"/>
      </w:tblGrid>
      <w:tr w:rsidR="00B77573" w14:paraId="790100F3" w14:textId="77777777">
        <w:tc>
          <w:tcPr>
            <w:tcW w:w="2552" w:type="dxa"/>
            <w:shd w:val="clear" w:color="auto" w:fill="F2F2F2" w:themeFill="background1" w:themeFillShade="F2"/>
          </w:tcPr>
          <w:p w14:paraId="750705C5" w14:textId="77777777" w:rsidR="00B77573" w:rsidRDefault="005F281F">
            <w:pPr>
              <w:rPr>
                <w:rFonts w:cs="Arial"/>
                <w:sz w:val="22"/>
                <w:szCs w:val="22"/>
              </w:rPr>
            </w:pPr>
            <w:r>
              <w:rPr>
                <w:rFonts w:cs="Arial"/>
                <w:sz w:val="22"/>
                <w:szCs w:val="22"/>
              </w:rPr>
              <w:t>Director of Studies</w:t>
            </w:r>
          </w:p>
        </w:tc>
        <w:tc>
          <w:tcPr>
            <w:tcW w:w="5387" w:type="dxa"/>
          </w:tcPr>
          <w:p w14:paraId="29755B6A" w14:textId="77777777" w:rsidR="00B77573" w:rsidRDefault="005F281F">
            <w:pPr>
              <w:rPr>
                <w:rFonts w:cs="Arial"/>
                <w:sz w:val="22"/>
                <w:szCs w:val="22"/>
              </w:rPr>
            </w:pPr>
            <w:r>
              <w:rPr>
                <w:rFonts w:cs="Arial"/>
                <w:sz w:val="22"/>
                <w:szCs w:val="22"/>
              </w:rPr>
              <w:t>Signature or Print Name:</w:t>
            </w:r>
          </w:p>
          <w:p w14:paraId="1640CD4C" w14:textId="77777777" w:rsidR="00B77573" w:rsidRDefault="00B77573">
            <w:pPr>
              <w:rPr>
                <w:rFonts w:cs="Arial"/>
                <w:sz w:val="22"/>
                <w:szCs w:val="22"/>
              </w:rPr>
            </w:pPr>
          </w:p>
          <w:p w14:paraId="4F10A3A4" w14:textId="77777777" w:rsidR="00B77573" w:rsidRDefault="00B77573">
            <w:pPr>
              <w:rPr>
                <w:rFonts w:cs="Arial"/>
                <w:sz w:val="22"/>
                <w:szCs w:val="22"/>
              </w:rPr>
            </w:pPr>
          </w:p>
          <w:p w14:paraId="4C62ABE9" w14:textId="77777777" w:rsidR="00B77573" w:rsidRDefault="00B77573">
            <w:pPr>
              <w:rPr>
                <w:rFonts w:cs="Arial"/>
                <w:sz w:val="22"/>
                <w:szCs w:val="22"/>
              </w:rPr>
            </w:pPr>
          </w:p>
        </w:tc>
        <w:tc>
          <w:tcPr>
            <w:tcW w:w="1842" w:type="dxa"/>
          </w:tcPr>
          <w:p w14:paraId="0069E19D" w14:textId="77777777" w:rsidR="00B77573" w:rsidRDefault="005F281F">
            <w:pPr>
              <w:rPr>
                <w:rFonts w:cs="Arial"/>
                <w:sz w:val="22"/>
                <w:szCs w:val="22"/>
              </w:rPr>
            </w:pPr>
            <w:r>
              <w:rPr>
                <w:rFonts w:cs="Arial"/>
                <w:sz w:val="22"/>
                <w:szCs w:val="22"/>
              </w:rPr>
              <w:t>Date:</w:t>
            </w:r>
          </w:p>
        </w:tc>
      </w:tr>
      <w:tr w:rsidR="00B77573" w14:paraId="0F512DFF" w14:textId="77777777">
        <w:tc>
          <w:tcPr>
            <w:tcW w:w="2552" w:type="dxa"/>
            <w:shd w:val="clear" w:color="auto" w:fill="F2F2F2" w:themeFill="background1" w:themeFillShade="F2"/>
          </w:tcPr>
          <w:p w14:paraId="368E5DF8" w14:textId="77777777" w:rsidR="00B77573" w:rsidRDefault="005F281F">
            <w:pPr>
              <w:rPr>
                <w:rFonts w:cs="Arial"/>
                <w:sz w:val="22"/>
                <w:szCs w:val="22"/>
              </w:rPr>
            </w:pPr>
            <w:r>
              <w:rPr>
                <w:rFonts w:cs="Arial"/>
                <w:sz w:val="22"/>
                <w:szCs w:val="22"/>
              </w:rPr>
              <w:t>Institute Manager of Research Degrees</w:t>
            </w:r>
          </w:p>
          <w:p w14:paraId="0EB7C658" w14:textId="77777777" w:rsidR="00B77573" w:rsidRDefault="00B77573">
            <w:pPr>
              <w:rPr>
                <w:rFonts w:cs="Arial"/>
                <w:sz w:val="22"/>
                <w:szCs w:val="22"/>
              </w:rPr>
            </w:pPr>
          </w:p>
        </w:tc>
        <w:tc>
          <w:tcPr>
            <w:tcW w:w="5387" w:type="dxa"/>
          </w:tcPr>
          <w:p w14:paraId="3B40C9E1" w14:textId="77777777" w:rsidR="00B77573" w:rsidRDefault="005F281F">
            <w:pPr>
              <w:rPr>
                <w:rFonts w:cs="Arial"/>
                <w:sz w:val="22"/>
                <w:szCs w:val="22"/>
              </w:rPr>
            </w:pPr>
            <w:r>
              <w:rPr>
                <w:rFonts w:cs="Arial"/>
                <w:sz w:val="22"/>
                <w:szCs w:val="22"/>
              </w:rPr>
              <w:t>Signature or Print Name:</w:t>
            </w:r>
          </w:p>
          <w:p w14:paraId="3F8D8126" w14:textId="77777777" w:rsidR="00B77573" w:rsidRDefault="00B77573">
            <w:pPr>
              <w:rPr>
                <w:rFonts w:cs="Arial"/>
                <w:sz w:val="22"/>
                <w:szCs w:val="22"/>
              </w:rPr>
            </w:pPr>
          </w:p>
          <w:p w14:paraId="32A0626D" w14:textId="77777777" w:rsidR="00B77573" w:rsidRDefault="00B77573">
            <w:pPr>
              <w:rPr>
                <w:rFonts w:cs="Arial"/>
                <w:sz w:val="22"/>
                <w:szCs w:val="22"/>
              </w:rPr>
            </w:pPr>
          </w:p>
          <w:p w14:paraId="4DECBE59" w14:textId="77777777" w:rsidR="00B77573" w:rsidRDefault="00B77573">
            <w:pPr>
              <w:rPr>
                <w:rFonts w:cs="Arial"/>
                <w:sz w:val="22"/>
                <w:szCs w:val="22"/>
              </w:rPr>
            </w:pPr>
          </w:p>
        </w:tc>
        <w:tc>
          <w:tcPr>
            <w:tcW w:w="1842" w:type="dxa"/>
          </w:tcPr>
          <w:p w14:paraId="0E4F3281" w14:textId="77777777" w:rsidR="00B77573" w:rsidRDefault="005F281F">
            <w:pPr>
              <w:rPr>
                <w:rFonts w:cs="Arial"/>
                <w:sz w:val="22"/>
                <w:szCs w:val="22"/>
              </w:rPr>
            </w:pPr>
            <w:r>
              <w:rPr>
                <w:rFonts w:cs="Arial"/>
                <w:sz w:val="22"/>
                <w:szCs w:val="22"/>
              </w:rPr>
              <w:t>Date:</w:t>
            </w:r>
          </w:p>
        </w:tc>
      </w:tr>
    </w:tbl>
    <w:p w14:paraId="385E4CC7" w14:textId="77777777" w:rsidR="00B77573" w:rsidRDefault="00B77573">
      <w:pPr>
        <w:rPr>
          <w:rFonts w:cs="Arial"/>
          <w:sz w:val="22"/>
          <w:szCs w:val="22"/>
        </w:rPr>
      </w:pPr>
    </w:p>
    <w:sectPr w:rsidR="00B77573">
      <w:headerReference w:type="default" r:id="rId16"/>
      <w:footerReference w:type="default" r:id="rId17"/>
      <w:pgSz w:w="11906" w:h="16838"/>
      <w:pgMar w:top="1440" w:right="1440" w:bottom="1440" w:left="1440" w:header="284" w:footer="709"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791821" w14:textId="77777777" w:rsidR="001D552E" w:rsidRDefault="001D552E">
      <w:r>
        <w:separator/>
      </w:r>
    </w:p>
  </w:endnote>
  <w:endnote w:type="continuationSeparator" w:id="0">
    <w:p w14:paraId="379CAD2C" w14:textId="77777777" w:rsidR="001D552E" w:rsidRDefault="001D5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MS Gothic">
    <w:panose1 w:val="020B0609070205080204"/>
    <w:charset w:val="80"/>
    <w:family w:val="auto"/>
    <w:pitch w:val="variable"/>
    <w:sig w:usb0="E00002FF" w:usb1="6AC7FDFB" w:usb2="08000012" w:usb3="00000000" w:csb0="0002009F" w:csb1="00000000"/>
  </w:font>
  <w:font w:name="Microsoft YaHei">
    <w:panose1 w:val="020B0503020204020204"/>
    <w:charset w:val="88"/>
    <w:family w:val="auto"/>
    <w:pitch w:val="variable"/>
    <w:sig w:usb0="80000287" w:usb1="28CF3C52" w:usb2="00000016" w:usb3="00000000" w:csb0="0014001F" w:csb1="00000000"/>
  </w:font>
  <w:font w:name="MS Mincho">
    <w:panose1 w:val="02020609040205080304"/>
    <w:charset w:val="80"/>
    <w:family w:val="auto"/>
    <w:pitch w:val="variable"/>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Agency FB">
    <w:altName w:val="苹方-简"/>
    <w:charset w:val="4D"/>
    <w:family w:val="swiss"/>
    <w:pitch w:val="variable"/>
    <w:sig w:usb0="00000003" w:usb1="00000000" w:usb2="00000000" w:usb3="00000000" w:csb0="00000001" w:csb1="00000000"/>
  </w:font>
  <w:font w:name="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1110303"/>
    </w:sdtPr>
    <w:sdtEndPr/>
    <w:sdtContent>
      <w:p w14:paraId="352D1556" w14:textId="77777777" w:rsidR="00B77573" w:rsidRDefault="005F281F">
        <w:pPr>
          <w:pStyle w:val="aa"/>
          <w:jc w:val="center"/>
        </w:pPr>
        <w:r>
          <w:fldChar w:fldCharType="begin"/>
        </w:r>
        <w:r>
          <w:instrText xml:space="preserve"> PAGE   \* MERGEFORMAT </w:instrText>
        </w:r>
        <w:r>
          <w:fldChar w:fldCharType="separate"/>
        </w:r>
        <w:r w:rsidR="00892AAF">
          <w:rPr>
            <w:noProof/>
          </w:rPr>
          <w:t>5</w:t>
        </w:r>
        <w:r>
          <w:fldChar w:fldCharType="end"/>
        </w:r>
      </w:p>
    </w:sdtContent>
  </w:sdt>
  <w:p w14:paraId="1D984B47" w14:textId="77777777" w:rsidR="00B77573" w:rsidRDefault="005F281F">
    <w:pPr>
      <w:pStyle w:val="aa"/>
      <w:tabs>
        <w:tab w:val="clear" w:pos="4320"/>
        <w:tab w:val="center" w:pos="4536"/>
        <w:tab w:val="left" w:pos="7371"/>
      </w:tabs>
      <w:ind w:right="-755"/>
    </w:pPr>
    <w:r>
      <w:t>November 2020                                                                                                  PG1 Full Research Proposal</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8C8811" w14:textId="77777777" w:rsidR="001D552E" w:rsidRDefault="001D552E">
      <w:r>
        <w:separator/>
      </w:r>
    </w:p>
  </w:footnote>
  <w:footnote w:type="continuationSeparator" w:id="0">
    <w:p w14:paraId="0E949A29" w14:textId="77777777" w:rsidR="001D552E" w:rsidRDefault="001D552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BF5B29" w14:textId="77777777" w:rsidR="00B77573" w:rsidRDefault="005F281F">
    <w:pPr>
      <w:pStyle w:val="ac"/>
    </w:pPr>
    <w:r>
      <w:rPr>
        <w:noProof/>
        <w:lang w:val="en-US" w:eastAsia="zh-CN"/>
      </w:rPr>
      <w:drawing>
        <wp:anchor distT="0" distB="0" distL="114300" distR="114300" simplePos="0" relativeHeight="251659264" behindDoc="0" locked="0" layoutInCell="1" allowOverlap="1" wp14:anchorId="3F23D71E" wp14:editId="5D006739">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88795" cy="596265"/>
                  </a:xfrm>
                  <a:prstGeom prst="rect">
                    <a:avLst/>
                  </a:prstGeom>
                  <a:noFill/>
                </pic:spPr>
              </pic:pic>
            </a:graphicData>
          </a:graphic>
        </wp:anchor>
      </w:drawing>
    </w:r>
    <w:r>
      <w:tab/>
    </w:r>
  </w:p>
  <w:p w14:paraId="4A193286" w14:textId="77777777" w:rsidR="00B77573" w:rsidRDefault="005F281F">
    <w:pPr>
      <w:pStyle w:val="ac"/>
      <w:jc w:val="right"/>
    </w:pPr>
    <w:r>
      <w:tab/>
    </w:r>
    <w:r>
      <w:tab/>
    </w:r>
    <w:r>
      <w:tab/>
    </w:r>
    <w:r>
      <w:tab/>
      <w:t>Appendix PG1</w:t>
    </w:r>
  </w:p>
  <w:p w14:paraId="43B41778" w14:textId="77777777" w:rsidR="00B77573" w:rsidRDefault="00B77573">
    <w:pPr>
      <w:pStyle w:val="ac"/>
    </w:pPr>
  </w:p>
  <w:p w14:paraId="6EF539CC" w14:textId="77777777" w:rsidR="00B77573" w:rsidRDefault="00B77573">
    <w:pPr>
      <w:pStyle w:val="ac"/>
    </w:pPr>
  </w:p>
  <w:p w14:paraId="50B733D4" w14:textId="77777777" w:rsidR="00B77573" w:rsidRDefault="00B77573">
    <w:pPr>
      <w:pStyle w:val="ac"/>
    </w:pPr>
  </w:p>
  <w:p w14:paraId="1F4C3B70" w14:textId="77777777" w:rsidR="00B77573" w:rsidRDefault="005F281F">
    <w:pPr>
      <w:pStyle w:val="ac"/>
    </w:pPr>
    <w: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A1426"/>
    <w:multiLevelType w:val="hybridMultilevel"/>
    <w:tmpl w:val="47921B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128B0ABE"/>
    <w:multiLevelType w:val="multilevel"/>
    <w:tmpl w:val="128B0A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375F017F"/>
    <w:multiLevelType w:val="multilevel"/>
    <w:tmpl w:val="375F017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47E96677"/>
    <w:multiLevelType w:val="hybridMultilevel"/>
    <w:tmpl w:val="B17C59DA"/>
    <w:lvl w:ilvl="0" w:tplc="08090001">
      <w:start w:val="1"/>
      <w:numFmt w:val="bullet"/>
      <w:lvlText w:val=""/>
      <w:lvlJc w:val="left"/>
      <w:pPr>
        <w:ind w:left="1440" w:hanging="360"/>
      </w:pPr>
      <w:rPr>
        <w:rFonts w:ascii="Symbol" w:hAnsi="Symbol" w:hint="default"/>
      </w:rPr>
    </w:lvl>
    <w:lvl w:ilvl="1" w:tplc="92EAC6C4">
      <w:numFmt w:val="bullet"/>
      <w:lvlText w:val="•"/>
      <w:lvlJc w:val="left"/>
      <w:pPr>
        <w:ind w:left="2160" w:hanging="360"/>
      </w:pPr>
      <w:rPr>
        <w:rFonts w:ascii="Arial" w:eastAsia="Times New Roman" w:hAnsi="Arial"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71731D98"/>
    <w:multiLevelType w:val="multilevel"/>
    <w:tmpl w:val="71731D9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780352D0"/>
    <w:multiLevelType w:val="multilevel"/>
    <w:tmpl w:val="780352D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isplayHorizontalDrawingGridEvery w:val="0"/>
  <w:displayVerticalDrawingGridEvery w:val="0"/>
  <w:doNotUseMarginsForDrawingGridOrigin/>
  <w:drawingGridHorizontalOrigin w:val="1800"/>
  <w:drawingGridVerticalOrigin w:val="144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54D"/>
    <w:rsid w:val="C9FE2857"/>
    <w:rsid w:val="F7F7F19E"/>
    <w:rsid w:val="0000503B"/>
    <w:rsid w:val="00005E62"/>
    <w:rsid w:val="00013F62"/>
    <w:rsid w:val="00015367"/>
    <w:rsid w:val="00016D31"/>
    <w:rsid w:val="00027160"/>
    <w:rsid w:val="00030DDF"/>
    <w:rsid w:val="00041A6B"/>
    <w:rsid w:val="00047225"/>
    <w:rsid w:val="00054BFD"/>
    <w:rsid w:val="00055046"/>
    <w:rsid w:val="00056718"/>
    <w:rsid w:val="00095F33"/>
    <w:rsid w:val="000B43A7"/>
    <w:rsid w:val="000C1D53"/>
    <w:rsid w:val="000C4198"/>
    <w:rsid w:val="000C6D22"/>
    <w:rsid w:val="000D166A"/>
    <w:rsid w:val="000F5B56"/>
    <w:rsid w:val="0010084E"/>
    <w:rsid w:val="001217FD"/>
    <w:rsid w:val="00121AC3"/>
    <w:rsid w:val="001400B5"/>
    <w:rsid w:val="00141DF3"/>
    <w:rsid w:val="0015311B"/>
    <w:rsid w:val="00154D0F"/>
    <w:rsid w:val="00157905"/>
    <w:rsid w:val="00165D23"/>
    <w:rsid w:val="00166B83"/>
    <w:rsid w:val="00172F4C"/>
    <w:rsid w:val="00173CC3"/>
    <w:rsid w:val="00185554"/>
    <w:rsid w:val="001B1EEF"/>
    <w:rsid w:val="001C367F"/>
    <w:rsid w:val="001C6B27"/>
    <w:rsid w:val="001D074C"/>
    <w:rsid w:val="001D552E"/>
    <w:rsid w:val="001D71EA"/>
    <w:rsid w:val="001F47B0"/>
    <w:rsid w:val="001F5E3E"/>
    <w:rsid w:val="002114E6"/>
    <w:rsid w:val="0022098F"/>
    <w:rsid w:val="00221A9E"/>
    <w:rsid w:val="00222D05"/>
    <w:rsid w:val="0022643E"/>
    <w:rsid w:val="002370BA"/>
    <w:rsid w:val="00246903"/>
    <w:rsid w:val="00261C5C"/>
    <w:rsid w:val="00280DF9"/>
    <w:rsid w:val="00284E60"/>
    <w:rsid w:val="00287BD7"/>
    <w:rsid w:val="00291900"/>
    <w:rsid w:val="00293B33"/>
    <w:rsid w:val="002B16CB"/>
    <w:rsid w:val="002B5804"/>
    <w:rsid w:val="002E0D27"/>
    <w:rsid w:val="002E240C"/>
    <w:rsid w:val="002F3407"/>
    <w:rsid w:val="002F62BD"/>
    <w:rsid w:val="00303F2E"/>
    <w:rsid w:val="003064A7"/>
    <w:rsid w:val="0031458B"/>
    <w:rsid w:val="003155A9"/>
    <w:rsid w:val="003239F3"/>
    <w:rsid w:val="00325CBE"/>
    <w:rsid w:val="003275B0"/>
    <w:rsid w:val="003317EE"/>
    <w:rsid w:val="00332B43"/>
    <w:rsid w:val="00335D74"/>
    <w:rsid w:val="0034191A"/>
    <w:rsid w:val="00353C75"/>
    <w:rsid w:val="00363F74"/>
    <w:rsid w:val="00370831"/>
    <w:rsid w:val="00376A02"/>
    <w:rsid w:val="00391D2C"/>
    <w:rsid w:val="003A11E9"/>
    <w:rsid w:val="003A748D"/>
    <w:rsid w:val="003B4AF0"/>
    <w:rsid w:val="003C062E"/>
    <w:rsid w:val="003C5892"/>
    <w:rsid w:val="003C7969"/>
    <w:rsid w:val="003D62AF"/>
    <w:rsid w:val="003E5663"/>
    <w:rsid w:val="003E7D6B"/>
    <w:rsid w:val="003F4C86"/>
    <w:rsid w:val="003F7948"/>
    <w:rsid w:val="003F7D77"/>
    <w:rsid w:val="00404C72"/>
    <w:rsid w:val="004262CD"/>
    <w:rsid w:val="00430E87"/>
    <w:rsid w:val="004310AE"/>
    <w:rsid w:val="004375FD"/>
    <w:rsid w:val="004448A0"/>
    <w:rsid w:val="0045240A"/>
    <w:rsid w:val="00452942"/>
    <w:rsid w:val="00474F13"/>
    <w:rsid w:val="00475B50"/>
    <w:rsid w:val="00476E74"/>
    <w:rsid w:val="004971D4"/>
    <w:rsid w:val="004B251B"/>
    <w:rsid w:val="004B2A69"/>
    <w:rsid w:val="004E363A"/>
    <w:rsid w:val="004F22A4"/>
    <w:rsid w:val="00512288"/>
    <w:rsid w:val="005140FB"/>
    <w:rsid w:val="005302A6"/>
    <w:rsid w:val="005363FE"/>
    <w:rsid w:val="005419D3"/>
    <w:rsid w:val="00541CFE"/>
    <w:rsid w:val="005513E3"/>
    <w:rsid w:val="0055230D"/>
    <w:rsid w:val="00556BFF"/>
    <w:rsid w:val="00557BD7"/>
    <w:rsid w:val="005608A4"/>
    <w:rsid w:val="00595F5B"/>
    <w:rsid w:val="00595FC4"/>
    <w:rsid w:val="005B0886"/>
    <w:rsid w:val="005C0918"/>
    <w:rsid w:val="005C59F8"/>
    <w:rsid w:val="005D3C0C"/>
    <w:rsid w:val="005E0345"/>
    <w:rsid w:val="005E3CF6"/>
    <w:rsid w:val="005E60A7"/>
    <w:rsid w:val="005E73D5"/>
    <w:rsid w:val="005F281F"/>
    <w:rsid w:val="00605A69"/>
    <w:rsid w:val="006151C5"/>
    <w:rsid w:val="00616987"/>
    <w:rsid w:val="00623825"/>
    <w:rsid w:val="0063119B"/>
    <w:rsid w:val="0063456A"/>
    <w:rsid w:val="00635A88"/>
    <w:rsid w:val="00643766"/>
    <w:rsid w:val="00654638"/>
    <w:rsid w:val="00654D91"/>
    <w:rsid w:val="006551B2"/>
    <w:rsid w:val="00660727"/>
    <w:rsid w:val="006731F3"/>
    <w:rsid w:val="00677F77"/>
    <w:rsid w:val="00682636"/>
    <w:rsid w:val="0069594C"/>
    <w:rsid w:val="006B20A7"/>
    <w:rsid w:val="006B582D"/>
    <w:rsid w:val="006C087F"/>
    <w:rsid w:val="006C0F0D"/>
    <w:rsid w:val="006C170C"/>
    <w:rsid w:val="006C45FB"/>
    <w:rsid w:val="006D04D5"/>
    <w:rsid w:val="006D05CF"/>
    <w:rsid w:val="006D503F"/>
    <w:rsid w:val="006D7C2A"/>
    <w:rsid w:val="006F1BDC"/>
    <w:rsid w:val="00702A7E"/>
    <w:rsid w:val="00703A24"/>
    <w:rsid w:val="0071332A"/>
    <w:rsid w:val="00717DFA"/>
    <w:rsid w:val="00753EDE"/>
    <w:rsid w:val="00763457"/>
    <w:rsid w:val="00795C79"/>
    <w:rsid w:val="007A0692"/>
    <w:rsid w:val="007A3641"/>
    <w:rsid w:val="007C2A63"/>
    <w:rsid w:val="007C755A"/>
    <w:rsid w:val="007E550E"/>
    <w:rsid w:val="007F6FC1"/>
    <w:rsid w:val="00802E0D"/>
    <w:rsid w:val="00816ED8"/>
    <w:rsid w:val="00820E04"/>
    <w:rsid w:val="00825E70"/>
    <w:rsid w:val="0083144B"/>
    <w:rsid w:val="00831EF8"/>
    <w:rsid w:val="00832FEA"/>
    <w:rsid w:val="008422EE"/>
    <w:rsid w:val="00855925"/>
    <w:rsid w:val="008571F8"/>
    <w:rsid w:val="00877A6B"/>
    <w:rsid w:val="008812C3"/>
    <w:rsid w:val="008859B3"/>
    <w:rsid w:val="0088683F"/>
    <w:rsid w:val="008876C0"/>
    <w:rsid w:val="00892AAF"/>
    <w:rsid w:val="008944DE"/>
    <w:rsid w:val="00896244"/>
    <w:rsid w:val="008A397A"/>
    <w:rsid w:val="008C0ACE"/>
    <w:rsid w:val="008C1EE6"/>
    <w:rsid w:val="008D2E5D"/>
    <w:rsid w:val="008D505E"/>
    <w:rsid w:val="008E7086"/>
    <w:rsid w:val="008F0225"/>
    <w:rsid w:val="008F150A"/>
    <w:rsid w:val="008F3C22"/>
    <w:rsid w:val="008F5522"/>
    <w:rsid w:val="0090452C"/>
    <w:rsid w:val="00910A1E"/>
    <w:rsid w:val="0091552C"/>
    <w:rsid w:val="00915EFA"/>
    <w:rsid w:val="009178C4"/>
    <w:rsid w:val="00930CC7"/>
    <w:rsid w:val="0093374F"/>
    <w:rsid w:val="009353AC"/>
    <w:rsid w:val="009363F3"/>
    <w:rsid w:val="009368DD"/>
    <w:rsid w:val="009435B2"/>
    <w:rsid w:val="00950A56"/>
    <w:rsid w:val="00961E02"/>
    <w:rsid w:val="00962D90"/>
    <w:rsid w:val="009803A2"/>
    <w:rsid w:val="009905BC"/>
    <w:rsid w:val="00994CF9"/>
    <w:rsid w:val="009A0D4E"/>
    <w:rsid w:val="009A2302"/>
    <w:rsid w:val="009A654D"/>
    <w:rsid w:val="009A7385"/>
    <w:rsid w:val="009C7898"/>
    <w:rsid w:val="009E1467"/>
    <w:rsid w:val="009F3BE4"/>
    <w:rsid w:val="00A048DE"/>
    <w:rsid w:val="00A15A7C"/>
    <w:rsid w:val="00A17E0A"/>
    <w:rsid w:val="00A26705"/>
    <w:rsid w:val="00A27F4D"/>
    <w:rsid w:val="00A4205A"/>
    <w:rsid w:val="00A45333"/>
    <w:rsid w:val="00A47731"/>
    <w:rsid w:val="00A62C1D"/>
    <w:rsid w:val="00A67160"/>
    <w:rsid w:val="00A80816"/>
    <w:rsid w:val="00A830D5"/>
    <w:rsid w:val="00AB0FB7"/>
    <w:rsid w:val="00AC147B"/>
    <w:rsid w:val="00AC4DCF"/>
    <w:rsid w:val="00AC6903"/>
    <w:rsid w:val="00AD4651"/>
    <w:rsid w:val="00AD516F"/>
    <w:rsid w:val="00AD5A94"/>
    <w:rsid w:val="00AF2941"/>
    <w:rsid w:val="00AF2AA3"/>
    <w:rsid w:val="00AF7BA9"/>
    <w:rsid w:val="00B12AB0"/>
    <w:rsid w:val="00B273A5"/>
    <w:rsid w:val="00B3408B"/>
    <w:rsid w:val="00B65D5E"/>
    <w:rsid w:val="00B70B7E"/>
    <w:rsid w:val="00B718D3"/>
    <w:rsid w:val="00B77573"/>
    <w:rsid w:val="00B84A54"/>
    <w:rsid w:val="00B95514"/>
    <w:rsid w:val="00BB2F10"/>
    <w:rsid w:val="00BD2727"/>
    <w:rsid w:val="00BD589F"/>
    <w:rsid w:val="00BD7EF3"/>
    <w:rsid w:val="00BE24D4"/>
    <w:rsid w:val="00BF0916"/>
    <w:rsid w:val="00C037ED"/>
    <w:rsid w:val="00C14717"/>
    <w:rsid w:val="00C31ED6"/>
    <w:rsid w:val="00C45CE3"/>
    <w:rsid w:val="00C477B6"/>
    <w:rsid w:val="00C525D4"/>
    <w:rsid w:val="00C66E9A"/>
    <w:rsid w:val="00C74109"/>
    <w:rsid w:val="00C75F44"/>
    <w:rsid w:val="00C75F7C"/>
    <w:rsid w:val="00C856A1"/>
    <w:rsid w:val="00C943DE"/>
    <w:rsid w:val="00CA1E71"/>
    <w:rsid w:val="00CA4FBE"/>
    <w:rsid w:val="00CA65FC"/>
    <w:rsid w:val="00CA796D"/>
    <w:rsid w:val="00CB3E7A"/>
    <w:rsid w:val="00CC4AC2"/>
    <w:rsid w:val="00CC5FEA"/>
    <w:rsid w:val="00CD0196"/>
    <w:rsid w:val="00CD2785"/>
    <w:rsid w:val="00CD5B6B"/>
    <w:rsid w:val="00D01434"/>
    <w:rsid w:val="00D03BB7"/>
    <w:rsid w:val="00D122D0"/>
    <w:rsid w:val="00D215F0"/>
    <w:rsid w:val="00D25A52"/>
    <w:rsid w:val="00D46D22"/>
    <w:rsid w:val="00D56242"/>
    <w:rsid w:val="00D60565"/>
    <w:rsid w:val="00D63189"/>
    <w:rsid w:val="00D70714"/>
    <w:rsid w:val="00D732FC"/>
    <w:rsid w:val="00D81082"/>
    <w:rsid w:val="00D83BB1"/>
    <w:rsid w:val="00D86BBA"/>
    <w:rsid w:val="00DC2AE7"/>
    <w:rsid w:val="00DD1E66"/>
    <w:rsid w:val="00DD6C2C"/>
    <w:rsid w:val="00DE3885"/>
    <w:rsid w:val="00DE54F9"/>
    <w:rsid w:val="00DF2827"/>
    <w:rsid w:val="00DF3FF2"/>
    <w:rsid w:val="00DF7459"/>
    <w:rsid w:val="00E03A7C"/>
    <w:rsid w:val="00E17B09"/>
    <w:rsid w:val="00E26E40"/>
    <w:rsid w:val="00E60894"/>
    <w:rsid w:val="00E800B4"/>
    <w:rsid w:val="00E90E39"/>
    <w:rsid w:val="00E90FFB"/>
    <w:rsid w:val="00EA4DDB"/>
    <w:rsid w:val="00EB29E8"/>
    <w:rsid w:val="00EC2239"/>
    <w:rsid w:val="00ED34D1"/>
    <w:rsid w:val="00EE3F65"/>
    <w:rsid w:val="00EE4E91"/>
    <w:rsid w:val="00F02051"/>
    <w:rsid w:val="00F20553"/>
    <w:rsid w:val="00F26723"/>
    <w:rsid w:val="00F274DA"/>
    <w:rsid w:val="00F41F11"/>
    <w:rsid w:val="00F50670"/>
    <w:rsid w:val="00F6356A"/>
    <w:rsid w:val="00F65BA4"/>
    <w:rsid w:val="00F65ECA"/>
    <w:rsid w:val="00F678E5"/>
    <w:rsid w:val="00F7569E"/>
    <w:rsid w:val="00F77B80"/>
    <w:rsid w:val="00F8710D"/>
    <w:rsid w:val="00F901BB"/>
    <w:rsid w:val="00F9606E"/>
    <w:rsid w:val="00FD60D8"/>
    <w:rsid w:val="00FD70D5"/>
    <w:rsid w:val="00FE3258"/>
    <w:rsid w:val="00FF5FBE"/>
    <w:rsid w:val="3AFF2909"/>
    <w:rsid w:val="3FFF0F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B5E187"/>
  <w15:docId w15:val="{46067E09-679F-A149-BB28-85D161515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GB" w:eastAsia="zh-CN" w:bidi="ar-SA"/>
      </w:rPr>
    </w:rPrDefault>
    <w:pPrDefault/>
  </w:docDefaults>
  <w:latentStyles w:defLockedState="0" w:defUIPriority="99" w:defSemiHidden="0" w:defUnhideWhenUsed="0" w:defQFormat="0" w:count="380">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lsdException w:name="annotation text" w:unhideWhenUsed="1"/>
    <w:lsdException w:name="head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lsdException w:name="annotation reference"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lsdException w:name="Hyperlink" w:uiPriority="0"/>
    <w:lsdException w:name="FollowedHyperlink" w:uiPriority="0"/>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0"/>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Arial" w:eastAsia="Times New Roman" w:hAnsi="Arial"/>
      <w:lang w:eastAsia="en-GB"/>
    </w:rPr>
  </w:style>
  <w:style w:type="paragraph" w:styleId="1">
    <w:name w:val="heading 1"/>
    <w:basedOn w:val="a"/>
    <w:next w:val="a"/>
    <w:qFormat/>
    <w:pPr>
      <w:keepNext/>
      <w:outlineLvl w:val="0"/>
    </w:pPr>
    <w:rPr>
      <w:b/>
    </w:rPr>
  </w:style>
  <w:style w:type="paragraph" w:styleId="2">
    <w:name w:val="heading 2"/>
    <w:basedOn w:val="a"/>
    <w:next w:val="a"/>
    <w:qFormat/>
    <w:pPr>
      <w:keepNext/>
      <w:spacing w:before="240" w:after="60"/>
      <w:outlineLvl w:val="1"/>
    </w:pPr>
    <w:rPr>
      <w:b/>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a5"/>
    <w:uiPriority w:val="99"/>
    <w:unhideWhenUsed/>
    <w:rPr>
      <w:b/>
      <w:bCs/>
    </w:rPr>
  </w:style>
  <w:style w:type="paragraph" w:styleId="a4">
    <w:name w:val="annotation text"/>
    <w:basedOn w:val="a"/>
    <w:link w:val="a6"/>
    <w:uiPriority w:val="99"/>
    <w:unhideWhenUsed/>
    <w:rPr>
      <w:lang w:val="zh-CN" w:eastAsia="zh-CN"/>
    </w:rPr>
  </w:style>
  <w:style w:type="paragraph" w:styleId="a7">
    <w:name w:val="Body Text"/>
    <w:basedOn w:val="a"/>
    <w:pPr>
      <w:jc w:val="both"/>
    </w:pPr>
    <w:rPr>
      <w:b/>
    </w:rPr>
  </w:style>
  <w:style w:type="paragraph" w:styleId="a8">
    <w:name w:val="Block Text"/>
    <w:basedOn w:val="a"/>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a9">
    <w:name w:val="Balloon Text"/>
    <w:basedOn w:val="a"/>
    <w:semiHidden/>
    <w:rPr>
      <w:rFonts w:ascii="Tahoma" w:hAnsi="Tahoma" w:cs="Tahoma"/>
      <w:sz w:val="16"/>
      <w:szCs w:val="16"/>
    </w:rPr>
  </w:style>
  <w:style w:type="paragraph" w:styleId="aa">
    <w:name w:val="footer"/>
    <w:basedOn w:val="a"/>
    <w:link w:val="ab"/>
    <w:uiPriority w:val="99"/>
    <w:pPr>
      <w:tabs>
        <w:tab w:val="center" w:pos="4320"/>
        <w:tab w:val="right" w:pos="8640"/>
      </w:tabs>
    </w:pPr>
  </w:style>
  <w:style w:type="paragraph" w:styleId="ac">
    <w:name w:val="header"/>
    <w:basedOn w:val="a"/>
    <w:pPr>
      <w:tabs>
        <w:tab w:val="center" w:pos="4320"/>
        <w:tab w:val="right" w:pos="8640"/>
      </w:tabs>
    </w:pPr>
  </w:style>
  <w:style w:type="paragraph" w:styleId="ad">
    <w:name w:val="footnote text"/>
    <w:basedOn w:val="a"/>
    <w:semiHidden/>
  </w:style>
  <w:style w:type="paragraph" w:styleId="ae">
    <w:name w:val="Normal (Web)"/>
    <w:basedOn w:val="a"/>
    <w:uiPriority w:val="99"/>
    <w:unhideWhenUsed/>
    <w:pPr>
      <w:spacing w:before="100" w:beforeAutospacing="1" w:after="100" w:afterAutospacing="1"/>
    </w:pPr>
    <w:rPr>
      <w:rFonts w:ascii="Times New Roman" w:hAnsi="Times New Roman"/>
      <w:sz w:val="24"/>
      <w:szCs w:val="24"/>
    </w:rPr>
  </w:style>
  <w:style w:type="character" w:styleId="af">
    <w:name w:val="Strong"/>
    <w:uiPriority w:val="22"/>
    <w:qFormat/>
    <w:rPr>
      <w:b/>
      <w:bCs/>
    </w:rPr>
  </w:style>
  <w:style w:type="character" w:styleId="af0">
    <w:name w:val="FollowedHyperlink"/>
    <w:rPr>
      <w:color w:val="800080"/>
      <w:u w:val="single"/>
    </w:rPr>
  </w:style>
  <w:style w:type="character" w:styleId="af1">
    <w:name w:val="Hyperlink"/>
    <w:rPr>
      <w:color w:val="0000FF"/>
      <w:u w:val="single"/>
    </w:rPr>
  </w:style>
  <w:style w:type="character" w:styleId="af2">
    <w:name w:val="annotation reference"/>
    <w:uiPriority w:val="99"/>
    <w:unhideWhenUsed/>
    <w:rPr>
      <w:sz w:val="16"/>
      <w:szCs w:val="16"/>
    </w:rPr>
  </w:style>
  <w:style w:type="character" w:styleId="af3">
    <w:name w:val="footnote reference"/>
    <w:semiHidden/>
    <w:rPr>
      <w:vertAlign w:val="superscript"/>
    </w:rPr>
  </w:style>
  <w:style w:type="table" w:styleId="af4">
    <w:name w:val="Table Grid"/>
    <w:basedOn w:val="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Erasmod">
    <w:name w:val="Heading Erasmod"/>
    <w:basedOn w:val="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customStyle="1" w:styleId="MediumList2-Accent21">
    <w:name w:val="Medium List 2 - Accent 21"/>
    <w:hidden/>
    <w:uiPriority w:val="99"/>
    <w:semiHidden/>
    <w:rPr>
      <w:rFonts w:ascii="Arial" w:eastAsia="Times New Roman" w:hAnsi="Arial"/>
      <w:lang w:eastAsia="en-GB"/>
    </w:rPr>
  </w:style>
  <w:style w:type="character" w:customStyle="1" w:styleId="a6">
    <w:name w:val="批注文字字符"/>
    <w:link w:val="a4"/>
    <w:uiPriority w:val="99"/>
    <w:semiHidden/>
    <w:rPr>
      <w:rFonts w:ascii="Arial" w:hAnsi="Arial"/>
    </w:rPr>
  </w:style>
  <w:style w:type="character" w:customStyle="1" w:styleId="a5">
    <w:name w:val="批注主题字符"/>
    <w:link w:val="a3"/>
    <w:uiPriority w:val="99"/>
    <w:semiHidden/>
    <w:rPr>
      <w:rFonts w:ascii="Arial" w:hAnsi="Arial"/>
      <w:b/>
      <w:bCs/>
    </w:rPr>
  </w:style>
  <w:style w:type="character" w:customStyle="1" w:styleId="ab">
    <w:name w:val="页脚字符"/>
    <w:link w:val="aa"/>
    <w:uiPriority w:val="99"/>
    <w:rPr>
      <w:rFonts w:ascii="Arial" w:hAnsi="Arial"/>
    </w:rPr>
  </w:style>
  <w:style w:type="paragraph" w:customStyle="1" w:styleId="ListParagraph1">
    <w:name w:val="List Paragraph1"/>
    <w:basedOn w:val="a"/>
    <w:uiPriority w:val="99"/>
    <w:qFormat/>
    <w:pPr>
      <w:ind w:left="720"/>
    </w:pPr>
  </w:style>
  <w:style w:type="paragraph" w:customStyle="1" w:styleId="Revision1">
    <w:name w:val="Revision1"/>
    <w:hidden/>
    <w:uiPriority w:val="99"/>
    <w:semiHidden/>
    <w:rPr>
      <w:rFonts w:ascii="Arial" w:eastAsia="Times New Roman" w:hAnsi="Arial"/>
      <w:lang w:eastAsia="en-GB"/>
    </w:rPr>
  </w:style>
  <w:style w:type="paragraph" w:customStyle="1" w:styleId="NoSpacing1">
    <w:name w:val="No Spacing1"/>
    <w:uiPriority w:val="99"/>
    <w:qFormat/>
    <w:pPr>
      <w:overflowPunct w:val="0"/>
      <w:autoSpaceDE w:val="0"/>
      <w:autoSpaceDN w:val="0"/>
      <w:adjustRightInd w:val="0"/>
    </w:pPr>
    <w:rPr>
      <w:rFonts w:ascii="Calibri" w:eastAsia="Times New Roman" w:hAnsi="Calibri"/>
      <w:sz w:val="22"/>
      <w:lang w:eastAsia="en-US"/>
    </w:rPr>
  </w:style>
  <w:style w:type="character" w:customStyle="1" w:styleId="UnresolvedMention1">
    <w:name w:val="Unresolved Mention1"/>
    <w:basedOn w:val="a0"/>
    <w:uiPriority w:val="99"/>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books.google.co.uk/books?hl=en&amp;lr=&amp;id=-Erh208xK7wC&amp;oi=fnd&amp;pg=PA1&amp;dq=art+subconscious+phenomenology&amp;ots=IzP2BYp7bQ&amp;sig=zL_RKBhC44z_xZKbMUC1x-B-nTs&amp;redir_esc=y" TargetMode="External"/><Relationship Id="rId12" Type="http://schemas.openxmlformats.org/officeDocument/2006/relationships/hyperlink" Target="https://www.researchgate.net/publication/379838719_The_quantum_effects_of_music_on_the_human_consciousness_and_subconscious" TargetMode="External"/><Relationship Id="rId13" Type="http://schemas.openxmlformats.org/officeDocument/2006/relationships/hyperlink" Target="https://doi.org/10.1177/1609406921995306" TargetMode="External"/><Relationship Id="rId14" Type="http://schemas.openxmlformats.org/officeDocument/2006/relationships/hyperlink" Target="https://doi.org/10.1093/oxartj/kcr040" TargetMode="External"/><Relationship Id="rId15" Type="http://schemas.openxmlformats.org/officeDocument/2006/relationships/hyperlink" Target="https://www.uwtsd.ac.uk/iiced/protecting-innovation-and-creativity---intellectual-property/"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pgresearch@uwtsd.ac.uk" TargetMode="External"/><Relationship Id="rId10" Type="http://schemas.openxmlformats.org/officeDocument/2006/relationships/hyperlink" Target="https://hugoribeiro.com.br/biblioteca-digital/Carrol-Nature_of_Horror.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4B72B1-5815-BF41-8886-FE620C9EA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10</Pages>
  <Words>3339</Words>
  <Characters>19035</Characters>
  <Application>Microsoft Macintosh Word</Application>
  <DocSecurity>0</DocSecurity>
  <Lines>158</Lines>
  <Paragraphs>44</Paragraphs>
  <ScaleCrop>false</ScaleCrop>
  <Company>UWTSD</Company>
  <LinksUpToDate>false</LinksUpToDate>
  <CharactersWithSpaces>22330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dc:title>
  <dc:creator>Academic Office</dc:creator>
  <cp:lastModifiedBy>Microsoft Office 用户</cp:lastModifiedBy>
  <cp:revision>3</cp:revision>
  <cp:lastPrinted>2016-11-02T17:01:00Z</cp:lastPrinted>
  <dcterms:created xsi:type="dcterms:W3CDTF">2025-01-06T22:54:00Z</dcterms:created>
  <dcterms:modified xsi:type="dcterms:W3CDTF">2025-01-06T23:51:00Z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KSOProductBuildVer">
    <vt:lpwstr>2052-2.7.1.4479</vt:lpwstr>
  </property>
</Properties>
</file>