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4403D" w14:textId="77777777" w:rsidR="00794E5F" w:rsidRPr="007262AF" w:rsidRDefault="00794E5F" w:rsidP="00794E5F">
      <w:pPr>
        <w:pStyle w:val="Title"/>
        <w:jc w:val="center"/>
        <w:rPr>
          <w:rFonts w:ascii="Arial" w:hAnsi="Arial" w:cs="Arial"/>
          <w:b/>
          <w:bCs/>
        </w:rPr>
      </w:pPr>
    </w:p>
    <w:p w14:paraId="1B025BC2" w14:textId="77777777" w:rsidR="00794E5F" w:rsidRPr="007262AF" w:rsidRDefault="00794E5F" w:rsidP="00794E5F">
      <w:pPr>
        <w:pStyle w:val="Title"/>
        <w:jc w:val="center"/>
        <w:rPr>
          <w:rFonts w:ascii="Arial" w:hAnsi="Arial" w:cs="Arial"/>
          <w:b/>
          <w:bCs/>
        </w:rPr>
      </w:pPr>
    </w:p>
    <w:p w14:paraId="03680908" w14:textId="77777777" w:rsidR="00794E5F" w:rsidRPr="007262AF" w:rsidRDefault="00794E5F" w:rsidP="00794E5F">
      <w:pPr>
        <w:pStyle w:val="Title"/>
        <w:jc w:val="center"/>
        <w:rPr>
          <w:rFonts w:ascii="Arial" w:hAnsi="Arial" w:cs="Arial"/>
          <w:b/>
          <w:bCs/>
        </w:rPr>
      </w:pPr>
    </w:p>
    <w:p w14:paraId="3307701C" w14:textId="77777777" w:rsidR="00794E5F" w:rsidRPr="007262AF" w:rsidRDefault="00794E5F" w:rsidP="00794E5F">
      <w:pPr>
        <w:pStyle w:val="Title"/>
        <w:jc w:val="center"/>
        <w:rPr>
          <w:rFonts w:ascii="Arial" w:hAnsi="Arial" w:cs="Arial"/>
          <w:b/>
          <w:bCs/>
        </w:rPr>
      </w:pPr>
    </w:p>
    <w:p w14:paraId="1406CDDD" w14:textId="77777777" w:rsidR="00794E5F" w:rsidRPr="007262AF" w:rsidRDefault="00794E5F" w:rsidP="00794E5F">
      <w:pPr>
        <w:pStyle w:val="Title"/>
        <w:jc w:val="center"/>
        <w:rPr>
          <w:rFonts w:ascii="Arial" w:hAnsi="Arial" w:cs="Arial"/>
          <w:b/>
          <w:bCs/>
        </w:rPr>
      </w:pPr>
    </w:p>
    <w:p w14:paraId="7A6DC208" w14:textId="77777777" w:rsidR="00794E5F" w:rsidRPr="007262AF" w:rsidRDefault="00794E5F" w:rsidP="00794E5F">
      <w:pPr>
        <w:pStyle w:val="Title"/>
        <w:jc w:val="center"/>
        <w:rPr>
          <w:rFonts w:ascii="Arial" w:hAnsi="Arial" w:cs="Arial"/>
          <w:b/>
          <w:bCs/>
        </w:rPr>
      </w:pPr>
    </w:p>
    <w:p w14:paraId="72D969FB" w14:textId="77777777" w:rsidR="00794E5F" w:rsidRPr="007262AF" w:rsidRDefault="00794E5F" w:rsidP="00794E5F">
      <w:pPr>
        <w:pStyle w:val="Title"/>
        <w:jc w:val="center"/>
        <w:rPr>
          <w:rFonts w:ascii="Arial" w:hAnsi="Arial" w:cs="Arial"/>
          <w:b/>
          <w:bCs/>
        </w:rPr>
      </w:pPr>
    </w:p>
    <w:p w14:paraId="037E5EE4" w14:textId="77777777" w:rsidR="00794E5F" w:rsidRPr="007262AF" w:rsidRDefault="00794E5F" w:rsidP="00794E5F">
      <w:pPr>
        <w:pStyle w:val="Title"/>
        <w:jc w:val="center"/>
        <w:rPr>
          <w:rFonts w:ascii="Arial" w:hAnsi="Arial" w:cs="Arial"/>
          <w:b/>
          <w:bCs/>
        </w:rPr>
      </w:pPr>
    </w:p>
    <w:p w14:paraId="5F4FB1BB" w14:textId="65772CE7" w:rsidR="00794E5F" w:rsidRPr="007262AF" w:rsidRDefault="00794E5F" w:rsidP="00794E5F">
      <w:pPr>
        <w:pStyle w:val="Title"/>
        <w:jc w:val="center"/>
        <w:rPr>
          <w:rFonts w:ascii="Arial" w:hAnsi="Arial" w:cs="Arial"/>
          <w:b/>
          <w:bCs/>
        </w:rPr>
      </w:pPr>
      <w:r w:rsidRPr="007262AF">
        <w:rPr>
          <w:rFonts w:ascii="Arial" w:hAnsi="Arial" w:cs="Arial"/>
          <w:b/>
          <w:bCs/>
        </w:rPr>
        <w:t>LCBB5000 Data Handling and Business Intelligence</w:t>
      </w:r>
    </w:p>
    <w:p w14:paraId="377040EC" w14:textId="10CFF7D9" w:rsidR="004E72AF" w:rsidRDefault="00794E5F" w:rsidP="00415B9C">
      <w:pPr>
        <w:pStyle w:val="Title"/>
        <w:jc w:val="center"/>
        <w:rPr>
          <w:rFonts w:ascii="Arial" w:hAnsi="Arial" w:cs="Arial"/>
          <w:b/>
          <w:bCs/>
        </w:rPr>
      </w:pPr>
      <w:r w:rsidRPr="007262AF">
        <w:rPr>
          <w:rFonts w:ascii="Arial" w:hAnsi="Arial" w:cs="Arial"/>
          <w:b/>
          <w:bCs/>
        </w:rPr>
        <w:t>Assessment 1</w:t>
      </w:r>
    </w:p>
    <w:p w14:paraId="1D8D10F6" w14:textId="7CB65BEB" w:rsidR="007E1563" w:rsidRPr="007E1563" w:rsidRDefault="00415B9C" w:rsidP="00415B9C">
      <w:pPr>
        <w:rPr>
          <w:rFonts w:ascii="Abadi" w:hAnsi="Abadi"/>
          <w:b/>
          <w:bCs/>
          <w:sz w:val="52"/>
          <w:szCs w:val="52"/>
        </w:rPr>
      </w:pPr>
      <w:r>
        <w:rPr>
          <w:rFonts w:ascii="Abadi" w:hAnsi="Abadi"/>
          <w:b/>
          <w:bCs/>
          <w:sz w:val="48"/>
          <w:szCs w:val="48"/>
        </w:rPr>
        <w:t xml:space="preserve">      </w:t>
      </w:r>
      <w:r w:rsidR="007E1563">
        <w:rPr>
          <w:rFonts w:ascii="Abadi" w:hAnsi="Abadi"/>
          <w:b/>
          <w:bCs/>
          <w:sz w:val="52"/>
          <w:szCs w:val="52"/>
        </w:rPr>
        <w:t xml:space="preserve">Student </w:t>
      </w:r>
      <w:proofErr w:type="spellStart"/>
      <w:proofErr w:type="gramStart"/>
      <w:r w:rsidR="007E1563">
        <w:rPr>
          <w:rFonts w:ascii="Abadi" w:hAnsi="Abadi"/>
          <w:b/>
          <w:bCs/>
          <w:sz w:val="52"/>
          <w:szCs w:val="52"/>
        </w:rPr>
        <w:t>name:Tsvetelina</w:t>
      </w:r>
      <w:proofErr w:type="spellEnd"/>
      <w:proofErr w:type="gramEnd"/>
      <w:r w:rsidR="007E1563">
        <w:rPr>
          <w:rFonts w:ascii="Abadi" w:hAnsi="Abadi"/>
          <w:b/>
          <w:bCs/>
          <w:sz w:val="52"/>
          <w:szCs w:val="52"/>
        </w:rPr>
        <w:t xml:space="preserve"> Marinova</w:t>
      </w:r>
    </w:p>
    <w:p w14:paraId="71CD99C6" w14:textId="25F0DCDC" w:rsidR="00415B9C" w:rsidRPr="00415B9C" w:rsidRDefault="00415B9C" w:rsidP="00415B9C">
      <w:pPr>
        <w:rPr>
          <w:rFonts w:ascii="Abadi" w:hAnsi="Abadi"/>
          <w:b/>
          <w:bCs/>
          <w:sz w:val="48"/>
          <w:szCs w:val="48"/>
        </w:rPr>
      </w:pPr>
      <w:r>
        <w:rPr>
          <w:rFonts w:ascii="Abadi" w:hAnsi="Abadi"/>
          <w:b/>
          <w:bCs/>
          <w:sz w:val="48"/>
          <w:szCs w:val="48"/>
        </w:rPr>
        <w:t xml:space="preserve">       </w:t>
      </w:r>
      <w:r w:rsidR="00ED717F">
        <w:rPr>
          <w:rFonts w:ascii="Abadi" w:hAnsi="Abadi"/>
          <w:b/>
          <w:bCs/>
          <w:sz w:val="48"/>
          <w:szCs w:val="48"/>
        </w:rPr>
        <w:t>Student number:1812790</w:t>
      </w:r>
    </w:p>
    <w:p w14:paraId="45A8FF9B" w14:textId="77777777" w:rsidR="004E72AF" w:rsidRPr="004E72AF" w:rsidRDefault="004E72AF" w:rsidP="004E72AF">
      <w:pPr>
        <w:rPr>
          <w:rFonts w:ascii="Aharoni" w:hAnsi="Aharoni" w:cs="Aharoni" w:hint="cs"/>
          <w:sz w:val="52"/>
          <w:szCs w:val="52"/>
        </w:rPr>
      </w:pPr>
    </w:p>
    <w:p w14:paraId="5520773D" w14:textId="77777777" w:rsidR="004E72AF" w:rsidRPr="004E72AF" w:rsidRDefault="004E72AF" w:rsidP="004E72AF">
      <w:pPr>
        <w:rPr>
          <w:b/>
          <w:bCs/>
          <w:sz w:val="72"/>
          <w:szCs w:val="72"/>
        </w:rPr>
      </w:pPr>
    </w:p>
    <w:p w14:paraId="69DE3123" w14:textId="0C0FEE07" w:rsidR="00794E5F" w:rsidRPr="007262AF" w:rsidRDefault="00794E5F" w:rsidP="00794E5F">
      <w:pPr>
        <w:rPr>
          <w:rFonts w:ascii="Arial" w:hAnsi="Arial" w:cs="Arial"/>
        </w:rPr>
      </w:pPr>
    </w:p>
    <w:p w14:paraId="5A2B32A5" w14:textId="4642D54F" w:rsidR="00794E5F" w:rsidRPr="007262AF" w:rsidRDefault="00794E5F" w:rsidP="00794E5F">
      <w:pPr>
        <w:rPr>
          <w:rFonts w:ascii="Arial" w:hAnsi="Arial" w:cs="Arial"/>
        </w:rPr>
      </w:pPr>
    </w:p>
    <w:p w14:paraId="0CFE0AB9" w14:textId="08EE1894" w:rsidR="00794E5F" w:rsidRPr="007262AF" w:rsidRDefault="00794E5F" w:rsidP="00794E5F">
      <w:pPr>
        <w:rPr>
          <w:rFonts w:ascii="Arial" w:hAnsi="Arial" w:cs="Arial"/>
        </w:rPr>
      </w:pPr>
    </w:p>
    <w:p w14:paraId="3131902D" w14:textId="5574E0D8" w:rsidR="00794E5F" w:rsidRPr="007262AF" w:rsidRDefault="00794E5F" w:rsidP="00794E5F">
      <w:pPr>
        <w:rPr>
          <w:rFonts w:ascii="Arial" w:hAnsi="Arial" w:cs="Arial"/>
        </w:rPr>
      </w:pPr>
    </w:p>
    <w:p w14:paraId="7FE297C8" w14:textId="32E5C147" w:rsidR="00794E5F" w:rsidRPr="007262AF" w:rsidRDefault="00794E5F" w:rsidP="00794E5F">
      <w:pPr>
        <w:rPr>
          <w:rFonts w:ascii="Arial" w:hAnsi="Arial" w:cs="Arial"/>
        </w:rPr>
      </w:pPr>
    </w:p>
    <w:p w14:paraId="333490BE" w14:textId="02A19B99" w:rsidR="00794E5F" w:rsidRPr="007262AF" w:rsidRDefault="00794E5F" w:rsidP="00794E5F">
      <w:pPr>
        <w:rPr>
          <w:rFonts w:ascii="Arial" w:hAnsi="Arial" w:cs="Arial"/>
        </w:rPr>
      </w:pPr>
    </w:p>
    <w:p w14:paraId="0CDAF681" w14:textId="472F7600" w:rsidR="00794E5F" w:rsidRPr="007262AF" w:rsidRDefault="00794E5F" w:rsidP="00794E5F">
      <w:pPr>
        <w:rPr>
          <w:rFonts w:ascii="Arial" w:hAnsi="Arial" w:cs="Arial"/>
        </w:rPr>
      </w:pPr>
    </w:p>
    <w:p w14:paraId="02CEC53F" w14:textId="5171B19E" w:rsidR="00794E5F" w:rsidRPr="007262AF" w:rsidRDefault="00794E5F" w:rsidP="00794E5F">
      <w:pPr>
        <w:rPr>
          <w:rFonts w:ascii="Arial" w:hAnsi="Arial" w:cs="Arial"/>
        </w:rPr>
      </w:pPr>
    </w:p>
    <w:p w14:paraId="11B7C8EE" w14:textId="52A4045D" w:rsidR="00794E5F" w:rsidRPr="007262AF" w:rsidRDefault="00794E5F" w:rsidP="00794E5F">
      <w:pPr>
        <w:rPr>
          <w:rFonts w:ascii="Arial" w:hAnsi="Arial" w:cs="Arial"/>
        </w:rPr>
      </w:pPr>
    </w:p>
    <w:p w14:paraId="79483C92" w14:textId="6348B69B" w:rsidR="00794E5F" w:rsidRPr="007262AF" w:rsidRDefault="00794E5F" w:rsidP="00794E5F">
      <w:pPr>
        <w:rPr>
          <w:rFonts w:ascii="Arial" w:hAnsi="Arial" w:cs="Arial"/>
        </w:rPr>
      </w:pPr>
    </w:p>
    <w:p w14:paraId="77924507" w14:textId="416F0CE3" w:rsidR="00794E5F" w:rsidRPr="007262AF" w:rsidRDefault="00794E5F" w:rsidP="00794E5F">
      <w:pPr>
        <w:rPr>
          <w:rFonts w:ascii="Arial" w:hAnsi="Arial" w:cs="Arial"/>
        </w:rPr>
      </w:pPr>
    </w:p>
    <w:p w14:paraId="5C4E374E" w14:textId="3FAC992E" w:rsidR="00794E5F" w:rsidRPr="007262AF" w:rsidRDefault="00794E5F" w:rsidP="00794E5F">
      <w:pPr>
        <w:rPr>
          <w:rFonts w:ascii="Arial" w:hAnsi="Arial" w:cs="Arial"/>
        </w:rPr>
      </w:pPr>
    </w:p>
    <w:p w14:paraId="5B7D5E7D" w14:textId="739EC703" w:rsidR="00794E5F" w:rsidRPr="007262AF" w:rsidRDefault="00794E5F" w:rsidP="00794E5F">
      <w:pPr>
        <w:rPr>
          <w:rFonts w:ascii="Arial" w:hAnsi="Arial" w:cs="Arial"/>
        </w:rPr>
      </w:pPr>
    </w:p>
    <w:p w14:paraId="2DE1DBF2" w14:textId="77777777" w:rsidR="007262AF" w:rsidRPr="007262AF" w:rsidRDefault="007262AF" w:rsidP="003C3B6C">
      <w:pPr>
        <w:rPr>
          <w:rFonts w:ascii="Arial" w:hAnsi="Arial" w:cs="Arial"/>
        </w:rPr>
      </w:pPr>
    </w:p>
    <w:p w14:paraId="7F3E8959" w14:textId="77777777" w:rsidR="007262AF" w:rsidRDefault="007262AF" w:rsidP="003C3B6C">
      <w:pPr>
        <w:rPr>
          <w:rFonts w:ascii="Arial" w:hAnsi="Arial" w:cs="Arial"/>
        </w:rPr>
      </w:pPr>
    </w:p>
    <w:p w14:paraId="24F740A0" w14:textId="77777777" w:rsidR="007262AF" w:rsidRDefault="007262AF" w:rsidP="003C3B6C">
      <w:pPr>
        <w:rPr>
          <w:rFonts w:ascii="Arial" w:hAnsi="Arial" w:cs="Arial"/>
        </w:rPr>
      </w:pPr>
    </w:p>
    <w:p w14:paraId="6DC6B724" w14:textId="3C7711F1" w:rsidR="007262AF" w:rsidRDefault="007262AF" w:rsidP="003C3B6C">
      <w:pPr>
        <w:rPr>
          <w:rFonts w:ascii="Arial" w:hAnsi="Arial" w:cs="Arial"/>
        </w:rPr>
      </w:pPr>
      <w:r w:rsidRPr="007262AF">
        <w:rPr>
          <w:rFonts w:ascii="Arial" w:hAnsi="Arial" w:cs="Arial"/>
        </w:rPr>
        <w:t xml:space="preserve">The same can be said for the corporate world: it never sleeps. Business intelligence is more crucial than it has ever been for companies to make decisions that are informed by data, </w:t>
      </w:r>
      <w:proofErr w:type="gramStart"/>
      <w:r w:rsidRPr="007262AF">
        <w:rPr>
          <w:rFonts w:ascii="Arial" w:hAnsi="Arial" w:cs="Arial"/>
        </w:rPr>
        <w:t>despite the fact that</w:t>
      </w:r>
      <w:proofErr w:type="gramEnd"/>
      <w:r w:rsidRPr="007262AF">
        <w:rPr>
          <w:rFonts w:ascii="Arial" w:hAnsi="Arial" w:cs="Arial"/>
        </w:rPr>
        <w:t xml:space="preserve"> the past two years have been challenging because to the international COVID-19 outbreak. The use of business intelligence trends like as artificial intelligence, the cloud, and mobility has contributed to significant advancements in BI tools and research systems. This research will discuss five of the most interesting and cutting-edge business intelligence products that are expected to be popular in 2022.</w:t>
      </w:r>
    </w:p>
    <w:p w14:paraId="3EF81FE5" w14:textId="5058FF3A" w:rsidR="007262AF" w:rsidRPr="007262AF" w:rsidRDefault="007262AF" w:rsidP="003C3B6C">
      <w:pPr>
        <w:rPr>
          <w:rFonts w:ascii="Arial" w:hAnsi="Arial" w:cs="Arial"/>
          <w:b/>
          <w:bCs/>
        </w:rPr>
      </w:pPr>
      <w:r w:rsidRPr="007262AF">
        <w:rPr>
          <w:rFonts w:ascii="Arial" w:hAnsi="Arial" w:cs="Arial"/>
          <w:b/>
          <w:bCs/>
        </w:rPr>
        <w:t>SaaS and Cloud Adoption</w:t>
      </w:r>
    </w:p>
    <w:p w14:paraId="174A457F" w14:textId="6063974E" w:rsidR="007262AF" w:rsidRDefault="007262AF" w:rsidP="003C3B6C">
      <w:pPr>
        <w:rPr>
          <w:rFonts w:ascii="Arial" w:hAnsi="Arial" w:cs="Arial"/>
        </w:rPr>
      </w:pPr>
      <w:r w:rsidRPr="007262AF">
        <w:rPr>
          <w:rFonts w:ascii="Arial" w:hAnsi="Arial" w:cs="Arial"/>
        </w:rPr>
        <w:t xml:space="preserve">As a result of the COVID-19 epidemic, businesses and industries were forced into a state of emergency as they attempted to make sense of the situation. Because on-premises solutions were unable to meet the demands of a predominantly remote workforce, many companies were compelled to take a critical look at the business intelligence tactics they were already employing. This year, more businesses plan to move their business intelligence operations to the cloud, using either a private or public cloud or a SaaS solution. After the epidemic, many businesses are revising their spending plans </w:t>
      </w:r>
      <w:proofErr w:type="gramStart"/>
      <w:r w:rsidRPr="007262AF">
        <w:rPr>
          <w:rFonts w:ascii="Arial" w:hAnsi="Arial" w:cs="Arial"/>
        </w:rPr>
        <w:t>in order to</w:t>
      </w:r>
      <w:proofErr w:type="gramEnd"/>
      <w:r w:rsidRPr="007262AF">
        <w:rPr>
          <w:rFonts w:ascii="Arial" w:hAnsi="Arial" w:cs="Arial"/>
        </w:rPr>
        <w:t xml:space="preserve"> create place for the adoption of cloud infrastructure in preparation for the march toward remote and dispersed workforces. In 202</w:t>
      </w:r>
      <w:r>
        <w:rPr>
          <w:rFonts w:ascii="Arial" w:hAnsi="Arial" w:cs="Arial"/>
        </w:rPr>
        <w:t>1</w:t>
      </w:r>
      <w:r w:rsidRPr="007262AF">
        <w:rPr>
          <w:rFonts w:ascii="Arial" w:hAnsi="Arial" w:cs="Arial"/>
        </w:rPr>
        <w:t>, just 2</w:t>
      </w:r>
      <w:r>
        <w:rPr>
          <w:rFonts w:ascii="Arial" w:hAnsi="Arial" w:cs="Arial"/>
        </w:rPr>
        <w:t>5</w:t>
      </w:r>
      <w:r w:rsidRPr="007262AF">
        <w:rPr>
          <w:rFonts w:ascii="Arial" w:hAnsi="Arial" w:cs="Arial"/>
        </w:rPr>
        <w:t xml:space="preserve">% of business workloads </w:t>
      </w:r>
      <w:r>
        <w:rPr>
          <w:rFonts w:ascii="Arial" w:hAnsi="Arial" w:cs="Arial"/>
        </w:rPr>
        <w:t>were</w:t>
      </w:r>
      <w:r w:rsidRPr="007262AF">
        <w:rPr>
          <w:rFonts w:ascii="Arial" w:hAnsi="Arial" w:cs="Arial"/>
        </w:rPr>
        <w:t xml:space="preserve"> hosted in the cloud, but by 2023, that number is expected to climb to 4</w:t>
      </w:r>
      <w:r>
        <w:rPr>
          <w:rFonts w:ascii="Arial" w:hAnsi="Arial" w:cs="Arial"/>
        </w:rPr>
        <w:t>5</w:t>
      </w:r>
      <w:r w:rsidRPr="007262AF">
        <w:rPr>
          <w:rFonts w:ascii="Arial" w:hAnsi="Arial" w:cs="Arial"/>
        </w:rPr>
        <w:t>%. Analytics is now widely recognised as a competency that is mission-critical for businesses, and organisations are not hesitating to use data solutions</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Nogués</w:t>
      </w:r>
      <w:proofErr w:type="spellEnd"/>
      <w:r w:rsidR="001D3E80" w:rsidRPr="001D3E80">
        <w:rPr>
          <w:rFonts w:ascii="Arial" w:hAnsi="Arial" w:cs="Arial"/>
        </w:rPr>
        <w:t xml:space="preserve"> &amp; Valladares, 2017</w:t>
      </w:r>
      <w:r w:rsidR="001D3E80">
        <w:rPr>
          <w:rFonts w:ascii="Arial" w:hAnsi="Arial" w:cs="Arial"/>
        </w:rPr>
        <w:t>)</w:t>
      </w:r>
      <w:r w:rsidRPr="007262AF">
        <w:rPr>
          <w:rFonts w:ascii="Arial" w:hAnsi="Arial" w:cs="Arial"/>
        </w:rPr>
        <w:t>.</w:t>
      </w:r>
    </w:p>
    <w:p w14:paraId="18DDFF4C" w14:textId="4B1E1057" w:rsidR="007262AF" w:rsidRDefault="007262AF" w:rsidP="003C3B6C">
      <w:pPr>
        <w:rPr>
          <w:rFonts w:ascii="Arial" w:hAnsi="Arial" w:cs="Arial"/>
          <w:b/>
          <w:bCs/>
        </w:rPr>
      </w:pPr>
      <w:r w:rsidRPr="007262AF">
        <w:rPr>
          <w:rFonts w:ascii="Arial" w:hAnsi="Arial" w:cs="Arial"/>
          <w:b/>
          <w:bCs/>
        </w:rPr>
        <w:t>Data Literacy</w:t>
      </w:r>
    </w:p>
    <w:p w14:paraId="781B5475" w14:textId="7B3BE4A5" w:rsidR="00650BBF" w:rsidRPr="00650BBF" w:rsidRDefault="00650BBF" w:rsidP="00650BBF">
      <w:pPr>
        <w:rPr>
          <w:rFonts w:ascii="Arial" w:hAnsi="Arial" w:cs="Arial"/>
          <w:lang w:val="bg-BG"/>
        </w:rPr>
      </w:pPr>
      <w:r w:rsidRPr="00650BBF">
        <w:rPr>
          <w:rFonts w:ascii="Arial" w:hAnsi="Arial" w:cs="Arial"/>
          <w:lang w:val="bg-BG"/>
        </w:rPr>
        <w:t>The significance of integrating data analytics into every aspect of an organization's operations is slowly but surely becoming more widely recognised. Businesses are increasingly aiming to place an emphasis on putting insights first, rather than dividing analysis and decision-making into two distinct processes. They want statistics to guide every choice they make, from establishing objectives and crafting strategies to eventually taking action on those goals and plans.</w:t>
      </w:r>
    </w:p>
    <w:p w14:paraId="23D9EE39" w14:textId="413651D1" w:rsidR="00650BBF" w:rsidRPr="00650BBF" w:rsidRDefault="00650BBF" w:rsidP="00650BBF">
      <w:pPr>
        <w:rPr>
          <w:rFonts w:ascii="Arial" w:hAnsi="Arial" w:cs="Arial"/>
          <w:lang w:val="bg-BG"/>
        </w:rPr>
      </w:pPr>
      <w:r w:rsidRPr="00650BBF">
        <w:rPr>
          <w:rFonts w:ascii="Arial" w:hAnsi="Arial" w:cs="Arial"/>
          <w:lang w:val="bg-BG"/>
        </w:rPr>
        <w:t>But before they can accomplish that, they need to lay down a solid foundation of data literacy and continue to grow on it. What exactly does "data literacy" mean? It is the skill of being able to understand, write, and convey data in context, or, to put it more simply, the skill of being able to "speak data." It's essential to boosting user adoption and making the most of the usefulness of business intelligence solutions. Literacy in data management is essential for all people, irrespective of their work profiles or the kind of organisations they run</w:t>
      </w:r>
      <w:r w:rsidR="001D3E80">
        <w:rPr>
          <w:rFonts w:ascii="Arial" w:hAnsi="Arial" w:cs="Arial"/>
        </w:rPr>
        <w:t xml:space="preserve"> </w:t>
      </w:r>
      <w:r w:rsidR="001D3E80" w:rsidRPr="001D3E80">
        <w:rPr>
          <w:rFonts w:ascii="Arial" w:hAnsi="Arial" w:cs="Arial"/>
        </w:rPr>
        <w:t>(Management Association; Information Resources, 2015</w:t>
      </w:r>
      <w:r w:rsidR="001D3E80">
        <w:rPr>
          <w:rFonts w:ascii="Arial" w:hAnsi="Arial" w:cs="Arial"/>
        </w:rPr>
        <w:t>)</w:t>
      </w:r>
      <w:r w:rsidRPr="00650BBF">
        <w:rPr>
          <w:rFonts w:ascii="Arial" w:hAnsi="Arial" w:cs="Arial"/>
          <w:lang w:val="bg-BG"/>
        </w:rPr>
        <w:t>.</w:t>
      </w:r>
    </w:p>
    <w:p w14:paraId="3AED25E7" w14:textId="2558833A" w:rsidR="00650BBF" w:rsidRPr="00650BBF" w:rsidRDefault="00650BBF" w:rsidP="00650BBF">
      <w:pPr>
        <w:rPr>
          <w:rFonts w:ascii="Arial" w:hAnsi="Arial" w:cs="Arial"/>
          <w:lang w:val="bg-BG"/>
        </w:rPr>
      </w:pPr>
      <w:r w:rsidRPr="00650BBF">
        <w:rPr>
          <w:rFonts w:ascii="Arial" w:hAnsi="Arial" w:cs="Arial"/>
          <w:lang w:val="bg-BG"/>
        </w:rPr>
        <w:lastRenderedPageBreak/>
        <w:t>A skill set that can create change in any job at any level of any business is the ability to understand data, find insights, and ask the correct questions. The process of democratising data is one that owners of data-driven businesses need to do in order to close the data literacy gap that exists between data analysts and non-technical consumers. Companies should foster a data-first mindset to increase data literacy and encourage people to prioritise data. Training and programmes need to be implemented throughout all enterprises to teach teams how and where to perform data analysis and incorporate the insights gained into their work.</w:t>
      </w:r>
    </w:p>
    <w:p w14:paraId="5B65C7AC" w14:textId="192114CF" w:rsidR="007262AF" w:rsidRPr="00650BBF" w:rsidRDefault="00650BBF" w:rsidP="00650BBF">
      <w:pPr>
        <w:rPr>
          <w:rFonts w:ascii="Arial" w:hAnsi="Arial" w:cs="Arial"/>
          <w:lang w:val="bg-BG"/>
        </w:rPr>
      </w:pPr>
      <w:r w:rsidRPr="00650BBF">
        <w:rPr>
          <w:rFonts w:ascii="Arial" w:hAnsi="Arial" w:cs="Arial"/>
          <w:lang w:val="bg-BG"/>
        </w:rPr>
        <w:t>Investing in the professional development of staff members is worthwhile, despite the fact that doing so can be time demanding and challenging</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Nogués</w:t>
      </w:r>
      <w:proofErr w:type="spellEnd"/>
      <w:r w:rsidR="001D3E80" w:rsidRPr="001D3E80">
        <w:rPr>
          <w:rFonts w:ascii="Arial" w:hAnsi="Arial" w:cs="Arial"/>
        </w:rPr>
        <w:t xml:space="preserve"> &amp; Valladares, 2017</w:t>
      </w:r>
      <w:r w:rsidR="001D3E80">
        <w:rPr>
          <w:rFonts w:ascii="Arial" w:hAnsi="Arial" w:cs="Arial"/>
        </w:rPr>
        <w:t>)</w:t>
      </w:r>
      <w:r w:rsidRPr="00650BBF">
        <w:rPr>
          <w:rFonts w:ascii="Arial" w:hAnsi="Arial" w:cs="Arial"/>
          <w:lang w:val="bg-BG"/>
        </w:rPr>
        <w:t>. According to a research conducted by the Data Literacy Index, increasing corporate data skills led to a 300 million pound to 500 million pound increase in company value in comparison to businesses that had lower data literacy rates. It is not anymore an issue of whether or not data literacy is necessary; rather, the question is whether or not businesses will make improving their data literacy a priority in 2023</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Janev</w:t>
      </w:r>
      <w:proofErr w:type="spellEnd"/>
      <w:r w:rsidR="001D3E80" w:rsidRPr="001D3E80">
        <w:rPr>
          <w:rFonts w:ascii="Arial" w:hAnsi="Arial" w:cs="Arial"/>
        </w:rPr>
        <w:t>, 2020</w:t>
      </w:r>
      <w:r w:rsidR="001D3E80">
        <w:rPr>
          <w:rFonts w:ascii="Arial" w:hAnsi="Arial" w:cs="Arial"/>
        </w:rPr>
        <w:t>)</w:t>
      </w:r>
      <w:r w:rsidRPr="00650BBF">
        <w:rPr>
          <w:rFonts w:ascii="Arial" w:hAnsi="Arial" w:cs="Arial"/>
          <w:lang w:val="bg-BG"/>
        </w:rPr>
        <w:t>.</w:t>
      </w:r>
    </w:p>
    <w:p w14:paraId="43BCFF92" w14:textId="44B1548A" w:rsidR="007262AF" w:rsidRPr="00650BBF" w:rsidRDefault="00650BBF" w:rsidP="003C3B6C">
      <w:pPr>
        <w:rPr>
          <w:rFonts w:ascii="Arial" w:hAnsi="Arial" w:cs="Arial"/>
          <w:b/>
          <w:bCs/>
        </w:rPr>
      </w:pPr>
      <w:r w:rsidRPr="00650BBF">
        <w:rPr>
          <w:rFonts w:ascii="Arial" w:hAnsi="Arial" w:cs="Arial"/>
          <w:b/>
          <w:bCs/>
        </w:rPr>
        <w:t>Data Visualization and Presentation</w:t>
      </w:r>
    </w:p>
    <w:p w14:paraId="618F7C59" w14:textId="0291A90F" w:rsidR="00650BBF" w:rsidRPr="00650BBF" w:rsidRDefault="00650BBF" w:rsidP="00650BBF">
      <w:pPr>
        <w:rPr>
          <w:rFonts w:ascii="Arial" w:hAnsi="Arial" w:cs="Arial"/>
        </w:rPr>
      </w:pPr>
      <w:r w:rsidRPr="00650BBF">
        <w:rPr>
          <w:rFonts w:ascii="Arial" w:hAnsi="Arial" w:cs="Arial"/>
        </w:rPr>
        <w:t>Customers can be assisted in their comprehension of crucial insights via the use of engaging intuitive images. Users find it much simpler to comprehend large blocks of text and figures when business information is presented to them in the form of visuals and charts thanks to data visualisation. Data storytelling is the practise of putting data into perspective by constructing a narrative around important metrics and presenting that narrative to an audience in the form of dashboards, interactive reports, or stunning images</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Janev</w:t>
      </w:r>
      <w:proofErr w:type="spellEnd"/>
      <w:r w:rsidR="001D3E80" w:rsidRPr="001D3E80">
        <w:rPr>
          <w:rFonts w:ascii="Arial" w:hAnsi="Arial" w:cs="Arial"/>
        </w:rPr>
        <w:t>, 2020</w:t>
      </w:r>
      <w:r w:rsidR="001D3E80">
        <w:rPr>
          <w:rFonts w:ascii="Arial" w:hAnsi="Arial" w:cs="Arial"/>
        </w:rPr>
        <w:t>)</w:t>
      </w:r>
      <w:r w:rsidRPr="00650BBF">
        <w:rPr>
          <w:rFonts w:ascii="Arial" w:hAnsi="Arial" w:cs="Arial"/>
        </w:rPr>
        <w:t>.</w:t>
      </w:r>
    </w:p>
    <w:p w14:paraId="172091A3" w14:textId="49EB3805" w:rsidR="007262AF" w:rsidRPr="007262AF" w:rsidRDefault="00650BBF" w:rsidP="00650BBF">
      <w:pPr>
        <w:rPr>
          <w:rFonts w:ascii="Arial" w:hAnsi="Arial" w:cs="Arial"/>
        </w:rPr>
      </w:pPr>
      <w:r w:rsidRPr="00650BBF">
        <w:rPr>
          <w:rFonts w:ascii="Arial" w:hAnsi="Arial" w:cs="Arial"/>
        </w:rPr>
        <w:t xml:space="preserve">The functionality of dashboard software is progressing from basic KPI monitoring to in-depth data analysis with the incorporation of interactivity and augmented analytics. Users </w:t>
      </w:r>
      <w:proofErr w:type="gramStart"/>
      <w:r w:rsidRPr="00650BBF">
        <w:rPr>
          <w:rFonts w:ascii="Arial" w:hAnsi="Arial" w:cs="Arial"/>
        </w:rPr>
        <w:t>are able to</w:t>
      </w:r>
      <w:proofErr w:type="gramEnd"/>
      <w:r w:rsidRPr="00650BBF">
        <w:rPr>
          <w:rFonts w:ascii="Arial" w:hAnsi="Arial" w:cs="Arial"/>
        </w:rPr>
        <w:t xml:space="preserve"> make information requests using natural language when utilising AI-ML, and the results may be seen in a style that is simple to comprehend. They </w:t>
      </w:r>
      <w:proofErr w:type="gramStart"/>
      <w:r w:rsidRPr="00650BBF">
        <w:rPr>
          <w:rFonts w:ascii="Arial" w:hAnsi="Arial" w:cs="Arial"/>
        </w:rPr>
        <w:t>are able to</w:t>
      </w:r>
      <w:proofErr w:type="gramEnd"/>
      <w:r w:rsidRPr="00650BBF">
        <w:rPr>
          <w:rFonts w:ascii="Arial" w:hAnsi="Arial" w:cs="Arial"/>
        </w:rPr>
        <w:t xml:space="preserve"> correlate data with context, which allows them to determine where to focus their attention at any given time and also allows them to establish alerts for changes in the data. Through collaboration, information providers and users, as well as external stakeholders, </w:t>
      </w:r>
      <w:proofErr w:type="gramStart"/>
      <w:r w:rsidRPr="00650BBF">
        <w:rPr>
          <w:rFonts w:ascii="Arial" w:hAnsi="Arial" w:cs="Arial"/>
        </w:rPr>
        <w:t>are able to</w:t>
      </w:r>
      <w:proofErr w:type="gramEnd"/>
      <w:r w:rsidRPr="00650BBF">
        <w:rPr>
          <w:rFonts w:ascii="Arial" w:hAnsi="Arial" w:cs="Arial"/>
        </w:rPr>
        <w:t xml:space="preserve"> coordinate their efforts in a single, centralised location. </w:t>
      </w:r>
      <w:proofErr w:type="gramStart"/>
      <w:r w:rsidRPr="00650BBF">
        <w:rPr>
          <w:rFonts w:ascii="Arial" w:hAnsi="Arial" w:cs="Arial"/>
        </w:rPr>
        <w:t>As a consequence of</w:t>
      </w:r>
      <w:proofErr w:type="gramEnd"/>
      <w:r w:rsidRPr="00650BBF">
        <w:rPr>
          <w:rFonts w:ascii="Arial" w:hAnsi="Arial" w:cs="Arial"/>
        </w:rPr>
        <w:t xml:space="preserve"> this, business intelligence software suppliers will be concentrating on ways to assist their customers in successfully telling data tales through the use of visualisations and dashboards</w:t>
      </w:r>
      <w:r w:rsidR="001D3E80">
        <w:rPr>
          <w:rFonts w:ascii="Arial" w:hAnsi="Arial" w:cs="Arial"/>
        </w:rPr>
        <w:t xml:space="preserve"> </w:t>
      </w:r>
      <w:r w:rsidR="001D3E80" w:rsidRPr="001D3E80">
        <w:rPr>
          <w:rFonts w:ascii="Arial" w:hAnsi="Arial" w:cs="Arial"/>
        </w:rPr>
        <w:t>(Management Association; Information Resources, 2015</w:t>
      </w:r>
      <w:r w:rsidR="001D3E80">
        <w:rPr>
          <w:rFonts w:ascii="Arial" w:hAnsi="Arial" w:cs="Arial"/>
        </w:rPr>
        <w:t>)</w:t>
      </w:r>
      <w:r w:rsidRPr="00650BBF">
        <w:rPr>
          <w:rFonts w:ascii="Arial" w:hAnsi="Arial" w:cs="Arial"/>
        </w:rPr>
        <w:t>.</w:t>
      </w:r>
    </w:p>
    <w:p w14:paraId="5EFCBA36" w14:textId="3011BD02" w:rsidR="007262AF" w:rsidRPr="003C65FC" w:rsidRDefault="003C65FC" w:rsidP="003C3B6C">
      <w:pPr>
        <w:rPr>
          <w:rFonts w:ascii="Arial" w:hAnsi="Arial" w:cs="Arial"/>
          <w:b/>
          <w:bCs/>
        </w:rPr>
      </w:pPr>
      <w:r w:rsidRPr="003C65FC">
        <w:rPr>
          <w:rFonts w:ascii="Arial" w:hAnsi="Arial" w:cs="Arial"/>
          <w:b/>
          <w:bCs/>
        </w:rPr>
        <w:t>API and Automation</w:t>
      </w:r>
    </w:p>
    <w:p w14:paraId="2F52A4D6" w14:textId="3BF5E9A9" w:rsidR="00A934AB" w:rsidRPr="00A934AB" w:rsidRDefault="00A934AB" w:rsidP="00A934AB">
      <w:pPr>
        <w:rPr>
          <w:rFonts w:ascii="Arial" w:hAnsi="Arial" w:cs="Arial"/>
        </w:rPr>
      </w:pPr>
      <w:r w:rsidRPr="00A934AB">
        <w:rPr>
          <w:rFonts w:ascii="Arial" w:hAnsi="Arial" w:cs="Arial"/>
        </w:rPr>
        <w:t xml:space="preserve">Even if developing a software package looks to be a more cost-effective option than acquiring one, businesses frequently struggle with the logistics of software development. When you include in the need to pull data from </w:t>
      </w:r>
      <w:proofErr w:type="gramStart"/>
      <w:r w:rsidRPr="00A934AB">
        <w:rPr>
          <w:rFonts w:ascii="Arial" w:hAnsi="Arial" w:cs="Arial"/>
        </w:rPr>
        <w:t>on-premise</w:t>
      </w:r>
      <w:proofErr w:type="gramEnd"/>
      <w:r w:rsidRPr="00A934AB">
        <w:rPr>
          <w:rFonts w:ascii="Arial" w:hAnsi="Arial" w:cs="Arial"/>
        </w:rPr>
        <w:t xml:space="preserve"> systems, the cloud, streaming apps, and other sources, the complexity of the situation skyrockets. For a shorter amount of time spent gaining insight, business applications should integrate smoothly across all interfaces, networks, and clouds.</w:t>
      </w:r>
    </w:p>
    <w:p w14:paraId="2BF9EC8E" w14:textId="16A863F9" w:rsidR="00A934AB" w:rsidRPr="00A934AB" w:rsidRDefault="00A934AB" w:rsidP="00A934AB">
      <w:pPr>
        <w:rPr>
          <w:rFonts w:ascii="Arial" w:hAnsi="Arial" w:cs="Arial"/>
        </w:rPr>
      </w:pPr>
      <w:r w:rsidRPr="00A934AB">
        <w:rPr>
          <w:rFonts w:ascii="Arial" w:hAnsi="Arial" w:cs="Arial"/>
        </w:rPr>
        <w:t xml:space="preserve">By combining a piece of software with </w:t>
      </w:r>
      <w:proofErr w:type="gramStart"/>
      <w:r w:rsidRPr="00A934AB">
        <w:rPr>
          <w:rFonts w:ascii="Arial" w:hAnsi="Arial" w:cs="Arial"/>
        </w:rPr>
        <w:t>a number of</w:t>
      </w:r>
      <w:proofErr w:type="gramEnd"/>
      <w:r w:rsidRPr="00A934AB">
        <w:rPr>
          <w:rFonts w:ascii="Arial" w:hAnsi="Arial" w:cs="Arial"/>
        </w:rPr>
        <w:t xml:space="preserve"> different tools, a company may expand the capabilities of the programme. Program integration is commonplace; we make use of it even now, for instance, when we travel from Facebook to an eCommerce site without having to depart the application itself. This is an example of the API economy at action, and it is influencing both the present and the future of analytics. Business intelligence solutions are providing customers with insights as they are using their business apps</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Loshin</w:t>
      </w:r>
      <w:proofErr w:type="spellEnd"/>
      <w:r w:rsidR="001D3E80" w:rsidRPr="001D3E80">
        <w:rPr>
          <w:rFonts w:ascii="Arial" w:hAnsi="Arial" w:cs="Arial"/>
        </w:rPr>
        <w:t>, 2012</w:t>
      </w:r>
      <w:r w:rsidRPr="00A934AB">
        <w:rPr>
          <w:rFonts w:ascii="Arial" w:hAnsi="Arial" w:cs="Arial"/>
        </w:rPr>
        <w:t>.</w:t>
      </w:r>
      <w:r w:rsidR="001D3E80">
        <w:rPr>
          <w:rFonts w:ascii="Arial" w:hAnsi="Arial" w:cs="Arial"/>
        </w:rPr>
        <w:t>)</w:t>
      </w:r>
    </w:p>
    <w:p w14:paraId="20B80BA2" w14:textId="196508DC" w:rsidR="00A934AB" w:rsidRPr="00A934AB" w:rsidRDefault="00A934AB" w:rsidP="00A934AB">
      <w:pPr>
        <w:rPr>
          <w:rFonts w:ascii="Arial" w:hAnsi="Arial" w:cs="Arial"/>
        </w:rPr>
      </w:pPr>
      <w:r w:rsidRPr="00A934AB">
        <w:rPr>
          <w:rFonts w:ascii="Arial" w:hAnsi="Arial" w:cs="Arial"/>
        </w:rPr>
        <w:lastRenderedPageBreak/>
        <w:t>Based on the findings of a research, by the year 2023, sixty percent of all firms will be capable of developing bespoke business solutions by merging elements from three or more distinct analytics systems. Automation is another movement in business analytics that enables applications within a business landscape to activate processes in response to changes in data. These workflows can be triggered depending on the changes in the documentation.</w:t>
      </w:r>
    </w:p>
    <w:p w14:paraId="7DB8ABBE" w14:textId="402030F7" w:rsidR="007262AF" w:rsidRPr="007262AF" w:rsidRDefault="00A934AB" w:rsidP="00A934AB">
      <w:pPr>
        <w:rPr>
          <w:rFonts w:ascii="Arial" w:hAnsi="Arial" w:cs="Arial"/>
        </w:rPr>
      </w:pPr>
      <w:r w:rsidRPr="00A934AB">
        <w:rPr>
          <w:rFonts w:ascii="Arial" w:hAnsi="Arial" w:cs="Arial"/>
        </w:rPr>
        <w:t>The elimination of human data processing is required for analytics to expand up to larger and more complicated data volumes. Automation is necessary. Business intelligence may be defined as the ability to quickly analyse data and make decisions. Automation of business operations can speed up these procedures, making it simpler to obtain answers</w:t>
      </w:r>
      <w:r w:rsidR="001D3E80">
        <w:rPr>
          <w:rFonts w:ascii="Arial" w:hAnsi="Arial" w:cs="Arial"/>
        </w:rPr>
        <w:t xml:space="preserve"> </w:t>
      </w:r>
      <w:r w:rsidR="001D3E80" w:rsidRPr="001D3E80">
        <w:rPr>
          <w:rFonts w:ascii="Arial" w:hAnsi="Arial" w:cs="Arial"/>
        </w:rPr>
        <w:t>(Blokdyk, 2020</w:t>
      </w:r>
      <w:r w:rsidR="001D3E80">
        <w:rPr>
          <w:rFonts w:ascii="Arial" w:hAnsi="Arial" w:cs="Arial"/>
        </w:rPr>
        <w:t>)</w:t>
      </w:r>
      <w:r w:rsidRPr="00A934AB">
        <w:rPr>
          <w:rFonts w:ascii="Arial" w:hAnsi="Arial" w:cs="Arial"/>
        </w:rPr>
        <w:t>.</w:t>
      </w:r>
    </w:p>
    <w:p w14:paraId="4F2872B2" w14:textId="77777777" w:rsidR="001D3E80" w:rsidRDefault="001D3E80" w:rsidP="003C3B6C">
      <w:pPr>
        <w:rPr>
          <w:rFonts w:ascii="Arial" w:hAnsi="Arial" w:cs="Arial"/>
        </w:rPr>
      </w:pPr>
    </w:p>
    <w:p w14:paraId="117E8CB0" w14:textId="2E034986" w:rsidR="00A934AB" w:rsidRDefault="000620D1" w:rsidP="003C3B6C">
      <w:pPr>
        <w:rPr>
          <w:rFonts w:ascii="Arial" w:hAnsi="Arial" w:cs="Arial"/>
          <w:b/>
          <w:bCs/>
        </w:rPr>
      </w:pPr>
      <w:r w:rsidRPr="000620D1">
        <w:rPr>
          <w:rFonts w:ascii="Arial" w:hAnsi="Arial" w:cs="Arial"/>
          <w:b/>
          <w:bCs/>
        </w:rPr>
        <w:t>Natural Language Processing (NLP)</w:t>
      </w:r>
    </w:p>
    <w:p w14:paraId="4713CAC1" w14:textId="52D46522" w:rsidR="00AF1BD7" w:rsidRPr="00AF1BD7" w:rsidRDefault="00AF1BD7" w:rsidP="00AF1BD7">
      <w:pPr>
        <w:rPr>
          <w:rFonts w:ascii="Arial" w:hAnsi="Arial" w:cs="Arial"/>
        </w:rPr>
      </w:pPr>
      <w:r w:rsidRPr="00AF1BD7">
        <w:rPr>
          <w:rFonts w:ascii="Arial" w:hAnsi="Arial" w:cs="Arial"/>
        </w:rPr>
        <w:t xml:space="preserve">It is anticipated that the worldwide NLP market, which was valued at £11 billion in 2022, would increase to £50 billion by 2026, at a compound annual growth rate (CAGR) of 28.48%. NLP eliminates the need for any programming language, hence closing the gap that has traditionally existed between humans and computers. Users </w:t>
      </w:r>
      <w:proofErr w:type="gramStart"/>
      <w:r w:rsidRPr="00AF1BD7">
        <w:rPr>
          <w:rFonts w:ascii="Arial" w:hAnsi="Arial" w:cs="Arial"/>
        </w:rPr>
        <w:t>are able to</w:t>
      </w:r>
      <w:proofErr w:type="gramEnd"/>
      <w:r w:rsidRPr="00AF1BD7">
        <w:rPr>
          <w:rFonts w:ascii="Arial" w:hAnsi="Arial" w:cs="Arial"/>
        </w:rPr>
        <w:t xml:space="preserve"> engage with the data by asking questions in the style of a dialogue, such as "what was the revenue for the last quarter of a company?"</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Janev</w:t>
      </w:r>
      <w:proofErr w:type="spellEnd"/>
      <w:r w:rsidR="001D3E80" w:rsidRPr="001D3E80">
        <w:rPr>
          <w:rFonts w:ascii="Arial" w:hAnsi="Arial" w:cs="Arial"/>
        </w:rPr>
        <w:t>, 2020</w:t>
      </w:r>
      <w:r w:rsidR="001D3E80">
        <w:rPr>
          <w:rFonts w:ascii="Arial" w:hAnsi="Arial" w:cs="Arial"/>
        </w:rPr>
        <w:t>)</w:t>
      </w:r>
    </w:p>
    <w:p w14:paraId="4B1426A9" w14:textId="6F14E38F" w:rsidR="00AF1BD7" w:rsidRPr="00AF1BD7" w:rsidRDefault="00AF1BD7" w:rsidP="00AF1BD7">
      <w:pPr>
        <w:rPr>
          <w:rFonts w:ascii="Arial" w:hAnsi="Arial" w:cs="Arial"/>
        </w:rPr>
      </w:pPr>
      <w:r w:rsidRPr="00AF1BD7">
        <w:rPr>
          <w:rFonts w:ascii="Arial" w:hAnsi="Arial" w:cs="Arial"/>
        </w:rPr>
        <w:t>Voice-based searches are rapidly becoming more popular as an alternative to text-based inquiries. Software manufacturers make data finding more simpler and more intuitive for end users by combining this feature with voice-activated digital assistants that are available on mobile devices. Natural language generation (also known as NLG) is the process by which software may produce responses that do not require a high level of technical expertise to comprehend</w:t>
      </w:r>
      <w:r w:rsidR="001D3E80">
        <w:rPr>
          <w:rFonts w:ascii="Arial" w:hAnsi="Arial" w:cs="Arial"/>
        </w:rPr>
        <w:t xml:space="preserve"> </w:t>
      </w:r>
      <w:r w:rsidR="001D3E80" w:rsidRPr="001D3E80">
        <w:rPr>
          <w:rFonts w:ascii="Arial" w:hAnsi="Arial" w:cs="Arial"/>
        </w:rPr>
        <w:t>(Blokdyk, 2020</w:t>
      </w:r>
      <w:r w:rsidR="001D3E80">
        <w:rPr>
          <w:rFonts w:ascii="Arial" w:hAnsi="Arial" w:cs="Arial"/>
        </w:rPr>
        <w:t>)</w:t>
      </w:r>
      <w:r w:rsidRPr="00AF1BD7">
        <w:rPr>
          <w:rFonts w:ascii="Arial" w:hAnsi="Arial" w:cs="Arial"/>
        </w:rPr>
        <w:t>.</w:t>
      </w:r>
    </w:p>
    <w:p w14:paraId="46D12F3F" w14:textId="11C34063" w:rsidR="000620D1" w:rsidRPr="000620D1" w:rsidRDefault="00AF1BD7" w:rsidP="00AF1BD7">
      <w:pPr>
        <w:rPr>
          <w:rFonts w:ascii="Arial" w:hAnsi="Arial" w:cs="Arial"/>
        </w:rPr>
      </w:pPr>
      <w:r w:rsidRPr="00AF1BD7">
        <w:rPr>
          <w:rFonts w:ascii="Arial" w:hAnsi="Arial" w:cs="Arial"/>
        </w:rPr>
        <w:t>In the world of business, natural language processing (NLG) is one of the most cutting-edge innovations in business intelligence. It translates the most important insights gained from a data visualisation into everyday language, making it easier to comprehend and act upon the information gained. Non-skilled users will be able to use analytics insights as natural language processing (NLP) continues to develop and mature in the analytics arena. This will make it possible for non-skilled users to use analytics</w:t>
      </w:r>
      <w:r w:rsidR="001D3E80">
        <w:rPr>
          <w:rFonts w:ascii="Arial" w:hAnsi="Arial" w:cs="Arial"/>
        </w:rPr>
        <w:t xml:space="preserve"> </w:t>
      </w:r>
      <w:r w:rsidR="001D3E80" w:rsidRPr="001D3E80">
        <w:rPr>
          <w:rFonts w:ascii="Arial" w:hAnsi="Arial" w:cs="Arial"/>
        </w:rPr>
        <w:t>(</w:t>
      </w:r>
      <w:proofErr w:type="spellStart"/>
      <w:r w:rsidR="001D3E80" w:rsidRPr="001D3E80">
        <w:rPr>
          <w:rFonts w:ascii="Arial" w:hAnsi="Arial" w:cs="Arial"/>
        </w:rPr>
        <w:t>Nogués</w:t>
      </w:r>
      <w:proofErr w:type="spellEnd"/>
      <w:r w:rsidR="001D3E80" w:rsidRPr="001D3E80">
        <w:rPr>
          <w:rFonts w:ascii="Arial" w:hAnsi="Arial" w:cs="Arial"/>
        </w:rPr>
        <w:t xml:space="preserve"> &amp; Valladares, 2017</w:t>
      </w:r>
      <w:r w:rsidR="001D3E80">
        <w:rPr>
          <w:rFonts w:ascii="Arial" w:hAnsi="Arial" w:cs="Arial"/>
        </w:rPr>
        <w:t>)</w:t>
      </w:r>
      <w:r w:rsidRPr="00AF1BD7">
        <w:rPr>
          <w:rFonts w:ascii="Arial" w:hAnsi="Arial" w:cs="Arial"/>
        </w:rPr>
        <w:t>.</w:t>
      </w:r>
    </w:p>
    <w:p w14:paraId="3F9410CD" w14:textId="77777777" w:rsidR="00AF1BD7" w:rsidRDefault="00AF1BD7" w:rsidP="003C3B6C">
      <w:pPr>
        <w:rPr>
          <w:rFonts w:ascii="Arial" w:hAnsi="Arial" w:cs="Arial"/>
          <w:b/>
          <w:bCs/>
          <w:sz w:val="24"/>
          <w:szCs w:val="24"/>
        </w:rPr>
      </w:pPr>
    </w:p>
    <w:p w14:paraId="1BA3D481" w14:textId="77777777" w:rsidR="00AF1BD7" w:rsidRDefault="00AF1BD7" w:rsidP="003C3B6C">
      <w:pPr>
        <w:rPr>
          <w:rFonts w:ascii="Arial" w:hAnsi="Arial" w:cs="Arial"/>
          <w:b/>
          <w:bCs/>
          <w:sz w:val="24"/>
          <w:szCs w:val="24"/>
        </w:rPr>
      </w:pPr>
    </w:p>
    <w:p w14:paraId="0E7624B7" w14:textId="77777777" w:rsidR="00AF1BD7" w:rsidRDefault="00AF1BD7" w:rsidP="003C3B6C">
      <w:pPr>
        <w:rPr>
          <w:rFonts w:ascii="Arial" w:hAnsi="Arial" w:cs="Arial"/>
          <w:b/>
          <w:bCs/>
          <w:sz w:val="24"/>
          <w:szCs w:val="24"/>
        </w:rPr>
      </w:pPr>
    </w:p>
    <w:p w14:paraId="5CA3D073" w14:textId="77777777" w:rsidR="00AF1BD7" w:rsidRDefault="00AF1BD7" w:rsidP="003C3B6C">
      <w:pPr>
        <w:rPr>
          <w:rFonts w:ascii="Arial" w:hAnsi="Arial" w:cs="Arial"/>
          <w:b/>
          <w:bCs/>
          <w:sz w:val="24"/>
          <w:szCs w:val="24"/>
        </w:rPr>
      </w:pPr>
    </w:p>
    <w:p w14:paraId="4D01C62B" w14:textId="77777777" w:rsidR="00AF1BD7" w:rsidRDefault="00AF1BD7" w:rsidP="003C3B6C">
      <w:pPr>
        <w:rPr>
          <w:rFonts w:ascii="Arial" w:hAnsi="Arial" w:cs="Arial"/>
          <w:b/>
          <w:bCs/>
          <w:sz w:val="24"/>
          <w:szCs w:val="24"/>
        </w:rPr>
      </w:pPr>
    </w:p>
    <w:p w14:paraId="4EE36962" w14:textId="77777777" w:rsidR="00AF1BD7" w:rsidRDefault="00AF1BD7" w:rsidP="003C3B6C">
      <w:pPr>
        <w:rPr>
          <w:rFonts w:ascii="Arial" w:hAnsi="Arial" w:cs="Arial"/>
          <w:b/>
          <w:bCs/>
          <w:sz w:val="24"/>
          <w:szCs w:val="24"/>
        </w:rPr>
      </w:pPr>
    </w:p>
    <w:p w14:paraId="35E5FDF7" w14:textId="77777777" w:rsidR="00AF1BD7" w:rsidRDefault="00AF1BD7" w:rsidP="003C3B6C">
      <w:pPr>
        <w:rPr>
          <w:rFonts w:ascii="Arial" w:hAnsi="Arial" w:cs="Arial"/>
          <w:b/>
          <w:bCs/>
          <w:sz w:val="24"/>
          <w:szCs w:val="24"/>
        </w:rPr>
      </w:pPr>
    </w:p>
    <w:p w14:paraId="43706074" w14:textId="77777777" w:rsidR="00AF1BD7" w:rsidRDefault="00AF1BD7" w:rsidP="003C3B6C">
      <w:pPr>
        <w:rPr>
          <w:rFonts w:ascii="Arial" w:hAnsi="Arial" w:cs="Arial"/>
          <w:b/>
          <w:bCs/>
          <w:sz w:val="24"/>
          <w:szCs w:val="24"/>
        </w:rPr>
      </w:pPr>
    </w:p>
    <w:p w14:paraId="7ABDCCDB" w14:textId="77777777" w:rsidR="00AF1BD7" w:rsidRDefault="00AF1BD7" w:rsidP="003C3B6C">
      <w:pPr>
        <w:rPr>
          <w:rFonts w:ascii="Arial" w:hAnsi="Arial" w:cs="Arial"/>
          <w:b/>
          <w:bCs/>
          <w:sz w:val="24"/>
          <w:szCs w:val="24"/>
        </w:rPr>
      </w:pPr>
    </w:p>
    <w:p w14:paraId="774B880E" w14:textId="77777777" w:rsidR="00AF1BD7" w:rsidRDefault="00AF1BD7" w:rsidP="003C3B6C">
      <w:pPr>
        <w:rPr>
          <w:rFonts w:ascii="Arial" w:hAnsi="Arial" w:cs="Arial"/>
          <w:b/>
          <w:bCs/>
          <w:sz w:val="24"/>
          <w:szCs w:val="24"/>
        </w:rPr>
      </w:pPr>
    </w:p>
    <w:p w14:paraId="0FE9491F" w14:textId="77777777" w:rsidR="00AF1BD7" w:rsidRDefault="00AF1BD7" w:rsidP="003C3B6C">
      <w:pPr>
        <w:rPr>
          <w:rFonts w:ascii="Arial" w:hAnsi="Arial" w:cs="Arial"/>
          <w:b/>
          <w:bCs/>
          <w:sz w:val="24"/>
          <w:szCs w:val="24"/>
        </w:rPr>
      </w:pPr>
    </w:p>
    <w:p w14:paraId="36A06A49" w14:textId="77777777" w:rsidR="00AF1BD7" w:rsidRDefault="00AF1BD7" w:rsidP="003C3B6C">
      <w:pPr>
        <w:rPr>
          <w:rFonts w:ascii="Arial" w:hAnsi="Arial" w:cs="Arial"/>
          <w:b/>
          <w:bCs/>
          <w:sz w:val="24"/>
          <w:szCs w:val="24"/>
        </w:rPr>
      </w:pPr>
    </w:p>
    <w:p w14:paraId="623B1F3D" w14:textId="77777777" w:rsidR="00AF1BD7" w:rsidRDefault="00AF1BD7" w:rsidP="003C3B6C">
      <w:pPr>
        <w:rPr>
          <w:rFonts w:ascii="Arial" w:hAnsi="Arial" w:cs="Arial"/>
          <w:b/>
          <w:bCs/>
          <w:sz w:val="24"/>
          <w:szCs w:val="24"/>
        </w:rPr>
      </w:pPr>
    </w:p>
    <w:p w14:paraId="2164DCA0" w14:textId="77777777" w:rsidR="00AF1BD7" w:rsidRDefault="00AF1BD7" w:rsidP="003C3B6C">
      <w:pPr>
        <w:rPr>
          <w:rFonts w:ascii="Arial" w:hAnsi="Arial" w:cs="Arial"/>
          <w:b/>
          <w:bCs/>
          <w:sz w:val="24"/>
          <w:szCs w:val="24"/>
        </w:rPr>
      </w:pPr>
    </w:p>
    <w:p w14:paraId="3E25BF12" w14:textId="77777777" w:rsidR="00AF1BD7" w:rsidRDefault="00AF1BD7" w:rsidP="003C3B6C">
      <w:pPr>
        <w:rPr>
          <w:rFonts w:ascii="Arial" w:hAnsi="Arial" w:cs="Arial"/>
          <w:b/>
          <w:bCs/>
          <w:sz w:val="24"/>
          <w:szCs w:val="24"/>
        </w:rPr>
      </w:pPr>
    </w:p>
    <w:p w14:paraId="69CD46CC" w14:textId="77777777" w:rsidR="00AF1BD7" w:rsidRDefault="00AF1BD7" w:rsidP="003C3B6C">
      <w:pPr>
        <w:rPr>
          <w:rFonts w:ascii="Arial" w:hAnsi="Arial" w:cs="Arial"/>
          <w:b/>
          <w:bCs/>
          <w:sz w:val="24"/>
          <w:szCs w:val="24"/>
        </w:rPr>
      </w:pPr>
    </w:p>
    <w:p w14:paraId="4528EBA6" w14:textId="77777777" w:rsidR="00AF1BD7" w:rsidRDefault="00AF1BD7" w:rsidP="003C3B6C">
      <w:pPr>
        <w:rPr>
          <w:rFonts w:ascii="Arial" w:hAnsi="Arial" w:cs="Arial"/>
          <w:b/>
          <w:bCs/>
          <w:sz w:val="24"/>
          <w:szCs w:val="24"/>
        </w:rPr>
      </w:pPr>
    </w:p>
    <w:p w14:paraId="3B0D704E" w14:textId="77777777" w:rsidR="00AF1BD7" w:rsidRDefault="00AF1BD7" w:rsidP="003C3B6C">
      <w:pPr>
        <w:rPr>
          <w:rFonts w:ascii="Arial" w:hAnsi="Arial" w:cs="Arial"/>
          <w:b/>
          <w:bCs/>
          <w:sz w:val="24"/>
          <w:szCs w:val="24"/>
        </w:rPr>
      </w:pPr>
    </w:p>
    <w:p w14:paraId="54B67A4D" w14:textId="2FB7D905" w:rsidR="003C3B6C" w:rsidRPr="007262AF" w:rsidRDefault="003C3B6C" w:rsidP="003C3B6C">
      <w:pPr>
        <w:rPr>
          <w:rFonts w:ascii="Arial" w:hAnsi="Arial" w:cs="Arial"/>
          <w:b/>
          <w:bCs/>
          <w:sz w:val="24"/>
          <w:szCs w:val="24"/>
        </w:rPr>
      </w:pPr>
      <w:r w:rsidRPr="007262AF">
        <w:rPr>
          <w:rFonts w:ascii="Arial" w:hAnsi="Arial" w:cs="Arial"/>
          <w:b/>
          <w:bCs/>
          <w:sz w:val="24"/>
          <w:szCs w:val="24"/>
        </w:rPr>
        <w:t>References</w:t>
      </w:r>
    </w:p>
    <w:p w14:paraId="718C8615" w14:textId="77777777" w:rsidR="00101232" w:rsidRPr="00101232" w:rsidRDefault="00101232" w:rsidP="0010123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101232">
        <w:rPr>
          <w:rFonts w:ascii="Arial" w:hAnsi="Arial" w:cs="Arial"/>
          <w:color w:val="000000"/>
        </w:rPr>
        <w:t>Blokdyk, G. (2020). </w:t>
      </w:r>
      <w:r w:rsidRPr="00101232">
        <w:rPr>
          <w:rStyle w:val="Emphasis"/>
          <w:rFonts w:ascii="Arial" w:hAnsi="Arial" w:cs="Arial"/>
          <w:color w:val="000000"/>
        </w:rPr>
        <w:t>Business intelligence tools a complete guide - 2020 edition</w:t>
      </w:r>
      <w:r w:rsidRPr="00101232">
        <w:rPr>
          <w:rFonts w:ascii="Arial" w:hAnsi="Arial" w:cs="Arial"/>
          <w:color w:val="000000"/>
        </w:rPr>
        <w:t>. 5starcooks.</w:t>
      </w:r>
    </w:p>
    <w:p w14:paraId="3700BA35" w14:textId="77777777" w:rsidR="00101232" w:rsidRPr="00101232" w:rsidRDefault="00101232" w:rsidP="00101232">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101232">
        <w:rPr>
          <w:rFonts w:ascii="Arial" w:hAnsi="Arial" w:cs="Arial"/>
          <w:color w:val="000000"/>
        </w:rPr>
        <w:t>Janev</w:t>
      </w:r>
      <w:proofErr w:type="spellEnd"/>
      <w:r w:rsidRPr="00101232">
        <w:rPr>
          <w:rFonts w:ascii="Arial" w:hAnsi="Arial" w:cs="Arial"/>
          <w:color w:val="000000"/>
        </w:rPr>
        <w:t>, V. (2020). </w:t>
      </w:r>
      <w:r w:rsidRPr="00101232">
        <w:rPr>
          <w:rStyle w:val="Emphasis"/>
          <w:rFonts w:ascii="Arial" w:hAnsi="Arial" w:cs="Arial"/>
          <w:color w:val="000000"/>
        </w:rPr>
        <w:t>Knowledge graphs and big data processing</w:t>
      </w:r>
      <w:r w:rsidRPr="00101232">
        <w:rPr>
          <w:rFonts w:ascii="Arial" w:hAnsi="Arial" w:cs="Arial"/>
          <w:color w:val="000000"/>
        </w:rPr>
        <w:t>. Springer Nature.</w:t>
      </w:r>
    </w:p>
    <w:p w14:paraId="31F4505B" w14:textId="77777777" w:rsidR="00101232" w:rsidRPr="00101232" w:rsidRDefault="00101232" w:rsidP="00101232">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101232">
        <w:rPr>
          <w:rFonts w:ascii="Arial" w:hAnsi="Arial" w:cs="Arial"/>
          <w:color w:val="000000"/>
        </w:rPr>
        <w:t>Loshin</w:t>
      </w:r>
      <w:proofErr w:type="spellEnd"/>
      <w:r w:rsidRPr="00101232">
        <w:rPr>
          <w:rFonts w:ascii="Arial" w:hAnsi="Arial" w:cs="Arial"/>
          <w:color w:val="000000"/>
        </w:rPr>
        <w:t>, D. (2012). </w:t>
      </w:r>
      <w:r w:rsidRPr="00101232">
        <w:rPr>
          <w:rStyle w:val="Emphasis"/>
          <w:rFonts w:ascii="Arial" w:hAnsi="Arial" w:cs="Arial"/>
          <w:color w:val="000000"/>
        </w:rPr>
        <w:t>Business intelligence: The savvy manager's guide</w:t>
      </w:r>
      <w:r w:rsidRPr="00101232">
        <w:rPr>
          <w:rFonts w:ascii="Arial" w:hAnsi="Arial" w:cs="Arial"/>
          <w:color w:val="000000"/>
        </w:rPr>
        <w:t xml:space="preserve">. </w:t>
      </w:r>
      <w:proofErr w:type="spellStart"/>
      <w:r w:rsidRPr="00101232">
        <w:rPr>
          <w:rFonts w:ascii="Arial" w:hAnsi="Arial" w:cs="Arial"/>
          <w:color w:val="000000"/>
        </w:rPr>
        <w:t>Newnes</w:t>
      </w:r>
      <w:proofErr w:type="spellEnd"/>
      <w:r w:rsidRPr="00101232">
        <w:rPr>
          <w:rFonts w:ascii="Arial" w:hAnsi="Arial" w:cs="Arial"/>
          <w:color w:val="000000"/>
        </w:rPr>
        <w:t>.</w:t>
      </w:r>
    </w:p>
    <w:p w14:paraId="04BB8961" w14:textId="77777777" w:rsidR="00101232" w:rsidRPr="00101232" w:rsidRDefault="00101232" w:rsidP="00101232">
      <w:pPr>
        <w:pStyle w:val="NormalWeb"/>
        <w:shd w:val="clear" w:color="auto" w:fill="FFFFFF"/>
        <w:spacing w:before="0" w:beforeAutospacing="0" w:after="0" w:afterAutospacing="0" w:line="550" w:lineRule="atLeast"/>
        <w:ind w:left="720" w:right="75" w:hanging="720"/>
        <w:rPr>
          <w:rFonts w:ascii="Arial" w:hAnsi="Arial" w:cs="Arial"/>
          <w:color w:val="000000"/>
        </w:rPr>
      </w:pPr>
      <w:r w:rsidRPr="00101232">
        <w:rPr>
          <w:rFonts w:ascii="Arial" w:hAnsi="Arial" w:cs="Arial"/>
          <w:color w:val="000000"/>
        </w:rPr>
        <w:t>Management Association; Information Resources. (2015). </w:t>
      </w:r>
      <w:r w:rsidRPr="00101232">
        <w:rPr>
          <w:rStyle w:val="Emphasis"/>
          <w:rFonts w:ascii="Arial" w:hAnsi="Arial" w:cs="Arial"/>
          <w:color w:val="000000"/>
        </w:rPr>
        <w:t>Business intelligence: Concepts, methodologies, tools, and applications: Concepts, methodologies, tools, and applications</w:t>
      </w:r>
      <w:r w:rsidRPr="00101232">
        <w:rPr>
          <w:rFonts w:ascii="Arial" w:hAnsi="Arial" w:cs="Arial"/>
          <w:color w:val="000000"/>
        </w:rPr>
        <w:t>. IGI Global.</w:t>
      </w:r>
    </w:p>
    <w:p w14:paraId="29920B4E" w14:textId="77777777" w:rsidR="00101232" w:rsidRPr="00101232" w:rsidRDefault="00101232" w:rsidP="00101232">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101232">
        <w:rPr>
          <w:rFonts w:ascii="Arial" w:hAnsi="Arial" w:cs="Arial"/>
          <w:color w:val="000000"/>
        </w:rPr>
        <w:t>Nogués</w:t>
      </w:r>
      <w:proofErr w:type="spellEnd"/>
      <w:r w:rsidRPr="00101232">
        <w:rPr>
          <w:rFonts w:ascii="Arial" w:hAnsi="Arial" w:cs="Arial"/>
          <w:color w:val="000000"/>
        </w:rPr>
        <w:t>, A., &amp; Valladares, J. (2017). </w:t>
      </w:r>
      <w:r w:rsidRPr="00101232">
        <w:rPr>
          <w:rStyle w:val="Emphasis"/>
          <w:rFonts w:ascii="Arial" w:hAnsi="Arial" w:cs="Arial"/>
          <w:color w:val="000000"/>
        </w:rPr>
        <w:t>Business intelligence tools for small companies: A guide to free and low-cost solutions</w:t>
      </w:r>
      <w:r w:rsidRPr="00101232">
        <w:rPr>
          <w:rFonts w:ascii="Arial" w:hAnsi="Arial" w:cs="Arial"/>
          <w:color w:val="000000"/>
        </w:rPr>
        <w:t>. Apress.</w:t>
      </w:r>
    </w:p>
    <w:p w14:paraId="790768DA" w14:textId="77777777" w:rsidR="003C3B6C" w:rsidRPr="00101232" w:rsidRDefault="003C3B6C" w:rsidP="003C3B6C">
      <w:pPr>
        <w:rPr>
          <w:rFonts w:ascii="Arial" w:hAnsi="Arial" w:cs="Arial"/>
          <w:b/>
          <w:bCs/>
          <w:sz w:val="24"/>
          <w:szCs w:val="24"/>
        </w:rPr>
      </w:pPr>
    </w:p>
    <w:sectPr w:rsidR="003C3B6C" w:rsidRPr="0010123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5F0B8" w14:textId="77777777" w:rsidR="000D7E67" w:rsidRDefault="000D7E67" w:rsidP="003C3B6C">
      <w:pPr>
        <w:spacing w:after="0" w:line="240" w:lineRule="auto"/>
      </w:pPr>
      <w:r>
        <w:separator/>
      </w:r>
    </w:p>
  </w:endnote>
  <w:endnote w:type="continuationSeparator" w:id="0">
    <w:p w14:paraId="08F13AD0" w14:textId="77777777" w:rsidR="000D7E67" w:rsidRDefault="000D7E67" w:rsidP="003C3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856188"/>
      <w:docPartObj>
        <w:docPartGallery w:val="Page Numbers (Bottom of Page)"/>
        <w:docPartUnique/>
      </w:docPartObj>
    </w:sdtPr>
    <w:sdtEndPr>
      <w:rPr>
        <w:noProof/>
      </w:rPr>
    </w:sdtEndPr>
    <w:sdtContent>
      <w:p w14:paraId="3703EA4E" w14:textId="7A5A247A" w:rsidR="003C3B6C" w:rsidRDefault="003C3B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5CBD5" w14:textId="77777777" w:rsidR="003C3B6C" w:rsidRDefault="003C3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57706" w14:textId="77777777" w:rsidR="000D7E67" w:rsidRDefault="000D7E67" w:rsidP="003C3B6C">
      <w:pPr>
        <w:spacing w:after="0" w:line="240" w:lineRule="auto"/>
      </w:pPr>
      <w:r>
        <w:separator/>
      </w:r>
    </w:p>
  </w:footnote>
  <w:footnote w:type="continuationSeparator" w:id="0">
    <w:p w14:paraId="51F901AB" w14:textId="77777777" w:rsidR="000D7E67" w:rsidRDefault="000D7E67" w:rsidP="003C3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71848"/>
    <w:multiLevelType w:val="hybridMultilevel"/>
    <w:tmpl w:val="8E54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425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5F"/>
    <w:rsid w:val="000620D1"/>
    <w:rsid w:val="000D7E67"/>
    <w:rsid w:val="00101232"/>
    <w:rsid w:val="001D3E80"/>
    <w:rsid w:val="003500B4"/>
    <w:rsid w:val="003C3B6C"/>
    <w:rsid w:val="003C65FC"/>
    <w:rsid w:val="00415B9C"/>
    <w:rsid w:val="004E72AF"/>
    <w:rsid w:val="00650BBF"/>
    <w:rsid w:val="006D0FC7"/>
    <w:rsid w:val="007262AF"/>
    <w:rsid w:val="00734C76"/>
    <w:rsid w:val="00794E5F"/>
    <w:rsid w:val="007E1563"/>
    <w:rsid w:val="008564B3"/>
    <w:rsid w:val="00A934AB"/>
    <w:rsid w:val="00AF1BD7"/>
    <w:rsid w:val="00BB2CA2"/>
    <w:rsid w:val="00C030E3"/>
    <w:rsid w:val="00C365FF"/>
    <w:rsid w:val="00ED717F"/>
    <w:rsid w:val="00FA0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1A56"/>
  <w15:chartTrackingRefBased/>
  <w15:docId w15:val="{3068FFEE-B5BB-48BA-86F2-39DF38D6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4E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E5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C3B6C"/>
    <w:pPr>
      <w:ind w:left="720"/>
      <w:contextualSpacing/>
    </w:pPr>
  </w:style>
  <w:style w:type="paragraph" w:styleId="Header">
    <w:name w:val="header"/>
    <w:basedOn w:val="Normal"/>
    <w:link w:val="HeaderChar"/>
    <w:uiPriority w:val="99"/>
    <w:unhideWhenUsed/>
    <w:rsid w:val="003C3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B6C"/>
  </w:style>
  <w:style w:type="paragraph" w:styleId="Footer">
    <w:name w:val="footer"/>
    <w:basedOn w:val="Normal"/>
    <w:link w:val="FooterChar"/>
    <w:uiPriority w:val="99"/>
    <w:unhideWhenUsed/>
    <w:rsid w:val="003C3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B6C"/>
  </w:style>
  <w:style w:type="paragraph" w:styleId="NormalWeb">
    <w:name w:val="Normal (Web)"/>
    <w:basedOn w:val="Normal"/>
    <w:uiPriority w:val="99"/>
    <w:semiHidden/>
    <w:unhideWhenUsed/>
    <w:rsid w:val="00C365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365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01547">
      <w:bodyDiv w:val="1"/>
      <w:marLeft w:val="0"/>
      <w:marRight w:val="0"/>
      <w:marTop w:val="0"/>
      <w:marBottom w:val="0"/>
      <w:divBdr>
        <w:top w:val="none" w:sz="0" w:space="0" w:color="auto"/>
        <w:left w:val="none" w:sz="0" w:space="0" w:color="auto"/>
        <w:bottom w:val="none" w:sz="0" w:space="0" w:color="auto"/>
        <w:right w:val="none" w:sz="0" w:space="0" w:color="auto"/>
      </w:divBdr>
    </w:div>
    <w:div w:id="1592469352">
      <w:bodyDiv w:val="1"/>
      <w:marLeft w:val="0"/>
      <w:marRight w:val="0"/>
      <w:marTop w:val="0"/>
      <w:marBottom w:val="0"/>
      <w:divBdr>
        <w:top w:val="none" w:sz="0" w:space="0" w:color="auto"/>
        <w:left w:val="none" w:sz="0" w:space="0" w:color="auto"/>
        <w:bottom w:val="none" w:sz="0" w:space="0" w:color="auto"/>
        <w:right w:val="none" w:sz="0" w:space="0" w:color="auto"/>
      </w:divBdr>
    </w:div>
    <w:div w:id="173920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E3F22-D989-4D5C-8818-9A0FA28E7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1444</Words>
  <Characters>8235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2022-09-08T19:31:00Z</dcterms:created>
  <dcterms:modified xsi:type="dcterms:W3CDTF">2022-09-08T19:31:00Z</dcterms:modified>
</cp:coreProperties>
</file>