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63326B" w:rsidP="0063326B" w:rsidRDefault="0063326B" w14:paraId="0E87C332" w14:textId="77777777">
      <w:pPr>
        <w:rPr>
          <w:lang w:val="en-US"/>
        </w:rPr>
      </w:pPr>
      <w:r w:rsidRPr="00A406E5">
        <w:rPr>
          <w:rFonts w:ascii="Arial" w:hAnsi="Arial" w:cs="Arial"/>
          <w:noProof/>
        </w:rPr>
        <w:drawing>
          <wp:anchor distT="0" distB="0" distL="114300" distR="114300" simplePos="0" relativeHeight="251659264" behindDoc="0" locked="0" layoutInCell="1" allowOverlap="1" wp14:anchorId="04F3481F" wp14:editId="04228A55">
            <wp:simplePos x="0" y="0"/>
            <wp:positionH relativeFrom="margin">
              <wp:posOffset>1704975</wp:posOffset>
            </wp:positionH>
            <wp:positionV relativeFrom="paragraph">
              <wp:posOffset>5080</wp:posOffset>
            </wp:positionV>
            <wp:extent cx="2415540" cy="1216025"/>
            <wp:effectExtent l="0" t="0" r="381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415540" cy="12160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3326B" w:rsidP="0063326B" w:rsidRDefault="0063326B" w14:paraId="0957FE01" w14:textId="77777777">
      <w:pPr>
        <w:rPr>
          <w:lang w:val="en-US"/>
        </w:rPr>
      </w:pPr>
    </w:p>
    <w:p w:rsidR="0063326B" w:rsidP="0063326B" w:rsidRDefault="0063326B" w14:paraId="0FB81F9E" w14:textId="77777777">
      <w:pPr>
        <w:rPr>
          <w:lang w:val="en-US"/>
        </w:rPr>
      </w:pPr>
    </w:p>
    <w:p w:rsidR="0063326B" w:rsidP="0063326B" w:rsidRDefault="0063326B" w14:paraId="25A1AD2B" w14:textId="77777777">
      <w:pPr>
        <w:rPr>
          <w:lang w:val="en-US"/>
        </w:rPr>
      </w:pPr>
    </w:p>
    <w:p w:rsidRPr="002001E5" w:rsidR="0063326B" w:rsidP="0063326B" w:rsidRDefault="0063326B" w14:paraId="467D0A03" w14:textId="77777777">
      <w:pPr>
        <w:jc w:val="center"/>
        <w:rPr>
          <w:rFonts w:ascii="Arial" w:hAnsi="Arial" w:cs="Arial"/>
          <w:b/>
          <w:bCs/>
          <w:i/>
          <w:iCs/>
          <w:lang w:val="en-US"/>
        </w:rPr>
      </w:pPr>
      <w:r w:rsidRPr="002001E5">
        <w:rPr>
          <w:rFonts w:ascii="Arial" w:hAnsi="Arial" w:cs="Arial"/>
          <w:b/>
          <w:bCs/>
          <w:i/>
          <w:iCs/>
          <w:lang w:val="en-US"/>
        </w:rPr>
        <w:t>PROGRAMME</w:t>
      </w:r>
      <w:r>
        <w:rPr>
          <w:rFonts w:ascii="Arial" w:hAnsi="Arial" w:cs="Arial"/>
          <w:b/>
          <w:bCs/>
          <w:i/>
          <w:iCs/>
          <w:lang w:val="en-US"/>
        </w:rPr>
        <w:t xml:space="preserve">: </w:t>
      </w:r>
      <w:r w:rsidRPr="00E26DE5">
        <w:rPr>
          <w:rFonts w:ascii="Arial" w:hAnsi="Arial" w:cs="Arial"/>
          <w:b/>
          <w:bCs/>
          <w:i/>
          <w:iCs/>
        </w:rPr>
        <w:t>BSc (Hons) Health and Social Care</w:t>
      </w:r>
    </w:p>
    <w:p w:rsidR="0063326B" w:rsidP="0063326B" w:rsidRDefault="0063326B" w14:paraId="45F5E231" w14:textId="77777777">
      <w:pPr>
        <w:jc w:val="center"/>
        <w:rPr>
          <w:rFonts w:ascii="Arial" w:hAnsi="Arial" w:cs="Arial"/>
          <w:b/>
          <w:bCs/>
          <w:i/>
          <w:iCs/>
          <w:lang w:val="en-US"/>
        </w:rPr>
      </w:pPr>
      <w:r w:rsidRPr="002001E5">
        <w:rPr>
          <w:rFonts w:ascii="Arial" w:hAnsi="Arial" w:cs="Arial"/>
          <w:b/>
          <w:bCs/>
          <w:i/>
          <w:iCs/>
          <w:lang w:val="en-US"/>
        </w:rPr>
        <w:t>Module Code:</w:t>
      </w:r>
      <w:r>
        <w:rPr>
          <w:rFonts w:ascii="Arial" w:hAnsi="Arial" w:cs="Arial"/>
          <w:b/>
          <w:bCs/>
          <w:i/>
          <w:iCs/>
          <w:lang w:val="en-US"/>
        </w:rPr>
        <w:t xml:space="preserve"> </w:t>
      </w:r>
      <w:r w:rsidRPr="00803B5F">
        <w:rPr>
          <w:rFonts w:ascii="Arial" w:hAnsi="Arial" w:cs="Arial"/>
          <w:b/>
          <w:bCs/>
          <w:i/>
          <w:iCs/>
          <w:lang w:val="en-US"/>
        </w:rPr>
        <w:t>BMHP6029</w:t>
      </w:r>
      <w:r>
        <w:rPr>
          <w:rFonts w:ascii="Arial" w:hAnsi="Arial" w:cs="Arial"/>
          <w:b/>
          <w:bCs/>
          <w:i/>
          <w:iCs/>
          <w:lang w:val="en-US"/>
        </w:rPr>
        <w:t xml:space="preserve"> </w:t>
      </w:r>
    </w:p>
    <w:p w:rsidR="008A09D3" w:rsidRDefault="008B02E6" w14:paraId="4C7030BD" w14:textId="5313E2AB">
      <w:pPr>
        <w:rPr>
          <w:lang w:val="en-US"/>
        </w:rPr>
      </w:pPr>
      <w:r>
        <w:rPr>
          <w:noProof/>
        </w:rPr>
        <w:drawing>
          <wp:inline distT="0" distB="0" distL="0" distR="0" wp14:anchorId="3FB0C418" wp14:editId="3DF0CE49">
            <wp:extent cx="5731510" cy="2647950"/>
            <wp:effectExtent l="0" t="0" r="2540" b="0"/>
            <wp:docPr id="345751519" name="Picture 1" descr="Ill children. Kids illnesses, injuries and ailments. Health care. S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ll children. Kids illnesses, injuries and ailments. Health care. Set ..."/>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647950"/>
                    </a:xfrm>
                    <a:prstGeom prst="rect">
                      <a:avLst/>
                    </a:prstGeom>
                    <a:noFill/>
                    <a:ln>
                      <a:noFill/>
                    </a:ln>
                  </pic:spPr>
                </pic:pic>
              </a:graphicData>
            </a:graphic>
          </wp:inline>
        </w:drawing>
      </w:r>
    </w:p>
    <w:p w:rsidRPr="00B23875" w:rsidR="008A09D3" w:rsidP="008A09D3" w:rsidRDefault="008A09D3" w14:paraId="6867829C" w14:textId="77777777">
      <w:pPr>
        <w:jc w:val="center"/>
        <w:rPr>
          <w:rFonts w:ascii="Arial" w:hAnsi="Arial" w:cs="Arial"/>
          <w:b/>
          <w:bCs/>
          <w:i/>
          <w:iCs/>
          <w:lang w:val="en-US"/>
        </w:rPr>
      </w:pPr>
      <w:r w:rsidRPr="00B23875">
        <w:rPr>
          <w:rFonts w:ascii="Arial" w:hAnsi="Arial" w:cs="Arial"/>
          <w:b/>
          <w:bCs/>
          <w:i/>
          <w:iCs/>
          <w:lang w:val="en-US"/>
        </w:rPr>
        <w:t xml:space="preserve">Module: </w:t>
      </w:r>
      <w:r w:rsidRPr="00803B5F">
        <w:rPr>
          <w:rFonts w:ascii="Arial" w:hAnsi="Arial" w:cs="Arial"/>
          <w:b/>
          <w:bCs/>
          <w:i/>
          <w:iCs/>
        </w:rPr>
        <w:t>Psychological Classifications and Provisions</w:t>
      </w:r>
    </w:p>
    <w:p w:rsidR="008A09D3" w:rsidP="008B02E6" w:rsidRDefault="008A09D3" w14:paraId="3F37DCCF" w14:textId="3CEB8CB1">
      <w:pPr>
        <w:jc w:val="center"/>
        <w:rPr>
          <w:rFonts w:ascii="Arial" w:hAnsi="Arial" w:cs="Arial"/>
          <w:b/>
          <w:bCs/>
          <w:i/>
          <w:iCs/>
        </w:rPr>
      </w:pPr>
      <w:r>
        <w:rPr>
          <w:rFonts w:ascii="Arial" w:hAnsi="Arial" w:cs="Arial"/>
          <w:b/>
          <w:bCs/>
          <w:i/>
          <w:iCs/>
        </w:rPr>
        <w:t>M</w:t>
      </w:r>
      <w:r w:rsidRPr="00803B5F">
        <w:rPr>
          <w:rFonts w:ascii="Arial" w:hAnsi="Arial" w:cs="Arial"/>
          <w:b/>
          <w:bCs/>
          <w:i/>
          <w:iCs/>
        </w:rPr>
        <w:t>ental or behavioural disorder</w:t>
      </w:r>
      <w:r>
        <w:rPr>
          <w:rFonts w:ascii="Arial" w:hAnsi="Arial" w:cs="Arial"/>
          <w:b/>
          <w:bCs/>
          <w:i/>
          <w:iCs/>
        </w:rPr>
        <w:t xml:space="preserve">- </w:t>
      </w:r>
      <w:r w:rsidRPr="00C4076E">
        <w:rPr>
          <w:rFonts w:ascii="Arial" w:hAnsi="Arial" w:cs="Arial"/>
          <w:b/>
          <w:bCs/>
          <w:i/>
          <w:iCs/>
        </w:rPr>
        <w:t>AUTISM SPECTRUM DISORDER (ASD)</w:t>
      </w:r>
    </w:p>
    <w:p w:rsidR="008A09D3" w:rsidP="008A09D3" w:rsidRDefault="008A09D3" w14:paraId="5D1EB54F" w14:textId="77777777">
      <w:pPr>
        <w:jc w:val="center"/>
        <w:rPr>
          <w:rFonts w:ascii="Arial" w:hAnsi="Arial" w:cs="Arial"/>
          <w:b/>
          <w:bCs/>
          <w:i/>
          <w:iCs/>
        </w:rPr>
      </w:pPr>
    </w:p>
    <w:p w:rsidRPr="002001E5" w:rsidR="008A09D3" w:rsidP="16ED5E58" w:rsidRDefault="008A09D3" w14:paraId="719A656E" w14:textId="5067BAA2">
      <w:pPr>
        <w:rPr>
          <w:rFonts w:ascii="Arial" w:hAnsi="Arial" w:cs="Arial"/>
          <w:b w:val="1"/>
          <w:bCs w:val="1"/>
          <w:i w:val="1"/>
          <w:iCs w:val="1"/>
        </w:rPr>
      </w:pPr>
      <w:r w:rsidRPr="16ED5E58" w:rsidR="008A09D3">
        <w:rPr>
          <w:rFonts w:ascii="Arial" w:hAnsi="Arial" w:cs="Arial"/>
          <w:b w:val="1"/>
          <w:bCs w:val="1"/>
          <w:i w:val="1"/>
          <w:iCs w:val="1"/>
        </w:rPr>
        <w:t>STUDENT NAME:</w:t>
      </w:r>
      <w:r w:rsidRPr="16ED5E58" w:rsidR="013ED399">
        <w:rPr>
          <w:rFonts w:ascii="Arial" w:hAnsi="Arial" w:cs="Arial"/>
          <w:b w:val="1"/>
          <w:bCs w:val="1"/>
          <w:i w:val="1"/>
          <w:iCs w:val="1"/>
        </w:rPr>
        <w:t xml:space="preserve"> ALIYA ATIK</w:t>
      </w:r>
    </w:p>
    <w:p w:rsidR="008A09D3" w:rsidP="16ED5E58" w:rsidRDefault="008A09D3" w14:paraId="5E37FECC" w14:textId="265C28B0">
      <w:pPr>
        <w:rPr>
          <w:rFonts w:ascii="Arial" w:hAnsi="Arial" w:cs="Arial"/>
          <w:b w:val="1"/>
          <w:bCs w:val="1"/>
          <w:i w:val="1"/>
          <w:iCs w:val="1"/>
        </w:rPr>
      </w:pPr>
      <w:r w:rsidRPr="16ED5E58" w:rsidR="008A09D3">
        <w:rPr>
          <w:rFonts w:ascii="Arial" w:hAnsi="Arial" w:cs="Arial"/>
          <w:b w:val="1"/>
          <w:bCs w:val="1"/>
          <w:i w:val="1"/>
          <w:iCs w:val="1"/>
        </w:rPr>
        <w:t>STUDENT ID NUMBER:</w:t>
      </w:r>
      <w:r w:rsidRPr="16ED5E58" w:rsidR="3A76EBDB">
        <w:rPr>
          <w:rFonts w:ascii="Arial" w:hAnsi="Arial" w:cs="Arial"/>
          <w:b w:val="1"/>
          <w:bCs w:val="1"/>
          <w:i w:val="1"/>
          <w:iCs w:val="1"/>
        </w:rPr>
        <w:t xml:space="preserve"> 2323993</w:t>
      </w:r>
    </w:p>
    <w:p w:rsidR="008A09D3" w:rsidP="16ED5E58" w:rsidRDefault="008A09D3" w14:paraId="2536C428" w14:textId="4C6D4216">
      <w:pPr>
        <w:rPr>
          <w:rFonts w:ascii="Arial" w:hAnsi="Arial" w:cs="Arial"/>
          <w:b w:val="1"/>
          <w:bCs w:val="1"/>
          <w:i w:val="1"/>
          <w:iCs w:val="1"/>
        </w:rPr>
      </w:pPr>
      <w:r w:rsidRPr="16ED5E58" w:rsidR="008A09D3">
        <w:rPr>
          <w:rFonts w:ascii="Arial" w:hAnsi="Arial" w:cs="Arial"/>
          <w:b w:val="1"/>
          <w:bCs w:val="1"/>
          <w:i w:val="1"/>
          <w:iCs w:val="1"/>
        </w:rPr>
        <w:t xml:space="preserve">LECTURERERS NAME: </w:t>
      </w:r>
      <w:r w:rsidRPr="16ED5E58" w:rsidR="6035C6D8">
        <w:rPr>
          <w:rFonts w:ascii="Arial" w:hAnsi="Arial" w:cs="Arial"/>
          <w:b w:val="1"/>
          <w:bCs w:val="1"/>
          <w:i w:val="1"/>
          <w:iCs w:val="1"/>
        </w:rPr>
        <w:t xml:space="preserve"> </w:t>
      </w:r>
      <w:r w:rsidRPr="16ED5E58" w:rsidR="5C2B5E98">
        <w:rPr>
          <w:rFonts w:ascii="Arial" w:hAnsi="Arial" w:cs="Arial"/>
          <w:b w:val="1"/>
          <w:bCs w:val="1"/>
          <w:i w:val="1"/>
          <w:iCs w:val="1"/>
        </w:rPr>
        <w:t>NEALE HADDON</w:t>
      </w:r>
    </w:p>
    <w:p w:rsidR="008A09D3" w:rsidP="008A09D3" w:rsidRDefault="008A09D3" w14:paraId="41100986" w14:textId="77777777">
      <w:pPr>
        <w:jc w:val="center"/>
        <w:rPr>
          <w:rFonts w:ascii="Arial" w:hAnsi="Arial" w:cs="Arial"/>
          <w:b/>
          <w:bCs/>
          <w:i/>
          <w:iCs/>
        </w:rPr>
      </w:pPr>
    </w:p>
    <w:p w:rsidR="008A09D3" w:rsidP="008A09D3" w:rsidRDefault="008A09D3" w14:paraId="1F4A2F1A" w14:textId="6149F629">
      <w:pPr>
        <w:rPr>
          <w:rFonts w:ascii="Arial" w:hAnsi="Arial" w:cs="Arial"/>
          <w:b/>
          <w:bCs/>
        </w:rPr>
      </w:pPr>
      <w:r>
        <w:rPr>
          <w:rFonts w:ascii="Arial" w:hAnsi="Arial" w:cs="Arial"/>
          <w:b/>
          <w:bCs/>
        </w:rPr>
        <w:t xml:space="preserve">Word count – </w:t>
      </w:r>
      <w:r w:rsidR="00895960">
        <w:rPr>
          <w:rFonts w:ascii="Arial" w:hAnsi="Arial" w:cs="Arial"/>
          <w:b/>
          <w:bCs/>
        </w:rPr>
        <w:t>2193</w:t>
      </w:r>
    </w:p>
    <w:p w:rsidR="008A09D3" w:rsidRDefault="008A09D3" w14:paraId="3F72D188" w14:textId="77777777">
      <w:pPr>
        <w:rPr>
          <w:lang w:val="en-US"/>
        </w:rPr>
      </w:pPr>
    </w:p>
    <w:p w:rsidR="0063326B" w:rsidRDefault="0063326B" w14:paraId="78C011DB" w14:textId="77777777">
      <w:pPr>
        <w:rPr>
          <w:lang w:val="en-US"/>
        </w:rPr>
      </w:pPr>
    </w:p>
    <w:p w:rsidR="0063326B" w:rsidRDefault="0063326B" w14:paraId="0ECE1798" w14:textId="77777777">
      <w:pPr>
        <w:rPr>
          <w:lang w:val="en-US"/>
        </w:rPr>
      </w:pPr>
    </w:p>
    <w:p w:rsidR="0063326B" w:rsidRDefault="0063326B" w14:paraId="603F57A2" w14:textId="77777777">
      <w:pPr>
        <w:rPr>
          <w:lang w:val="en-US"/>
        </w:rPr>
      </w:pPr>
    </w:p>
    <w:p w:rsidR="001614D9" w:rsidP="001614D9" w:rsidRDefault="001614D9" w14:paraId="14AAA65C" w14:textId="77777777">
      <w:pPr>
        <w:rPr>
          <w:lang w:val="en-US"/>
        </w:rPr>
      </w:pPr>
    </w:p>
    <w:p w:rsidR="001614D9" w:rsidP="001614D9" w:rsidRDefault="001614D9" w14:paraId="5A55F782" w14:textId="77777777">
      <w:pPr>
        <w:rPr>
          <w:lang w:val="en-US"/>
        </w:rPr>
      </w:pPr>
    </w:p>
    <w:p w:rsidRPr="005A7C7D" w:rsidR="005A7C7D" w:rsidP="005A7C7D" w:rsidRDefault="005A7C7D" w14:paraId="1745ECCB" w14:textId="54CB41DD">
      <w:pPr>
        <w:jc w:val="center"/>
        <w:rPr>
          <w:rFonts w:ascii="Arial" w:hAnsi="Arial" w:cs="Arial"/>
          <w:b/>
          <w:bCs/>
          <w:sz w:val="22"/>
          <w:szCs w:val="22"/>
          <w:lang w:val="en-US"/>
        </w:rPr>
      </w:pPr>
      <w:r w:rsidRPr="005A7C7D">
        <w:rPr>
          <w:rFonts w:ascii="Arial" w:hAnsi="Arial" w:cs="Arial"/>
          <w:b/>
          <w:bCs/>
          <w:sz w:val="22"/>
          <w:szCs w:val="22"/>
          <w:lang w:val="en-US"/>
        </w:rPr>
        <w:t>TABLE OF CONTENT</w:t>
      </w:r>
    </w:p>
    <w:sdt>
      <w:sdtPr>
        <w:id w:val="1766342787"/>
        <w:docPartObj>
          <w:docPartGallery w:val="Table of Contents"/>
          <w:docPartUnique/>
        </w:docPartObj>
      </w:sdtPr>
      <w:sdtEndPr>
        <w:rPr>
          <w:rFonts w:ascii="Aptos" w:hAnsi="Aptos" w:eastAsia="Aptos" w:cs="" w:asciiTheme="minorAscii" w:hAnsiTheme="minorAscii" w:eastAsiaTheme="minorAscii" w:cstheme="minorBidi"/>
          <w:b w:val="1"/>
          <w:bCs w:val="1"/>
          <w:noProof/>
          <w:color w:val="auto"/>
          <w:kern w:val="2"/>
          <w:sz w:val="24"/>
          <w:szCs w:val="24"/>
          <w:lang w:val="en-GB"/>
          <w14:ligatures w14:val="standardContextual"/>
        </w:rPr>
      </w:sdtEndPr>
      <w:sdtContent>
        <w:p w:rsidRPr="001614D9" w:rsidR="001614D9" w:rsidP="001614D9" w:rsidRDefault="001614D9" w14:paraId="0B082F95" w14:textId="1965E7A6">
          <w:pPr>
            <w:pStyle w:val="TOCHeading"/>
            <w:spacing w:line="360" w:lineRule="auto"/>
            <w:jc w:val="both"/>
            <w:rPr>
              <w:rFonts w:ascii="Arial" w:hAnsi="Arial" w:cs="Arial"/>
              <w:color w:val="auto"/>
              <w:sz w:val="22"/>
              <w:szCs w:val="22"/>
            </w:rPr>
          </w:pPr>
          <w:r w:rsidRPr="001614D9">
            <w:rPr>
              <w:rFonts w:ascii="Arial" w:hAnsi="Arial" w:cs="Arial"/>
              <w:color w:val="auto"/>
              <w:sz w:val="22"/>
              <w:szCs w:val="22"/>
            </w:rPr>
            <w:t xml:space="preserve">Contents                                                                                                        </w:t>
          </w:r>
          <w:r w:rsidR="00C67B15">
            <w:rPr>
              <w:rFonts w:ascii="Arial" w:hAnsi="Arial" w:cs="Arial"/>
              <w:color w:val="auto"/>
              <w:sz w:val="22"/>
              <w:szCs w:val="22"/>
            </w:rPr>
            <w:t xml:space="preserve">               </w:t>
          </w:r>
          <w:r w:rsidRPr="001614D9">
            <w:rPr>
              <w:rFonts w:ascii="Arial" w:hAnsi="Arial" w:cs="Arial"/>
              <w:color w:val="auto"/>
              <w:sz w:val="22"/>
              <w:szCs w:val="22"/>
            </w:rPr>
            <w:t xml:space="preserve">    Pages </w:t>
          </w:r>
        </w:p>
        <w:p w:rsidRPr="001614D9" w:rsidR="001614D9" w:rsidP="001614D9" w:rsidRDefault="001614D9" w14:paraId="7E10EBFF" w14:textId="135ACBB2">
          <w:pPr>
            <w:pStyle w:val="TOC1"/>
            <w:tabs>
              <w:tab w:val="right" w:leader="dot" w:pos="9016"/>
            </w:tabs>
            <w:spacing w:line="360" w:lineRule="auto"/>
            <w:jc w:val="both"/>
            <w:rPr>
              <w:rFonts w:ascii="Arial" w:hAnsi="Arial" w:cs="Arial"/>
              <w:noProof/>
              <w:sz w:val="22"/>
              <w:szCs w:val="22"/>
            </w:rPr>
          </w:pPr>
          <w:r w:rsidRPr="001614D9">
            <w:rPr>
              <w:rFonts w:ascii="Arial" w:hAnsi="Arial" w:cs="Arial"/>
              <w:sz w:val="22"/>
              <w:szCs w:val="22"/>
            </w:rPr>
            <w:fldChar w:fldCharType="begin"/>
          </w:r>
          <w:r w:rsidRPr="001614D9">
            <w:rPr>
              <w:rFonts w:ascii="Arial" w:hAnsi="Arial" w:cs="Arial"/>
              <w:sz w:val="22"/>
              <w:szCs w:val="22"/>
            </w:rPr>
            <w:instrText xml:space="preserve"> TOC \o "1-3" \h \z \u </w:instrText>
          </w:r>
          <w:r w:rsidRPr="001614D9">
            <w:rPr>
              <w:rFonts w:ascii="Arial" w:hAnsi="Arial" w:cs="Arial"/>
              <w:sz w:val="22"/>
              <w:szCs w:val="22"/>
            </w:rPr>
            <w:fldChar w:fldCharType="separate"/>
          </w:r>
          <w:hyperlink w:history="1" w:anchor="_Toc222354666">
            <w:r w:rsidRPr="001614D9">
              <w:rPr>
                <w:rStyle w:val="Hyperlink"/>
                <w:rFonts w:ascii="Arial" w:hAnsi="Arial" w:cs="Arial"/>
                <w:noProof/>
                <w:color w:val="auto"/>
                <w:sz w:val="22"/>
                <w:szCs w:val="22"/>
                <w:lang w:val="en-US"/>
              </w:rPr>
              <w:t>1. introduction</w:t>
            </w:r>
            <w:r w:rsidRPr="001614D9">
              <w:rPr>
                <w:rFonts w:ascii="Arial" w:hAnsi="Arial" w:cs="Arial"/>
                <w:noProof/>
                <w:webHidden/>
                <w:sz w:val="22"/>
                <w:szCs w:val="22"/>
              </w:rPr>
              <w:tab/>
            </w:r>
            <w:r w:rsidRPr="001614D9">
              <w:rPr>
                <w:rFonts w:ascii="Arial" w:hAnsi="Arial" w:cs="Arial"/>
                <w:noProof/>
                <w:webHidden/>
                <w:sz w:val="22"/>
                <w:szCs w:val="22"/>
              </w:rPr>
              <w:fldChar w:fldCharType="begin"/>
            </w:r>
            <w:r w:rsidRPr="001614D9">
              <w:rPr>
                <w:rFonts w:ascii="Arial" w:hAnsi="Arial" w:cs="Arial"/>
                <w:noProof/>
                <w:webHidden/>
                <w:sz w:val="22"/>
                <w:szCs w:val="22"/>
              </w:rPr>
              <w:instrText xml:space="preserve"> PAGEREF _Toc222354666 \h </w:instrText>
            </w:r>
            <w:r w:rsidRPr="001614D9">
              <w:rPr>
                <w:rFonts w:ascii="Arial" w:hAnsi="Arial" w:cs="Arial"/>
                <w:noProof/>
                <w:webHidden/>
                <w:sz w:val="22"/>
                <w:szCs w:val="22"/>
              </w:rPr>
            </w:r>
            <w:r w:rsidRPr="001614D9">
              <w:rPr>
                <w:rFonts w:ascii="Arial" w:hAnsi="Arial" w:cs="Arial"/>
                <w:noProof/>
                <w:webHidden/>
                <w:sz w:val="22"/>
                <w:szCs w:val="22"/>
              </w:rPr>
              <w:fldChar w:fldCharType="separate"/>
            </w:r>
            <w:r w:rsidR="00C67B15">
              <w:rPr>
                <w:rFonts w:ascii="Arial" w:hAnsi="Arial" w:cs="Arial"/>
                <w:noProof/>
                <w:webHidden/>
                <w:sz w:val="22"/>
                <w:szCs w:val="22"/>
              </w:rPr>
              <w:t>3</w:t>
            </w:r>
            <w:r w:rsidRPr="001614D9">
              <w:rPr>
                <w:rFonts w:ascii="Arial" w:hAnsi="Arial" w:cs="Arial"/>
                <w:noProof/>
                <w:webHidden/>
                <w:sz w:val="22"/>
                <w:szCs w:val="22"/>
              </w:rPr>
              <w:fldChar w:fldCharType="end"/>
            </w:r>
          </w:hyperlink>
        </w:p>
        <w:p w:rsidRPr="001614D9" w:rsidR="001614D9" w:rsidP="001614D9" w:rsidRDefault="001614D9" w14:paraId="6A3A7F0F" w14:textId="00CE0DFC">
          <w:pPr>
            <w:pStyle w:val="TOC1"/>
            <w:tabs>
              <w:tab w:val="right" w:leader="dot" w:pos="9016"/>
            </w:tabs>
            <w:spacing w:line="360" w:lineRule="auto"/>
            <w:jc w:val="both"/>
            <w:rPr>
              <w:rFonts w:ascii="Arial" w:hAnsi="Arial" w:cs="Arial"/>
              <w:noProof/>
              <w:sz w:val="22"/>
              <w:szCs w:val="22"/>
            </w:rPr>
          </w:pPr>
          <w:hyperlink w:history="1" w:anchor="_Toc222354667">
            <w:r w:rsidRPr="001614D9">
              <w:rPr>
                <w:rStyle w:val="Hyperlink"/>
                <w:rFonts w:ascii="Arial" w:hAnsi="Arial" w:cs="Arial"/>
                <w:noProof/>
                <w:color w:val="auto"/>
                <w:sz w:val="22"/>
                <w:szCs w:val="22"/>
                <w:lang w:val="en-US"/>
              </w:rPr>
              <w:t>1.0 Classification and Diagnosis</w:t>
            </w:r>
            <w:r w:rsidRPr="001614D9">
              <w:rPr>
                <w:rFonts w:ascii="Arial" w:hAnsi="Arial" w:cs="Arial"/>
                <w:noProof/>
                <w:webHidden/>
                <w:sz w:val="22"/>
                <w:szCs w:val="22"/>
              </w:rPr>
              <w:tab/>
            </w:r>
            <w:r w:rsidRPr="001614D9">
              <w:rPr>
                <w:rFonts w:ascii="Arial" w:hAnsi="Arial" w:cs="Arial"/>
                <w:noProof/>
                <w:webHidden/>
                <w:sz w:val="22"/>
                <w:szCs w:val="22"/>
              </w:rPr>
              <w:fldChar w:fldCharType="begin"/>
            </w:r>
            <w:r w:rsidRPr="001614D9">
              <w:rPr>
                <w:rFonts w:ascii="Arial" w:hAnsi="Arial" w:cs="Arial"/>
                <w:noProof/>
                <w:webHidden/>
                <w:sz w:val="22"/>
                <w:szCs w:val="22"/>
              </w:rPr>
              <w:instrText xml:space="preserve"> PAGEREF _Toc222354667 \h </w:instrText>
            </w:r>
            <w:r w:rsidRPr="001614D9">
              <w:rPr>
                <w:rFonts w:ascii="Arial" w:hAnsi="Arial" w:cs="Arial"/>
                <w:noProof/>
                <w:webHidden/>
                <w:sz w:val="22"/>
                <w:szCs w:val="22"/>
              </w:rPr>
            </w:r>
            <w:r w:rsidRPr="001614D9">
              <w:rPr>
                <w:rFonts w:ascii="Arial" w:hAnsi="Arial" w:cs="Arial"/>
                <w:noProof/>
                <w:webHidden/>
                <w:sz w:val="22"/>
                <w:szCs w:val="22"/>
              </w:rPr>
              <w:fldChar w:fldCharType="separate"/>
            </w:r>
            <w:r w:rsidR="00C67B15">
              <w:rPr>
                <w:rFonts w:ascii="Arial" w:hAnsi="Arial" w:cs="Arial"/>
                <w:noProof/>
                <w:webHidden/>
                <w:sz w:val="22"/>
                <w:szCs w:val="22"/>
              </w:rPr>
              <w:t>3</w:t>
            </w:r>
            <w:r w:rsidRPr="001614D9">
              <w:rPr>
                <w:rFonts w:ascii="Arial" w:hAnsi="Arial" w:cs="Arial"/>
                <w:noProof/>
                <w:webHidden/>
                <w:sz w:val="22"/>
                <w:szCs w:val="22"/>
              </w:rPr>
              <w:fldChar w:fldCharType="end"/>
            </w:r>
          </w:hyperlink>
        </w:p>
        <w:p w:rsidRPr="001614D9" w:rsidR="001614D9" w:rsidP="001614D9" w:rsidRDefault="001614D9" w14:paraId="6129522A" w14:textId="6FA779C1">
          <w:pPr>
            <w:pStyle w:val="TOC1"/>
            <w:tabs>
              <w:tab w:val="right" w:leader="dot" w:pos="9016"/>
            </w:tabs>
            <w:spacing w:line="360" w:lineRule="auto"/>
            <w:jc w:val="both"/>
            <w:rPr>
              <w:rFonts w:ascii="Arial" w:hAnsi="Arial" w:cs="Arial"/>
              <w:noProof/>
              <w:sz w:val="22"/>
              <w:szCs w:val="22"/>
            </w:rPr>
          </w:pPr>
          <w:hyperlink w:history="1" w:anchor="_Toc222354668">
            <w:r w:rsidRPr="001614D9">
              <w:rPr>
                <w:rStyle w:val="Hyperlink"/>
                <w:rFonts w:ascii="Arial" w:hAnsi="Arial" w:cs="Arial"/>
                <w:noProof/>
                <w:color w:val="auto"/>
                <w:sz w:val="22"/>
                <w:szCs w:val="22"/>
                <w:lang w:val="en-US"/>
              </w:rPr>
              <w:t>2.0 Treatment Approaches</w:t>
            </w:r>
            <w:r w:rsidRPr="001614D9">
              <w:rPr>
                <w:rFonts w:ascii="Arial" w:hAnsi="Arial" w:cs="Arial"/>
                <w:noProof/>
                <w:webHidden/>
                <w:sz w:val="22"/>
                <w:szCs w:val="22"/>
              </w:rPr>
              <w:tab/>
            </w:r>
            <w:r w:rsidRPr="001614D9">
              <w:rPr>
                <w:rFonts w:ascii="Arial" w:hAnsi="Arial" w:cs="Arial"/>
                <w:noProof/>
                <w:webHidden/>
                <w:sz w:val="22"/>
                <w:szCs w:val="22"/>
              </w:rPr>
              <w:fldChar w:fldCharType="begin"/>
            </w:r>
            <w:r w:rsidRPr="001614D9">
              <w:rPr>
                <w:rFonts w:ascii="Arial" w:hAnsi="Arial" w:cs="Arial"/>
                <w:noProof/>
                <w:webHidden/>
                <w:sz w:val="22"/>
                <w:szCs w:val="22"/>
              </w:rPr>
              <w:instrText xml:space="preserve"> PAGEREF _Toc222354668 \h </w:instrText>
            </w:r>
            <w:r w:rsidRPr="001614D9">
              <w:rPr>
                <w:rFonts w:ascii="Arial" w:hAnsi="Arial" w:cs="Arial"/>
                <w:noProof/>
                <w:webHidden/>
                <w:sz w:val="22"/>
                <w:szCs w:val="22"/>
              </w:rPr>
            </w:r>
            <w:r w:rsidRPr="001614D9">
              <w:rPr>
                <w:rFonts w:ascii="Arial" w:hAnsi="Arial" w:cs="Arial"/>
                <w:noProof/>
                <w:webHidden/>
                <w:sz w:val="22"/>
                <w:szCs w:val="22"/>
              </w:rPr>
              <w:fldChar w:fldCharType="separate"/>
            </w:r>
            <w:r w:rsidR="00C67B15">
              <w:rPr>
                <w:rFonts w:ascii="Arial" w:hAnsi="Arial" w:cs="Arial"/>
                <w:noProof/>
                <w:webHidden/>
                <w:sz w:val="22"/>
                <w:szCs w:val="22"/>
              </w:rPr>
              <w:t>5</w:t>
            </w:r>
            <w:r w:rsidRPr="001614D9">
              <w:rPr>
                <w:rFonts w:ascii="Arial" w:hAnsi="Arial" w:cs="Arial"/>
                <w:noProof/>
                <w:webHidden/>
                <w:sz w:val="22"/>
                <w:szCs w:val="22"/>
              </w:rPr>
              <w:fldChar w:fldCharType="end"/>
            </w:r>
          </w:hyperlink>
        </w:p>
        <w:p w:rsidRPr="001614D9" w:rsidR="001614D9" w:rsidP="001614D9" w:rsidRDefault="001614D9" w14:paraId="09420ECC" w14:textId="45C78DD9">
          <w:pPr>
            <w:pStyle w:val="TOC1"/>
            <w:tabs>
              <w:tab w:val="right" w:leader="dot" w:pos="9016"/>
            </w:tabs>
            <w:spacing w:line="360" w:lineRule="auto"/>
            <w:jc w:val="both"/>
            <w:rPr>
              <w:rFonts w:ascii="Arial" w:hAnsi="Arial" w:cs="Arial"/>
              <w:noProof/>
              <w:sz w:val="22"/>
              <w:szCs w:val="22"/>
            </w:rPr>
          </w:pPr>
          <w:hyperlink w:history="1" w:anchor="_Toc222354669">
            <w:r w:rsidRPr="001614D9">
              <w:rPr>
                <w:rStyle w:val="Hyperlink"/>
                <w:rFonts w:ascii="Arial" w:hAnsi="Arial" w:cs="Arial"/>
                <w:noProof/>
                <w:color w:val="auto"/>
                <w:sz w:val="22"/>
                <w:szCs w:val="22"/>
                <w:lang w:val="en-US"/>
              </w:rPr>
              <w:t>3.0 Rehabilitation and Long-Term Management</w:t>
            </w:r>
            <w:r w:rsidRPr="001614D9">
              <w:rPr>
                <w:rFonts w:ascii="Arial" w:hAnsi="Arial" w:cs="Arial"/>
                <w:noProof/>
                <w:webHidden/>
                <w:sz w:val="22"/>
                <w:szCs w:val="22"/>
              </w:rPr>
              <w:tab/>
            </w:r>
            <w:r w:rsidRPr="001614D9">
              <w:rPr>
                <w:rFonts w:ascii="Arial" w:hAnsi="Arial" w:cs="Arial"/>
                <w:noProof/>
                <w:webHidden/>
                <w:sz w:val="22"/>
                <w:szCs w:val="22"/>
              </w:rPr>
              <w:fldChar w:fldCharType="begin"/>
            </w:r>
            <w:r w:rsidRPr="001614D9">
              <w:rPr>
                <w:rFonts w:ascii="Arial" w:hAnsi="Arial" w:cs="Arial"/>
                <w:noProof/>
                <w:webHidden/>
                <w:sz w:val="22"/>
                <w:szCs w:val="22"/>
              </w:rPr>
              <w:instrText xml:space="preserve"> PAGEREF _Toc222354669 \h </w:instrText>
            </w:r>
            <w:r w:rsidRPr="001614D9">
              <w:rPr>
                <w:rFonts w:ascii="Arial" w:hAnsi="Arial" w:cs="Arial"/>
                <w:noProof/>
                <w:webHidden/>
                <w:sz w:val="22"/>
                <w:szCs w:val="22"/>
              </w:rPr>
            </w:r>
            <w:r w:rsidRPr="001614D9">
              <w:rPr>
                <w:rFonts w:ascii="Arial" w:hAnsi="Arial" w:cs="Arial"/>
                <w:noProof/>
                <w:webHidden/>
                <w:sz w:val="22"/>
                <w:szCs w:val="22"/>
              </w:rPr>
              <w:fldChar w:fldCharType="separate"/>
            </w:r>
            <w:r w:rsidR="00C67B15">
              <w:rPr>
                <w:rFonts w:ascii="Arial" w:hAnsi="Arial" w:cs="Arial"/>
                <w:noProof/>
                <w:webHidden/>
                <w:sz w:val="22"/>
                <w:szCs w:val="22"/>
              </w:rPr>
              <w:t>6</w:t>
            </w:r>
            <w:r w:rsidRPr="001614D9">
              <w:rPr>
                <w:rFonts w:ascii="Arial" w:hAnsi="Arial" w:cs="Arial"/>
                <w:noProof/>
                <w:webHidden/>
                <w:sz w:val="22"/>
                <w:szCs w:val="22"/>
              </w:rPr>
              <w:fldChar w:fldCharType="end"/>
            </w:r>
          </w:hyperlink>
        </w:p>
        <w:p w:rsidRPr="001614D9" w:rsidR="001614D9" w:rsidP="001614D9" w:rsidRDefault="001614D9" w14:paraId="463E4D0D" w14:textId="074548AF">
          <w:pPr>
            <w:pStyle w:val="TOC1"/>
            <w:tabs>
              <w:tab w:val="right" w:leader="dot" w:pos="9016"/>
            </w:tabs>
            <w:spacing w:line="360" w:lineRule="auto"/>
            <w:jc w:val="both"/>
            <w:rPr>
              <w:rFonts w:ascii="Arial" w:hAnsi="Arial" w:cs="Arial"/>
              <w:noProof/>
              <w:sz w:val="22"/>
              <w:szCs w:val="22"/>
            </w:rPr>
          </w:pPr>
          <w:hyperlink w:history="1" w:anchor="_Toc222354670">
            <w:r w:rsidRPr="001614D9">
              <w:rPr>
                <w:rStyle w:val="Hyperlink"/>
                <w:rFonts w:ascii="Arial" w:hAnsi="Arial" w:cs="Arial"/>
                <w:noProof/>
                <w:color w:val="auto"/>
                <w:sz w:val="22"/>
                <w:szCs w:val="22"/>
                <w:lang w:val="en-US"/>
              </w:rPr>
              <w:t>4.0 Current Debates and Emerging Issues</w:t>
            </w:r>
            <w:r w:rsidRPr="001614D9">
              <w:rPr>
                <w:rFonts w:ascii="Arial" w:hAnsi="Arial" w:cs="Arial"/>
                <w:noProof/>
                <w:webHidden/>
                <w:sz w:val="22"/>
                <w:szCs w:val="22"/>
              </w:rPr>
              <w:tab/>
            </w:r>
            <w:r w:rsidRPr="001614D9">
              <w:rPr>
                <w:rFonts w:ascii="Arial" w:hAnsi="Arial" w:cs="Arial"/>
                <w:noProof/>
                <w:webHidden/>
                <w:sz w:val="22"/>
                <w:szCs w:val="22"/>
              </w:rPr>
              <w:fldChar w:fldCharType="begin"/>
            </w:r>
            <w:r w:rsidRPr="001614D9">
              <w:rPr>
                <w:rFonts w:ascii="Arial" w:hAnsi="Arial" w:cs="Arial"/>
                <w:noProof/>
                <w:webHidden/>
                <w:sz w:val="22"/>
                <w:szCs w:val="22"/>
              </w:rPr>
              <w:instrText xml:space="preserve"> PAGEREF _Toc222354670 \h </w:instrText>
            </w:r>
            <w:r w:rsidRPr="001614D9">
              <w:rPr>
                <w:rFonts w:ascii="Arial" w:hAnsi="Arial" w:cs="Arial"/>
                <w:noProof/>
                <w:webHidden/>
                <w:sz w:val="22"/>
                <w:szCs w:val="22"/>
              </w:rPr>
            </w:r>
            <w:r w:rsidRPr="001614D9">
              <w:rPr>
                <w:rFonts w:ascii="Arial" w:hAnsi="Arial" w:cs="Arial"/>
                <w:noProof/>
                <w:webHidden/>
                <w:sz w:val="22"/>
                <w:szCs w:val="22"/>
              </w:rPr>
              <w:fldChar w:fldCharType="separate"/>
            </w:r>
            <w:r w:rsidR="00C67B15">
              <w:rPr>
                <w:rFonts w:ascii="Arial" w:hAnsi="Arial" w:cs="Arial"/>
                <w:noProof/>
                <w:webHidden/>
                <w:sz w:val="22"/>
                <w:szCs w:val="22"/>
              </w:rPr>
              <w:t>7</w:t>
            </w:r>
            <w:r w:rsidRPr="001614D9">
              <w:rPr>
                <w:rFonts w:ascii="Arial" w:hAnsi="Arial" w:cs="Arial"/>
                <w:noProof/>
                <w:webHidden/>
                <w:sz w:val="22"/>
                <w:szCs w:val="22"/>
              </w:rPr>
              <w:fldChar w:fldCharType="end"/>
            </w:r>
          </w:hyperlink>
        </w:p>
        <w:p w:rsidRPr="001614D9" w:rsidR="001614D9" w:rsidP="001614D9" w:rsidRDefault="001614D9" w14:paraId="5F1EB440" w14:textId="5494F262">
          <w:pPr>
            <w:pStyle w:val="TOC1"/>
            <w:tabs>
              <w:tab w:val="right" w:leader="dot" w:pos="9016"/>
            </w:tabs>
            <w:spacing w:line="360" w:lineRule="auto"/>
            <w:jc w:val="both"/>
            <w:rPr>
              <w:rFonts w:ascii="Arial" w:hAnsi="Arial" w:cs="Arial"/>
              <w:noProof/>
              <w:sz w:val="22"/>
              <w:szCs w:val="22"/>
            </w:rPr>
          </w:pPr>
          <w:hyperlink w:history="1" w:anchor="_Toc222354671">
            <w:r w:rsidRPr="001614D9">
              <w:rPr>
                <w:rStyle w:val="Hyperlink"/>
                <w:rFonts w:ascii="Arial" w:hAnsi="Arial" w:cs="Arial"/>
                <w:noProof/>
                <w:color w:val="auto"/>
                <w:sz w:val="22"/>
                <w:szCs w:val="22"/>
              </w:rPr>
              <w:t>5.0 Recommendations</w:t>
            </w:r>
            <w:r w:rsidRPr="001614D9">
              <w:rPr>
                <w:rFonts w:ascii="Arial" w:hAnsi="Arial" w:cs="Arial"/>
                <w:noProof/>
                <w:webHidden/>
                <w:sz w:val="22"/>
                <w:szCs w:val="22"/>
              </w:rPr>
              <w:tab/>
            </w:r>
            <w:r w:rsidRPr="001614D9">
              <w:rPr>
                <w:rFonts w:ascii="Arial" w:hAnsi="Arial" w:cs="Arial"/>
                <w:noProof/>
                <w:webHidden/>
                <w:sz w:val="22"/>
                <w:szCs w:val="22"/>
              </w:rPr>
              <w:fldChar w:fldCharType="begin"/>
            </w:r>
            <w:r w:rsidRPr="001614D9">
              <w:rPr>
                <w:rFonts w:ascii="Arial" w:hAnsi="Arial" w:cs="Arial"/>
                <w:noProof/>
                <w:webHidden/>
                <w:sz w:val="22"/>
                <w:szCs w:val="22"/>
              </w:rPr>
              <w:instrText xml:space="preserve"> PAGEREF _Toc222354671 \h </w:instrText>
            </w:r>
            <w:r w:rsidRPr="001614D9">
              <w:rPr>
                <w:rFonts w:ascii="Arial" w:hAnsi="Arial" w:cs="Arial"/>
                <w:noProof/>
                <w:webHidden/>
                <w:sz w:val="22"/>
                <w:szCs w:val="22"/>
              </w:rPr>
            </w:r>
            <w:r w:rsidRPr="001614D9">
              <w:rPr>
                <w:rFonts w:ascii="Arial" w:hAnsi="Arial" w:cs="Arial"/>
                <w:noProof/>
                <w:webHidden/>
                <w:sz w:val="22"/>
                <w:szCs w:val="22"/>
              </w:rPr>
              <w:fldChar w:fldCharType="separate"/>
            </w:r>
            <w:r w:rsidR="00C67B15">
              <w:rPr>
                <w:rFonts w:ascii="Arial" w:hAnsi="Arial" w:cs="Arial"/>
                <w:noProof/>
                <w:webHidden/>
                <w:sz w:val="22"/>
                <w:szCs w:val="22"/>
              </w:rPr>
              <w:t>10</w:t>
            </w:r>
            <w:r w:rsidRPr="001614D9">
              <w:rPr>
                <w:rFonts w:ascii="Arial" w:hAnsi="Arial" w:cs="Arial"/>
                <w:noProof/>
                <w:webHidden/>
                <w:sz w:val="22"/>
                <w:szCs w:val="22"/>
              </w:rPr>
              <w:fldChar w:fldCharType="end"/>
            </w:r>
          </w:hyperlink>
        </w:p>
        <w:p w:rsidRPr="001614D9" w:rsidR="001614D9" w:rsidP="001614D9" w:rsidRDefault="001614D9" w14:paraId="37F5F4DC" w14:textId="7932DAA8">
          <w:pPr>
            <w:pStyle w:val="TOC2"/>
            <w:tabs>
              <w:tab w:val="right" w:leader="dot" w:pos="9016"/>
            </w:tabs>
            <w:spacing w:line="360" w:lineRule="auto"/>
            <w:jc w:val="both"/>
            <w:rPr>
              <w:rFonts w:ascii="Arial" w:hAnsi="Arial" w:cs="Arial"/>
              <w:noProof/>
              <w:sz w:val="22"/>
              <w:szCs w:val="22"/>
            </w:rPr>
          </w:pPr>
          <w:hyperlink w:history="1" w:anchor="_Toc222354672">
            <w:r w:rsidRPr="001614D9">
              <w:rPr>
                <w:rStyle w:val="Hyperlink"/>
                <w:rFonts w:ascii="Arial" w:hAnsi="Arial" w:cs="Arial"/>
                <w:noProof/>
                <w:color w:val="auto"/>
                <w:sz w:val="22"/>
                <w:szCs w:val="22"/>
                <w:lang w:val="en-US"/>
              </w:rPr>
              <w:t>5.1 Make Diagnostic Processes Simpler</w:t>
            </w:r>
            <w:r w:rsidRPr="001614D9">
              <w:rPr>
                <w:rFonts w:ascii="Arial" w:hAnsi="Arial" w:cs="Arial"/>
                <w:noProof/>
                <w:webHidden/>
                <w:sz w:val="22"/>
                <w:szCs w:val="22"/>
              </w:rPr>
              <w:tab/>
            </w:r>
            <w:r w:rsidRPr="001614D9">
              <w:rPr>
                <w:rFonts w:ascii="Arial" w:hAnsi="Arial" w:cs="Arial"/>
                <w:noProof/>
                <w:webHidden/>
                <w:sz w:val="22"/>
                <w:szCs w:val="22"/>
              </w:rPr>
              <w:fldChar w:fldCharType="begin"/>
            </w:r>
            <w:r w:rsidRPr="001614D9">
              <w:rPr>
                <w:rFonts w:ascii="Arial" w:hAnsi="Arial" w:cs="Arial"/>
                <w:noProof/>
                <w:webHidden/>
                <w:sz w:val="22"/>
                <w:szCs w:val="22"/>
              </w:rPr>
              <w:instrText xml:space="preserve"> PAGEREF _Toc222354672 \h </w:instrText>
            </w:r>
            <w:r w:rsidRPr="001614D9">
              <w:rPr>
                <w:rFonts w:ascii="Arial" w:hAnsi="Arial" w:cs="Arial"/>
                <w:noProof/>
                <w:webHidden/>
                <w:sz w:val="22"/>
                <w:szCs w:val="22"/>
              </w:rPr>
            </w:r>
            <w:r w:rsidRPr="001614D9">
              <w:rPr>
                <w:rFonts w:ascii="Arial" w:hAnsi="Arial" w:cs="Arial"/>
                <w:noProof/>
                <w:webHidden/>
                <w:sz w:val="22"/>
                <w:szCs w:val="22"/>
              </w:rPr>
              <w:fldChar w:fldCharType="separate"/>
            </w:r>
            <w:r w:rsidR="00C67B15">
              <w:rPr>
                <w:rFonts w:ascii="Arial" w:hAnsi="Arial" w:cs="Arial"/>
                <w:noProof/>
                <w:webHidden/>
                <w:sz w:val="22"/>
                <w:szCs w:val="22"/>
              </w:rPr>
              <w:t>10</w:t>
            </w:r>
            <w:r w:rsidRPr="001614D9">
              <w:rPr>
                <w:rFonts w:ascii="Arial" w:hAnsi="Arial" w:cs="Arial"/>
                <w:noProof/>
                <w:webHidden/>
                <w:sz w:val="22"/>
                <w:szCs w:val="22"/>
              </w:rPr>
              <w:fldChar w:fldCharType="end"/>
            </w:r>
          </w:hyperlink>
        </w:p>
        <w:p w:rsidRPr="001614D9" w:rsidR="001614D9" w:rsidP="001614D9" w:rsidRDefault="001614D9" w14:paraId="71BF6E31" w14:textId="7D50493B">
          <w:pPr>
            <w:pStyle w:val="TOC2"/>
            <w:tabs>
              <w:tab w:val="right" w:leader="dot" w:pos="9016"/>
            </w:tabs>
            <w:spacing w:line="360" w:lineRule="auto"/>
            <w:jc w:val="both"/>
            <w:rPr>
              <w:rFonts w:ascii="Arial" w:hAnsi="Arial" w:cs="Arial"/>
              <w:noProof/>
              <w:sz w:val="22"/>
              <w:szCs w:val="22"/>
            </w:rPr>
          </w:pPr>
          <w:hyperlink w:history="1" w:anchor="_Toc222354673">
            <w:r w:rsidRPr="001614D9">
              <w:rPr>
                <w:rStyle w:val="Hyperlink"/>
                <w:rFonts w:ascii="Arial" w:hAnsi="Arial" w:cs="Arial"/>
                <w:noProof/>
                <w:color w:val="auto"/>
                <w:sz w:val="22"/>
                <w:szCs w:val="22"/>
                <w:lang w:val="en-US"/>
              </w:rPr>
              <w:t>5.2 Boost Training in Neurodiversity</w:t>
            </w:r>
            <w:r w:rsidRPr="001614D9">
              <w:rPr>
                <w:rFonts w:ascii="Arial" w:hAnsi="Arial" w:cs="Arial"/>
                <w:noProof/>
                <w:webHidden/>
                <w:sz w:val="22"/>
                <w:szCs w:val="22"/>
              </w:rPr>
              <w:tab/>
            </w:r>
            <w:r w:rsidRPr="001614D9">
              <w:rPr>
                <w:rFonts w:ascii="Arial" w:hAnsi="Arial" w:cs="Arial"/>
                <w:noProof/>
                <w:webHidden/>
                <w:sz w:val="22"/>
                <w:szCs w:val="22"/>
              </w:rPr>
              <w:fldChar w:fldCharType="begin"/>
            </w:r>
            <w:r w:rsidRPr="001614D9">
              <w:rPr>
                <w:rFonts w:ascii="Arial" w:hAnsi="Arial" w:cs="Arial"/>
                <w:noProof/>
                <w:webHidden/>
                <w:sz w:val="22"/>
                <w:szCs w:val="22"/>
              </w:rPr>
              <w:instrText xml:space="preserve"> PAGEREF _Toc222354673 \h </w:instrText>
            </w:r>
            <w:r w:rsidRPr="001614D9">
              <w:rPr>
                <w:rFonts w:ascii="Arial" w:hAnsi="Arial" w:cs="Arial"/>
                <w:noProof/>
                <w:webHidden/>
                <w:sz w:val="22"/>
                <w:szCs w:val="22"/>
              </w:rPr>
            </w:r>
            <w:r w:rsidRPr="001614D9">
              <w:rPr>
                <w:rFonts w:ascii="Arial" w:hAnsi="Arial" w:cs="Arial"/>
                <w:noProof/>
                <w:webHidden/>
                <w:sz w:val="22"/>
                <w:szCs w:val="22"/>
              </w:rPr>
              <w:fldChar w:fldCharType="separate"/>
            </w:r>
            <w:r w:rsidR="00C67B15">
              <w:rPr>
                <w:rFonts w:ascii="Arial" w:hAnsi="Arial" w:cs="Arial"/>
                <w:noProof/>
                <w:webHidden/>
                <w:sz w:val="22"/>
                <w:szCs w:val="22"/>
              </w:rPr>
              <w:t>10</w:t>
            </w:r>
            <w:r w:rsidRPr="001614D9">
              <w:rPr>
                <w:rFonts w:ascii="Arial" w:hAnsi="Arial" w:cs="Arial"/>
                <w:noProof/>
                <w:webHidden/>
                <w:sz w:val="22"/>
                <w:szCs w:val="22"/>
              </w:rPr>
              <w:fldChar w:fldCharType="end"/>
            </w:r>
          </w:hyperlink>
        </w:p>
        <w:p w:rsidRPr="001614D9" w:rsidR="001614D9" w:rsidP="001614D9" w:rsidRDefault="001614D9" w14:paraId="57F33893" w14:textId="4DADF069">
          <w:pPr>
            <w:pStyle w:val="TOC2"/>
            <w:tabs>
              <w:tab w:val="right" w:leader="dot" w:pos="9016"/>
            </w:tabs>
            <w:spacing w:line="360" w:lineRule="auto"/>
            <w:jc w:val="both"/>
            <w:rPr>
              <w:rFonts w:ascii="Arial" w:hAnsi="Arial" w:cs="Arial"/>
              <w:noProof/>
              <w:sz w:val="22"/>
              <w:szCs w:val="22"/>
            </w:rPr>
          </w:pPr>
          <w:hyperlink w:history="1" w:anchor="_Toc222354674">
            <w:r w:rsidRPr="001614D9">
              <w:rPr>
                <w:rStyle w:val="Hyperlink"/>
                <w:rFonts w:ascii="Arial" w:hAnsi="Arial" w:cs="Arial"/>
                <w:noProof/>
                <w:color w:val="auto"/>
                <w:sz w:val="22"/>
                <w:szCs w:val="22"/>
                <w:lang w:val="en-US"/>
              </w:rPr>
              <w:t>5.3 Strengthen Accountability in Law and Policy</w:t>
            </w:r>
            <w:r w:rsidRPr="001614D9">
              <w:rPr>
                <w:rFonts w:ascii="Arial" w:hAnsi="Arial" w:cs="Arial"/>
                <w:noProof/>
                <w:webHidden/>
                <w:sz w:val="22"/>
                <w:szCs w:val="22"/>
              </w:rPr>
              <w:tab/>
            </w:r>
            <w:r w:rsidRPr="001614D9">
              <w:rPr>
                <w:rFonts w:ascii="Arial" w:hAnsi="Arial" w:cs="Arial"/>
                <w:noProof/>
                <w:webHidden/>
                <w:sz w:val="22"/>
                <w:szCs w:val="22"/>
              </w:rPr>
              <w:fldChar w:fldCharType="begin"/>
            </w:r>
            <w:r w:rsidRPr="001614D9">
              <w:rPr>
                <w:rFonts w:ascii="Arial" w:hAnsi="Arial" w:cs="Arial"/>
                <w:noProof/>
                <w:webHidden/>
                <w:sz w:val="22"/>
                <w:szCs w:val="22"/>
              </w:rPr>
              <w:instrText xml:space="preserve"> PAGEREF _Toc222354674 \h </w:instrText>
            </w:r>
            <w:r w:rsidRPr="001614D9">
              <w:rPr>
                <w:rFonts w:ascii="Arial" w:hAnsi="Arial" w:cs="Arial"/>
                <w:noProof/>
                <w:webHidden/>
                <w:sz w:val="22"/>
                <w:szCs w:val="22"/>
              </w:rPr>
            </w:r>
            <w:r w:rsidRPr="001614D9">
              <w:rPr>
                <w:rFonts w:ascii="Arial" w:hAnsi="Arial" w:cs="Arial"/>
                <w:noProof/>
                <w:webHidden/>
                <w:sz w:val="22"/>
                <w:szCs w:val="22"/>
              </w:rPr>
              <w:fldChar w:fldCharType="separate"/>
            </w:r>
            <w:r w:rsidR="00C67B15">
              <w:rPr>
                <w:rFonts w:ascii="Arial" w:hAnsi="Arial" w:cs="Arial"/>
                <w:noProof/>
                <w:webHidden/>
                <w:sz w:val="22"/>
                <w:szCs w:val="22"/>
              </w:rPr>
              <w:t>10</w:t>
            </w:r>
            <w:r w:rsidRPr="001614D9">
              <w:rPr>
                <w:rFonts w:ascii="Arial" w:hAnsi="Arial" w:cs="Arial"/>
                <w:noProof/>
                <w:webHidden/>
                <w:sz w:val="22"/>
                <w:szCs w:val="22"/>
              </w:rPr>
              <w:fldChar w:fldCharType="end"/>
            </w:r>
          </w:hyperlink>
        </w:p>
        <w:p w:rsidRPr="001614D9" w:rsidR="001614D9" w:rsidP="001614D9" w:rsidRDefault="001614D9" w14:paraId="28CE3319" w14:textId="2CBBABF8">
          <w:pPr>
            <w:pStyle w:val="TOC2"/>
            <w:tabs>
              <w:tab w:val="right" w:leader="dot" w:pos="9016"/>
            </w:tabs>
            <w:spacing w:line="360" w:lineRule="auto"/>
            <w:jc w:val="both"/>
            <w:rPr>
              <w:rFonts w:ascii="Arial" w:hAnsi="Arial" w:cs="Arial"/>
              <w:noProof/>
              <w:sz w:val="22"/>
              <w:szCs w:val="22"/>
            </w:rPr>
          </w:pPr>
          <w:hyperlink w:history="1" w:anchor="_Toc222354675">
            <w:r w:rsidRPr="001614D9">
              <w:rPr>
                <w:rStyle w:val="Hyperlink"/>
                <w:rFonts w:ascii="Arial" w:hAnsi="Arial" w:cs="Arial"/>
                <w:noProof/>
                <w:color w:val="auto"/>
                <w:sz w:val="22"/>
                <w:szCs w:val="22"/>
                <w:lang w:val="en-US"/>
              </w:rPr>
              <w:t>5.4 Make Sure Community Funding Is Sustainable</w:t>
            </w:r>
            <w:r w:rsidRPr="001614D9">
              <w:rPr>
                <w:rFonts w:ascii="Arial" w:hAnsi="Arial" w:cs="Arial"/>
                <w:noProof/>
                <w:webHidden/>
                <w:sz w:val="22"/>
                <w:szCs w:val="22"/>
              </w:rPr>
              <w:tab/>
            </w:r>
            <w:r w:rsidRPr="001614D9">
              <w:rPr>
                <w:rFonts w:ascii="Arial" w:hAnsi="Arial" w:cs="Arial"/>
                <w:noProof/>
                <w:webHidden/>
                <w:sz w:val="22"/>
                <w:szCs w:val="22"/>
              </w:rPr>
              <w:fldChar w:fldCharType="begin"/>
            </w:r>
            <w:r w:rsidRPr="001614D9">
              <w:rPr>
                <w:rFonts w:ascii="Arial" w:hAnsi="Arial" w:cs="Arial"/>
                <w:noProof/>
                <w:webHidden/>
                <w:sz w:val="22"/>
                <w:szCs w:val="22"/>
              </w:rPr>
              <w:instrText xml:space="preserve"> PAGEREF _Toc222354675 \h </w:instrText>
            </w:r>
            <w:r w:rsidRPr="001614D9">
              <w:rPr>
                <w:rFonts w:ascii="Arial" w:hAnsi="Arial" w:cs="Arial"/>
                <w:noProof/>
                <w:webHidden/>
                <w:sz w:val="22"/>
                <w:szCs w:val="22"/>
              </w:rPr>
            </w:r>
            <w:r w:rsidRPr="001614D9">
              <w:rPr>
                <w:rFonts w:ascii="Arial" w:hAnsi="Arial" w:cs="Arial"/>
                <w:noProof/>
                <w:webHidden/>
                <w:sz w:val="22"/>
                <w:szCs w:val="22"/>
              </w:rPr>
              <w:fldChar w:fldCharType="separate"/>
            </w:r>
            <w:r w:rsidR="00C67B15">
              <w:rPr>
                <w:rFonts w:ascii="Arial" w:hAnsi="Arial" w:cs="Arial"/>
                <w:noProof/>
                <w:webHidden/>
                <w:sz w:val="22"/>
                <w:szCs w:val="22"/>
              </w:rPr>
              <w:t>10</w:t>
            </w:r>
            <w:r w:rsidRPr="001614D9">
              <w:rPr>
                <w:rFonts w:ascii="Arial" w:hAnsi="Arial" w:cs="Arial"/>
                <w:noProof/>
                <w:webHidden/>
                <w:sz w:val="22"/>
                <w:szCs w:val="22"/>
              </w:rPr>
              <w:fldChar w:fldCharType="end"/>
            </w:r>
          </w:hyperlink>
        </w:p>
        <w:p w:rsidRPr="001614D9" w:rsidR="001614D9" w:rsidP="001614D9" w:rsidRDefault="001614D9" w14:paraId="098B1BCE" w14:textId="25B192AF">
          <w:pPr>
            <w:pStyle w:val="TOC1"/>
            <w:tabs>
              <w:tab w:val="right" w:leader="dot" w:pos="9016"/>
            </w:tabs>
            <w:spacing w:line="360" w:lineRule="auto"/>
            <w:jc w:val="both"/>
            <w:rPr>
              <w:rFonts w:ascii="Arial" w:hAnsi="Arial" w:cs="Arial"/>
              <w:noProof/>
              <w:sz w:val="22"/>
              <w:szCs w:val="22"/>
            </w:rPr>
          </w:pPr>
          <w:hyperlink w:history="1" w:anchor="_Toc222354676">
            <w:r w:rsidRPr="001614D9">
              <w:rPr>
                <w:rStyle w:val="Hyperlink"/>
                <w:rFonts w:ascii="Arial" w:hAnsi="Arial" w:cs="Arial"/>
                <w:noProof/>
                <w:color w:val="auto"/>
                <w:sz w:val="22"/>
                <w:szCs w:val="22"/>
              </w:rPr>
              <w:t>6.0 Conclusion</w:t>
            </w:r>
            <w:r w:rsidRPr="001614D9">
              <w:rPr>
                <w:rFonts w:ascii="Arial" w:hAnsi="Arial" w:cs="Arial"/>
                <w:noProof/>
                <w:webHidden/>
                <w:sz w:val="22"/>
                <w:szCs w:val="22"/>
              </w:rPr>
              <w:tab/>
            </w:r>
            <w:r w:rsidRPr="001614D9">
              <w:rPr>
                <w:rFonts w:ascii="Arial" w:hAnsi="Arial" w:cs="Arial"/>
                <w:noProof/>
                <w:webHidden/>
                <w:sz w:val="22"/>
                <w:szCs w:val="22"/>
              </w:rPr>
              <w:fldChar w:fldCharType="begin"/>
            </w:r>
            <w:r w:rsidRPr="001614D9">
              <w:rPr>
                <w:rFonts w:ascii="Arial" w:hAnsi="Arial" w:cs="Arial"/>
                <w:noProof/>
                <w:webHidden/>
                <w:sz w:val="22"/>
                <w:szCs w:val="22"/>
              </w:rPr>
              <w:instrText xml:space="preserve"> PAGEREF _Toc222354676 \h </w:instrText>
            </w:r>
            <w:r w:rsidRPr="001614D9">
              <w:rPr>
                <w:rFonts w:ascii="Arial" w:hAnsi="Arial" w:cs="Arial"/>
                <w:noProof/>
                <w:webHidden/>
                <w:sz w:val="22"/>
                <w:szCs w:val="22"/>
              </w:rPr>
            </w:r>
            <w:r w:rsidRPr="001614D9">
              <w:rPr>
                <w:rFonts w:ascii="Arial" w:hAnsi="Arial" w:cs="Arial"/>
                <w:noProof/>
                <w:webHidden/>
                <w:sz w:val="22"/>
                <w:szCs w:val="22"/>
              </w:rPr>
              <w:fldChar w:fldCharType="separate"/>
            </w:r>
            <w:r w:rsidR="00C67B15">
              <w:rPr>
                <w:rFonts w:ascii="Arial" w:hAnsi="Arial" w:cs="Arial"/>
                <w:noProof/>
                <w:webHidden/>
                <w:sz w:val="22"/>
                <w:szCs w:val="22"/>
              </w:rPr>
              <w:t>11</w:t>
            </w:r>
            <w:r w:rsidRPr="001614D9">
              <w:rPr>
                <w:rFonts w:ascii="Arial" w:hAnsi="Arial" w:cs="Arial"/>
                <w:noProof/>
                <w:webHidden/>
                <w:sz w:val="22"/>
                <w:szCs w:val="22"/>
              </w:rPr>
              <w:fldChar w:fldCharType="end"/>
            </w:r>
          </w:hyperlink>
        </w:p>
        <w:p w:rsidRPr="001614D9" w:rsidR="001614D9" w:rsidP="001614D9" w:rsidRDefault="001614D9" w14:paraId="38B65985" w14:textId="64535D4F">
          <w:pPr>
            <w:pStyle w:val="TOC1"/>
            <w:tabs>
              <w:tab w:val="right" w:leader="dot" w:pos="9016"/>
            </w:tabs>
            <w:spacing w:line="360" w:lineRule="auto"/>
            <w:jc w:val="both"/>
            <w:rPr>
              <w:rFonts w:ascii="Arial" w:hAnsi="Arial" w:cs="Arial"/>
              <w:noProof/>
              <w:sz w:val="22"/>
              <w:szCs w:val="22"/>
            </w:rPr>
          </w:pPr>
          <w:hyperlink w:history="1" w:anchor="_Toc222354677">
            <w:r w:rsidRPr="001614D9">
              <w:rPr>
                <w:rStyle w:val="Hyperlink"/>
                <w:rFonts w:ascii="Arial" w:hAnsi="Arial" w:cs="Arial"/>
                <w:noProof/>
                <w:color w:val="auto"/>
                <w:sz w:val="22"/>
                <w:szCs w:val="22"/>
                <w:lang w:val="en-US"/>
              </w:rPr>
              <w:t>7.0 References</w:t>
            </w:r>
            <w:r w:rsidRPr="001614D9">
              <w:rPr>
                <w:rFonts w:ascii="Arial" w:hAnsi="Arial" w:cs="Arial"/>
                <w:noProof/>
                <w:webHidden/>
                <w:sz w:val="22"/>
                <w:szCs w:val="22"/>
              </w:rPr>
              <w:tab/>
            </w:r>
            <w:r w:rsidRPr="001614D9">
              <w:rPr>
                <w:rFonts w:ascii="Arial" w:hAnsi="Arial" w:cs="Arial"/>
                <w:noProof/>
                <w:webHidden/>
                <w:sz w:val="22"/>
                <w:szCs w:val="22"/>
              </w:rPr>
              <w:fldChar w:fldCharType="begin"/>
            </w:r>
            <w:r w:rsidRPr="001614D9">
              <w:rPr>
                <w:rFonts w:ascii="Arial" w:hAnsi="Arial" w:cs="Arial"/>
                <w:noProof/>
                <w:webHidden/>
                <w:sz w:val="22"/>
                <w:szCs w:val="22"/>
              </w:rPr>
              <w:instrText xml:space="preserve"> PAGEREF _Toc222354677 \h </w:instrText>
            </w:r>
            <w:r w:rsidRPr="001614D9">
              <w:rPr>
                <w:rFonts w:ascii="Arial" w:hAnsi="Arial" w:cs="Arial"/>
                <w:noProof/>
                <w:webHidden/>
                <w:sz w:val="22"/>
                <w:szCs w:val="22"/>
              </w:rPr>
            </w:r>
            <w:r w:rsidRPr="001614D9">
              <w:rPr>
                <w:rFonts w:ascii="Arial" w:hAnsi="Arial" w:cs="Arial"/>
                <w:noProof/>
                <w:webHidden/>
                <w:sz w:val="22"/>
                <w:szCs w:val="22"/>
              </w:rPr>
              <w:fldChar w:fldCharType="separate"/>
            </w:r>
            <w:r w:rsidR="00C67B15">
              <w:rPr>
                <w:rFonts w:ascii="Arial" w:hAnsi="Arial" w:cs="Arial"/>
                <w:noProof/>
                <w:webHidden/>
                <w:sz w:val="22"/>
                <w:szCs w:val="22"/>
              </w:rPr>
              <w:t>12</w:t>
            </w:r>
            <w:r w:rsidRPr="001614D9">
              <w:rPr>
                <w:rFonts w:ascii="Arial" w:hAnsi="Arial" w:cs="Arial"/>
                <w:noProof/>
                <w:webHidden/>
                <w:sz w:val="22"/>
                <w:szCs w:val="22"/>
              </w:rPr>
              <w:fldChar w:fldCharType="end"/>
            </w:r>
          </w:hyperlink>
        </w:p>
        <w:p w:rsidRPr="001614D9" w:rsidR="001614D9" w:rsidP="001614D9" w:rsidRDefault="001614D9" w14:paraId="4695192F" w14:textId="51E34E78">
          <w:pPr>
            <w:pStyle w:val="TOC1"/>
            <w:tabs>
              <w:tab w:val="right" w:leader="dot" w:pos="9016"/>
            </w:tabs>
            <w:spacing w:line="360" w:lineRule="auto"/>
            <w:jc w:val="both"/>
            <w:rPr>
              <w:rFonts w:ascii="Arial" w:hAnsi="Arial" w:cs="Arial"/>
              <w:noProof/>
              <w:sz w:val="22"/>
              <w:szCs w:val="22"/>
            </w:rPr>
          </w:pPr>
          <w:hyperlink w:history="1" w:anchor="_Toc222354678">
            <w:r w:rsidRPr="001614D9">
              <w:rPr>
                <w:rStyle w:val="Hyperlink"/>
                <w:rFonts w:ascii="Arial" w:hAnsi="Arial" w:cs="Arial"/>
                <w:noProof/>
                <w:color w:val="auto"/>
                <w:sz w:val="22"/>
                <w:szCs w:val="22"/>
              </w:rPr>
              <w:t>8.0 Appendices</w:t>
            </w:r>
            <w:r w:rsidRPr="001614D9">
              <w:rPr>
                <w:rFonts w:ascii="Arial" w:hAnsi="Arial" w:cs="Arial"/>
                <w:noProof/>
                <w:webHidden/>
                <w:sz w:val="22"/>
                <w:szCs w:val="22"/>
              </w:rPr>
              <w:tab/>
            </w:r>
            <w:r w:rsidRPr="001614D9">
              <w:rPr>
                <w:rFonts w:ascii="Arial" w:hAnsi="Arial" w:cs="Arial"/>
                <w:noProof/>
                <w:webHidden/>
                <w:sz w:val="22"/>
                <w:szCs w:val="22"/>
              </w:rPr>
              <w:fldChar w:fldCharType="begin"/>
            </w:r>
            <w:r w:rsidRPr="001614D9">
              <w:rPr>
                <w:rFonts w:ascii="Arial" w:hAnsi="Arial" w:cs="Arial"/>
                <w:noProof/>
                <w:webHidden/>
                <w:sz w:val="22"/>
                <w:szCs w:val="22"/>
              </w:rPr>
              <w:instrText xml:space="preserve"> PAGEREF _Toc222354678 \h </w:instrText>
            </w:r>
            <w:r w:rsidRPr="001614D9">
              <w:rPr>
                <w:rFonts w:ascii="Arial" w:hAnsi="Arial" w:cs="Arial"/>
                <w:noProof/>
                <w:webHidden/>
                <w:sz w:val="22"/>
                <w:szCs w:val="22"/>
              </w:rPr>
            </w:r>
            <w:r w:rsidRPr="001614D9">
              <w:rPr>
                <w:rFonts w:ascii="Arial" w:hAnsi="Arial" w:cs="Arial"/>
                <w:noProof/>
                <w:webHidden/>
                <w:sz w:val="22"/>
                <w:szCs w:val="22"/>
              </w:rPr>
              <w:fldChar w:fldCharType="separate"/>
            </w:r>
            <w:r w:rsidR="00C67B15">
              <w:rPr>
                <w:rFonts w:ascii="Arial" w:hAnsi="Arial" w:cs="Arial"/>
                <w:noProof/>
                <w:webHidden/>
                <w:sz w:val="22"/>
                <w:szCs w:val="22"/>
              </w:rPr>
              <w:t>17</w:t>
            </w:r>
            <w:r w:rsidRPr="001614D9">
              <w:rPr>
                <w:rFonts w:ascii="Arial" w:hAnsi="Arial" w:cs="Arial"/>
                <w:noProof/>
                <w:webHidden/>
                <w:sz w:val="22"/>
                <w:szCs w:val="22"/>
              </w:rPr>
              <w:fldChar w:fldCharType="end"/>
            </w:r>
          </w:hyperlink>
        </w:p>
        <w:p w:rsidR="001614D9" w:rsidP="001614D9" w:rsidRDefault="001614D9" w14:paraId="54162C83" w14:textId="502ED998">
          <w:pPr>
            <w:spacing w:line="360" w:lineRule="auto"/>
            <w:jc w:val="both"/>
          </w:pPr>
          <w:r w:rsidRPr="001614D9">
            <w:rPr>
              <w:rFonts w:ascii="Arial" w:hAnsi="Arial" w:cs="Arial"/>
              <w:b/>
              <w:bCs/>
              <w:noProof/>
              <w:sz w:val="22"/>
              <w:szCs w:val="22"/>
            </w:rPr>
            <w:fldChar w:fldCharType="end"/>
          </w:r>
        </w:p>
      </w:sdtContent>
    </w:sdt>
    <w:p w:rsidR="005A7C7D" w:rsidRDefault="005A7C7D" w14:paraId="7AC30573" w14:textId="77777777">
      <w:pPr>
        <w:rPr>
          <w:lang w:val="en-US"/>
        </w:rPr>
      </w:pPr>
    </w:p>
    <w:p w:rsidR="005A7C7D" w:rsidRDefault="005A7C7D" w14:paraId="5BB231E6" w14:textId="77777777">
      <w:pPr>
        <w:rPr>
          <w:lang w:val="en-US"/>
        </w:rPr>
      </w:pPr>
    </w:p>
    <w:p w:rsidR="005A7C7D" w:rsidRDefault="005A7C7D" w14:paraId="222AA388" w14:textId="77777777">
      <w:pPr>
        <w:rPr>
          <w:lang w:val="en-US"/>
        </w:rPr>
      </w:pPr>
    </w:p>
    <w:p w:rsidR="005A7C7D" w:rsidRDefault="005A7C7D" w14:paraId="4C85918C" w14:textId="77777777">
      <w:pPr>
        <w:rPr>
          <w:lang w:val="en-US"/>
        </w:rPr>
      </w:pPr>
    </w:p>
    <w:p w:rsidR="005A7C7D" w:rsidRDefault="005A7C7D" w14:paraId="5A2C14D7" w14:textId="77777777">
      <w:pPr>
        <w:rPr>
          <w:lang w:val="en-US"/>
        </w:rPr>
      </w:pPr>
    </w:p>
    <w:p w:rsidR="0063326B" w:rsidRDefault="0063326B" w14:paraId="5F112A3B" w14:textId="77777777">
      <w:pPr>
        <w:rPr>
          <w:lang w:val="en-US"/>
        </w:rPr>
      </w:pPr>
    </w:p>
    <w:p w:rsidR="0063326B" w:rsidRDefault="0063326B" w14:paraId="52B75F36" w14:textId="77777777">
      <w:pPr>
        <w:rPr>
          <w:lang w:val="en-US"/>
        </w:rPr>
      </w:pPr>
    </w:p>
    <w:p w:rsidR="0063326B" w:rsidRDefault="0063326B" w14:paraId="08E3632F" w14:textId="77777777">
      <w:pPr>
        <w:rPr>
          <w:lang w:val="en-US"/>
        </w:rPr>
      </w:pPr>
    </w:p>
    <w:p w:rsidR="001614D9" w:rsidRDefault="001614D9" w14:paraId="77E97A57" w14:textId="77777777">
      <w:pPr>
        <w:rPr>
          <w:lang w:val="en-US"/>
        </w:rPr>
      </w:pPr>
    </w:p>
    <w:p w:rsidRPr="001614D9" w:rsidR="0063326B" w:rsidP="001614D9" w:rsidRDefault="004E087A" w14:paraId="1691FA5D" w14:textId="30F2D144">
      <w:pPr>
        <w:pStyle w:val="Heading1"/>
        <w:shd w:val="clear" w:color="auto" w:fill="E8E8E8" w:themeFill="background2"/>
        <w:spacing w:line="360" w:lineRule="auto"/>
        <w:jc w:val="both"/>
        <w:rPr>
          <w:rFonts w:ascii="Arial" w:hAnsi="Arial" w:cs="Arial"/>
          <w:b/>
          <w:bCs/>
          <w:color w:val="auto"/>
          <w:sz w:val="22"/>
          <w:szCs w:val="22"/>
          <w:lang w:val="en-US"/>
        </w:rPr>
      </w:pPr>
      <w:bookmarkStart w:name="_Toc222354666" w:id="0"/>
      <w:r w:rsidRPr="001614D9">
        <w:rPr>
          <w:rFonts w:ascii="Arial" w:hAnsi="Arial" w:cs="Arial"/>
          <w:b/>
          <w:bCs/>
          <w:color w:val="auto"/>
          <w:sz w:val="22"/>
          <w:szCs w:val="22"/>
          <w:lang w:val="en-US"/>
        </w:rPr>
        <w:lastRenderedPageBreak/>
        <w:t>1. introduction</w:t>
      </w:r>
      <w:bookmarkEnd w:id="0"/>
      <w:r w:rsidRPr="001614D9">
        <w:rPr>
          <w:rFonts w:ascii="Arial" w:hAnsi="Arial" w:cs="Arial"/>
          <w:b/>
          <w:bCs/>
          <w:color w:val="auto"/>
          <w:sz w:val="22"/>
          <w:szCs w:val="22"/>
          <w:lang w:val="en-US"/>
        </w:rPr>
        <w:t xml:space="preserve"> </w:t>
      </w:r>
    </w:p>
    <w:p w:rsidRPr="00A72521" w:rsidR="00A72521" w:rsidP="00A72521" w:rsidRDefault="00A72521" w14:paraId="6072DBBB" w14:textId="466982A5">
      <w:pPr>
        <w:spacing w:line="360" w:lineRule="auto"/>
        <w:jc w:val="both"/>
        <w:rPr>
          <w:rFonts w:ascii="Arial" w:hAnsi="Arial" w:cs="Arial"/>
          <w:sz w:val="22"/>
          <w:szCs w:val="22"/>
          <w:lang w:val="en-US"/>
        </w:rPr>
      </w:pPr>
      <w:r w:rsidRPr="00A72521">
        <w:rPr>
          <w:rFonts w:ascii="Arial" w:hAnsi="Arial" w:cs="Arial"/>
          <w:sz w:val="22"/>
          <w:szCs w:val="22"/>
          <w:lang w:val="en-US"/>
        </w:rPr>
        <w:t>Mental and behavioral disorders include a lot of different conditions that affect thinking, feeling, and social interaction. They are a big problem for public health systems all over the world (</w:t>
      </w:r>
      <w:r w:rsidRPr="001D5FC9" w:rsidR="001D5FC9">
        <w:rPr>
          <w:rFonts w:ascii="Arial" w:hAnsi="Arial" w:cs="Arial"/>
          <w:sz w:val="22"/>
          <w:szCs w:val="22"/>
        </w:rPr>
        <w:t>World Health Organization, 202</w:t>
      </w:r>
      <w:r w:rsidR="002278CC">
        <w:rPr>
          <w:rFonts w:ascii="Arial" w:hAnsi="Arial" w:cs="Arial"/>
          <w:sz w:val="22"/>
          <w:szCs w:val="22"/>
        </w:rPr>
        <w:t>4</w:t>
      </w:r>
      <w:r w:rsidRPr="00A72521">
        <w:rPr>
          <w:rFonts w:ascii="Arial" w:hAnsi="Arial" w:cs="Arial"/>
          <w:sz w:val="22"/>
          <w:szCs w:val="22"/>
          <w:lang w:val="en-US"/>
        </w:rPr>
        <w:t>). Autism spectrum disorder (ASD) has become a primary focus for UK healthcare due to its rising prevalence, intricate manifestations, and the enduring support requirements of individuals affected</w:t>
      </w:r>
      <w:r w:rsidR="00122AFE">
        <w:rPr>
          <w:rFonts w:ascii="Arial" w:hAnsi="Arial" w:cs="Arial"/>
          <w:sz w:val="22"/>
          <w:szCs w:val="22"/>
          <w:lang w:val="en-US"/>
        </w:rPr>
        <w:t xml:space="preserve"> (</w:t>
      </w:r>
      <w:r w:rsidRPr="00D75003" w:rsidR="00C40BE8">
        <w:rPr>
          <w:rFonts w:ascii="Arial" w:hAnsi="Arial" w:cs="Arial"/>
          <w:sz w:val="22"/>
          <w:szCs w:val="22"/>
        </w:rPr>
        <w:t>Leisman</w:t>
      </w:r>
      <w:r w:rsidR="00C40BE8">
        <w:rPr>
          <w:rFonts w:ascii="Arial" w:hAnsi="Arial" w:cs="Arial"/>
          <w:sz w:val="22"/>
          <w:szCs w:val="22"/>
        </w:rPr>
        <w:t xml:space="preserve"> </w:t>
      </w:r>
      <w:r w:rsidRPr="00D75003" w:rsidR="00C40BE8">
        <w:rPr>
          <w:rFonts w:ascii="Arial" w:hAnsi="Arial" w:cs="Arial"/>
          <w:sz w:val="22"/>
          <w:szCs w:val="22"/>
        </w:rPr>
        <w:t>and Melillo</w:t>
      </w:r>
      <w:r w:rsidR="00C40BE8">
        <w:rPr>
          <w:rFonts w:ascii="Arial" w:hAnsi="Arial" w:cs="Arial"/>
          <w:sz w:val="22"/>
          <w:szCs w:val="22"/>
        </w:rPr>
        <w:t>, 2025</w:t>
      </w:r>
      <w:r w:rsidR="00122AFE">
        <w:rPr>
          <w:rFonts w:ascii="Arial" w:hAnsi="Arial" w:cs="Arial"/>
          <w:sz w:val="22"/>
          <w:szCs w:val="22"/>
          <w:lang w:val="en-US"/>
        </w:rPr>
        <w:t>)</w:t>
      </w:r>
      <w:r w:rsidRPr="00A72521">
        <w:rPr>
          <w:rFonts w:ascii="Arial" w:hAnsi="Arial" w:cs="Arial"/>
          <w:sz w:val="22"/>
          <w:szCs w:val="22"/>
          <w:lang w:val="en-US"/>
        </w:rPr>
        <w:t>. Present evidence suggests that autism is more frequently diagnosed in males, with a prevalence of approximately 1 in 100 individuals in the UK (</w:t>
      </w:r>
      <w:r w:rsidRPr="00122AFE" w:rsidR="00122AFE">
        <w:rPr>
          <w:rFonts w:ascii="Arial" w:hAnsi="Arial" w:cs="Arial"/>
          <w:sz w:val="22"/>
          <w:szCs w:val="22"/>
        </w:rPr>
        <w:t>National Autistic Society, 2023</w:t>
      </w:r>
      <w:r w:rsidRPr="00A72521">
        <w:rPr>
          <w:rFonts w:ascii="Arial" w:hAnsi="Arial" w:cs="Arial"/>
          <w:sz w:val="22"/>
          <w:szCs w:val="22"/>
          <w:lang w:val="en-US"/>
        </w:rPr>
        <w:t xml:space="preserve">). </w:t>
      </w:r>
    </w:p>
    <w:p w:rsidRPr="00A72521" w:rsidR="00A72521" w:rsidP="00A72521" w:rsidRDefault="00A72521" w14:paraId="2D40FC70" w14:textId="41D13F6F">
      <w:pPr>
        <w:spacing w:line="360" w:lineRule="auto"/>
        <w:jc w:val="both"/>
        <w:rPr>
          <w:rFonts w:ascii="Arial" w:hAnsi="Arial" w:cs="Arial"/>
          <w:sz w:val="22"/>
          <w:szCs w:val="22"/>
          <w:lang w:val="en-US"/>
        </w:rPr>
      </w:pPr>
      <w:r w:rsidRPr="00A72521">
        <w:rPr>
          <w:rFonts w:ascii="Arial" w:hAnsi="Arial" w:cs="Arial"/>
          <w:sz w:val="22"/>
          <w:szCs w:val="22"/>
          <w:lang w:val="en-US"/>
        </w:rPr>
        <w:t>The NHS Long Term Plan and NICE recommendations (CG142, 2021) stress the importance of early detection, person-centered treatment, and community support that is open to everyone. However, equal access is still limited by differences between regions and a lack of specialized resources (NHS Digital, 2024).</w:t>
      </w:r>
      <w:r w:rsidR="0055519B">
        <w:rPr>
          <w:rFonts w:ascii="Arial" w:hAnsi="Arial" w:cs="Arial"/>
          <w:sz w:val="22"/>
          <w:szCs w:val="22"/>
          <w:lang w:val="en-US"/>
        </w:rPr>
        <w:t xml:space="preserve"> </w:t>
      </w:r>
      <w:r w:rsidRPr="00A72521">
        <w:rPr>
          <w:rFonts w:ascii="Arial" w:hAnsi="Arial" w:cs="Arial"/>
          <w:sz w:val="22"/>
          <w:szCs w:val="22"/>
          <w:lang w:val="en-US"/>
        </w:rPr>
        <w:t xml:space="preserve">This report critically examines </w:t>
      </w:r>
      <w:r w:rsidR="0055519B">
        <w:rPr>
          <w:rFonts w:ascii="Arial" w:hAnsi="Arial" w:cs="Arial"/>
          <w:sz w:val="22"/>
          <w:szCs w:val="22"/>
          <w:lang w:val="en-US"/>
        </w:rPr>
        <w:t>a</w:t>
      </w:r>
      <w:r w:rsidRPr="00A72521">
        <w:rPr>
          <w:rFonts w:ascii="Arial" w:hAnsi="Arial" w:cs="Arial"/>
          <w:sz w:val="22"/>
          <w:szCs w:val="22"/>
          <w:lang w:val="en-US"/>
        </w:rPr>
        <w:t>utism spectrum disorder as detailed below, while also assessing the alignment of UK policy and practice with ICD-11 standards and addressing obstacles to equality, access, and long-term inclusion.</w:t>
      </w:r>
    </w:p>
    <w:p w:rsidRPr="0055519B" w:rsidR="0055519B" w:rsidP="0055519B" w:rsidRDefault="00A72521" w14:paraId="6A4128AD" w14:textId="77777777">
      <w:pPr>
        <w:pStyle w:val="ListParagraph"/>
        <w:numPr>
          <w:ilvl w:val="0"/>
          <w:numId w:val="1"/>
        </w:numPr>
        <w:spacing w:line="360" w:lineRule="auto"/>
        <w:jc w:val="both"/>
        <w:rPr>
          <w:rFonts w:ascii="Arial" w:hAnsi="Arial" w:cs="Arial"/>
          <w:sz w:val="22"/>
          <w:szCs w:val="22"/>
          <w:lang w:val="en-US"/>
        </w:rPr>
      </w:pPr>
      <w:r w:rsidRPr="0055519B">
        <w:rPr>
          <w:rFonts w:ascii="Arial" w:hAnsi="Arial" w:cs="Arial"/>
          <w:sz w:val="22"/>
          <w:szCs w:val="22"/>
          <w:lang w:val="en-US"/>
        </w:rPr>
        <w:t xml:space="preserve">Classification and Diagnosis </w:t>
      </w:r>
    </w:p>
    <w:p w:rsidRPr="0055519B" w:rsidR="0055519B" w:rsidP="0055519B" w:rsidRDefault="00A72521" w14:paraId="402C3BF5" w14:textId="77777777">
      <w:pPr>
        <w:pStyle w:val="ListParagraph"/>
        <w:numPr>
          <w:ilvl w:val="0"/>
          <w:numId w:val="1"/>
        </w:numPr>
        <w:spacing w:line="360" w:lineRule="auto"/>
        <w:jc w:val="both"/>
        <w:rPr>
          <w:rFonts w:ascii="Arial" w:hAnsi="Arial" w:cs="Arial"/>
          <w:sz w:val="22"/>
          <w:szCs w:val="22"/>
          <w:lang w:val="en-US"/>
        </w:rPr>
      </w:pPr>
      <w:r w:rsidRPr="0055519B">
        <w:rPr>
          <w:rFonts w:ascii="Arial" w:hAnsi="Arial" w:cs="Arial"/>
          <w:sz w:val="22"/>
          <w:szCs w:val="22"/>
          <w:lang w:val="en-US"/>
        </w:rPr>
        <w:t xml:space="preserve">Treatment Approaches </w:t>
      </w:r>
    </w:p>
    <w:p w:rsidRPr="0055519B" w:rsidR="0055519B" w:rsidP="0055519B" w:rsidRDefault="00A72521" w14:paraId="68FCDA70" w14:textId="77777777">
      <w:pPr>
        <w:pStyle w:val="ListParagraph"/>
        <w:numPr>
          <w:ilvl w:val="0"/>
          <w:numId w:val="1"/>
        </w:numPr>
        <w:spacing w:line="360" w:lineRule="auto"/>
        <w:jc w:val="both"/>
        <w:rPr>
          <w:rFonts w:ascii="Arial" w:hAnsi="Arial" w:cs="Arial"/>
          <w:sz w:val="22"/>
          <w:szCs w:val="22"/>
          <w:lang w:val="en-US"/>
        </w:rPr>
      </w:pPr>
      <w:r w:rsidRPr="0055519B">
        <w:rPr>
          <w:rFonts w:ascii="Arial" w:hAnsi="Arial" w:cs="Arial"/>
          <w:sz w:val="22"/>
          <w:szCs w:val="22"/>
          <w:lang w:val="en-US"/>
        </w:rPr>
        <w:t xml:space="preserve">Rehabilitation and Long-Term Management </w:t>
      </w:r>
    </w:p>
    <w:p w:rsidRPr="0055519B" w:rsidR="0055519B" w:rsidP="0055519B" w:rsidRDefault="00A72521" w14:paraId="1F21B16C" w14:textId="77777777">
      <w:pPr>
        <w:pStyle w:val="ListParagraph"/>
        <w:numPr>
          <w:ilvl w:val="0"/>
          <w:numId w:val="1"/>
        </w:numPr>
        <w:spacing w:line="360" w:lineRule="auto"/>
        <w:jc w:val="both"/>
        <w:rPr>
          <w:rFonts w:ascii="Arial" w:hAnsi="Arial" w:cs="Arial"/>
          <w:sz w:val="22"/>
          <w:szCs w:val="22"/>
          <w:lang w:val="en-US"/>
        </w:rPr>
      </w:pPr>
      <w:r w:rsidRPr="0055519B">
        <w:rPr>
          <w:rFonts w:ascii="Arial" w:hAnsi="Arial" w:cs="Arial"/>
          <w:sz w:val="22"/>
          <w:szCs w:val="22"/>
          <w:lang w:val="en-US"/>
        </w:rPr>
        <w:t>Current Debates and Emerging Issues</w:t>
      </w:r>
    </w:p>
    <w:p w:rsidRPr="0094178A" w:rsidR="0063326B" w:rsidP="00571056" w:rsidRDefault="00A72521" w14:paraId="6E364537" w14:textId="4299D631">
      <w:pPr>
        <w:pStyle w:val="ListParagraph"/>
        <w:numPr>
          <w:ilvl w:val="0"/>
          <w:numId w:val="1"/>
        </w:numPr>
        <w:spacing w:line="360" w:lineRule="auto"/>
        <w:jc w:val="both"/>
        <w:rPr>
          <w:rFonts w:ascii="Arial" w:hAnsi="Arial" w:cs="Arial"/>
          <w:sz w:val="22"/>
          <w:szCs w:val="22"/>
          <w:lang w:val="en-US"/>
        </w:rPr>
      </w:pPr>
      <w:r w:rsidRPr="0055519B">
        <w:rPr>
          <w:rFonts w:ascii="Arial" w:hAnsi="Arial" w:cs="Arial"/>
          <w:sz w:val="22"/>
          <w:szCs w:val="22"/>
          <w:lang w:val="en-US"/>
        </w:rPr>
        <w:t xml:space="preserve">Recommendations and Conclusion. </w:t>
      </w:r>
    </w:p>
    <w:p w:rsidRPr="001614D9" w:rsidR="008E651A" w:rsidP="001614D9" w:rsidRDefault="00263A39" w14:paraId="57AD126F" w14:textId="14898EE2">
      <w:pPr>
        <w:pStyle w:val="Heading1"/>
        <w:shd w:val="clear" w:color="auto" w:fill="E8E8E8" w:themeFill="background2"/>
        <w:spacing w:line="360" w:lineRule="auto"/>
        <w:jc w:val="both"/>
        <w:rPr>
          <w:rFonts w:ascii="Arial" w:hAnsi="Arial" w:cs="Arial"/>
          <w:b/>
          <w:bCs/>
          <w:color w:val="auto"/>
          <w:sz w:val="22"/>
          <w:szCs w:val="22"/>
          <w:lang w:val="en-US"/>
        </w:rPr>
      </w:pPr>
      <w:bookmarkStart w:name="_Toc222354667" w:id="1"/>
      <w:r w:rsidRPr="001614D9">
        <w:rPr>
          <w:rFonts w:ascii="Arial" w:hAnsi="Arial" w:cs="Arial"/>
          <w:b/>
          <w:bCs/>
          <w:color w:val="auto"/>
          <w:sz w:val="22"/>
          <w:szCs w:val="22"/>
          <w:lang w:val="en-US"/>
        </w:rPr>
        <w:t xml:space="preserve">1.0 </w:t>
      </w:r>
      <w:r w:rsidRPr="001614D9" w:rsidR="008E651A">
        <w:rPr>
          <w:rFonts w:ascii="Arial" w:hAnsi="Arial" w:cs="Arial"/>
          <w:b/>
          <w:bCs/>
          <w:color w:val="auto"/>
          <w:sz w:val="22"/>
          <w:szCs w:val="22"/>
          <w:lang w:val="en-US"/>
        </w:rPr>
        <w:t>Classification and Diagnosis</w:t>
      </w:r>
      <w:bookmarkEnd w:id="1"/>
      <w:r w:rsidRPr="001614D9" w:rsidR="008E651A">
        <w:rPr>
          <w:rFonts w:ascii="Arial" w:hAnsi="Arial" w:cs="Arial"/>
          <w:b/>
          <w:bCs/>
          <w:color w:val="auto"/>
          <w:sz w:val="22"/>
          <w:szCs w:val="22"/>
          <w:lang w:val="en-US"/>
        </w:rPr>
        <w:t xml:space="preserve"> </w:t>
      </w:r>
    </w:p>
    <w:p w:rsidRPr="004B495B" w:rsidR="004B495B" w:rsidP="004B495B" w:rsidRDefault="004B495B" w14:paraId="2F04F879" w14:textId="21ADA264">
      <w:pPr>
        <w:spacing w:line="360" w:lineRule="auto"/>
        <w:jc w:val="both"/>
        <w:rPr>
          <w:rFonts w:ascii="Arial" w:hAnsi="Arial" w:cs="Arial"/>
          <w:sz w:val="22"/>
          <w:szCs w:val="22"/>
          <w:lang w:val="en-US"/>
        </w:rPr>
      </w:pPr>
      <w:r w:rsidRPr="004B495B">
        <w:rPr>
          <w:rFonts w:ascii="Arial" w:hAnsi="Arial" w:cs="Arial"/>
          <w:sz w:val="22"/>
          <w:szCs w:val="22"/>
          <w:lang w:val="en-US"/>
        </w:rPr>
        <w:t>The ICD-11 defines autism spectrum disorder (ASD) as a neurodevelopmental disorder characterized by enduring deficits in social communication and behavioral flexibility (World Health Organization, 202</w:t>
      </w:r>
      <w:r w:rsidR="002278CC">
        <w:rPr>
          <w:rFonts w:ascii="Arial" w:hAnsi="Arial" w:cs="Arial"/>
          <w:sz w:val="22"/>
          <w:szCs w:val="22"/>
          <w:lang w:val="en-US"/>
        </w:rPr>
        <w:t>4</w:t>
      </w:r>
      <w:r w:rsidRPr="004B495B">
        <w:rPr>
          <w:rFonts w:ascii="Arial" w:hAnsi="Arial" w:cs="Arial"/>
          <w:sz w:val="22"/>
          <w:szCs w:val="22"/>
          <w:lang w:val="en-US"/>
        </w:rPr>
        <w:t>). The transition from multiple subtypes to a singular "spectrum" structure in ICD-10 improves diagnostic consistency; however, there is ongoing debate regarding the adequacy of a single category to encompass the extensive variety of symptoms (</w:t>
      </w:r>
      <w:r w:rsidR="00A160DD">
        <w:rPr>
          <w:rFonts w:ascii="Arial" w:hAnsi="Arial" w:cs="Arial"/>
          <w:sz w:val="22"/>
          <w:szCs w:val="22"/>
          <w:lang w:val="en-US"/>
        </w:rPr>
        <w:t>Forte</w:t>
      </w:r>
      <w:r w:rsidRPr="004B495B">
        <w:rPr>
          <w:rFonts w:ascii="Arial" w:hAnsi="Arial" w:cs="Arial"/>
          <w:sz w:val="22"/>
          <w:szCs w:val="22"/>
          <w:lang w:val="en-US"/>
        </w:rPr>
        <w:t xml:space="preserve"> et al., 202</w:t>
      </w:r>
      <w:r w:rsidR="00A160DD">
        <w:rPr>
          <w:rFonts w:ascii="Arial" w:hAnsi="Arial" w:cs="Arial"/>
          <w:sz w:val="22"/>
          <w:szCs w:val="22"/>
          <w:lang w:val="en-US"/>
        </w:rPr>
        <w:t>5</w:t>
      </w:r>
      <w:r w:rsidRPr="004B495B">
        <w:rPr>
          <w:rFonts w:ascii="Arial" w:hAnsi="Arial" w:cs="Arial"/>
          <w:sz w:val="22"/>
          <w:szCs w:val="22"/>
          <w:lang w:val="en-US"/>
        </w:rPr>
        <w:t xml:space="preserve">). </w:t>
      </w:r>
    </w:p>
    <w:p w:rsidRPr="004B495B" w:rsidR="004B495B" w:rsidP="004B495B" w:rsidRDefault="004B495B" w14:paraId="6CBD060B" w14:textId="3232A7E0">
      <w:pPr>
        <w:spacing w:line="360" w:lineRule="auto"/>
        <w:jc w:val="both"/>
        <w:rPr>
          <w:rFonts w:ascii="Arial" w:hAnsi="Arial" w:cs="Arial"/>
          <w:sz w:val="22"/>
          <w:szCs w:val="22"/>
          <w:lang w:val="en-US"/>
        </w:rPr>
      </w:pPr>
      <w:r w:rsidRPr="004B495B">
        <w:rPr>
          <w:rFonts w:ascii="Arial" w:hAnsi="Arial" w:cs="Arial"/>
          <w:sz w:val="22"/>
          <w:szCs w:val="22"/>
          <w:lang w:val="en-US"/>
        </w:rPr>
        <w:t>The ICD-11, on the other hand, divides autism into types that do or do not have language and intellectual problems. This lets professionals give more specific help (</w:t>
      </w:r>
      <w:r w:rsidRPr="00B77C8B" w:rsidR="00B77C8B">
        <w:rPr>
          <w:rFonts w:ascii="Arial" w:hAnsi="Arial" w:cs="Arial"/>
          <w:sz w:val="22"/>
          <w:szCs w:val="22"/>
        </w:rPr>
        <w:t>Schaeffer</w:t>
      </w:r>
      <w:r w:rsidRPr="004B495B">
        <w:rPr>
          <w:rFonts w:ascii="Arial" w:hAnsi="Arial" w:cs="Arial"/>
          <w:sz w:val="22"/>
          <w:szCs w:val="22"/>
          <w:lang w:val="en-US"/>
        </w:rPr>
        <w:t xml:space="preserve"> et al., 202</w:t>
      </w:r>
      <w:r w:rsidR="00B77C8B">
        <w:rPr>
          <w:rFonts w:ascii="Arial" w:hAnsi="Arial" w:cs="Arial"/>
          <w:sz w:val="22"/>
          <w:szCs w:val="22"/>
          <w:lang w:val="en-US"/>
        </w:rPr>
        <w:t>5</w:t>
      </w:r>
      <w:r w:rsidRPr="004B495B">
        <w:rPr>
          <w:rFonts w:ascii="Arial" w:hAnsi="Arial" w:cs="Arial"/>
          <w:sz w:val="22"/>
          <w:szCs w:val="22"/>
          <w:lang w:val="en-US"/>
        </w:rPr>
        <w:t>). The ICD-11 links diagnosis to how autism affects daily life, which is different from the DSM-5, which focuses mostly on behavior</w:t>
      </w:r>
      <w:r w:rsidR="00E6442C">
        <w:rPr>
          <w:rFonts w:ascii="Arial" w:hAnsi="Arial" w:cs="Arial"/>
          <w:sz w:val="22"/>
          <w:szCs w:val="22"/>
          <w:lang w:val="en-US"/>
        </w:rPr>
        <w:t xml:space="preserve"> </w:t>
      </w:r>
      <w:r w:rsidR="009F1A4F">
        <w:rPr>
          <w:rFonts w:ascii="Arial" w:hAnsi="Arial" w:cs="Arial"/>
          <w:sz w:val="22"/>
          <w:szCs w:val="22"/>
          <w:lang w:val="en-US"/>
        </w:rPr>
        <w:t>(</w:t>
      </w:r>
      <w:r w:rsidRPr="00140BE5" w:rsidR="00E6442C">
        <w:rPr>
          <w:rFonts w:ascii="Arial" w:hAnsi="Arial" w:cs="Arial"/>
          <w:sz w:val="22"/>
          <w:szCs w:val="22"/>
        </w:rPr>
        <w:t>Greaves-Lord</w:t>
      </w:r>
      <w:r w:rsidR="00E6442C">
        <w:rPr>
          <w:rFonts w:ascii="Arial" w:hAnsi="Arial" w:cs="Arial"/>
          <w:sz w:val="22"/>
          <w:szCs w:val="22"/>
        </w:rPr>
        <w:t xml:space="preserve"> et al., 2024</w:t>
      </w:r>
      <w:r w:rsidR="009F1A4F">
        <w:rPr>
          <w:rFonts w:ascii="Arial" w:hAnsi="Arial" w:cs="Arial"/>
          <w:sz w:val="22"/>
          <w:szCs w:val="22"/>
          <w:lang w:val="en-US"/>
        </w:rPr>
        <w:t>)</w:t>
      </w:r>
      <w:r w:rsidRPr="004B495B">
        <w:rPr>
          <w:rFonts w:ascii="Arial" w:hAnsi="Arial" w:cs="Arial"/>
          <w:sz w:val="22"/>
          <w:szCs w:val="22"/>
          <w:lang w:val="en-US"/>
        </w:rPr>
        <w:t>. However, this broader approach can lead to different interpretations around the world.</w:t>
      </w:r>
    </w:p>
    <w:p w:rsidR="004B495B" w:rsidP="004B495B" w:rsidRDefault="004B495B" w14:paraId="2A9DD284" w14:textId="7BA0F63A">
      <w:pPr>
        <w:spacing w:line="360" w:lineRule="auto"/>
        <w:jc w:val="both"/>
        <w:rPr>
          <w:rFonts w:ascii="Arial" w:hAnsi="Arial" w:cs="Arial"/>
          <w:sz w:val="22"/>
          <w:szCs w:val="22"/>
          <w:lang w:val="en-US"/>
        </w:rPr>
      </w:pPr>
      <w:r w:rsidRPr="004B495B">
        <w:rPr>
          <w:rFonts w:ascii="Arial" w:hAnsi="Arial" w:cs="Arial"/>
          <w:sz w:val="22"/>
          <w:szCs w:val="22"/>
          <w:lang w:val="en-US"/>
        </w:rPr>
        <w:t xml:space="preserve">According to </w:t>
      </w:r>
      <w:r w:rsidRPr="005776DF" w:rsidR="005776DF">
        <w:rPr>
          <w:rFonts w:ascii="Arial" w:hAnsi="Arial" w:cs="Arial"/>
          <w:sz w:val="22"/>
          <w:szCs w:val="22"/>
        </w:rPr>
        <w:t>Lebersfeld,</w:t>
      </w:r>
      <w:r w:rsidR="005776DF">
        <w:rPr>
          <w:rFonts w:ascii="Arial" w:hAnsi="Arial" w:cs="Arial"/>
          <w:sz w:val="22"/>
          <w:szCs w:val="22"/>
        </w:rPr>
        <w:t xml:space="preserve"> et al</w:t>
      </w:r>
      <w:r w:rsidRPr="004B495B">
        <w:rPr>
          <w:rFonts w:ascii="Arial" w:hAnsi="Arial" w:cs="Arial"/>
          <w:sz w:val="22"/>
          <w:szCs w:val="22"/>
          <w:lang w:val="en-US"/>
        </w:rPr>
        <w:t xml:space="preserve"> (202</w:t>
      </w:r>
      <w:r w:rsidR="005776DF">
        <w:rPr>
          <w:rFonts w:ascii="Arial" w:hAnsi="Arial" w:cs="Arial"/>
          <w:sz w:val="22"/>
          <w:szCs w:val="22"/>
          <w:lang w:val="en-US"/>
        </w:rPr>
        <w:t>4</w:t>
      </w:r>
      <w:r w:rsidRPr="004B495B">
        <w:rPr>
          <w:rFonts w:ascii="Arial" w:hAnsi="Arial" w:cs="Arial"/>
          <w:sz w:val="22"/>
          <w:szCs w:val="22"/>
          <w:lang w:val="en-US"/>
        </w:rPr>
        <w:t xml:space="preserve">), autism evaluation in the UK should involve multiple disciplines and use developmental history, direct observation, and structured methods like the </w:t>
      </w:r>
      <w:r w:rsidRPr="004B495B">
        <w:rPr>
          <w:rFonts w:ascii="Arial" w:hAnsi="Arial" w:cs="Arial"/>
          <w:sz w:val="22"/>
          <w:szCs w:val="22"/>
          <w:lang w:val="en-US"/>
        </w:rPr>
        <w:lastRenderedPageBreak/>
        <w:t xml:space="preserve">ADOS-2 and ADI-R. Implementation is very different, even though this is a national standard. NHS Digital (2024) says that 77% of the 143,119 people who were waiting for an evaluation waited longer than the 13 weeks they were supposed to. The difference between the diagnosed and estimated prevalence, as shown in </w:t>
      </w:r>
      <w:r w:rsidRPr="001C0BD5">
        <w:rPr>
          <w:rFonts w:ascii="Arial" w:hAnsi="Arial" w:cs="Arial"/>
          <w:b/>
          <w:bCs/>
          <w:sz w:val="22"/>
          <w:szCs w:val="22"/>
          <w:lang w:val="en-US"/>
        </w:rPr>
        <w:t>Table 1</w:t>
      </w:r>
      <w:r w:rsidR="00FA1149">
        <w:rPr>
          <w:rFonts w:ascii="Arial" w:hAnsi="Arial" w:cs="Arial"/>
          <w:b/>
          <w:bCs/>
          <w:sz w:val="22"/>
          <w:szCs w:val="22"/>
          <w:lang w:val="en-US"/>
        </w:rPr>
        <w:t xml:space="preserve"> </w:t>
      </w:r>
      <w:r w:rsidRPr="00FA1149" w:rsidR="00FA1149">
        <w:rPr>
          <w:rFonts w:ascii="Arial" w:hAnsi="Arial" w:cs="Arial"/>
          <w:sz w:val="22"/>
          <w:szCs w:val="22"/>
          <w:lang w:val="en-US"/>
        </w:rPr>
        <w:t>below</w:t>
      </w:r>
      <w:r w:rsidRPr="004B495B">
        <w:rPr>
          <w:rFonts w:ascii="Arial" w:hAnsi="Arial" w:cs="Arial"/>
          <w:sz w:val="22"/>
          <w:szCs w:val="22"/>
          <w:lang w:val="en-US"/>
        </w:rPr>
        <w:t>, shows that many people, especially adults, are not being diagnosed correctly. This is due to irregular commissioning, a lack of workers, and differences in diagnostic ability between regions.</w:t>
      </w:r>
    </w:p>
    <w:p w:rsidRPr="00834517" w:rsidR="001C0BD5" w:rsidP="001C0BD5" w:rsidRDefault="001C0BD5" w14:paraId="5023A0ED" w14:textId="009EC0E7">
      <w:pPr>
        <w:spacing w:line="360" w:lineRule="auto"/>
        <w:ind w:left="720" w:hanging="720"/>
        <w:jc w:val="center"/>
        <w:rPr>
          <w:rFonts w:ascii="Arial" w:hAnsi="Arial" w:cs="Arial"/>
          <w:b/>
          <w:bCs/>
          <w:i/>
          <w:iCs/>
          <w:sz w:val="22"/>
          <w:szCs w:val="22"/>
        </w:rPr>
      </w:pPr>
      <w:r w:rsidRPr="00834517">
        <w:rPr>
          <w:rFonts w:ascii="Arial" w:hAnsi="Arial" w:cs="Arial"/>
          <w:b/>
          <w:bCs/>
          <w:i/>
          <w:iCs/>
          <w:sz w:val="22"/>
          <w:szCs w:val="22"/>
        </w:rPr>
        <w:t>Table 1. Summary of Autism Prevalence in the UK (Ages 14 and over)</w:t>
      </w:r>
      <w:r w:rsidRPr="00834517" w:rsidR="00834517">
        <w:rPr>
          <w:rFonts w:ascii="Arial" w:hAnsi="Arial" w:cs="Arial"/>
          <w:b/>
          <w:bCs/>
          <w:i/>
          <w:iCs/>
          <w:sz w:val="22"/>
          <w:szCs w:val="22"/>
        </w:rPr>
        <w:t>. Source: (</w:t>
      </w:r>
      <w:r w:rsidRPr="00834517" w:rsidR="00834517">
        <w:rPr>
          <w:rFonts w:ascii="Arial" w:hAnsi="Arial" w:cs="Arial"/>
          <w:b/>
          <w:bCs/>
          <w:i/>
          <w:iCs/>
          <w:sz w:val="22"/>
          <w:szCs w:val="22"/>
          <w:lang w:val="en-US"/>
        </w:rPr>
        <w:t>NHS Digital (2024).</w:t>
      </w:r>
    </w:p>
    <w:tbl>
      <w:tblPr>
        <w:tblStyle w:val="GridTable4-Accent3"/>
        <w:tblW w:w="0" w:type="auto"/>
        <w:tblLook w:val="04A0" w:firstRow="1" w:lastRow="0" w:firstColumn="1" w:lastColumn="0" w:noHBand="0" w:noVBand="1"/>
      </w:tblPr>
      <w:tblGrid>
        <w:gridCol w:w="4508"/>
        <w:gridCol w:w="4508"/>
      </w:tblGrid>
      <w:tr w:rsidRPr="0008684B" w:rsidR="001C0BD5" w:rsidTr="007F3B68" w14:paraId="71F09F7B"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Pr="0008684B" w:rsidR="001C0BD5" w:rsidP="008C30F2" w:rsidRDefault="001C0BD5" w14:paraId="01E17BC5" w14:textId="77777777">
            <w:pPr>
              <w:spacing w:line="360" w:lineRule="auto"/>
              <w:rPr>
                <w:rFonts w:ascii="Arial" w:hAnsi="Arial" w:cs="Arial"/>
                <w:sz w:val="22"/>
                <w:szCs w:val="22"/>
              </w:rPr>
            </w:pPr>
            <w:r w:rsidRPr="0008684B">
              <w:rPr>
                <w:rFonts w:ascii="Arial" w:hAnsi="Arial" w:cs="Arial"/>
                <w:sz w:val="22"/>
                <w:szCs w:val="22"/>
              </w:rPr>
              <w:t>Metric</w:t>
            </w:r>
          </w:p>
        </w:tc>
        <w:tc>
          <w:tcPr>
            <w:tcW w:w="4508" w:type="dxa"/>
          </w:tcPr>
          <w:p w:rsidRPr="0008684B" w:rsidR="001C0BD5" w:rsidP="008C30F2" w:rsidRDefault="00E258F1" w14:paraId="4255D59C" w14:textId="0D13AC79">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Pr>
                <w:rFonts w:ascii="Arial" w:hAnsi="Arial" w:cs="Arial"/>
                <w:sz w:val="22"/>
                <w:szCs w:val="22"/>
              </w:rPr>
              <w:t>Approximation</w:t>
            </w:r>
          </w:p>
        </w:tc>
      </w:tr>
      <w:tr w:rsidRPr="0008684B" w:rsidR="001C0BD5" w:rsidTr="007F3B68" w14:paraId="479AF41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Pr="0008684B" w:rsidR="001C0BD5" w:rsidP="00623266" w:rsidRDefault="00E258F1" w14:paraId="37233269" w14:textId="1B3CE8D8">
            <w:pPr>
              <w:spacing w:line="360" w:lineRule="auto"/>
              <w:rPr>
                <w:rFonts w:ascii="Arial" w:hAnsi="Arial" w:cs="Arial"/>
                <w:b w:val="0"/>
                <w:bCs w:val="0"/>
                <w:sz w:val="22"/>
                <w:szCs w:val="22"/>
              </w:rPr>
            </w:pPr>
            <w:r w:rsidRPr="00E258F1">
              <w:rPr>
                <w:rFonts w:ascii="Arial" w:hAnsi="Arial" w:cs="Arial"/>
                <w:b w:val="0"/>
                <w:bCs w:val="0"/>
                <w:sz w:val="22"/>
                <w:szCs w:val="22"/>
              </w:rPr>
              <w:t>Prevalence of diagnosis</w:t>
            </w:r>
          </w:p>
        </w:tc>
        <w:tc>
          <w:tcPr>
            <w:tcW w:w="4508" w:type="dxa"/>
          </w:tcPr>
          <w:p w:rsidRPr="0008684B" w:rsidR="001C0BD5" w:rsidP="00623266" w:rsidRDefault="00E258F1" w14:paraId="5C51C261" w14:textId="42CB05A9">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E258F1">
              <w:rPr>
                <w:rFonts w:ascii="Arial" w:hAnsi="Arial" w:cs="Arial"/>
                <w:sz w:val="22"/>
                <w:szCs w:val="22"/>
              </w:rPr>
              <w:t>approximately 1% (1 in 100 people)</w:t>
            </w:r>
          </w:p>
        </w:tc>
      </w:tr>
      <w:tr w:rsidRPr="0008684B" w:rsidR="001C0BD5" w:rsidTr="007F3B68" w14:paraId="54EB5B3D" w14:textId="77777777">
        <w:tc>
          <w:tcPr>
            <w:cnfStyle w:val="001000000000" w:firstRow="0" w:lastRow="0" w:firstColumn="1" w:lastColumn="0" w:oddVBand="0" w:evenVBand="0" w:oddHBand="0" w:evenHBand="0" w:firstRowFirstColumn="0" w:firstRowLastColumn="0" w:lastRowFirstColumn="0" w:lastRowLastColumn="0"/>
            <w:tcW w:w="4508" w:type="dxa"/>
          </w:tcPr>
          <w:p w:rsidRPr="0008684B" w:rsidR="001C0BD5" w:rsidP="00623266" w:rsidRDefault="001C0BD5" w14:paraId="1E92923D" w14:textId="77777777">
            <w:pPr>
              <w:spacing w:line="360" w:lineRule="auto"/>
              <w:rPr>
                <w:rFonts w:ascii="Arial" w:hAnsi="Arial" w:cs="Arial"/>
                <w:b w:val="0"/>
                <w:bCs w:val="0"/>
                <w:sz w:val="22"/>
                <w:szCs w:val="22"/>
              </w:rPr>
            </w:pPr>
            <w:r w:rsidRPr="0008684B">
              <w:rPr>
                <w:rFonts w:ascii="Arial" w:hAnsi="Arial" w:cs="Arial"/>
                <w:b w:val="0"/>
                <w:bCs w:val="0"/>
                <w:sz w:val="22"/>
                <w:szCs w:val="22"/>
              </w:rPr>
              <w:t>Possible undiagnosed</w:t>
            </w:r>
          </w:p>
        </w:tc>
        <w:tc>
          <w:tcPr>
            <w:tcW w:w="4508" w:type="dxa"/>
          </w:tcPr>
          <w:p w:rsidRPr="0008684B" w:rsidR="001C0BD5" w:rsidP="00623266" w:rsidRDefault="00E258F1" w14:paraId="7800E202" w14:textId="305E9835">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E258F1">
              <w:rPr>
                <w:rFonts w:ascii="Arial" w:hAnsi="Arial" w:cs="Arial"/>
                <w:sz w:val="22"/>
                <w:szCs w:val="22"/>
              </w:rPr>
              <w:t>Approximately 750,000 adults in England who are 20 years of age or older may not have a diagnosis.</w:t>
            </w:r>
          </w:p>
        </w:tc>
      </w:tr>
      <w:tr w:rsidRPr="0008684B" w:rsidR="001C0BD5" w:rsidTr="007F3B68" w14:paraId="511FB88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Pr="0008684B" w:rsidR="001C0BD5" w:rsidP="00623266" w:rsidRDefault="001C0BD5" w14:paraId="64181E61" w14:textId="77777777">
            <w:pPr>
              <w:spacing w:line="360" w:lineRule="auto"/>
              <w:rPr>
                <w:rFonts w:ascii="Arial" w:hAnsi="Arial" w:cs="Arial"/>
                <w:b w:val="0"/>
                <w:bCs w:val="0"/>
                <w:sz w:val="22"/>
                <w:szCs w:val="22"/>
              </w:rPr>
            </w:pPr>
            <w:r w:rsidRPr="0008684B">
              <w:rPr>
                <w:rFonts w:ascii="Arial" w:hAnsi="Arial" w:cs="Arial"/>
                <w:b w:val="0"/>
                <w:bCs w:val="0"/>
                <w:sz w:val="22"/>
                <w:szCs w:val="22"/>
              </w:rPr>
              <w:t>Estimated true prevalence (UK)</w:t>
            </w:r>
          </w:p>
        </w:tc>
        <w:tc>
          <w:tcPr>
            <w:tcW w:w="4508" w:type="dxa"/>
          </w:tcPr>
          <w:p w:rsidRPr="0008684B" w:rsidR="001C0BD5" w:rsidP="00623266" w:rsidRDefault="00E258F1" w14:paraId="0C526CAC" w14:textId="501DB971">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E258F1">
              <w:rPr>
                <w:rFonts w:ascii="Arial" w:hAnsi="Arial" w:cs="Arial"/>
                <w:sz w:val="22"/>
                <w:szCs w:val="22"/>
              </w:rPr>
              <w:t>Over 1.2 million people aged 14 and older are thought to have the true prevalence in the UK</w:t>
            </w:r>
          </w:p>
        </w:tc>
      </w:tr>
      <w:tr w:rsidRPr="0008684B" w:rsidR="001C0BD5" w:rsidTr="007F3B68" w14:paraId="23D8A04D" w14:textId="77777777">
        <w:tc>
          <w:tcPr>
            <w:cnfStyle w:val="001000000000" w:firstRow="0" w:lastRow="0" w:firstColumn="1" w:lastColumn="0" w:oddVBand="0" w:evenVBand="0" w:oddHBand="0" w:evenHBand="0" w:firstRowFirstColumn="0" w:firstRowLastColumn="0" w:lastRowFirstColumn="0" w:lastRowLastColumn="0"/>
            <w:tcW w:w="4508" w:type="dxa"/>
          </w:tcPr>
          <w:p w:rsidRPr="0008684B" w:rsidR="001C0BD5" w:rsidP="00623266" w:rsidRDefault="001C0BD5" w14:paraId="48F62BA4" w14:textId="77777777">
            <w:pPr>
              <w:spacing w:line="360" w:lineRule="auto"/>
              <w:rPr>
                <w:rFonts w:ascii="Arial" w:hAnsi="Arial" w:cs="Arial"/>
                <w:b w:val="0"/>
                <w:bCs w:val="0"/>
                <w:sz w:val="22"/>
                <w:szCs w:val="22"/>
              </w:rPr>
            </w:pPr>
            <w:r w:rsidRPr="0008684B">
              <w:rPr>
                <w:rFonts w:ascii="Arial" w:hAnsi="Arial" w:cs="Arial"/>
                <w:b w:val="0"/>
                <w:bCs w:val="0"/>
                <w:sz w:val="22"/>
                <w:szCs w:val="22"/>
              </w:rPr>
              <w:t>Male-to-female ratio</w:t>
            </w:r>
          </w:p>
        </w:tc>
        <w:tc>
          <w:tcPr>
            <w:tcW w:w="4508" w:type="dxa"/>
          </w:tcPr>
          <w:p w:rsidRPr="0008684B" w:rsidR="001C0BD5" w:rsidP="00623266" w:rsidRDefault="00E258F1" w14:paraId="26F5194F" w14:textId="1F902771">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E258F1">
              <w:rPr>
                <w:rFonts w:ascii="Arial" w:hAnsi="Arial" w:cs="Arial"/>
                <w:sz w:val="22"/>
                <w:szCs w:val="22"/>
              </w:rPr>
              <w:t>The ratio of men to women is approximately 3:1.</w:t>
            </w:r>
          </w:p>
        </w:tc>
      </w:tr>
    </w:tbl>
    <w:p w:rsidR="00CE0DA8" w:rsidP="00623266" w:rsidRDefault="00CE0DA8" w14:paraId="5A90912B" w14:textId="77777777">
      <w:pPr>
        <w:spacing w:line="360" w:lineRule="auto"/>
        <w:jc w:val="both"/>
        <w:rPr>
          <w:rFonts w:ascii="Arial" w:hAnsi="Arial" w:cs="Arial"/>
          <w:sz w:val="22"/>
          <w:szCs w:val="22"/>
          <w:lang w:val="en-US"/>
        </w:rPr>
      </w:pPr>
    </w:p>
    <w:p w:rsidRPr="004B495B" w:rsidR="0063326B" w:rsidP="00623266" w:rsidRDefault="004B495B" w14:paraId="291A4309" w14:textId="06E06D3C">
      <w:pPr>
        <w:spacing w:line="360" w:lineRule="auto"/>
        <w:jc w:val="both"/>
        <w:rPr>
          <w:rFonts w:ascii="Arial" w:hAnsi="Arial" w:cs="Arial"/>
          <w:sz w:val="22"/>
          <w:szCs w:val="22"/>
          <w:lang w:val="en-US"/>
        </w:rPr>
      </w:pPr>
      <w:r w:rsidRPr="004B495B">
        <w:rPr>
          <w:rFonts w:ascii="Arial" w:hAnsi="Arial" w:cs="Arial"/>
          <w:sz w:val="22"/>
          <w:szCs w:val="22"/>
          <w:lang w:val="en-US"/>
        </w:rPr>
        <w:t xml:space="preserve">On the other hand, the language used to talk about autism </w:t>
      </w:r>
      <w:r w:rsidRPr="004B495B" w:rsidR="001C0BD5">
        <w:rPr>
          <w:rFonts w:ascii="Arial" w:hAnsi="Arial" w:cs="Arial"/>
          <w:sz w:val="22"/>
          <w:szCs w:val="22"/>
          <w:lang w:val="en-US"/>
        </w:rPr>
        <w:t>changes</w:t>
      </w:r>
      <w:r w:rsidRPr="004B495B">
        <w:rPr>
          <w:rFonts w:ascii="Arial" w:hAnsi="Arial" w:cs="Arial"/>
          <w:sz w:val="22"/>
          <w:szCs w:val="22"/>
          <w:lang w:val="en-US"/>
        </w:rPr>
        <w:t xml:space="preserve"> quickly. Almost 70% of autistic people in the UK prefer identity-first terms like "autistic person" to "person with autism," even though the ICD-11 still uses the word "disorder" (</w:t>
      </w:r>
      <w:r w:rsidRPr="006663D0" w:rsidR="006663D0">
        <w:rPr>
          <w:rFonts w:ascii="Arial" w:hAnsi="Arial" w:cs="Arial"/>
          <w:sz w:val="22"/>
          <w:szCs w:val="22"/>
        </w:rPr>
        <w:t>Cetinbas</w:t>
      </w:r>
      <w:r w:rsidRPr="004B495B">
        <w:rPr>
          <w:rFonts w:ascii="Arial" w:hAnsi="Arial" w:cs="Arial"/>
          <w:sz w:val="22"/>
          <w:szCs w:val="22"/>
          <w:lang w:val="en-US"/>
        </w:rPr>
        <w:t>, 202</w:t>
      </w:r>
      <w:r w:rsidR="006663D0">
        <w:rPr>
          <w:rFonts w:ascii="Arial" w:hAnsi="Arial" w:cs="Arial"/>
          <w:sz w:val="22"/>
          <w:szCs w:val="22"/>
          <w:lang w:val="en-US"/>
        </w:rPr>
        <w:t>5</w:t>
      </w:r>
      <w:r w:rsidRPr="004B495B">
        <w:rPr>
          <w:rFonts w:ascii="Arial" w:hAnsi="Arial" w:cs="Arial"/>
          <w:sz w:val="22"/>
          <w:szCs w:val="22"/>
          <w:lang w:val="en-US"/>
        </w:rPr>
        <w:t xml:space="preserve">). </w:t>
      </w:r>
      <w:r w:rsidRPr="00FA1149">
        <w:rPr>
          <w:rFonts w:ascii="Arial" w:hAnsi="Arial" w:cs="Arial"/>
          <w:b/>
          <w:bCs/>
          <w:sz w:val="22"/>
          <w:szCs w:val="22"/>
          <w:lang w:val="en-US"/>
        </w:rPr>
        <w:t xml:space="preserve">Figure </w:t>
      </w:r>
      <w:r w:rsidR="00890AB8">
        <w:rPr>
          <w:rFonts w:ascii="Arial" w:hAnsi="Arial" w:cs="Arial"/>
          <w:b/>
          <w:bCs/>
          <w:sz w:val="22"/>
          <w:szCs w:val="22"/>
          <w:lang w:val="en-US"/>
        </w:rPr>
        <w:t>1</w:t>
      </w:r>
      <w:r w:rsidRPr="004B495B">
        <w:rPr>
          <w:rFonts w:ascii="Arial" w:hAnsi="Arial" w:cs="Arial"/>
          <w:sz w:val="22"/>
          <w:szCs w:val="22"/>
          <w:lang w:val="en-US"/>
        </w:rPr>
        <w:t xml:space="preserve"> shows this trend, which is in line with the growing neurodiversity movement that sees autism as a normal part of being human rather than a disease. However, scholars warn that focusing solely on identity may downplay concurrent issues, such as sadness and anxiety, which affect nearly 40% of individuals with autism (</w:t>
      </w:r>
      <w:r w:rsidRPr="00890AB8" w:rsidR="00372D73">
        <w:rPr>
          <w:rFonts w:ascii="Arial" w:hAnsi="Arial" w:cs="Arial"/>
          <w:sz w:val="22"/>
          <w:szCs w:val="22"/>
        </w:rPr>
        <w:t>Kiogora</w:t>
      </w:r>
      <w:r w:rsidRPr="004B495B">
        <w:rPr>
          <w:rFonts w:ascii="Arial" w:hAnsi="Arial" w:cs="Arial"/>
          <w:sz w:val="22"/>
          <w:szCs w:val="22"/>
          <w:lang w:val="en-US"/>
        </w:rPr>
        <w:t>, 202</w:t>
      </w:r>
      <w:r w:rsidR="00890AB8">
        <w:rPr>
          <w:rFonts w:ascii="Arial" w:hAnsi="Arial" w:cs="Arial"/>
          <w:sz w:val="22"/>
          <w:szCs w:val="22"/>
          <w:lang w:val="en-US"/>
        </w:rPr>
        <w:t>5</w:t>
      </w:r>
      <w:r w:rsidRPr="004B495B">
        <w:rPr>
          <w:rFonts w:ascii="Arial" w:hAnsi="Arial" w:cs="Arial"/>
          <w:sz w:val="22"/>
          <w:szCs w:val="22"/>
          <w:lang w:val="en-US"/>
        </w:rPr>
        <w:t>).</w:t>
      </w:r>
      <w:r w:rsidR="00372D73">
        <w:rPr>
          <w:rFonts w:ascii="Arial" w:hAnsi="Arial" w:cs="Arial"/>
          <w:sz w:val="22"/>
          <w:szCs w:val="22"/>
          <w:lang w:val="en-US"/>
        </w:rPr>
        <w:t xml:space="preserve"> </w:t>
      </w:r>
    </w:p>
    <w:p w:rsidR="0063326B" w:rsidRDefault="0063326B" w14:paraId="2F34D91D" w14:textId="77777777">
      <w:pPr>
        <w:rPr>
          <w:lang w:val="en-US"/>
        </w:rPr>
      </w:pPr>
    </w:p>
    <w:p w:rsidR="0063326B" w:rsidP="0063525F" w:rsidRDefault="00B04504" w14:paraId="7973FFCD" w14:textId="07BA07AC">
      <w:pPr>
        <w:ind w:left="-737"/>
        <w:rPr>
          <w:lang w:val="en-US"/>
        </w:rPr>
      </w:pPr>
      <w:r>
        <w:rPr>
          <w:noProof/>
          <w:lang w:val="en-US"/>
        </w:rPr>
        <w:lastRenderedPageBreak/>
        <w:drawing>
          <wp:inline distT="0" distB="0" distL="0" distR="0" wp14:anchorId="06C4F3A8" wp14:editId="0C5F479D">
            <wp:extent cx="6715125" cy="3800475"/>
            <wp:effectExtent l="0" t="0" r="9525" b="9525"/>
            <wp:docPr id="20136393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3639318" name="Picture 2013639318"/>
                    <pic:cNvPicPr/>
                  </pic:nvPicPr>
                  <pic:blipFill>
                    <a:blip r:embed="rId11">
                      <a:extLst>
                        <a:ext uri="{28A0092B-C50C-407E-A947-70E740481C1C}">
                          <a14:useLocalDpi xmlns:a14="http://schemas.microsoft.com/office/drawing/2010/main" val="0"/>
                        </a:ext>
                      </a:extLst>
                    </a:blip>
                    <a:stretch>
                      <a:fillRect/>
                    </a:stretch>
                  </pic:blipFill>
                  <pic:spPr>
                    <a:xfrm>
                      <a:off x="0" y="0"/>
                      <a:ext cx="6715125" cy="3800475"/>
                    </a:xfrm>
                    <a:prstGeom prst="rect">
                      <a:avLst/>
                    </a:prstGeom>
                  </pic:spPr>
                </pic:pic>
              </a:graphicData>
            </a:graphic>
          </wp:inline>
        </w:drawing>
      </w:r>
    </w:p>
    <w:p w:rsidRPr="001D49BC" w:rsidR="00B04504" w:rsidP="00B04504" w:rsidRDefault="00B04504" w14:paraId="4EF2F7BD" w14:textId="46E2E200">
      <w:pPr>
        <w:spacing w:line="360" w:lineRule="auto"/>
        <w:ind w:right="57"/>
        <w:jc w:val="center"/>
        <w:rPr>
          <w:rFonts w:ascii="Arial" w:hAnsi="Arial" w:cs="Arial"/>
          <w:b/>
          <w:bCs/>
          <w:i/>
          <w:iCs/>
          <w:sz w:val="22"/>
          <w:szCs w:val="22"/>
        </w:rPr>
      </w:pPr>
      <w:r w:rsidRPr="00C75B70">
        <w:rPr>
          <w:rFonts w:ascii="Arial" w:hAnsi="Arial" w:cs="Arial"/>
          <w:b/>
          <w:bCs/>
          <w:i/>
          <w:iCs/>
          <w:sz w:val="22"/>
          <w:szCs w:val="22"/>
        </w:rPr>
        <w:t xml:space="preserve">Figure </w:t>
      </w:r>
      <w:r w:rsidR="0063108B">
        <w:rPr>
          <w:rFonts w:ascii="Arial" w:hAnsi="Arial" w:cs="Arial"/>
          <w:b/>
          <w:bCs/>
          <w:i/>
          <w:iCs/>
          <w:sz w:val="22"/>
          <w:szCs w:val="22"/>
        </w:rPr>
        <w:t>1</w:t>
      </w:r>
      <w:r w:rsidRPr="00C75B70">
        <w:rPr>
          <w:rFonts w:ascii="Arial" w:hAnsi="Arial" w:cs="Arial"/>
          <w:b/>
          <w:bCs/>
          <w:i/>
          <w:iCs/>
          <w:sz w:val="22"/>
          <w:szCs w:val="22"/>
        </w:rPr>
        <w:t xml:space="preserve">. </w:t>
      </w:r>
      <w:r w:rsidRPr="0063108B" w:rsidR="0063108B">
        <w:rPr>
          <w:rFonts w:ascii="Arial" w:hAnsi="Arial" w:cs="Arial"/>
          <w:b/>
          <w:bCs/>
          <w:i/>
          <w:iCs/>
          <w:sz w:val="22"/>
          <w:szCs w:val="22"/>
        </w:rPr>
        <w:t>Preferred Terms Used by Adults with Autism in the UK</w:t>
      </w:r>
      <w:r w:rsidRPr="00C75B70">
        <w:rPr>
          <w:rFonts w:ascii="Arial" w:hAnsi="Arial" w:cs="Arial"/>
          <w:b/>
          <w:bCs/>
          <w:i/>
          <w:iCs/>
          <w:sz w:val="22"/>
          <w:szCs w:val="22"/>
        </w:rPr>
        <w:t xml:space="preserve">. Source: </w:t>
      </w:r>
      <w:r w:rsidRPr="001D49BC">
        <w:rPr>
          <w:rFonts w:ascii="Arial" w:hAnsi="Arial" w:cs="Arial"/>
          <w:b/>
          <w:bCs/>
          <w:i/>
          <w:iCs/>
          <w:sz w:val="22"/>
          <w:szCs w:val="22"/>
        </w:rPr>
        <w:t>(</w:t>
      </w:r>
      <w:proofErr w:type="spellStart"/>
      <w:r w:rsidRPr="001D49BC" w:rsidR="001D49BC">
        <w:rPr>
          <w:rFonts w:ascii="Arial" w:hAnsi="Arial" w:cs="Arial"/>
          <w:b/>
          <w:bCs/>
          <w:i/>
          <w:iCs/>
          <w:sz w:val="22"/>
          <w:szCs w:val="22"/>
        </w:rPr>
        <w:t>Karaminis</w:t>
      </w:r>
      <w:proofErr w:type="spellEnd"/>
      <w:r w:rsidRPr="001D49BC" w:rsidR="001D49BC">
        <w:rPr>
          <w:rFonts w:ascii="Arial" w:hAnsi="Arial" w:cs="Arial"/>
          <w:b/>
          <w:bCs/>
          <w:i/>
          <w:iCs/>
          <w:sz w:val="22"/>
          <w:szCs w:val="22"/>
        </w:rPr>
        <w:t xml:space="preserve"> et al.,2025</w:t>
      </w:r>
      <w:r w:rsidRPr="001D49BC">
        <w:rPr>
          <w:rFonts w:ascii="Arial" w:hAnsi="Arial" w:cs="Arial"/>
          <w:b/>
          <w:bCs/>
          <w:i/>
          <w:iCs/>
          <w:sz w:val="22"/>
          <w:szCs w:val="22"/>
        </w:rPr>
        <w:t>).</w:t>
      </w:r>
    </w:p>
    <w:p w:rsidR="00377CA8" w:rsidP="00377CA8" w:rsidRDefault="00C15F8E" w14:paraId="7B016E8F" w14:textId="77777777">
      <w:pPr>
        <w:spacing w:line="360" w:lineRule="auto"/>
        <w:ind w:left="-283"/>
        <w:jc w:val="both"/>
        <w:rPr>
          <w:rFonts w:ascii="Arial" w:hAnsi="Arial" w:cs="Arial"/>
          <w:sz w:val="22"/>
          <w:szCs w:val="22"/>
          <w:lang w:val="en-US"/>
        </w:rPr>
      </w:pPr>
      <w:r w:rsidRPr="00C15F8E">
        <w:rPr>
          <w:rFonts w:ascii="Arial" w:hAnsi="Arial" w:cs="Arial"/>
          <w:sz w:val="22"/>
          <w:szCs w:val="22"/>
          <w:lang w:val="en-US"/>
        </w:rPr>
        <w:t>One way UK policy supports early identification is through the National Strategy for Autistic Children, Young People and Adults (2021–2026), which prioritizes timely diagnosis and post-diagnostic care (DHSC, 2021). Local systems are still implemented differently, though. To guarantee equity, the NHS must increase its diagnostic capacity, integrate national data systems, and implement neurodiversity-informed training.</w:t>
      </w:r>
    </w:p>
    <w:p w:rsidRPr="001614D9" w:rsidR="00377CA8" w:rsidP="001614D9" w:rsidRDefault="006F45FA" w14:paraId="6CD5B09A" w14:textId="3F7E3A0F">
      <w:pPr>
        <w:pStyle w:val="Heading1"/>
        <w:shd w:val="clear" w:color="auto" w:fill="E8E8E8" w:themeFill="background2"/>
        <w:spacing w:line="360" w:lineRule="auto"/>
        <w:jc w:val="both"/>
        <w:rPr>
          <w:rFonts w:ascii="Arial" w:hAnsi="Arial" w:cs="Arial"/>
          <w:b/>
          <w:bCs/>
          <w:color w:val="auto"/>
          <w:sz w:val="22"/>
          <w:szCs w:val="22"/>
          <w:lang w:val="en-US"/>
        </w:rPr>
      </w:pPr>
      <w:bookmarkStart w:name="_Toc222354668" w:id="2"/>
      <w:r w:rsidRPr="001614D9">
        <w:rPr>
          <w:rFonts w:ascii="Arial" w:hAnsi="Arial" w:cs="Arial"/>
          <w:b/>
          <w:bCs/>
          <w:color w:val="auto"/>
          <w:sz w:val="22"/>
          <w:szCs w:val="22"/>
          <w:lang w:val="en-US"/>
        </w:rPr>
        <w:t xml:space="preserve">2.0 </w:t>
      </w:r>
      <w:r w:rsidRPr="001614D9" w:rsidR="00377CA8">
        <w:rPr>
          <w:rFonts w:ascii="Arial" w:hAnsi="Arial" w:cs="Arial"/>
          <w:b/>
          <w:bCs/>
          <w:color w:val="auto"/>
          <w:sz w:val="22"/>
          <w:szCs w:val="22"/>
          <w:lang w:val="en-US"/>
        </w:rPr>
        <w:t>Treatment Approaches</w:t>
      </w:r>
      <w:bookmarkEnd w:id="2"/>
      <w:r w:rsidRPr="001614D9" w:rsidR="00377CA8">
        <w:rPr>
          <w:rFonts w:ascii="Arial" w:hAnsi="Arial" w:cs="Arial"/>
          <w:b/>
          <w:bCs/>
          <w:color w:val="auto"/>
          <w:sz w:val="22"/>
          <w:szCs w:val="22"/>
          <w:lang w:val="en-US"/>
        </w:rPr>
        <w:t xml:space="preserve"> </w:t>
      </w:r>
    </w:p>
    <w:p w:rsidRPr="00E74424" w:rsidR="00E74424" w:rsidP="00E74424" w:rsidRDefault="00E74424" w14:paraId="077ECD67" w14:textId="3A91D50F">
      <w:pPr>
        <w:spacing w:line="360" w:lineRule="auto"/>
        <w:ind w:left="-283"/>
        <w:jc w:val="both"/>
        <w:rPr>
          <w:rFonts w:ascii="Arial" w:hAnsi="Arial" w:cs="Arial"/>
          <w:sz w:val="22"/>
          <w:szCs w:val="22"/>
          <w:lang w:val="en-US"/>
        </w:rPr>
      </w:pPr>
      <w:r w:rsidRPr="00E74424">
        <w:rPr>
          <w:rFonts w:ascii="Arial" w:hAnsi="Arial" w:cs="Arial"/>
          <w:sz w:val="22"/>
          <w:szCs w:val="22"/>
          <w:lang w:val="en-US"/>
        </w:rPr>
        <w:t>The treatment of autism spectrum disorder (ASD) in the UK is governed by NICE Guidelines CG142 (2021) for adults and CG128 (2016) for children and adolescents. Both contend that person-centered, coordinated support that addresses social, emotional, and behavioral needs is necessary to manage autism since it cannot be "cured." This is supported by the ICD-11 system, which links treatment planning to individual functional effect rather than symptom count (</w:t>
      </w:r>
      <w:r w:rsidRPr="007F150D" w:rsidR="003B3F37">
        <w:rPr>
          <w:rFonts w:ascii="Arial" w:hAnsi="Arial" w:cs="Arial"/>
          <w:sz w:val="22"/>
          <w:szCs w:val="22"/>
        </w:rPr>
        <w:t>Keenan</w:t>
      </w:r>
      <w:r w:rsidR="003B3F37">
        <w:rPr>
          <w:rFonts w:ascii="Arial" w:hAnsi="Arial" w:cs="Arial"/>
          <w:sz w:val="22"/>
          <w:szCs w:val="22"/>
        </w:rPr>
        <w:t xml:space="preserve"> et al., </w:t>
      </w:r>
      <w:r w:rsidRPr="00E74424">
        <w:rPr>
          <w:rFonts w:ascii="Arial" w:hAnsi="Arial" w:cs="Arial"/>
          <w:sz w:val="22"/>
          <w:szCs w:val="22"/>
          <w:lang w:val="en-US"/>
        </w:rPr>
        <w:t>2024).</w:t>
      </w:r>
    </w:p>
    <w:p w:rsidR="0063326B" w:rsidP="00061CB3" w:rsidRDefault="00E74424" w14:paraId="517C0CD4" w14:textId="42465A00">
      <w:pPr>
        <w:spacing w:line="360" w:lineRule="auto"/>
        <w:ind w:left="-283"/>
        <w:jc w:val="both"/>
        <w:rPr>
          <w:rFonts w:ascii="Arial" w:hAnsi="Arial" w:cs="Arial"/>
          <w:sz w:val="22"/>
          <w:szCs w:val="22"/>
          <w:lang w:val="en-US"/>
        </w:rPr>
      </w:pPr>
      <w:r w:rsidRPr="00E74424">
        <w:rPr>
          <w:rFonts w:ascii="Arial" w:hAnsi="Arial" w:cs="Arial"/>
          <w:sz w:val="22"/>
          <w:szCs w:val="22"/>
          <w:lang w:val="en-US"/>
        </w:rPr>
        <w:t>Behavioral and psychological therapies, however, are the foundation of treatment. Programs such as Applied Behavior Analysis (ABA) and TEACCH improve adaptive functioning and communication; NIHR (2023) reports that children who receive structured help for a year improve their daily living skills by as much as 30%</w:t>
      </w:r>
      <w:r w:rsidR="0073246F">
        <w:rPr>
          <w:rFonts w:ascii="Arial" w:hAnsi="Arial" w:cs="Arial"/>
          <w:sz w:val="22"/>
          <w:szCs w:val="22"/>
          <w:lang w:val="en-US"/>
        </w:rPr>
        <w:t xml:space="preserve">. </w:t>
      </w:r>
      <w:r w:rsidRPr="00E74424">
        <w:rPr>
          <w:rFonts w:ascii="Arial" w:hAnsi="Arial" w:cs="Arial"/>
          <w:sz w:val="22"/>
          <w:szCs w:val="22"/>
          <w:lang w:val="en-US"/>
        </w:rPr>
        <w:t xml:space="preserve">On the other hand, proponents of neurodiversity </w:t>
      </w:r>
      <w:r w:rsidRPr="00E74424">
        <w:rPr>
          <w:rFonts w:ascii="Arial" w:hAnsi="Arial" w:cs="Arial"/>
          <w:sz w:val="22"/>
          <w:szCs w:val="22"/>
          <w:lang w:val="en-US"/>
        </w:rPr>
        <w:lastRenderedPageBreak/>
        <w:t>contend that ABA's focus on behavioral uniformity continues to be criticized ethically and that therapy should encourage autonomy rather than suppress difference (</w:t>
      </w:r>
      <w:r w:rsidRPr="00597AB6" w:rsidR="00FA035B">
        <w:rPr>
          <w:rFonts w:ascii="Arial" w:hAnsi="Arial" w:cs="Arial"/>
          <w:sz w:val="22"/>
          <w:szCs w:val="22"/>
        </w:rPr>
        <w:t>Launay</w:t>
      </w:r>
      <w:r w:rsidRPr="00E74424">
        <w:rPr>
          <w:rFonts w:ascii="Arial" w:hAnsi="Arial" w:cs="Arial"/>
          <w:sz w:val="22"/>
          <w:szCs w:val="22"/>
          <w:lang w:val="en-US"/>
        </w:rPr>
        <w:t xml:space="preserve"> et al., 202</w:t>
      </w:r>
      <w:r w:rsidR="00FA035B">
        <w:rPr>
          <w:rFonts w:ascii="Arial" w:hAnsi="Arial" w:cs="Arial"/>
          <w:sz w:val="22"/>
          <w:szCs w:val="22"/>
          <w:lang w:val="en-US"/>
        </w:rPr>
        <w:t>5</w:t>
      </w:r>
      <w:r w:rsidRPr="00E74424">
        <w:rPr>
          <w:rFonts w:ascii="Arial" w:hAnsi="Arial" w:cs="Arial"/>
          <w:sz w:val="22"/>
          <w:szCs w:val="22"/>
          <w:lang w:val="en-US"/>
        </w:rPr>
        <w:t>).</w:t>
      </w:r>
    </w:p>
    <w:p w:rsidRPr="00061CB3" w:rsidR="00061CB3" w:rsidP="00061CB3" w:rsidRDefault="00061CB3" w14:paraId="221B6CE6" w14:textId="20FBA802">
      <w:pPr>
        <w:spacing w:line="360" w:lineRule="auto"/>
        <w:ind w:left="-283"/>
        <w:jc w:val="both"/>
        <w:rPr>
          <w:rFonts w:ascii="Arial" w:hAnsi="Arial" w:cs="Arial"/>
          <w:sz w:val="22"/>
          <w:szCs w:val="22"/>
          <w:lang w:val="en-US"/>
        </w:rPr>
      </w:pPr>
      <w:r w:rsidRPr="00061CB3">
        <w:rPr>
          <w:rFonts w:ascii="Arial" w:hAnsi="Arial" w:cs="Arial"/>
          <w:sz w:val="22"/>
          <w:szCs w:val="22"/>
          <w:lang w:val="en-US"/>
        </w:rPr>
        <w:t xml:space="preserve">Additionally, adapted cognitive behavioral therapy (CBT) and social communication training can help with the co-occurring anxiety and emotional control problems that affect approximately </w:t>
      </w:r>
      <w:r w:rsidR="004D6297">
        <w:rPr>
          <w:rFonts w:ascii="Arial" w:hAnsi="Arial" w:cs="Arial"/>
          <w:sz w:val="22"/>
          <w:szCs w:val="22"/>
          <w:lang w:val="en-US"/>
        </w:rPr>
        <w:t>4</w:t>
      </w:r>
      <w:r w:rsidRPr="00061CB3">
        <w:rPr>
          <w:rFonts w:ascii="Arial" w:hAnsi="Arial" w:cs="Arial"/>
          <w:sz w:val="22"/>
          <w:szCs w:val="22"/>
          <w:lang w:val="en-US"/>
        </w:rPr>
        <w:t xml:space="preserve"> out of </w:t>
      </w:r>
      <w:r w:rsidR="004D6297">
        <w:rPr>
          <w:rFonts w:ascii="Arial" w:hAnsi="Arial" w:cs="Arial"/>
          <w:sz w:val="22"/>
          <w:szCs w:val="22"/>
          <w:lang w:val="en-US"/>
        </w:rPr>
        <w:t>10</w:t>
      </w:r>
      <w:r w:rsidRPr="00061CB3">
        <w:rPr>
          <w:rFonts w:ascii="Arial" w:hAnsi="Arial" w:cs="Arial"/>
          <w:sz w:val="22"/>
          <w:szCs w:val="22"/>
          <w:lang w:val="en-US"/>
        </w:rPr>
        <w:t xml:space="preserve"> people with autism (</w:t>
      </w:r>
      <w:r w:rsidRPr="004D6297" w:rsidR="004D6297">
        <w:rPr>
          <w:rFonts w:ascii="Arial" w:hAnsi="Arial" w:cs="Arial"/>
          <w:sz w:val="22"/>
          <w:szCs w:val="22"/>
        </w:rPr>
        <w:t>Lei</w:t>
      </w:r>
      <w:r w:rsidR="00794D05">
        <w:rPr>
          <w:rFonts w:ascii="Arial" w:hAnsi="Arial" w:cs="Arial"/>
          <w:sz w:val="22"/>
          <w:szCs w:val="22"/>
          <w:lang w:val="en-US"/>
        </w:rPr>
        <w:t xml:space="preserve"> et al.,</w:t>
      </w:r>
      <w:r w:rsidRPr="00061CB3">
        <w:rPr>
          <w:rFonts w:ascii="Arial" w:hAnsi="Arial" w:cs="Arial"/>
          <w:sz w:val="22"/>
          <w:szCs w:val="22"/>
          <w:lang w:val="en-US"/>
        </w:rPr>
        <w:t xml:space="preserve"> 202</w:t>
      </w:r>
      <w:r w:rsidR="004D6297">
        <w:rPr>
          <w:rFonts w:ascii="Arial" w:hAnsi="Arial" w:cs="Arial"/>
          <w:sz w:val="22"/>
          <w:szCs w:val="22"/>
          <w:lang w:val="en-US"/>
        </w:rPr>
        <w:t>5</w:t>
      </w:r>
      <w:r w:rsidRPr="00061CB3">
        <w:rPr>
          <w:rFonts w:ascii="Arial" w:hAnsi="Arial" w:cs="Arial"/>
          <w:sz w:val="22"/>
          <w:szCs w:val="22"/>
          <w:lang w:val="en-US"/>
        </w:rPr>
        <w:t>). The Improving Access to Psychological Therapies (IAPT) initiative now includes autism-adapted cognitive behavioral therapy (CBT) modules, but participation is still low; in 2023, only 27% of eligible referrals completed treatment (</w:t>
      </w:r>
      <w:r w:rsidRPr="005B155F" w:rsidR="005B155F">
        <w:rPr>
          <w:rFonts w:ascii="Arial" w:hAnsi="Arial" w:cs="Arial"/>
          <w:sz w:val="22"/>
          <w:szCs w:val="22"/>
        </w:rPr>
        <w:t>Khaleeq</w:t>
      </w:r>
      <w:r w:rsidR="005B155F">
        <w:rPr>
          <w:rFonts w:ascii="Arial" w:hAnsi="Arial" w:cs="Arial"/>
          <w:sz w:val="22"/>
          <w:szCs w:val="22"/>
        </w:rPr>
        <w:t xml:space="preserve"> et al., 2025</w:t>
      </w:r>
      <w:r w:rsidRPr="00061CB3">
        <w:rPr>
          <w:rFonts w:ascii="Arial" w:hAnsi="Arial" w:cs="Arial"/>
          <w:sz w:val="22"/>
          <w:szCs w:val="22"/>
          <w:lang w:val="en-US"/>
        </w:rPr>
        <w:t xml:space="preserve">). Although therapist </w:t>
      </w:r>
      <w:r w:rsidRPr="00061CB3" w:rsidR="004E2052">
        <w:rPr>
          <w:rFonts w:ascii="Arial" w:hAnsi="Arial" w:cs="Arial"/>
          <w:sz w:val="22"/>
          <w:szCs w:val="22"/>
          <w:lang w:val="en-US"/>
        </w:rPr>
        <w:t>skills</w:t>
      </w:r>
      <w:r w:rsidRPr="00061CB3">
        <w:rPr>
          <w:rFonts w:ascii="Arial" w:hAnsi="Arial" w:cs="Arial"/>
          <w:sz w:val="22"/>
          <w:szCs w:val="22"/>
          <w:lang w:val="en-US"/>
        </w:rPr>
        <w:t xml:space="preserve"> and individual involvement are important factors in success, research shows a modest level of effi</w:t>
      </w:r>
      <w:r w:rsidR="004E2052">
        <w:rPr>
          <w:rFonts w:ascii="Arial" w:hAnsi="Arial" w:cs="Arial"/>
          <w:sz w:val="22"/>
          <w:szCs w:val="22"/>
          <w:lang w:val="en-US"/>
        </w:rPr>
        <w:t>ciency</w:t>
      </w:r>
      <w:r w:rsidRPr="00061CB3">
        <w:rPr>
          <w:rFonts w:ascii="Arial" w:hAnsi="Arial" w:cs="Arial"/>
          <w:sz w:val="22"/>
          <w:szCs w:val="22"/>
          <w:lang w:val="en-US"/>
        </w:rPr>
        <w:t>.</w:t>
      </w:r>
      <w:r w:rsidR="004D6297">
        <w:rPr>
          <w:rFonts w:ascii="Arial" w:hAnsi="Arial" w:cs="Arial"/>
          <w:sz w:val="22"/>
          <w:szCs w:val="22"/>
          <w:lang w:val="en-US"/>
        </w:rPr>
        <w:t xml:space="preserve"> </w:t>
      </w:r>
    </w:p>
    <w:p w:rsidRPr="00061CB3" w:rsidR="00061CB3" w:rsidP="00061CB3" w:rsidRDefault="00061CB3" w14:paraId="112D81C8" w14:textId="78D62F9B">
      <w:pPr>
        <w:spacing w:line="360" w:lineRule="auto"/>
        <w:ind w:left="-283"/>
        <w:jc w:val="both"/>
        <w:rPr>
          <w:rFonts w:ascii="Arial" w:hAnsi="Arial" w:cs="Arial"/>
          <w:sz w:val="22"/>
          <w:szCs w:val="22"/>
          <w:lang w:val="en-US"/>
        </w:rPr>
      </w:pPr>
      <w:r w:rsidRPr="00061CB3">
        <w:rPr>
          <w:rFonts w:ascii="Arial" w:hAnsi="Arial" w:cs="Arial"/>
          <w:sz w:val="22"/>
          <w:szCs w:val="22"/>
          <w:lang w:val="en-US"/>
        </w:rPr>
        <w:t xml:space="preserve">On the other hand, pharmacological treatment targets co-existing disorders rather than the core traits of autism. </w:t>
      </w:r>
      <w:r w:rsidRPr="007E4B7B" w:rsidR="007E4B7B">
        <w:rPr>
          <w:rFonts w:ascii="Arial" w:hAnsi="Arial" w:cs="Arial"/>
          <w:sz w:val="22"/>
          <w:szCs w:val="22"/>
        </w:rPr>
        <w:t>Flygare</w:t>
      </w:r>
      <w:r w:rsidR="00DE4ABC">
        <w:rPr>
          <w:rFonts w:ascii="Arial" w:hAnsi="Arial" w:cs="Arial"/>
          <w:sz w:val="22"/>
          <w:szCs w:val="22"/>
        </w:rPr>
        <w:t xml:space="preserve"> et al</w:t>
      </w:r>
      <w:r w:rsidRPr="00061CB3">
        <w:rPr>
          <w:rFonts w:ascii="Arial" w:hAnsi="Arial" w:cs="Arial"/>
          <w:sz w:val="22"/>
          <w:szCs w:val="22"/>
          <w:lang w:val="en-US"/>
        </w:rPr>
        <w:t xml:space="preserve"> (202</w:t>
      </w:r>
      <w:r w:rsidR="007E4B7B">
        <w:rPr>
          <w:rFonts w:ascii="Arial" w:hAnsi="Arial" w:cs="Arial"/>
          <w:sz w:val="22"/>
          <w:szCs w:val="22"/>
          <w:lang w:val="en-US"/>
        </w:rPr>
        <w:t>4</w:t>
      </w:r>
      <w:r w:rsidRPr="00061CB3">
        <w:rPr>
          <w:rFonts w:ascii="Arial" w:hAnsi="Arial" w:cs="Arial"/>
          <w:sz w:val="22"/>
          <w:szCs w:val="22"/>
          <w:lang w:val="en-US"/>
        </w:rPr>
        <w:t>)</w:t>
      </w:r>
      <w:r w:rsidR="00DE4ABC">
        <w:rPr>
          <w:rFonts w:ascii="Arial" w:hAnsi="Arial" w:cs="Arial"/>
          <w:sz w:val="22"/>
          <w:szCs w:val="22"/>
          <w:lang w:val="en-US"/>
        </w:rPr>
        <w:t>,</w:t>
      </w:r>
      <w:r w:rsidRPr="00061CB3">
        <w:rPr>
          <w:rFonts w:ascii="Arial" w:hAnsi="Arial" w:cs="Arial"/>
          <w:sz w:val="22"/>
          <w:szCs w:val="22"/>
          <w:lang w:val="en-US"/>
        </w:rPr>
        <w:t xml:space="preserve"> advises using SSRIs for anxiety or depression and antipsychotics for severe behavioral distress with caution. Prescription data shows variability: in 2023</w:t>
      </w:r>
      <w:r w:rsidR="00426F90">
        <w:rPr>
          <w:rFonts w:ascii="Arial" w:hAnsi="Arial" w:cs="Arial"/>
          <w:sz w:val="22"/>
          <w:szCs w:val="22"/>
          <w:lang w:val="en-US"/>
        </w:rPr>
        <w:t xml:space="preserve"> as seen in </w:t>
      </w:r>
      <w:r w:rsidRPr="00426F90" w:rsidR="00426F90">
        <w:rPr>
          <w:rFonts w:ascii="Arial" w:hAnsi="Arial" w:cs="Arial"/>
          <w:b/>
          <w:bCs/>
          <w:sz w:val="22"/>
          <w:szCs w:val="22"/>
          <w:lang w:val="en-US"/>
        </w:rPr>
        <w:t>Table 2</w:t>
      </w:r>
      <w:r w:rsidR="00426F90">
        <w:rPr>
          <w:rFonts w:ascii="Arial" w:hAnsi="Arial" w:cs="Arial"/>
          <w:sz w:val="22"/>
          <w:szCs w:val="22"/>
          <w:lang w:val="en-US"/>
        </w:rPr>
        <w:t xml:space="preserve"> (Appendix 1)</w:t>
      </w:r>
      <w:r w:rsidRPr="00061CB3">
        <w:rPr>
          <w:rFonts w:ascii="Arial" w:hAnsi="Arial" w:cs="Arial"/>
          <w:sz w:val="22"/>
          <w:szCs w:val="22"/>
          <w:lang w:val="en-US"/>
        </w:rPr>
        <w:t xml:space="preserve">, 21% of people with autism were prescribed psychiatric medication, with regional differences between NHS trusts reaching 15% </w:t>
      </w:r>
      <w:r w:rsidR="00841157">
        <w:rPr>
          <w:rFonts w:ascii="Arial" w:hAnsi="Arial" w:cs="Arial"/>
          <w:sz w:val="22"/>
          <w:szCs w:val="22"/>
          <w:lang w:val="en-US"/>
        </w:rPr>
        <w:t>(</w:t>
      </w:r>
      <w:r w:rsidRPr="00841157" w:rsidR="00841157">
        <w:rPr>
          <w:rFonts w:ascii="Arial" w:hAnsi="Arial" w:cs="Arial"/>
          <w:sz w:val="22"/>
          <w:szCs w:val="22"/>
        </w:rPr>
        <w:t>O'Nions</w:t>
      </w:r>
      <w:r w:rsidR="00841157">
        <w:rPr>
          <w:rFonts w:ascii="Arial" w:hAnsi="Arial" w:cs="Arial"/>
          <w:sz w:val="22"/>
          <w:szCs w:val="22"/>
        </w:rPr>
        <w:t xml:space="preserve"> et al.</w:t>
      </w:r>
      <w:r w:rsidRPr="00061CB3">
        <w:rPr>
          <w:rFonts w:ascii="Arial" w:hAnsi="Arial" w:cs="Arial"/>
          <w:sz w:val="22"/>
          <w:szCs w:val="22"/>
          <w:lang w:val="en-US"/>
        </w:rPr>
        <w:t>, 2024). These disparities have the potential to become unduly medicalized and raise questions about adherence to national policy.</w:t>
      </w:r>
    </w:p>
    <w:p w:rsidRPr="00061CB3" w:rsidR="00061CB3" w:rsidP="00061CB3" w:rsidRDefault="00061CB3" w14:paraId="26B50520" w14:textId="4CFC01FD">
      <w:pPr>
        <w:spacing w:line="360" w:lineRule="auto"/>
        <w:ind w:left="-283"/>
        <w:jc w:val="both"/>
        <w:rPr>
          <w:rFonts w:ascii="Arial" w:hAnsi="Arial" w:cs="Arial"/>
          <w:sz w:val="22"/>
          <w:szCs w:val="22"/>
          <w:lang w:val="en-US"/>
        </w:rPr>
      </w:pPr>
      <w:r w:rsidRPr="00061CB3">
        <w:rPr>
          <w:rFonts w:ascii="Arial" w:hAnsi="Arial" w:cs="Arial"/>
          <w:sz w:val="22"/>
          <w:szCs w:val="22"/>
          <w:lang w:val="en-US"/>
        </w:rPr>
        <w:t xml:space="preserve">Moreover, capacity and accessibility continue to be the most urgent issues. </w:t>
      </w:r>
      <w:r w:rsidRPr="00AB2D3F" w:rsidR="00AB2D3F">
        <w:rPr>
          <w:rFonts w:ascii="Arial" w:hAnsi="Arial" w:cs="Arial"/>
          <w:sz w:val="22"/>
          <w:szCs w:val="22"/>
        </w:rPr>
        <w:t>McKinnon</w:t>
      </w:r>
      <w:r w:rsidR="00AB2D3F">
        <w:rPr>
          <w:rFonts w:ascii="Arial" w:hAnsi="Arial" w:cs="Arial"/>
          <w:sz w:val="22"/>
          <w:szCs w:val="22"/>
        </w:rPr>
        <w:t xml:space="preserve"> et al </w:t>
      </w:r>
      <w:r w:rsidRPr="00061CB3">
        <w:rPr>
          <w:rFonts w:ascii="Arial" w:hAnsi="Arial" w:cs="Arial"/>
          <w:sz w:val="22"/>
          <w:szCs w:val="22"/>
          <w:lang w:val="en-US"/>
        </w:rPr>
        <w:t>(2022), only 43% of NHS providers met NICE staffing standards, and average therapy waiting times exceeded six months. Inconsistent commissioning and regional shortages make care delays worse, especially for adult services.</w:t>
      </w:r>
    </w:p>
    <w:p w:rsidR="007A54EF" w:rsidP="007A54EF" w:rsidRDefault="00061CB3" w14:paraId="6A2B03D9" w14:textId="77777777">
      <w:pPr>
        <w:spacing w:line="360" w:lineRule="auto"/>
        <w:ind w:left="-283"/>
        <w:jc w:val="both"/>
        <w:rPr>
          <w:rFonts w:ascii="Arial" w:hAnsi="Arial" w:cs="Arial"/>
          <w:sz w:val="22"/>
          <w:szCs w:val="22"/>
          <w:lang w:val="en-US"/>
        </w:rPr>
      </w:pPr>
      <w:r w:rsidRPr="00061CB3">
        <w:rPr>
          <w:rFonts w:ascii="Arial" w:hAnsi="Arial" w:cs="Arial"/>
          <w:sz w:val="22"/>
          <w:szCs w:val="22"/>
          <w:lang w:val="en-US"/>
        </w:rPr>
        <w:t>Though their effectiveness depends on professional delivery, equal access, and reduced regional variance, UK treatment approaches have generally shifted toward evidence-based practice and inclusion</w:t>
      </w:r>
      <w:r w:rsidR="000126D3">
        <w:rPr>
          <w:rFonts w:ascii="Arial" w:hAnsi="Arial" w:cs="Arial"/>
          <w:sz w:val="22"/>
          <w:szCs w:val="22"/>
          <w:lang w:val="en-US"/>
        </w:rPr>
        <w:t xml:space="preserve"> </w:t>
      </w:r>
      <w:r w:rsidR="007B7BE5">
        <w:rPr>
          <w:rFonts w:ascii="Arial" w:hAnsi="Arial" w:cs="Arial"/>
          <w:sz w:val="22"/>
          <w:szCs w:val="22"/>
          <w:lang w:val="en-US"/>
        </w:rPr>
        <w:t>(</w:t>
      </w:r>
      <w:r w:rsidRPr="00AB2D3F" w:rsidR="000126D3">
        <w:rPr>
          <w:rFonts w:ascii="Arial" w:hAnsi="Arial" w:cs="Arial"/>
          <w:sz w:val="22"/>
          <w:szCs w:val="22"/>
        </w:rPr>
        <w:t>Tromans</w:t>
      </w:r>
      <w:r w:rsidR="000126D3">
        <w:rPr>
          <w:rFonts w:ascii="Arial" w:hAnsi="Arial" w:cs="Arial"/>
          <w:sz w:val="22"/>
          <w:szCs w:val="22"/>
        </w:rPr>
        <w:t xml:space="preserve"> et al., 2025</w:t>
      </w:r>
      <w:r w:rsidR="007B7BE5">
        <w:rPr>
          <w:rFonts w:ascii="Arial" w:hAnsi="Arial" w:cs="Arial"/>
          <w:sz w:val="22"/>
          <w:szCs w:val="22"/>
          <w:lang w:val="en-US"/>
        </w:rPr>
        <w:t>)</w:t>
      </w:r>
      <w:r w:rsidRPr="00061CB3">
        <w:rPr>
          <w:rFonts w:ascii="Arial" w:hAnsi="Arial" w:cs="Arial"/>
          <w:sz w:val="22"/>
          <w:szCs w:val="22"/>
          <w:lang w:val="en-US"/>
        </w:rPr>
        <w:t>. Strengthening IAPT integration, workforce training, and prescription trend monitoring nationwide will be necessary to provide consistent, ethical, and person-centered care</w:t>
      </w:r>
      <w:r w:rsidR="00C2272A">
        <w:rPr>
          <w:rFonts w:ascii="Arial" w:hAnsi="Arial" w:cs="Arial"/>
          <w:sz w:val="22"/>
          <w:szCs w:val="22"/>
          <w:lang w:val="en-US"/>
        </w:rPr>
        <w:t xml:space="preserve"> </w:t>
      </w:r>
      <w:r w:rsidR="007B7BE5">
        <w:rPr>
          <w:rFonts w:ascii="Arial" w:hAnsi="Arial" w:cs="Arial"/>
          <w:sz w:val="22"/>
          <w:szCs w:val="22"/>
          <w:lang w:val="en-US"/>
        </w:rPr>
        <w:t>(</w:t>
      </w:r>
      <w:r w:rsidRPr="00863A7A" w:rsidR="00551236">
        <w:rPr>
          <w:rFonts w:ascii="Arial" w:hAnsi="Arial" w:cs="Arial"/>
          <w:sz w:val="22"/>
          <w:szCs w:val="22"/>
        </w:rPr>
        <w:t>El Baou</w:t>
      </w:r>
      <w:r w:rsidR="00551236">
        <w:rPr>
          <w:rFonts w:ascii="Arial" w:hAnsi="Arial" w:cs="Arial"/>
          <w:sz w:val="22"/>
          <w:szCs w:val="22"/>
        </w:rPr>
        <w:t xml:space="preserve"> et al., 2023</w:t>
      </w:r>
      <w:r w:rsidR="007B7BE5">
        <w:rPr>
          <w:rFonts w:ascii="Arial" w:hAnsi="Arial" w:cs="Arial"/>
          <w:sz w:val="22"/>
          <w:szCs w:val="22"/>
          <w:lang w:val="en-US"/>
        </w:rPr>
        <w:t>)</w:t>
      </w:r>
      <w:r w:rsidRPr="00061CB3">
        <w:rPr>
          <w:rFonts w:ascii="Arial" w:hAnsi="Arial" w:cs="Arial"/>
          <w:sz w:val="22"/>
          <w:szCs w:val="22"/>
          <w:lang w:val="en-US"/>
        </w:rPr>
        <w:t>.</w:t>
      </w:r>
    </w:p>
    <w:p w:rsidRPr="001614D9" w:rsidR="007A54EF" w:rsidP="001614D9" w:rsidRDefault="007A54EF" w14:paraId="22BAADD4" w14:textId="2517A4CF">
      <w:pPr>
        <w:pStyle w:val="Heading1"/>
        <w:shd w:val="clear" w:color="auto" w:fill="E8E8E8" w:themeFill="background2"/>
        <w:spacing w:line="360" w:lineRule="auto"/>
        <w:jc w:val="both"/>
        <w:rPr>
          <w:rFonts w:ascii="Arial" w:hAnsi="Arial" w:cs="Arial"/>
          <w:b/>
          <w:bCs/>
          <w:color w:val="auto"/>
          <w:sz w:val="22"/>
          <w:szCs w:val="22"/>
          <w:lang w:val="en-US"/>
        </w:rPr>
      </w:pPr>
      <w:bookmarkStart w:name="_Toc222354669" w:id="3"/>
      <w:r w:rsidRPr="001614D9">
        <w:rPr>
          <w:rFonts w:ascii="Arial" w:hAnsi="Arial" w:cs="Arial"/>
          <w:b/>
          <w:bCs/>
          <w:color w:val="auto"/>
          <w:sz w:val="22"/>
          <w:szCs w:val="22"/>
          <w:lang w:val="en-US"/>
        </w:rPr>
        <w:t>3.0 Rehabilitation and Long-Term Management</w:t>
      </w:r>
      <w:bookmarkEnd w:id="3"/>
      <w:r w:rsidRPr="001614D9">
        <w:rPr>
          <w:rFonts w:ascii="Arial" w:hAnsi="Arial" w:cs="Arial"/>
          <w:b/>
          <w:bCs/>
          <w:color w:val="auto"/>
          <w:sz w:val="22"/>
          <w:szCs w:val="22"/>
          <w:lang w:val="en-US"/>
        </w:rPr>
        <w:t xml:space="preserve"> </w:t>
      </w:r>
    </w:p>
    <w:p w:rsidRPr="0034559F" w:rsidR="0034559F" w:rsidP="0034559F" w:rsidRDefault="0034559F" w14:paraId="0D3A0548" w14:textId="0E0EEB7A">
      <w:pPr>
        <w:spacing w:line="360" w:lineRule="auto"/>
        <w:ind w:left="-283"/>
        <w:jc w:val="both"/>
        <w:rPr>
          <w:rFonts w:ascii="Arial" w:hAnsi="Arial" w:cs="Arial"/>
          <w:sz w:val="22"/>
          <w:szCs w:val="22"/>
          <w:lang w:val="en-US"/>
        </w:rPr>
      </w:pPr>
      <w:r w:rsidRPr="0034559F">
        <w:rPr>
          <w:rFonts w:ascii="Arial" w:hAnsi="Arial" w:cs="Arial"/>
          <w:sz w:val="22"/>
          <w:szCs w:val="22"/>
          <w:lang w:val="en-US"/>
        </w:rPr>
        <w:t>Beyond clinical care, rehabilitation aims to improve the quality of life, community involvement, and long-term independence of individuals with autism spectrum disorder (ASD) (</w:t>
      </w:r>
      <w:r w:rsidRPr="0034559F" w:rsidR="00DD00ED">
        <w:rPr>
          <w:rFonts w:ascii="Arial" w:hAnsi="Arial" w:cs="Arial"/>
          <w:sz w:val="22"/>
          <w:szCs w:val="22"/>
        </w:rPr>
        <w:t>Bagnell</w:t>
      </w:r>
      <w:r w:rsidRPr="0034559F">
        <w:rPr>
          <w:rFonts w:ascii="Arial" w:hAnsi="Arial" w:cs="Arial"/>
          <w:sz w:val="22"/>
          <w:szCs w:val="22"/>
          <w:lang w:val="en-US"/>
        </w:rPr>
        <w:t>,</w:t>
      </w:r>
      <w:r w:rsidR="00DD00ED">
        <w:rPr>
          <w:rFonts w:ascii="Arial" w:hAnsi="Arial" w:cs="Arial"/>
          <w:sz w:val="22"/>
          <w:szCs w:val="22"/>
          <w:lang w:val="en-US"/>
        </w:rPr>
        <w:t xml:space="preserve"> </w:t>
      </w:r>
      <w:r w:rsidRPr="0034559F">
        <w:rPr>
          <w:rFonts w:ascii="Arial" w:hAnsi="Arial" w:cs="Arial"/>
          <w:sz w:val="22"/>
          <w:szCs w:val="22"/>
          <w:lang w:val="en-US"/>
        </w:rPr>
        <w:t>202</w:t>
      </w:r>
      <w:r w:rsidR="00DD00ED">
        <w:rPr>
          <w:rFonts w:ascii="Arial" w:hAnsi="Arial" w:cs="Arial"/>
          <w:sz w:val="22"/>
          <w:szCs w:val="22"/>
          <w:lang w:val="en-US"/>
        </w:rPr>
        <w:t>5</w:t>
      </w:r>
      <w:r w:rsidRPr="0034559F">
        <w:rPr>
          <w:rFonts w:ascii="Arial" w:hAnsi="Arial" w:cs="Arial"/>
          <w:sz w:val="22"/>
          <w:szCs w:val="22"/>
          <w:lang w:val="en-US"/>
        </w:rPr>
        <w:t>). To promote adaptive functioning rather than cure autistic features, the ICD-11 recognizes rehabilitation as an essential part of neurodevelopmental treatment</w:t>
      </w:r>
      <w:r w:rsidR="00953719">
        <w:rPr>
          <w:rFonts w:ascii="Arial" w:hAnsi="Arial" w:cs="Arial"/>
          <w:sz w:val="22"/>
          <w:szCs w:val="22"/>
          <w:lang w:val="en-US"/>
        </w:rPr>
        <w:t xml:space="preserve"> </w:t>
      </w:r>
      <w:r w:rsidR="00D27287">
        <w:rPr>
          <w:rFonts w:ascii="Arial" w:hAnsi="Arial" w:cs="Arial"/>
          <w:sz w:val="22"/>
          <w:szCs w:val="22"/>
          <w:lang w:val="en-US"/>
        </w:rPr>
        <w:t>(</w:t>
      </w:r>
      <w:r w:rsidRPr="004D2932" w:rsidR="00D27287">
        <w:rPr>
          <w:rFonts w:ascii="Arial" w:hAnsi="Arial" w:cs="Arial"/>
          <w:sz w:val="22"/>
          <w:szCs w:val="22"/>
        </w:rPr>
        <w:t>Gacka</w:t>
      </w:r>
      <w:r w:rsidR="00D27287">
        <w:rPr>
          <w:rFonts w:ascii="Arial" w:hAnsi="Arial" w:cs="Arial"/>
          <w:sz w:val="22"/>
          <w:szCs w:val="22"/>
        </w:rPr>
        <w:t xml:space="preserve"> et al</w:t>
      </w:r>
      <w:r w:rsidR="00D27287">
        <w:rPr>
          <w:rFonts w:ascii="Arial" w:hAnsi="Arial" w:cs="Arial"/>
          <w:sz w:val="22"/>
          <w:szCs w:val="22"/>
          <w:lang w:val="en-US"/>
        </w:rPr>
        <w:t xml:space="preserve">., </w:t>
      </w:r>
      <w:r w:rsidRPr="0034559F">
        <w:rPr>
          <w:rFonts w:ascii="Arial" w:hAnsi="Arial" w:cs="Arial"/>
          <w:sz w:val="22"/>
          <w:szCs w:val="22"/>
          <w:lang w:val="en-US"/>
        </w:rPr>
        <w:t>202</w:t>
      </w:r>
      <w:r w:rsidR="00D27287">
        <w:rPr>
          <w:rFonts w:ascii="Arial" w:hAnsi="Arial" w:cs="Arial"/>
          <w:sz w:val="22"/>
          <w:szCs w:val="22"/>
          <w:lang w:val="en-US"/>
        </w:rPr>
        <w:t>5</w:t>
      </w:r>
      <w:r w:rsidRPr="0034559F">
        <w:rPr>
          <w:rFonts w:ascii="Arial" w:hAnsi="Arial" w:cs="Arial"/>
          <w:sz w:val="22"/>
          <w:szCs w:val="22"/>
          <w:lang w:val="en-US"/>
        </w:rPr>
        <w:t>). However, transforming these concepts into continuous, person-centered support is often a challenge for UK rehabilitation practice</w:t>
      </w:r>
      <w:r w:rsidR="009F0063">
        <w:rPr>
          <w:rFonts w:ascii="Arial" w:hAnsi="Arial" w:cs="Arial"/>
          <w:sz w:val="22"/>
          <w:szCs w:val="22"/>
          <w:lang w:val="en-US"/>
        </w:rPr>
        <w:t xml:space="preserve"> </w:t>
      </w:r>
      <w:r w:rsidR="004D2932">
        <w:rPr>
          <w:rFonts w:ascii="Arial" w:hAnsi="Arial" w:cs="Arial"/>
          <w:sz w:val="22"/>
          <w:szCs w:val="22"/>
          <w:lang w:val="en-US"/>
        </w:rPr>
        <w:t>(</w:t>
      </w:r>
      <w:r w:rsidRPr="00487406" w:rsidR="009F0063">
        <w:rPr>
          <w:rFonts w:ascii="Arial" w:hAnsi="Arial" w:cs="Arial"/>
          <w:sz w:val="22"/>
          <w:szCs w:val="22"/>
        </w:rPr>
        <w:t>Evans</w:t>
      </w:r>
      <w:r w:rsidR="009F0063">
        <w:rPr>
          <w:rFonts w:ascii="Arial" w:hAnsi="Arial" w:cs="Arial"/>
          <w:sz w:val="22"/>
          <w:szCs w:val="22"/>
        </w:rPr>
        <w:t xml:space="preserve"> et al., 2025</w:t>
      </w:r>
      <w:r w:rsidR="004D2932">
        <w:rPr>
          <w:rFonts w:ascii="Arial" w:hAnsi="Arial" w:cs="Arial"/>
          <w:sz w:val="22"/>
          <w:szCs w:val="22"/>
          <w:lang w:val="en-US"/>
        </w:rPr>
        <w:t>)</w:t>
      </w:r>
      <w:r w:rsidRPr="0034559F">
        <w:rPr>
          <w:rFonts w:ascii="Arial" w:hAnsi="Arial" w:cs="Arial"/>
          <w:sz w:val="22"/>
          <w:szCs w:val="22"/>
          <w:lang w:val="en-US"/>
        </w:rPr>
        <w:t>.</w:t>
      </w:r>
    </w:p>
    <w:p w:rsidRPr="0034559F" w:rsidR="0034559F" w:rsidP="0034559F" w:rsidRDefault="0034559F" w14:paraId="05E958D3" w14:textId="5FBC502B">
      <w:pPr>
        <w:spacing w:line="360" w:lineRule="auto"/>
        <w:ind w:left="-283"/>
        <w:jc w:val="both"/>
        <w:rPr>
          <w:rFonts w:ascii="Arial" w:hAnsi="Arial" w:cs="Arial"/>
          <w:sz w:val="22"/>
          <w:szCs w:val="22"/>
          <w:lang w:val="en-US"/>
        </w:rPr>
      </w:pPr>
      <w:r w:rsidRPr="0034559F">
        <w:rPr>
          <w:rFonts w:ascii="Arial" w:hAnsi="Arial" w:cs="Arial"/>
          <w:sz w:val="22"/>
          <w:szCs w:val="22"/>
          <w:lang w:val="en-US"/>
        </w:rPr>
        <w:lastRenderedPageBreak/>
        <w:t xml:space="preserve">Additionally, community-based models that encourage inclusion through work, education, and supported living programs are a key component of the NHS Long Term Plan (2022). However, national outcomes continue to differ. </w:t>
      </w:r>
      <w:r w:rsidRPr="002A3592" w:rsidR="002A3592">
        <w:rPr>
          <w:rFonts w:ascii="Arial" w:hAnsi="Arial" w:cs="Arial"/>
          <w:sz w:val="22"/>
          <w:szCs w:val="22"/>
        </w:rPr>
        <w:t>Nicholls</w:t>
      </w:r>
      <w:r w:rsidRPr="0034559F">
        <w:rPr>
          <w:rFonts w:ascii="Arial" w:hAnsi="Arial" w:cs="Arial"/>
          <w:sz w:val="22"/>
          <w:szCs w:val="22"/>
          <w:lang w:val="en-US"/>
        </w:rPr>
        <w:t xml:space="preserve"> (202</w:t>
      </w:r>
      <w:r w:rsidR="002A3592">
        <w:rPr>
          <w:rFonts w:ascii="Arial" w:hAnsi="Arial" w:cs="Arial"/>
          <w:sz w:val="22"/>
          <w:szCs w:val="22"/>
          <w:lang w:val="en-US"/>
        </w:rPr>
        <w:t>5</w:t>
      </w:r>
      <w:r w:rsidRPr="0034559F">
        <w:rPr>
          <w:rFonts w:ascii="Arial" w:hAnsi="Arial" w:cs="Arial"/>
          <w:sz w:val="22"/>
          <w:szCs w:val="22"/>
          <w:lang w:val="en-US"/>
        </w:rPr>
        <w:t>) found that while 77% of autistic people in England say they would like to work, only 22% are employed full-time. This disparity shows that integrating individuals with autism into mainstream social and economic life is structurally impossible. Local authorities often lack coordination between health, education, and social care, which leads to fragmented rehabilitation experiences and unequal post-diagnostic support (</w:t>
      </w:r>
      <w:r w:rsidRPr="003D5CAD" w:rsidR="009536CA">
        <w:rPr>
          <w:rFonts w:ascii="Arial" w:hAnsi="Arial" w:cs="Arial"/>
          <w:sz w:val="22"/>
          <w:szCs w:val="22"/>
        </w:rPr>
        <w:t>Conlon</w:t>
      </w:r>
      <w:r w:rsidRPr="0034559F">
        <w:rPr>
          <w:rFonts w:ascii="Arial" w:hAnsi="Arial" w:cs="Arial"/>
          <w:sz w:val="22"/>
          <w:szCs w:val="22"/>
          <w:lang w:val="en-US"/>
        </w:rPr>
        <w:t xml:space="preserve"> et al., 202</w:t>
      </w:r>
      <w:r w:rsidR="009536CA">
        <w:rPr>
          <w:rFonts w:ascii="Arial" w:hAnsi="Arial" w:cs="Arial"/>
          <w:sz w:val="22"/>
          <w:szCs w:val="22"/>
          <w:lang w:val="en-US"/>
        </w:rPr>
        <w:t>6</w:t>
      </w:r>
      <w:r w:rsidRPr="0034559F">
        <w:rPr>
          <w:rFonts w:ascii="Arial" w:hAnsi="Arial" w:cs="Arial"/>
          <w:sz w:val="22"/>
          <w:szCs w:val="22"/>
          <w:lang w:val="en-US"/>
        </w:rPr>
        <w:t>).</w:t>
      </w:r>
    </w:p>
    <w:p w:rsidR="0034559F" w:rsidP="0034559F" w:rsidRDefault="0034559F" w14:paraId="78AB7C3C" w14:textId="598D80A2">
      <w:pPr>
        <w:spacing w:line="360" w:lineRule="auto"/>
        <w:ind w:left="-283"/>
        <w:jc w:val="both"/>
        <w:rPr>
          <w:rFonts w:ascii="Arial" w:hAnsi="Arial" w:cs="Arial"/>
          <w:sz w:val="22"/>
          <w:szCs w:val="22"/>
          <w:lang w:val="en-US"/>
        </w:rPr>
      </w:pPr>
      <w:r w:rsidRPr="0034559F">
        <w:rPr>
          <w:rFonts w:ascii="Arial" w:hAnsi="Arial" w:cs="Arial"/>
          <w:sz w:val="22"/>
          <w:szCs w:val="22"/>
          <w:lang w:val="en-US"/>
        </w:rPr>
        <w:t>Despite having a legal foundation for treatment requirements, the Mental Health Act (1983; amended 2007) has drawn harsh criticism for its application to individuals with autism (</w:t>
      </w:r>
      <w:r w:rsidRPr="00CC5FDD" w:rsidR="00603A97">
        <w:rPr>
          <w:rFonts w:ascii="Arial" w:hAnsi="Arial" w:cs="Arial"/>
          <w:sz w:val="22"/>
          <w:szCs w:val="22"/>
        </w:rPr>
        <w:t>Sugden</w:t>
      </w:r>
      <w:r w:rsidRPr="0034559F">
        <w:rPr>
          <w:rFonts w:ascii="Arial" w:hAnsi="Arial" w:cs="Arial"/>
          <w:sz w:val="22"/>
          <w:szCs w:val="22"/>
          <w:lang w:val="en-US"/>
        </w:rPr>
        <w:t xml:space="preserve"> et al., 202</w:t>
      </w:r>
      <w:r w:rsidR="002E3F9E">
        <w:rPr>
          <w:rFonts w:ascii="Arial" w:hAnsi="Arial" w:cs="Arial"/>
          <w:sz w:val="22"/>
          <w:szCs w:val="22"/>
          <w:lang w:val="en-US"/>
        </w:rPr>
        <w:t>5</w:t>
      </w:r>
      <w:r w:rsidRPr="0034559F">
        <w:rPr>
          <w:rFonts w:ascii="Arial" w:hAnsi="Arial" w:cs="Arial"/>
          <w:sz w:val="22"/>
          <w:szCs w:val="22"/>
          <w:lang w:val="en-US"/>
        </w:rPr>
        <w:t>). The Independent Review of the Mental Health Act (2018) found that people with autism were disproportionately held under the Mental Health Act, frequently without a co-occurring mental disorder. This highlights a conflict between legal protection and the human rights principles of the Care Act (2014), which support social inclusion and autonomy</w:t>
      </w:r>
      <w:r w:rsidR="00517BA2">
        <w:rPr>
          <w:rFonts w:ascii="Arial" w:hAnsi="Arial" w:cs="Arial"/>
          <w:sz w:val="22"/>
          <w:szCs w:val="22"/>
          <w:lang w:val="en-US"/>
        </w:rPr>
        <w:t xml:space="preserve"> (</w:t>
      </w:r>
      <w:r w:rsidRPr="006D4A40" w:rsidR="00517BA2">
        <w:rPr>
          <w:rFonts w:ascii="Arial" w:hAnsi="Arial" w:cs="Arial"/>
          <w:sz w:val="22"/>
          <w:szCs w:val="22"/>
        </w:rPr>
        <w:t>O'Loughlin and McKinnon</w:t>
      </w:r>
      <w:r w:rsidR="00517BA2">
        <w:rPr>
          <w:rFonts w:ascii="Arial" w:hAnsi="Arial" w:cs="Arial"/>
          <w:sz w:val="22"/>
          <w:szCs w:val="22"/>
        </w:rPr>
        <w:t>, 2025)</w:t>
      </w:r>
      <w:r w:rsidRPr="0034559F">
        <w:rPr>
          <w:rFonts w:ascii="Arial" w:hAnsi="Arial" w:cs="Arial"/>
          <w:sz w:val="22"/>
          <w:szCs w:val="22"/>
          <w:lang w:val="en-US"/>
        </w:rPr>
        <w:t xml:space="preserve">. </w:t>
      </w:r>
    </w:p>
    <w:p w:rsidRPr="0034559F" w:rsidR="0034559F" w:rsidP="0034559F" w:rsidRDefault="0034559F" w14:paraId="613AF057" w14:textId="2EC236CB">
      <w:pPr>
        <w:spacing w:line="360" w:lineRule="auto"/>
        <w:ind w:left="-283"/>
        <w:jc w:val="both"/>
        <w:rPr>
          <w:rFonts w:ascii="Arial" w:hAnsi="Arial" w:cs="Arial"/>
          <w:sz w:val="22"/>
          <w:szCs w:val="22"/>
          <w:lang w:val="en-US"/>
        </w:rPr>
      </w:pPr>
      <w:r w:rsidRPr="0034559F">
        <w:rPr>
          <w:rFonts w:ascii="Arial" w:hAnsi="Arial" w:cs="Arial"/>
          <w:sz w:val="22"/>
          <w:szCs w:val="22"/>
          <w:lang w:val="en-US"/>
        </w:rPr>
        <w:t>However, nonprofits like Mind, Rethink Mental Illness, and the National Autistic Society play an important compensating role by providing advocacy, employment opportunities, and peer-led social programs. However, because these services heavily rely on short-term funding, their duration and scope are limited (</w:t>
      </w:r>
      <w:r w:rsidRPr="009B5920" w:rsidR="00002505">
        <w:rPr>
          <w:rFonts w:ascii="Arial" w:hAnsi="Arial" w:cs="Arial"/>
          <w:sz w:val="22"/>
          <w:szCs w:val="22"/>
        </w:rPr>
        <w:t>Özraşit,</w:t>
      </w:r>
      <w:r w:rsidR="00716B27">
        <w:rPr>
          <w:rFonts w:ascii="Arial" w:hAnsi="Arial" w:cs="Arial"/>
          <w:sz w:val="22"/>
          <w:szCs w:val="22"/>
        </w:rPr>
        <w:t xml:space="preserve"> </w:t>
      </w:r>
      <w:r w:rsidRPr="0034559F">
        <w:rPr>
          <w:rFonts w:ascii="Arial" w:hAnsi="Arial" w:cs="Arial"/>
          <w:sz w:val="22"/>
          <w:szCs w:val="22"/>
          <w:lang w:val="en-US"/>
        </w:rPr>
        <w:t xml:space="preserve">2025). </w:t>
      </w:r>
    </w:p>
    <w:p w:rsidR="00811BD7" w:rsidP="00811BD7" w:rsidRDefault="0034559F" w14:paraId="159E189B" w14:textId="77777777">
      <w:pPr>
        <w:spacing w:line="360" w:lineRule="auto"/>
        <w:ind w:left="-283"/>
        <w:jc w:val="both"/>
        <w:rPr>
          <w:rFonts w:ascii="Arial" w:hAnsi="Arial" w:cs="Arial"/>
          <w:sz w:val="22"/>
          <w:szCs w:val="22"/>
          <w:lang w:val="en-US"/>
        </w:rPr>
      </w:pPr>
      <w:r w:rsidRPr="0034559F">
        <w:rPr>
          <w:rFonts w:ascii="Arial" w:hAnsi="Arial" w:cs="Arial"/>
          <w:sz w:val="22"/>
          <w:szCs w:val="22"/>
          <w:lang w:val="en-US"/>
        </w:rPr>
        <w:t>Crucially, despite the UK's progress toward inclusive rehabilitation, obstacles remain in the form of inadequate funding, a lack of skilled workers, and an over-reliance on crisis-driven care models (</w:t>
      </w:r>
      <w:r w:rsidRPr="00AD1180" w:rsidR="00782EA8">
        <w:rPr>
          <w:rFonts w:ascii="Arial" w:hAnsi="Arial" w:cs="Arial"/>
          <w:sz w:val="22"/>
          <w:szCs w:val="22"/>
        </w:rPr>
        <w:t>Chester</w:t>
      </w:r>
      <w:r w:rsidR="00782EA8">
        <w:rPr>
          <w:rFonts w:ascii="Arial" w:hAnsi="Arial" w:cs="Arial"/>
          <w:sz w:val="22"/>
          <w:szCs w:val="22"/>
        </w:rPr>
        <w:t xml:space="preserve"> et al</w:t>
      </w:r>
      <w:r w:rsidRPr="0034559F">
        <w:rPr>
          <w:rFonts w:ascii="Arial" w:hAnsi="Arial" w:cs="Arial"/>
          <w:sz w:val="22"/>
          <w:szCs w:val="22"/>
          <w:lang w:val="en-US"/>
        </w:rPr>
        <w:t>., 202</w:t>
      </w:r>
      <w:r w:rsidR="00782EA8">
        <w:rPr>
          <w:rFonts w:ascii="Arial" w:hAnsi="Arial" w:cs="Arial"/>
          <w:sz w:val="22"/>
          <w:szCs w:val="22"/>
          <w:lang w:val="en-US"/>
        </w:rPr>
        <w:t>5</w:t>
      </w:r>
      <w:r w:rsidRPr="0034559F">
        <w:rPr>
          <w:rFonts w:ascii="Arial" w:hAnsi="Arial" w:cs="Arial"/>
          <w:sz w:val="22"/>
          <w:szCs w:val="22"/>
          <w:lang w:val="en-US"/>
        </w:rPr>
        <w:t>). Effective long-term management requires both structural change and service integration to transition from reactive treatment to proactive empowerment. Integrating neurodiversity-informed training across sectors is one way to achieve this (</w:t>
      </w:r>
      <w:r w:rsidRPr="00D93CF5" w:rsidR="008941C7">
        <w:rPr>
          <w:rFonts w:ascii="Arial" w:hAnsi="Arial" w:cs="Arial"/>
          <w:sz w:val="22"/>
          <w:szCs w:val="22"/>
        </w:rPr>
        <w:t>Hamilton</w:t>
      </w:r>
      <w:r w:rsidR="008941C7">
        <w:rPr>
          <w:rFonts w:ascii="Arial" w:hAnsi="Arial" w:cs="Arial"/>
          <w:sz w:val="22"/>
          <w:szCs w:val="22"/>
        </w:rPr>
        <w:t xml:space="preserve"> </w:t>
      </w:r>
      <w:r w:rsidRPr="00D93CF5" w:rsidR="008941C7">
        <w:rPr>
          <w:rFonts w:ascii="Arial" w:hAnsi="Arial" w:cs="Arial"/>
          <w:sz w:val="22"/>
          <w:szCs w:val="22"/>
        </w:rPr>
        <w:t>and Cook</w:t>
      </w:r>
      <w:r w:rsidRPr="0034559F">
        <w:rPr>
          <w:rFonts w:ascii="Arial" w:hAnsi="Arial" w:cs="Arial"/>
          <w:sz w:val="22"/>
          <w:szCs w:val="22"/>
          <w:lang w:val="en-US"/>
        </w:rPr>
        <w:t>, 202</w:t>
      </w:r>
      <w:r w:rsidR="008941C7">
        <w:rPr>
          <w:rFonts w:ascii="Arial" w:hAnsi="Arial" w:cs="Arial"/>
          <w:sz w:val="22"/>
          <w:szCs w:val="22"/>
          <w:lang w:val="en-US"/>
        </w:rPr>
        <w:t>6</w:t>
      </w:r>
      <w:r w:rsidRPr="0034559F">
        <w:rPr>
          <w:rFonts w:ascii="Arial" w:hAnsi="Arial" w:cs="Arial"/>
          <w:sz w:val="22"/>
          <w:szCs w:val="22"/>
          <w:lang w:val="en-US"/>
        </w:rPr>
        <w:t>)</w:t>
      </w:r>
      <w:r w:rsidR="00B226D7">
        <w:rPr>
          <w:rFonts w:ascii="Arial" w:hAnsi="Arial" w:cs="Arial"/>
          <w:sz w:val="22"/>
          <w:szCs w:val="22"/>
          <w:lang w:val="en-US"/>
        </w:rPr>
        <w:t>.</w:t>
      </w:r>
    </w:p>
    <w:p w:rsidRPr="001614D9" w:rsidR="00811BD7" w:rsidP="001614D9" w:rsidRDefault="00811BD7" w14:paraId="6EEE988F" w14:textId="42415ABD">
      <w:pPr>
        <w:pStyle w:val="Heading1"/>
        <w:shd w:val="clear" w:color="auto" w:fill="E8E8E8" w:themeFill="background2"/>
        <w:spacing w:line="360" w:lineRule="auto"/>
        <w:jc w:val="both"/>
        <w:rPr>
          <w:rFonts w:ascii="Arial" w:hAnsi="Arial" w:cs="Arial"/>
          <w:b/>
          <w:bCs/>
          <w:color w:val="auto"/>
          <w:sz w:val="24"/>
          <w:szCs w:val="24"/>
          <w:lang w:val="en-US"/>
        </w:rPr>
      </w:pPr>
      <w:bookmarkStart w:name="_Toc222354670" w:id="4"/>
      <w:r w:rsidRPr="001614D9">
        <w:rPr>
          <w:rFonts w:ascii="Arial" w:hAnsi="Arial" w:cs="Arial"/>
          <w:b/>
          <w:bCs/>
          <w:color w:val="auto"/>
          <w:sz w:val="24"/>
          <w:szCs w:val="24"/>
          <w:lang w:val="en-US"/>
        </w:rPr>
        <w:t>4.0 Current Debates and Emerging Issues</w:t>
      </w:r>
      <w:bookmarkEnd w:id="4"/>
    </w:p>
    <w:p w:rsidRPr="007F188F" w:rsidR="007F188F" w:rsidP="007F188F" w:rsidRDefault="007F188F" w14:paraId="5A2804A4" w14:textId="7917E081">
      <w:pPr>
        <w:spacing w:line="360" w:lineRule="auto"/>
        <w:ind w:left="-283"/>
        <w:jc w:val="both"/>
        <w:rPr>
          <w:rFonts w:ascii="Arial" w:hAnsi="Arial" w:cs="Arial"/>
          <w:sz w:val="22"/>
          <w:szCs w:val="22"/>
          <w:lang w:val="en-US"/>
        </w:rPr>
      </w:pPr>
      <w:r w:rsidRPr="007F188F">
        <w:rPr>
          <w:rFonts w:ascii="Arial" w:hAnsi="Arial" w:cs="Arial"/>
          <w:sz w:val="22"/>
          <w:szCs w:val="22"/>
          <w:lang w:val="en-US"/>
        </w:rPr>
        <w:t>Current debates about autism in the UK are bringing to light tensions between shifting views on neurodiversity, clinical categorization, and access to care. There are concerns that the ICD-11's broad "spectrum" definition, which acknowledges a range of presentations, may overlook subgroups such as Pathological Demand Avoidance (PDA), which medical professionals and families believe should be recognized independently (British Medical Association, 2024). This discussion highlights the need for diagnostic systems to strike a balance between clinical accuracy and inclusivity to ensure appropriate support distribution.</w:t>
      </w:r>
    </w:p>
    <w:p w:rsidR="0063326B" w:rsidP="003655E5" w:rsidRDefault="007F188F" w14:paraId="26A57450" w14:textId="7C8C3D2A">
      <w:pPr>
        <w:spacing w:line="360" w:lineRule="auto"/>
        <w:ind w:left="-283"/>
        <w:jc w:val="both"/>
        <w:rPr>
          <w:rFonts w:ascii="Arial" w:hAnsi="Arial" w:cs="Arial"/>
          <w:sz w:val="22"/>
          <w:szCs w:val="22"/>
          <w:lang w:val="en-US"/>
        </w:rPr>
      </w:pPr>
      <w:r w:rsidRPr="007F188F">
        <w:rPr>
          <w:rFonts w:ascii="Arial" w:hAnsi="Arial" w:cs="Arial"/>
          <w:sz w:val="22"/>
          <w:szCs w:val="22"/>
          <w:lang w:val="en-US"/>
        </w:rPr>
        <w:lastRenderedPageBreak/>
        <w:t xml:space="preserve">The growing diagnostic delay is one of the most urgent new issues. NHS Digital (2024) reported that over 143,000 people in England were waiting for an autism assessment, a 175% increase since 2019 (see Figure </w:t>
      </w:r>
      <w:r w:rsidR="003655E5">
        <w:rPr>
          <w:rFonts w:ascii="Arial" w:hAnsi="Arial" w:cs="Arial"/>
          <w:sz w:val="22"/>
          <w:szCs w:val="22"/>
          <w:lang w:val="en-US"/>
        </w:rPr>
        <w:t>2</w:t>
      </w:r>
      <w:r w:rsidRPr="007F188F">
        <w:rPr>
          <w:rFonts w:ascii="Arial" w:hAnsi="Arial" w:cs="Arial"/>
          <w:sz w:val="22"/>
          <w:szCs w:val="22"/>
          <w:lang w:val="en-US"/>
        </w:rPr>
        <w:t>). A delayed diagnosis restricts access to care and has worse social and mental health effects. Seven out of ten autistic people have co-occurring anxiety or depression, which is linked to diagnostic ambiguity and treatment delays (</w:t>
      </w:r>
      <w:r w:rsidRPr="00AF3D39" w:rsidR="00764482">
        <w:rPr>
          <w:rFonts w:ascii="Arial" w:hAnsi="Arial" w:cs="Arial"/>
          <w:sz w:val="22"/>
          <w:szCs w:val="22"/>
        </w:rPr>
        <w:t>McCrossin</w:t>
      </w:r>
      <w:r w:rsidR="00764482">
        <w:rPr>
          <w:rFonts w:ascii="Arial" w:hAnsi="Arial" w:cs="Arial"/>
          <w:sz w:val="22"/>
          <w:szCs w:val="22"/>
        </w:rPr>
        <w:t>, 2025</w:t>
      </w:r>
      <w:r w:rsidRPr="007F188F">
        <w:rPr>
          <w:rFonts w:ascii="Arial" w:hAnsi="Arial" w:cs="Arial"/>
          <w:sz w:val="22"/>
          <w:szCs w:val="22"/>
          <w:lang w:val="en-US"/>
        </w:rPr>
        <w:t>). These figures have prompted calls for early screening in primary care and community settings to minimize delays in specialized pathways.</w:t>
      </w:r>
    </w:p>
    <w:p w:rsidRPr="003655E5" w:rsidR="003655E5" w:rsidP="003655E5" w:rsidRDefault="003655E5" w14:paraId="40CABD81" w14:textId="3CD4E018">
      <w:pPr>
        <w:spacing w:line="360" w:lineRule="auto"/>
        <w:ind w:left="-283"/>
        <w:jc w:val="both"/>
        <w:rPr>
          <w:rFonts w:ascii="Arial" w:hAnsi="Arial" w:cs="Arial"/>
          <w:sz w:val="22"/>
          <w:szCs w:val="22"/>
          <w:lang w:val="en-US"/>
        </w:rPr>
      </w:pPr>
      <w:r>
        <w:rPr>
          <w:rFonts w:ascii="Arial" w:hAnsi="Arial" w:cs="Arial"/>
          <w:noProof/>
          <w:sz w:val="22"/>
          <w:szCs w:val="22"/>
        </w:rPr>
        <w:drawing>
          <wp:inline distT="0" distB="0" distL="0" distR="0" wp14:anchorId="4DA5D794" wp14:editId="7ECC51DC">
            <wp:extent cx="6038850" cy="3629025"/>
            <wp:effectExtent l="0" t="0" r="0" b="9525"/>
            <wp:docPr id="249586241" name="Picture 1" descr="A graph showing the growth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586241" name="Picture 1" descr="A graph showing the growth of a company&#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6039945" cy="3629683"/>
                    </a:xfrm>
                    <a:prstGeom prst="rect">
                      <a:avLst/>
                    </a:prstGeom>
                  </pic:spPr>
                </pic:pic>
              </a:graphicData>
            </a:graphic>
          </wp:inline>
        </w:drawing>
      </w:r>
    </w:p>
    <w:p w:rsidRPr="003655E5" w:rsidR="00E8497F" w:rsidP="003655E5" w:rsidRDefault="005D06B8" w14:paraId="3709C82F" w14:textId="69F80F52">
      <w:pPr>
        <w:jc w:val="center"/>
        <w:rPr>
          <w:rFonts w:ascii="Arial" w:hAnsi="Arial" w:cs="Arial"/>
          <w:b/>
          <w:bCs/>
          <w:i/>
          <w:iCs/>
          <w:sz w:val="22"/>
          <w:szCs w:val="22"/>
          <w:lang w:val="en-US"/>
        </w:rPr>
      </w:pPr>
      <w:r>
        <w:rPr>
          <w:rFonts w:ascii="Arial" w:hAnsi="Arial" w:cs="Arial"/>
          <w:b/>
          <w:bCs/>
          <w:i/>
          <w:iCs/>
          <w:sz w:val="22"/>
          <w:szCs w:val="22"/>
          <w:lang w:val="en-US"/>
        </w:rPr>
        <w:t xml:space="preserve">Figure 2. </w:t>
      </w:r>
      <w:r w:rsidRPr="003655E5" w:rsidR="003655E5">
        <w:rPr>
          <w:rFonts w:ascii="Arial" w:hAnsi="Arial" w:cs="Arial"/>
          <w:b/>
          <w:bCs/>
          <w:i/>
          <w:iCs/>
          <w:sz w:val="22"/>
          <w:szCs w:val="22"/>
          <w:lang w:val="en-US"/>
        </w:rPr>
        <w:t>England's Autism Assessment Waiting List</w:t>
      </w:r>
      <w:r w:rsidR="003655E5">
        <w:rPr>
          <w:rFonts w:ascii="Arial" w:hAnsi="Arial" w:cs="Arial"/>
          <w:b/>
          <w:bCs/>
          <w:i/>
          <w:iCs/>
          <w:sz w:val="22"/>
          <w:szCs w:val="22"/>
          <w:lang w:val="en-US"/>
        </w:rPr>
        <w:t>. Source: (</w:t>
      </w:r>
      <w:r w:rsidRPr="00664E10" w:rsidR="00664E10">
        <w:rPr>
          <w:rFonts w:ascii="Arial" w:hAnsi="Arial" w:cs="Arial"/>
          <w:b/>
          <w:bCs/>
          <w:i/>
          <w:iCs/>
          <w:sz w:val="22"/>
          <w:szCs w:val="22"/>
          <w:lang w:val="en-US"/>
        </w:rPr>
        <w:t>NHS Digital, 2024</w:t>
      </w:r>
      <w:r w:rsidR="003655E5">
        <w:rPr>
          <w:rFonts w:ascii="Arial" w:hAnsi="Arial" w:cs="Arial"/>
          <w:b/>
          <w:bCs/>
          <w:i/>
          <w:iCs/>
          <w:sz w:val="22"/>
          <w:szCs w:val="22"/>
          <w:lang w:val="en-US"/>
        </w:rPr>
        <w:t xml:space="preserve">). </w:t>
      </w:r>
    </w:p>
    <w:p w:rsidR="00646327" w:rsidP="00646327" w:rsidRDefault="00646327" w14:paraId="7F8298EE" w14:textId="296AF232">
      <w:pPr>
        <w:spacing w:line="360" w:lineRule="auto"/>
        <w:jc w:val="both"/>
        <w:rPr>
          <w:rFonts w:ascii="Arial" w:hAnsi="Arial" w:cs="Arial"/>
          <w:sz w:val="22"/>
          <w:szCs w:val="22"/>
          <w:lang w:val="en-US"/>
        </w:rPr>
      </w:pPr>
      <w:r w:rsidRPr="00646327">
        <w:rPr>
          <w:rFonts w:ascii="Arial" w:hAnsi="Arial" w:cs="Arial"/>
          <w:sz w:val="22"/>
          <w:szCs w:val="22"/>
          <w:lang w:val="en-US"/>
        </w:rPr>
        <w:t xml:space="preserve">However, in addition to diagnosis, recent research has concentrated on ageing and quality of life. According to </w:t>
      </w:r>
      <w:r w:rsidRPr="00603F9F" w:rsidR="001149E5">
        <w:rPr>
          <w:rFonts w:ascii="Arial" w:hAnsi="Arial" w:cs="Arial"/>
          <w:sz w:val="22"/>
          <w:szCs w:val="22"/>
        </w:rPr>
        <w:t>Kermond</w:t>
      </w:r>
      <w:r w:rsidR="001149E5">
        <w:rPr>
          <w:rFonts w:ascii="Arial" w:hAnsi="Arial" w:cs="Arial"/>
          <w:sz w:val="22"/>
          <w:szCs w:val="22"/>
        </w:rPr>
        <w:t xml:space="preserve"> et al </w:t>
      </w:r>
      <w:r w:rsidRPr="00646327">
        <w:rPr>
          <w:rFonts w:ascii="Arial" w:hAnsi="Arial" w:cs="Arial"/>
          <w:sz w:val="22"/>
          <w:szCs w:val="22"/>
          <w:lang w:val="en-US"/>
        </w:rPr>
        <w:t>(2024), older adults with autism report being just as happy as their colleagues without autism, but they also experience greater levels of social isolation and sensory anxiety. These findings raise the question of whether the UK's health and social care systems, which have historically concentrated on children, can adequately meet the long-term needs of individuals with autism.</w:t>
      </w:r>
    </w:p>
    <w:p w:rsidR="0091764B" w:rsidP="00646327" w:rsidRDefault="0091764B" w14:paraId="24D07C40" w14:textId="77777777">
      <w:pPr>
        <w:spacing w:line="360" w:lineRule="auto"/>
        <w:jc w:val="both"/>
        <w:rPr>
          <w:rFonts w:ascii="Arial" w:hAnsi="Arial" w:cs="Arial"/>
          <w:sz w:val="22"/>
          <w:szCs w:val="22"/>
          <w:lang w:val="en-US"/>
        </w:rPr>
      </w:pPr>
    </w:p>
    <w:p w:rsidR="0091764B" w:rsidP="00646327" w:rsidRDefault="0091764B" w14:paraId="1B1B90FC" w14:textId="77777777">
      <w:pPr>
        <w:spacing w:line="360" w:lineRule="auto"/>
        <w:jc w:val="both"/>
        <w:rPr>
          <w:rFonts w:ascii="Arial" w:hAnsi="Arial" w:cs="Arial"/>
          <w:sz w:val="22"/>
          <w:szCs w:val="22"/>
          <w:lang w:val="en-US"/>
        </w:rPr>
      </w:pPr>
    </w:p>
    <w:p w:rsidR="0091764B" w:rsidP="00646327" w:rsidRDefault="0091764B" w14:paraId="0B268CAF" w14:textId="77777777">
      <w:pPr>
        <w:spacing w:line="360" w:lineRule="auto"/>
        <w:jc w:val="both"/>
        <w:rPr>
          <w:rFonts w:ascii="Arial" w:hAnsi="Arial" w:cs="Arial"/>
          <w:sz w:val="22"/>
          <w:szCs w:val="22"/>
          <w:lang w:val="en-US"/>
        </w:rPr>
      </w:pPr>
    </w:p>
    <w:p w:rsidR="0091764B" w:rsidP="00646327" w:rsidRDefault="0091764B" w14:paraId="6AE0FF4E" w14:textId="77777777">
      <w:pPr>
        <w:spacing w:line="360" w:lineRule="auto"/>
        <w:jc w:val="both"/>
        <w:rPr>
          <w:rFonts w:ascii="Arial" w:hAnsi="Arial" w:cs="Arial"/>
          <w:sz w:val="22"/>
          <w:szCs w:val="22"/>
          <w:lang w:val="en-US"/>
        </w:rPr>
      </w:pPr>
    </w:p>
    <w:p w:rsidR="0091764B" w:rsidP="00646327" w:rsidRDefault="0091764B" w14:paraId="62E5C0BE" w14:textId="77777777">
      <w:pPr>
        <w:spacing w:line="360" w:lineRule="auto"/>
        <w:jc w:val="both"/>
        <w:rPr>
          <w:rFonts w:ascii="Arial" w:hAnsi="Arial" w:cs="Arial"/>
          <w:sz w:val="22"/>
          <w:szCs w:val="22"/>
          <w:lang w:val="en-US"/>
        </w:rPr>
      </w:pPr>
    </w:p>
    <w:p w:rsidR="0091764B" w:rsidP="00646327" w:rsidRDefault="0091764B" w14:paraId="4D8E35D8" w14:textId="77777777">
      <w:pPr>
        <w:spacing w:line="360" w:lineRule="auto"/>
        <w:jc w:val="both"/>
        <w:rPr>
          <w:rFonts w:ascii="Arial" w:hAnsi="Arial" w:cs="Arial"/>
          <w:sz w:val="22"/>
          <w:szCs w:val="22"/>
          <w:lang w:val="en-US"/>
        </w:rPr>
      </w:pPr>
    </w:p>
    <w:p w:rsidRPr="00646327" w:rsidR="0091764B" w:rsidP="00646327" w:rsidRDefault="0091764B" w14:paraId="1CEF4543" w14:textId="2E6735C7">
      <w:pPr>
        <w:spacing w:line="360" w:lineRule="auto"/>
        <w:jc w:val="both"/>
        <w:rPr>
          <w:rFonts w:ascii="Arial" w:hAnsi="Arial" w:cs="Arial"/>
          <w:sz w:val="22"/>
          <w:szCs w:val="22"/>
          <w:lang w:val="en-US"/>
        </w:rPr>
      </w:pPr>
      <w:r>
        <w:rPr>
          <w:rFonts w:ascii="Arial" w:hAnsi="Arial" w:cs="Arial"/>
          <w:noProof/>
          <w:sz w:val="22"/>
          <w:szCs w:val="22"/>
          <w:lang w:val="en-US"/>
        </w:rPr>
        <w:drawing>
          <wp:inline distT="0" distB="0" distL="0" distR="0" wp14:anchorId="4886CFAF" wp14:editId="7663A5FC">
            <wp:extent cx="6153150" cy="3676650"/>
            <wp:effectExtent l="0" t="0" r="0" b="0"/>
            <wp:docPr id="7122656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265643" name="Picture 712265643"/>
                    <pic:cNvPicPr/>
                  </pic:nvPicPr>
                  <pic:blipFill>
                    <a:blip r:embed="rId13">
                      <a:extLst>
                        <a:ext uri="{28A0092B-C50C-407E-A947-70E740481C1C}">
                          <a14:useLocalDpi xmlns:a14="http://schemas.microsoft.com/office/drawing/2010/main" val="0"/>
                        </a:ext>
                      </a:extLst>
                    </a:blip>
                    <a:stretch>
                      <a:fillRect/>
                    </a:stretch>
                  </pic:blipFill>
                  <pic:spPr>
                    <a:xfrm>
                      <a:off x="0" y="0"/>
                      <a:ext cx="6153150" cy="3676650"/>
                    </a:xfrm>
                    <a:prstGeom prst="rect">
                      <a:avLst/>
                    </a:prstGeom>
                  </pic:spPr>
                </pic:pic>
              </a:graphicData>
            </a:graphic>
          </wp:inline>
        </w:drawing>
      </w:r>
    </w:p>
    <w:p w:rsidRPr="00430922" w:rsidR="0091764B" w:rsidP="00430922" w:rsidRDefault="0091764B" w14:paraId="397AD3DD" w14:textId="4A481872">
      <w:pPr>
        <w:spacing w:line="360" w:lineRule="auto"/>
        <w:jc w:val="center"/>
        <w:rPr>
          <w:rFonts w:ascii="Arial" w:hAnsi="Arial" w:cs="Arial"/>
          <w:b/>
          <w:bCs/>
          <w:i/>
          <w:iCs/>
          <w:sz w:val="22"/>
          <w:szCs w:val="22"/>
          <w:lang w:val="en-US"/>
        </w:rPr>
      </w:pPr>
      <w:r w:rsidRPr="00430922">
        <w:rPr>
          <w:rFonts w:ascii="Arial" w:hAnsi="Arial" w:cs="Arial"/>
          <w:b/>
          <w:bCs/>
          <w:i/>
          <w:iCs/>
          <w:sz w:val="22"/>
          <w:szCs w:val="22"/>
          <w:lang w:val="en-US"/>
        </w:rPr>
        <w:t xml:space="preserve">Figure 3 </w:t>
      </w:r>
      <w:r w:rsidRPr="00430922" w:rsidR="00430922">
        <w:rPr>
          <w:rFonts w:ascii="Arial" w:hAnsi="Arial" w:cs="Arial"/>
          <w:b/>
          <w:bCs/>
          <w:i/>
          <w:iCs/>
          <w:sz w:val="22"/>
          <w:szCs w:val="22"/>
          <w:lang w:val="en-US"/>
        </w:rPr>
        <w:t>Employment rate in UK (2023/2024). Source: (</w:t>
      </w:r>
      <w:r w:rsidRPr="002045D6" w:rsidR="002045D6">
        <w:rPr>
          <w:rFonts w:ascii="Arial" w:hAnsi="Arial" w:cs="Arial"/>
          <w:b/>
          <w:bCs/>
          <w:i/>
          <w:iCs/>
          <w:sz w:val="22"/>
          <w:szCs w:val="22"/>
          <w:lang w:val="en-US"/>
        </w:rPr>
        <w:t>UK Parliament, 2025</w:t>
      </w:r>
      <w:r w:rsidRPr="00430922" w:rsidR="00430922">
        <w:rPr>
          <w:rFonts w:ascii="Arial" w:hAnsi="Arial" w:cs="Arial"/>
          <w:b/>
          <w:bCs/>
          <w:i/>
          <w:iCs/>
          <w:sz w:val="22"/>
          <w:szCs w:val="22"/>
          <w:lang w:val="en-US"/>
        </w:rPr>
        <w:t>).</w:t>
      </w:r>
    </w:p>
    <w:p w:rsidR="00E8497F" w:rsidP="0091764B" w:rsidRDefault="0091764B" w14:paraId="3ACAE77B" w14:textId="1384791E">
      <w:pPr>
        <w:spacing w:line="360" w:lineRule="auto"/>
        <w:jc w:val="both"/>
        <w:rPr>
          <w:rFonts w:ascii="Arial" w:hAnsi="Arial" w:cs="Arial"/>
          <w:sz w:val="22"/>
          <w:szCs w:val="22"/>
          <w:lang w:val="en-US"/>
        </w:rPr>
      </w:pPr>
      <w:r w:rsidRPr="0091764B">
        <w:rPr>
          <w:rFonts w:ascii="Arial" w:hAnsi="Arial" w:cs="Arial"/>
          <w:sz w:val="22"/>
          <w:szCs w:val="22"/>
          <w:lang w:val="en-US"/>
        </w:rPr>
        <w:t>Inclusion in work and education is still a major policy concern in the UK. 13.6% of the approximately 434,000 students with an Education, Health, and Care (EHC) plan in 2024 received SEN</w:t>
      </w:r>
      <w:r w:rsidR="0017789F">
        <w:rPr>
          <w:rFonts w:ascii="Arial" w:hAnsi="Arial" w:cs="Arial"/>
          <w:sz w:val="22"/>
          <w:szCs w:val="22"/>
          <w:lang w:val="en-US"/>
        </w:rPr>
        <w:t xml:space="preserve"> (</w:t>
      </w:r>
      <w:r w:rsidRPr="0017789F" w:rsidR="0017789F">
        <w:rPr>
          <w:rFonts w:ascii="Arial" w:hAnsi="Arial" w:cs="Arial"/>
          <w:sz w:val="22"/>
          <w:szCs w:val="22"/>
        </w:rPr>
        <w:t>Special Educational Needs</w:t>
      </w:r>
      <w:r w:rsidR="0017789F">
        <w:rPr>
          <w:rFonts w:ascii="Arial" w:hAnsi="Arial" w:cs="Arial"/>
          <w:sz w:val="22"/>
          <w:szCs w:val="22"/>
        </w:rPr>
        <w:t>)</w:t>
      </w:r>
      <w:r w:rsidRPr="0091764B">
        <w:rPr>
          <w:rFonts w:ascii="Arial" w:hAnsi="Arial" w:cs="Arial"/>
          <w:sz w:val="22"/>
          <w:szCs w:val="22"/>
          <w:lang w:val="en-US"/>
        </w:rPr>
        <w:t xml:space="preserve"> support (Department for Education, 2025). Compared to 54.7% of all disabled people and 82.0% of non-disabled people, only 30.2% of autistic disabled people were employed in 2023–2024, with only 16% of them holding full-time jobs (UK Parliament, 2025). This disparity, as illustrated in </w:t>
      </w:r>
      <w:r w:rsidRPr="0091764B">
        <w:rPr>
          <w:rFonts w:ascii="Arial" w:hAnsi="Arial" w:cs="Arial"/>
          <w:b/>
          <w:bCs/>
          <w:sz w:val="22"/>
          <w:szCs w:val="22"/>
          <w:lang w:val="en-US"/>
        </w:rPr>
        <w:t>Figure 3</w:t>
      </w:r>
      <w:r w:rsidRPr="0091764B">
        <w:rPr>
          <w:rFonts w:ascii="Arial" w:hAnsi="Arial" w:cs="Arial"/>
          <w:sz w:val="22"/>
          <w:szCs w:val="22"/>
          <w:lang w:val="en-US"/>
        </w:rPr>
        <w:t>, raises questions about meaningful inclusion and represents a change from considering autism as a medical condition to modifying social systems, such as work and education, to better assist people with autism.</w:t>
      </w:r>
    </w:p>
    <w:p w:rsidR="002128EF" w:rsidP="0091764B" w:rsidRDefault="002128EF" w14:paraId="15CA68D6" w14:textId="77777777">
      <w:pPr>
        <w:spacing w:line="360" w:lineRule="auto"/>
        <w:jc w:val="both"/>
        <w:rPr>
          <w:rFonts w:ascii="Arial" w:hAnsi="Arial" w:cs="Arial"/>
          <w:sz w:val="22"/>
          <w:szCs w:val="22"/>
          <w:lang w:val="en-US"/>
        </w:rPr>
      </w:pPr>
    </w:p>
    <w:p w:rsidR="00B27CF4" w:rsidP="0091764B" w:rsidRDefault="00B27CF4" w14:paraId="118E6497" w14:textId="77777777">
      <w:pPr>
        <w:spacing w:line="360" w:lineRule="auto"/>
        <w:jc w:val="both"/>
        <w:rPr>
          <w:rFonts w:ascii="Arial" w:hAnsi="Arial" w:cs="Arial"/>
          <w:sz w:val="22"/>
          <w:szCs w:val="22"/>
          <w:lang w:val="en-US"/>
        </w:rPr>
      </w:pPr>
    </w:p>
    <w:p w:rsidR="00B27CF4" w:rsidP="0091764B" w:rsidRDefault="00B27CF4" w14:paraId="7491BD40" w14:textId="77777777">
      <w:pPr>
        <w:spacing w:line="360" w:lineRule="auto"/>
        <w:jc w:val="both"/>
        <w:rPr>
          <w:lang w:val="en-US"/>
        </w:rPr>
      </w:pPr>
    </w:p>
    <w:p w:rsidRPr="001614D9" w:rsidR="00E8497F" w:rsidP="001614D9" w:rsidRDefault="00144FD2" w14:paraId="678FDE4B" w14:textId="0D3B7078">
      <w:pPr>
        <w:pStyle w:val="Heading1"/>
        <w:shd w:val="clear" w:color="auto" w:fill="E8E8E8" w:themeFill="background2"/>
        <w:spacing w:line="360" w:lineRule="auto"/>
        <w:jc w:val="both"/>
        <w:rPr>
          <w:rFonts w:ascii="Arial" w:hAnsi="Arial" w:cs="Arial"/>
          <w:b/>
          <w:bCs/>
          <w:color w:val="auto"/>
          <w:sz w:val="24"/>
          <w:szCs w:val="24"/>
          <w:lang w:val="en-US"/>
        </w:rPr>
      </w:pPr>
      <w:bookmarkStart w:name="_Toc222354671" w:id="5"/>
      <w:r w:rsidRPr="001614D9">
        <w:rPr>
          <w:rFonts w:ascii="Arial" w:hAnsi="Arial" w:cs="Arial"/>
          <w:b/>
          <w:bCs/>
          <w:color w:val="auto"/>
          <w:sz w:val="24"/>
          <w:szCs w:val="24"/>
        </w:rPr>
        <w:lastRenderedPageBreak/>
        <w:t xml:space="preserve">5.0 </w:t>
      </w:r>
      <w:r w:rsidRPr="001614D9">
        <w:rPr>
          <w:rFonts w:ascii="Arial" w:hAnsi="Arial" w:cs="Arial"/>
          <w:b/>
          <w:bCs/>
          <w:color w:val="auto"/>
          <w:sz w:val="22"/>
          <w:szCs w:val="22"/>
        </w:rPr>
        <w:t>Recommendations</w:t>
      </w:r>
      <w:bookmarkEnd w:id="5"/>
    </w:p>
    <w:p w:rsidRPr="001614D9" w:rsidR="00BB2672" w:rsidP="001614D9" w:rsidRDefault="00BB2672" w14:paraId="139517F1" w14:textId="77777777">
      <w:pPr>
        <w:pStyle w:val="Heading2"/>
        <w:shd w:val="clear" w:color="auto" w:fill="F2F2F2" w:themeFill="background1" w:themeFillShade="F2"/>
        <w:spacing w:line="360" w:lineRule="auto"/>
        <w:jc w:val="both"/>
        <w:rPr>
          <w:rFonts w:ascii="Arial" w:hAnsi="Arial" w:cs="Arial"/>
          <w:b/>
          <w:bCs/>
          <w:color w:val="auto"/>
          <w:sz w:val="22"/>
          <w:szCs w:val="22"/>
          <w:lang w:val="en-US"/>
        </w:rPr>
      </w:pPr>
      <w:bookmarkStart w:name="_Toc222354672" w:id="6"/>
      <w:r w:rsidRPr="001614D9">
        <w:rPr>
          <w:rFonts w:ascii="Arial" w:hAnsi="Arial" w:cs="Arial"/>
          <w:b/>
          <w:bCs/>
          <w:color w:val="auto"/>
          <w:sz w:val="22"/>
          <w:szCs w:val="22"/>
          <w:lang w:val="en-US"/>
        </w:rPr>
        <w:t>5.1 Make Diagnostic Processes Simpler</w:t>
      </w:r>
      <w:bookmarkEnd w:id="6"/>
    </w:p>
    <w:p w:rsidRPr="00BB2672" w:rsidR="00BB2672" w:rsidP="00BB2672" w:rsidRDefault="00BB2672" w14:paraId="550803A8" w14:textId="77777777">
      <w:pPr>
        <w:spacing w:line="360" w:lineRule="auto"/>
        <w:jc w:val="both"/>
        <w:rPr>
          <w:rFonts w:ascii="Arial" w:hAnsi="Arial" w:cs="Arial"/>
          <w:sz w:val="22"/>
          <w:szCs w:val="22"/>
          <w:lang w:val="en-US"/>
        </w:rPr>
      </w:pPr>
      <w:r w:rsidRPr="00BB2672">
        <w:rPr>
          <w:rFonts w:ascii="Arial" w:hAnsi="Arial" w:cs="Arial"/>
          <w:sz w:val="22"/>
          <w:szCs w:val="22"/>
          <w:lang w:val="en-US"/>
        </w:rPr>
        <w:t>It should continue to be a national NHS priority to shorten waiting times for autism assessments. Ongoing workforce shortages and delays in diagnostic pathways are highlighted in recent parliamentary reports (House of Commons Health and Social Care Committee, 2024). While teleassessment and digital screening tools may increase access in underserved areas, a tiered diagnostic model involving qualified primary care clinicians may alleviate specialist bottlenecks.</w:t>
      </w:r>
    </w:p>
    <w:p w:rsidRPr="001614D9" w:rsidR="00BB2672" w:rsidP="001614D9" w:rsidRDefault="00BB2672" w14:paraId="0669B0F0" w14:textId="77777777">
      <w:pPr>
        <w:pStyle w:val="Heading2"/>
        <w:shd w:val="clear" w:color="auto" w:fill="F2F2F2" w:themeFill="background1" w:themeFillShade="F2"/>
        <w:spacing w:line="360" w:lineRule="auto"/>
        <w:jc w:val="both"/>
        <w:rPr>
          <w:rFonts w:ascii="Arial" w:hAnsi="Arial" w:cs="Arial"/>
          <w:b/>
          <w:bCs/>
          <w:color w:val="auto"/>
          <w:sz w:val="22"/>
          <w:szCs w:val="22"/>
          <w:lang w:val="en-US"/>
        </w:rPr>
      </w:pPr>
      <w:bookmarkStart w:name="_Toc222354673" w:id="7"/>
      <w:r w:rsidRPr="001614D9">
        <w:rPr>
          <w:rFonts w:ascii="Arial" w:hAnsi="Arial" w:cs="Arial"/>
          <w:b/>
          <w:bCs/>
          <w:color w:val="auto"/>
          <w:sz w:val="22"/>
          <w:szCs w:val="22"/>
          <w:lang w:val="en-US"/>
        </w:rPr>
        <w:t>5.2 Boost Training in Neurodiversity</w:t>
      </w:r>
      <w:bookmarkEnd w:id="7"/>
    </w:p>
    <w:p w:rsidRPr="00BB2672" w:rsidR="00BB2672" w:rsidP="00BB2672" w:rsidRDefault="00BB2672" w14:paraId="16E6C751" w14:textId="4FFC0A12">
      <w:pPr>
        <w:spacing w:line="360" w:lineRule="auto"/>
        <w:jc w:val="both"/>
        <w:rPr>
          <w:rFonts w:ascii="Arial" w:hAnsi="Arial" w:cs="Arial"/>
          <w:sz w:val="22"/>
          <w:szCs w:val="22"/>
          <w:lang w:val="en-US"/>
        </w:rPr>
      </w:pPr>
      <w:r w:rsidRPr="00BB2672">
        <w:rPr>
          <w:rFonts w:ascii="Arial" w:hAnsi="Arial" w:cs="Arial"/>
          <w:sz w:val="22"/>
          <w:szCs w:val="22"/>
          <w:lang w:val="en-US"/>
        </w:rPr>
        <w:t xml:space="preserve">In the fields of healthcare, education, and employment, mandatory neurodiversity training would encourage more inclusive practices that go beyond a </w:t>
      </w:r>
      <w:r w:rsidRPr="00BB2672">
        <w:rPr>
          <w:rFonts w:ascii="Arial" w:hAnsi="Arial" w:cs="Arial"/>
          <w:sz w:val="22"/>
          <w:szCs w:val="22"/>
          <w:lang w:val="en-US"/>
        </w:rPr>
        <w:t>strict</w:t>
      </w:r>
      <w:r w:rsidRPr="00BB2672">
        <w:rPr>
          <w:rFonts w:ascii="Arial" w:hAnsi="Arial" w:cs="Arial"/>
          <w:sz w:val="22"/>
          <w:szCs w:val="22"/>
          <w:lang w:val="en-US"/>
        </w:rPr>
        <w:t xml:space="preserve"> medical paradigm. According to NHS England (2024), workforce development is essential to providing services that are equitable. Staff confidence and post-diagnostic support outcomes may be enhanced by incorporating such training into frameworks for continuing professional development.</w:t>
      </w:r>
    </w:p>
    <w:p w:rsidRPr="001614D9" w:rsidR="00BB2672" w:rsidP="001614D9" w:rsidRDefault="00BB2672" w14:paraId="7BA5A397" w14:textId="77777777">
      <w:pPr>
        <w:pStyle w:val="Heading2"/>
        <w:shd w:val="clear" w:color="auto" w:fill="F2F2F2" w:themeFill="background1" w:themeFillShade="F2"/>
        <w:spacing w:line="360" w:lineRule="auto"/>
        <w:jc w:val="both"/>
        <w:rPr>
          <w:rFonts w:ascii="Arial" w:hAnsi="Arial" w:cs="Arial"/>
          <w:b/>
          <w:bCs/>
          <w:color w:val="auto"/>
          <w:sz w:val="22"/>
          <w:szCs w:val="22"/>
          <w:lang w:val="en-US"/>
        </w:rPr>
      </w:pPr>
      <w:bookmarkStart w:name="_Toc222354674" w:id="8"/>
      <w:r w:rsidRPr="001614D9">
        <w:rPr>
          <w:rFonts w:ascii="Arial" w:hAnsi="Arial" w:cs="Arial"/>
          <w:b/>
          <w:bCs/>
          <w:color w:val="auto"/>
          <w:sz w:val="22"/>
          <w:szCs w:val="22"/>
          <w:lang w:val="en-US"/>
        </w:rPr>
        <w:t>5.3 Strengthen Accountability in Law and Policy</w:t>
      </w:r>
      <w:bookmarkEnd w:id="8"/>
    </w:p>
    <w:p w:rsidRPr="00BB2672" w:rsidR="00BB2672" w:rsidP="00BB2672" w:rsidRDefault="00BB2672" w14:paraId="3BEBAD8A" w14:textId="77777777">
      <w:pPr>
        <w:spacing w:line="360" w:lineRule="auto"/>
        <w:jc w:val="both"/>
        <w:rPr>
          <w:rFonts w:ascii="Arial" w:hAnsi="Arial" w:cs="Arial"/>
          <w:sz w:val="22"/>
          <w:szCs w:val="22"/>
          <w:lang w:val="en-US"/>
        </w:rPr>
      </w:pPr>
      <w:r w:rsidRPr="00BB2672">
        <w:rPr>
          <w:rFonts w:ascii="Arial" w:hAnsi="Arial" w:cs="Arial"/>
          <w:sz w:val="22"/>
          <w:szCs w:val="22"/>
          <w:lang w:val="en-US"/>
        </w:rPr>
        <w:t>To guarantee that the Equality Act (2010) is applied consistently, NHS trusts and local authorities must monitor autism inclusion targets more closely. Clearer reporting procedures could improve accountability and quantifiable progress, according to the Equality and Human Rights Commission (2023), which highlights gaps in the enforcement of disability rights.</w:t>
      </w:r>
    </w:p>
    <w:p w:rsidRPr="001614D9" w:rsidR="00BB2672" w:rsidP="001614D9" w:rsidRDefault="00BB2672" w14:paraId="0D95A8FD" w14:textId="77777777">
      <w:pPr>
        <w:pStyle w:val="Heading2"/>
        <w:shd w:val="clear" w:color="auto" w:fill="F2F2F2" w:themeFill="background1" w:themeFillShade="F2"/>
        <w:spacing w:line="360" w:lineRule="auto"/>
        <w:jc w:val="both"/>
        <w:rPr>
          <w:rFonts w:ascii="Arial" w:hAnsi="Arial" w:cs="Arial"/>
          <w:b/>
          <w:bCs/>
          <w:color w:val="auto"/>
          <w:sz w:val="22"/>
          <w:szCs w:val="22"/>
          <w:lang w:val="en-US"/>
        </w:rPr>
      </w:pPr>
      <w:bookmarkStart w:name="_Toc222354675" w:id="9"/>
      <w:r w:rsidRPr="001614D9">
        <w:rPr>
          <w:rFonts w:ascii="Arial" w:hAnsi="Arial" w:cs="Arial"/>
          <w:b/>
          <w:bCs/>
          <w:color w:val="auto"/>
          <w:sz w:val="22"/>
          <w:szCs w:val="22"/>
          <w:lang w:val="en-US"/>
        </w:rPr>
        <w:t>5.4 Make Sure Community Funding Is Sustainable</w:t>
      </w:r>
      <w:bookmarkEnd w:id="9"/>
    </w:p>
    <w:p w:rsidRPr="00BB2672" w:rsidR="00E8497F" w:rsidP="00BB2672" w:rsidRDefault="00BB2672" w14:paraId="53D4D351" w14:textId="165E9EF0">
      <w:pPr>
        <w:spacing w:line="360" w:lineRule="auto"/>
        <w:jc w:val="both"/>
        <w:rPr>
          <w:rFonts w:ascii="Arial" w:hAnsi="Arial" w:cs="Arial"/>
          <w:sz w:val="22"/>
          <w:szCs w:val="22"/>
          <w:lang w:val="en-US"/>
        </w:rPr>
      </w:pPr>
      <w:r w:rsidRPr="00BB2672">
        <w:rPr>
          <w:rFonts w:ascii="Arial" w:hAnsi="Arial" w:cs="Arial"/>
          <w:sz w:val="22"/>
          <w:szCs w:val="22"/>
          <w:lang w:val="en-US"/>
        </w:rPr>
        <w:t xml:space="preserve">Short-term grant funding should be replaced with long-term investments in community-based support, such as programs for independent living and supported employment. Updates to government strategies </w:t>
      </w:r>
      <w:r w:rsidRPr="00BB2672">
        <w:rPr>
          <w:rFonts w:ascii="Arial" w:hAnsi="Arial" w:cs="Arial"/>
          <w:sz w:val="22"/>
          <w:szCs w:val="22"/>
          <w:lang w:val="en-US"/>
        </w:rPr>
        <w:t>emphasize</w:t>
      </w:r>
      <w:r w:rsidRPr="00BB2672">
        <w:rPr>
          <w:rFonts w:ascii="Arial" w:hAnsi="Arial" w:cs="Arial"/>
          <w:sz w:val="22"/>
          <w:szCs w:val="22"/>
          <w:lang w:val="en-US"/>
        </w:rPr>
        <w:t xml:space="preserve"> the necessity of shifting from crisis-led intervention to ongoing, preventative assistance (DHSC, 2024).</w:t>
      </w:r>
    </w:p>
    <w:p w:rsidRPr="00BB2672" w:rsidR="00E8497F" w:rsidP="00BB2672" w:rsidRDefault="00E8497F" w14:paraId="0660447A" w14:textId="77777777">
      <w:pPr>
        <w:spacing w:line="360" w:lineRule="auto"/>
        <w:jc w:val="both"/>
        <w:rPr>
          <w:rFonts w:ascii="Arial" w:hAnsi="Arial" w:cs="Arial"/>
          <w:sz w:val="22"/>
          <w:szCs w:val="22"/>
          <w:lang w:val="en-US"/>
        </w:rPr>
      </w:pPr>
    </w:p>
    <w:p w:rsidR="00E8497F" w:rsidRDefault="00E8497F" w14:paraId="5CBA6AD3" w14:textId="77777777">
      <w:pPr>
        <w:rPr>
          <w:lang w:val="en-US"/>
        </w:rPr>
      </w:pPr>
    </w:p>
    <w:p w:rsidR="00E8497F" w:rsidRDefault="00E8497F" w14:paraId="1C627B29" w14:textId="77777777">
      <w:pPr>
        <w:rPr>
          <w:lang w:val="en-US"/>
        </w:rPr>
      </w:pPr>
    </w:p>
    <w:p w:rsidR="00E8497F" w:rsidRDefault="00E8497F" w14:paraId="7F5BE23C" w14:textId="77777777">
      <w:pPr>
        <w:rPr>
          <w:lang w:val="en-US"/>
        </w:rPr>
      </w:pPr>
    </w:p>
    <w:p w:rsidR="00E8497F" w:rsidRDefault="00E8497F" w14:paraId="25E82A57" w14:textId="77777777">
      <w:pPr>
        <w:rPr>
          <w:lang w:val="en-US"/>
        </w:rPr>
      </w:pPr>
    </w:p>
    <w:p w:rsidR="00E8497F" w:rsidRDefault="00E8497F" w14:paraId="47244166" w14:textId="77777777">
      <w:pPr>
        <w:rPr>
          <w:lang w:val="en-US"/>
        </w:rPr>
      </w:pPr>
    </w:p>
    <w:p w:rsidR="00E8497F" w:rsidRDefault="00E8497F" w14:paraId="3D412462" w14:textId="77777777">
      <w:pPr>
        <w:rPr>
          <w:lang w:val="en-US"/>
        </w:rPr>
      </w:pPr>
    </w:p>
    <w:p w:rsidRPr="00DB0B3D" w:rsidR="00E8497F" w:rsidP="00DB0B3D" w:rsidRDefault="00692592" w14:paraId="1821F339" w14:textId="118E5A31">
      <w:pPr>
        <w:pStyle w:val="Heading1"/>
        <w:shd w:val="clear" w:color="auto" w:fill="E8E8E8" w:themeFill="background2"/>
        <w:spacing w:line="360" w:lineRule="auto"/>
        <w:jc w:val="both"/>
        <w:rPr>
          <w:rFonts w:ascii="Arial" w:hAnsi="Arial" w:cs="Arial"/>
          <w:b/>
          <w:bCs/>
          <w:color w:val="auto"/>
          <w:sz w:val="22"/>
          <w:szCs w:val="22"/>
          <w:lang w:val="en-US"/>
        </w:rPr>
      </w:pPr>
      <w:bookmarkStart w:name="_Toc222354676" w:id="10"/>
      <w:r w:rsidRPr="00DB0B3D">
        <w:rPr>
          <w:rFonts w:ascii="Arial" w:hAnsi="Arial" w:cs="Arial"/>
          <w:b/>
          <w:bCs/>
          <w:color w:val="auto"/>
          <w:sz w:val="22"/>
          <w:szCs w:val="22"/>
        </w:rPr>
        <w:lastRenderedPageBreak/>
        <w:t xml:space="preserve">6.0 </w:t>
      </w:r>
      <w:r w:rsidRPr="00DB0B3D" w:rsidR="00E720AD">
        <w:rPr>
          <w:rFonts w:ascii="Arial" w:hAnsi="Arial" w:cs="Arial"/>
          <w:b/>
          <w:bCs/>
          <w:color w:val="auto"/>
          <w:sz w:val="22"/>
          <w:szCs w:val="22"/>
        </w:rPr>
        <w:t>Conclusion</w:t>
      </w:r>
      <w:bookmarkEnd w:id="10"/>
    </w:p>
    <w:p w:rsidRPr="00D443EF" w:rsidR="00D443EF" w:rsidP="00D443EF" w:rsidRDefault="00D443EF" w14:paraId="70FD90D9" w14:textId="77777777">
      <w:pPr>
        <w:spacing w:line="360" w:lineRule="auto"/>
        <w:jc w:val="both"/>
        <w:rPr>
          <w:rFonts w:ascii="Arial" w:hAnsi="Arial" w:cs="Arial"/>
          <w:sz w:val="22"/>
          <w:szCs w:val="22"/>
          <w:lang w:val="en-US"/>
        </w:rPr>
      </w:pPr>
      <w:r w:rsidRPr="00D443EF">
        <w:rPr>
          <w:rFonts w:ascii="Arial" w:hAnsi="Arial" w:cs="Arial"/>
          <w:sz w:val="22"/>
          <w:szCs w:val="22"/>
          <w:lang w:val="en-US"/>
        </w:rPr>
        <w:t>In the UK, the diagnosis of autism spectrum disorder (ASD) is forcing mental health professionals to adopt supportive approaches as opposed to deficit-based ones. The ICD-11 has improved diagnostic accuracy, but there are still problems with long waiting lists, underfunded services, and inconsistent regional implementation. Despite having strong legal foundations, policies such as the NHS Long Term Plan (2019) and the Equality Act (2010) have uneven outcomes when funding and accountability are inconsistent. The evidence presented in this report demonstrates that barriers to diagnosis, education, and employment continue to limit the equality of opportunity for individuals with autism.</w:t>
      </w:r>
    </w:p>
    <w:p w:rsidR="00E8497F" w:rsidP="000638CF" w:rsidRDefault="00E8497F" w14:paraId="1CB52C57" w14:textId="77777777">
      <w:pPr>
        <w:spacing w:line="360" w:lineRule="auto"/>
        <w:jc w:val="both"/>
        <w:rPr>
          <w:lang w:val="en-US"/>
        </w:rPr>
      </w:pPr>
    </w:p>
    <w:p w:rsidR="00E8497F" w:rsidP="000638CF" w:rsidRDefault="00E8497F" w14:paraId="691B7F4B" w14:textId="77777777">
      <w:pPr>
        <w:spacing w:line="360" w:lineRule="auto"/>
        <w:jc w:val="both"/>
        <w:rPr>
          <w:lang w:val="en-US"/>
        </w:rPr>
      </w:pPr>
    </w:p>
    <w:p w:rsidR="00E8497F" w:rsidRDefault="00E8497F" w14:paraId="1E150751" w14:textId="77777777">
      <w:pPr>
        <w:rPr>
          <w:lang w:val="en-US"/>
        </w:rPr>
      </w:pPr>
    </w:p>
    <w:p w:rsidR="0093665E" w:rsidRDefault="0093665E" w14:paraId="07626052" w14:textId="77777777">
      <w:pPr>
        <w:rPr>
          <w:lang w:val="en-US"/>
        </w:rPr>
      </w:pPr>
    </w:p>
    <w:p w:rsidR="00635ACA" w:rsidRDefault="00635ACA" w14:paraId="72EE0151" w14:textId="77777777">
      <w:pPr>
        <w:rPr>
          <w:lang w:val="en-US"/>
        </w:rPr>
      </w:pPr>
    </w:p>
    <w:p w:rsidR="00635ACA" w:rsidRDefault="00635ACA" w14:paraId="60091E56" w14:textId="77777777">
      <w:pPr>
        <w:rPr>
          <w:lang w:val="en-US"/>
        </w:rPr>
      </w:pPr>
    </w:p>
    <w:p w:rsidR="00635ACA" w:rsidRDefault="00635ACA" w14:paraId="4BBD37AB" w14:textId="77777777">
      <w:pPr>
        <w:rPr>
          <w:lang w:val="en-US"/>
        </w:rPr>
      </w:pPr>
    </w:p>
    <w:p w:rsidR="00635ACA" w:rsidRDefault="00635ACA" w14:paraId="6163A67E" w14:textId="77777777">
      <w:pPr>
        <w:rPr>
          <w:lang w:val="en-US"/>
        </w:rPr>
      </w:pPr>
    </w:p>
    <w:p w:rsidR="00635ACA" w:rsidRDefault="00635ACA" w14:paraId="117D1814" w14:textId="77777777">
      <w:pPr>
        <w:rPr>
          <w:lang w:val="en-US"/>
        </w:rPr>
      </w:pPr>
    </w:p>
    <w:p w:rsidR="00635ACA" w:rsidRDefault="00635ACA" w14:paraId="40A93EAC" w14:textId="77777777">
      <w:pPr>
        <w:rPr>
          <w:lang w:val="en-US"/>
        </w:rPr>
      </w:pPr>
    </w:p>
    <w:p w:rsidR="00635ACA" w:rsidRDefault="00635ACA" w14:paraId="2D133521" w14:textId="77777777">
      <w:pPr>
        <w:rPr>
          <w:lang w:val="en-US"/>
        </w:rPr>
      </w:pPr>
    </w:p>
    <w:p w:rsidR="00635ACA" w:rsidRDefault="00635ACA" w14:paraId="2E7CFAE9" w14:textId="77777777">
      <w:pPr>
        <w:rPr>
          <w:lang w:val="en-US"/>
        </w:rPr>
      </w:pPr>
    </w:p>
    <w:p w:rsidR="00635ACA" w:rsidRDefault="00635ACA" w14:paraId="59CBACAE" w14:textId="77777777">
      <w:pPr>
        <w:rPr>
          <w:lang w:val="en-US"/>
        </w:rPr>
      </w:pPr>
    </w:p>
    <w:p w:rsidR="006720D8" w:rsidRDefault="006720D8" w14:paraId="4CFA126B" w14:textId="77777777">
      <w:pPr>
        <w:rPr>
          <w:lang w:val="en-US"/>
        </w:rPr>
      </w:pPr>
    </w:p>
    <w:p w:rsidR="0034559F" w:rsidRDefault="0034559F" w14:paraId="352E4C32" w14:textId="77777777">
      <w:pPr>
        <w:rPr>
          <w:lang w:val="en-US"/>
        </w:rPr>
      </w:pPr>
    </w:p>
    <w:p w:rsidR="0034559F" w:rsidRDefault="0034559F" w14:paraId="1AA5F426" w14:textId="77777777">
      <w:pPr>
        <w:rPr>
          <w:lang w:val="en-US"/>
        </w:rPr>
      </w:pPr>
    </w:p>
    <w:p w:rsidR="0034559F" w:rsidRDefault="0034559F" w14:paraId="2BB5E3FD" w14:textId="77777777">
      <w:pPr>
        <w:rPr>
          <w:lang w:val="en-US"/>
        </w:rPr>
      </w:pPr>
    </w:p>
    <w:p w:rsidR="002631DC" w:rsidRDefault="002631DC" w14:paraId="0667CEB5" w14:textId="77777777">
      <w:pPr>
        <w:rPr>
          <w:lang w:val="en-US"/>
        </w:rPr>
      </w:pPr>
    </w:p>
    <w:p w:rsidRPr="00DB0B3D" w:rsidR="0063326B" w:rsidP="00DB0B3D" w:rsidRDefault="000638CF" w14:paraId="20010EC2" w14:textId="1FB4FD92">
      <w:pPr>
        <w:pStyle w:val="Heading1"/>
        <w:shd w:val="clear" w:color="auto" w:fill="E8E8E8" w:themeFill="background2"/>
        <w:spacing w:line="360" w:lineRule="auto"/>
        <w:jc w:val="both"/>
        <w:rPr>
          <w:rFonts w:ascii="Arial" w:hAnsi="Arial" w:cs="Arial"/>
          <w:b/>
          <w:bCs/>
          <w:color w:val="auto"/>
          <w:sz w:val="22"/>
          <w:szCs w:val="22"/>
          <w:lang w:val="en-US"/>
        </w:rPr>
      </w:pPr>
      <w:bookmarkStart w:name="_Toc222354677" w:id="11"/>
      <w:r w:rsidRPr="00DB0B3D">
        <w:rPr>
          <w:rFonts w:ascii="Arial" w:hAnsi="Arial" w:cs="Arial"/>
          <w:b/>
          <w:bCs/>
          <w:color w:val="auto"/>
          <w:sz w:val="22"/>
          <w:szCs w:val="22"/>
          <w:lang w:val="en-US"/>
        </w:rPr>
        <w:lastRenderedPageBreak/>
        <w:t>7.0 References</w:t>
      </w:r>
      <w:bookmarkEnd w:id="11"/>
      <w:r w:rsidRPr="00DB0B3D">
        <w:rPr>
          <w:rFonts w:ascii="Arial" w:hAnsi="Arial" w:cs="Arial"/>
          <w:b/>
          <w:bCs/>
          <w:color w:val="auto"/>
          <w:sz w:val="22"/>
          <w:szCs w:val="22"/>
          <w:lang w:val="en-US"/>
        </w:rPr>
        <w:t xml:space="preserve"> </w:t>
      </w:r>
    </w:p>
    <w:p w:rsidR="0034559F" w:rsidP="00E8497F" w:rsidRDefault="0034559F" w14:paraId="0D293F25" w14:textId="7BB78AC9">
      <w:pPr>
        <w:spacing w:line="360" w:lineRule="auto"/>
        <w:ind w:left="720" w:hanging="720"/>
        <w:jc w:val="both"/>
        <w:rPr>
          <w:rFonts w:ascii="Arial" w:hAnsi="Arial" w:cs="Arial"/>
          <w:sz w:val="22"/>
          <w:szCs w:val="22"/>
        </w:rPr>
      </w:pPr>
      <w:r w:rsidRPr="0034559F">
        <w:rPr>
          <w:rFonts w:ascii="Arial" w:hAnsi="Arial" w:cs="Arial"/>
          <w:sz w:val="22"/>
          <w:szCs w:val="22"/>
        </w:rPr>
        <w:t xml:space="preserve">Bagnell, K.B., </w:t>
      </w:r>
      <w:r>
        <w:rPr>
          <w:rFonts w:ascii="Arial" w:hAnsi="Arial" w:cs="Arial"/>
          <w:sz w:val="22"/>
          <w:szCs w:val="22"/>
        </w:rPr>
        <w:t>(</w:t>
      </w:r>
      <w:r w:rsidRPr="0034559F">
        <w:rPr>
          <w:rFonts w:ascii="Arial" w:hAnsi="Arial" w:cs="Arial"/>
          <w:sz w:val="22"/>
          <w:szCs w:val="22"/>
        </w:rPr>
        <w:t>2025</w:t>
      </w:r>
      <w:r>
        <w:rPr>
          <w:rFonts w:ascii="Arial" w:hAnsi="Arial" w:cs="Arial"/>
          <w:sz w:val="22"/>
          <w:szCs w:val="22"/>
        </w:rPr>
        <w:t>)</w:t>
      </w:r>
      <w:r w:rsidRPr="0034559F">
        <w:rPr>
          <w:rFonts w:ascii="Arial" w:hAnsi="Arial" w:cs="Arial"/>
          <w:sz w:val="22"/>
          <w:szCs w:val="22"/>
        </w:rPr>
        <w:t>. Diagnostic criteria, treatment and long-term considerations for individuals with autism: Foundation for the life care plan. </w:t>
      </w:r>
      <w:r w:rsidRPr="0034559F">
        <w:rPr>
          <w:rFonts w:ascii="Arial" w:hAnsi="Arial" w:cs="Arial"/>
          <w:i/>
          <w:iCs/>
          <w:sz w:val="22"/>
          <w:szCs w:val="22"/>
        </w:rPr>
        <w:t>Journal of Life Care Planning</w:t>
      </w:r>
      <w:r w:rsidRPr="0034559F">
        <w:rPr>
          <w:rFonts w:ascii="Arial" w:hAnsi="Arial" w:cs="Arial"/>
          <w:sz w:val="22"/>
          <w:szCs w:val="22"/>
        </w:rPr>
        <w:t>, </w:t>
      </w:r>
      <w:r w:rsidRPr="0034559F">
        <w:rPr>
          <w:rFonts w:ascii="Arial" w:hAnsi="Arial" w:cs="Arial"/>
          <w:i/>
          <w:iCs/>
          <w:sz w:val="22"/>
          <w:szCs w:val="22"/>
        </w:rPr>
        <w:t>17</w:t>
      </w:r>
      <w:r w:rsidRPr="0034559F">
        <w:rPr>
          <w:rFonts w:ascii="Arial" w:hAnsi="Arial" w:cs="Arial"/>
          <w:sz w:val="22"/>
          <w:szCs w:val="22"/>
        </w:rPr>
        <w:t>(2).</w:t>
      </w:r>
    </w:p>
    <w:p w:rsidR="005D06B8" w:rsidP="00E8497F" w:rsidRDefault="005D06B8" w14:paraId="52DF4053" w14:textId="26AE2C79">
      <w:pPr>
        <w:spacing w:line="360" w:lineRule="auto"/>
        <w:ind w:left="720" w:hanging="720"/>
        <w:jc w:val="both"/>
        <w:rPr>
          <w:rFonts w:ascii="Arial" w:hAnsi="Arial" w:cs="Arial"/>
          <w:sz w:val="22"/>
          <w:szCs w:val="22"/>
        </w:rPr>
      </w:pPr>
      <w:r w:rsidRPr="005D06B8">
        <w:rPr>
          <w:rFonts w:ascii="Arial" w:hAnsi="Arial" w:cs="Arial"/>
          <w:sz w:val="22"/>
          <w:szCs w:val="22"/>
        </w:rPr>
        <w:t xml:space="preserve">British Medical Association (2024) </w:t>
      </w:r>
      <w:r w:rsidRPr="005D06B8">
        <w:rPr>
          <w:rFonts w:ascii="Arial" w:hAnsi="Arial" w:cs="Arial"/>
          <w:i/>
          <w:iCs/>
          <w:sz w:val="22"/>
          <w:szCs w:val="22"/>
        </w:rPr>
        <w:t>Neurodevelopmental services and workforce pressures</w:t>
      </w:r>
      <w:r w:rsidRPr="005D06B8">
        <w:rPr>
          <w:rFonts w:ascii="Arial" w:hAnsi="Arial" w:cs="Arial"/>
          <w:sz w:val="22"/>
          <w:szCs w:val="22"/>
        </w:rPr>
        <w:t xml:space="preserve">. London: BMA. Available at: </w:t>
      </w:r>
      <w:hyperlink w:tgtFrame="_new" w:history="1" r:id="rId14">
        <w:r w:rsidRPr="005D06B8">
          <w:rPr>
            <w:rStyle w:val="Hyperlink"/>
            <w:rFonts w:ascii="Arial" w:hAnsi="Arial" w:cs="Arial"/>
            <w:sz w:val="22"/>
            <w:szCs w:val="22"/>
          </w:rPr>
          <w:t>https://www.bma.org.uk</w:t>
        </w:r>
      </w:hyperlink>
      <w:r w:rsidRPr="005D06B8">
        <w:rPr>
          <w:rFonts w:ascii="Arial" w:hAnsi="Arial" w:cs="Arial"/>
          <w:sz w:val="22"/>
          <w:szCs w:val="22"/>
        </w:rPr>
        <w:t xml:space="preserve"> (Accessed: 17</w:t>
      </w:r>
      <w:r w:rsidRPr="005D06B8">
        <w:rPr>
          <w:rFonts w:ascii="Arial" w:hAnsi="Arial" w:cs="Arial"/>
          <w:sz w:val="22"/>
          <w:szCs w:val="22"/>
          <w:vertAlign w:val="superscript"/>
        </w:rPr>
        <w:t>th</w:t>
      </w:r>
      <w:r>
        <w:rPr>
          <w:rFonts w:ascii="Arial" w:hAnsi="Arial" w:cs="Arial"/>
          <w:sz w:val="22"/>
          <w:szCs w:val="22"/>
        </w:rPr>
        <w:t xml:space="preserve"> </w:t>
      </w:r>
      <w:r w:rsidRPr="005D06B8">
        <w:rPr>
          <w:rFonts w:ascii="Arial" w:hAnsi="Arial" w:cs="Arial"/>
          <w:sz w:val="22"/>
          <w:szCs w:val="22"/>
        </w:rPr>
        <w:t>February 2026).</w:t>
      </w:r>
    </w:p>
    <w:p w:rsidR="006663D0" w:rsidP="00E8497F" w:rsidRDefault="006663D0" w14:paraId="731A06DB" w14:textId="274E97FB">
      <w:pPr>
        <w:spacing w:line="360" w:lineRule="auto"/>
        <w:ind w:left="720" w:hanging="720"/>
        <w:jc w:val="both"/>
        <w:rPr>
          <w:rFonts w:ascii="Arial" w:hAnsi="Arial" w:cs="Arial"/>
          <w:sz w:val="22"/>
          <w:szCs w:val="22"/>
        </w:rPr>
      </w:pPr>
      <w:r w:rsidRPr="006663D0">
        <w:rPr>
          <w:rFonts w:ascii="Arial" w:hAnsi="Arial" w:cs="Arial"/>
          <w:sz w:val="22"/>
          <w:szCs w:val="22"/>
        </w:rPr>
        <w:t xml:space="preserve">Cetinbas, E. (2025) ‘Exploring experience of autism among school staff and parents of autistic children, and the relevance of totalising and non-totalising approaches to facilitate understandings’, </w:t>
      </w:r>
      <w:r w:rsidRPr="006663D0">
        <w:rPr>
          <w:rFonts w:ascii="Arial" w:hAnsi="Arial" w:cs="Arial"/>
          <w:i/>
          <w:iCs/>
          <w:sz w:val="22"/>
          <w:szCs w:val="22"/>
        </w:rPr>
        <w:t>Journal of Autism and Developmental Studies</w:t>
      </w:r>
      <w:r w:rsidRPr="006663D0">
        <w:rPr>
          <w:rFonts w:ascii="Arial" w:hAnsi="Arial" w:cs="Arial"/>
          <w:sz w:val="22"/>
          <w:szCs w:val="22"/>
        </w:rPr>
        <w:t>, 55(1), pp. 45–62.</w:t>
      </w:r>
    </w:p>
    <w:p w:rsidR="00AD1180" w:rsidP="00E8497F" w:rsidRDefault="00AD1180" w14:paraId="6C7E5D60" w14:textId="0136C731">
      <w:pPr>
        <w:spacing w:line="360" w:lineRule="auto"/>
        <w:ind w:left="720" w:hanging="720"/>
        <w:jc w:val="both"/>
        <w:rPr>
          <w:rFonts w:ascii="Arial" w:hAnsi="Arial" w:cs="Arial"/>
          <w:sz w:val="22"/>
          <w:szCs w:val="22"/>
        </w:rPr>
      </w:pPr>
      <w:r w:rsidRPr="00AD1180">
        <w:rPr>
          <w:rFonts w:ascii="Arial" w:hAnsi="Arial" w:cs="Arial"/>
          <w:sz w:val="22"/>
          <w:szCs w:val="22"/>
        </w:rPr>
        <w:t xml:space="preserve">Chester, V., Melvin, C., Bunning, K., Alexander, R. and Langdon, P.E., </w:t>
      </w:r>
      <w:r>
        <w:rPr>
          <w:rFonts w:ascii="Arial" w:hAnsi="Arial" w:cs="Arial"/>
          <w:sz w:val="22"/>
          <w:szCs w:val="22"/>
        </w:rPr>
        <w:t>(</w:t>
      </w:r>
      <w:r w:rsidRPr="00AD1180">
        <w:rPr>
          <w:rFonts w:ascii="Arial" w:hAnsi="Arial" w:cs="Arial"/>
          <w:sz w:val="22"/>
          <w:szCs w:val="22"/>
        </w:rPr>
        <w:t>2025</w:t>
      </w:r>
      <w:r>
        <w:rPr>
          <w:rFonts w:ascii="Arial" w:hAnsi="Arial" w:cs="Arial"/>
          <w:sz w:val="22"/>
          <w:szCs w:val="22"/>
        </w:rPr>
        <w:t>)</w:t>
      </w:r>
      <w:r w:rsidRPr="00AD1180">
        <w:rPr>
          <w:rFonts w:ascii="Arial" w:hAnsi="Arial" w:cs="Arial"/>
          <w:sz w:val="22"/>
          <w:szCs w:val="22"/>
        </w:rPr>
        <w:t>. Autistic people within forensic psychiatric services and the criminal justice system: A systematic review. </w:t>
      </w:r>
      <w:r w:rsidRPr="00AD1180">
        <w:rPr>
          <w:rFonts w:ascii="Arial" w:hAnsi="Arial" w:cs="Arial"/>
          <w:i/>
          <w:iCs/>
          <w:sz w:val="22"/>
          <w:szCs w:val="22"/>
        </w:rPr>
        <w:t>The Journal of Forensic Psychiatry &amp; Psychology</w:t>
      </w:r>
      <w:r w:rsidRPr="00AD1180">
        <w:rPr>
          <w:rFonts w:ascii="Arial" w:hAnsi="Arial" w:cs="Arial"/>
          <w:sz w:val="22"/>
          <w:szCs w:val="22"/>
        </w:rPr>
        <w:t>, </w:t>
      </w:r>
      <w:r w:rsidRPr="00AD1180">
        <w:rPr>
          <w:rFonts w:ascii="Arial" w:hAnsi="Arial" w:cs="Arial"/>
          <w:i/>
          <w:iCs/>
          <w:sz w:val="22"/>
          <w:szCs w:val="22"/>
        </w:rPr>
        <w:t>36</w:t>
      </w:r>
      <w:r w:rsidRPr="00AD1180">
        <w:rPr>
          <w:rFonts w:ascii="Arial" w:hAnsi="Arial" w:cs="Arial"/>
          <w:sz w:val="22"/>
          <w:szCs w:val="22"/>
        </w:rPr>
        <w:t>(5), pp.711-773.</w:t>
      </w:r>
    </w:p>
    <w:p w:rsidR="003D5CAD" w:rsidP="00E8497F" w:rsidRDefault="003D5CAD" w14:paraId="59B1AA28" w14:textId="694A142B">
      <w:pPr>
        <w:spacing w:line="360" w:lineRule="auto"/>
        <w:ind w:left="720" w:hanging="720"/>
        <w:jc w:val="both"/>
        <w:rPr>
          <w:rFonts w:ascii="Arial" w:hAnsi="Arial" w:cs="Arial"/>
          <w:sz w:val="22"/>
          <w:szCs w:val="22"/>
        </w:rPr>
      </w:pPr>
      <w:r w:rsidRPr="003D5CAD">
        <w:rPr>
          <w:rFonts w:ascii="Arial" w:hAnsi="Arial" w:cs="Arial"/>
          <w:sz w:val="22"/>
          <w:szCs w:val="22"/>
        </w:rPr>
        <w:t xml:space="preserve">Conlon, J., </w:t>
      </w:r>
      <w:proofErr w:type="spellStart"/>
      <w:r w:rsidRPr="003D5CAD">
        <w:rPr>
          <w:rFonts w:ascii="Arial" w:hAnsi="Arial" w:cs="Arial"/>
          <w:sz w:val="22"/>
          <w:szCs w:val="22"/>
        </w:rPr>
        <w:t>Kinchin</w:t>
      </w:r>
      <w:proofErr w:type="spellEnd"/>
      <w:r w:rsidRPr="003D5CAD">
        <w:rPr>
          <w:rFonts w:ascii="Arial" w:hAnsi="Arial" w:cs="Arial"/>
          <w:sz w:val="22"/>
          <w:szCs w:val="22"/>
        </w:rPr>
        <w:t xml:space="preserve">, I. and Leroi, I., </w:t>
      </w:r>
      <w:r>
        <w:rPr>
          <w:rFonts w:ascii="Arial" w:hAnsi="Arial" w:cs="Arial"/>
          <w:sz w:val="22"/>
          <w:szCs w:val="22"/>
        </w:rPr>
        <w:t>(</w:t>
      </w:r>
      <w:r w:rsidRPr="003D5CAD">
        <w:rPr>
          <w:rFonts w:ascii="Arial" w:hAnsi="Arial" w:cs="Arial"/>
          <w:sz w:val="22"/>
          <w:szCs w:val="22"/>
        </w:rPr>
        <w:t>2026</w:t>
      </w:r>
      <w:r>
        <w:rPr>
          <w:rFonts w:ascii="Arial" w:hAnsi="Arial" w:cs="Arial"/>
          <w:sz w:val="22"/>
          <w:szCs w:val="22"/>
        </w:rPr>
        <w:t>)</w:t>
      </w:r>
      <w:r w:rsidRPr="003D5CAD">
        <w:rPr>
          <w:rFonts w:ascii="Arial" w:hAnsi="Arial" w:cs="Arial"/>
          <w:sz w:val="22"/>
          <w:szCs w:val="22"/>
        </w:rPr>
        <w:t>. Lived experiences of Lewy body dementia diagnosis and care in Ireland. </w:t>
      </w:r>
      <w:proofErr w:type="spellStart"/>
      <w:r w:rsidRPr="003D5CAD">
        <w:rPr>
          <w:rFonts w:ascii="Arial" w:hAnsi="Arial" w:cs="Arial"/>
          <w:i/>
          <w:iCs/>
          <w:sz w:val="22"/>
          <w:szCs w:val="22"/>
        </w:rPr>
        <w:t>npj</w:t>
      </w:r>
      <w:proofErr w:type="spellEnd"/>
      <w:r w:rsidRPr="003D5CAD">
        <w:rPr>
          <w:rFonts w:ascii="Arial" w:hAnsi="Arial" w:cs="Arial"/>
          <w:i/>
          <w:iCs/>
          <w:sz w:val="22"/>
          <w:szCs w:val="22"/>
        </w:rPr>
        <w:t xml:space="preserve"> Dementia</w:t>
      </w:r>
      <w:r w:rsidRPr="003D5CAD">
        <w:rPr>
          <w:rFonts w:ascii="Arial" w:hAnsi="Arial" w:cs="Arial"/>
          <w:sz w:val="22"/>
          <w:szCs w:val="22"/>
        </w:rPr>
        <w:t>, </w:t>
      </w:r>
      <w:r w:rsidRPr="003D5CAD">
        <w:rPr>
          <w:rFonts w:ascii="Arial" w:hAnsi="Arial" w:cs="Arial"/>
          <w:i/>
          <w:iCs/>
          <w:sz w:val="22"/>
          <w:szCs w:val="22"/>
        </w:rPr>
        <w:t>2</w:t>
      </w:r>
      <w:r w:rsidRPr="003D5CAD">
        <w:rPr>
          <w:rFonts w:ascii="Arial" w:hAnsi="Arial" w:cs="Arial"/>
          <w:sz w:val="22"/>
          <w:szCs w:val="22"/>
        </w:rPr>
        <w:t>(1), p.2.</w:t>
      </w:r>
    </w:p>
    <w:p w:rsidR="00DF3898" w:rsidP="00E8497F" w:rsidRDefault="00DF3898" w14:paraId="564AF51D" w14:textId="21712917">
      <w:pPr>
        <w:spacing w:line="360" w:lineRule="auto"/>
        <w:ind w:left="720" w:hanging="720"/>
        <w:jc w:val="both"/>
        <w:rPr>
          <w:rFonts w:ascii="Arial" w:hAnsi="Arial" w:cs="Arial"/>
          <w:sz w:val="22"/>
          <w:szCs w:val="22"/>
        </w:rPr>
      </w:pPr>
      <w:r w:rsidRPr="00DF3898">
        <w:rPr>
          <w:rFonts w:ascii="Arial" w:hAnsi="Arial" w:cs="Arial"/>
          <w:sz w:val="22"/>
          <w:szCs w:val="22"/>
        </w:rPr>
        <w:t xml:space="preserve">Department for Education (2025) </w:t>
      </w:r>
      <w:r w:rsidRPr="00DF3898">
        <w:rPr>
          <w:rFonts w:ascii="Arial" w:hAnsi="Arial" w:cs="Arial"/>
          <w:i/>
          <w:iCs/>
          <w:sz w:val="22"/>
          <w:szCs w:val="22"/>
        </w:rPr>
        <w:t>Education, health and care plans: reporting year 2025</w:t>
      </w:r>
      <w:r w:rsidRPr="00DF3898">
        <w:rPr>
          <w:rFonts w:ascii="Arial" w:hAnsi="Arial" w:cs="Arial"/>
          <w:sz w:val="22"/>
          <w:szCs w:val="22"/>
        </w:rPr>
        <w:t xml:space="preserve">. London: DfE. Available at: </w:t>
      </w:r>
      <w:hyperlink w:tgtFrame="_new" w:history="1" r:id="rId15">
        <w:r w:rsidRPr="00DF3898">
          <w:rPr>
            <w:rStyle w:val="Hyperlink"/>
            <w:rFonts w:ascii="Arial" w:hAnsi="Arial" w:cs="Arial"/>
            <w:sz w:val="22"/>
            <w:szCs w:val="22"/>
          </w:rPr>
          <w:t>https://explore-education-statistics.service.gov.uk/find-statistics/education-health-and-care-plans/2025</w:t>
        </w:r>
      </w:hyperlink>
      <w:r w:rsidRPr="00DF3898">
        <w:rPr>
          <w:rFonts w:ascii="Arial" w:hAnsi="Arial" w:cs="Arial"/>
          <w:sz w:val="22"/>
          <w:szCs w:val="22"/>
        </w:rPr>
        <w:t xml:space="preserve"> </w:t>
      </w:r>
      <w:r>
        <w:rPr>
          <w:rFonts w:ascii="Arial" w:hAnsi="Arial" w:cs="Arial"/>
          <w:sz w:val="22"/>
          <w:szCs w:val="22"/>
        </w:rPr>
        <w:t>[</w:t>
      </w:r>
      <w:r w:rsidRPr="00DF3898">
        <w:rPr>
          <w:rFonts w:ascii="Arial" w:hAnsi="Arial" w:cs="Arial"/>
          <w:sz w:val="22"/>
          <w:szCs w:val="22"/>
        </w:rPr>
        <w:t xml:space="preserve">Accessed: </w:t>
      </w:r>
      <w:r>
        <w:rPr>
          <w:rFonts w:ascii="Arial" w:hAnsi="Arial" w:cs="Arial"/>
          <w:sz w:val="22"/>
          <w:szCs w:val="22"/>
        </w:rPr>
        <w:t>16</w:t>
      </w:r>
      <w:r w:rsidRPr="00DF3898">
        <w:rPr>
          <w:rFonts w:ascii="Arial" w:hAnsi="Arial" w:cs="Arial"/>
          <w:sz w:val="22"/>
          <w:szCs w:val="22"/>
          <w:vertAlign w:val="superscript"/>
        </w:rPr>
        <w:t>th</w:t>
      </w:r>
      <w:r>
        <w:rPr>
          <w:rFonts w:ascii="Arial" w:hAnsi="Arial" w:cs="Arial"/>
          <w:sz w:val="22"/>
          <w:szCs w:val="22"/>
        </w:rPr>
        <w:t xml:space="preserve"> February 2026]</w:t>
      </w:r>
      <w:r w:rsidRPr="00DF3898">
        <w:rPr>
          <w:rFonts w:ascii="Arial" w:hAnsi="Arial" w:cs="Arial"/>
          <w:sz w:val="22"/>
          <w:szCs w:val="22"/>
        </w:rPr>
        <w:t>.</w:t>
      </w:r>
    </w:p>
    <w:p w:rsidR="00642A3B" w:rsidP="00E8497F" w:rsidRDefault="00642A3B" w14:paraId="7D5C4F45" w14:textId="73E72AED">
      <w:pPr>
        <w:spacing w:line="360" w:lineRule="auto"/>
        <w:ind w:left="720" w:hanging="720"/>
        <w:jc w:val="both"/>
        <w:rPr>
          <w:rFonts w:ascii="Arial" w:hAnsi="Arial" w:cs="Arial"/>
          <w:sz w:val="22"/>
          <w:szCs w:val="22"/>
        </w:rPr>
      </w:pPr>
      <w:r w:rsidRPr="00642A3B">
        <w:rPr>
          <w:rFonts w:ascii="Arial" w:hAnsi="Arial" w:cs="Arial"/>
          <w:sz w:val="22"/>
          <w:szCs w:val="22"/>
        </w:rPr>
        <w:t xml:space="preserve">Department of Health and Social Care (DHSC) (2024) </w:t>
      </w:r>
      <w:r w:rsidRPr="00642A3B">
        <w:rPr>
          <w:rFonts w:ascii="Arial" w:hAnsi="Arial" w:cs="Arial"/>
          <w:i/>
          <w:iCs/>
          <w:sz w:val="22"/>
          <w:szCs w:val="22"/>
        </w:rPr>
        <w:t>National strategy for autistic children, young people and adults: Implementation update</w:t>
      </w:r>
      <w:r w:rsidRPr="00642A3B">
        <w:rPr>
          <w:rFonts w:ascii="Arial" w:hAnsi="Arial" w:cs="Arial"/>
          <w:sz w:val="22"/>
          <w:szCs w:val="22"/>
        </w:rPr>
        <w:t xml:space="preserve">. London: DHSC. Available at: </w:t>
      </w:r>
      <w:hyperlink w:tgtFrame="_new" w:history="1" r:id="rId16">
        <w:r w:rsidRPr="00642A3B">
          <w:rPr>
            <w:rStyle w:val="Hyperlink"/>
            <w:rFonts w:ascii="Arial" w:hAnsi="Arial" w:cs="Arial"/>
            <w:sz w:val="22"/>
            <w:szCs w:val="22"/>
          </w:rPr>
          <w:t>https://www.gov.uk/government/publications/national-strategy-for-autistic-children-young-people-and-adults-2021-to-2026</w:t>
        </w:r>
      </w:hyperlink>
      <w:r w:rsidRPr="00642A3B">
        <w:rPr>
          <w:rFonts w:ascii="Arial" w:hAnsi="Arial" w:cs="Arial"/>
          <w:sz w:val="22"/>
          <w:szCs w:val="22"/>
        </w:rPr>
        <w:t xml:space="preserve"> </w:t>
      </w:r>
      <w:r>
        <w:rPr>
          <w:rFonts w:ascii="Arial" w:hAnsi="Arial" w:cs="Arial"/>
          <w:sz w:val="22"/>
          <w:szCs w:val="22"/>
        </w:rPr>
        <w:t>[</w:t>
      </w:r>
      <w:r w:rsidRPr="00DF3898">
        <w:rPr>
          <w:rFonts w:ascii="Arial" w:hAnsi="Arial" w:cs="Arial"/>
          <w:sz w:val="22"/>
          <w:szCs w:val="22"/>
        </w:rPr>
        <w:t xml:space="preserve">Accessed: </w:t>
      </w:r>
      <w:r>
        <w:rPr>
          <w:rFonts w:ascii="Arial" w:hAnsi="Arial" w:cs="Arial"/>
          <w:sz w:val="22"/>
          <w:szCs w:val="22"/>
        </w:rPr>
        <w:t>1</w:t>
      </w:r>
      <w:r>
        <w:rPr>
          <w:rFonts w:ascii="Arial" w:hAnsi="Arial" w:cs="Arial"/>
          <w:sz w:val="22"/>
          <w:szCs w:val="22"/>
        </w:rPr>
        <w:t>4</w:t>
      </w:r>
      <w:r w:rsidRPr="00DF3898">
        <w:rPr>
          <w:rFonts w:ascii="Arial" w:hAnsi="Arial" w:cs="Arial"/>
          <w:sz w:val="22"/>
          <w:szCs w:val="22"/>
          <w:vertAlign w:val="superscript"/>
        </w:rPr>
        <w:t>th</w:t>
      </w:r>
      <w:r>
        <w:rPr>
          <w:rFonts w:ascii="Arial" w:hAnsi="Arial" w:cs="Arial"/>
          <w:sz w:val="22"/>
          <w:szCs w:val="22"/>
        </w:rPr>
        <w:t xml:space="preserve"> February 2026]</w:t>
      </w:r>
      <w:r w:rsidRPr="00DF3898">
        <w:rPr>
          <w:rFonts w:ascii="Arial" w:hAnsi="Arial" w:cs="Arial"/>
          <w:sz w:val="22"/>
          <w:szCs w:val="22"/>
        </w:rPr>
        <w:t>.</w:t>
      </w:r>
    </w:p>
    <w:p w:rsidR="00863A7A" w:rsidP="00E8497F" w:rsidRDefault="00863A7A" w14:paraId="33C7DBEC" w14:textId="124759C1">
      <w:pPr>
        <w:spacing w:line="360" w:lineRule="auto"/>
        <w:ind w:left="720" w:hanging="720"/>
        <w:jc w:val="both"/>
        <w:rPr>
          <w:rFonts w:ascii="Arial" w:hAnsi="Arial" w:cs="Arial"/>
          <w:sz w:val="22"/>
          <w:szCs w:val="22"/>
        </w:rPr>
      </w:pPr>
      <w:r w:rsidRPr="00863A7A">
        <w:rPr>
          <w:rFonts w:ascii="Arial" w:hAnsi="Arial" w:cs="Arial"/>
          <w:sz w:val="22"/>
          <w:szCs w:val="22"/>
        </w:rPr>
        <w:t xml:space="preserve">El Baou, C., Bell, G., Saunders, R., Buckman, J.E., Mandy, W., Dagnan, D., O'Nions, E., Pender, R., Clements, H., Pilling, S. and Richards, M., </w:t>
      </w:r>
      <w:r>
        <w:rPr>
          <w:rFonts w:ascii="Arial" w:hAnsi="Arial" w:cs="Arial"/>
          <w:sz w:val="22"/>
          <w:szCs w:val="22"/>
        </w:rPr>
        <w:t>(</w:t>
      </w:r>
      <w:r w:rsidRPr="00863A7A">
        <w:rPr>
          <w:rFonts w:ascii="Arial" w:hAnsi="Arial" w:cs="Arial"/>
          <w:sz w:val="22"/>
          <w:szCs w:val="22"/>
        </w:rPr>
        <w:t>2023</w:t>
      </w:r>
      <w:r>
        <w:rPr>
          <w:rFonts w:ascii="Arial" w:hAnsi="Arial" w:cs="Arial"/>
          <w:sz w:val="22"/>
          <w:szCs w:val="22"/>
        </w:rPr>
        <w:t>)</w:t>
      </w:r>
      <w:r w:rsidRPr="00863A7A">
        <w:rPr>
          <w:rFonts w:ascii="Arial" w:hAnsi="Arial" w:cs="Arial"/>
          <w:sz w:val="22"/>
          <w:szCs w:val="22"/>
        </w:rPr>
        <w:t>. Effectiveness of primary care psychological therapy services for treating depression and anxiety in autistic adults in England: a retrospective, matched, observational cohort study of national health-care records. </w:t>
      </w:r>
      <w:r w:rsidRPr="00863A7A">
        <w:rPr>
          <w:rFonts w:ascii="Arial" w:hAnsi="Arial" w:cs="Arial"/>
          <w:i/>
          <w:iCs/>
          <w:sz w:val="22"/>
          <w:szCs w:val="22"/>
        </w:rPr>
        <w:t>The Lancet Psychiatry</w:t>
      </w:r>
      <w:r w:rsidRPr="00863A7A">
        <w:rPr>
          <w:rFonts w:ascii="Arial" w:hAnsi="Arial" w:cs="Arial"/>
          <w:sz w:val="22"/>
          <w:szCs w:val="22"/>
        </w:rPr>
        <w:t>, </w:t>
      </w:r>
      <w:r w:rsidRPr="00863A7A">
        <w:rPr>
          <w:rFonts w:ascii="Arial" w:hAnsi="Arial" w:cs="Arial"/>
          <w:i/>
          <w:iCs/>
          <w:sz w:val="22"/>
          <w:szCs w:val="22"/>
        </w:rPr>
        <w:t>10</w:t>
      </w:r>
      <w:r w:rsidRPr="00863A7A">
        <w:rPr>
          <w:rFonts w:ascii="Arial" w:hAnsi="Arial" w:cs="Arial"/>
          <w:sz w:val="22"/>
          <w:szCs w:val="22"/>
        </w:rPr>
        <w:t>(12), pp.944-954.</w:t>
      </w:r>
    </w:p>
    <w:p w:rsidR="00C5739B" w:rsidP="00E8497F" w:rsidRDefault="00C5739B" w14:paraId="77C3CCD2" w14:textId="6D6ADB73">
      <w:pPr>
        <w:spacing w:line="360" w:lineRule="auto"/>
        <w:ind w:left="720" w:hanging="720"/>
        <w:jc w:val="both"/>
        <w:rPr>
          <w:rFonts w:ascii="Arial" w:hAnsi="Arial" w:cs="Arial"/>
          <w:sz w:val="22"/>
          <w:szCs w:val="22"/>
        </w:rPr>
      </w:pPr>
      <w:r w:rsidRPr="00C5739B">
        <w:rPr>
          <w:rFonts w:ascii="Arial" w:hAnsi="Arial" w:cs="Arial"/>
          <w:sz w:val="22"/>
          <w:szCs w:val="22"/>
        </w:rPr>
        <w:t xml:space="preserve">Equality and Human Rights Commission (EHRC) (2023) </w:t>
      </w:r>
      <w:r w:rsidRPr="00C5739B">
        <w:rPr>
          <w:rFonts w:ascii="Arial" w:hAnsi="Arial" w:cs="Arial"/>
          <w:i/>
          <w:iCs/>
          <w:sz w:val="22"/>
          <w:szCs w:val="22"/>
        </w:rPr>
        <w:t>The impact of the Public Sector Equality Duty on disabled people</w:t>
      </w:r>
      <w:r w:rsidRPr="00C5739B">
        <w:rPr>
          <w:rFonts w:ascii="Arial" w:hAnsi="Arial" w:cs="Arial"/>
          <w:sz w:val="22"/>
          <w:szCs w:val="22"/>
        </w:rPr>
        <w:t xml:space="preserve">. London: EHRC. Available at: </w:t>
      </w:r>
      <w:hyperlink w:tgtFrame="_new" w:history="1" r:id="rId17">
        <w:r w:rsidRPr="00C5739B">
          <w:rPr>
            <w:rStyle w:val="Hyperlink"/>
            <w:rFonts w:ascii="Arial" w:hAnsi="Arial" w:cs="Arial"/>
            <w:sz w:val="22"/>
            <w:szCs w:val="22"/>
          </w:rPr>
          <w:t>https://www.equalityhumanrights.com/</w:t>
        </w:r>
      </w:hyperlink>
      <w:r w:rsidRPr="00C5739B">
        <w:rPr>
          <w:rFonts w:ascii="Arial" w:hAnsi="Arial" w:cs="Arial"/>
          <w:sz w:val="22"/>
          <w:szCs w:val="22"/>
        </w:rPr>
        <w:t xml:space="preserve"> </w:t>
      </w:r>
      <w:r>
        <w:rPr>
          <w:rFonts w:ascii="Arial" w:hAnsi="Arial" w:cs="Arial"/>
          <w:sz w:val="22"/>
          <w:szCs w:val="22"/>
        </w:rPr>
        <w:t>[</w:t>
      </w:r>
      <w:r w:rsidRPr="00DF3898">
        <w:rPr>
          <w:rFonts w:ascii="Arial" w:hAnsi="Arial" w:cs="Arial"/>
          <w:sz w:val="22"/>
          <w:szCs w:val="22"/>
        </w:rPr>
        <w:t xml:space="preserve">Accessed: </w:t>
      </w:r>
      <w:r>
        <w:rPr>
          <w:rFonts w:ascii="Arial" w:hAnsi="Arial" w:cs="Arial"/>
          <w:sz w:val="22"/>
          <w:szCs w:val="22"/>
        </w:rPr>
        <w:t>16</w:t>
      </w:r>
      <w:r w:rsidRPr="00DF3898">
        <w:rPr>
          <w:rFonts w:ascii="Arial" w:hAnsi="Arial" w:cs="Arial"/>
          <w:sz w:val="22"/>
          <w:szCs w:val="22"/>
          <w:vertAlign w:val="superscript"/>
        </w:rPr>
        <w:t>th</w:t>
      </w:r>
      <w:r>
        <w:rPr>
          <w:rFonts w:ascii="Arial" w:hAnsi="Arial" w:cs="Arial"/>
          <w:sz w:val="22"/>
          <w:szCs w:val="22"/>
        </w:rPr>
        <w:t xml:space="preserve"> February 2026]</w:t>
      </w:r>
      <w:r w:rsidRPr="00DF3898">
        <w:rPr>
          <w:rFonts w:ascii="Arial" w:hAnsi="Arial" w:cs="Arial"/>
          <w:sz w:val="22"/>
          <w:szCs w:val="22"/>
        </w:rPr>
        <w:t>.</w:t>
      </w:r>
    </w:p>
    <w:p w:rsidR="00487406" w:rsidP="00E8497F" w:rsidRDefault="00487406" w14:paraId="3F58AAF6" w14:textId="297533BD">
      <w:pPr>
        <w:spacing w:line="360" w:lineRule="auto"/>
        <w:ind w:left="720" w:hanging="720"/>
        <w:jc w:val="both"/>
        <w:rPr>
          <w:rFonts w:ascii="Arial" w:hAnsi="Arial" w:cs="Arial"/>
          <w:sz w:val="22"/>
          <w:szCs w:val="22"/>
        </w:rPr>
      </w:pPr>
      <w:r w:rsidRPr="00487406">
        <w:rPr>
          <w:rFonts w:ascii="Arial" w:hAnsi="Arial" w:cs="Arial"/>
          <w:sz w:val="22"/>
          <w:szCs w:val="22"/>
        </w:rPr>
        <w:t xml:space="preserve">Evans, R.A., Simpson, S.A., </w:t>
      </w:r>
      <w:proofErr w:type="spellStart"/>
      <w:r w:rsidRPr="00487406">
        <w:rPr>
          <w:rFonts w:ascii="Arial" w:hAnsi="Arial" w:cs="Arial"/>
          <w:sz w:val="22"/>
          <w:szCs w:val="22"/>
        </w:rPr>
        <w:t>Manifield</w:t>
      </w:r>
      <w:proofErr w:type="spellEnd"/>
      <w:r w:rsidRPr="00487406">
        <w:rPr>
          <w:rFonts w:ascii="Arial" w:hAnsi="Arial" w:cs="Arial"/>
          <w:sz w:val="22"/>
          <w:szCs w:val="22"/>
        </w:rPr>
        <w:t xml:space="preserve">, J.R., Ahmed, Z., Barber, S., Barwell, G., Brown, S.E., Daw, P., Dean, S.G., Doherty, P.J. and Fraser, H., </w:t>
      </w:r>
      <w:r>
        <w:rPr>
          <w:rFonts w:ascii="Arial" w:hAnsi="Arial" w:cs="Arial"/>
          <w:sz w:val="22"/>
          <w:szCs w:val="22"/>
        </w:rPr>
        <w:t>(</w:t>
      </w:r>
      <w:r w:rsidRPr="00487406">
        <w:rPr>
          <w:rFonts w:ascii="Arial" w:hAnsi="Arial" w:cs="Arial"/>
          <w:sz w:val="22"/>
          <w:szCs w:val="22"/>
        </w:rPr>
        <w:t>2025</w:t>
      </w:r>
      <w:r>
        <w:rPr>
          <w:rFonts w:ascii="Arial" w:hAnsi="Arial" w:cs="Arial"/>
          <w:sz w:val="22"/>
          <w:szCs w:val="22"/>
        </w:rPr>
        <w:t>)</w:t>
      </w:r>
      <w:r w:rsidRPr="00487406">
        <w:rPr>
          <w:rFonts w:ascii="Arial" w:hAnsi="Arial" w:cs="Arial"/>
          <w:sz w:val="22"/>
          <w:szCs w:val="22"/>
        </w:rPr>
        <w:t>. Personalised exercise-rehabilitation for people with multiple long-term conditions (PERFORM): a randomised feasibility study. </w:t>
      </w:r>
      <w:r w:rsidRPr="00487406">
        <w:rPr>
          <w:rFonts w:ascii="Arial" w:hAnsi="Arial" w:cs="Arial"/>
          <w:i/>
          <w:iCs/>
          <w:sz w:val="22"/>
          <w:szCs w:val="22"/>
        </w:rPr>
        <w:t>BMJ open</w:t>
      </w:r>
      <w:r w:rsidRPr="00487406">
        <w:rPr>
          <w:rFonts w:ascii="Arial" w:hAnsi="Arial" w:cs="Arial"/>
          <w:sz w:val="22"/>
          <w:szCs w:val="22"/>
        </w:rPr>
        <w:t>, </w:t>
      </w:r>
      <w:r w:rsidRPr="00487406">
        <w:rPr>
          <w:rFonts w:ascii="Arial" w:hAnsi="Arial" w:cs="Arial"/>
          <w:i/>
          <w:iCs/>
          <w:sz w:val="22"/>
          <w:szCs w:val="22"/>
        </w:rPr>
        <w:t>15</w:t>
      </w:r>
      <w:r w:rsidRPr="00487406">
        <w:rPr>
          <w:rFonts w:ascii="Arial" w:hAnsi="Arial" w:cs="Arial"/>
          <w:sz w:val="22"/>
          <w:szCs w:val="22"/>
        </w:rPr>
        <w:t>(9), p.e100195.</w:t>
      </w:r>
    </w:p>
    <w:p w:rsidR="007E4B7B" w:rsidP="00E8497F" w:rsidRDefault="007E4B7B" w14:paraId="79A10B5B" w14:textId="2F484E0F">
      <w:pPr>
        <w:spacing w:line="360" w:lineRule="auto"/>
        <w:ind w:left="720" w:hanging="720"/>
        <w:jc w:val="both"/>
        <w:rPr>
          <w:rFonts w:ascii="Arial" w:hAnsi="Arial" w:cs="Arial"/>
          <w:sz w:val="22"/>
          <w:szCs w:val="22"/>
        </w:rPr>
      </w:pPr>
      <w:r w:rsidRPr="007E4B7B">
        <w:rPr>
          <w:rFonts w:ascii="Arial" w:hAnsi="Arial" w:cs="Arial"/>
          <w:sz w:val="22"/>
          <w:szCs w:val="22"/>
        </w:rPr>
        <w:lastRenderedPageBreak/>
        <w:t xml:space="preserve">Flygare, O., Andersson, E., Ringberg, H., </w:t>
      </w:r>
      <w:proofErr w:type="spellStart"/>
      <w:r w:rsidRPr="007E4B7B">
        <w:rPr>
          <w:rFonts w:ascii="Arial" w:hAnsi="Arial" w:cs="Arial"/>
          <w:sz w:val="22"/>
          <w:szCs w:val="22"/>
        </w:rPr>
        <w:t>Hellstadius</w:t>
      </w:r>
      <w:proofErr w:type="spellEnd"/>
      <w:r w:rsidRPr="007E4B7B">
        <w:rPr>
          <w:rFonts w:ascii="Arial" w:hAnsi="Arial" w:cs="Arial"/>
          <w:sz w:val="22"/>
          <w:szCs w:val="22"/>
        </w:rPr>
        <w:t xml:space="preserve">, A.C., </w:t>
      </w:r>
      <w:proofErr w:type="spellStart"/>
      <w:r w:rsidRPr="007E4B7B">
        <w:rPr>
          <w:rFonts w:ascii="Arial" w:hAnsi="Arial" w:cs="Arial"/>
          <w:sz w:val="22"/>
          <w:szCs w:val="22"/>
        </w:rPr>
        <w:t>Edbacken</w:t>
      </w:r>
      <w:proofErr w:type="spellEnd"/>
      <w:r w:rsidRPr="007E4B7B">
        <w:rPr>
          <w:rFonts w:ascii="Arial" w:hAnsi="Arial" w:cs="Arial"/>
          <w:sz w:val="22"/>
          <w:szCs w:val="22"/>
        </w:rPr>
        <w:t xml:space="preserve">, J., Enander, J., Dahl, M., </w:t>
      </w:r>
      <w:proofErr w:type="spellStart"/>
      <w:r w:rsidRPr="007E4B7B">
        <w:rPr>
          <w:rFonts w:ascii="Arial" w:hAnsi="Arial" w:cs="Arial"/>
          <w:sz w:val="22"/>
          <w:szCs w:val="22"/>
        </w:rPr>
        <w:t>Aspvall</w:t>
      </w:r>
      <w:proofErr w:type="spellEnd"/>
      <w:r w:rsidRPr="007E4B7B">
        <w:rPr>
          <w:rFonts w:ascii="Arial" w:hAnsi="Arial" w:cs="Arial"/>
          <w:sz w:val="22"/>
          <w:szCs w:val="22"/>
        </w:rPr>
        <w:t xml:space="preserve">, K., Windh, I., Russell, A. and </w:t>
      </w:r>
      <w:proofErr w:type="spellStart"/>
      <w:r w:rsidRPr="007E4B7B">
        <w:rPr>
          <w:rFonts w:ascii="Arial" w:hAnsi="Arial" w:cs="Arial"/>
          <w:sz w:val="22"/>
          <w:szCs w:val="22"/>
        </w:rPr>
        <w:t>Mataix</w:t>
      </w:r>
      <w:proofErr w:type="spellEnd"/>
      <w:r w:rsidRPr="007E4B7B">
        <w:rPr>
          <w:rFonts w:ascii="Arial" w:hAnsi="Arial" w:cs="Arial"/>
          <w:sz w:val="22"/>
          <w:szCs w:val="22"/>
        </w:rPr>
        <w:t xml:space="preserve">-Cols, D., </w:t>
      </w:r>
      <w:r>
        <w:rPr>
          <w:rFonts w:ascii="Arial" w:hAnsi="Arial" w:cs="Arial"/>
          <w:sz w:val="22"/>
          <w:szCs w:val="22"/>
        </w:rPr>
        <w:t>(</w:t>
      </w:r>
      <w:r w:rsidRPr="007E4B7B">
        <w:rPr>
          <w:rFonts w:ascii="Arial" w:hAnsi="Arial" w:cs="Arial"/>
          <w:sz w:val="22"/>
          <w:szCs w:val="22"/>
        </w:rPr>
        <w:t>202</w:t>
      </w:r>
      <w:r>
        <w:rPr>
          <w:rFonts w:ascii="Arial" w:hAnsi="Arial" w:cs="Arial"/>
          <w:sz w:val="22"/>
          <w:szCs w:val="22"/>
        </w:rPr>
        <w:t>4)</w:t>
      </w:r>
      <w:r w:rsidRPr="007E4B7B">
        <w:rPr>
          <w:rFonts w:ascii="Arial" w:hAnsi="Arial" w:cs="Arial"/>
          <w:sz w:val="22"/>
          <w:szCs w:val="22"/>
        </w:rPr>
        <w:t xml:space="preserve">. Adapted cognitive </w:t>
      </w:r>
      <w:proofErr w:type="spellStart"/>
      <w:r w:rsidRPr="007E4B7B">
        <w:rPr>
          <w:rFonts w:ascii="Arial" w:hAnsi="Arial" w:cs="Arial"/>
          <w:sz w:val="22"/>
          <w:szCs w:val="22"/>
        </w:rPr>
        <w:t>behavior</w:t>
      </w:r>
      <w:proofErr w:type="spellEnd"/>
      <w:r w:rsidRPr="007E4B7B">
        <w:rPr>
          <w:rFonts w:ascii="Arial" w:hAnsi="Arial" w:cs="Arial"/>
          <w:sz w:val="22"/>
          <w:szCs w:val="22"/>
        </w:rPr>
        <w:t xml:space="preserve"> therapy for obsessive–compulsive disorder with co-occurring autism spectrum disorder: a clinical effectiveness study. </w:t>
      </w:r>
      <w:r w:rsidRPr="007E4B7B">
        <w:rPr>
          <w:rFonts w:ascii="Arial" w:hAnsi="Arial" w:cs="Arial"/>
          <w:i/>
          <w:iCs/>
          <w:sz w:val="22"/>
          <w:szCs w:val="22"/>
        </w:rPr>
        <w:t>Autism</w:t>
      </w:r>
      <w:r w:rsidRPr="007E4B7B">
        <w:rPr>
          <w:rFonts w:ascii="Arial" w:hAnsi="Arial" w:cs="Arial"/>
          <w:sz w:val="22"/>
          <w:szCs w:val="22"/>
        </w:rPr>
        <w:t>, </w:t>
      </w:r>
      <w:r w:rsidRPr="007E4B7B">
        <w:rPr>
          <w:rFonts w:ascii="Arial" w:hAnsi="Arial" w:cs="Arial"/>
          <w:i/>
          <w:iCs/>
          <w:sz w:val="22"/>
          <w:szCs w:val="22"/>
        </w:rPr>
        <w:t>24</w:t>
      </w:r>
      <w:r w:rsidRPr="007E4B7B">
        <w:rPr>
          <w:rFonts w:ascii="Arial" w:hAnsi="Arial" w:cs="Arial"/>
          <w:sz w:val="22"/>
          <w:szCs w:val="22"/>
        </w:rPr>
        <w:t>(1), pp.190-199.</w:t>
      </w:r>
    </w:p>
    <w:p w:rsidR="00A160DD" w:rsidP="00E8497F" w:rsidRDefault="00A160DD" w14:paraId="11C342C2" w14:textId="3E2D837C">
      <w:pPr>
        <w:spacing w:line="360" w:lineRule="auto"/>
        <w:ind w:left="720" w:hanging="720"/>
        <w:jc w:val="both"/>
        <w:rPr>
          <w:rFonts w:ascii="Arial" w:hAnsi="Arial" w:cs="Arial"/>
          <w:sz w:val="22"/>
          <w:szCs w:val="22"/>
        </w:rPr>
      </w:pPr>
      <w:r w:rsidRPr="00A160DD">
        <w:rPr>
          <w:rFonts w:ascii="Arial" w:hAnsi="Arial" w:cs="Arial"/>
          <w:sz w:val="22"/>
          <w:szCs w:val="22"/>
        </w:rPr>
        <w:t xml:space="preserve">Forte, L., Ricca, V., Bertelli, M. and </w:t>
      </w:r>
      <w:proofErr w:type="spellStart"/>
      <w:r w:rsidRPr="00A160DD">
        <w:rPr>
          <w:rFonts w:ascii="Arial" w:hAnsi="Arial" w:cs="Arial"/>
          <w:sz w:val="22"/>
          <w:szCs w:val="22"/>
        </w:rPr>
        <w:t>Dorgali</w:t>
      </w:r>
      <w:proofErr w:type="spellEnd"/>
      <w:r w:rsidRPr="00A160DD">
        <w:rPr>
          <w:rFonts w:ascii="Arial" w:hAnsi="Arial" w:cs="Arial"/>
          <w:sz w:val="22"/>
          <w:szCs w:val="22"/>
        </w:rPr>
        <w:t xml:space="preserve">, V., </w:t>
      </w:r>
      <w:r>
        <w:rPr>
          <w:rFonts w:ascii="Arial" w:hAnsi="Arial" w:cs="Arial"/>
          <w:sz w:val="22"/>
          <w:szCs w:val="22"/>
        </w:rPr>
        <w:t>(</w:t>
      </w:r>
      <w:r w:rsidRPr="00A160DD">
        <w:rPr>
          <w:rFonts w:ascii="Arial" w:hAnsi="Arial" w:cs="Arial"/>
          <w:sz w:val="22"/>
          <w:szCs w:val="22"/>
        </w:rPr>
        <w:t>2025</w:t>
      </w:r>
      <w:r>
        <w:rPr>
          <w:rFonts w:ascii="Arial" w:hAnsi="Arial" w:cs="Arial"/>
          <w:sz w:val="22"/>
          <w:szCs w:val="22"/>
        </w:rPr>
        <w:t>)</w:t>
      </w:r>
      <w:r w:rsidRPr="00A160DD">
        <w:rPr>
          <w:rFonts w:ascii="Arial" w:hAnsi="Arial" w:cs="Arial"/>
          <w:sz w:val="22"/>
          <w:szCs w:val="22"/>
        </w:rPr>
        <w:t>. Psychosis in Autism and Intellectual Developmental Disorders with High Support Need. Validation of a new diagnostic tool “Systematic Psychopathological Assessment for Persons with Intellectual and Developmental Disabilities-Psychotic Disorders”</w:t>
      </w:r>
      <w:r w:rsidR="00E6442C">
        <w:rPr>
          <w:rFonts w:ascii="Arial" w:hAnsi="Arial" w:cs="Arial"/>
          <w:sz w:val="22"/>
          <w:szCs w:val="22"/>
        </w:rPr>
        <w:t xml:space="preserve"> </w:t>
      </w:r>
      <w:r w:rsidRPr="00A160DD">
        <w:rPr>
          <w:rFonts w:ascii="Arial" w:hAnsi="Arial" w:cs="Arial"/>
          <w:sz w:val="22"/>
          <w:szCs w:val="22"/>
        </w:rPr>
        <w:t>(SPAIDD-P).</w:t>
      </w:r>
    </w:p>
    <w:p w:rsidR="004D2932" w:rsidP="00E8497F" w:rsidRDefault="004D2932" w14:paraId="5A3FD8B9" w14:textId="337A7439">
      <w:pPr>
        <w:spacing w:line="360" w:lineRule="auto"/>
        <w:ind w:left="720" w:hanging="720"/>
        <w:jc w:val="both"/>
        <w:rPr>
          <w:rFonts w:ascii="Arial" w:hAnsi="Arial" w:cs="Arial"/>
          <w:sz w:val="22"/>
          <w:szCs w:val="22"/>
        </w:rPr>
      </w:pPr>
      <w:r w:rsidRPr="004D2932">
        <w:rPr>
          <w:rFonts w:ascii="Arial" w:hAnsi="Arial" w:cs="Arial"/>
          <w:sz w:val="22"/>
          <w:szCs w:val="22"/>
        </w:rPr>
        <w:t xml:space="preserve">Gacka, D., Czarnota, M., Wojcieszek, M., </w:t>
      </w:r>
      <w:proofErr w:type="spellStart"/>
      <w:r w:rsidRPr="004D2932">
        <w:rPr>
          <w:rFonts w:ascii="Arial" w:hAnsi="Arial" w:cs="Arial"/>
          <w:sz w:val="22"/>
          <w:szCs w:val="22"/>
        </w:rPr>
        <w:t>Żołnierek</w:t>
      </w:r>
      <w:proofErr w:type="spellEnd"/>
      <w:r w:rsidRPr="004D2932">
        <w:rPr>
          <w:rFonts w:ascii="Arial" w:hAnsi="Arial" w:cs="Arial"/>
          <w:sz w:val="22"/>
          <w:szCs w:val="22"/>
        </w:rPr>
        <w:t xml:space="preserve">, A., Gondek, K., Fidelis, M., </w:t>
      </w:r>
      <w:proofErr w:type="spellStart"/>
      <w:r w:rsidRPr="004D2932">
        <w:rPr>
          <w:rFonts w:ascii="Arial" w:hAnsi="Arial" w:cs="Arial"/>
          <w:sz w:val="22"/>
          <w:szCs w:val="22"/>
        </w:rPr>
        <w:t>Mączyńska</w:t>
      </w:r>
      <w:proofErr w:type="spellEnd"/>
      <w:r w:rsidRPr="004D2932">
        <w:rPr>
          <w:rFonts w:ascii="Arial" w:hAnsi="Arial" w:cs="Arial"/>
          <w:sz w:val="22"/>
          <w:szCs w:val="22"/>
        </w:rPr>
        <w:t xml:space="preserve">, A.A., </w:t>
      </w:r>
      <w:proofErr w:type="spellStart"/>
      <w:r w:rsidRPr="004D2932">
        <w:rPr>
          <w:rFonts w:ascii="Arial" w:hAnsi="Arial" w:cs="Arial"/>
          <w:sz w:val="22"/>
          <w:szCs w:val="22"/>
        </w:rPr>
        <w:t>Szumlińska</w:t>
      </w:r>
      <w:proofErr w:type="spellEnd"/>
      <w:r w:rsidRPr="004D2932">
        <w:rPr>
          <w:rFonts w:ascii="Arial" w:hAnsi="Arial" w:cs="Arial"/>
          <w:sz w:val="22"/>
          <w:szCs w:val="22"/>
        </w:rPr>
        <w:t>, W., Al-</w:t>
      </w:r>
      <w:proofErr w:type="spellStart"/>
      <w:r w:rsidRPr="004D2932">
        <w:rPr>
          <w:rFonts w:ascii="Arial" w:hAnsi="Arial" w:cs="Arial"/>
          <w:sz w:val="22"/>
          <w:szCs w:val="22"/>
        </w:rPr>
        <w:t>karawi</w:t>
      </w:r>
      <w:proofErr w:type="spellEnd"/>
      <w:r w:rsidRPr="004D2932">
        <w:rPr>
          <w:rFonts w:ascii="Arial" w:hAnsi="Arial" w:cs="Arial"/>
          <w:sz w:val="22"/>
          <w:szCs w:val="22"/>
        </w:rPr>
        <w:t xml:space="preserve">, N., </w:t>
      </w:r>
      <w:proofErr w:type="spellStart"/>
      <w:r w:rsidRPr="004D2932">
        <w:rPr>
          <w:rFonts w:ascii="Arial" w:hAnsi="Arial" w:cs="Arial"/>
          <w:sz w:val="22"/>
          <w:szCs w:val="22"/>
        </w:rPr>
        <w:t>Kędziorek</w:t>
      </w:r>
      <w:proofErr w:type="spellEnd"/>
      <w:r w:rsidRPr="004D2932">
        <w:rPr>
          <w:rFonts w:ascii="Arial" w:hAnsi="Arial" w:cs="Arial"/>
          <w:sz w:val="22"/>
          <w:szCs w:val="22"/>
        </w:rPr>
        <w:t xml:space="preserve">, P. and </w:t>
      </w:r>
      <w:proofErr w:type="spellStart"/>
      <w:r w:rsidRPr="004D2932">
        <w:rPr>
          <w:rFonts w:ascii="Arial" w:hAnsi="Arial" w:cs="Arial"/>
          <w:sz w:val="22"/>
          <w:szCs w:val="22"/>
        </w:rPr>
        <w:t>Tanç</w:t>
      </w:r>
      <w:proofErr w:type="spellEnd"/>
      <w:r w:rsidRPr="004D2932">
        <w:rPr>
          <w:rFonts w:ascii="Arial" w:hAnsi="Arial" w:cs="Arial"/>
          <w:sz w:val="22"/>
          <w:szCs w:val="22"/>
        </w:rPr>
        <w:t xml:space="preserve">, Z., </w:t>
      </w:r>
      <w:r>
        <w:rPr>
          <w:rFonts w:ascii="Arial" w:hAnsi="Arial" w:cs="Arial"/>
          <w:sz w:val="22"/>
          <w:szCs w:val="22"/>
        </w:rPr>
        <w:t>(</w:t>
      </w:r>
      <w:r w:rsidRPr="004D2932">
        <w:rPr>
          <w:rFonts w:ascii="Arial" w:hAnsi="Arial" w:cs="Arial"/>
          <w:sz w:val="22"/>
          <w:szCs w:val="22"/>
        </w:rPr>
        <w:t>2025</w:t>
      </w:r>
      <w:r>
        <w:rPr>
          <w:rFonts w:ascii="Arial" w:hAnsi="Arial" w:cs="Arial"/>
          <w:sz w:val="22"/>
          <w:szCs w:val="22"/>
        </w:rPr>
        <w:t>)</w:t>
      </w:r>
      <w:r w:rsidRPr="004D2932">
        <w:rPr>
          <w:rFonts w:ascii="Arial" w:hAnsi="Arial" w:cs="Arial"/>
          <w:sz w:val="22"/>
          <w:szCs w:val="22"/>
        </w:rPr>
        <w:t>. Autism Spectrum Disorder in ICD-11: Diagnostic, Therapeutic and Identity-Related Implications of the Discontinuation of Asperger's Syndrome as a Separate Diagnosis. </w:t>
      </w:r>
      <w:r w:rsidRPr="004D2932">
        <w:rPr>
          <w:rFonts w:ascii="Arial" w:hAnsi="Arial" w:cs="Arial"/>
          <w:i/>
          <w:iCs/>
          <w:sz w:val="22"/>
          <w:szCs w:val="22"/>
        </w:rPr>
        <w:t>Journal of Education, Health and Sport</w:t>
      </w:r>
      <w:r w:rsidRPr="004D2932">
        <w:rPr>
          <w:rFonts w:ascii="Arial" w:hAnsi="Arial" w:cs="Arial"/>
          <w:sz w:val="22"/>
          <w:szCs w:val="22"/>
        </w:rPr>
        <w:t>, </w:t>
      </w:r>
      <w:r w:rsidRPr="004D2932">
        <w:rPr>
          <w:rFonts w:ascii="Arial" w:hAnsi="Arial" w:cs="Arial"/>
          <w:i/>
          <w:iCs/>
          <w:sz w:val="22"/>
          <w:szCs w:val="22"/>
        </w:rPr>
        <w:t>83</w:t>
      </w:r>
      <w:r w:rsidRPr="004D2932">
        <w:rPr>
          <w:rFonts w:ascii="Arial" w:hAnsi="Arial" w:cs="Arial"/>
          <w:sz w:val="22"/>
          <w:szCs w:val="22"/>
        </w:rPr>
        <w:t>, pp.60689-60689.</w:t>
      </w:r>
    </w:p>
    <w:p w:rsidR="00140BE5" w:rsidP="00E8497F" w:rsidRDefault="00140BE5" w14:paraId="308EDA97" w14:textId="1AC425BC">
      <w:pPr>
        <w:spacing w:line="360" w:lineRule="auto"/>
        <w:ind w:left="720" w:hanging="720"/>
        <w:jc w:val="both"/>
        <w:rPr>
          <w:rFonts w:ascii="Arial" w:hAnsi="Arial" w:cs="Arial"/>
          <w:sz w:val="22"/>
          <w:szCs w:val="22"/>
        </w:rPr>
      </w:pPr>
      <w:r w:rsidRPr="00140BE5">
        <w:rPr>
          <w:rFonts w:ascii="Arial" w:hAnsi="Arial" w:cs="Arial"/>
          <w:sz w:val="22"/>
          <w:szCs w:val="22"/>
        </w:rPr>
        <w:t xml:space="preserve">Greaves-Lord, K., Skuse, D. and Mandy, W., </w:t>
      </w:r>
      <w:r>
        <w:rPr>
          <w:rFonts w:ascii="Arial" w:hAnsi="Arial" w:cs="Arial"/>
          <w:sz w:val="22"/>
          <w:szCs w:val="22"/>
        </w:rPr>
        <w:t>(</w:t>
      </w:r>
      <w:r w:rsidRPr="00140BE5">
        <w:rPr>
          <w:rFonts w:ascii="Arial" w:hAnsi="Arial" w:cs="Arial"/>
          <w:sz w:val="22"/>
          <w:szCs w:val="22"/>
        </w:rPr>
        <w:t>202</w:t>
      </w:r>
      <w:r>
        <w:rPr>
          <w:rFonts w:ascii="Arial" w:hAnsi="Arial" w:cs="Arial"/>
          <w:sz w:val="22"/>
          <w:szCs w:val="22"/>
        </w:rPr>
        <w:t>4)</w:t>
      </w:r>
      <w:r w:rsidRPr="00140BE5">
        <w:rPr>
          <w:rFonts w:ascii="Arial" w:hAnsi="Arial" w:cs="Arial"/>
          <w:sz w:val="22"/>
          <w:szCs w:val="22"/>
        </w:rPr>
        <w:t>. Innovations of the ICD-11 in the field of autism spectrum disorder: a psychological approach. </w:t>
      </w:r>
      <w:r w:rsidRPr="00140BE5">
        <w:rPr>
          <w:rFonts w:ascii="Arial" w:hAnsi="Arial" w:cs="Arial"/>
          <w:i/>
          <w:iCs/>
          <w:sz w:val="22"/>
          <w:szCs w:val="22"/>
        </w:rPr>
        <w:t>Clinical psychology in Europe</w:t>
      </w:r>
      <w:r w:rsidRPr="00140BE5">
        <w:rPr>
          <w:rFonts w:ascii="Arial" w:hAnsi="Arial" w:cs="Arial"/>
          <w:sz w:val="22"/>
          <w:szCs w:val="22"/>
        </w:rPr>
        <w:t>, </w:t>
      </w:r>
      <w:r w:rsidRPr="00140BE5">
        <w:rPr>
          <w:rFonts w:ascii="Arial" w:hAnsi="Arial" w:cs="Arial"/>
          <w:i/>
          <w:iCs/>
          <w:sz w:val="22"/>
          <w:szCs w:val="22"/>
        </w:rPr>
        <w:t>4</w:t>
      </w:r>
      <w:r w:rsidRPr="00140BE5">
        <w:rPr>
          <w:rFonts w:ascii="Arial" w:hAnsi="Arial" w:cs="Arial"/>
          <w:sz w:val="22"/>
          <w:szCs w:val="22"/>
        </w:rPr>
        <w:t>(Spec Issue), p.e10005.</w:t>
      </w:r>
    </w:p>
    <w:p w:rsidR="00D93CF5" w:rsidP="00E8497F" w:rsidRDefault="00D93CF5" w14:paraId="0F699A10" w14:textId="23461A05">
      <w:pPr>
        <w:spacing w:line="360" w:lineRule="auto"/>
        <w:ind w:left="720" w:hanging="720"/>
        <w:jc w:val="both"/>
        <w:rPr>
          <w:rFonts w:ascii="Arial" w:hAnsi="Arial" w:cs="Arial"/>
          <w:sz w:val="22"/>
          <w:szCs w:val="22"/>
        </w:rPr>
      </w:pPr>
      <w:r w:rsidRPr="00D93CF5">
        <w:rPr>
          <w:rFonts w:ascii="Arial" w:hAnsi="Arial" w:cs="Arial"/>
          <w:sz w:val="22"/>
          <w:szCs w:val="22"/>
        </w:rPr>
        <w:t xml:space="preserve">Hamilton, L.G. and Cook, A., </w:t>
      </w:r>
      <w:r>
        <w:rPr>
          <w:rFonts w:ascii="Arial" w:hAnsi="Arial" w:cs="Arial"/>
          <w:sz w:val="22"/>
          <w:szCs w:val="22"/>
        </w:rPr>
        <w:t>(</w:t>
      </w:r>
      <w:r w:rsidRPr="00D93CF5">
        <w:rPr>
          <w:rFonts w:ascii="Arial" w:hAnsi="Arial" w:cs="Arial"/>
          <w:sz w:val="22"/>
          <w:szCs w:val="22"/>
        </w:rPr>
        <w:t>2026</w:t>
      </w:r>
      <w:r>
        <w:rPr>
          <w:rFonts w:ascii="Arial" w:hAnsi="Arial" w:cs="Arial"/>
          <w:sz w:val="22"/>
          <w:szCs w:val="22"/>
        </w:rPr>
        <w:t>)</w:t>
      </w:r>
      <w:r w:rsidRPr="00D93CF5">
        <w:rPr>
          <w:rFonts w:ascii="Arial" w:hAnsi="Arial" w:cs="Arial"/>
          <w:sz w:val="22"/>
          <w:szCs w:val="22"/>
        </w:rPr>
        <w:t>. Supporting Neurodivergent Pupils in Mainstream Schools: A Mixed-Methods Survey of School Staff in the United Kingdom. </w:t>
      </w:r>
      <w:r w:rsidRPr="00D93CF5">
        <w:rPr>
          <w:rFonts w:ascii="Arial" w:hAnsi="Arial" w:cs="Arial"/>
          <w:i/>
          <w:iCs/>
          <w:sz w:val="22"/>
          <w:szCs w:val="22"/>
        </w:rPr>
        <w:t>Neurodiversity</w:t>
      </w:r>
      <w:r w:rsidRPr="00D93CF5">
        <w:rPr>
          <w:rFonts w:ascii="Arial" w:hAnsi="Arial" w:cs="Arial"/>
          <w:sz w:val="22"/>
          <w:szCs w:val="22"/>
        </w:rPr>
        <w:t>, </w:t>
      </w:r>
      <w:r w:rsidRPr="00D93CF5">
        <w:rPr>
          <w:rFonts w:ascii="Arial" w:hAnsi="Arial" w:cs="Arial"/>
          <w:i/>
          <w:iCs/>
          <w:sz w:val="22"/>
          <w:szCs w:val="22"/>
        </w:rPr>
        <w:t>4</w:t>
      </w:r>
      <w:r w:rsidRPr="00D93CF5">
        <w:rPr>
          <w:rFonts w:ascii="Arial" w:hAnsi="Arial" w:cs="Arial"/>
          <w:sz w:val="22"/>
          <w:szCs w:val="22"/>
        </w:rPr>
        <w:t>, p.27546330261419277.</w:t>
      </w:r>
    </w:p>
    <w:p w:rsidR="004F487B" w:rsidP="00E8497F" w:rsidRDefault="004F487B" w14:paraId="2AE1CBC8" w14:textId="7E1A8FF1">
      <w:pPr>
        <w:spacing w:line="360" w:lineRule="auto"/>
        <w:ind w:left="720" w:hanging="720"/>
        <w:jc w:val="both"/>
        <w:rPr>
          <w:rFonts w:ascii="Arial" w:hAnsi="Arial" w:cs="Arial"/>
          <w:sz w:val="22"/>
          <w:szCs w:val="22"/>
        </w:rPr>
      </w:pPr>
      <w:r w:rsidRPr="004F487B">
        <w:rPr>
          <w:rFonts w:ascii="Arial" w:hAnsi="Arial" w:cs="Arial"/>
          <w:sz w:val="22"/>
          <w:szCs w:val="22"/>
        </w:rPr>
        <w:t xml:space="preserve">House of Commons Health and Social Care Committee (2024) </w:t>
      </w:r>
      <w:r w:rsidRPr="004F487B">
        <w:rPr>
          <w:rFonts w:ascii="Arial" w:hAnsi="Arial" w:cs="Arial"/>
          <w:i/>
          <w:iCs/>
          <w:sz w:val="22"/>
          <w:szCs w:val="22"/>
        </w:rPr>
        <w:t>Autism services: Government response and workforce challenges</w:t>
      </w:r>
      <w:r w:rsidRPr="004F487B">
        <w:rPr>
          <w:rFonts w:ascii="Arial" w:hAnsi="Arial" w:cs="Arial"/>
          <w:sz w:val="22"/>
          <w:szCs w:val="22"/>
        </w:rPr>
        <w:t xml:space="preserve">. London: UK Parliament. Available at: </w:t>
      </w:r>
      <w:hyperlink w:tgtFrame="_new" w:history="1" r:id="rId18">
        <w:r w:rsidRPr="004F487B">
          <w:rPr>
            <w:rStyle w:val="Hyperlink"/>
            <w:rFonts w:ascii="Arial" w:hAnsi="Arial" w:cs="Arial"/>
            <w:sz w:val="22"/>
            <w:szCs w:val="22"/>
          </w:rPr>
          <w:t>https://committees.parliament.uk/</w:t>
        </w:r>
      </w:hyperlink>
      <w:r w:rsidRPr="004F487B">
        <w:rPr>
          <w:rFonts w:ascii="Arial" w:hAnsi="Arial" w:cs="Arial"/>
          <w:sz w:val="22"/>
          <w:szCs w:val="22"/>
        </w:rPr>
        <w:t xml:space="preserve"> </w:t>
      </w:r>
      <w:r>
        <w:rPr>
          <w:rFonts w:ascii="Arial" w:hAnsi="Arial" w:cs="Arial"/>
          <w:sz w:val="22"/>
          <w:szCs w:val="22"/>
        </w:rPr>
        <w:t>[</w:t>
      </w:r>
      <w:r w:rsidRPr="004F487B">
        <w:rPr>
          <w:rFonts w:ascii="Arial" w:hAnsi="Arial" w:cs="Arial"/>
          <w:sz w:val="22"/>
          <w:szCs w:val="22"/>
        </w:rPr>
        <w:t xml:space="preserve">Accessed: </w:t>
      </w:r>
      <w:r>
        <w:rPr>
          <w:rFonts w:ascii="Arial" w:hAnsi="Arial" w:cs="Arial"/>
          <w:sz w:val="22"/>
          <w:szCs w:val="22"/>
        </w:rPr>
        <w:t>18</w:t>
      </w:r>
      <w:r w:rsidRPr="004F487B" w:rsidR="002631DC">
        <w:rPr>
          <w:rFonts w:ascii="Arial" w:hAnsi="Arial" w:cs="Arial"/>
          <w:sz w:val="22"/>
          <w:szCs w:val="22"/>
          <w:vertAlign w:val="superscript"/>
        </w:rPr>
        <w:t>th</w:t>
      </w:r>
      <w:r w:rsidR="002631DC">
        <w:rPr>
          <w:rFonts w:ascii="Arial" w:hAnsi="Arial" w:cs="Arial"/>
          <w:sz w:val="22"/>
          <w:szCs w:val="22"/>
        </w:rPr>
        <w:t xml:space="preserve"> February</w:t>
      </w:r>
      <w:r>
        <w:rPr>
          <w:rFonts w:ascii="Arial" w:hAnsi="Arial" w:cs="Arial"/>
          <w:sz w:val="22"/>
          <w:szCs w:val="22"/>
        </w:rPr>
        <w:t xml:space="preserve"> 2026]</w:t>
      </w:r>
      <w:r w:rsidRPr="004F487B">
        <w:rPr>
          <w:rFonts w:ascii="Arial" w:hAnsi="Arial" w:cs="Arial"/>
          <w:sz w:val="22"/>
          <w:szCs w:val="22"/>
        </w:rPr>
        <w:t>.</w:t>
      </w:r>
    </w:p>
    <w:p w:rsidR="00236962" w:rsidP="00E8497F" w:rsidRDefault="00236962" w14:paraId="269FE1F6" w14:textId="1C1E5F71">
      <w:pPr>
        <w:spacing w:line="360" w:lineRule="auto"/>
        <w:ind w:left="720" w:hanging="720"/>
        <w:jc w:val="both"/>
        <w:rPr>
          <w:rFonts w:ascii="Arial" w:hAnsi="Arial" w:cs="Arial"/>
          <w:sz w:val="22"/>
          <w:szCs w:val="22"/>
        </w:rPr>
      </w:pPr>
      <w:r w:rsidRPr="00236962">
        <w:rPr>
          <w:rFonts w:ascii="Arial" w:hAnsi="Arial" w:cs="Arial"/>
          <w:sz w:val="22"/>
          <w:szCs w:val="22"/>
        </w:rPr>
        <w:t xml:space="preserve">Karaminis, T., Botha, M., Longley, S., Waldock, K.E., Storey, S., Strachan, K., Ransom, N. and Pellicano, E., </w:t>
      </w:r>
      <w:r>
        <w:rPr>
          <w:rFonts w:ascii="Arial" w:hAnsi="Arial" w:cs="Arial"/>
          <w:sz w:val="22"/>
          <w:szCs w:val="22"/>
        </w:rPr>
        <w:t>(</w:t>
      </w:r>
      <w:r w:rsidRPr="00236962">
        <w:rPr>
          <w:rFonts w:ascii="Arial" w:hAnsi="Arial" w:cs="Arial"/>
          <w:sz w:val="22"/>
          <w:szCs w:val="22"/>
        </w:rPr>
        <w:t>2025</w:t>
      </w:r>
      <w:r>
        <w:rPr>
          <w:rFonts w:ascii="Arial" w:hAnsi="Arial" w:cs="Arial"/>
          <w:sz w:val="22"/>
          <w:szCs w:val="22"/>
        </w:rPr>
        <w:t>)</w:t>
      </w:r>
      <w:r w:rsidRPr="00236962">
        <w:rPr>
          <w:rFonts w:ascii="Arial" w:hAnsi="Arial" w:cs="Arial"/>
          <w:sz w:val="22"/>
          <w:szCs w:val="22"/>
        </w:rPr>
        <w:t>. Language matters in British newspapers: A participatory analysis of the Autism UK Press Corpus. </w:t>
      </w:r>
      <w:r w:rsidRPr="00236962">
        <w:rPr>
          <w:rFonts w:ascii="Arial" w:hAnsi="Arial" w:cs="Arial"/>
          <w:i/>
          <w:iCs/>
          <w:sz w:val="22"/>
          <w:szCs w:val="22"/>
        </w:rPr>
        <w:t>Autism in Adulthood</w:t>
      </w:r>
      <w:r w:rsidRPr="00236962">
        <w:rPr>
          <w:rFonts w:ascii="Arial" w:hAnsi="Arial" w:cs="Arial"/>
          <w:sz w:val="22"/>
          <w:szCs w:val="22"/>
        </w:rPr>
        <w:t>, </w:t>
      </w:r>
      <w:r w:rsidRPr="00236962">
        <w:rPr>
          <w:rFonts w:ascii="Arial" w:hAnsi="Arial" w:cs="Arial"/>
          <w:i/>
          <w:iCs/>
          <w:sz w:val="22"/>
          <w:szCs w:val="22"/>
        </w:rPr>
        <w:t>7</w:t>
      </w:r>
      <w:r w:rsidRPr="00236962">
        <w:rPr>
          <w:rFonts w:ascii="Arial" w:hAnsi="Arial" w:cs="Arial"/>
          <w:sz w:val="22"/>
          <w:szCs w:val="22"/>
        </w:rPr>
        <w:t>(6), pp.698-711.</w:t>
      </w:r>
    </w:p>
    <w:p w:rsidR="007F150D" w:rsidP="00E8497F" w:rsidRDefault="007F150D" w14:paraId="699EFA13" w14:textId="1ECB089B">
      <w:pPr>
        <w:spacing w:line="360" w:lineRule="auto"/>
        <w:ind w:left="720" w:hanging="720"/>
        <w:jc w:val="both"/>
        <w:rPr>
          <w:rFonts w:ascii="Arial" w:hAnsi="Arial" w:cs="Arial"/>
          <w:sz w:val="22"/>
          <w:szCs w:val="22"/>
        </w:rPr>
      </w:pPr>
      <w:r w:rsidRPr="007F150D">
        <w:rPr>
          <w:rFonts w:ascii="Arial" w:hAnsi="Arial" w:cs="Arial"/>
          <w:sz w:val="22"/>
          <w:szCs w:val="22"/>
        </w:rPr>
        <w:t xml:space="preserve">Keenan, M. and </w:t>
      </w:r>
      <w:proofErr w:type="spellStart"/>
      <w:r w:rsidRPr="007F150D">
        <w:rPr>
          <w:rFonts w:ascii="Arial" w:hAnsi="Arial" w:cs="Arial"/>
          <w:sz w:val="22"/>
          <w:szCs w:val="22"/>
        </w:rPr>
        <w:t>Dillenburger</w:t>
      </w:r>
      <w:proofErr w:type="spellEnd"/>
      <w:r w:rsidRPr="007F150D">
        <w:rPr>
          <w:rFonts w:ascii="Arial" w:hAnsi="Arial" w:cs="Arial"/>
          <w:sz w:val="22"/>
          <w:szCs w:val="22"/>
        </w:rPr>
        <w:t xml:space="preserve">, K., </w:t>
      </w:r>
      <w:r w:rsidR="00F4460F">
        <w:rPr>
          <w:rFonts w:ascii="Arial" w:hAnsi="Arial" w:cs="Arial"/>
          <w:sz w:val="22"/>
          <w:szCs w:val="22"/>
        </w:rPr>
        <w:t>(</w:t>
      </w:r>
      <w:r w:rsidRPr="007F150D">
        <w:rPr>
          <w:rFonts w:ascii="Arial" w:hAnsi="Arial" w:cs="Arial"/>
          <w:sz w:val="22"/>
          <w:szCs w:val="22"/>
        </w:rPr>
        <w:t>2025</w:t>
      </w:r>
      <w:r w:rsidR="00F4460F">
        <w:rPr>
          <w:rFonts w:ascii="Arial" w:hAnsi="Arial" w:cs="Arial"/>
          <w:sz w:val="22"/>
          <w:szCs w:val="22"/>
        </w:rPr>
        <w:t>)</w:t>
      </w:r>
      <w:r w:rsidRPr="007F150D">
        <w:rPr>
          <w:rFonts w:ascii="Arial" w:hAnsi="Arial" w:cs="Arial"/>
          <w:sz w:val="22"/>
          <w:szCs w:val="22"/>
        </w:rPr>
        <w:t>. Advocacy and open science in the UK: Case studies in the autism wars. </w:t>
      </w:r>
      <w:proofErr w:type="spellStart"/>
      <w:r w:rsidRPr="007F150D">
        <w:rPr>
          <w:rFonts w:ascii="Arial" w:hAnsi="Arial" w:cs="Arial"/>
          <w:i/>
          <w:iCs/>
          <w:sz w:val="22"/>
          <w:szCs w:val="22"/>
        </w:rPr>
        <w:t>Behavior</w:t>
      </w:r>
      <w:proofErr w:type="spellEnd"/>
      <w:r w:rsidRPr="007F150D">
        <w:rPr>
          <w:rFonts w:ascii="Arial" w:hAnsi="Arial" w:cs="Arial"/>
          <w:i/>
          <w:iCs/>
          <w:sz w:val="22"/>
          <w:szCs w:val="22"/>
        </w:rPr>
        <w:t xml:space="preserve"> Analysis in Practice</w:t>
      </w:r>
      <w:r w:rsidRPr="007F150D">
        <w:rPr>
          <w:rFonts w:ascii="Arial" w:hAnsi="Arial" w:cs="Arial"/>
          <w:sz w:val="22"/>
          <w:szCs w:val="22"/>
        </w:rPr>
        <w:t>, </w:t>
      </w:r>
      <w:r w:rsidRPr="007F150D">
        <w:rPr>
          <w:rFonts w:ascii="Arial" w:hAnsi="Arial" w:cs="Arial"/>
          <w:i/>
          <w:iCs/>
          <w:sz w:val="22"/>
          <w:szCs w:val="22"/>
        </w:rPr>
        <w:t>18</w:t>
      </w:r>
      <w:r w:rsidRPr="007F150D">
        <w:rPr>
          <w:rFonts w:ascii="Arial" w:hAnsi="Arial" w:cs="Arial"/>
          <w:sz w:val="22"/>
          <w:szCs w:val="22"/>
        </w:rPr>
        <w:t>(2), pp.431-447.</w:t>
      </w:r>
    </w:p>
    <w:p w:rsidR="00603F9F" w:rsidP="00E8497F" w:rsidRDefault="00603F9F" w14:paraId="138DAE57" w14:textId="4EEFBC5A">
      <w:pPr>
        <w:spacing w:line="360" w:lineRule="auto"/>
        <w:ind w:left="720" w:hanging="720"/>
        <w:jc w:val="both"/>
        <w:rPr>
          <w:rFonts w:ascii="Arial" w:hAnsi="Arial" w:cs="Arial"/>
          <w:sz w:val="22"/>
          <w:szCs w:val="22"/>
        </w:rPr>
      </w:pPr>
      <w:r w:rsidRPr="00603F9F">
        <w:rPr>
          <w:rFonts w:ascii="Arial" w:hAnsi="Arial" w:cs="Arial"/>
          <w:sz w:val="22"/>
          <w:szCs w:val="22"/>
        </w:rPr>
        <w:t xml:space="preserve">Kermond, C., Lane, A. and Southall, A., </w:t>
      </w:r>
      <w:r>
        <w:rPr>
          <w:rFonts w:ascii="Arial" w:hAnsi="Arial" w:cs="Arial"/>
          <w:sz w:val="22"/>
          <w:szCs w:val="22"/>
        </w:rPr>
        <w:t>(</w:t>
      </w:r>
      <w:r w:rsidRPr="00603F9F">
        <w:rPr>
          <w:rFonts w:ascii="Arial" w:hAnsi="Arial" w:cs="Arial"/>
          <w:sz w:val="22"/>
          <w:szCs w:val="22"/>
        </w:rPr>
        <w:t>2025</w:t>
      </w:r>
      <w:r>
        <w:rPr>
          <w:rFonts w:ascii="Arial" w:hAnsi="Arial" w:cs="Arial"/>
          <w:sz w:val="22"/>
          <w:szCs w:val="22"/>
        </w:rPr>
        <w:t>)</w:t>
      </w:r>
      <w:r w:rsidRPr="00603F9F">
        <w:rPr>
          <w:rFonts w:ascii="Arial" w:hAnsi="Arial" w:cs="Arial"/>
          <w:sz w:val="22"/>
          <w:szCs w:val="22"/>
        </w:rPr>
        <w:t>. What Listening to Autistic Secondary Students Tells Us About Their Experience of School and the Change They Want to See. </w:t>
      </w:r>
      <w:r w:rsidRPr="00603F9F">
        <w:rPr>
          <w:rFonts w:ascii="Arial" w:hAnsi="Arial" w:cs="Arial"/>
          <w:i/>
          <w:iCs/>
          <w:sz w:val="22"/>
          <w:szCs w:val="22"/>
        </w:rPr>
        <w:t>Australasian Journal of Special and Inclusive Education</w:t>
      </w:r>
      <w:r w:rsidRPr="00603F9F">
        <w:rPr>
          <w:rFonts w:ascii="Arial" w:hAnsi="Arial" w:cs="Arial"/>
          <w:sz w:val="22"/>
          <w:szCs w:val="22"/>
        </w:rPr>
        <w:t>, pp.1-15.</w:t>
      </w:r>
    </w:p>
    <w:p w:rsidR="005B155F" w:rsidP="00E8497F" w:rsidRDefault="005B155F" w14:paraId="2F3D884B" w14:textId="5B1C1167">
      <w:pPr>
        <w:spacing w:line="360" w:lineRule="auto"/>
        <w:ind w:left="720" w:hanging="720"/>
        <w:jc w:val="both"/>
        <w:rPr>
          <w:rFonts w:ascii="Arial" w:hAnsi="Arial" w:cs="Arial"/>
          <w:sz w:val="22"/>
          <w:szCs w:val="22"/>
        </w:rPr>
      </w:pPr>
      <w:r w:rsidRPr="005B155F">
        <w:rPr>
          <w:rFonts w:ascii="Arial" w:hAnsi="Arial" w:cs="Arial"/>
          <w:sz w:val="22"/>
          <w:szCs w:val="22"/>
        </w:rPr>
        <w:t xml:space="preserve">Khaleeq, H., Malik, M. and </w:t>
      </w:r>
      <w:proofErr w:type="spellStart"/>
      <w:r w:rsidRPr="005B155F">
        <w:rPr>
          <w:rFonts w:ascii="Arial" w:hAnsi="Arial" w:cs="Arial"/>
          <w:sz w:val="22"/>
          <w:szCs w:val="22"/>
        </w:rPr>
        <w:t>Harpwood</w:t>
      </w:r>
      <w:proofErr w:type="spellEnd"/>
      <w:r w:rsidRPr="005B155F">
        <w:rPr>
          <w:rFonts w:ascii="Arial" w:hAnsi="Arial" w:cs="Arial"/>
          <w:sz w:val="22"/>
          <w:szCs w:val="22"/>
        </w:rPr>
        <w:t xml:space="preserve">, V., </w:t>
      </w:r>
      <w:r>
        <w:rPr>
          <w:rFonts w:ascii="Arial" w:hAnsi="Arial" w:cs="Arial"/>
          <w:sz w:val="22"/>
          <w:szCs w:val="22"/>
        </w:rPr>
        <w:t>(</w:t>
      </w:r>
      <w:r w:rsidRPr="005B155F">
        <w:rPr>
          <w:rFonts w:ascii="Arial" w:hAnsi="Arial" w:cs="Arial"/>
          <w:sz w:val="22"/>
          <w:szCs w:val="22"/>
        </w:rPr>
        <w:t>2025</w:t>
      </w:r>
      <w:r>
        <w:rPr>
          <w:rFonts w:ascii="Arial" w:hAnsi="Arial" w:cs="Arial"/>
          <w:sz w:val="22"/>
          <w:szCs w:val="22"/>
        </w:rPr>
        <w:t>)</w:t>
      </w:r>
      <w:r w:rsidRPr="005B155F">
        <w:rPr>
          <w:rFonts w:ascii="Arial" w:hAnsi="Arial" w:cs="Arial"/>
          <w:sz w:val="22"/>
          <w:szCs w:val="22"/>
        </w:rPr>
        <w:t>. A systematic review of the treatments of anxiety in children with autism spectrum disorder. </w:t>
      </w:r>
      <w:r w:rsidRPr="005B155F">
        <w:rPr>
          <w:rFonts w:ascii="Arial" w:hAnsi="Arial" w:cs="Arial"/>
          <w:i/>
          <w:iCs/>
          <w:sz w:val="22"/>
          <w:szCs w:val="22"/>
        </w:rPr>
        <w:t>Australasian Psychiatry</w:t>
      </w:r>
      <w:r w:rsidRPr="005B155F">
        <w:rPr>
          <w:rFonts w:ascii="Arial" w:hAnsi="Arial" w:cs="Arial"/>
          <w:sz w:val="22"/>
          <w:szCs w:val="22"/>
        </w:rPr>
        <w:t>, </w:t>
      </w:r>
      <w:r w:rsidRPr="005B155F">
        <w:rPr>
          <w:rFonts w:ascii="Arial" w:hAnsi="Arial" w:cs="Arial"/>
          <w:i/>
          <w:iCs/>
          <w:sz w:val="22"/>
          <w:szCs w:val="22"/>
        </w:rPr>
        <w:t>33</w:t>
      </w:r>
      <w:r w:rsidRPr="005B155F">
        <w:rPr>
          <w:rFonts w:ascii="Arial" w:hAnsi="Arial" w:cs="Arial"/>
          <w:sz w:val="22"/>
          <w:szCs w:val="22"/>
        </w:rPr>
        <w:t>(4), pp.742-755.</w:t>
      </w:r>
    </w:p>
    <w:p w:rsidR="00890AB8" w:rsidP="00E8497F" w:rsidRDefault="00890AB8" w14:paraId="46339091" w14:textId="6B9F391D">
      <w:pPr>
        <w:spacing w:line="360" w:lineRule="auto"/>
        <w:ind w:left="720" w:hanging="720"/>
        <w:jc w:val="both"/>
        <w:rPr>
          <w:rFonts w:ascii="Arial" w:hAnsi="Arial" w:cs="Arial"/>
          <w:sz w:val="22"/>
          <w:szCs w:val="22"/>
        </w:rPr>
      </w:pPr>
      <w:r w:rsidRPr="00890AB8">
        <w:rPr>
          <w:rFonts w:ascii="Arial" w:hAnsi="Arial" w:cs="Arial"/>
          <w:sz w:val="22"/>
          <w:szCs w:val="22"/>
        </w:rPr>
        <w:lastRenderedPageBreak/>
        <w:t xml:space="preserve">Kiogora, N., </w:t>
      </w:r>
      <w:r>
        <w:rPr>
          <w:rFonts w:ascii="Arial" w:hAnsi="Arial" w:cs="Arial"/>
          <w:sz w:val="22"/>
          <w:szCs w:val="22"/>
        </w:rPr>
        <w:t>(</w:t>
      </w:r>
      <w:r w:rsidRPr="00890AB8">
        <w:rPr>
          <w:rFonts w:ascii="Arial" w:hAnsi="Arial" w:cs="Arial"/>
          <w:sz w:val="22"/>
          <w:szCs w:val="22"/>
        </w:rPr>
        <w:t>2025</w:t>
      </w:r>
      <w:r>
        <w:rPr>
          <w:rFonts w:ascii="Arial" w:hAnsi="Arial" w:cs="Arial"/>
          <w:sz w:val="22"/>
          <w:szCs w:val="22"/>
        </w:rPr>
        <w:t>)</w:t>
      </w:r>
      <w:r w:rsidRPr="00890AB8">
        <w:rPr>
          <w:rFonts w:ascii="Arial" w:hAnsi="Arial" w:cs="Arial"/>
          <w:sz w:val="22"/>
          <w:szCs w:val="22"/>
        </w:rPr>
        <w:t xml:space="preserve">. Exploring common co-occurring conditions like ADHD, anxiety, </w:t>
      </w:r>
      <w:r w:rsidRPr="00890AB8" w:rsidR="00372D73">
        <w:rPr>
          <w:rFonts w:ascii="Arial" w:hAnsi="Arial" w:cs="Arial"/>
          <w:sz w:val="22"/>
          <w:szCs w:val="22"/>
        </w:rPr>
        <w:t>depression,</w:t>
      </w:r>
      <w:r w:rsidRPr="00890AB8">
        <w:rPr>
          <w:rFonts w:ascii="Arial" w:hAnsi="Arial" w:cs="Arial"/>
          <w:sz w:val="22"/>
          <w:szCs w:val="22"/>
        </w:rPr>
        <w:t xml:space="preserve"> and epilepsy in individuals with autism and how to manage these additional challenges. </w:t>
      </w:r>
      <w:r w:rsidRPr="00890AB8">
        <w:rPr>
          <w:rFonts w:ascii="Arial" w:hAnsi="Arial" w:cs="Arial"/>
          <w:i/>
          <w:iCs/>
          <w:sz w:val="22"/>
          <w:szCs w:val="22"/>
        </w:rPr>
        <w:t>International Academic Journal of Health, Medicine and Nursing</w:t>
      </w:r>
      <w:r w:rsidRPr="00890AB8">
        <w:rPr>
          <w:rFonts w:ascii="Arial" w:hAnsi="Arial" w:cs="Arial"/>
          <w:sz w:val="22"/>
          <w:szCs w:val="22"/>
        </w:rPr>
        <w:t>, </w:t>
      </w:r>
      <w:r w:rsidRPr="00890AB8">
        <w:rPr>
          <w:rFonts w:ascii="Arial" w:hAnsi="Arial" w:cs="Arial"/>
          <w:i/>
          <w:iCs/>
          <w:sz w:val="22"/>
          <w:szCs w:val="22"/>
        </w:rPr>
        <w:t>2</w:t>
      </w:r>
      <w:r w:rsidRPr="00890AB8">
        <w:rPr>
          <w:rFonts w:ascii="Arial" w:hAnsi="Arial" w:cs="Arial"/>
          <w:sz w:val="22"/>
          <w:szCs w:val="22"/>
        </w:rPr>
        <w:t>(2), pp.39-49.</w:t>
      </w:r>
    </w:p>
    <w:p w:rsidR="00597AB6" w:rsidP="00E8497F" w:rsidRDefault="00597AB6" w14:paraId="32391B21" w14:textId="2FCAE865">
      <w:pPr>
        <w:spacing w:line="360" w:lineRule="auto"/>
        <w:ind w:left="720" w:hanging="720"/>
        <w:jc w:val="both"/>
        <w:rPr>
          <w:rFonts w:ascii="Arial" w:hAnsi="Arial" w:cs="Arial"/>
          <w:sz w:val="22"/>
          <w:szCs w:val="22"/>
        </w:rPr>
      </w:pPr>
      <w:r w:rsidRPr="00597AB6">
        <w:rPr>
          <w:rFonts w:ascii="Arial" w:hAnsi="Arial" w:cs="Arial"/>
          <w:sz w:val="22"/>
          <w:szCs w:val="22"/>
        </w:rPr>
        <w:t xml:space="preserve">Launay, E., </w:t>
      </w:r>
      <w:proofErr w:type="spellStart"/>
      <w:r w:rsidRPr="00597AB6">
        <w:rPr>
          <w:rFonts w:ascii="Arial" w:hAnsi="Arial" w:cs="Arial"/>
          <w:sz w:val="22"/>
          <w:szCs w:val="22"/>
        </w:rPr>
        <w:t>Fiard</w:t>
      </w:r>
      <w:proofErr w:type="spellEnd"/>
      <w:r w:rsidRPr="00597AB6">
        <w:rPr>
          <w:rFonts w:ascii="Arial" w:hAnsi="Arial" w:cs="Arial"/>
          <w:sz w:val="22"/>
          <w:szCs w:val="22"/>
        </w:rPr>
        <w:t>, D., Bidet-</w:t>
      </w:r>
      <w:proofErr w:type="spellStart"/>
      <w:r w:rsidRPr="00597AB6">
        <w:rPr>
          <w:rFonts w:ascii="Arial" w:hAnsi="Arial" w:cs="Arial"/>
          <w:sz w:val="22"/>
          <w:szCs w:val="22"/>
        </w:rPr>
        <w:t>Ildei</w:t>
      </w:r>
      <w:proofErr w:type="spellEnd"/>
      <w:r w:rsidRPr="00597AB6">
        <w:rPr>
          <w:rFonts w:ascii="Arial" w:hAnsi="Arial" w:cs="Arial"/>
          <w:sz w:val="22"/>
          <w:szCs w:val="22"/>
        </w:rPr>
        <w:t xml:space="preserve">, C. and Gimenes, M., </w:t>
      </w:r>
      <w:r>
        <w:rPr>
          <w:rFonts w:ascii="Arial" w:hAnsi="Arial" w:cs="Arial"/>
          <w:sz w:val="22"/>
          <w:szCs w:val="22"/>
        </w:rPr>
        <w:t>(</w:t>
      </w:r>
      <w:r w:rsidRPr="00597AB6">
        <w:rPr>
          <w:rFonts w:ascii="Arial" w:hAnsi="Arial" w:cs="Arial"/>
          <w:sz w:val="22"/>
          <w:szCs w:val="22"/>
        </w:rPr>
        <w:t>2025</w:t>
      </w:r>
      <w:r>
        <w:rPr>
          <w:rFonts w:ascii="Arial" w:hAnsi="Arial" w:cs="Arial"/>
          <w:sz w:val="22"/>
          <w:szCs w:val="22"/>
        </w:rPr>
        <w:t>)</w:t>
      </w:r>
      <w:r w:rsidRPr="00597AB6">
        <w:rPr>
          <w:rFonts w:ascii="Arial" w:hAnsi="Arial" w:cs="Arial"/>
          <w:sz w:val="22"/>
          <w:szCs w:val="22"/>
        </w:rPr>
        <w:t>. Written Production in Children, Adolescents, and Adults with Autism Spectrum Disorder—A Systematic Review from a Lifespan Perspective. </w:t>
      </w:r>
      <w:r w:rsidRPr="00597AB6">
        <w:rPr>
          <w:rFonts w:ascii="Arial" w:hAnsi="Arial" w:cs="Arial"/>
          <w:i/>
          <w:iCs/>
          <w:sz w:val="22"/>
          <w:szCs w:val="22"/>
        </w:rPr>
        <w:t>Review Journal of Autism and Developmental Disorders</w:t>
      </w:r>
      <w:r w:rsidRPr="00597AB6">
        <w:rPr>
          <w:rFonts w:ascii="Arial" w:hAnsi="Arial" w:cs="Arial"/>
          <w:sz w:val="22"/>
          <w:szCs w:val="22"/>
        </w:rPr>
        <w:t>, pp.1-25.</w:t>
      </w:r>
    </w:p>
    <w:p w:rsidR="005776DF" w:rsidP="00E8497F" w:rsidRDefault="005776DF" w14:paraId="6D9F4D61" w14:textId="474111E9">
      <w:pPr>
        <w:spacing w:line="360" w:lineRule="auto"/>
        <w:ind w:left="720" w:hanging="720"/>
        <w:jc w:val="both"/>
        <w:rPr>
          <w:rFonts w:ascii="Arial" w:hAnsi="Arial" w:cs="Arial"/>
          <w:sz w:val="22"/>
          <w:szCs w:val="22"/>
        </w:rPr>
      </w:pPr>
      <w:r w:rsidRPr="005776DF">
        <w:rPr>
          <w:rFonts w:ascii="Arial" w:hAnsi="Arial" w:cs="Arial"/>
          <w:sz w:val="22"/>
          <w:szCs w:val="22"/>
        </w:rPr>
        <w:t xml:space="preserve">Lebersfeld, J.B., Swanson, M., Clesi, C.D. and O’Kelley, S.E., </w:t>
      </w:r>
      <w:r>
        <w:rPr>
          <w:rFonts w:ascii="Arial" w:hAnsi="Arial" w:cs="Arial"/>
          <w:sz w:val="22"/>
          <w:szCs w:val="22"/>
        </w:rPr>
        <w:t>(</w:t>
      </w:r>
      <w:r w:rsidRPr="005776DF">
        <w:rPr>
          <w:rFonts w:ascii="Arial" w:hAnsi="Arial" w:cs="Arial"/>
          <w:sz w:val="22"/>
          <w:szCs w:val="22"/>
        </w:rPr>
        <w:t>202</w:t>
      </w:r>
      <w:r>
        <w:rPr>
          <w:rFonts w:ascii="Arial" w:hAnsi="Arial" w:cs="Arial"/>
          <w:sz w:val="22"/>
          <w:szCs w:val="22"/>
        </w:rPr>
        <w:t>4)</w:t>
      </w:r>
      <w:r w:rsidRPr="005776DF">
        <w:rPr>
          <w:rFonts w:ascii="Arial" w:hAnsi="Arial" w:cs="Arial"/>
          <w:sz w:val="22"/>
          <w:szCs w:val="22"/>
        </w:rPr>
        <w:t>. Systematic review and meta-analysis of the clinical utility of the ADOS-2 and the ADI-R in diagnosing autism spectrum disorders in children. </w:t>
      </w:r>
      <w:r w:rsidRPr="005776DF">
        <w:rPr>
          <w:rFonts w:ascii="Arial" w:hAnsi="Arial" w:cs="Arial"/>
          <w:i/>
          <w:iCs/>
          <w:sz w:val="22"/>
          <w:szCs w:val="22"/>
        </w:rPr>
        <w:t>Journal of autism and developmental disorders</w:t>
      </w:r>
      <w:r w:rsidRPr="005776DF">
        <w:rPr>
          <w:rFonts w:ascii="Arial" w:hAnsi="Arial" w:cs="Arial"/>
          <w:sz w:val="22"/>
          <w:szCs w:val="22"/>
        </w:rPr>
        <w:t>, </w:t>
      </w:r>
      <w:r w:rsidRPr="005776DF">
        <w:rPr>
          <w:rFonts w:ascii="Arial" w:hAnsi="Arial" w:cs="Arial"/>
          <w:i/>
          <w:iCs/>
          <w:sz w:val="22"/>
          <w:szCs w:val="22"/>
        </w:rPr>
        <w:t>51</w:t>
      </w:r>
      <w:r w:rsidRPr="005776DF">
        <w:rPr>
          <w:rFonts w:ascii="Arial" w:hAnsi="Arial" w:cs="Arial"/>
          <w:sz w:val="22"/>
          <w:szCs w:val="22"/>
        </w:rPr>
        <w:t>(11), pp.4101-4114.</w:t>
      </w:r>
    </w:p>
    <w:p w:rsidR="004D6297" w:rsidP="00E8497F" w:rsidRDefault="004D6297" w14:paraId="2B26FA47" w14:textId="36D8EBE8">
      <w:pPr>
        <w:spacing w:line="360" w:lineRule="auto"/>
        <w:ind w:left="720" w:hanging="720"/>
        <w:jc w:val="both"/>
        <w:rPr>
          <w:rFonts w:ascii="Arial" w:hAnsi="Arial" w:cs="Arial"/>
          <w:sz w:val="22"/>
          <w:szCs w:val="22"/>
        </w:rPr>
      </w:pPr>
      <w:r w:rsidRPr="004D6297">
        <w:rPr>
          <w:rFonts w:ascii="Arial" w:hAnsi="Arial" w:cs="Arial"/>
          <w:sz w:val="22"/>
          <w:szCs w:val="22"/>
        </w:rPr>
        <w:t xml:space="preserve">Lei, J., Cooper, K. and </w:t>
      </w:r>
      <w:proofErr w:type="spellStart"/>
      <w:r w:rsidRPr="004D6297">
        <w:rPr>
          <w:rFonts w:ascii="Arial" w:hAnsi="Arial" w:cs="Arial"/>
          <w:sz w:val="22"/>
          <w:szCs w:val="22"/>
        </w:rPr>
        <w:t>Hollocks</w:t>
      </w:r>
      <w:proofErr w:type="spellEnd"/>
      <w:r w:rsidRPr="004D6297">
        <w:rPr>
          <w:rFonts w:ascii="Arial" w:hAnsi="Arial" w:cs="Arial"/>
          <w:sz w:val="22"/>
          <w:szCs w:val="22"/>
        </w:rPr>
        <w:t xml:space="preserve">, M.J., </w:t>
      </w:r>
      <w:r>
        <w:rPr>
          <w:rFonts w:ascii="Arial" w:hAnsi="Arial" w:cs="Arial"/>
          <w:sz w:val="22"/>
          <w:szCs w:val="22"/>
        </w:rPr>
        <w:t>(</w:t>
      </w:r>
      <w:r w:rsidRPr="004D6297">
        <w:rPr>
          <w:rFonts w:ascii="Arial" w:hAnsi="Arial" w:cs="Arial"/>
          <w:sz w:val="22"/>
          <w:szCs w:val="22"/>
        </w:rPr>
        <w:t>2025</w:t>
      </w:r>
      <w:r>
        <w:rPr>
          <w:rFonts w:ascii="Arial" w:hAnsi="Arial" w:cs="Arial"/>
          <w:sz w:val="22"/>
          <w:szCs w:val="22"/>
        </w:rPr>
        <w:t>)</w:t>
      </w:r>
      <w:r w:rsidRPr="004D6297">
        <w:rPr>
          <w:rFonts w:ascii="Arial" w:hAnsi="Arial" w:cs="Arial"/>
          <w:sz w:val="22"/>
          <w:szCs w:val="22"/>
        </w:rPr>
        <w:t xml:space="preserve">. Psychological Interventions for Autistic </w:t>
      </w:r>
      <w:proofErr w:type="spellStart"/>
      <w:r w:rsidRPr="004D6297">
        <w:rPr>
          <w:rFonts w:ascii="Arial" w:hAnsi="Arial" w:cs="Arial"/>
          <w:sz w:val="22"/>
          <w:szCs w:val="22"/>
        </w:rPr>
        <w:t>Adolescentswith</w:t>
      </w:r>
      <w:proofErr w:type="spellEnd"/>
      <w:r w:rsidRPr="004D6297">
        <w:rPr>
          <w:rFonts w:ascii="Arial" w:hAnsi="Arial" w:cs="Arial"/>
          <w:sz w:val="22"/>
          <w:szCs w:val="22"/>
        </w:rPr>
        <w:t xml:space="preserve"> Co-Occurring Anxiety and Depression: Considerations Linked to Autism Social Identity and Masking. </w:t>
      </w:r>
      <w:r w:rsidRPr="004D6297">
        <w:rPr>
          <w:rFonts w:ascii="Arial" w:hAnsi="Arial" w:cs="Arial"/>
          <w:i/>
          <w:iCs/>
          <w:sz w:val="22"/>
          <w:szCs w:val="22"/>
        </w:rPr>
        <w:t>Autism in Adulthood</w:t>
      </w:r>
      <w:r w:rsidRPr="004D6297">
        <w:rPr>
          <w:rFonts w:ascii="Arial" w:hAnsi="Arial" w:cs="Arial"/>
          <w:sz w:val="22"/>
          <w:szCs w:val="22"/>
        </w:rPr>
        <w:t>, </w:t>
      </w:r>
      <w:r w:rsidRPr="004D6297">
        <w:rPr>
          <w:rFonts w:ascii="Arial" w:hAnsi="Arial" w:cs="Arial"/>
          <w:i/>
          <w:iCs/>
          <w:sz w:val="22"/>
          <w:szCs w:val="22"/>
        </w:rPr>
        <w:t>7</w:t>
      </w:r>
      <w:r w:rsidRPr="004D6297">
        <w:rPr>
          <w:rFonts w:ascii="Arial" w:hAnsi="Arial" w:cs="Arial"/>
          <w:sz w:val="22"/>
          <w:szCs w:val="22"/>
        </w:rPr>
        <w:t>(6), pp.663-670.</w:t>
      </w:r>
    </w:p>
    <w:p w:rsidR="00D75003" w:rsidP="00E8497F" w:rsidRDefault="00D75003" w14:paraId="1CC5EB1D" w14:textId="1D3B94AC">
      <w:pPr>
        <w:spacing w:line="360" w:lineRule="auto"/>
        <w:ind w:left="720" w:hanging="720"/>
        <w:jc w:val="both"/>
        <w:rPr>
          <w:rFonts w:ascii="Arial" w:hAnsi="Arial" w:cs="Arial"/>
          <w:sz w:val="22"/>
          <w:szCs w:val="22"/>
        </w:rPr>
      </w:pPr>
      <w:r w:rsidRPr="00D75003">
        <w:rPr>
          <w:rFonts w:ascii="Arial" w:hAnsi="Arial" w:cs="Arial"/>
          <w:sz w:val="22"/>
          <w:szCs w:val="22"/>
        </w:rPr>
        <w:t xml:space="preserve">Leisman, G. and Melillo, R., </w:t>
      </w:r>
      <w:r>
        <w:rPr>
          <w:rFonts w:ascii="Arial" w:hAnsi="Arial" w:cs="Arial"/>
          <w:sz w:val="22"/>
          <w:szCs w:val="22"/>
        </w:rPr>
        <w:t>(</w:t>
      </w:r>
      <w:r w:rsidRPr="00D75003">
        <w:rPr>
          <w:rFonts w:ascii="Arial" w:hAnsi="Arial" w:cs="Arial"/>
          <w:sz w:val="22"/>
          <w:szCs w:val="22"/>
        </w:rPr>
        <w:t>2025</w:t>
      </w:r>
      <w:r>
        <w:rPr>
          <w:rFonts w:ascii="Arial" w:hAnsi="Arial" w:cs="Arial"/>
          <w:sz w:val="22"/>
          <w:szCs w:val="22"/>
        </w:rPr>
        <w:t>)</w:t>
      </w:r>
      <w:r w:rsidRPr="00D75003">
        <w:rPr>
          <w:rFonts w:ascii="Arial" w:hAnsi="Arial" w:cs="Arial"/>
          <w:sz w:val="22"/>
          <w:szCs w:val="22"/>
        </w:rPr>
        <w:t xml:space="preserve">. Autism Spectrum Disorder: What Do We Know and Where Do We </w:t>
      </w:r>
      <w:proofErr w:type="gramStart"/>
      <w:r w:rsidRPr="00D75003">
        <w:rPr>
          <w:rFonts w:ascii="Arial" w:hAnsi="Arial" w:cs="Arial"/>
          <w:sz w:val="22"/>
          <w:szCs w:val="22"/>
        </w:rPr>
        <w:t>Go?.</w:t>
      </w:r>
      <w:proofErr w:type="gramEnd"/>
      <w:r w:rsidRPr="00D75003">
        <w:rPr>
          <w:rFonts w:ascii="Arial" w:hAnsi="Arial" w:cs="Arial"/>
          <w:sz w:val="22"/>
          <w:szCs w:val="22"/>
        </w:rPr>
        <w:t> </w:t>
      </w:r>
      <w:r w:rsidRPr="00D75003">
        <w:rPr>
          <w:rFonts w:ascii="Arial" w:hAnsi="Arial" w:cs="Arial"/>
          <w:i/>
          <w:iCs/>
          <w:sz w:val="22"/>
          <w:szCs w:val="22"/>
        </w:rPr>
        <w:t>Brain Sciences</w:t>
      </w:r>
      <w:r w:rsidRPr="00D75003">
        <w:rPr>
          <w:rFonts w:ascii="Arial" w:hAnsi="Arial" w:cs="Arial"/>
          <w:sz w:val="22"/>
          <w:szCs w:val="22"/>
        </w:rPr>
        <w:t>, </w:t>
      </w:r>
      <w:r w:rsidRPr="00D75003">
        <w:rPr>
          <w:rFonts w:ascii="Arial" w:hAnsi="Arial" w:cs="Arial"/>
          <w:i/>
          <w:iCs/>
          <w:sz w:val="22"/>
          <w:szCs w:val="22"/>
        </w:rPr>
        <w:t>15</w:t>
      </w:r>
      <w:r w:rsidRPr="00D75003">
        <w:rPr>
          <w:rFonts w:ascii="Arial" w:hAnsi="Arial" w:cs="Arial"/>
          <w:sz w:val="22"/>
          <w:szCs w:val="22"/>
        </w:rPr>
        <w:t>(9), p.1010.</w:t>
      </w:r>
    </w:p>
    <w:p w:rsidR="00AF3D39" w:rsidP="00E8497F" w:rsidRDefault="00AF3D39" w14:paraId="716F010C" w14:textId="793ECD0A">
      <w:pPr>
        <w:spacing w:line="360" w:lineRule="auto"/>
        <w:ind w:left="720" w:hanging="720"/>
        <w:jc w:val="both"/>
        <w:rPr>
          <w:rFonts w:ascii="Arial" w:hAnsi="Arial" w:cs="Arial"/>
          <w:sz w:val="22"/>
          <w:szCs w:val="22"/>
        </w:rPr>
      </w:pPr>
      <w:r w:rsidRPr="00AF3D39">
        <w:rPr>
          <w:rFonts w:ascii="Arial" w:hAnsi="Arial" w:cs="Arial"/>
          <w:sz w:val="22"/>
          <w:szCs w:val="22"/>
        </w:rPr>
        <w:t xml:space="preserve">McCrossin, R., </w:t>
      </w:r>
      <w:r>
        <w:rPr>
          <w:rFonts w:ascii="Arial" w:hAnsi="Arial" w:cs="Arial"/>
          <w:sz w:val="22"/>
          <w:szCs w:val="22"/>
        </w:rPr>
        <w:t>(</w:t>
      </w:r>
      <w:r w:rsidRPr="00AF3D39">
        <w:rPr>
          <w:rFonts w:ascii="Arial" w:hAnsi="Arial" w:cs="Arial"/>
          <w:sz w:val="22"/>
          <w:szCs w:val="22"/>
        </w:rPr>
        <w:t>2025</w:t>
      </w:r>
      <w:r>
        <w:rPr>
          <w:rFonts w:ascii="Arial" w:hAnsi="Arial" w:cs="Arial"/>
          <w:sz w:val="22"/>
          <w:szCs w:val="22"/>
        </w:rPr>
        <w:t>)</w:t>
      </w:r>
      <w:r w:rsidRPr="00AF3D39">
        <w:rPr>
          <w:rFonts w:ascii="Arial" w:hAnsi="Arial" w:cs="Arial"/>
          <w:sz w:val="22"/>
          <w:szCs w:val="22"/>
        </w:rPr>
        <w:t>. Finding the Prevalence of Autism in Female Mental Illness: Improving Child Development for an Underdiagnosed and Undertreated Population. </w:t>
      </w:r>
      <w:r w:rsidRPr="00AF3D39">
        <w:rPr>
          <w:rFonts w:ascii="Arial" w:hAnsi="Arial" w:cs="Arial"/>
          <w:i/>
          <w:iCs/>
          <w:sz w:val="22"/>
          <w:szCs w:val="22"/>
        </w:rPr>
        <w:t>Children</w:t>
      </w:r>
      <w:r w:rsidRPr="00AF3D39">
        <w:rPr>
          <w:rFonts w:ascii="Arial" w:hAnsi="Arial" w:cs="Arial"/>
          <w:sz w:val="22"/>
          <w:szCs w:val="22"/>
        </w:rPr>
        <w:t>, </w:t>
      </w:r>
      <w:r w:rsidRPr="00AF3D39">
        <w:rPr>
          <w:rFonts w:ascii="Arial" w:hAnsi="Arial" w:cs="Arial"/>
          <w:i/>
          <w:iCs/>
          <w:sz w:val="22"/>
          <w:szCs w:val="22"/>
        </w:rPr>
        <w:t>12</w:t>
      </w:r>
      <w:r w:rsidRPr="00AF3D39">
        <w:rPr>
          <w:rFonts w:ascii="Arial" w:hAnsi="Arial" w:cs="Arial"/>
          <w:sz w:val="22"/>
          <w:szCs w:val="22"/>
        </w:rPr>
        <w:t>(12), p.1600.</w:t>
      </w:r>
    </w:p>
    <w:p w:rsidR="00AB2D3F" w:rsidP="00E8497F" w:rsidRDefault="00AB2D3F" w14:paraId="175CFE3E" w14:textId="3DD869B8">
      <w:pPr>
        <w:spacing w:line="360" w:lineRule="auto"/>
        <w:ind w:left="720" w:hanging="720"/>
        <w:jc w:val="both"/>
        <w:rPr>
          <w:rFonts w:ascii="Arial" w:hAnsi="Arial" w:cs="Arial"/>
          <w:sz w:val="22"/>
          <w:szCs w:val="22"/>
        </w:rPr>
      </w:pPr>
      <w:r w:rsidRPr="00AB2D3F">
        <w:rPr>
          <w:rFonts w:ascii="Arial" w:hAnsi="Arial" w:cs="Arial"/>
          <w:sz w:val="22"/>
          <w:szCs w:val="22"/>
        </w:rPr>
        <w:t xml:space="preserve">McKinnon, I., Whitehouse, E., Harris, M., Ciausu, V., McCarthy, J. and Sheehan, R., </w:t>
      </w:r>
      <w:r>
        <w:rPr>
          <w:rFonts w:ascii="Arial" w:hAnsi="Arial" w:cs="Arial"/>
          <w:sz w:val="22"/>
          <w:szCs w:val="22"/>
        </w:rPr>
        <w:t>(</w:t>
      </w:r>
      <w:r w:rsidRPr="00AB2D3F">
        <w:rPr>
          <w:rFonts w:ascii="Arial" w:hAnsi="Arial" w:cs="Arial"/>
          <w:sz w:val="22"/>
          <w:szCs w:val="22"/>
        </w:rPr>
        <w:t>2024</w:t>
      </w:r>
      <w:r>
        <w:rPr>
          <w:rFonts w:ascii="Arial" w:hAnsi="Arial" w:cs="Arial"/>
          <w:sz w:val="22"/>
          <w:szCs w:val="22"/>
        </w:rPr>
        <w:t>)</w:t>
      </w:r>
      <w:r w:rsidRPr="00AB2D3F">
        <w:rPr>
          <w:rFonts w:ascii="Arial" w:hAnsi="Arial" w:cs="Arial"/>
          <w:sz w:val="22"/>
          <w:szCs w:val="22"/>
        </w:rPr>
        <w:t>. A UK-wide survey of community forensic services for adults with intellectual disability and/or autism. </w:t>
      </w:r>
      <w:proofErr w:type="spellStart"/>
      <w:r w:rsidRPr="00AB2D3F">
        <w:rPr>
          <w:rFonts w:ascii="Arial" w:hAnsi="Arial" w:cs="Arial"/>
          <w:i/>
          <w:iCs/>
          <w:sz w:val="22"/>
          <w:szCs w:val="22"/>
        </w:rPr>
        <w:t>BJPsych</w:t>
      </w:r>
      <w:proofErr w:type="spellEnd"/>
      <w:r w:rsidRPr="00AB2D3F">
        <w:rPr>
          <w:rFonts w:ascii="Arial" w:hAnsi="Arial" w:cs="Arial"/>
          <w:i/>
          <w:iCs/>
          <w:sz w:val="22"/>
          <w:szCs w:val="22"/>
        </w:rPr>
        <w:t xml:space="preserve"> Open</w:t>
      </w:r>
      <w:r w:rsidRPr="00AB2D3F">
        <w:rPr>
          <w:rFonts w:ascii="Arial" w:hAnsi="Arial" w:cs="Arial"/>
          <w:sz w:val="22"/>
          <w:szCs w:val="22"/>
        </w:rPr>
        <w:t>, </w:t>
      </w:r>
      <w:r w:rsidRPr="00AB2D3F">
        <w:rPr>
          <w:rFonts w:ascii="Arial" w:hAnsi="Arial" w:cs="Arial"/>
          <w:i/>
          <w:iCs/>
          <w:sz w:val="22"/>
          <w:szCs w:val="22"/>
        </w:rPr>
        <w:t>10</w:t>
      </w:r>
      <w:r w:rsidRPr="00AB2D3F">
        <w:rPr>
          <w:rFonts w:ascii="Arial" w:hAnsi="Arial" w:cs="Arial"/>
          <w:sz w:val="22"/>
          <w:szCs w:val="22"/>
        </w:rPr>
        <w:t>(5), p.e148.</w:t>
      </w:r>
    </w:p>
    <w:p w:rsidR="00992D9F" w:rsidP="00E8497F" w:rsidRDefault="00992D9F" w14:paraId="2884B5E8" w14:textId="740A3163">
      <w:pPr>
        <w:spacing w:line="360" w:lineRule="auto"/>
        <w:ind w:left="720" w:hanging="720"/>
        <w:jc w:val="both"/>
        <w:rPr>
          <w:rFonts w:ascii="Arial" w:hAnsi="Arial" w:cs="Arial"/>
          <w:sz w:val="22"/>
          <w:szCs w:val="22"/>
        </w:rPr>
      </w:pPr>
      <w:r w:rsidRPr="00992D9F">
        <w:rPr>
          <w:rFonts w:ascii="Arial" w:hAnsi="Arial" w:cs="Arial"/>
          <w:sz w:val="22"/>
          <w:szCs w:val="22"/>
        </w:rPr>
        <w:t>National Autistic Society (202</w:t>
      </w:r>
      <w:r w:rsidR="002278CC">
        <w:rPr>
          <w:rFonts w:ascii="Arial" w:hAnsi="Arial" w:cs="Arial"/>
          <w:sz w:val="22"/>
          <w:szCs w:val="22"/>
        </w:rPr>
        <w:t>4</w:t>
      </w:r>
      <w:r w:rsidRPr="00992D9F">
        <w:rPr>
          <w:rFonts w:ascii="Arial" w:hAnsi="Arial" w:cs="Arial"/>
          <w:sz w:val="22"/>
          <w:szCs w:val="22"/>
        </w:rPr>
        <w:t xml:space="preserve">) </w:t>
      </w:r>
      <w:r w:rsidRPr="00992D9F">
        <w:rPr>
          <w:rFonts w:ascii="Arial" w:hAnsi="Arial" w:cs="Arial"/>
          <w:i/>
          <w:iCs/>
          <w:sz w:val="22"/>
          <w:szCs w:val="22"/>
        </w:rPr>
        <w:t>Autism facts and history</w:t>
      </w:r>
      <w:r w:rsidRPr="00992D9F">
        <w:rPr>
          <w:rFonts w:ascii="Arial" w:hAnsi="Arial" w:cs="Arial"/>
          <w:sz w:val="22"/>
          <w:szCs w:val="22"/>
        </w:rPr>
        <w:t xml:space="preserve">. London: NAS. Available at: </w:t>
      </w:r>
      <w:hyperlink w:history="1" r:id="rId19">
        <w:r w:rsidRPr="00CD3ED3">
          <w:rPr>
            <w:rStyle w:val="Hyperlink"/>
            <w:rFonts w:ascii="Arial" w:hAnsi="Arial" w:cs="Arial"/>
            <w:sz w:val="22"/>
            <w:szCs w:val="22"/>
          </w:rPr>
          <w:t>https://www.autism.org.uk/advice-and-guidance/what-is-autism/facts-and-history</w:t>
        </w:r>
      </w:hyperlink>
      <w:r>
        <w:rPr>
          <w:rFonts w:ascii="Arial" w:hAnsi="Arial" w:cs="Arial"/>
          <w:sz w:val="22"/>
          <w:szCs w:val="22"/>
        </w:rPr>
        <w:t xml:space="preserve"> </w:t>
      </w:r>
      <w:r w:rsidRPr="00992D9F">
        <w:rPr>
          <w:rFonts w:ascii="Arial" w:hAnsi="Arial" w:cs="Arial"/>
          <w:sz w:val="22"/>
          <w:szCs w:val="22"/>
        </w:rPr>
        <w:t xml:space="preserve"> </w:t>
      </w:r>
      <w:r w:rsidR="007E0578">
        <w:rPr>
          <w:rFonts w:ascii="Arial" w:hAnsi="Arial" w:cs="Arial"/>
          <w:sz w:val="22"/>
          <w:szCs w:val="22"/>
        </w:rPr>
        <w:t>[</w:t>
      </w:r>
      <w:r w:rsidRPr="00992D9F">
        <w:rPr>
          <w:rFonts w:ascii="Arial" w:hAnsi="Arial" w:cs="Arial"/>
          <w:sz w:val="22"/>
          <w:szCs w:val="22"/>
        </w:rPr>
        <w:t>Accessed: 14</w:t>
      </w:r>
      <w:r w:rsidRPr="007E0578" w:rsidR="007E0578">
        <w:rPr>
          <w:rFonts w:ascii="Arial" w:hAnsi="Arial" w:cs="Arial"/>
          <w:sz w:val="22"/>
          <w:szCs w:val="22"/>
          <w:vertAlign w:val="superscript"/>
        </w:rPr>
        <w:t>th</w:t>
      </w:r>
      <w:r w:rsidR="007E0578">
        <w:rPr>
          <w:rFonts w:ascii="Arial" w:hAnsi="Arial" w:cs="Arial"/>
          <w:sz w:val="22"/>
          <w:szCs w:val="22"/>
        </w:rPr>
        <w:t xml:space="preserve"> </w:t>
      </w:r>
      <w:r w:rsidRPr="00992D9F">
        <w:rPr>
          <w:rFonts w:ascii="Arial" w:hAnsi="Arial" w:cs="Arial"/>
          <w:sz w:val="22"/>
          <w:szCs w:val="22"/>
        </w:rPr>
        <w:t>February 2026</w:t>
      </w:r>
      <w:r w:rsidR="007E0578">
        <w:rPr>
          <w:rFonts w:ascii="Arial" w:hAnsi="Arial" w:cs="Arial"/>
          <w:sz w:val="22"/>
          <w:szCs w:val="22"/>
        </w:rPr>
        <w:t>]</w:t>
      </w:r>
      <w:r w:rsidRPr="00992D9F">
        <w:rPr>
          <w:rFonts w:ascii="Arial" w:hAnsi="Arial" w:cs="Arial"/>
          <w:sz w:val="22"/>
          <w:szCs w:val="22"/>
        </w:rPr>
        <w:t>.</w:t>
      </w:r>
    </w:p>
    <w:p w:rsidR="00D37C09" w:rsidP="00E8497F" w:rsidRDefault="00D37C09" w14:paraId="72F6D36F" w14:textId="0B8F40E0">
      <w:pPr>
        <w:spacing w:line="360" w:lineRule="auto"/>
        <w:ind w:left="720" w:hanging="720"/>
        <w:jc w:val="both"/>
        <w:rPr>
          <w:rFonts w:ascii="Arial" w:hAnsi="Arial" w:cs="Arial"/>
          <w:sz w:val="22"/>
          <w:szCs w:val="22"/>
        </w:rPr>
      </w:pPr>
      <w:r w:rsidRPr="00D37C09">
        <w:rPr>
          <w:rFonts w:ascii="Arial" w:hAnsi="Arial" w:cs="Arial"/>
          <w:sz w:val="22"/>
          <w:szCs w:val="22"/>
        </w:rPr>
        <w:t xml:space="preserve">National Institute for Health and Care Excellence (NICE) (2016) </w:t>
      </w:r>
      <w:proofErr w:type="gramStart"/>
      <w:r w:rsidRPr="00D37C09">
        <w:rPr>
          <w:rFonts w:ascii="Arial" w:hAnsi="Arial" w:cs="Arial"/>
          <w:i/>
          <w:iCs/>
          <w:sz w:val="22"/>
          <w:szCs w:val="22"/>
        </w:rPr>
        <w:t>Autism spectrum disorder</w:t>
      </w:r>
      <w:proofErr w:type="gramEnd"/>
      <w:r w:rsidRPr="00D37C09">
        <w:rPr>
          <w:rFonts w:ascii="Arial" w:hAnsi="Arial" w:cs="Arial"/>
          <w:i/>
          <w:iCs/>
          <w:sz w:val="22"/>
          <w:szCs w:val="22"/>
        </w:rPr>
        <w:t xml:space="preserve"> in under 19s: Support and management (CG170 update of CG128)</w:t>
      </w:r>
      <w:r w:rsidRPr="00D37C09">
        <w:rPr>
          <w:rFonts w:ascii="Arial" w:hAnsi="Arial" w:cs="Arial"/>
          <w:sz w:val="22"/>
          <w:szCs w:val="22"/>
        </w:rPr>
        <w:t xml:space="preserve">. London: NICE. Available at: </w:t>
      </w:r>
      <w:hyperlink w:tgtFrame="_new" w:history="1" r:id="rId20">
        <w:r w:rsidRPr="00D37C09">
          <w:rPr>
            <w:rStyle w:val="Hyperlink"/>
            <w:rFonts w:ascii="Arial" w:hAnsi="Arial" w:cs="Arial"/>
            <w:sz w:val="22"/>
            <w:szCs w:val="22"/>
          </w:rPr>
          <w:t>https://www.nice.org.uk/guidance/cg170</w:t>
        </w:r>
      </w:hyperlink>
      <w:r w:rsidRPr="00D37C09">
        <w:rPr>
          <w:rFonts w:ascii="Arial" w:hAnsi="Arial" w:cs="Arial"/>
          <w:sz w:val="22"/>
          <w:szCs w:val="22"/>
        </w:rPr>
        <w:t xml:space="preserve"> </w:t>
      </w:r>
      <w:r>
        <w:rPr>
          <w:rFonts w:ascii="Arial" w:hAnsi="Arial" w:cs="Arial"/>
          <w:sz w:val="22"/>
          <w:szCs w:val="22"/>
        </w:rPr>
        <w:t>[</w:t>
      </w:r>
      <w:r w:rsidRPr="00D37C09">
        <w:rPr>
          <w:rFonts w:ascii="Arial" w:hAnsi="Arial" w:cs="Arial"/>
          <w:sz w:val="22"/>
          <w:szCs w:val="22"/>
        </w:rPr>
        <w:t>Accessed: 1</w:t>
      </w:r>
      <w:r>
        <w:rPr>
          <w:rFonts w:ascii="Arial" w:hAnsi="Arial" w:cs="Arial"/>
          <w:sz w:val="22"/>
          <w:szCs w:val="22"/>
        </w:rPr>
        <w:t>5</w:t>
      </w:r>
      <w:r w:rsidRPr="00D37C09">
        <w:rPr>
          <w:rFonts w:ascii="Arial" w:hAnsi="Arial" w:cs="Arial"/>
          <w:sz w:val="22"/>
          <w:szCs w:val="22"/>
          <w:vertAlign w:val="superscript"/>
        </w:rPr>
        <w:t>th</w:t>
      </w:r>
      <w:r>
        <w:rPr>
          <w:rFonts w:ascii="Arial" w:hAnsi="Arial" w:cs="Arial"/>
          <w:sz w:val="22"/>
          <w:szCs w:val="22"/>
        </w:rPr>
        <w:t xml:space="preserve"> </w:t>
      </w:r>
      <w:r w:rsidRPr="00D37C09">
        <w:rPr>
          <w:rFonts w:ascii="Arial" w:hAnsi="Arial" w:cs="Arial"/>
          <w:sz w:val="22"/>
          <w:szCs w:val="22"/>
        </w:rPr>
        <w:t>February 2026</w:t>
      </w:r>
      <w:r>
        <w:rPr>
          <w:rFonts w:ascii="Arial" w:hAnsi="Arial" w:cs="Arial"/>
          <w:sz w:val="22"/>
          <w:szCs w:val="22"/>
        </w:rPr>
        <w:t>]</w:t>
      </w:r>
      <w:r w:rsidRPr="00D37C09">
        <w:rPr>
          <w:rFonts w:ascii="Arial" w:hAnsi="Arial" w:cs="Arial"/>
          <w:sz w:val="22"/>
          <w:szCs w:val="22"/>
        </w:rPr>
        <w:t>.</w:t>
      </w:r>
    </w:p>
    <w:p w:rsidR="00366E57" w:rsidP="00E8497F" w:rsidRDefault="00366E57" w14:paraId="67B3B931" w14:textId="7AFE86A5">
      <w:pPr>
        <w:spacing w:line="360" w:lineRule="auto"/>
        <w:ind w:left="720" w:hanging="720"/>
        <w:jc w:val="both"/>
        <w:rPr>
          <w:rFonts w:ascii="Arial" w:hAnsi="Arial" w:cs="Arial"/>
          <w:sz w:val="22"/>
          <w:szCs w:val="22"/>
        </w:rPr>
      </w:pPr>
      <w:r w:rsidRPr="00366E57">
        <w:rPr>
          <w:rFonts w:ascii="Arial" w:hAnsi="Arial" w:cs="Arial"/>
          <w:sz w:val="22"/>
          <w:szCs w:val="22"/>
        </w:rPr>
        <w:t xml:space="preserve">National Institute for Health and Care Research (NIHR) (2023) </w:t>
      </w:r>
      <w:r w:rsidRPr="00366E57">
        <w:rPr>
          <w:rFonts w:ascii="Arial" w:hAnsi="Arial" w:cs="Arial"/>
          <w:i/>
          <w:iCs/>
          <w:sz w:val="22"/>
          <w:szCs w:val="22"/>
        </w:rPr>
        <w:t>Autism interventions and outcomes report</w:t>
      </w:r>
      <w:r w:rsidRPr="00366E57">
        <w:rPr>
          <w:rFonts w:ascii="Arial" w:hAnsi="Arial" w:cs="Arial"/>
          <w:sz w:val="22"/>
          <w:szCs w:val="22"/>
        </w:rPr>
        <w:t xml:space="preserve">. London: NIHR. Available at: </w:t>
      </w:r>
      <w:hyperlink w:tgtFrame="_new" w:history="1" r:id="rId21">
        <w:r w:rsidRPr="00366E57">
          <w:rPr>
            <w:rStyle w:val="Hyperlink"/>
            <w:rFonts w:ascii="Arial" w:hAnsi="Arial" w:cs="Arial"/>
            <w:sz w:val="22"/>
            <w:szCs w:val="22"/>
          </w:rPr>
          <w:t>https://www.nihr.ac.uk</w:t>
        </w:r>
      </w:hyperlink>
      <w:r w:rsidRPr="00366E57">
        <w:rPr>
          <w:rFonts w:ascii="Arial" w:hAnsi="Arial" w:cs="Arial"/>
          <w:sz w:val="22"/>
          <w:szCs w:val="22"/>
        </w:rPr>
        <w:t xml:space="preserve"> </w:t>
      </w:r>
      <w:r>
        <w:rPr>
          <w:rFonts w:ascii="Arial" w:hAnsi="Arial" w:cs="Arial"/>
          <w:sz w:val="22"/>
          <w:szCs w:val="22"/>
        </w:rPr>
        <w:t>[</w:t>
      </w:r>
      <w:r w:rsidRPr="00366E57">
        <w:rPr>
          <w:rFonts w:ascii="Arial" w:hAnsi="Arial" w:cs="Arial"/>
          <w:sz w:val="22"/>
          <w:szCs w:val="22"/>
        </w:rPr>
        <w:t>Accessed: 14</w:t>
      </w:r>
      <w:r w:rsidRPr="00366E57">
        <w:rPr>
          <w:rFonts w:ascii="Arial" w:hAnsi="Arial" w:cs="Arial"/>
          <w:sz w:val="22"/>
          <w:szCs w:val="22"/>
          <w:vertAlign w:val="superscript"/>
        </w:rPr>
        <w:t>th</w:t>
      </w:r>
      <w:r>
        <w:rPr>
          <w:rFonts w:ascii="Arial" w:hAnsi="Arial" w:cs="Arial"/>
          <w:sz w:val="22"/>
          <w:szCs w:val="22"/>
        </w:rPr>
        <w:t xml:space="preserve"> </w:t>
      </w:r>
      <w:r w:rsidRPr="00366E57">
        <w:rPr>
          <w:rFonts w:ascii="Arial" w:hAnsi="Arial" w:cs="Arial"/>
          <w:sz w:val="22"/>
          <w:szCs w:val="22"/>
        </w:rPr>
        <w:t>February 2026</w:t>
      </w:r>
      <w:r>
        <w:rPr>
          <w:rFonts w:ascii="Arial" w:hAnsi="Arial" w:cs="Arial"/>
          <w:sz w:val="22"/>
          <w:szCs w:val="22"/>
        </w:rPr>
        <w:t>]</w:t>
      </w:r>
      <w:r w:rsidRPr="00366E57">
        <w:rPr>
          <w:rFonts w:ascii="Arial" w:hAnsi="Arial" w:cs="Arial"/>
          <w:sz w:val="22"/>
          <w:szCs w:val="22"/>
        </w:rPr>
        <w:t>.</w:t>
      </w:r>
    </w:p>
    <w:p w:rsidR="00C91789" w:rsidP="00E8497F" w:rsidRDefault="00C91789" w14:paraId="68F75372" w14:textId="1C2841A1">
      <w:pPr>
        <w:spacing w:line="360" w:lineRule="auto"/>
        <w:ind w:left="720" w:hanging="720"/>
        <w:jc w:val="both"/>
        <w:rPr>
          <w:rFonts w:ascii="Arial" w:hAnsi="Arial" w:cs="Arial"/>
          <w:sz w:val="22"/>
          <w:szCs w:val="22"/>
        </w:rPr>
      </w:pPr>
      <w:r w:rsidRPr="00C91789">
        <w:rPr>
          <w:rFonts w:ascii="Arial" w:hAnsi="Arial" w:cs="Arial"/>
          <w:sz w:val="22"/>
          <w:szCs w:val="22"/>
        </w:rPr>
        <w:lastRenderedPageBreak/>
        <w:t xml:space="preserve">NHS England (2019) </w:t>
      </w:r>
      <w:r w:rsidRPr="00C91789">
        <w:rPr>
          <w:rFonts w:ascii="Arial" w:hAnsi="Arial" w:cs="Arial"/>
          <w:i/>
          <w:iCs/>
          <w:sz w:val="22"/>
          <w:szCs w:val="22"/>
        </w:rPr>
        <w:t>The NHS long term plan</w:t>
      </w:r>
      <w:r w:rsidRPr="00C91789">
        <w:rPr>
          <w:rFonts w:ascii="Arial" w:hAnsi="Arial" w:cs="Arial"/>
          <w:sz w:val="22"/>
          <w:szCs w:val="22"/>
        </w:rPr>
        <w:t xml:space="preserve">. London: NHS England. Available at: </w:t>
      </w:r>
      <w:hyperlink w:tgtFrame="_new" w:history="1" r:id="rId22">
        <w:r w:rsidRPr="00C91789">
          <w:rPr>
            <w:rStyle w:val="Hyperlink"/>
            <w:rFonts w:ascii="Arial" w:hAnsi="Arial" w:cs="Arial"/>
            <w:sz w:val="22"/>
            <w:szCs w:val="22"/>
          </w:rPr>
          <w:t>https://www.longtermplan.nhs.uk</w:t>
        </w:r>
      </w:hyperlink>
      <w:r w:rsidRPr="00C91789">
        <w:rPr>
          <w:rFonts w:ascii="Arial" w:hAnsi="Arial" w:cs="Arial"/>
          <w:sz w:val="22"/>
          <w:szCs w:val="22"/>
        </w:rPr>
        <w:t xml:space="preserve"> </w:t>
      </w:r>
      <w:r>
        <w:rPr>
          <w:rFonts w:ascii="Arial" w:hAnsi="Arial" w:cs="Arial"/>
          <w:sz w:val="22"/>
          <w:szCs w:val="22"/>
        </w:rPr>
        <w:t>[</w:t>
      </w:r>
      <w:r w:rsidRPr="00C91789">
        <w:rPr>
          <w:rFonts w:ascii="Arial" w:hAnsi="Arial" w:cs="Arial"/>
          <w:sz w:val="22"/>
          <w:szCs w:val="22"/>
        </w:rPr>
        <w:t xml:space="preserve">Accessed: </w:t>
      </w:r>
      <w:r>
        <w:rPr>
          <w:rFonts w:ascii="Arial" w:hAnsi="Arial" w:cs="Arial"/>
          <w:sz w:val="22"/>
          <w:szCs w:val="22"/>
        </w:rPr>
        <w:t>10</w:t>
      </w:r>
      <w:r w:rsidRPr="00C91789">
        <w:rPr>
          <w:rFonts w:ascii="Arial" w:hAnsi="Arial" w:cs="Arial"/>
          <w:sz w:val="22"/>
          <w:szCs w:val="22"/>
          <w:vertAlign w:val="superscript"/>
        </w:rPr>
        <w:t>th</w:t>
      </w:r>
      <w:r>
        <w:rPr>
          <w:rFonts w:ascii="Arial" w:hAnsi="Arial" w:cs="Arial"/>
          <w:sz w:val="22"/>
          <w:szCs w:val="22"/>
        </w:rPr>
        <w:t xml:space="preserve"> </w:t>
      </w:r>
      <w:r w:rsidRPr="00C91789">
        <w:rPr>
          <w:rFonts w:ascii="Arial" w:hAnsi="Arial" w:cs="Arial"/>
          <w:sz w:val="22"/>
          <w:szCs w:val="22"/>
        </w:rPr>
        <w:t>February 2026</w:t>
      </w:r>
      <w:r>
        <w:rPr>
          <w:rFonts w:ascii="Arial" w:hAnsi="Arial" w:cs="Arial"/>
          <w:sz w:val="22"/>
          <w:szCs w:val="22"/>
        </w:rPr>
        <w:t>]</w:t>
      </w:r>
      <w:r w:rsidRPr="00C91789">
        <w:rPr>
          <w:rFonts w:ascii="Arial" w:hAnsi="Arial" w:cs="Arial"/>
          <w:sz w:val="22"/>
          <w:szCs w:val="22"/>
        </w:rPr>
        <w:t>.</w:t>
      </w:r>
    </w:p>
    <w:p w:rsidR="00BF6CEC" w:rsidP="00E8497F" w:rsidRDefault="00BF6CEC" w14:paraId="2EFBABAF" w14:textId="059895B7">
      <w:pPr>
        <w:spacing w:line="360" w:lineRule="auto"/>
        <w:ind w:left="720" w:hanging="720"/>
        <w:jc w:val="both"/>
        <w:rPr>
          <w:rFonts w:ascii="Arial" w:hAnsi="Arial" w:cs="Arial"/>
          <w:sz w:val="22"/>
          <w:szCs w:val="22"/>
        </w:rPr>
      </w:pPr>
      <w:r w:rsidRPr="00BF6CEC">
        <w:rPr>
          <w:rFonts w:ascii="Arial" w:hAnsi="Arial" w:cs="Arial"/>
          <w:sz w:val="22"/>
          <w:szCs w:val="22"/>
        </w:rPr>
        <w:t xml:space="preserve">NHS England (2022) </w:t>
      </w:r>
      <w:r w:rsidRPr="00BF6CEC">
        <w:rPr>
          <w:rFonts w:ascii="Arial" w:hAnsi="Arial" w:cs="Arial"/>
          <w:i/>
          <w:iCs/>
          <w:sz w:val="22"/>
          <w:szCs w:val="22"/>
        </w:rPr>
        <w:t>The NHS long term plan: Implementation framework update</w:t>
      </w:r>
      <w:r w:rsidRPr="00BF6CEC">
        <w:rPr>
          <w:rFonts w:ascii="Arial" w:hAnsi="Arial" w:cs="Arial"/>
          <w:sz w:val="22"/>
          <w:szCs w:val="22"/>
        </w:rPr>
        <w:t xml:space="preserve">. London: NHS England. Available at: </w:t>
      </w:r>
      <w:hyperlink w:tgtFrame="_new" w:history="1" r:id="rId23">
        <w:r w:rsidRPr="00BF6CEC">
          <w:rPr>
            <w:rStyle w:val="Hyperlink"/>
            <w:rFonts w:ascii="Arial" w:hAnsi="Arial" w:cs="Arial"/>
            <w:sz w:val="22"/>
            <w:szCs w:val="22"/>
          </w:rPr>
          <w:t>https://www.longtermplan.nhs.uk</w:t>
        </w:r>
      </w:hyperlink>
      <w:r w:rsidRPr="00BF6CEC">
        <w:rPr>
          <w:rFonts w:ascii="Arial" w:hAnsi="Arial" w:cs="Arial"/>
          <w:sz w:val="22"/>
          <w:szCs w:val="22"/>
        </w:rPr>
        <w:t xml:space="preserve"> </w:t>
      </w:r>
      <w:r>
        <w:rPr>
          <w:rFonts w:ascii="Arial" w:hAnsi="Arial" w:cs="Arial"/>
          <w:sz w:val="22"/>
          <w:szCs w:val="22"/>
        </w:rPr>
        <w:t>[</w:t>
      </w:r>
      <w:r w:rsidRPr="00BF6CEC">
        <w:rPr>
          <w:rFonts w:ascii="Arial" w:hAnsi="Arial" w:cs="Arial"/>
          <w:sz w:val="22"/>
          <w:szCs w:val="22"/>
        </w:rPr>
        <w:t>Accessed: 14</w:t>
      </w:r>
      <w:r w:rsidRPr="00BF6CEC">
        <w:rPr>
          <w:rFonts w:ascii="Arial" w:hAnsi="Arial" w:cs="Arial"/>
          <w:sz w:val="22"/>
          <w:szCs w:val="22"/>
          <w:vertAlign w:val="superscript"/>
        </w:rPr>
        <w:t>th</w:t>
      </w:r>
      <w:r w:rsidRPr="00BF6CEC">
        <w:rPr>
          <w:rFonts w:ascii="Arial" w:hAnsi="Arial" w:cs="Arial"/>
          <w:sz w:val="22"/>
          <w:szCs w:val="22"/>
        </w:rPr>
        <w:t xml:space="preserve"> February 2026</w:t>
      </w:r>
      <w:r>
        <w:rPr>
          <w:rFonts w:ascii="Arial" w:hAnsi="Arial" w:cs="Arial"/>
          <w:sz w:val="22"/>
          <w:szCs w:val="22"/>
        </w:rPr>
        <w:t>]</w:t>
      </w:r>
      <w:r w:rsidRPr="00BF6CEC">
        <w:rPr>
          <w:rFonts w:ascii="Arial" w:hAnsi="Arial" w:cs="Arial"/>
          <w:sz w:val="22"/>
          <w:szCs w:val="22"/>
        </w:rPr>
        <w:t>.</w:t>
      </w:r>
    </w:p>
    <w:p w:rsidR="00BD36BC" w:rsidP="00E8497F" w:rsidRDefault="00BD36BC" w14:paraId="15268756" w14:textId="358B0925">
      <w:pPr>
        <w:spacing w:line="360" w:lineRule="auto"/>
        <w:ind w:left="720" w:hanging="720"/>
        <w:jc w:val="both"/>
        <w:rPr>
          <w:rFonts w:ascii="Arial" w:hAnsi="Arial" w:cs="Arial"/>
          <w:sz w:val="22"/>
          <w:szCs w:val="22"/>
        </w:rPr>
      </w:pPr>
      <w:r w:rsidRPr="00BD36BC">
        <w:rPr>
          <w:rFonts w:ascii="Arial" w:hAnsi="Arial" w:cs="Arial"/>
          <w:sz w:val="22"/>
          <w:szCs w:val="22"/>
        </w:rPr>
        <w:t xml:space="preserve">NHS Digital (2024) </w:t>
      </w:r>
      <w:r w:rsidRPr="00BD36BC">
        <w:rPr>
          <w:rFonts w:ascii="Arial" w:hAnsi="Arial" w:cs="Arial"/>
          <w:i/>
          <w:iCs/>
          <w:sz w:val="22"/>
          <w:szCs w:val="22"/>
        </w:rPr>
        <w:t>Autism statistics and service data</w:t>
      </w:r>
      <w:r w:rsidRPr="00BD36BC">
        <w:rPr>
          <w:rFonts w:ascii="Arial" w:hAnsi="Arial" w:cs="Arial"/>
          <w:sz w:val="22"/>
          <w:szCs w:val="22"/>
        </w:rPr>
        <w:t xml:space="preserve">. Leeds: NHS Digital. Available at: </w:t>
      </w:r>
      <w:hyperlink w:tgtFrame="_new" w:history="1" r:id="rId24">
        <w:r w:rsidRPr="00BD36BC">
          <w:rPr>
            <w:rStyle w:val="Hyperlink"/>
            <w:rFonts w:ascii="Arial" w:hAnsi="Arial" w:cs="Arial"/>
            <w:sz w:val="22"/>
            <w:szCs w:val="22"/>
          </w:rPr>
          <w:t>https://digital.nhs.uk</w:t>
        </w:r>
      </w:hyperlink>
      <w:r w:rsidRPr="00BD36BC">
        <w:rPr>
          <w:rFonts w:ascii="Arial" w:hAnsi="Arial" w:cs="Arial"/>
          <w:sz w:val="22"/>
          <w:szCs w:val="22"/>
        </w:rPr>
        <w:t xml:space="preserve"> </w:t>
      </w:r>
      <w:r>
        <w:rPr>
          <w:rFonts w:ascii="Arial" w:hAnsi="Arial" w:cs="Arial"/>
          <w:sz w:val="22"/>
          <w:szCs w:val="22"/>
        </w:rPr>
        <w:t>[</w:t>
      </w:r>
      <w:r w:rsidRPr="00BD36BC">
        <w:rPr>
          <w:rFonts w:ascii="Arial" w:hAnsi="Arial" w:cs="Arial"/>
          <w:sz w:val="22"/>
          <w:szCs w:val="22"/>
        </w:rPr>
        <w:t>Accessed: 1</w:t>
      </w:r>
      <w:r>
        <w:rPr>
          <w:rFonts w:ascii="Arial" w:hAnsi="Arial" w:cs="Arial"/>
          <w:sz w:val="22"/>
          <w:szCs w:val="22"/>
        </w:rPr>
        <w:t>0</w:t>
      </w:r>
      <w:r w:rsidRPr="00BD36BC">
        <w:rPr>
          <w:rFonts w:ascii="Arial" w:hAnsi="Arial" w:cs="Arial"/>
          <w:sz w:val="22"/>
          <w:szCs w:val="22"/>
          <w:vertAlign w:val="superscript"/>
        </w:rPr>
        <w:t>th</w:t>
      </w:r>
      <w:r>
        <w:rPr>
          <w:rFonts w:ascii="Arial" w:hAnsi="Arial" w:cs="Arial"/>
          <w:sz w:val="22"/>
          <w:szCs w:val="22"/>
        </w:rPr>
        <w:t xml:space="preserve"> </w:t>
      </w:r>
      <w:r w:rsidRPr="00BD36BC">
        <w:rPr>
          <w:rFonts w:ascii="Arial" w:hAnsi="Arial" w:cs="Arial"/>
          <w:sz w:val="22"/>
          <w:szCs w:val="22"/>
        </w:rPr>
        <w:t>February 2026</w:t>
      </w:r>
      <w:r>
        <w:rPr>
          <w:rFonts w:ascii="Arial" w:hAnsi="Arial" w:cs="Arial"/>
          <w:sz w:val="22"/>
          <w:szCs w:val="22"/>
        </w:rPr>
        <w:t>]</w:t>
      </w:r>
      <w:r w:rsidRPr="00BD36BC">
        <w:rPr>
          <w:rFonts w:ascii="Arial" w:hAnsi="Arial" w:cs="Arial"/>
          <w:sz w:val="22"/>
          <w:szCs w:val="22"/>
        </w:rPr>
        <w:t>.</w:t>
      </w:r>
    </w:p>
    <w:p w:rsidR="002A3592" w:rsidP="00E8497F" w:rsidRDefault="002A3592" w14:paraId="521C97FA" w14:textId="5645E4FE">
      <w:pPr>
        <w:spacing w:line="360" w:lineRule="auto"/>
        <w:ind w:left="720" w:hanging="720"/>
        <w:jc w:val="both"/>
        <w:rPr>
          <w:rFonts w:ascii="Arial" w:hAnsi="Arial" w:cs="Arial"/>
          <w:sz w:val="22"/>
          <w:szCs w:val="22"/>
        </w:rPr>
      </w:pPr>
      <w:r w:rsidRPr="002A3592">
        <w:rPr>
          <w:rFonts w:ascii="Arial" w:hAnsi="Arial" w:cs="Arial"/>
          <w:sz w:val="22"/>
          <w:szCs w:val="22"/>
        </w:rPr>
        <w:t xml:space="preserve">Nicholls, T., </w:t>
      </w:r>
      <w:r>
        <w:rPr>
          <w:rFonts w:ascii="Arial" w:hAnsi="Arial" w:cs="Arial"/>
          <w:sz w:val="22"/>
          <w:szCs w:val="22"/>
        </w:rPr>
        <w:t>(</w:t>
      </w:r>
      <w:r w:rsidRPr="002A3592">
        <w:rPr>
          <w:rFonts w:ascii="Arial" w:hAnsi="Arial" w:cs="Arial"/>
          <w:sz w:val="22"/>
          <w:szCs w:val="22"/>
        </w:rPr>
        <w:t>2025</w:t>
      </w:r>
      <w:r>
        <w:rPr>
          <w:rFonts w:ascii="Arial" w:hAnsi="Arial" w:cs="Arial"/>
          <w:sz w:val="22"/>
          <w:szCs w:val="22"/>
        </w:rPr>
        <w:t>)</w:t>
      </w:r>
      <w:r w:rsidRPr="002A3592">
        <w:rPr>
          <w:rFonts w:ascii="Arial" w:hAnsi="Arial" w:cs="Arial"/>
          <w:sz w:val="22"/>
          <w:szCs w:val="22"/>
        </w:rPr>
        <w:t>. Shrinking the autism employment gap: Finding out what really works. </w:t>
      </w:r>
      <w:r w:rsidRPr="002A3592">
        <w:rPr>
          <w:rFonts w:ascii="Arial" w:hAnsi="Arial" w:cs="Arial"/>
          <w:i/>
          <w:iCs/>
          <w:sz w:val="22"/>
          <w:szCs w:val="22"/>
        </w:rPr>
        <w:t>Autism</w:t>
      </w:r>
      <w:r w:rsidRPr="002A3592">
        <w:rPr>
          <w:rFonts w:ascii="Arial" w:hAnsi="Arial" w:cs="Arial"/>
          <w:sz w:val="22"/>
          <w:szCs w:val="22"/>
        </w:rPr>
        <w:t>, </w:t>
      </w:r>
      <w:r w:rsidRPr="002A3592">
        <w:rPr>
          <w:rFonts w:ascii="Arial" w:hAnsi="Arial" w:cs="Arial"/>
          <w:i/>
          <w:iCs/>
          <w:sz w:val="22"/>
          <w:szCs w:val="22"/>
        </w:rPr>
        <w:t>29</w:t>
      </w:r>
      <w:r w:rsidRPr="002A3592">
        <w:rPr>
          <w:rFonts w:ascii="Arial" w:hAnsi="Arial" w:cs="Arial"/>
          <w:sz w:val="22"/>
          <w:szCs w:val="22"/>
        </w:rPr>
        <w:t>(3), pp.551-553.</w:t>
      </w:r>
    </w:p>
    <w:p w:rsidR="006D4A40" w:rsidP="00E8497F" w:rsidRDefault="006D4A40" w14:paraId="080C29F8" w14:textId="102C65D0">
      <w:pPr>
        <w:spacing w:line="360" w:lineRule="auto"/>
        <w:ind w:left="720" w:hanging="720"/>
        <w:jc w:val="both"/>
        <w:rPr>
          <w:rFonts w:ascii="Arial" w:hAnsi="Arial" w:cs="Arial"/>
          <w:sz w:val="22"/>
          <w:szCs w:val="22"/>
        </w:rPr>
      </w:pPr>
      <w:r w:rsidRPr="006D4A40">
        <w:rPr>
          <w:rFonts w:ascii="Arial" w:hAnsi="Arial" w:cs="Arial"/>
          <w:sz w:val="22"/>
          <w:szCs w:val="22"/>
        </w:rPr>
        <w:t xml:space="preserve">O'Loughlin, A. and McKinnon, I., </w:t>
      </w:r>
      <w:r w:rsidR="008C32FF">
        <w:rPr>
          <w:rFonts w:ascii="Arial" w:hAnsi="Arial" w:cs="Arial"/>
          <w:sz w:val="22"/>
          <w:szCs w:val="22"/>
        </w:rPr>
        <w:t>(</w:t>
      </w:r>
      <w:r w:rsidRPr="006D4A40">
        <w:rPr>
          <w:rFonts w:ascii="Arial" w:hAnsi="Arial" w:cs="Arial"/>
          <w:sz w:val="22"/>
          <w:szCs w:val="22"/>
        </w:rPr>
        <w:t>2025</w:t>
      </w:r>
      <w:r w:rsidR="008C32FF">
        <w:rPr>
          <w:rFonts w:ascii="Arial" w:hAnsi="Arial" w:cs="Arial"/>
          <w:sz w:val="22"/>
          <w:szCs w:val="22"/>
        </w:rPr>
        <w:t>)</w:t>
      </w:r>
      <w:r w:rsidRPr="006D4A40">
        <w:rPr>
          <w:rFonts w:ascii="Arial" w:hAnsi="Arial" w:cs="Arial"/>
          <w:sz w:val="22"/>
          <w:szCs w:val="22"/>
        </w:rPr>
        <w:t>. Restricted patients and detention in the community: The human rights implications of supervised discharge under the Mental Health Bill 2025. </w:t>
      </w:r>
      <w:r w:rsidRPr="006D4A40">
        <w:rPr>
          <w:rFonts w:ascii="Arial" w:hAnsi="Arial" w:cs="Arial"/>
          <w:i/>
          <w:iCs/>
          <w:sz w:val="22"/>
          <w:szCs w:val="22"/>
        </w:rPr>
        <w:t>International Journal of Law and Psychiatry</w:t>
      </w:r>
      <w:r w:rsidRPr="006D4A40">
        <w:rPr>
          <w:rFonts w:ascii="Arial" w:hAnsi="Arial" w:cs="Arial"/>
          <w:sz w:val="22"/>
          <w:szCs w:val="22"/>
        </w:rPr>
        <w:t>, </w:t>
      </w:r>
      <w:r w:rsidRPr="006D4A40">
        <w:rPr>
          <w:rFonts w:ascii="Arial" w:hAnsi="Arial" w:cs="Arial"/>
          <w:i/>
          <w:iCs/>
          <w:sz w:val="22"/>
          <w:szCs w:val="22"/>
        </w:rPr>
        <w:t>103</w:t>
      </w:r>
      <w:r w:rsidRPr="006D4A40">
        <w:rPr>
          <w:rFonts w:ascii="Arial" w:hAnsi="Arial" w:cs="Arial"/>
          <w:sz w:val="22"/>
          <w:szCs w:val="22"/>
        </w:rPr>
        <w:t>, p.102136.</w:t>
      </w:r>
    </w:p>
    <w:p w:rsidR="00841157" w:rsidP="00E8497F" w:rsidRDefault="00841157" w14:paraId="2910EDBB" w14:textId="14E5F574">
      <w:pPr>
        <w:spacing w:line="360" w:lineRule="auto"/>
        <w:ind w:left="720" w:hanging="720"/>
        <w:jc w:val="both"/>
        <w:rPr>
          <w:rFonts w:ascii="Arial" w:hAnsi="Arial" w:cs="Arial"/>
          <w:sz w:val="22"/>
          <w:szCs w:val="22"/>
        </w:rPr>
      </w:pPr>
      <w:r w:rsidRPr="00841157">
        <w:rPr>
          <w:rFonts w:ascii="Arial" w:hAnsi="Arial" w:cs="Arial"/>
          <w:sz w:val="22"/>
          <w:szCs w:val="22"/>
        </w:rPr>
        <w:t xml:space="preserve">O'Nions, E., Brown, J., Buckman, J.E., Charlton, R., Cooper, C., El Baou, C., </w:t>
      </w:r>
      <w:proofErr w:type="spellStart"/>
      <w:r w:rsidRPr="00841157">
        <w:rPr>
          <w:rFonts w:ascii="Arial" w:hAnsi="Arial" w:cs="Arial"/>
          <w:sz w:val="22"/>
          <w:szCs w:val="22"/>
        </w:rPr>
        <w:t>Happé</w:t>
      </w:r>
      <w:proofErr w:type="spellEnd"/>
      <w:r w:rsidRPr="00841157">
        <w:rPr>
          <w:rFonts w:ascii="Arial" w:hAnsi="Arial" w:cs="Arial"/>
          <w:sz w:val="22"/>
          <w:szCs w:val="22"/>
        </w:rPr>
        <w:t xml:space="preserve">, F., Hoare, S., Lewer, D., Manthorpe, J. and McKechnie, D.G., </w:t>
      </w:r>
      <w:r>
        <w:rPr>
          <w:rFonts w:ascii="Arial" w:hAnsi="Arial" w:cs="Arial"/>
          <w:sz w:val="22"/>
          <w:szCs w:val="22"/>
        </w:rPr>
        <w:t>(</w:t>
      </w:r>
      <w:r w:rsidRPr="00841157">
        <w:rPr>
          <w:rFonts w:ascii="Arial" w:hAnsi="Arial" w:cs="Arial"/>
          <w:sz w:val="22"/>
          <w:szCs w:val="22"/>
        </w:rPr>
        <w:t>2024</w:t>
      </w:r>
      <w:r>
        <w:rPr>
          <w:rFonts w:ascii="Arial" w:hAnsi="Arial" w:cs="Arial"/>
          <w:sz w:val="22"/>
          <w:szCs w:val="22"/>
        </w:rPr>
        <w:t>)</w:t>
      </w:r>
      <w:r w:rsidRPr="00841157">
        <w:rPr>
          <w:rFonts w:ascii="Arial" w:hAnsi="Arial" w:cs="Arial"/>
          <w:sz w:val="22"/>
          <w:szCs w:val="22"/>
        </w:rPr>
        <w:t>. Diagnosis of common health conditions among autistic adults in the UK: evidence from a matched cohort study. </w:t>
      </w:r>
      <w:r w:rsidRPr="00841157">
        <w:rPr>
          <w:rFonts w:ascii="Arial" w:hAnsi="Arial" w:cs="Arial"/>
          <w:i/>
          <w:iCs/>
          <w:sz w:val="22"/>
          <w:szCs w:val="22"/>
        </w:rPr>
        <w:t>The Lancet Regional Health–Europe</w:t>
      </w:r>
      <w:r w:rsidRPr="00841157">
        <w:rPr>
          <w:rFonts w:ascii="Arial" w:hAnsi="Arial" w:cs="Arial"/>
          <w:sz w:val="22"/>
          <w:szCs w:val="22"/>
        </w:rPr>
        <w:t>, </w:t>
      </w:r>
      <w:r w:rsidRPr="00841157">
        <w:rPr>
          <w:rFonts w:ascii="Arial" w:hAnsi="Arial" w:cs="Arial"/>
          <w:i/>
          <w:iCs/>
          <w:sz w:val="22"/>
          <w:szCs w:val="22"/>
        </w:rPr>
        <w:t>41</w:t>
      </w:r>
      <w:r w:rsidRPr="00841157">
        <w:rPr>
          <w:rFonts w:ascii="Arial" w:hAnsi="Arial" w:cs="Arial"/>
          <w:sz w:val="22"/>
          <w:szCs w:val="22"/>
        </w:rPr>
        <w:t>.</w:t>
      </w:r>
    </w:p>
    <w:p w:rsidR="009B5920" w:rsidP="00E8497F" w:rsidRDefault="009B5920" w14:paraId="7D73029D" w14:textId="3C080E68">
      <w:pPr>
        <w:spacing w:line="360" w:lineRule="auto"/>
        <w:ind w:left="720" w:hanging="720"/>
        <w:jc w:val="both"/>
        <w:rPr>
          <w:rFonts w:ascii="Arial" w:hAnsi="Arial" w:cs="Arial"/>
          <w:sz w:val="22"/>
          <w:szCs w:val="22"/>
        </w:rPr>
      </w:pPr>
      <w:r w:rsidRPr="009B5920">
        <w:rPr>
          <w:rFonts w:ascii="Arial" w:hAnsi="Arial" w:cs="Arial"/>
          <w:sz w:val="22"/>
          <w:szCs w:val="22"/>
        </w:rPr>
        <w:t xml:space="preserve">Özraşit, T.A., </w:t>
      </w:r>
      <w:r>
        <w:rPr>
          <w:rFonts w:ascii="Arial" w:hAnsi="Arial" w:cs="Arial"/>
          <w:sz w:val="22"/>
          <w:szCs w:val="22"/>
        </w:rPr>
        <w:t>(</w:t>
      </w:r>
      <w:r w:rsidRPr="009B5920">
        <w:rPr>
          <w:rFonts w:ascii="Arial" w:hAnsi="Arial" w:cs="Arial"/>
          <w:sz w:val="22"/>
          <w:szCs w:val="22"/>
        </w:rPr>
        <w:t>2025</w:t>
      </w:r>
      <w:r>
        <w:rPr>
          <w:rFonts w:ascii="Arial" w:hAnsi="Arial" w:cs="Arial"/>
          <w:sz w:val="22"/>
          <w:szCs w:val="22"/>
        </w:rPr>
        <w:t>)</w:t>
      </w:r>
      <w:r w:rsidRPr="009B5920">
        <w:rPr>
          <w:rFonts w:ascii="Arial" w:hAnsi="Arial" w:cs="Arial"/>
          <w:sz w:val="22"/>
          <w:szCs w:val="22"/>
        </w:rPr>
        <w:t>. United Kingdom’s Mental Healthcare Act 2017 and the Mental Health Bill 2022. </w:t>
      </w:r>
      <w:proofErr w:type="spellStart"/>
      <w:r w:rsidRPr="009B5920">
        <w:rPr>
          <w:rFonts w:ascii="Arial" w:hAnsi="Arial" w:cs="Arial"/>
          <w:i/>
          <w:iCs/>
          <w:sz w:val="22"/>
          <w:szCs w:val="22"/>
        </w:rPr>
        <w:t>Hacettepe</w:t>
      </w:r>
      <w:proofErr w:type="spellEnd"/>
      <w:r w:rsidRPr="009B5920">
        <w:rPr>
          <w:rFonts w:ascii="Arial" w:hAnsi="Arial" w:cs="Arial"/>
          <w:i/>
          <w:iCs/>
          <w:sz w:val="22"/>
          <w:szCs w:val="22"/>
        </w:rPr>
        <w:t xml:space="preserve"> </w:t>
      </w:r>
      <w:proofErr w:type="spellStart"/>
      <w:r w:rsidRPr="009B5920">
        <w:rPr>
          <w:rFonts w:ascii="Arial" w:hAnsi="Arial" w:cs="Arial"/>
          <w:i/>
          <w:iCs/>
          <w:sz w:val="22"/>
          <w:szCs w:val="22"/>
        </w:rPr>
        <w:t>Hukuk</w:t>
      </w:r>
      <w:proofErr w:type="spellEnd"/>
      <w:r w:rsidRPr="009B5920">
        <w:rPr>
          <w:rFonts w:ascii="Arial" w:hAnsi="Arial" w:cs="Arial"/>
          <w:i/>
          <w:iCs/>
          <w:sz w:val="22"/>
          <w:szCs w:val="22"/>
        </w:rPr>
        <w:t xml:space="preserve"> </w:t>
      </w:r>
      <w:proofErr w:type="spellStart"/>
      <w:r w:rsidRPr="009B5920">
        <w:rPr>
          <w:rFonts w:ascii="Arial" w:hAnsi="Arial" w:cs="Arial"/>
          <w:i/>
          <w:iCs/>
          <w:sz w:val="22"/>
          <w:szCs w:val="22"/>
        </w:rPr>
        <w:t>Fakültesi</w:t>
      </w:r>
      <w:proofErr w:type="spellEnd"/>
      <w:r w:rsidRPr="009B5920">
        <w:rPr>
          <w:rFonts w:ascii="Arial" w:hAnsi="Arial" w:cs="Arial"/>
          <w:i/>
          <w:iCs/>
          <w:sz w:val="22"/>
          <w:szCs w:val="22"/>
        </w:rPr>
        <w:t xml:space="preserve"> Dergisi</w:t>
      </w:r>
      <w:r w:rsidRPr="009B5920">
        <w:rPr>
          <w:rFonts w:ascii="Arial" w:hAnsi="Arial" w:cs="Arial"/>
          <w:sz w:val="22"/>
          <w:szCs w:val="22"/>
        </w:rPr>
        <w:t>, </w:t>
      </w:r>
      <w:r w:rsidRPr="009B5920">
        <w:rPr>
          <w:rFonts w:ascii="Arial" w:hAnsi="Arial" w:cs="Arial"/>
          <w:i/>
          <w:iCs/>
          <w:sz w:val="22"/>
          <w:szCs w:val="22"/>
        </w:rPr>
        <w:t>15</w:t>
      </w:r>
      <w:r w:rsidRPr="009B5920">
        <w:rPr>
          <w:rFonts w:ascii="Arial" w:hAnsi="Arial" w:cs="Arial"/>
          <w:sz w:val="22"/>
          <w:szCs w:val="22"/>
        </w:rPr>
        <w:t>(2), pp.552-575.</w:t>
      </w:r>
    </w:p>
    <w:p w:rsidR="00B77C8B" w:rsidP="00E8497F" w:rsidRDefault="00B77C8B" w14:paraId="3B7F34AF" w14:textId="2685FECC">
      <w:pPr>
        <w:spacing w:line="360" w:lineRule="auto"/>
        <w:ind w:left="720" w:hanging="720"/>
        <w:jc w:val="both"/>
        <w:rPr>
          <w:rFonts w:ascii="Arial" w:hAnsi="Arial" w:cs="Arial"/>
          <w:sz w:val="22"/>
          <w:szCs w:val="22"/>
        </w:rPr>
      </w:pPr>
      <w:r w:rsidRPr="00B77C8B">
        <w:rPr>
          <w:rFonts w:ascii="Arial" w:hAnsi="Arial" w:cs="Arial"/>
          <w:sz w:val="22"/>
          <w:szCs w:val="22"/>
        </w:rPr>
        <w:t xml:space="preserve">Schaeffer, J., </w:t>
      </w:r>
      <w:proofErr w:type="spellStart"/>
      <w:r w:rsidRPr="00B77C8B">
        <w:rPr>
          <w:rFonts w:ascii="Arial" w:hAnsi="Arial" w:cs="Arial"/>
          <w:sz w:val="22"/>
          <w:szCs w:val="22"/>
        </w:rPr>
        <w:t>Novogrodsky</w:t>
      </w:r>
      <w:proofErr w:type="spellEnd"/>
      <w:r w:rsidRPr="00B77C8B">
        <w:rPr>
          <w:rFonts w:ascii="Arial" w:hAnsi="Arial" w:cs="Arial"/>
          <w:sz w:val="22"/>
          <w:szCs w:val="22"/>
        </w:rPr>
        <w:t xml:space="preserve">, R., Perovic, A., Prévost, P. and Tuller, L., </w:t>
      </w:r>
      <w:r>
        <w:rPr>
          <w:rFonts w:ascii="Arial" w:hAnsi="Arial" w:cs="Arial"/>
          <w:sz w:val="22"/>
          <w:szCs w:val="22"/>
        </w:rPr>
        <w:t>(</w:t>
      </w:r>
      <w:r w:rsidRPr="00B77C8B">
        <w:rPr>
          <w:rFonts w:ascii="Arial" w:hAnsi="Arial" w:cs="Arial"/>
          <w:sz w:val="22"/>
          <w:szCs w:val="22"/>
        </w:rPr>
        <w:t>2025</w:t>
      </w:r>
      <w:r>
        <w:rPr>
          <w:rFonts w:ascii="Arial" w:hAnsi="Arial" w:cs="Arial"/>
          <w:sz w:val="22"/>
          <w:szCs w:val="22"/>
        </w:rPr>
        <w:t>)</w:t>
      </w:r>
      <w:r w:rsidRPr="00B77C8B">
        <w:rPr>
          <w:rFonts w:ascii="Arial" w:hAnsi="Arial" w:cs="Arial"/>
          <w:sz w:val="22"/>
          <w:szCs w:val="22"/>
        </w:rPr>
        <w:t>. Putting Language on the Autism Map. </w:t>
      </w:r>
      <w:r w:rsidRPr="00B77C8B">
        <w:rPr>
          <w:rFonts w:ascii="Arial" w:hAnsi="Arial" w:cs="Arial"/>
          <w:i/>
          <w:iCs/>
          <w:sz w:val="22"/>
          <w:szCs w:val="22"/>
        </w:rPr>
        <w:t>Language in Autism</w:t>
      </w:r>
      <w:r w:rsidRPr="00B77C8B">
        <w:rPr>
          <w:rFonts w:ascii="Arial" w:hAnsi="Arial" w:cs="Arial"/>
          <w:sz w:val="22"/>
          <w:szCs w:val="22"/>
        </w:rPr>
        <w:t>, p.1.</w:t>
      </w:r>
    </w:p>
    <w:p w:rsidR="00CC5FDD" w:rsidP="00E8497F" w:rsidRDefault="00CC5FDD" w14:paraId="75110B67" w14:textId="0C90027E">
      <w:pPr>
        <w:spacing w:line="360" w:lineRule="auto"/>
        <w:ind w:left="720" w:hanging="720"/>
        <w:jc w:val="both"/>
        <w:rPr>
          <w:rFonts w:ascii="Arial" w:hAnsi="Arial" w:cs="Arial"/>
          <w:sz w:val="22"/>
          <w:szCs w:val="22"/>
        </w:rPr>
      </w:pPr>
      <w:r w:rsidRPr="00CC5FDD">
        <w:rPr>
          <w:rFonts w:ascii="Arial" w:hAnsi="Arial" w:cs="Arial"/>
          <w:sz w:val="22"/>
          <w:szCs w:val="22"/>
        </w:rPr>
        <w:t xml:space="preserve">Sugden, N., Barna, L.S., Foor, K., Kee, J. and Gunter, C., </w:t>
      </w:r>
      <w:r>
        <w:rPr>
          <w:rFonts w:ascii="Arial" w:hAnsi="Arial" w:cs="Arial"/>
          <w:sz w:val="22"/>
          <w:szCs w:val="22"/>
        </w:rPr>
        <w:t>(</w:t>
      </w:r>
      <w:r w:rsidRPr="00CC5FDD">
        <w:rPr>
          <w:rFonts w:ascii="Arial" w:hAnsi="Arial" w:cs="Arial"/>
          <w:sz w:val="22"/>
          <w:szCs w:val="22"/>
        </w:rPr>
        <w:t>2025</w:t>
      </w:r>
      <w:r>
        <w:rPr>
          <w:rFonts w:ascii="Arial" w:hAnsi="Arial" w:cs="Arial"/>
          <w:sz w:val="22"/>
          <w:szCs w:val="22"/>
        </w:rPr>
        <w:t>)</w:t>
      </w:r>
      <w:r w:rsidRPr="00CC5FDD">
        <w:rPr>
          <w:rFonts w:ascii="Arial" w:hAnsi="Arial" w:cs="Arial"/>
          <w:sz w:val="22"/>
          <w:szCs w:val="22"/>
        </w:rPr>
        <w:t>. Autism ableism seen through research abstract contents: A mixed-methods analysis of language in NIH-funded genetic and genomic autism research. </w:t>
      </w:r>
      <w:r w:rsidRPr="00CC5FDD">
        <w:rPr>
          <w:rFonts w:ascii="Arial" w:hAnsi="Arial" w:cs="Arial"/>
          <w:i/>
          <w:iCs/>
          <w:sz w:val="22"/>
          <w:szCs w:val="22"/>
        </w:rPr>
        <w:t>Autism</w:t>
      </w:r>
      <w:r w:rsidRPr="00CC5FDD">
        <w:rPr>
          <w:rFonts w:ascii="Arial" w:hAnsi="Arial" w:cs="Arial"/>
          <w:sz w:val="22"/>
          <w:szCs w:val="22"/>
        </w:rPr>
        <w:t>, </w:t>
      </w:r>
      <w:r w:rsidRPr="00CC5FDD">
        <w:rPr>
          <w:rFonts w:ascii="Arial" w:hAnsi="Arial" w:cs="Arial"/>
          <w:i/>
          <w:iCs/>
          <w:sz w:val="22"/>
          <w:szCs w:val="22"/>
        </w:rPr>
        <w:t>29</w:t>
      </w:r>
      <w:r w:rsidRPr="00CC5FDD">
        <w:rPr>
          <w:rFonts w:ascii="Arial" w:hAnsi="Arial" w:cs="Arial"/>
          <w:sz w:val="22"/>
          <w:szCs w:val="22"/>
        </w:rPr>
        <w:t>(11), pp.2858-2871.</w:t>
      </w:r>
    </w:p>
    <w:p w:rsidR="00AB2D3F" w:rsidP="00E8497F" w:rsidRDefault="00AB2D3F" w14:paraId="329ACE9D" w14:textId="4C9D120D">
      <w:pPr>
        <w:spacing w:line="360" w:lineRule="auto"/>
        <w:ind w:left="720" w:hanging="720"/>
        <w:jc w:val="both"/>
        <w:rPr>
          <w:rFonts w:ascii="Arial" w:hAnsi="Arial" w:cs="Arial"/>
          <w:sz w:val="22"/>
          <w:szCs w:val="22"/>
        </w:rPr>
      </w:pPr>
      <w:r w:rsidRPr="00AB2D3F">
        <w:rPr>
          <w:rFonts w:ascii="Arial" w:hAnsi="Arial" w:cs="Arial"/>
          <w:sz w:val="22"/>
          <w:szCs w:val="22"/>
        </w:rPr>
        <w:t xml:space="preserve">Tromans, S.J., Deb, S., Mahmood, H., </w:t>
      </w:r>
      <w:proofErr w:type="spellStart"/>
      <w:r w:rsidRPr="00AB2D3F">
        <w:rPr>
          <w:rFonts w:ascii="Arial" w:hAnsi="Arial" w:cs="Arial"/>
          <w:sz w:val="22"/>
          <w:szCs w:val="22"/>
        </w:rPr>
        <w:t>Triantafyllopoulou</w:t>
      </w:r>
      <w:proofErr w:type="spellEnd"/>
      <w:r w:rsidRPr="00AB2D3F">
        <w:rPr>
          <w:rFonts w:ascii="Arial" w:hAnsi="Arial" w:cs="Arial"/>
          <w:sz w:val="22"/>
          <w:szCs w:val="22"/>
        </w:rPr>
        <w:t xml:space="preserve">, P., Jamieson, T., </w:t>
      </w:r>
      <w:proofErr w:type="spellStart"/>
      <w:r w:rsidRPr="00AB2D3F">
        <w:rPr>
          <w:rFonts w:ascii="Arial" w:hAnsi="Arial" w:cs="Arial"/>
          <w:sz w:val="22"/>
          <w:szCs w:val="22"/>
        </w:rPr>
        <w:t>Gookey</w:t>
      </w:r>
      <w:proofErr w:type="spellEnd"/>
      <w:r w:rsidRPr="00AB2D3F">
        <w:rPr>
          <w:rFonts w:ascii="Arial" w:hAnsi="Arial" w:cs="Arial"/>
          <w:sz w:val="22"/>
          <w:szCs w:val="22"/>
        </w:rPr>
        <w:t xml:space="preserve">, G., Bassett, P., Malak, Z., Sawhney, I., Korb, L. and Adams, D., </w:t>
      </w:r>
      <w:r>
        <w:rPr>
          <w:rFonts w:ascii="Arial" w:hAnsi="Arial" w:cs="Arial"/>
          <w:sz w:val="22"/>
          <w:szCs w:val="22"/>
        </w:rPr>
        <w:t>(</w:t>
      </w:r>
      <w:r w:rsidRPr="00AB2D3F">
        <w:rPr>
          <w:rFonts w:ascii="Arial" w:hAnsi="Arial" w:cs="Arial"/>
          <w:sz w:val="22"/>
          <w:szCs w:val="22"/>
        </w:rPr>
        <w:t>2025</w:t>
      </w:r>
      <w:r>
        <w:rPr>
          <w:rFonts w:ascii="Arial" w:hAnsi="Arial" w:cs="Arial"/>
          <w:sz w:val="22"/>
          <w:szCs w:val="22"/>
        </w:rPr>
        <w:t>)</w:t>
      </w:r>
      <w:r w:rsidRPr="00AB2D3F">
        <w:rPr>
          <w:rFonts w:ascii="Arial" w:hAnsi="Arial" w:cs="Arial"/>
          <w:sz w:val="22"/>
          <w:szCs w:val="22"/>
        </w:rPr>
        <w:t>. Psychiatrists and non-psychiatrists’ attitudes to psychotropic optimisation for people with intellectual disabilities and/or autism: cross-sectional comparison study. </w:t>
      </w:r>
      <w:proofErr w:type="spellStart"/>
      <w:r w:rsidRPr="00AB2D3F">
        <w:rPr>
          <w:rFonts w:ascii="Arial" w:hAnsi="Arial" w:cs="Arial"/>
          <w:i/>
          <w:iCs/>
          <w:sz w:val="22"/>
          <w:szCs w:val="22"/>
        </w:rPr>
        <w:t>BJPsych</w:t>
      </w:r>
      <w:proofErr w:type="spellEnd"/>
      <w:r w:rsidRPr="00AB2D3F">
        <w:rPr>
          <w:rFonts w:ascii="Arial" w:hAnsi="Arial" w:cs="Arial"/>
          <w:i/>
          <w:iCs/>
          <w:sz w:val="22"/>
          <w:szCs w:val="22"/>
        </w:rPr>
        <w:t xml:space="preserve"> Open</w:t>
      </w:r>
      <w:r w:rsidRPr="00AB2D3F">
        <w:rPr>
          <w:rFonts w:ascii="Arial" w:hAnsi="Arial" w:cs="Arial"/>
          <w:sz w:val="22"/>
          <w:szCs w:val="22"/>
        </w:rPr>
        <w:t>, </w:t>
      </w:r>
      <w:r w:rsidRPr="00AB2D3F">
        <w:rPr>
          <w:rFonts w:ascii="Arial" w:hAnsi="Arial" w:cs="Arial"/>
          <w:i/>
          <w:iCs/>
          <w:sz w:val="22"/>
          <w:szCs w:val="22"/>
        </w:rPr>
        <w:t>11</w:t>
      </w:r>
      <w:r w:rsidRPr="00AB2D3F">
        <w:rPr>
          <w:rFonts w:ascii="Arial" w:hAnsi="Arial" w:cs="Arial"/>
          <w:sz w:val="22"/>
          <w:szCs w:val="22"/>
        </w:rPr>
        <w:t>(6), p.e249.</w:t>
      </w:r>
    </w:p>
    <w:p w:rsidR="00524816" w:rsidP="008653F0" w:rsidRDefault="00524816" w14:paraId="26D140A5" w14:textId="71327551">
      <w:pPr>
        <w:spacing w:line="360" w:lineRule="auto"/>
        <w:ind w:left="720" w:hanging="720"/>
        <w:jc w:val="both"/>
        <w:rPr>
          <w:rFonts w:ascii="Arial" w:hAnsi="Arial" w:cs="Arial"/>
          <w:sz w:val="22"/>
          <w:szCs w:val="22"/>
        </w:rPr>
      </w:pPr>
      <w:r w:rsidRPr="00524816">
        <w:rPr>
          <w:rFonts w:ascii="Arial" w:hAnsi="Arial" w:cs="Arial"/>
          <w:sz w:val="22"/>
          <w:szCs w:val="22"/>
        </w:rPr>
        <w:t xml:space="preserve">UK Parliament (2025) </w:t>
      </w:r>
      <w:r w:rsidRPr="00524816">
        <w:rPr>
          <w:rFonts w:ascii="Arial" w:hAnsi="Arial" w:cs="Arial"/>
          <w:i/>
          <w:iCs/>
          <w:sz w:val="22"/>
          <w:szCs w:val="22"/>
        </w:rPr>
        <w:t>Autistic Adults: Employment statistics</w:t>
      </w:r>
      <w:r w:rsidRPr="00524816">
        <w:rPr>
          <w:rFonts w:ascii="Arial" w:hAnsi="Arial" w:cs="Arial"/>
          <w:sz w:val="22"/>
          <w:szCs w:val="22"/>
        </w:rPr>
        <w:t xml:space="preserve">. London: Hansard. Available at: </w:t>
      </w:r>
      <w:hyperlink w:tgtFrame="_new" w:history="1" r:id="rId25">
        <w:r w:rsidRPr="00524816">
          <w:rPr>
            <w:rStyle w:val="Hyperlink"/>
            <w:rFonts w:ascii="Arial" w:hAnsi="Arial" w:cs="Arial"/>
            <w:sz w:val="22"/>
            <w:szCs w:val="22"/>
          </w:rPr>
          <w:t>https://hansard.parliament.uk/commons/2025-11-11/debates/27EDC354-6695-498F-968B-04B90E329E22/AutisticAdultsEmployment</w:t>
        </w:r>
      </w:hyperlink>
      <w:r w:rsidRPr="00524816">
        <w:rPr>
          <w:rFonts w:ascii="Arial" w:hAnsi="Arial" w:cs="Arial"/>
          <w:sz w:val="22"/>
          <w:szCs w:val="22"/>
        </w:rPr>
        <w:t xml:space="preserve"> </w:t>
      </w:r>
      <w:r>
        <w:rPr>
          <w:rFonts w:ascii="Arial" w:hAnsi="Arial" w:cs="Arial"/>
          <w:sz w:val="22"/>
          <w:szCs w:val="22"/>
        </w:rPr>
        <w:t>[</w:t>
      </w:r>
      <w:r w:rsidRPr="00524816">
        <w:rPr>
          <w:rFonts w:ascii="Arial" w:hAnsi="Arial" w:cs="Arial"/>
          <w:sz w:val="22"/>
          <w:szCs w:val="22"/>
        </w:rPr>
        <w:t xml:space="preserve">Accessed: </w:t>
      </w:r>
      <w:r>
        <w:rPr>
          <w:rFonts w:ascii="Arial" w:hAnsi="Arial" w:cs="Arial"/>
          <w:sz w:val="22"/>
          <w:szCs w:val="22"/>
        </w:rPr>
        <w:t>13</w:t>
      </w:r>
      <w:r w:rsidRPr="00524816">
        <w:rPr>
          <w:rFonts w:ascii="Arial" w:hAnsi="Arial" w:cs="Arial"/>
          <w:sz w:val="22"/>
          <w:szCs w:val="22"/>
          <w:vertAlign w:val="superscript"/>
        </w:rPr>
        <w:t>th</w:t>
      </w:r>
      <w:r>
        <w:rPr>
          <w:rFonts w:ascii="Arial" w:hAnsi="Arial" w:cs="Arial"/>
          <w:sz w:val="22"/>
          <w:szCs w:val="22"/>
        </w:rPr>
        <w:t xml:space="preserve"> February 2026]</w:t>
      </w:r>
      <w:r w:rsidRPr="00524816">
        <w:rPr>
          <w:rFonts w:ascii="Arial" w:hAnsi="Arial" w:cs="Arial"/>
          <w:sz w:val="22"/>
          <w:szCs w:val="22"/>
        </w:rPr>
        <w:t xml:space="preserve">. </w:t>
      </w:r>
    </w:p>
    <w:p w:rsidR="00A72521" w:rsidP="00E8497F" w:rsidRDefault="00E8497F" w14:paraId="50AC8A58" w14:textId="450C214A">
      <w:pPr>
        <w:spacing w:line="360" w:lineRule="auto"/>
        <w:ind w:left="720" w:hanging="720"/>
        <w:jc w:val="both"/>
        <w:rPr>
          <w:rFonts w:ascii="Arial" w:hAnsi="Arial" w:cs="Arial"/>
          <w:sz w:val="22"/>
          <w:szCs w:val="22"/>
        </w:rPr>
      </w:pPr>
      <w:r w:rsidRPr="00E8497F">
        <w:rPr>
          <w:rFonts w:ascii="Arial" w:hAnsi="Arial" w:cs="Arial"/>
          <w:sz w:val="22"/>
          <w:szCs w:val="22"/>
        </w:rPr>
        <w:lastRenderedPageBreak/>
        <w:t xml:space="preserve">World Health Organization (2022) </w:t>
      </w:r>
      <w:r w:rsidRPr="00E8497F">
        <w:rPr>
          <w:rFonts w:ascii="Arial" w:hAnsi="Arial" w:cs="Arial"/>
          <w:i/>
          <w:iCs/>
          <w:sz w:val="22"/>
          <w:szCs w:val="22"/>
        </w:rPr>
        <w:t>Mental disorders</w:t>
      </w:r>
      <w:r w:rsidRPr="00E8497F">
        <w:rPr>
          <w:rFonts w:ascii="Arial" w:hAnsi="Arial" w:cs="Arial"/>
          <w:sz w:val="22"/>
          <w:szCs w:val="22"/>
        </w:rPr>
        <w:t xml:space="preserve">. Geneva: WHO. Available at: </w:t>
      </w:r>
      <w:hyperlink w:tgtFrame="_new" w:history="1" r:id="rId26">
        <w:r w:rsidRPr="00E8497F">
          <w:rPr>
            <w:rStyle w:val="Hyperlink"/>
            <w:rFonts w:ascii="Arial" w:hAnsi="Arial" w:cs="Arial"/>
            <w:sz w:val="22"/>
            <w:szCs w:val="22"/>
          </w:rPr>
          <w:t>https://www.who.int/news-room/fact-sheets/detail/mental-disorders</w:t>
        </w:r>
      </w:hyperlink>
      <w:r w:rsidRPr="00E8497F">
        <w:rPr>
          <w:rFonts w:ascii="Arial" w:hAnsi="Arial" w:cs="Arial"/>
          <w:sz w:val="22"/>
          <w:szCs w:val="22"/>
        </w:rPr>
        <w:t xml:space="preserve"> </w:t>
      </w:r>
      <w:r w:rsidR="00EE3821">
        <w:rPr>
          <w:rFonts w:ascii="Arial" w:hAnsi="Arial" w:cs="Arial"/>
          <w:sz w:val="22"/>
          <w:szCs w:val="22"/>
        </w:rPr>
        <w:t>[</w:t>
      </w:r>
      <w:r w:rsidRPr="00E8497F">
        <w:rPr>
          <w:rFonts w:ascii="Arial" w:hAnsi="Arial" w:cs="Arial"/>
          <w:sz w:val="22"/>
          <w:szCs w:val="22"/>
        </w:rPr>
        <w:t>Accessed: 1</w:t>
      </w:r>
      <w:r w:rsidR="007E0578">
        <w:rPr>
          <w:rFonts w:ascii="Arial" w:hAnsi="Arial" w:cs="Arial"/>
          <w:sz w:val="22"/>
          <w:szCs w:val="22"/>
        </w:rPr>
        <w:t xml:space="preserve">2th </w:t>
      </w:r>
      <w:r w:rsidRPr="00E8497F">
        <w:rPr>
          <w:rFonts w:ascii="Arial" w:hAnsi="Arial" w:cs="Arial"/>
          <w:sz w:val="22"/>
          <w:szCs w:val="22"/>
        </w:rPr>
        <w:t xml:space="preserve"> February 2026</w:t>
      </w:r>
      <w:r w:rsidR="00EE3821">
        <w:rPr>
          <w:rFonts w:ascii="Arial" w:hAnsi="Arial" w:cs="Arial"/>
          <w:sz w:val="22"/>
          <w:szCs w:val="22"/>
        </w:rPr>
        <w:t>]</w:t>
      </w:r>
      <w:r w:rsidRPr="00E8497F">
        <w:rPr>
          <w:rFonts w:ascii="Arial" w:hAnsi="Arial" w:cs="Arial"/>
          <w:sz w:val="22"/>
          <w:szCs w:val="22"/>
        </w:rPr>
        <w:t>.</w:t>
      </w:r>
      <w:r w:rsidR="00EE3821">
        <w:rPr>
          <w:rFonts w:ascii="Arial" w:hAnsi="Arial" w:cs="Arial"/>
          <w:sz w:val="22"/>
          <w:szCs w:val="22"/>
        </w:rPr>
        <w:t xml:space="preserve"> </w:t>
      </w:r>
    </w:p>
    <w:p w:rsidR="00635ACA" w:rsidP="00E8497F" w:rsidRDefault="00635ACA" w14:paraId="73523D5D" w14:textId="77777777">
      <w:pPr>
        <w:spacing w:line="360" w:lineRule="auto"/>
        <w:ind w:left="720" w:hanging="720"/>
        <w:jc w:val="both"/>
        <w:rPr>
          <w:rFonts w:ascii="Arial" w:hAnsi="Arial" w:cs="Arial"/>
          <w:b/>
          <w:bCs/>
          <w:sz w:val="22"/>
          <w:szCs w:val="22"/>
        </w:rPr>
      </w:pPr>
    </w:p>
    <w:p w:rsidR="00635ACA" w:rsidP="00E8497F" w:rsidRDefault="00635ACA" w14:paraId="391073A8" w14:textId="77777777">
      <w:pPr>
        <w:spacing w:line="360" w:lineRule="auto"/>
        <w:ind w:left="720" w:hanging="720"/>
        <w:jc w:val="both"/>
        <w:rPr>
          <w:rFonts w:ascii="Arial" w:hAnsi="Arial" w:cs="Arial"/>
          <w:b/>
          <w:bCs/>
          <w:sz w:val="22"/>
          <w:szCs w:val="22"/>
        </w:rPr>
      </w:pPr>
    </w:p>
    <w:p w:rsidR="00635ACA" w:rsidP="00E8497F" w:rsidRDefault="00635ACA" w14:paraId="5DADCA6E" w14:textId="77777777">
      <w:pPr>
        <w:spacing w:line="360" w:lineRule="auto"/>
        <w:ind w:left="720" w:hanging="720"/>
        <w:jc w:val="both"/>
        <w:rPr>
          <w:rFonts w:ascii="Arial" w:hAnsi="Arial" w:cs="Arial"/>
          <w:b/>
          <w:bCs/>
          <w:sz w:val="22"/>
          <w:szCs w:val="22"/>
        </w:rPr>
      </w:pPr>
    </w:p>
    <w:p w:rsidR="00635ACA" w:rsidP="00E8497F" w:rsidRDefault="00635ACA" w14:paraId="64B8BA98" w14:textId="77777777">
      <w:pPr>
        <w:spacing w:line="360" w:lineRule="auto"/>
        <w:ind w:left="720" w:hanging="720"/>
        <w:jc w:val="both"/>
        <w:rPr>
          <w:rFonts w:ascii="Arial" w:hAnsi="Arial" w:cs="Arial"/>
          <w:b/>
          <w:bCs/>
          <w:sz w:val="22"/>
          <w:szCs w:val="22"/>
        </w:rPr>
      </w:pPr>
    </w:p>
    <w:p w:rsidR="00635ACA" w:rsidP="00E8497F" w:rsidRDefault="00635ACA" w14:paraId="00FCED30" w14:textId="77777777">
      <w:pPr>
        <w:spacing w:line="360" w:lineRule="auto"/>
        <w:ind w:left="720" w:hanging="720"/>
        <w:jc w:val="both"/>
        <w:rPr>
          <w:rFonts w:ascii="Arial" w:hAnsi="Arial" w:cs="Arial"/>
          <w:b/>
          <w:bCs/>
          <w:sz w:val="22"/>
          <w:szCs w:val="22"/>
        </w:rPr>
      </w:pPr>
    </w:p>
    <w:p w:rsidR="00635ACA" w:rsidP="00E8497F" w:rsidRDefault="00635ACA" w14:paraId="3BADF637" w14:textId="77777777">
      <w:pPr>
        <w:spacing w:line="360" w:lineRule="auto"/>
        <w:ind w:left="720" w:hanging="720"/>
        <w:jc w:val="both"/>
        <w:rPr>
          <w:rFonts w:ascii="Arial" w:hAnsi="Arial" w:cs="Arial"/>
          <w:b/>
          <w:bCs/>
          <w:sz w:val="22"/>
          <w:szCs w:val="22"/>
        </w:rPr>
      </w:pPr>
    </w:p>
    <w:p w:rsidR="00635ACA" w:rsidP="00E8497F" w:rsidRDefault="00635ACA" w14:paraId="64532803" w14:textId="77777777">
      <w:pPr>
        <w:spacing w:line="360" w:lineRule="auto"/>
        <w:ind w:left="720" w:hanging="720"/>
        <w:jc w:val="both"/>
        <w:rPr>
          <w:rFonts w:ascii="Arial" w:hAnsi="Arial" w:cs="Arial"/>
          <w:b/>
          <w:bCs/>
          <w:sz w:val="22"/>
          <w:szCs w:val="22"/>
        </w:rPr>
      </w:pPr>
    </w:p>
    <w:p w:rsidR="00635ACA" w:rsidP="00E8497F" w:rsidRDefault="00635ACA" w14:paraId="6B7590BE" w14:textId="77777777">
      <w:pPr>
        <w:spacing w:line="360" w:lineRule="auto"/>
        <w:ind w:left="720" w:hanging="720"/>
        <w:jc w:val="both"/>
        <w:rPr>
          <w:rFonts w:ascii="Arial" w:hAnsi="Arial" w:cs="Arial"/>
          <w:b/>
          <w:bCs/>
          <w:sz w:val="22"/>
          <w:szCs w:val="22"/>
        </w:rPr>
      </w:pPr>
    </w:p>
    <w:p w:rsidR="00635ACA" w:rsidP="00E8497F" w:rsidRDefault="00635ACA" w14:paraId="37289C61" w14:textId="77777777">
      <w:pPr>
        <w:spacing w:line="360" w:lineRule="auto"/>
        <w:ind w:left="720" w:hanging="720"/>
        <w:jc w:val="both"/>
        <w:rPr>
          <w:rFonts w:ascii="Arial" w:hAnsi="Arial" w:cs="Arial"/>
          <w:b/>
          <w:bCs/>
          <w:sz w:val="22"/>
          <w:szCs w:val="22"/>
        </w:rPr>
      </w:pPr>
    </w:p>
    <w:p w:rsidR="00635ACA" w:rsidP="00E8497F" w:rsidRDefault="00635ACA" w14:paraId="3116F735" w14:textId="77777777">
      <w:pPr>
        <w:spacing w:line="360" w:lineRule="auto"/>
        <w:ind w:left="720" w:hanging="720"/>
        <w:jc w:val="both"/>
        <w:rPr>
          <w:rFonts w:ascii="Arial" w:hAnsi="Arial" w:cs="Arial"/>
          <w:b/>
          <w:bCs/>
          <w:sz w:val="22"/>
          <w:szCs w:val="22"/>
        </w:rPr>
      </w:pPr>
    </w:p>
    <w:p w:rsidR="00635ACA" w:rsidP="00E8497F" w:rsidRDefault="00635ACA" w14:paraId="501A78C7" w14:textId="77777777">
      <w:pPr>
        <w:spacing w:line="360" w:lineRule="auto"/>
        <w:ind w:left="720" w:hanging="720"/>
        <w:jc w:val="both"/>
        <w:rPr>
          <w:rFonts w:ascii="Arial" w:hAnsi="Arial" w:cs="Arial"/>
          <w:b/>
          <w:bCs/>
          <w:sz w:val="22"/>
          <w:szCs w:val="22"/>
        </w:rPr>
      </w:pPr>
    </w:p>
    <w:p w:rsidR="00635ACA" w:rsidP="00E8497F" w:rsidRDefault="00635ACA" w14:paraId="4843A976" w14:textId="77777777">
      <w:pPr>
        <w:spacing w:line="360" w:lineRule="auto"/>
        <w:ind w:left="720" w:hanging="720"/>
        <w:jc w:val="both"/>
        <w:rPr>
          <w:rFonts w:ascii="Arial" w:hAnsi="Arial" w:cs="Arial"/>
          <w:b/>
          <w:bCs/>
          <w:sz w:val="22"/>
          <w:szCs w:val="22"/>
        </w:rPr>
      </w:pPr>
    </w:p>
    <w:p w:rsidR="00635ACA" w:rsidP="00E8497F" w:rsidRDefault="00635ACA" w14:paraId="44CCF081" w14:textId="77777777">
      <w:pPr>
        <w:spacing w:line="360" w:lineRule="auto"/>
        <w:ind w:left="720" w:hanging="720"/>
        <w:jc w:val="both"/>
        <w:rPr>
          <w:rFonts w:ascii="Arial" w:hAnsi="Arial" w:cs="Arial"/>
          <w:b/>
          <w:bCs/>
          <w:sz w:val="22"/>
          <w:szCs w:val="22"/>
        </w:rPr>
      </w:pPr>
    </w:p>
    <w:p w:rsidR="00635ACA" w:rsidP="00E8497F" w:rsidRDefault="00635ACA" w14:paraId="1EFB8E9C" w14:textId="77777777">
      <w:pPr>
        <w:spacing w:line="360" w:lineRule="auto"/>
        <w:ind w:left="720" w:hanging="720"/>
        <w:jc w:val="both"/>
        <w:rPr>
          <w:rFonts w:ascii="Arial" w:hAnsi="Arial" w:cs="Arial"/>
          <w:b/>
          <w:bCs/>
          <w:sz w:val="22"/>
          <w:szCs w:val="22"/>
        </w:rPr>
      </w:pPr>
    </w:p>
    <w:p w:rsidR="00635ACA" w:rsidP="00E8497F" w:rsidRDefault="00635ACA" w14:paraId="4F30A8F8" w14:textId="77777777">
      <w:pPr>
        <w:spacing w:line="360" w:lineRule="auto"/>
        <w:ind w:left="720" w:hanging="720"/>
        <w:jc w:val="both"/>
        <w:rPr>
          <w:rFonts w:ascii="Arial" w:hAnsi="Arial" w:cs="Arial"/>
          <w:b/>
          <w:bCs/>
          <w:sz w:val="22"/>
          <w:szCs w:val="22"/>
        </w:rPr>
      </w:pPr>
    </w:p>
    <w:p w:rsidR="00635ACA" w:rsidP="00E8497F" w:rsidRDefault="00635ACA" w14:paraId="5965C8DE" w14:textId="77777777">
      <w:pPr>
        <w:spacing w:line="360" w:lineRule="auto"/>
        <w:ind w:left="720" w:hanging="720"/>
        <w:jc w:val="both"/>
        <w:rPr>
          <w:rFonts w:ascii="Arial" w:hAnsi="Arial" w:cs="Arial"/>
          <w:b/>
          <w:bCs/>
          <w:sz w:val="22"/>
          <w:szCs w:val="22"/>
        </w:rPr>
      </w:pPr>
    </w:p>
    <w:p w:rsidR="006B2A25" w:rsidP="00E8497F" w:rsidRDefault="006B2A25" w14:paraId="08405471" w14:textId="77777777">
      <w:pPr>
        <w:spacing w:line="360" w:lineRule="auto"/>
        <w:ind w:left="720" w:hanging="720"/>
        <w:jc w:val="both"/>
        <w:rPr>
          <w:rFonts w:ascii="Arial" w:hAnsi="Arial" w:cs="Arial"/>
          <w:b/>
          <w:bCs/>
          <w:sz w:val="22"/>
          <w:szCs w:val="22"/>
        </w:rPr>
      </w:pPr>
    </w:p>
    <w:p w:rsidR="006B2A25" w:rsidP="00E8497F" w:rsidRDefault="006B2A25" w14:paraId="7FEF9548" w14:textId="77777777">
      <w:pPr>
        <w:spacing w:line="360" w:lineRule="auto"/>
        <w:ind w:left="720" w:hanging="720"/>
        <w:jc w:val="both"/>
        <w:rPr>
          <w:rFonts w:ascii="Arial" w:hAnsi="Arial" w:cs="Arial"/>
          <w:b/>
          <w:bCs/>
          <w:sz w:val="22"/>
          <w:szCs w:val="22"/>
        </w:rPr>
      </w:pPr>
    </w:p>
    <w:p w:rsidR="006B2A25" w:rsidP="00E8497F" w:rsidRDefault="006B2A25" w14:paraId="76D59CD3" w14:textId="77777777">
      <w:pPr>
        <w:spacing w:line="360" w:lineRule="auto"/>
        <w:ind w:left="720" w:hanging="720"/>
        <w:jc w:val="both"/>
        <w:rPr>
          <w:rFonts w:ascii="Arial" w:hAnsi="Arial" w:cs="Arial"/>
          <w:b/>
          <w:bCs/>
          <w:sz w:val="22"/>
          <w:szCs w:val="22"/>
        </w:rPr>
      </w:pPr>
    </w:p>
    <w:p w:rsidR="00DB0B3D" w:rsidP="00E8497F" w:rsidRDefault="00DB0B3D" w14:paraId="0D3DD4AD" w14:textId="77777777">
      <w:pPr>
        <w:spacing w:line="360" w:lineRule="auto"/>
        <w:ind w:left="720" w:hanging="720"/>
        <w:jc w:val="both"/>
        <w:rPr>
          <w:rFonts w:ascii="Arial" w:hAnsi="Arial" w:cs="Arial"/>
          <w:b/>
          <w:bCs/>
          <w:sz w:val="22"/>
          <w:szCs w:val="22"/>
        </w:rPr>
      </w:pPr>
    </w:p>
    <w:p w:rsidR="00DB0B3D" w:rsidP="00E8497F" w:rsidRDefault="00DB0B3D" w14:paraId="6D91778F" w14:textId="77777777">
      <w:pPr>
        <w:spacing w:line="360" w:lineRule="auto"/>
        <w:ind w:left="720" w:hanging="720"/>
        <w:jc w:val="both"/>
        <w:rPr>
          <w:rFonts w:ascii="Arial" w:hAnsi="Arial" w:cs="Arial"/>
          <w:b/>
          <w:bCs/>
          <w:sz w:val="22"/>
          <w:szCs w:val="22"/>
        </w:rPr>
      </w:pPr>
    </w:p>
    <w:p w:rsidR="006B2A25" w:rsidP="00E8497F" w:rsidRDefault="006B2A25" w14:paraId="7F7E2818" w14:textId="77777777">
      <w:pPr>
        <w:spacing w:line="360" w:lineRule="auto"/>
        <w:ind w:left="720" w:hanging="720"/>
        <w:jc w:val="both"/>
        <w:rPr>
          <w:rFonts w:ascii="Arial" w:hAnsi="Arial" w:cs="Arial"/>
          <w:b/>
          <w:bCs/>
          <w:sz w:val="22"/>
          <w:szCs w:val="22"/>
        </w:rPr>
      </w:pPr>
    </w:p>
    <w:p w:rsidRPr="00DB0B3D" w:rsidR="00A76175" w:rsidP="00DB0B3D" w:rsidRDefault="006B2A25" w14:paraId="74A7F179" w14:textId="5FAC0B09">
      <w:pPr>
        <w:pStyle w:val="Heading1"/>
        <w:shd w:val="clear" w:color="auto" w:fill="E8E8E8" w:themeFill="background2"/>
        <w:spacing w:line="360" w:lineRule="auto"/>
        <w:jc w:val="both"/>
        <w:rPr>
          <w:rFonts w:ascii="Arial" w:hAnsi="Arial" w:cs="Arial"/>
          <w:b/>
          <w:bCs/>
          <w:color w:val="auto"/>
          <w:sz w:val="22"/>
          <w:szCs w:val="22"/>
        </w:rPr>
      </w:pPr>
      <w:bookmarkStart w:name="_Toc222354678" w:id="12"/>
      <w:r w:rsidRPr="00DB0B3D">
        <w:rPr>
          <w:rFonts w:ascii="Arial" w:hAnsi="Arial" w:cs="Arial"/>
          <w:b/>
          <w:bCs/>
          <w:color w:val="auto"/>
          <w:sz w:val="22"/>
          <w:szCs w:val="22"/>
        </w:rPr>
        <w:lastRenderedPageBreak/>
        <w:t>8.0 Appendices</w:t>
      </w:r>
      <w:bookmarkEnd w:id="12"/>
      <w:r w:rsidRPr="00DB0B3D" w:rsidR="002E6735">
        <w:rPr>
          <w:rFonts w:ascii="Arial" w:hAnsi="Arial" w:cs="Arial"/>
          <w:b/>
          <w:bCs/>
          <w:color w:val="auto"/>
          <w:sz w:val="22"/>
          <w:szCs w:val="22"/>
        </w:rPr>
        <w:t xml:space="preserve"> </w:t>
      </w:r>
    </w:p>
    <w:p w:rsidR="002E6735" w:rsidP="00E8497F" w:rsidRDefault="002E6735" w14:paraId="7F618921" w14:textId="6EA3EA31">
      <w:pPr>
        <w:spacing w:line="360" w:lineRule="auto"/>
        <w:ind w:left="720" w:hanging="720"/>
        <w:jc w:val="both"/>
        <w:rPr>
          <w:rFonts w:ascii="Arial" w:hAnsi="Arial" w:cs="Arial"/>
          <w:sz w:val="22"/>
          <w:szCs w:val="22"/>
        </w:rPr>
      </w:pPr>
      <w:r>
        <w:rPr>
          <w:rFonts w:ascii="Arial" w:hAnsi="Arial" w:cs="Arial"/>
          <w:sz w:val="22"/>
          <w:szCs w:val="22"/>
        </w:rPr>
        <w:t>Appendix 1</w:t>
      </w:r>
    </w:p>
    <w:p w:rsidRPr="003E2280" w:rsidR="002E6735" w:rsidP="002E6735" w:rsidRDefault="002E6735" w14:paraId="3F8A6007" w14:textId="434B416D">
      <w:pPr>
        <w:spacing w:line="360" w:lineRule="auto"/>
        <w:jc w:val="center"/>
        <w:rPr>
          <w:rFonts w:ascii="Arial" w:hAnsi="Arial" w:cs="Arial"/>
          <w:b/>
          <w:bCs/>
          <w:i/>
          <w:iCs/>
          <w:sz w:val="22"/>
          <w:szCs w:val="22"/>
        </w:rPr>
      </w:pPr>
      <w:r w:rsidRPr="003E2280">
        <w:rPr>
          <w:rFonts w:ascii="Arial" w:hAnsi="Arial" w:cs="Arial"/>
          <w:b/>
          <w:bCs/>
          <w:i/>
          <w:iCs/>
          <w:sz w:val="22"/>
          <w:szCs w:val="22"/>
        </w:rPr>
        <w:t>Table 2: Key Statistics on Pharmacological Treatment and Service Capacity in Autism (UK). Source: (</w:t>
      </w:r>
      <w:r w:rsidRPr="003E2280" w:rsidR="003E2280">
        <w:rPr>
          <w:rFonts w:ascii="Arial" w:hAnsi="Arial" w:cs="Arial"/>
          <w:b/>
          <w:bCs/>
          <w:i/>
          <w:iCs/>
          <w:sz w:val="22"/>
          <w:szCs w:val="22"/>
        </w:rPr>
        <w:t>O'Nions et al.</w:t>
      </w:r>
      <w:r w:rsidRPr="003E2280" w:rsidR="003E2280">
        <w:rPr>
          <w:rFonts w:ascii="Arial" w:hAnsi="Arial" w:cs="Arial"/>
          <w:b/>
          <w:bCs/>
          <w:i/>
          <w:iCs/>
          <w:sz w:val="22"/>
          <w:szCs w:val="22"/>
          <w:lang w:val="en-US"/>
        </w:rPr>
        <w:t>, 2024</w:t>
      </w:r>
      <w:r w:rsidRPr="003E2280">
        <w:rPr>
          <w:rFonts w:ascii="Arial" w:hAnsi="Arial" w:cs="Arial"/>
          <w:b/>
          <w:bCs/>
          <w:i/>
          <w:iCs/>
          <w:sz w:val="22"/>
          <w:szCs w:val="22"/>
        </w:rPr>
        <w:t>).</w:t>
      </w:r>
    </w:p>
    <w:tbl>
      <w:tblPr>
        <w:tblStyle w:val="GridTable4-Accent1"/>
        <w:tblW w:w="9351" w:type="dxa"/>
        <w:tblLook w:val="04A0" w:firstRow="1" w:lastRow="0" w:firstColumn="1" w:lastColumn="0" w:noHBand="0" w:noVBand="1"/>
      </w:tblPr>
      <w:tblGrid>
        <w:gridCol w:w="4152"/>
        <w:gridCol w:w="5199"/>
      </w:tblGrid>
      <w:tr w:rsidR="002E6735" w:rsidTr="002E6735" w14:paraId="0F1C87B8"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52" w:type="dxa"/>
          </w:tcPr>
          <w:p w:rsidR="002E6735" w:rsidP="00E8497F" w:rsidRDefault="002E6735" w14:paraId="23275C13" w14:textId="04825BC8">
            <w:pPr>
              <w:spacing w:line="360" w:lineRule="auto"/>
              <w:jc w:val="both"/>
              <w:rPr>
                <w:rFonts w:ascii="Arial" w:hAnsi="Arial" w:cs="Arial"/>
                <w:sz w:val="22"/>
                <w:szCs w:val="22"/>
              </w:rPr>
            </w:pPr>
            <w:r w:rsidRPr="002E6735">
              <w:rPr>
                <w:rFonts w:ascii="Arial" w:hAnsi="Arial" w:cs="Arial"/>
                <w:sz w:val="22"/>
                <w:szCs w:val="22"/>
              </w:rPr>
              <w:t>Indicator</w:t>
            </w:r>
          </w:p>
        </w:tc>
        <w:tc>
          <w:tcPr>
            <w:tcW w:w="5199" w:type="dxa"/>
          </w:tcPr>
          <w:p w:rsidR="002E6735" w:rsidP="00E8497F" w:rsidRDefault="002E6735" w14:paraId="38041168" w14:textId="78720A1C">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2E6735">
              <w:rPr>
                <w:rFonts w:ascii="Arial" w:hAnsi="Arial" w:cs="Arial"/>
                <w:sz w:val="22"/>
                <w:szCs w:val="22"/>
              </w:rPr>
              <w:t>Statistic</w:t>
            </w:r>
          </w:p>
        </w:tc>
      </w:tr>
      <w:tr w:rsidR="002E6735" w:rsidTr="002E6735" w14:paraId="6EFA1A2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52" w:type="dxa"/>
          </w:tcPr>
          <w:p w:rsidRPr="002E6735" w:rsidR="002E6735" w:rsidP="002E6735" w:rsidRDefault="002E6735" w14:paraId="548F5584" w14:textId="16DE1EA4">
            <w:pPr>
              <w:spacing w:line="360" w:lineRule="auto"/>
              <w:jc w:val="both"/>
              <w:rPr>
                <w:rFonts w:ascii="Arial" w:hAnsi="Arial" w:cs="Arial"/>
                <w:b w:val="0"/>
                <w:bCs w:val="0"/>
                <w:sz w:val="22"/>
                <w:szCs w:val="22"/>
              </w:rPr>
            </w:pPr>
            <w:r w:rsidRPr="002E6735">
              <w:rPr>
                <w:rFonts w:ascii="Arial" w:hAnsi="Arial" w:cs="Arial"/>
                <w:b w:val="0"/>
                <w:bCs w:val="0"/>
                <w:sz w:val="22"/>
                <w:szCs w:val="22"/>
              </w:rPr>
              <w:t>Autistic individuals prescribed psychiatric medication (2023)</w:t>
            </w:r>
          </w:p>
        </w:tc>
        <w:tc>
          <w:tcPr>
            <w:tcW w:w="5199" w:type="dxa"/>
          </w:tcPr>
          <w:p w:rsidR="002E6735" w:rsidP="002E6735" w:rsidRDefault="002E6735" w14:paraId="19D08139" w14:textId="624A2D0D">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2E6735">
              <w:rPr>
                <w:rFonts w:ascii="Arial" w:hAnsi="Arial" w:cs="Arial"/>
                <w:sz w:val="22"/>
                <w:szCs w:val="22"/>
              </w:rPr>
              <w:t>21%</w:t>
            </w:r>
          </w:p>
        </w:tc>
      </w:tr>
      <w:tr w:rsidR="002E6735" w:rsidTr="002E6735" w14:paraId="53DD18AE" w14:textId="77777777">
        <w:tc>
          <w:tcPr>
            <w:cnfStyle w:val="001000000000" w:firstRow="0" w:lastRow="0" w:firstColumn="1" w:lastColumn="0" w:oddVBand="0" w:evenVBand="0" w:oddHBand="0" w:evenHBand="0" w:firstRowFirstColumn="0" w:firstRowLastColumn="0" w:lastRowFirstColumn="0" w:lastRowLastColumn="0"/>
            <w:tcW w:w="4152" w:type="dxa"/>
          </w:tcPr>
          <w:p w:rsidRPr="002E6735" w:rsidR="002E6735" w:rsidP="002E6735" w:rsidRDefault="002E6735" w14:paraId="0BC96D8F" w14:textId="0DC7B15A">
            <w:pPr>
              <w:spacing w:line="360" w:lineRule="auto"/>
              <w:jc w:val="both"/>
              <w:rPr>
                <w:rFonts w:ascii="Arial" w:hAnsi="Arial" w:cs="Arial"/>
                <w:b w:val="0"/>
                <w:bCs w:val="0"/>
                <w:sz w:val="22"/>
                <w:szCs w:val="22"/>
              </w:rPr>
            </w:pPr>
            <w:r w:rsidRPr="002E6735">
              <w:rPr>
                <w:rFonts w:ascii="Arial" w:hAnsi="Arial" w:cs="Arial"/>
                <w:b w:val="0"/>
                <w:bCs w:val="0"/>
                <w:sz w:val="22"/>
                <w:szCs w:val="22"/>
              </w:rPr>
              <w:t>Regional prescribing variation between NHS trusts</w:t>
            </w:r>
          </w:p>
        </w:tc>
        <w:tc>
          <w:tcPr>
            <w:tcW w:w="5199" w:type="dxa"/>
          </w:tcPr>
          <w:p w:rsidR="002E6735" w:rsidP="002E6735" w:rsidRDefault="002E6735" w14:paraId="497CCD4E" w14:textId="40EB86B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2E6735">
              <w:rPr>
                <w:rFonts w:ascii="Arial" w:hAnsi="Arial" w:cs="Arial"/>
                <w:sz w:val="22"/>
                <w:szCs w:val="22"/>
              </w:rPr>
              <w:t>15% difference</w:t>
            </w:r>
          </w:p>
        </w:tc>
      </w:tr>
      <w:tr w:rsidR="002E6735" w:rsidTr="002E6735" w14:paraId="1943F42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52" w:type="dxa"/>
          </w:tcPr>
          <w:p w:rsidRPr="002E6735" w:rsidR="002E6735" w:rsidP="002E6735" w:rsidRDefault="002E6735" w14:paraId="01339B74" w14:textId="11108E21">
            <w:pPr>
              <w:spacing w:line="360" w:lineRule="auto"/>
              <w:jc w:val="both"/>
              <w:rPr>
                <w:rFonts w:ascii="Arial" w:hAnsi="Arial" w:cs="Arial"/>
                <w:b w:val="0"/>
                <w:bCs w:val="0"/>
                <w:sz w:val="22"/>
                <w:szCs w:val="22"/>
              </w:rPr>
            </w:pPr>
            <w:r w:rsidRPr="002E6735">
              <w:rPr>
                <w:rFonts w:ascii="Arial" w:hAnsi="Arial" w:cs="Arial"/>
                <w:b w:val="0"/>
                <w:bCs w:val="0"/>
                <w:sz w:val="22"/>
                <w:szCs w:val="22"/>
              </w:rPr>
              <w:t>NHS providers meeting NICE staffing standards</w:t>
            </w:r>
          </w:p>
        </w:tc>
        <w:tc>
          <w:tcPr>
            <w:tcW w:w="5199" w:type="dxa"/>
          </w:tcPr>
          <w:p w:rsidR="002E6735" w:rsidP="002E6735" w:rsidRDefault="002E6735" w14:paraId="33DF5170" w14:textId="432949D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2E6735">
              <w:rPr>
                <w:rFonts w:ascii="Arial" w:hAnsi="Arial" w:cs="Arial"/>
                <w:sz w:val="22"/>
                <w:szCs w:val="22"/>
              </w:rPr>
              <w:t>43%</w:t>
            </w:r>
          </w:p>
        </w:tc>
      </w:tr>
      <w:tr w:rsidR="002E6735" w:rsidTr="002E6735" w14:paraId="1A080255" w14:textId="77777777">
        <w:tc>
          <w:tcPr>
            <w:cnfStyle w:val="001000000000" w:firstRow="0" w:lastRow="0" w:firstColumn="1" w:lastColumn="0" w:oddVBand="0" w:evenVBand="0" w:oddHBand="0" w:evenHBand="0" w:firstRowFirstColumn="0" w:firstRowLastColumn="0" w:lastRowFirstColumn="0" w:lastRowLastColumn="0"/>
            <w:tcW w:w="4152" w:type="dxa"/>
          </w:tcPr>
          <w:p w:rsidRPr="002E6735" w:rsidR="002E6735" w:rsidP="002E6735" w:rsidRDefault="002E6735" w14:paraId="0C522569" w14:textId="20BCE601">
            <w:pPr>
              <w:spacing w:line="360" w:lineRule="auto"/>
              <w:jc w:val="both"/>
              <w:rPr>
                <w:rFonts w:ascii="Arial" w:hAnsi="Arial" w:cs="Arial"/>
                <w:b w:val="0"/>
                <w:bCs w:val="0"/>
                <w:sz w:val="22"/>
                <w:szCs w:val="22"/>
              </w:rPr>
            </w:pPr>
            <w:r w:rsidRPr="002E6735">
              <w:rPr>
                <w:rFonts w:ascii="Arial" w:hAnsi="Arial" w:cs="Arial"/>
                <w:b w:val="0"/>
                <w:bCs w:val="0"/>
                <w:sz w:val="22"/>
                <w:szCs w:val="22"/>
              </w:rPr>
              <w:t>Average therapy waiting time</w:t>
            </w:r>
          </w:p>
        </w:tc>
        <w:tc>
          <w:tcPr>
            <w:tcW w:w="5199" w:type="dxa"/>
          </w:tcPr>
          <w:p w:rsidR="002E6735" w:rsidP="002E6735" w:rsidRDefault="002E6735" w14:paraId="4671E26B" w14:textId="09D0875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2E6735">
              <w:rPr>
                <w:rFonts w:ascii="Arial" w:hAnsi="Arial" w:cs="Arial"/>
                <w:sz w:val="22"/>
                <w:szCs w:val="22"/>
              </w:rPr>
              <w:t>Over 6 months</w:t>
            </w:r>
          </w:p>
        </w:tc>
      </w:tr>
    </w:tbl>
    <w:p w:rsidR="002E6735" w:rsidP="00E8497F" w:rsidRDefault="002E6735" w14:paraId="35B968C0" w14:textId="77777777">
      <w:pPr>
        <w:spacing w:line="360" w:lineRule="auto"/>
        <w:ind w:left="720" w:hanging="720"/>
        <w:jc w:val="both"/>
        <w:rPr>
          <w:rFonts w:ascii="Arial" w:hAnsi="Arial" w:cs="Arial"/>
          <w:sz w:val="22"/>
          <w:szCs w:val="22"/>
        </w:rPr>
      </w:pPr>
    </w:p>
    <w:p w:rsidRPr="00E8497F" w:rsidR="00E8497F" w:rsidP="002E6735" w:rsidRDefault="002E6735" w14:paraId="3392D1C2" w14:textId="2B6BD27D">
      <w:pPr>
        <w:spacing w:line="360" w:lineRule="auto"/>
        <w:jc w:val="both"/>
        <w:rPr>
          <w:rFonts w:ascii="Arial" w:hAnsi="Arial" w:cs="Arial"/>
          <w:sz w:val="22"/>
          <w:szCs w:val="22"/>
          <w:lang w:val="en-US"/>
        </w:rPr>
      </w:pPr>
      <w:r w:rsidRPr="002E6735">
        <w:rPr>
          <w:rFonts w:ascii="Arial" w:hAnsi="Arial" w:cs="Arial"/>
          <w:sz w:val="22"/>
          <w:szCs w:val="22"/>
          <w:lang w:val="en-US"/>
        </w:rPr>
        <w:t xml:space="preserve">Pharmacological prescribing and service capacity exhibit notable variation throughout the United Kingdom, as indicated in Appendix 1 (Table </w:t>
      </w:r>
      <w:r>
        <w:rPr>
          <w:rFonts w:ascii="Arial" w:hAnsi="Arial" w:cs="Arial"/>
          <w:sz w:val="22"/>
          <w:szCs w:val="22"/>
          <w:lang w:val="en-US"/>
        </w:rPr>
        <w:t>2</w:t>
      </w:r>
      <w:r w:rsidRPr="002E6735">
        <w:rPr>
          <w:rFonts w:ascii="Arial" w:hAnsi="Arial" w:cs="Arial"/>
          <w:sz w:val="22"/>
          <w:szCs w:val="22"/>
          <w:lang w:val="en-US"/>
        </w:rPr>
        <w:t>). Psychiatric medication was prescribed to 21% of autistic people in 2023, with regional variations across NHS trusts reaching 15%. In addition, therapy waiting times surpassed six months, and only 43 percent of NHS providers fulfilled NICE staffing requirements. These results draw attention to issues with unequal access to evidence-based care, overmedicalization, and a lack of workers.</w:t>
      </w:r>
    </w:p>
    <w:p w:rsidR="0063326B" w:rsidRDefault="0063326B" w14:paraId="0B383E1A" w14:textId="77777777">
      <w:pPr>
        <w:rPr>
          <w:lang w:val="en-US"/>
        </w:rPr>
      </w:pPr>
    </w:p>
    <w:p w:rsidR="0063326B" w:rsidRDefault="0063326B" w14:paraId="004B37AA" w14:textId="77777777">
      <w:pPr>
        <w:rPr>
          <w:lang w:val="en-US"/>
        </w:rPr>
      </w:pPr>
    </w:p>
    <w:p w:rsidR="0063326B" w:rsidRDefault="0063326B" w14:paraId="6FE944D8" w14:textId="77777777">
      <w:pPr>
        <w:rPr>
          <w:lang w:val="en-US"/>
        </w:rPr>
      </w:pPr>
    </w:p>
    <w:p w:rsidRPr="0063326B" w:rsidR="0063326B" w:rsidRDefault="0063326B" w14:paraId="0754E938" w14:textId="77777777">
      <w:pPr>
        <w:rPr>
          <w:lang w:val="en-US"/>
        </w:rPr>
      </w:pPr>
    </w:p>
    <w:sectPr w:rsidRPr="0063326B" w:rsidR="0063326B" w:rsidSect="0063326B">
      <w:footerReference w:type="default" r:id="rId27"/>
      <w:pgSz w:w="11906" w:h="16838" w:orient="portrait"/>
      <w:pgMar w:top="1440" w:right="1440" w:bottom="1440" w:left="1440" w:header="708" w:footer="708" w:gutter="0"/>
      <w:pgBorders w:display="firstPage" w:offsetFrom="page">
        <w:top w:val="single" w:color="auto" w:sz="36" w:space="24"/>
        <w:left w:val="single" w:color="auto" w:sz="36" w:space="24"/>
        <w:bottom w:val="single" w:color="auto" w:sz="36" w:space="24"/>
        <w:right w:val="single" w:color="auto" w:sz="36" w:space="24"/>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21EAB" w:rsidP="0063326B" w:rsidRDefault="00721EAB" w14:paraId="5B866B2C" w14:textId="77777777">
      <w:pPr>
        <w:spacing w:after="0" w:line="240" w:lineRule="auto"/>
      </w:pPr>
      <w:r>
        <w:separator/>
      </w:r>
    </w:p>
  </w:endnote>
  <w:endnote w:type="continuationSeparator" w:id="0">
    <w:p w:rsidR="00721EAB" w:rsidP="0063326B" w:rsidRDefault="00721EAB" w14:paraId="4326B95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73020743"/>
      <w:docPartObj>
        <w:docPartGallery w:val="Page Numbers (Bottom of Page)"/>
        <w:docPartUnique/>
      </w:docPartObj>
    </w:sdtPr>
    <w:sdtEndPr>
      <w:rPr>
        <w:noProof/>
      </w:rPr>
    </w:sdtEndPr>
    <w:sdtContent>
      <w:p w:rsidR="0063326B" w:rsidRDefault="0063326B" w14:paraId="2AABE64F" w14:textId="1F94D61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63326B" w:rsidRDefault="0063326B" w14:paraId="128F3714"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21EAB" w:rsidP="0063326B" w:rsidRDefault="00721EAB" w14:paraId="49FDC88F" w14:textId="77777777">
      <w:pPr>
        <w:spacing w:after="0" w:line="240" w:lineRule="auto"/>
      </w:pPr>
      <w:r>
        <w:separator/>
      </w:r>
    </w:p>
  </w:footnote>
  <w:footnote w:type="continuationSeparator" w:id="0">
    <w:p w:rsidR="00721EAB" w:rsidP="0063326B" w:rsidRDefault="00721EAB" w14:paraId="3AFE9F73"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357951"/>
    <w:multiLevelType w:val="hybridMultilevel"/>
    <w:tmpl w:val="C494E9B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9204071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326B"/>
    <w:rsid w:val="00002505"/>
    <w:rsid w:val="000126D3"/>
    <w:rsid w:val="00052F64"/>
    <w:rsid w:val="00061CB3"/>
    <w:rsid w:val="000638CF"/>
    <w:rsid w:val="00064C9C"/>
    <w:rsid w:val="000B633B"/>
    <w:rsid w:val="000B687B"/>
    <w:rsid w:val="001149E5"/>
    <w:rsid w:val="00122AFE"/>
    <w:rsid w:val="00140BE5"/>
    <w:rsid w:val="00144FD2"/>
    <w:rsid w:val="001614D9"/>
    <w:rsid w:val="0017789F"/>
    <w:rsid w:val="001B1E6C"/>
    <w:rsid w:val="001C0BD5"/>
    <w:rsid w:val="001D49BC"/>
    <w:rsid w:val="001D5FC9"/>
    <w:rsid w:val="00203D1D"/>
    <w:rsid w:val="002045D6"/>
    <w:rsid w:val="002128EF"/>
    <w:rsid w:val="00222A5C"/>
    <w:rsid w:val="002278CC"/>
    <w:rsid w:val="00236962"/>
    <w:rsid w:val="002631DC"/>
    <w:rsid w:val="00263A39"/>
    <w:rsid w:val="002A1560"/>
    <w:rsid w:val="002A3592"/>
    <w:rsid w:val="002E389A"/>
    <w:rsid w:val="002E3F9E"/>
    <w:rsid w:val="002E6735"/>
    <w:rsid w:val="0034559F"/>
    <w:rsid w:val="003655E5"/>
    <w:rsid w:val="00366E57"/>
    <w:rsid w:val="00372D73"/>
    <w:rsid w:val="00377CA8"/>
    <w:rsid w:val="00390048"/>
    <w:rsid w:val="003B3F37"/>
    <w:rsid w:val="003C169A"/>
    <w:rsid w:val="003D5CAD"/>
    <w:rsid w:val="003E2280"/>
    <w:rsid w:val="004177AB"/>
    <w:rsid w:val="00426F90"/>
    <w:rsid w:val="00430922"/>
    <w:rsid w:val="00487406"/>
    <w:rsid w:val="004A0013"/>
    <w:rsid w:val="004B495B"/>
    <w:rsid w:val="004C39DC"/>
    <w:rsid w:val="004D2932"/>
    <w:rsid w:val="004D6297"/>
    <w:rsid w:val="004E087A"/>
    <w:rsid w:val="004E2052"/>
    <w:rsid w:val="004F487B"/>
    <w:rsid w:val="00517BA2"/>
    <w:rsid w:val="00524816"/>
    <w:rsid w:val="00551236"/>
    <w:rsid w:val="0055519B"/>
    <w:rsid w:val="0056250D"/>
    <w:rsid w:val="00571056"/>
    <w:rsid w:val="005776DF"/>
    <w:rsid w:val="00597AB6"/>
    <w:rsid w:val="005A4772"/>
    <w:rsid w:val="005A7C7D"/>
    <w:rsid w:val="005B155F"/>
    <w:rsid w:val="005D06B8"/>
    <w:rsid w:val="005D3A51"/>
    <w:rsid w:val="00603A97"/>
    <w:rsid w:val="00603F9F"/>
    <w:rsid w:val="00623266"/>
    <w:rsid w:val="0063108B"/>
    <w:rsid w:val="00632A34"/>
    <w:rsid w:val="0063326B"/>
    <w:rsid w:val="0063525F"/>
    <w:rsid w:val="00635ACA"/>
    <w:rsid w:val="00642A3B"/>
    <w:rsid w:val="00646327"/>
    <w:rsid w:val="00664E10"/>
    <w:rsid w:val="006663D0"/>
    <w:rsid w:val="006720D8"/>
    <w:rsid w:val="0068415E"/>
    <w:rsid w:val="00692592"/>
    <w:rsid w:val="006B2A25"/>
    <w:rsid w:val="006B6023"/>
    <w:rsid w:val="006D4A40"/>
    <w:rsid w:val="006D7B04"/>
    <w:rsid w:val="006F45FA"/>
    <w:rsid w:val="00716B27"/>
    <w:rsid w:val="00721EAB"/>
    <w:rsid w:val="0073246F"/>
    <w:rsid w:val="00764482"/>
    <w:rsid w:val="007710CF"/>
    <w:rsid w:val="00782EA8"/>
    <w:rsid w:val="00794D05"/>
    <w:rsid w:val="007A54EF"/>
    <w:rsid w:val="007B7BE5"/>
    <w:rsid w:val="007E0578"/>
    <w:rsid w:val="007E4B7B"/>
    <w:rsid w:val="007F150D"/>
    <w:rsid w:val="007F188F"/>
    <w:rsid w:val="007F3B68"/>
    <w:rsid w:val="00811BD7"/>
    <w:rsid w:val="00834517"/>
    <w:rsid w:val="00841157"/>
    <w:rsid w:val="00863A7A"/>
    <w:rsid w:val="008653F0"/>
    <w:rsid w:val="00875B59"/>
    <w:rsid w:val="00890AB8"/>
    <w:rsid w:val="00892BD7"/>
    <w:rsid w:val="008941C7"/>
    <w:rsid w:val="00894D16"/>
    <w:rsid w:val="00895960"/>
    <w:rsid w:val="008A09D3"/>
    <w:rsid w:val="008B02E6"/>
    <w:rsid w:val="008C32FF"/>
    <w:rsid w:val="008C4B36"/>
    <w:rsid w:val="008E651A"/>
    <w:rsid w:val="008F04F4"/>
    <w:rsid w:val="0091764B"/>
    <w:rsid w:val="0093665E"/>
    <w:rsid w:val="0094178A"/>
    <w:rsid w:val="009536CA"/>
    <w:rsid w:val="00953719"/>
    <w:rsid w:val="00992D9F"/>
    <w:rsid w:val="009B5920"/>
    <w:rsid w:val="009F0063"/>
    <w:rsid w:val="009F1A4F"/>
    <w:rsid w:val="00A160DD"/>
    <w:rsid w:val="00A346E7"/>
    <w:rsid w:val="00A538E5"/>
    <w:rsid w:val="00A72521"/>
    <w:rsid w:val="00A76175"/>
    <w:rsid w:val="00AB2D3F"/>
    <w:rsid w:val="00AC2119"/>
    <w:rsid w:val="00AC74D9"/>
    <w:rsid w:val="00AD1180"/>
    <w:rsid w:val="00AF3D39"/>
    <w:rsid w:val="00B04504"/>
    <w:rsid w:val="00B226D7"/>
    <w:rsid w:val="00B27CF4"/>
    <w:rsid w:val="00B67B96"/>
    <w:rsid w:val="00B74B8E"/>
    <w:rsid w:val="00B77C8B"/>
    <w:rsid w:val="00BB2672"/>
    <w:rsid w:val="00BD3643"/>
    <w:rsid w:val="00BD36BC"/>
    <w:rsid w:val="00BF6CEC"/>
    <w:rsid w:val="00C051B2"/>
    <w:rsid w:val="00C15F8E"/>
    <w:rsid w:val="00C2272A"/>
    <w:rsid w:val="00C36967"/>
    <w:rsid w:val="00C40BE8"/>
    <w:rsid w:val="00C5739B"/>
    <w:rsid w:val="00C67B15"/>
    <w:rsid w:val="00C84551"/>
    <w:rsid w:val="00C91789"/>
    <w:rsid w:val="00CC5FDD"/>
    <w:rsid w:val="00CD12E0"/>
    <w:rsid w:val="00CE0DA8"/>
    <w:rsid w:val="00D244B8"/>
    <w:rsid w:val="00D27287"/>
    <w:rsid w:val="00D37C09"/>
    <w:rsid w:val="00D43CEC"/>
    <w:rsid w:val="00D443EF"/>
    <w:rsid w:val="00D75003"/>
    <w:rsid w:val="00D93CF5"/>
    <w:rsid w:val="00DB0B3D"/>
    <w:rsid w:val="00DB46F5"/>
    <w:rsid w:val="00DC6942"/>
    <w:rsid w:val="00DD00ED"/>
    <w:rsid w:val="00DE4ABC"/>
    <w:rsid w:val="00DF3898"/>
    <w:rsid w:val="00E258F1"/>
    <w:rsid w:val="00E6442C"/>
    <w:rsid w:val="00E720AD"/>
    <w:rsid w:val="00E73BDC"/>
    <w:rsid w:val="00E74424"/>
    <w:rsid w:val="00E8497F"/>
    <w:rsid w:val="00E96238"/>
    <w:rsid w:val="00EE3821"/>
    <w:rsid w:val="00EF1BD3"/>
    <w:rsid w:val="00F0099D"/>
    <w:rsid w:val="00F31831"/>
    <w:rsid w:val="00F4460F"/>
    <w:rsid w:val="00F46BE4"/>
    <w:rsid w:val="00F5439E"/>
    <w:rsid w:val="00F61871"/>
    <w:rsid w:val="00FA035B"/>
    <w:rsid w:val="00FA1149"/>
    <w:rsid w:val="00FD0909"/>
    <w:rsid w:val="00FE1536"/>
    <w:rsid w:val="013ED399"/>
    <w:rsid w:val="12FB43B8"/>
    <w:rsid w:val="16ED5E58"/>
    <w:rsid w:val="3A76EBDB"/>
    <w:rsid w:val="5C2B5E98"/>
    <w:rsid w:val="6035C6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8B8BB7"/>
  <w15:chartTrackingRefBased/>
  <w15:docId w15:val="{29AF3866-9DB0-4812-B86A-22D36E990B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63326B"/>
  </w:style>
  <w:style w:type="paragraph" w:styleId="Heading1">
    <w:name w:val="heading 1"/>
    <w:basedOn w:val="Normal"/>
    <w:next w:val="Normal"/>
    <w:link w:val="Heading1Char"/>
    <w:uiPriority w:val="9"/>
    <w:qFormat/>
    <w:rsid w:val="0063326B"/>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3326B"/>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3326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3326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3326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3326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3326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3326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3326B"/>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63326B"/>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63326B"/>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63326B"/>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63326B"/>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63326B"/>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63326B"/>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63326B"/>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63326B"/>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63326B"/>
    <w:rPr>
      <w:rFonts w:eastAsiaTheme="majorEastAsia" w:cstheme="majorBidi"/>
      <w:color w:val="272727" w:themeColor="text1" w:themeTint="D8"/>
    </w:rPr>
  </w:style>
  <w:style w:type="paragraph" w:styleId="Title">
    <w:name w:val="Title"/>
    <w:basedOn w:val="Normal"/>
    <w:next w:val="Normal"/>
    <w:link w:val="TitleChar"/>
    <w:uiPriority w:val="10"/>
    <w:qFormat/>
    <w:rsid w:val="0063326B"/>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63326B"/>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63326B"/>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6332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326B"/>
    <w:pPr>
      <w:spacing w:before="160"/>
      <w:jc w:val="center"/>
    </w:pPr>
    <w:rPr>
      <w:i/>
      <w:iCs/>
      <w:color w:val="404040" w:themeColor="text1" w:themeTint="BF"/>
    </w:rPr>
  </w:style>
  <w:style w:type="character" w:styleId="QuoteChar" w:customStyle="1">
    <w:name w:val="Quote Char"/>
    <w:basedOn w:val="DefaultParagraphFont"/>
    <w:link w:val="Quote"/>
    <w:uiPriority w:val="29"/>
    <w:rsid w:val="0063326B"/>
    <w:rPr>
      <w:i/>
      <w:iCs/>
      <w:color w:val="404040" w:themeColor="text1" w:themeTint="BF"/>
    </w:rPr>
  </w:style>
  <w:style w:type="paragraph" w:styleId="ListParagraph">
    <w:name w:val="List Paragraph"/>
    <w:basedOn w:val="Normal"/>
    <w:uiPriority w:val="34"/>
    <w:qFormat/>
    <w:rsid w:val="0063326B"/>
    <w:pPr>
      <w:ind w:left="720"/>
      <w:contextualSpacing/>
    </w:pPr>
  </w:style>
  <w:style w:type="character" w:styleId="IntenseEmphasis">
    <w:name w:val="Intense Emphasis"/>
    <w:basedOn w:val="DefaultParagraphFont"/>
    <w:uiPriority w:val="21"/>
    <w:qFormat/>
    <w:rsid w:val="0063326B"/>
    <w:rPr>
      <w:i/>
      <w:iCs/>
      <w:color w:val="0F4761" w:themeColor="accent1" w:themeShade="BF"/>
    </w:rPr>
  </w:style>
  <w:style w:type="paragraph" w:styleId="IntenseQuote">
    <w:name w:val="Intense Quote"/>
    <w:basedOn w:val="Normal"/>
    <w:next w:val="Normal"/>
    <w:link w:val="IntenseQuoteChar"/>
    <w:uiPriority w:val="30"/>
    <w:qFormat/>
    <w:rsid w:val="0063326B"/>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63326B"/>
    <w:rPr>
      <w:i/>
      <w:iCs/>
      <w:color w:val="0F4761" w:themeColor="accent1" w:themeShade="BF"/>
    </w:rPr>
  </w:style>
  <w:style w:type="character" w:styleId="IntenseReference">
    <w:name w:val="Intense Reference"/>
    <w:basedOn w:val="DefaultParagraphFont"/>
    <w:uiPriority w:val="32"/>
    <w:qFormat/>
    <w:rsid w:val="0063326B"/>
    <w:rPr>
      <w:b/>
      <w:bCs/>
      <w:smallCaps/>
      <w:color w:val="0F4761" w:themeColor="accent1" w:themeShade="BF"/>
      <w:spacing w:val="5"/>
    </w:rPr>
  </w:style>
  <w:style w:type="paragraph" w:styleId="Header">
    <w:name w:val="header"/>
    <w:basedOn w:val="Normal"/>
    <w:link w:val="HeaderChar"/>
    <w:uiPriority w:val="99"/>
    <w:unhideWhenUsed/>
    <w:rsid w:val="0063326B"/>
    <w:pPr>
      <w:tabs>
        <w:tab w:val="center" w:pos="4513"/>
        <w:tab w:val="right" w:pos="9026"/>
      </w:tabs>
      <w:spacing w:after="0" w:line="240" w:lineRule="auto"/>
    </w:pPr>
  </w:style>
  <w:style w:type="character" w:styleId="HeaderChar" w:customStyle="1">
    <w:name w:val="Header Char"/>
    <w:basedOn w:val="DefaultParagraphFont"/>
    <w:link w:val="Header"/>
    <w:uiPriority w:val="99"/>
    <w:rsid w:val="0063326B"/>
  </w:style>
  <w:style w:type="paragraph" w:styleId="Footer">
    <w:name w:val="footer"/>
    <w:basedOn w:val="Normal"/>
    <w:link w:val="FooterChar"/>
    <w:uiPriority w:val="99"/>
    <w:unhideWhenUsed/>
    <w:rsid w:val="0063326B"/>
    <w:pPr>
      <w:tabs>
        <w:tab w:val="center" w:pos="4513"/>
        <w:tab w:val="right" w:pos="9026"/>
      </w:tabs>
      <w:spacing w:after="0" w:line="240" w:lineRule="auto"/>
    </w:pPr>
  </w:style>
  <w:style w:type="character" w:styleId="FooterChar" w:customStyle="1">
    <w:name w:val="Footer Char"/>
    <w:basedOn w:val="DefaultParagraphFont"/>
    <w:link w:val="Footer"/>
    <w:uiPriority w:val="99"/>
    <w:rsid w:val="0063326B"/>
  </w:style>
  <w:style w:type="character" w:styleId="Hyperlink">
    <w:name w:val="Hyperlink"/>
    <w:basedOn w:val="DefaultParagraphFont"/>
    <w:uiPriority w:val="99"/>
    <w:unhideWhenUsed/>
    <w:rsid w:val="00E8497F"/>
    <w:rPr>
      <w:color w:val="467886" w:themeColor="hyperlink"/>
      <w:u w:val="single"/>
    </w:rPr>
  </w:style>
  <w:style w:type="character" w:styleId="UnresolvedMention">
    <w:name w:val="Unresolved Mention"/>
    <w:basedOn w:val="DefaultParagraphFont"/>
    <w:uiPriority w:val="99"/>
    <w:semiHidden/>
    <w:unhideWhenUsed/>
    <w:rsid w:val="00E8497F"/>
    <w:rPr>
      <w:color w:val="605E5C"/>
      <w:shd w:val="clear" w:color="auto" w:fill="E1DFDD"/>
    </w:rPr>
  </w:style>
  <w:style w:type="character" w:styleId="FollowedHyperlink">
    <w:name w:val="FollowedHyperlink"/>
    <w:basedOn w:val="DefaultParagraphFont"/>
    <w:uiPriority w:val="99"/>
    <w:semiHidden/>
    <w:unhideWhenUsed/>
    <w:rsid w:val="00E8497F"/>
    <w:rPr>
      <w:color w:val="96607D" w:themeColor="followedHyperlink"/>
      <w:u w:val="single"/>
    </w:rPr>
  </w:style>
  <w:style w:type="table" w:styleId="PlainTable1">
    <w:name w:val="Plain Table 1"/>
    <w:basedOn w:val="TableNormal"/>
    <w:uiPriority w:val="41"/>
    <w:rsid w:val="001C0BD5"/>
    <w:pPr>
      <w:spacing w:after="0" w:line="240" w:lineRule="auto"/>
    </w:p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3">
    <w:name w:val="Grid Table 4 Accent 3"/>
    <w:basedOn w:val="TableNormal"/>
    <w:uiPriority w:val="49"/>
    <w:rsid w:val="007F3B68"/>
    <w:pPr>
      <w:spacing w:after="0" w:line="240" w:lineRule="auto"/>
    </w:pPr>
    <w:tblPr>
      <w:tblStyleRowBandSize w:val="1"/>
      <w:tblStyleColBandSize w:val="1"/>
      <w:tblBorders>
        <w:top w:val="single" w:color="47D459" w:themeColor="accent3" w:themeTint="99" w:sz="4" w:space="0"/>
        <w:left w:val="single" w:color="47D459" w:themeColor="accent3" w:themeTint="99" w:sz="4" w:space="0"/>
        <w:bottom w:val="single" w:color="47D459" w:themeColor="accent3" w:themeTint="99" w:sz="4" w:space="0"/>
        <w:right w:val="single" w:color="47D459" w:themeColor="accent3" w:themeTint="99" w:sz="4" w:space="0"/>
        <w:insideH w:val="single" w:color="47D459" w:themeColor="accent3" w:themeTint="99" w:sz="4" w:space="0"/>
        <w:insideV w:val="single" w:color="47D459" w:themeColor="accent3" w:themeTint="99" w:sz="4" w:space="0"/>
      </w:tblBorders>
    </w:tblPr>
    <w:tblStylePr w:type="firstRow">
      <w:rPr>
        <w:b/>
        <w:bCs/>
        <w:color w:val="FFFFFF" w:themeColor="background1"/>
      </w:rPr>
      <w:tblPr/>
      <w:tcPr>
        <w:tcBorders>
          <w:top w:val="single" w:color="196B24" w:themeColor="accent3" w:sz="4" w:space="0"/>
          <w:left w:val="single" w:color="196B24" w:themeColor="accent3" w:sz="4" w:space="0"/>
          <w:bottom w:val="single" w:color="196B24" w:themeColor="accent3" w:sz="4" w:space="0"/>
          <w:right w:val="single" w:color="196B24" w:themeColor="accent3" w:sz="4" w:space="0"/>
          <w:insideH w:val="nil"/>
          <w:insideV w:val="nil"/>
        </w:tcBorders>
        <w:shd w:val="clear" w:color="auto" w:fill="196B24" w:themeFill="accent3"/>
      </w:tcPr>
    </w:tblStylePr>
    <w:tblStylePr w:type="lastRow">
      <w:rPr>
        <w:b/>
        <w:bCs/>
      </w:rPr>
      <w:tblPr/>
      <w:tcPr>
        <w:tcBorders>
          <w:top w:val="double" w:color="196B24" w:themeColor="accent3" w:sz="4" w:space="0"/>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TableGrid">
    <w:name w:val="Table Grid"/>
    <w:basedOn w:val="TableNormal"/>
    <w:uiPriority w:val="39"/>
    <w:rsid w:val="002E6735"/>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6Colorful">
    <w:name w:val="Grid Table 6 Colorful"/>
    <w:basedOn w:val="TableNormal"/>
    <w:uiPriority w:val="51"/>
    <w:rsid w:val="002E6735"/>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2E6735"/>
    <w:pPr>
      <w:spacing w:after="0" w:line="240" w:lineRule="auto"/>
    </w:pPr>
    <w:tblPr>
      <w:tblStyleRowBandSize w:val="1"/>
      <w:tblStyleColBandSize w:val="1"/>
      <w:tblBorders>
        <w:top w:val="single" w:color="45B0E1" w:themeColor="accent1" w:themeTint="99" w:sz="4" w:space="0"/>
        <w:left w:val="single" w:color="45B0E1" w:themeColor="accent1" w:themeTint="99" w:sz="4" w:space="0"/>
        <w:bottom w:val="single" w:color="45B0E1" w:themeColor="accent1" w:themeTint="99" w:sz="4" w:space="0"/>
        <w:right w:val="single" w:color="45B0E1" w:themeColor="accent1" w:themeTint="99" w:sz="4" w:space="0"/>
        <w:insideH w:val="single" w:color="45B0E1" w:themeColor="accent1" w:themeTint="99" w:sz="4" w:space="0"/>
        <w:insideV w:val="single" w:color="45B0E1" w:themeColor="accent1" w:themeTint="99" w:sz="4" w:space="0"/>
      </w:tblBorders>
    </w:tblPr>
    <w:tblStylePr w:type="firstRow">
      <w:rPr>
        <w:b/>
        <w:bCs/>
        <w:color w:val="FFFFFF" w:themeColor="background1"/>
      </w:rPr>
      <w:tblPr/>
      <w:tcPr>
        <w:tcBorders>
          <w:top w:val="single" w:color="156082" w:themeColor="accent1" w:sz="4" w:space="0"/>
          <w:left w:val="single" w:color="156082" w:themeColor="accent1" w:sz="4" w:space="0"/>
          <w:bottom w:val="single" w:color="156082" w:themeColor="accent1" w:sz="4" w:space="0"/>
          <w:right w:val="single" w:color="156082" w:themeColor="accent1" w:sz="4" w:space="0"/>
          <w:insideH w:val="nil"/>
          <w:insideV w:val="nil"/>
        </w:tcBorders>
        <w:shd w:val="clear" w:color="auto" w:fill="156082" w:themeFill="accent1"/>
      </w:tcPr>
    </w:tblStylePr>
    <w:tblStylePr w:type="lastRow">
      <w:rPr>
        <w:b/>
        <w:bCs/>
      </w:rPr>
      <w:tblPr/>
      <w:tcPr>
        <w:tcBorders>
          <w:top w:val="double" w:color="156082" w:themeColor="accent1" w:sz="4" w:space="0"/>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styleId="TOCHeading">
    <w:name w:val="TOC Heading"/>
    <w:basedOn w:val="Heading1"/>
    <w:next w:val="Normal"/>
    <w:uiPriority w:val="39"/>
    <w:unhideWhenUsed/>
    <w:qFormat/>
    <w:rsid w:val="001614D9"/>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1614D9"/>
    <w:pPr>
      <w:spacing w:after="100"/>
    </w:pPr>
  </w:style>
  <w:style w:type="paragraph" w:styleId="TOC2">
    <w:name w:val="toc 2"/>
    <w:basedOn w:val="Normal"/>
    <w:next w:val="Normal"/>
    <w:autoRedefine/>
    <w:uiPriority w:val="39"/>
    <w:unhideWhenUsed/>
    <w:rsid w:val="001614D9"/>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image" Target="media/image5.jpg" Id="rId13" /><Relationship Type="http://schemas.openxmlformats.org/officeDocument/2006/relationships/hyperlink" Target="https://committees.parliament.uk/" TargetMode="External" Id="rId18" /><Relationship Type="http://schemas.openxmlformats.org/officeDocument/2006/relationships/hyperlink" Target="https://www.who.int/news-room/fact-sheets/detail/mental-disorders" TargetMode="External" Id="rId26" /><Relationship Type="http://schemas.openxmlformats.org/officeDocument/2006/relationships/styles" Target="styles.xml" Id="rId3" /><Relationship Type="http://schemas.openxmlformats.org/officeDocument/2006/relationships/hyperlink" Target="https://www.nihr.ac.uk" TargetMode="External" Id="rId21" /><Relationship Type="http://schemas.openxmlformats.org/officeDocument/2006/relationships/endnotes" Target="endnotes.xml" Id="rId7" /><Relationship Type="http://schemas.openxmlformats.org/officeDocument/2006/relationships/image" Target="media/image4.jpg" Id="rId12" /><Relationship Type="http://schemas.openxmlformats.org/officeDocument/2006/relationships/hyperlink" Target="https://www.equalityhumanrights.com/" TargetMode="External" Id="rId17" /><Relationship Type="http://schemas.openxmlformats.org/officeDocument/2006/relationships/hyperlink" Target="https://hansard.parliament.uk/commons/2025-11-11/debates/27EDC354-6695-498F-968B-04B90E329E22/AutisticAdultsEmployment?utm_source=chatgpt.com" TargetMode="External" Id="rId25" /><Relationship Type="http://schemas.openxmlformats.org/officeDocument/2006/relationships/numbering" Target="numbering.xml" Id="rId2" /><Relationship Type="http://schemas.openxmlformats.org/officeDocument/2006/relationships/hyperlink" Target="https://www.gov.uk/government/publications/national-strategy-for-autistic-children-young-people-and-adults-2021-to-2026" TargetMode="External" Id="rId16" /><Relationship Type="http://schemas.openxmlformats.org/officeDocument/2006/relationships/hyperlink" Target="https://www.nice.org.uk/guidance/cg170" TargetMode="External" Id="rId20" /><Relationship Type="http://schemas.openxmlformats.org/officeDocument/2006/relationships/theme" Target="theme/theme1.xml" Id="rId29"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3.jpg" Id="rId11" /><Relationship Type="http://schemas.openxmlformats.org/officeDocument/2006/relationships/hyperlink" Target="https://digital.nhs.uk" TargetMode="External" Id="rId24" /><Relationship Type="http://schemas.openxmlformats.org/officeDocument/2006/relationships/webSettings" Target="webSettings.xml" Id="rId5" /><Relationship Type="http://schemas.openxmlformats.org/officeDocument/2006/relationships/hyperlink" Target="https://explore-education-statistics.service.gov.uk/find-statistics/education-health-and-care-plans/2025?utm_source=chatgpt.com" TargetMode="External" Id="rId15" /><Relationship Type="http://schemas.openxmlformats.org/officeDocument/2006/relationships/hyperlink" Target="https://www.longtermplan.nhs.uk" TargetMode="External" Id="rId23" /><Relationship Type="http://schemas.openxmlformats.org/officeDocument/2006/relationships/fontTable" Target="fontTable.xml" Id="rId28" /><Relationship Type="http://schemas.openxmlformats.org/officeDocument/2006/relationships/image" Target="media/image2.jpeg" Id="rId10" /><Relationship Type="http://schemas.openxmlformats.org/officeDocument/2006/relationships/hyperlink" Target="https://www.autism.org.uk/advice-and-guidance/what-is-autism/facts-and-history" TargetMode="External" Id="rId19" /><Relationship Type="http://schemas.openxmlformats.org/officeDocument/2006/relationships/settings" Target="settings.xml" Id="rId4" /><Relationship Type="http://schemas.openxmlformats.org/officeDocument/2006/relationships/image" Target="cid:image001.png@01D0EA4A.2BD679A0" TargetMode="External" Id="rId9" /><Relationship Type="http://schemas.openxmlformats.org/officeDocument/2006/relationships/hyperlink" Target="https://www.bma.org.uk" TargetMode="External" Id="rId14" /><Relationship Type="http://schemas.openxmlformats.org/officeDocument/2006/relationships/hyperlink" Target="https://www.longtermplan.nhs.uk" TargetMode="External" Id="rId22" /><Relationship Type="http://schemas.openxmlformats.org/officeDocument/2006/relationships/footer" Target="footer1.xml" Id="rId27"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C5CD2F-E030-4EC5-8DFA-343EBA26D80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chiemena okere</dc:creator>
  <keywords/>
  <dc:description/>
  <lastModifiedBy>Aliya Atik (2323993)</lastModifiedBy>
  <revision>182</revision>
  <dcterms:created xsi:type="dcterms:W3CDTF">2026-02-10T01:48:00.0000000Z</dcterms:created>
  <dcterms:modified xsi:type="dcterms:W3CDTF">2026-03-29T10:28:28.5839907Z</dcterms:modified>
</coreProperties>
</file>