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79A07" w14:textId="77777777" w:rsidR="00651D6A" w:rsidRDefault="00651D6A" w:rsidP="00651D6A">
      <w:pPr>
        <w:spacing w:line="360" w:lineRule="auto"/>
        <w:jc w:val="center"/>
        <w:rPr>
          <w:rFonts w:ascii="Arial" w:hAnsi="Arial" w:cs="Arial"/>
          <w:sz w:val="22"/>
          <w:szCs w:val="22"/>
          <w:lang w:val="en-GB" w:eastAsia="en-GB"/>
        </w:rPr>
      </w:pPr>
    </w:p>
    <w:p w14:paraId="29F77490" w14:textId="77777777" w:rsidR="00651D6A" w:rsidRDefault="00651D6A" w:rsidP="00651D6A">
      <w:pPr>
        <w:spacing w:line="360" w:lineRule="auto"/>
        <w:jc w:val="center"/>
        <w:rPr>
          <w:rFonts w:ascii="Arial" w:hAnsi="Arial" w:cs="Arial"/>
          <w:sz w:val="22"/>
          <w:szCs w:val="22"/>
          <w:lang w:val="en-GB" w:eastAsia="en-GB"/>
        </w:rPr>
      </w:pPr>
    </w:p>
    <w:p w14:paraId="40DCCA9A" w14:textId="77777777" w:rsidR="00651D6A" w:rsidRDefault="00651D6A" w:rsidP="00651D6A">
      <w:pPr>
        <w:spacing w:line="360" w:lineRule="auto"/>
        <w:jc w:val="center"/>
        <w:rPr>
          <w:rFonts w:ascii="Arial" w:hAnsi="Arial" w:cs="Arial"/>
          <w:sz w:val="22"/>
          <w:szCs w:val="22"/>
          <w:lang w:val="en-GB" w:eastAsia="en-GB"/>
        </w:rPr>
      </w:pPr>
    </w:p>
    <w:p w14:paraId="6BD9218A" w14:textId="77777777" w:rsidR="00651D6A" w:rsidRDefault="00651D6A" w:rsidP="00651D6A">
      <w:pPr>
        <w:spacing w:line="360" w:lineRule="auto"/>
        <w:jc w:val="center"/>
        <w:rPr>
          <w:rFonts w:ascii="Arial" w:hAnsi="Arial" w:cs="Arial"/>
          <w:sz w:val="22"/>
          <w:szCs w:val="22"/>
          <w:lang w:val="en-GB" w:eastAsia="en-GB"/>
        </w:rPr>
      </w:pPr>
    </w:p>
    <w:p w14:paraId="0D613241" w14:textId="77777777" w:rsidR="00651D6A" w:rsidRDefault="00651D6A" w:rsidP="00651D6A">
      <w:pPr>
        <w:spacing w:line="360" w:lineRule="auto"/>
        <w:jc w:val="center"/>
        <w:rPr>
          <w:rFonts w:ascii="Arial" w:hAnsi="Arial" w:cs="Arial"/>
          <w:sz w:val="22"/>
          <w:szCs w:val="22"/>
          <w:lang w:val="en-GB" w:eastAsia="en-GB"/>
        </w:rPr>
      </w:pPr>
    </w:p>
    <w:p w14:paraId="59FADEB9" w14:textId="77777777" w:rsidR="00651D6A" w:rsidRDefault="00651D6A" w:rsidP="00651D6A">
      <w:pPr>
        <w:spacing w:line="360" w:lineRule="auto"/>
        <w:jc w:val="center"/>
        <w:rPr>
          <w:rFonts w:ascii="Arial" w:hAnsi="Arial" w:cs="Arial"/>
          <w:sz w:val="22"/>
          <w:szCs w:val="22"/>
          <w:lang w:val="en-GB" w:eastAsia="en-GB"/>
        </w:rPr>
      </w:pPr>
    </w:p>
    <w:p w14:paraId="7D316AE1" w14:textId="77777777" w:rsidR="00651D6A" w:rsidRDefault="00651D6A" w:rsidP="00651D6A">
      <w:pPr>
        <w:spacing w:line="360" w:lineRule="auto"/>
        <w:jc w:val="center"/>
        <w:rPr>
          <w:rFonts w:ascii="Arial" w:hAnsi="Arial" w:cs="Arial"/>
          <w:sz w:val="22"/>
          <w:szCs w:val="22"/>
          <w:lang w:val="en-GB" w:eastAsia="en-GB"/>
        </w:rPr>
      </w:pPr>
    </w:p>
    <w:p w14:paraId="48A6759C" w14:textId="77777777" w:rsidR="00651D6A" w:rsidRDefault="00651D6A" w:rsidP="00651D6A">
      <w:pPr>
        <w:spacing w:line="360" w:lineRule="auto"/>
        <w:jc w:val="center"/>
        <w:rPr>
          <w:rFonts w:ascii="Arial" w:hAnsi="Arial" w:cs="Arial"/>
          <w:sz w:val="22"/>
          <w:szCs w:val="22"/>
          <w:lang w:val="en-GB" w:eastAsia="en-GB"/>
        </w:rPr>
      </w:pPr>
    </w:p>
    <w:p w14:paraId="70476AAC" w14:textId="77777777" w:rsidR="00651D6A" w:rsidRDefault="00651D6A" w:rsidP="00651D6A">
      <w:pPr>
        <w:spacing w:line="360" w:lineRule="auto"/>
        <w:jc w:val="center"/>
        <w:rPr>
          <w:rFonts w:ascii="Arial" w:hAnsi="Arial" w:cs="Arial"/>
          <w:sz w:val="22"/>
          <w:szCs w:val="22"/>
          <w:lang w:val="en-GB" w:eastAsia="en-GB"/>
        </w:rPr>
      </w:pPr>
    </w:p>
    <w:p w14:paraId="2FBEE7A7" w14:textId="77777777" w:rsidR="00651D6A" w:rsidRDefault="00651D6A" w:rsidP="00651D6A">
      <w:pPr>
        <w:spacing w:line="360" w:lineRule="auto"/>
        <w:jc w:val="center"/>
        <w:rPr>
          <w:rFonts w:ascii="Arial" w:hAnsi="Arial" w:cs="Arial"/>
          <w:sz w:val="22"/>
          <w:szCs w:val="22"/>
          <w:lang w:val="en-GB" w:eastAsia="en-GB"/>
        </w:rPr>
      </w:pPr>
    </w:p>
    <w:p w14:paraId="5C439AE6" w14:textId="77777777" w:rsidR="00651D6A" w:rsidRDefault="00651D6A" w:rsidP="00651D6A">
      <w:pPr>
        <w:spacing w:line="360" w:lineRule="auto"/>
        <w:jc w:val="center"/>
        <w:rPr>
          <w:rFonts w:ascii="Arial" w:hAnsi="Arial" w:cs="Arial"/>
          <w:sz w:val="22"/>
          <w:szCs w:val="22"/>
          <w:lang w:val="en-GB" w:eastAsia="en-GB"/>
        </w:rPr>
      </w:pPr>
    </w:p>
    <w:p w14:paraId="43AD6D9E" w14:textId="77777777" w:rsidR="00651D6A" w:rsidRDefault="00651D6A" w:rsidP="00651D6A">
      <w:pPr>
        <w:spacing w:line="360" w:lineRule="auto"/>
        <w:jc w:val="center"/>
        <w:rPr>
          <w:rFonts w:ascii="Arial" w:hAnsi="Arial" w:cs="Arial"/>
          <w:sz w:val="22"/>
          <w:szCs w:val="22"/>
          <w:lang w:val="en-GB" w:eastAsia="en-GB"/>
        </w:rPr>
      </w:pPr>
    </w:p>
    <w:p w14:paraId="64A68335" w14:textId="56932801" w:rsidR="00651D6A" w:rsidRPr="00651D6A" w:rsidRDefault="00651D6A" w:rsidP="00651D6A">
      <w:pPr>
        <w:spacing w:line="360" w:lineRule="auto"/>
        <w:jc w:val="center"/>
        <w:rPr>
          <w:rFonts w:ascii="Arial" w:hAnsi="Arial" w:cs="Arial"/>
          <w:sz w:val="22"/>
          <w:szCs w:val="22"/>
          <w:lang w:val="en-GB" w:eastAsia="en-GB"/>
        </w:rPr>
      </w:pPr>
      <w:r w:rsidRPr="00651D6A">
        <w:rPr>
          <w:rFonts w:ascii="Arial" w:hAnsi="Arial" w:cs="Arial"/>
          <w:sz w:val="22"/>
          <w:szCs w:val="22"/>
          <w:lang w:val="en-GB" w:eastAsia="en-GB"/>
        </w:rPr>
        <w:t>Name:</w:t>
      </w:r>
      <w:r w:rsidR="004B3B5E">
        <w:rPr>
          <w:rFonts w:ascii="Arial" w:hAnsi="Arial" w:cs="Arial"/>
          <w:sz w:val="22"/>
          <w:szCs w:val="22"/>
          <w:lang w:val="en-GB" w:eastAsia="en-GB"/>
        </w:rPr>
        <w:t xml:space="preserve"> Stefan Cristian Costache</w:t>
      </w:r>
    </w:p>
    <w:p w14:paraId="48989BB8" w14:textId="6AEB0E5E" w:rsidR="00651D6A" w:rsidRPr="00651D6A" w:rsidRDefault="00651D6A" w:rsidP="00651D6A">
      <w:pPr>
        <w:spacing w:line="360" w:lineRule="auto"/>
        <w:jc w:val="center"/>
        <w:rPr>
          <w:rFonts w:ascii="Arial" w:hAnsi="Arial" w:cs="Arial"/>
          <w:sz w:val="22"/>
          <w:szCs w:val="22"/>
          <w:lang w:val="en-GB" w:eastAsia="en-GB"/>
        </w:rPr>
      </w:pPr>
      <w:r w:rsidRPr="00651D6A">
        <w:rPr>
          <w:rFonts w:ascii="Arial" w:hAnsi="Arial" w:cs="Arial"/>
          <w:sz w:val="22"/>
          <w:szCs w:val="22"/>
          <w:lang w:val="en-GB" w:eastAsia="en-GB"/>
        </w:rPr>
        <w:t>Student number:</w:t>
      </w:r>
      <w:r w:rsidR="004B3B5E">
        <w:rPr>
          <w:rFonts w:ascii="Arial" w:hAnsi="Arial" w:cs="Arial"/>
          <w:sz w:val="22"/>
          <w:szCs w:val="22"/>
          <w:lang w:val="en-GB" w:eastAsia="en-GB"/>
        </w:rPr>
        <w:t xml:space="preserve"> 2126833</w:t>
      </w:r>
    </w:p>
    <w:p w14:paraId="52B19FB2" w14:textId="51D65CFE" w:rsidR="00651D6A" w:rsidRPr="00651D6A" w:rsidRDefault="00651D6A" w:rsidP="00651D6A">
      <w:pPr>
        <w:tabs>
          <w:tab w:val="center" w:pos="4513"/>
          <w:tab w:val="left" w:pos="6101"/>
        </w:tabs>
        <w:spacing w:line="360" w:lineRule="auto"/>
        <w:rPr>
          <w:rFonts w:ascii="Arial" w:hAnsi="Arial" w:cs="Arial"/>
          <w:sz w:val="22"/>
          <w:szCs w:val="22"/>
          <w:lang w:val="en-US" w:eastAsia="en-GB"/>
        </w:rPr>
      </w:pPr>
      <w:r w:rsidRPr="00651D6A">
        <w:rPr>
          <w:rFonts w:ascii="Arial" w:hAnsi="Arial" w:cs="Arial"/>
          <w:sz w:val="22"/>
          <w:szCs w:val="22"/>
          <w:lang w:val="en-GB" w:eastAsia="en-GB"/>
        </w:rPr>
        <w:tab/>
        <w:t xml:space="preserve">Module Code and Title: </w:t>
      </w:r>
      <w:r w:rsidRPr="00651D6A">
        <w:rPr>
          <w:rFonts w:ascii="Arial" w:hAnsi="Arial" w:cs="Arial"/>
          <w:sz w:val="22"/>
          <w:szCs w:val="22"/>
        </w:rPr>
        <w:t>LCBB5000</w:t>
      </w:r>
      <w:r w:rsidRPr="00651D6A">
        <w:rPr>
          <w:rFonts w:ascii="Arial" w:hAnsi="Arial" w:cs="Arial"/>
          <w:sz w:val="22"/>
          <w:szCs w:val="22"/>
          <w:lang w:val="en-US"/>
        </w:rPr>
        <w:t xml:space="preserve"> </w:t>
      </w:r>
      <w:r w:rsidRPr="00651D6A">
        <w:rPr>
          <w:rFonts w:ascii="Arial" w:hAnsi="Arial" w:cs="Arial"/>
          <w:sz w:val="22"/>
          <w:szCs w:val="22"/>
        </w:rPr>
        <w:t>Data Handling and Business Intelligence</w:t>
      </w:r>
    </w:p>
    <w:p w14:paraId="1F9E7CAD" w14:textId="5BD52243" w:rsidR="00651D6A" w:rsidRPr="00651D6A" w:rsidRDefault="00651D6A" w:rsidP="00651D6A">
      <w:pPr>
        <w:spacing w:line="360" w:lineRule="auto"/>
        <w:jc w:val="center"/>
        <w:rPr>
          <w:rFonts w:ascii="Arial" w:hAnsi="Arial" w:cs="Arial"/>
          <w:sz w:val="22"/>
          <w:szCs w:val="22"/>
          <w:lang w:val="en-GB" w:eastAsia="en-GB"/>
        </w:rPr>
      </w:pPr>
      <w:r w:rsidRPr="00651D6A">
        <w:rPr>
          <w:rFonts w:ascii="Arial" w:hAnsi="Arial" w:cs="Arial"/>
          <w:sz w:val="22"/>
          <w:szCs w:val="22"/>
          <w:lang w:val="en-GB" w:eastAsia="en-GB"/>
        </w:rPr>
        <w:t>Lecturer:</w:t>
      </w:r>
      <w:r w:rsidR="004B3B5E">
        <w:rPr>
          <w:rFonts w:ascii="Arial" w:hAnsi="Arial" w:cs="Arial"/>
          <w:sz w:val="22"/>
          <w:szCs w:val="22"/>
          <w:lang w:val="en-GB" w:eastAsia="en-GB"/>
        </w:rPr>
        <w:t xml:space="preserve"> Zahra </w:t>
      </w:r>
      <w:proofErr w:type="spellStart"/>
      <w:r w:rsidR="004B3B5E">
        <w:rPr>
          <w:rFonts w:ascii="Arial" w:hAnsi="Arial" w:cs="Arial"/>
          <w:sz w:val="22"/>
          <w:szCs w:val="22"/>
          <w:lang w:val="en-GB" w:eastAsia="en-GB"/>
        </w:rPr>
        <w:t>Mohammadnazari</w:t>
      </w:r>
      <w:proofErr w:type="spellEnd"/>
    </w:p>
    <w:p w14:paraId="10F2A67C" w14:textId="1DCD7E7E" w:rsidR="00651D6A" w:rsidRPr="00651D6A" w:rsidRDefault="00651D6A" w:rsidP="00651D6A">
      <w:pPr>
        <w:spacing w:line="360" w:lineRule="auto"/>
        <w:jc w:val="center"/>
        <w:rPr>
          <w:rFonts w:ascii="Arial" w:hAnsi="Arial" w:cs="Arial"/>
          <w:sz w:val="22"/>
          <w:szCs w:val="22"/>
          <w:lang w:val="en-GB" w:eastAsia="en-GB"/>
        </w:rPr>
      </w:pPr>
      <w:r w:rsidRPr="00651D6A">
        <w:rPr>
          <w:rFonts w:ascii="Arial" w:hAnsi="Arial" w:cs="Arial"/>
          <w:sz w:val="22"/>
          <w:szCs w:val="22"/>
          <w:lang w:val="en-GB" w:eastAsia="en-GB"/>
        </w:rPr>
        <w:t xml:space="preserve">Assignment Title: </w:t>
      </w:r>
      <w:r w:rsidRPr="00651D6A">
        <w:rPr>
          <w:rFonts w:ascii="Arial" w:hAnsi="Arial" w:cs="Arial"/>
          <w:sz w:val="22"/>
          <w:szCs w:val="22"/>
        </w:rPr>
        <w:t>Component 1 -</w:t>
      </w:r>
      <w:r w:rsidRPr="00651D6A">
        <w:rPr>
          <w:rFonts w:ascii="Arial" w:hAnsi="Arial" w:cs="Arial"/>
          <w:sz w:val="22"/>
          <w:szCs w:val="22"/>
          <w:lang w:val="en-US"/>
        </w:rPr>
        <w:t xml:space="preserve"> </w:t>
      </w:r>
      <w:r w:rsidRPr="00651D6A">
        <w:rPr>
          <w:rFonts w:ascii="Arial" w:hAnsi="Arial" w:cs="Arial"/>
          <w:sz w:val="22"/>
          <w:szCs w:val="22"/>
        </w:rPr>
        <w:t>Written Report</w:t>
      </w:r>
    </w:p>
    <w:p w14:paraId="3D3661BB" w14:textId="77777777" w:rsidR="00651D6A" w:rsidRPr="00651D6A" w:rsidRDefault="00651D6A" w:rsidP="00651D6A">
      <w:pPr>
        <w:spacing w:line="360" w:lineRule="auto"/>
        <w:jc w:val="center"/>
        <w:rPr>
          <w:rFonts w:ascii="Arial" w:hAnsi="Arial" w:cs="Arial"/>
          <w:sz w:val="22"/>
          <w:szCs w:val="22"/>
          <w:lang w:val="en-GB" w:eastAsia="en-GB"/>
        </w:rPr>
      </w:pPr>
    </w:p>
    <w:p w14:paraId="1F91DC6A" w14:textId="77777777" w:rsidR="00651D6A" w:rsidRPr="00651D6A" w:rsidRDefault="00651D6A" w:rsidP="00651D6A">
      <w:pPr>
        <w:spacing w:line="360" w:lineRule="auto"/>
        <w:jc w:val="center"/>
        <w:rPr>
          <w:rFonts w:ascii="Arial" w:hAnsi="Arial" w:cs="Arial"/>
          <w:sz w:val="22"/>
          <w:szCs w:val="22"/>
          <w:lang w:val="en-GB" w:eastAsia="en-GB"/>
        </w:rPr>
      </w:pPr>
    </w:p>
    <w:p w14:paraId="4FD27026" w14:textId="77777777" w:rsidR="00651D6A" w:rsidRDefault="00651D6A" w:rsidP="00651D6A">
      <w:pPr>
        <w:spacing w:line="360" w:lineRule="auto"/>
        <w:jc w:val="center"/>
        <w:rPr>
          <w:rFonts w:ascii="Arial" w:hAnsi="Arial" w:cs="Arial"/>
          <w:sz w:val="22"/>
          <w:szCs w:val="22"/>
          <w:lang w:val="en-GB" w:eastAsia="en-GB"/>
        </w:rPr>
      </w:pPr>
    </w:p>
    <w:p w14:paraId="4BFAA8C4" w14:textId="77777777" w:rsidR="00651D6A" w:rsidRDefault="00651D6A" w:rsidP="00651D6A">
      <w:pPr>
        <w:spacing w:line="360" w:lineRule="auto"/>
        <w:jc w:val="center"/>
        <w:rPr>
          <w:rFonts w:ascii="Arial" w:hAnsi="Arial" w:cs="Arial"/>
          <w:sz w:val="22"/>
          <w:szCs w:val="22"/>
          <w:lang w:val="en-GB" w:eastAsia="en-GB"/>
        </w:rPr>
      </w:pPr>
    </w:p>
    <w:p w14:paraId="4CA289CE" w14:textId="77777777" w:rsidR="00651D6A" w:rsidRDefault="00651D6A" w:rsidP="00651D6A">
      <w:pPr>
        <w:spacing w:line="360" w:lineRule="auto"/>
        <w:jc w:val="center"/>
        <w:rPr>
          <w:rFonts w:ascii="Arial" w:hAnsi="Arial" w:cs="Arial"/>
          <w:sz w:val="22"/>
          <w:szCs w:val="22"/>
          <w:lang w:val="en-GB" w:eastAsia="en-GB"/>
        </w:rPr>
      </w:pPr>
    </w:p>
    <w:p w14:paraId="58E769D9" w14:textId="77777777" w:rsidR="00651D6A" w:rsidRDefault="00651D6A" w:rsidP="00651D6A">
      <w:pPr>
        <w:spacing w:line="360" w:lineRule="auto"/>
        <w:jc w:val="center"/>
        <w:rPr>
          <w:rFonts w:ascii="Arial" w:hAnsi="Arial" w:cs="Arial"/>
          <w:sz w:val="22"/>
          <w:szCs w:val="22"/>
          <w:lang w:val="en-GB" w:eastAsia="en-GB"/>
        </w:rPr>
      </w:pPr>
    </w:p>
    <w:p w14:paraId="33593455" w14:textId="77777777" w:rsidR="00651D6A" w:rsidRDefault="00651D6A" w:rsidP="00651D6A">
      <w:pPr>
        <w:spacing w:line="360" w:lineRule="auto"/>
        <w:jc w:val="center"/>
        <w:rPr>
          <w:rFonts w:ascii="Arial" w:hAnsi="Arial" w:cs="Arial"/>
          <w:sz w:val="22"/>
          <w:szCs w:val="22"/>
          <w:lang w:val="en-GB" w:eastAsia="en-GB"/>
        </w:rPr>
      </w:pPr>
    </w:p>
    <w:p w14:paraId="3409A5DA" w14:textId="77777777" w:rsidR="00651D6A" w:rsidRDefault="00651D6A" w:rsidP="00651D6A">
      <w:pPr>
        <w:spacing w:line="360" w:lineRule="auto"/>
        <w:jc w:val="center"/>
        <w:rPr>
          <w:rFonts w:ascii="Arial" w:hAnsi="Arial" w:cs="Arial"/>
          <w:sz w:val="22"/>
          <w:szCs w:val="22"/>
          <w:lang w:val="en-GB" w:eastAsia="en-GB"/>
        </w:rPr>
      </w:pPr>
    </w:p>
    <w:p w14:paraId="111DEC18" w14:textId="77777777" w:rsidR="00651D6A" w:rsidRDefault="00651D6A" w:rsidP="00651D6A">
      <w:pPr>
        <w:spacing w:line="360" w:lineRule="auto"/>
        <w:jc w:val="center"/>
        <w:rPr>
          <w:rFonts w:ascii="Arial" w:hAnsi="Arial" w:cs="Arial"/>
          <w:sz w:val="22"/>
          <w:szCs w:val="22"/>
          <w:lang w:val="en-GB" w:eastAsia="en-GB"/>
        </w:rPr>
      </w:pPr>
    </w:p>
    <w:p w14:paraId="77E26DBF" w14:textId="77777777" w:rsidR="00651D6A" w:rsidRDefault="00651D6A" w:rsidP="00651D6A">
      <w:pPr>
        <w:spacing w:line="360" w:lineRule="auto"/>
        <w:jc w:val="center"/>
        <w:rPr>
          <w:rFonts w:ascii="Arial" w:hAnsi="Arial" w:cs="Arial"/>
          <w:sz w:val="22"/>
          <w:szCs w:val="22"/>
          <w:lang w:val="en-GB" w:eastAsia="en-GB"/>
        </w:rPr>
      </w:pPr>
    </w:p>
    <w:p w14:paraId="42DDE478" w14:textId="77777777" w:rsidR="00651D6A" w:rsidRDefault="00651D6A" w:rsidP="00651D6A">
      <w:pPr>
        <w:spacing w:line="360" w:lineRule="auto"/>
        <w:jc w:val="center"/>
        <w:rPr>
          <w:rFonts w:ascii="Arial" w:hAnsi="Arial" w:cs="Arial"/>
          <w:sz w:val="22"/>
          <w:szCs w:val="22"/>
          <w:lang w:val="en-GB" w:eastAsia="en-GB"/>
        </w:rPr>
      </w:pPr>
    </w:p>
    <w:p w14:paraId="747E0FE2" w14:textId="77777777" w:rsidR="00651D6A" w:rsidRDefault="00651D6A" w:rsidP="00651D6A">
      <w:pPr>
        <w:spacing w:line="360" w:lineRule="auto"/>
        <w:jc w:val="center"/>
        <w:rPr>
          <w:rFonts w:ascii="Arial" w:hAnsi="Arial" w:cs="Arial"/>
          <w:sz w:val="22"/>
          <w:szCs w:val="22"/>
          <w:lang w:val="en-GB" w:eastAsia="en-GB"/>
        </w:rPr>
      </w:pPr>
    </w:p>
    <w:p w14:paraId="2922CEE1" w14:textId="77777777" w:rsidR="00651D6A" w:rsidRDefault="00651D6A" w:rsidP="00651D6A">
      <w:pPr>
        <w:spacing w:line="360" w:lineRule="auto"/>
        <w:jc w:val="center"/>
        <w:rPr>
          <w:rFonts w:ascii="Arial" w:hAnsi="Arial" w:cs="Arial"/>
          <w:sz w:val="22"/>
          <w:szCs w:val="22"/>
          <w:lang w:val="en-GB" w:eastAsia="en-GB"/>
        </w:rPr>
      </w:pPr>
    </w:p>
    <w:p w14:paraId="144E1254" w14:textId="77777777" w:rsidR="00651D6A" w:rsidRDefault="00651D6A" w:rsidP="00651D6A">
      <w:pPr>
        <w:spacing w:line="360" w:lineRule="auto"/>
        <w:jc w:val="center"/>
        <w:rPr>
          <w:rFonts w:ascii="Arial" w:hAnsi="Arial" w:cs="Arial"/>
          <w:sz w:val="22"/>
          <w:szCs w:val="22"/>
          <w:lang w:val="en-GB" w:eastAsia="en-GB"/>
        </w:rPr>
      </w:pPr>
    </w:p>
    <w:p w14:paraId="39EAC51F" w14:textId="77777777" w:rsidR="00651D6A" w:rsidRDefault="00651D6A" w:rsidP="00651D6A">
      <w:pPr>
        <w:spacing w:line="360" w:lineRule="auto"/>
        <w:jc w:val="center"/>
        <w:rPr>
          <w:rFonts w:ascii="Arial" w:hAnsi="Arial" w:cs="Arial"/>
          <w:sz w:val="22"/>
          <w:szCs w:val="22"/>
          <w:lang w:val="en-GB" w:eastAsia="en-GB"/>
        </w:rPr>
      </w:pPr>
    </w:p>
    <w:p w14:paraId="4DB9C55E" w14:textId="77777777" w:rsidR="00651D6A" w:rsidRDefault="00651D6A" w:rsidP="00651D6A">
      <w:pPr>
        <w:spacing w:line="360" w:lineRule="auto"/>
        <w:jc w:val="center"/>
        <w:rPr>
          <w:rFonts w:ascii="Arial" w:hAnsi="Arial" w:cs="Arial"/>
          <w:sz w:val="22"/>
          <w:szCs w:val="22"/>
          <w:lang w:val="en-GB" w:eastAsia="en-GB"/>
        </w:rPr>
      </w:pPr>
    </w:p>
    <w:p w14:paraId="1C633458" w14:textId="77777777" w:rsidR="00651D6A" w:rsidRDefault="00651D6A" w:rsidP="00651D6A">
      <w:pPr>
        <w:spacing w:line="360" w:lineRule="auto"/>
        <w:jc w:val="center"/>
        <w:rPr>
          <w:rFonts w:ascii="Arial" w:hAnsi="Arial" w:cs="Arial"/>
          <w:sz w:val="22"/>
          <w:szCs w:val="22"/>
          <w:lang w:val="en-GB" w:eastAsia="en-GB"/>
        </w:rPr>
      </w:pPr>
    </w:p>
    <w:p w14:paraId="1E5CB3A4" w14:textId="77777777" w:rsidR="00651D6A" w:rsidRDefault="00651D6A" w:rsidP="00651D6A">
      <w:pPr>
        <w:spacing w:line="360" w:lineRule="auto"/>
        <w:jc w:val="center"/>
        <w:rPr>
          <w:rFonts w:ascii="Arial" w:hAnsi="Arial" w:cs="Arial"/>
          <w:sz w:val="22"/>
          <w:szCs w:val="22"/>
          <w:lang w:val="en-GB" w:eastAsia="en-GB"/>
        </w:rPr>
      </w:pPr>
    </w:p>
    <w:p w14:paraId="55AB6E64" w14:textId="77777777" w:rsidR="00651D6A" w:rsidRDefault="00651D6A" w:rsidP="00651D6A">
      <w:pPr>
        <w:spacing w:line="360" w:lineRule="auto"/>
        <w:jc w:val="center"/>
        <w:rPr>
          <w:rFonts w:ascii="Arial" w:hAnsi="Arial" w:cs="Arial"/>
          <w:sz w:val="22"/>
          <w:szCs w:val="22"/>
          <w:lang w:val="en-GB" w:eastAsia="en-GB"/>
        </w:rPr>
      </w:pPr>
    </w:p>
    <w:p w14:paraId="7FFC2EAA" w14:textId="77777777" w:rsidR="00651D6A" w:rsidRDefault="00651D6A" w:rsidP="00651D6A">
      <w:pPr>
        <w:spacing w:line="360" w:lineRule="auto"/>
        <w:jc w:val="center"/>
        <w:rPr>
          <w:rFonts w:ascii="Arial" w:hAnsi="Arial" w:cs="Arial"/>
          <w:sz w:val="22"/>
          <w:szCs w:val="22"/>
          <w:lang w:val="en-GB" w:eastAsia="en-GB"/>
        </w:rPr>
      </w:pPr>
    </w:p>
    <w:p w14:paraId="0CF40443" w14:textId="2CB6E857" w:rsidR="00482E7D" w:rsidRPr="00651D6A" w:rsidRDefault="00482E7D" w:rsidP="00651D6A">
      <w:pPr>
        <w:spacing w:line="360" w:lineRule="auto"/>
        <w:jc w:val="center"/>
        <w:rPr>
          <w:rFonts w:ascii="Arial" w:hAnsi="Arial" w:cs="Arial"/>
          <w:sz w:val="22"/>
          <w:szCs w:val="22"/>
          <w:lang w:val="en-GB" w:eastAsia="en-GB"/>
        </w:rPr>
      </w:pPr>
      <w:r w:rsidRPr="00651D6A">
        <w:rPr>
          <w:rFonts w:ascii="Arial" w:hAnsi="Arial" w:cs="Arial"/>
          <w:sz w:val="22"/>
          <w:szCs w:val="22"/>
          <w:lang w:val="en-GB" w:eastAsia="en-GB"/>
        </w:rPr>
        <w:lastRenderedPageBreak/>
        <w:t>Big Data Analytics in Modern Healthcare</w:t>
      </w:r>
    </w:p>
    <w:p w14:paraId="22FA7B69" w14:textId="77777777" w:rsidR="00482E7D" w:rsidRPr="00651D6A" w:rsidRDefault="00482E7D" w:rsidP="00651D6A">
      <w:pPr>
        <w:spacing w:line="360" w:lineRule="auto"/>
        <w:rPr>
          <w:rFonts w:ascii="Arial" w:hAnsi="Arial" w:cs="Arial"/>
          <w:sz w:val="22"/>
          <w:szCs w:val="22"/>
          <w:lang w:val="en-GB" w:eastAsia="en-GB"/>
        </w:rPr>
      </w:pPr>
    </w:p>
    <w:p w14:paraId="08542827" w14:textId="2F9292B7" w:rsidR="00482E7D" w:rsidRPr="00651D6A" w:rsidRDefault="00482E7D" w:rsidP="00651D6A">
      <w:pPr>
        <w:spacing w:line="360" w:lineRule="auto"/>
        <w:ind w:firstLine="720"/>
        <w:rPr>
          <w:rFonts w:ascii="Arial" w:hAnsi="Arial" w:cs="Arial"/>
          <w:sz w:val="22"/>
          <w:szCs w:val="22"/>
          <w:lang w:val="en-GB" w:eastAsia="en-GB"/>
        </w:rPr>
      </w:pPr>
      <w:r w:rsidRPr="00651D6A">
        <w:rPr>
          <w:rFonts w:ascii="Arial" w:hAnsi="Arial" w:cs="Arial"/>
          <w:sz w:val="22"/>
          <w:szCs w:val="22"/>
          <w:lang w:val="en-GB" w:eastAsia="en-GB"/>
        </w:rPr>
        <w:t>The exponential growth in digital technology has transformed many sectors, with healthcare standing out as a prominent beneficiary. Incorporating big data analytics and business intelligence, the healthcare industry has witnessed a paradigm shift in how care is delivered and managed. This essay explores the significance of big data analytics in the modern healthcare setting, elucidating its role in enhancing organisational value.</w:t>
      </w:r>
    </w:p>
    <w:p w14:paraId="586C08E7" w14:textId="77777777" w:rsidR="00482E7D" w:rsidRPr="00651D6A" w:rsidRDefault="00482E7D" w:rsidP="00651D6A">
      <w:pPr>
        <w:spacing w:line="360" w:lineRule="auto"/>
        <w:rPr>
          <w:rFonts w:ascii="Arial" w:hAnsi="Arial" w:cs="Arial"/>
          <w:sz w:val="22"/>
          <w:szCs w:val="22"/>
          <w:lang w:val="en-GB"/>
        </w:rPr>
      </w:pPr>
    </w:p>
    <w:p w14:paraId="140A6B8F" w14:textId="7E5D329F" w:rsidR="00482E7D" w:rsidRPr="00651D6A" w:rsidRDefault="00482E7D" w:rsidP="00651D6A">
      <w:pPr>
        <w:spacing w:line="360" w:lineRule="auto"/>
        <w:rPr>
          <w:rFonts w:ascii="Arial" w:hAnsi="Arial" w:cs="Arial"/>
          <w:sz w:val="22"/>
          <w:szCs w:val="22"/>
          <w:lang w:val="en-GB"/>
        </w:rPr>
      </w:pPr>
      <w:r w:rsidRPr="00651D6A">
        <w:rPr>
          <w:rFonts w:ascii="Arial" w:hAnsi="Arial" w:cs="Arial"/>
          <w:sz w:val="22"/>
          <w:szCs w:val="22"/>
          <w:lang w:val="en-GB"/>
        </w:rPr>
        <w:t>Classification of Big Data Types in Healthcare</w:t>
      </w:r>
    </w:p>
    <w:p w14:paraId="6402E91A" w14:textId="77777777" w:rsidR="00482E7D" w:rsidRPr="00651D6A" w:rsidRDefault="00482E7D" w:rsidP="00651D6A">
      <w:pPr>
        <w:spacing w:line="360" w:lineRule="auto"/>
        <w:rPr>
          <w:rFonts w:ascii="Arial" w:hAnsi="Arial" w:cs="Arial"/>
          <w:sz w:val="22"/>
          <w:szCs w:val="22"/>
          <w:lang w:val="en-GB"/>
        </w:rPr>
      </w:pPr>
    </w:p>
    <w:p w14:paraId="6ECCFB41" w14:textId="654004BE" w:rsidR="00482E7D" w:rsidRPr="00651D6A" w:rsidRDefault="00482E7D" w:rsidP="00651D6A">
      <w:pPr>
        <w:spacing w:line="360" w:lineRule="auto"/>
        <w:ind w:firstLine="720"/>
        <w:rPr>
          <w:rFonts w:ascii="Arial" w:hAnsi="Arial" w:cs="Arial"/>
          <w:sz w:val="22"/>
          <w:szCs w:val="22"/>
          <w:lang w:val="en-GB"/>
        </w:rPr>
      </w:pPr>
      <w:r w:rsidRPr="00651D6A">
        <w:rPr>
          <w:rFonts w:ascii="Arial" w:hAnsi="Arial" w:cs="Arial"/>
          <w:sz w:val="22"/>
          <w:szCs w:val="22"/>
          <w:lang w:val="en-GB"/>
        </w:rPr>
        <w:t>In the contemporary healthcare landscape, the infusion of big data has resulted in nuanced insights and improved patient care. This evolution rests predominantly on the diverse types of data that the healthcare sector now accesses and analyses. Delving deeper into the classification, we can categorise healthcare big data into three principal types, each with its distinct features and implications (</w:t>
      </w:r>
      <w:proofErr w:type="spellStart"/>
      <w:r w:rsidRPr="00651D6A">
        <w:rPr>
          <w:rFonts w:ascii="Arial" w:hAnsi="Arial" w:cs="Arial"/>
          <w:sz w:val="22"/>
          <w:szCs w:val="22"/>
          <w:lang w:val="en-GB"/>
        </w:rPr>
        <w:t>Galetsia</w:t>
      </w:r>
      <w:proofErr w:type="spellEnd"/>
      <w:r w:rsidRPr="00651D6A">
        <w:rPr>
          <w:rFonts w:ascii="Arial" w:hAnsi="Arial" w:cs="Arial"/>
          <w:sz w:val="22"/>
          <w:szCs w:val="22"/>
          <w:lang w:val="en-GB"/>
        </w:rPr>
        <w:t xml:space="preserve"> et al., 2022):</w:t>
      </w:r>
    </w:p>
    <w:p w14:paraId="7469E16C" w14:textId="77777777" w:rsidR="00482E7D" w:rsidRPr="00651D6A" w:rsidRDefault="00482E7D" w:rsidP="00651D6A">
      <w:pPr>
        <w:spacing w:line="360" w:lineRule="auto"/>
        <w:rPr>
          <w:rFonts w:ascii="Arial" w:hAnsi="Arial" w:cs="Arial"/>
          <w:sz w:val="22"/>
          <w:szCs w:val="22"/>
          <w:lang w:val="en-GB"/>
        </w:rPr>
      </w:pPr>
    </w:p>
    <w:p w14:paraId="48CFD031" w14:textId="5EB582DB" w:rsidR="00482E7D" w:rsidRPr="00651D6A" w:rsidRDefault="00482E7D" w:rsidP="00651D6A">
      <w:pPr>
        <w:spacing w:line="360" w:lineRule="auto"/>
        <w:rPr>
          <w:rFonts w:ascii="Arial" w:hAnsi="Arial" w:cs="Arial"/>
          <w:sz w:val="22"/>
          <w:szCs w:val="22"/>
          <w:lang w:val="en-GB"/>
        </w:rPr>
      </w:pPr>
      <w:r w:rsidRPr="00651D6A">
        <w:rPr>
          <w:rFonts w:ascii="Arial" w:hAnsi="Arial" w:cs="Arial"/>
          <w:sz w:val="22"/>
          <w:szCs w:val="22"/>
          <w:lang w:val="en-GB"/>
        </w:rPr>
        <w:t>Structured Data: This primarily pertains to data that resides in a fixed field within a record or file. The most quintessential example in healthcare is the Electronic Health Records (EHR). EHRs meticulously document a patient's medical history, encompassing everything from diagnosis to treatment protocols. Such records not only provide a chronological narrative of a patient's medical journey but also stand as a repository for evidence-based decision-making. These structured forms of data can be quickly analysed, given their organised nature, allowing for faster retrieval of patient-specific information and aiding in the immediate diagnosis or treatment protocols (</w:t>
      </w:r>
      <w:proofErr w:type="spellStart"/>
      <w:r w:rsidRPr="00651D6A">
        <w:rPr>
          <w:rFonts w:ascii="Arial" w:hAnsi="Arial" w:cs="Arial"/>
          <w:sz w:val="22"/>
          <w:szCs w:val="22"/>
          <w:lang w:val="en-GB"/>
        </w:rPr>
        <w:t>Galetsia</w:t>
      </w:r>
      <w:proofErr w:type="spellEnd"/>
      <w:r w:rsidRPr="00651D6A">
        <w:rPr>
          <w:rFonts w:ascii="Arial" w:hAnsi="Arial" w:cs="Arial"/>
          <w:sz w:val="22"/>
          <w:szCs w:val="22"/>
          <w:lang w:val="en-GB"/>
        </w:rPr>
        <w:t xml:space="preserve"> et al., 2022).</w:t>
      </w:r>
    </w:p>
    <w:p w14:paraId="3BDC0BD5" w14:textId="77777777" w:rsidR="00482E7D" w:rsidRPr="00651D6A" w:rsidRDefault="00482E7D" w:rsidP="00651D6A">
      <w:pPr>
        <w:spacing w:line="360" w:lineRule="auto"/>
        <w:rPr>
          <w:rFonts w:ascii="Arial" w:hAnsi="Arial" w:cs="Arial"/>
          <w:sz w:val="22"/>
          <w:szCs w:val="22"/>
          <w:lang w:val="en-GB"/>
        </w:rPr>
      </w:pPr>
    </w:p>
    <w:p w14:paraId="6772D113" w14:textId="1CF9F295" w:rsidR="00482E7D" w:rsidRPr="00651D6A" w:rsidRDefault="00482E7D" w:rsidP="00651D6A">
      <w:pPr>
        <w:spacing w:line="360" w:lineRule="auto"/>
        <w:rPr>
          <w:rFonts w:ascii="Arial" w:hAnsi="Arial" w:cs="Arial"/>
          <w:sz w:val="22"/>
          <w:szCs w:val="22"/>
          <w:lang w:val="en-GB"/>
        </w:rPr>
      </w:pPr>
      <w:r w:rsidRPr="00651D6A">
        <w:rPr>
          <w:rFonts w:ascii="Arial" w:hAnsi="Arial" w:cs="Arial"/>
          <w:sz w:val="22"/>
          <w:szCs w:val="22"/>
          <w:lang w:val="en-GB"/>
        </w:rPr>
        <w:t>Unstructured Data: Often underrepresented, yet constituting a significant chunk of healthcare data, unstructured data is more challenging to analyse due to its diverse nature. Clinical notes scribbled by doctors, medical images from diverse radiological equipment, or lab results all fall under this category. A radiology image, for instance, might not immediately reveal insights to the naked eye. However, when processed through advanced analytical tools or machine learning algorithms, patterns emerge, facilitating early detection of ailments or anomalies (</w:t>
      </w:r>
      <w:proofErr w:type="spellStart"/>
      <w:r w:rsidRPr="00651D6A">
        <w:rPr>
          <w:rFonts w:ascii="Arial" w:hAnsi="Arial" w:cs="Arial"/>
          <w:sz w:val="22"/>
          <w:szCs w:val="22"/>
          <w:lang w:val="en-GB"/>
        </w:rPr>
        <w:t>Galetsia</w:t>
      </w:r>
      <w:proofErr w:type="spellEnd"/>
      <w:r w:rsidRPr="00651D6A">
        <w:rPr>
          <w:rFonts w:ascii="Arial" w:hAnsi="Arial" w:cs="Arial"/>
          <w:sz w:val="22"/>
          <w:szCs w:val="22"/>
          <w:lang w:val="en-GB"/>
        </w:rPr>
        <w:t xml:space="preserve"> et al., 2022).</w:t>
      </w:r>
    </w:p>
    <w:p w14:paraId="44CE744E" w14:textId="77777777" w:rsidR="00482E7D" w:rsidRPr="00651D6A" w:rsidRDefault="00482E7D" w:rsidP="00651D6A">
      <w:pPr>
        <w:spacing w:line="360" w:lineRule="auto"/>
        <w:rPr>
          <w:rFonts w:ascii="Arial" w:hAnsi="Arial" w:cs="Arial"/>
          <w:sz w:val="22"/>
          <w:szCs w:val="22"/>
          <w:lang w:val="en-GB"/>
        </w:rPr>
      </w:pPr>
    </w:p>
    <w:p w14:paraId="3ACBA79C" w14:textId="03BEABB8" w:rsidR="00482E7D" w:rsidRPr="00651D6A" w:rsidRDefault="00482E7D" w:rsidP="00651D6A">
      <w:pPr>
        <w:spacing w:line="360" w:lineRule="auto"/>
        <w:rPr>
          <w:rFonts w:ascii="Arial" w:hAnsi="Arial" w:cs="Arial"/>
          <w:sz w:val="22"/>
          <w:szCs w:val="22"/>
          <w:lang w:val="en-GB"/>
        </w:rPr>
      </w:pPr>
      <w:r w:rsidRPr="00651D6A">
        <w:rPr>
          <w:rFonts w:ascii="Arial" w:hAnsi="Arial" w:cs="Arial"/>
          <w:sz w:val="22"/>
          <w:szCs w:val="22"/>
          <w:lang w:val="en-GB"/>
        </w:rPr>
        <w:t xml:space="preserve">Real-time Streaming Data: With the proliferation of technology and wearables, real-time data has emerged as a game-changer. Devices, ranging from fitness trackers to sophisticated medical monitoring tools, incessantly generate data. This real-time influx is invaluable, especially for patients with chronic conditions. Continuous monitoring can flag any anomalies </w:t>
      </w:r>
      <w:r w:rsidRPr="00651D6A">
        <w:rPr>
          <w:rFonts w:ascii="Arial" w:hAnsi="Arial" w:cs="Arial"/>
          <w:sz w:val="22"/>
          <w:szCs w:val="22"/>
          <w:lang w:val="en-GB"/>
        </w:rPr>
        <w:lastRenderedPageBreak/>
        <w:t>immediately, ensuring timely interventions. For instance, a slight irregularity in the heart rhythm of a cardiac patient can trigger an alert, facilitating immediate preventive care, thus demonstrating the prowess of real-time data in proactive healthcare (</w:t>
      </w:r>
      <w:proofErr w:type="spellStart"/>
      <w:r w:rsidRPr="00651D6A">
        <w:rPr>
          <w:rFonts w:ascii="Arial" w:hAnsi="Arial" w:cs="Arial"/>
          <w:sz w:val="22"/>
          <w:szCs w:val="22"/>
          <w:lang w:val="en-GB"/>
        </w:rPr>
        <w:t>Galetsia</w:t>
      </w:r>
      <w:proofErr w:type="spellEnd"/>
      <w:r w:rsidRPr="00651D6A">
        <w:rPr>
          <w:rFonts w:ascii="Arial" w:hAnsi="Arial" w:cs="Arial"/>
          <w:sz w:val="22"/>
          <w:szCs w:val="22"/>
          <w:lang w:val="en-GB"/>
        </w:rPr>
        <w:t xml:space="preserve"> et al., 2022).</w:t>
      </w:r>
    </w:p>
    <w:p w14:paraId="31E9E01E" w14:textId="77777777" w:rsidR="00482E7D" w:rsidRPr="00651D6A" w:rsidRDefault="00482E7D" w:rsidP="00651D6A">
      <w:pPr>
        <w:spacing w:line="360" w:lineRule="auto"/>
        <w:rPr>
          <w:rFonts w:ascii="Arial" w:hAnsi="Arial" w:cs="Arial"/>
          <w:sz w:val="22"/>
          <w:szCs w:val="22"/>
          <w:lang w:val="en-GB"/>
        </w:rPr>
      </w:pPr>
      <w:r w:rsidRPr="00651D6A">
        <w:rPr>
          <w:rFonts w:ascii="Arial" w:hAnsi="Arial" w:cs="Arial"/>
          <w:sz w:val="22"/>
          <w:szCs w:val="22"/>
          <w:lang w:val="en-GB"/>
        </w:rPr>
        <w:t>In essence, the multifaceted nature of big data in healthcare is not just a testament to the sector's technological advancement but also underscores the paradigm shift in patient care, driven by data-driven insights.</w:t>
      </w:r>
    </w:p>
    <w:p w14:paraId="1B70C729" w14:textId="77777777" w:rsidR="00482E7D" w:rsidRPr="00651D6A" w:rsidRDefault="00482E7D" w:rsidP="00651D6A">
      <w:pPr>
        <w:spacing w:line="360" w:lineRule="auto"/>
        <w:rPr>
          <w:rFonts w:ascii="Arial" w:hAnsi="Arial" w:cs="Arial"/>
          <w:sz w:val="22"/>
          <w:szCs w:val="22"/>
          <w:lang w:val="en-GB"/>
        </w:rPr>
      </w:pPr>
    </w:p>
    <w:p w14:paraId="41EAE4E1" w14:textId="77777777" w:rsidR="00482E7D" w:rsidRPr="00651D6A" w:rsidRDefault="00482E7D"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Value Creation for Stakeholders through Big Data Analytics</w:t>
      </w:r>
    </w:p>
    <w:p w14:paraId="15E05E64" w14:textId="77777777" w:rsidR="00482E7D" w:rsidRPr="00651D6A" w:rsidRDefault="00482E7D" w:rsidP="00651D6A">
      <w:pPr>
        <w:spacing w:line="360" w:lineRule="auto"/>
        <w:rPr>
          <w:rFonts w:ascii="Arial" w:hAnsi="Arial" w:cs="Arial"/>
          <w:sz w:val="22"/>
          <w:szCs w:val="22"/>
          <w:lang w:val="en-GB" w:eastAsia="en-GB"/>
        </w:rPr>
      </w:pPr>
    </w:p>
    <w:p w14:paraId="6B5B6F77" w14:textId="3F50B299" w:rsidR="00482E7D" w:rsidRPr="00651D6A" w:rsidRDefault="00482E7D" w:rsidP="00651D6A">
      <w:pPr>
        <w:spacing w:line="360" w:lineRule="auto"/>
        <w:ind w:firstLine="720"/>
        <w:rPr>
          <w:rFonts w:ascii="Arial" w:hAnsi="Arial" w:cs="Arial"/>
          <w:sz w:val="22"/>
          <w:szCs w:val="22"/>
          <w:lang w:val="en-GB" w:eastAsia="en-GB"/>
        </w:rPr>
      </w:pPr>
      <w:r w:rsidRPr="00651D6A">
        <w:rPr>
          <w:rFonts w:ascii="Arial" w:hAnsi="Arial" w:cs="Arial"/>
          <w:sz w:val="22"/>
          <w:szCs w:val="22"/>
          <w:lang w:val="en-GB" w:eastAsia="en-GB"/>
        </w:rPr>
        <w:t>In the burgeoning realm of healthcare, big data analytics plays a pivotal role, offering a spectrum of advantages tailored to the unique needs of diverse stakeholders.</w:t>
      </w:r>
    </w:p>
    <w:p w14:paraId="2DD01F5E" w14:textId="434627B6" w:rsidR="00482E7D" w:rsidRPr="00651D6A" w:rsidRDefault="00482E7D" w:rsidP="00651D6A">
      <w:pPr>
        <w:pStyle w:val="ListParagraph"/>
        <w:numPr>
          <w:ilvl w:val="0"/>
          <w:numId w:val="10"/>
        </w:numPr>
        <w:spacing w:line="360" w:lineRule="auto"/>
        <w:rPr>
          <w:rFonts w:ascii="Arial" w:hAnsi="Arial" w:cs="Arial"/>
          <w:sz w:val="22"/>
          <w:szCs w:val="22"/>
          <w:lang w:val="en-GB" w:eastAsia="en-GB"/>
        </w:rPr>
      </w:pPr>
      <w:r w:rsidRPr="00651D6A">
        <w:rPr>
          <w:rFonts w:ascii="Arial" w:hAnsi="Arial" w:cs="Arial"/>
          <w:sz w:val="22"/>
          <w:szCs w:val="22"/>
          <w:lang w:val="en-GB" w:eastAsia="en-GB"/>
        </w:rPr>
        <w:t>Clinicians: Central to the clinical realm is the need for accurate, predictive insights to optimise patient care. Modern analytical tools, especially with the integration of machine learning, grant clinicians this predictive power. By analysing extensive patient data, these tools can provide early warnings, whether it's a looming epidemic or the likelihood of individual patient readmissions (</w:t>
      </w:r>
      <w:proofErr w:type="spellStart"/>
      <w:r w:rsidRPr="00651D6A">
        <w:rPr>
          <w:rFonts w:ascii="Arial" w:hAnsi="Arial" w:cs="Arial"/>
          <w:sz w:val="22"/>
          <w:szCs w:val="22"/>
          <w:lang w:val="en-GB" w:eastAsia="en-GB"/>
        </w:rPr>
        <w:t>Galetsia</w:t>
      </w:r>
      <w:proofErr w:type="spellEnd"/>
      <w:r w:rsidRPr="00651D6A">
        <w:rPr>
          <w:rFonts w:ascii="Arial" w:hAnsi="Arial" w:cs="Arial"/>
          <w:sz w:val="22"/>
          <w:szCs w:val="22"/>
          <w:lang w:val="en-GB" w:eastAsia="en-GB"/>
        </w:rPr>
        <w:t xml:space="preserve"> et al., 2022). For instance, a study by </w:t>
      </w:r>
      <w:proofErr w:type="spellStart"/>
      <w:r w:rsidRPr="00651D6A">
        <w:rPr>
          <w:rFonts w:ascii="Arial" w:hAnsi="Arial" w:cs="Arial"/>
          <w:sz w:val="22"/>
          <w:szCs w:val="22"/>
          <w:lang w:val="en-GB" w:eastAsia="en-GB"/>
        </w:rPr>
        <w:t>Rajkomar</w:t>
      </w:r>
      <w:proofErr w:type="spellEnd"/>
      <w:r w:rsidRPr="00651D6A">
        <w:rPr>
          <w:rFonts w:ascii="Arial" w:hAnsi="Arial" w:cs="Arial"/>
          <w:sz w:val="22"/>
          <w:szCs w:val="22"/>
          <w:lang w:val="en-GB" w:eastAsia="en-GB"/>
        </w:rPr>
        <w:t xml:space="preserve"> et al. (2018) illustrated the potential of machine learning in enhancing clinical predictions. With the healthcare environment becoming increasingly dynamic, such proactive interventions made possible by advanced analytics are crucial in elevating patient outcomes and enhancing the overall efficiency of healthcare delivery.</w:t>
      </w:r>
    </w:p>
    <w:p w14:paraId="24502BCC" w14:textId="77777777" w:rsidR="00482E7D" w:rsidRPr="00651D6A" w:rsidRDefault="00482E7D" w:rsidP="00651D6A">
      <w:pPr>
        <w:pStyle w:val="ListParagraph"/>
        <w:numPr>
          <w:ilvl w:val="0"/>
          <w:numId w:val="10"/>
        </w:numPr>
        <w:spacing w:line="360" w:lineRule="auto"/>
        <w:rPr>
          <w:rFonts w:ascii="Arial" w:hAnsi="Arial" w:cs="Arial"/>
          <w:sz w:val="22"/>
          <w:szCs w:val="22"/>
          <w:lang w:val="en-GB" w:eastAsia="en-GB"/>
        </w:rPr>
      </w:pPr>
      <w:r w:rsidRPr="00651D6A">
        <w:rPr>
          <w:rFonts w:ascii="Arial" w:hAnsi="Arial" w:cs="Arial"/>
          <w:sz w:val="22"/>
          <w:szCs w:val="22"/>
          <w:lang w:val="en-GB" w:eastAsia="en-GB"/>
        </w:rPr>
        <w:t>Patients: The era of one-size-fits-all medicine is gradually fading, making way for personalised medical treatments. At the core of this revolution is big data analytics. It offers the promise of treatments fine-tuned to the genetic and molecular profile of individual patients, maximising therapeutic efficacy (Jameson &amp; Longo, 2015). Moreover, the rise of health-related applications fuelled by big data analytics empowers patients with real-time insights into their health metrics, fostering a proactive health mindset.</w:t>
      </w:r>
    </w:p>
    <w:p w14:paraId="32ACF200" w14:textId="77777777" w:rsidR="00482E7D" w:rsidRPr="00651D6A" w:rsidRDefault="00482E7D" w:rsidP="00651D6A">
      <w:pPr>
        <w:pStyle w:val="ListParagraph"/>
        <w:numPr>
          <w:ilvl w:val="0"/>
          <w:numId w:val="10"/>
        </w:numPr>
        <w:spacing w:line="360" w:lineRule="auto"/>
        <w:rPr>
          <w:rFonts w:ascii="Arial" w:hAnsi="Arial" w:cs="Arial"/>
          <w:sz w:val="22"/>
          <w:szCs w:val="22"/>
          <w:lang w:val="en-GB" w:eastAsia="en-GB"/>
        </w:rPr>
      </w:pPr>
      <w:r w:rsidRPr="00651D6A">
        <w:rPr>
          <w:rFonts w:ascii="Arial" w:hAnsi="Arial" w:cs="Arial"/>
          <w:sz w:val="22"/>
          <w:szCs w:val="22"/>
          <w:lang w:val="en-GB" w:eastAsia="en-GB"/>
        </w:rPr>
        <w:t>Suppliers: In the intricate web of healthcare logistics, suppliers play an indispensable role. Big data analytics in supply chain management ensures an optimised inventory, facilitating timely provision of crucial medical paraphernalia and pharmaceuticals. This not only propels efficiency but also significantly curtails costs, as highlighted by a report from PwC (2016), which underscores the transformative potential of data analytics in healthcare logistics.</w:t>
      </w:r>
    </w:p>
    <w:p w14:paraId="2FCCA904" w14:textId="77777777" w:rsidR="00482E7D" w:rsidRPr="00651D6A" w:rsidRDefault="00482E7D" w:rsidP="00651D6A">
      <w:pPr>
        <w:pStyle w:val="ListParagraph"/>
        <w:numPr>
          <w:ilvl w:val="0"/>
          <w:numId w:val="10"/>
        </w:numPr>
        <w:spacing w:line="360" w:lineRule="auto"/>
        <w:rPr>
          <w:rFonts w:ascii="Arial" w:hAnsi="Arial" w:cs="Arial"/>
          <w:sz w:val="22"/>
          <w:szCs w:val="22"/>
          <w:lang w:val="en-GB" w:eastAsia="en-GB"/>
        </w:rPr>
      </w:pPr>
      <w:r w:rsidRPr="00651D6A">
        <w:rPr>
          <w:rFonts w:ascii="Arial" w:hAnsi="Arial" w:cs="Arial"/>
          <w:sz w:val="22"/>
          <w:szCs w:val="22"/>
          <w:lang w:val="en-GB" w:eastAsia="en-GB"/>
        </w:rPr>
        <w:t xml:space="preserve">Policy Makers: Decisions at the policy level require a holistic understanding of healthcare landscapes. Big data offers a panoramic view of healthcare trends, shedding light on both achievements and gaps. Leveraging these insights, policy </w:t>
      </w:r>
      <w:r w:rsidRPr="00651D6A">
        <w:rPr>
          <w:rFonts w:ascii="Arial" w:hAnsi="Arial" w:cs="Arial"/>
          <w:sz w:val="22"/>
          <w:szCs w:val="22"/>
          <w:lang w:val="en-GB" w:eastAsia="en-GB"/>
        </w:rPr>
        <w:lastRenderedPageBreak/>
        <w:t>makers can sculpt evidence-based policies, ensuring a healthcare system that's both efficient and equitable (</w:t>
      </w:r>
      <w:proofErr w:type="spellStart"/>
      <w:r w:rsidRPr="00651D6A">
        <w:rPr>
          <w:rFonts w:ascii="Arial" w:hAnsi="Arial" w:cs="Arial"/>
          <w:sz w:val="22"/>
          <w:szCs w:val="22"/>
          <w:lang w:val="en-GB" w:eastAsia="en-GB"/>
        </w:rPr>
        <w:t>Galetsia</w:t>
      </w:r>
      <w:proofErr w:type="spellEnd"/>
      <w:r w:rsidRPr="00651D6A">
        <w:rPr>
          <w:rFonts w:ascii="Arial" w:hAnsi="Arial" w:cs="Arial"/>
          <w:sz w:val="22"/>
          <w:szCs w:val="22"/>
          <w:lang w:val="en-GB" w:eastAsia="en-GB"/>
        </w:rPr>
        <w:t xml:space="preserve"> et al., 2022).</w:t>
      </w:r>
    </w:p>
    <w:p w14:paraId="40B9A532" w14:textId="77777777" w:rsidR="00473A7E" w:rsidRPr="00651D6A" w:rsidRDefault="00473A7E" w:rsidP="00651D6A">
      <w:pPr>
        <w:spacing w:line="360" w:lineRule="auto"/>
        <w:rPr>
          <w:rFonts w:ascii="Arial" w:hAnsi="Arial" w:cs="Arial"/>
          <w:sz w:val="22"/>
          <w:szCs w:val="22"/>
          <w:lang w:val="en-GB" w:eastAsia="en-GB"/>
        </w:rPr>
      </w:pPr>
    </w:p>
    <w:p w14:paraId="61A252A4" w14:textId="77777777" w:rsidR="00482E7D" w:rsidRPr="00651D6A" w:rsidRDefault="00482E7D" w:rsidP="00651D6A">
      <w:pPr>
        <w:spacing w:line="360" w:lineRule="auto"/>
        <w:rPr>
          <w:rFonts w:ascii="Arial" w:hAnsi="Arial" w:cs="Arial"/>
          <w:sz w:val="22"/>
          <w:szCs w:val="22"/>
          <w:lang w:val="en-GB"/>
        </w:rPr>
      </w:pPr>
    </w:p>
    <w:p w14:paraId="337C60A6" w14:textId="06861A0F" w:rsidR="00482E7D" w:rsidRPr="00651D6A" w:rsidRDefault="00482E7D"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Tools and Platforms for Big Health Data Management</w:t>
      </w:r>
    </w:p>
    <w:p w14:paraId="7520B7E9" w14:textId="77777777" w:rsidR="00473A7E" w:rsidRPr="00651D6A" w:rsidRDefault="00473A7E" w:rsidP="00651D6A">
      <w:pPr>
        <w:spacing w:line="360" w:lineRule="auto"/>
        <w:rPr>
          <w:rFonts w:ascii="Arial" w:hAnsi="Arial" w:cs="Arial"/>
          <w:sz w:val="22"/>
          <w:szCs w:val="22"/>
          <w:lang w:val="en-GB" w:eastAsia="en-GB"/>
        </w:rPr>
      </w:pPr>
    </w:p>
    <w:p w14:paraId="45948E9B" w14:textId="3BE30C9F" w:rsidR="00482E7D" w:rsidRPr="00651D6A" w:rsidRDefault="00482E7D" w:rsidP="00651D6A">
      <w:pPr>
        <w:spacing w:line="360" w:lineRule="auto"/>
        <w:ind w:firstLine="720"/>
        <w:rPr>
          <w:rFonts w:ascii="Arial" w:hAnsi="Arial" w:cs="Arial"/>
          <w:sz w:val="22"/>
          <w:szCs w:val="22"/>
          <w:lang w:val="en-GB" w:eastAsia="en-GB"/>
        </w:rPr>
      </w:pPr>
      <w:r w:rsidRPr="00651D6A">
        <w:rPr>
          <w:rFonts w:ascii="Arial" w:hAnsi="Arial" w:cs="Arial"/>
          <w:sz w:val="22"/>
          <w:szCs w:val="22"/>
          <w:lang w:val="en-GB" w:eastAsia="en-GB"/>
        </w:rPr>
        <w:t>Navigating the vast ocean of healthcare data requires an ensemble of sophisticated tools and platforms, each tailored to handle specific data types, structures, and computational needs.</w:t>
      </w:r>
    </w:p>
    <w:p w14:paraId="6F2FA307" w14:textId="77777777" w:rsidR="00482E7D" w:rsidRPr="00651D6A" w:rsidRDefault="00482E7D" w:rsidP="00651D6A">
      <w:pPr>
        <w:pStyle w:val="ListParagraph"/>
        <w:numPr>
          <w:ilvl w:val="0"/>
          <w:numId w:val="11"/>
        </w:numPr>
        <w:spacing w:line="360" w:lineRule="auto"/>
        <w:rPr>
          <w:rFonts w:ascii="Arial" w:hAnsi="Arial" w:cs="Arial"/>
          <w:sz w:val="22"/>
          <w:szCs w:val="22"/>
          <w:lang w:val="en-GB" w:eastAsia="en-GB"/>
        </w:rPr>
      </w:pPr>
      <w:r w:rsidRPr="00651D6A">
        <w:rPr>
          <w:rFonts w:ascii="Arial" w:hAnsi="Arial" w:cs="Arial"/>
          <w:sz w:val="22"/>
          <w:szCs w:val="22"/>
          <w:lang w:val="en-GB" w:eastAsia="en-GB"/>
        </w:rPr>
        <w:t>Hadoop and Spark: Originating from the Apache project, both Hadoop and Spark are foundational to big data processing. Hadoop's distributed file system, HDFS, provides an efficient storage mechanism, particularly for voluminous datasets, while its MapReduce component handles data processing tasks in a distributed manner (Zaharia et al., 2016). Spark, on the other hand, is renowned for its in-memory computation, which drastically reduces data access times, making it significantly faster than Hadoop for certain operations. Additionally, Spark supports a multitude of programming languages and provides libraries for SQL queries, streaming data, and machine learning, making it highly versatile (Karau et al., 2015).</w:t>
      </w:r>
    </w:p>
    <w:p w14:paraId="118E31C4" w14:textId="3A7506C7" w:rsidR="00482E7D" w:rsidRPr="00651D6A" w:rsidRDefault="00482E7D" w:rsidP="00651D6A">
      <w:pPr>
        <w:pStyle w:val="ListParagraph"/>
        <w:numPr>
          <w:ilvl w:val="0"/>
          <w:numId w:val="11"/>
        </w:numPr>
        <w:spacing w:line="360" w:lineRule="auto"/>
        <w:rPr>
          <w:rFonts w:ascii="Arial" w:hAnsi="Arial" w:cs="Arial"/>
          <w:sz w:val="22"/>
          <w:szCs w:val="22"/>
          <w:lang w:val="en-GB" w:eastAsia="en-GB"/>
        </w:rPr>
      </w:pPr>
      <w:r w:rsidRPr="00651D6A">
        <w:rPr>
          <w:rFonts w:ascii="Arial" w:hAnsi="Arial" w:cs="Arial"/>
          <w:sz w:val="22"/>
          <w:szCs w:val="22"/>
          <w:lang w:val="en-GB" w:eastAsia="en-GB"/>
        </w:rPr>
        <w:t>SQL-based Tools: Within the big data ecosystem, tools like Hive and Pig have emerged as pivotal components. Hive, developed by Facebook, facilitates querying and managing large datasets using a language similar to SQL. Its strength lies in its ability to convert complex SQL operations into a series of MapReduce jobs, simplifying data analysis (</w:t>
      </w:r>
      <w:proofErr w:type="spellStart"/>
      <w:r w:rsidRPr="00651D6A">
        <w:rPr>
          <w:rFonts w:ascii="Arial" w:hAnsi="Arial" w:cs="Arial"/>
          <w:sz w:val="22"/>
          <w:szCs w:val="22"/>
          <w:lang w:val="en-GB" w:eastAsia="en-GB"/>
        </w:rPr>
        <w:t>Thusoo</w:t>
      </w:r>
      <w:proofErr w:type="spellEnd"/>
      <w:r w:rsidRPr="00651D6A">
        <w:rPr>
          <w:rFonts w:ascii="Arial" w:hAnsi="Arial" w:cs="Arial"/>
          <w:sz w:val="22"/>
          <w:szCs w:val="22"/>
          <w:lang w:val="en-GB" w:eastAsia="en-GB"/>
        </w:rPr>
        <w:t xml:space="preserve"> et al., 2009). Pig, developed by Yahoo!, offers a high-level platform for handling vast data flows and possesses a scripting language called Pig Latin, optimi</w:t>
      </w:r>
      <w:r w:rsidR="00473A7E" w:rsidRPr="00651D6A">
        <w:rPr>
          <w:rFonts w:ascii="Arial" w:hAnsi="Arial" w:cs="Arial"/>
          <w:sz w:val="22"/>
          <w:szCs w:val="22"/>
          <w:lang w:val="en-GB" w:eastAsia="en-GB"/>
        </w:rPr>
        <w:t>s</w:t>
      </w:r>
      <w:r w:rsidRPr="00651D6A">
        <w:rPr>
          <w:rFonts w:ascii="Arial" w:hAnsi="Arial" w:cs="Arial"/>
          <w:sz w:val="22"/>
          <w:szCs w:val="22"/>
          <w:lang w:val="en-GB" w:eastAsia="en-GB"/>
        </w:rPr>
        <w:t>ed for parallel processing, making it ideal for EHRs and other structured health data.</w:t>
      </w:r>
    </w:p>
    <w:p w14:paraId="1717E72D" w14:textId="77777777" w:rsidR="00482E7D" w:rsidRPr="00651D6A" w:rsidRDefault="00482E7D" w:rsidP="00651D6A">
      <w:pPr>
        <w:pStyle w:val="ListParagraph"/>
        <w:numPr>
          <w:ilvl w:val="0"/>
          <w:numId w:val="11"/>
        </w:numPr>
        <w:spacing w:line="360" w:lineRule="auto"/>
        <w:rPr>
          <w:rFonts w:ascii="Arial" w:hAnsi="Arial" w:cs="Arial"/>
          <w:sz w:val="22"/>
          <w:szCs w:val="22"/>
          <w:lang w:val="en-GB" w:eastAsia="en-GB"/>
        </w:rPr>
      </w:pPr>
      <w:r w:rsidRPr="00651D6A">
        <w:rPr>
          <w:rFonts w:ascii="Arial" w:hAnsi="Arial" w:cs="Arial"/>
          <w:sz w:val="22"/>
          <w:szCs w:val="22"/>
          <w:lang w:val="en-GB" w:eastAsia="en-GB"/>
        </w:rPr>
        <w:t xml:space="preserve">Machine Learning Platforms: The transformative potential of machine learning in healthcare cannot be overstated. Platforms such as TensorFlow and </w:t>
      </w:r>
      <w:proofErr w:type="spellStart"/>
      <w:r w:rsidRPr="00651D6A">
        <w:rPr>
          <w:rFonts w:ascii="Arial" w:hAnsi="Arial" w:cs="Arial"/>
          <w:sz w:val="22"/>
          <w:szCs w:val="22"/>
          <w:lang w:val="en-GB" w:eastAsia="en-GB"/>
        </w:rPr>
        <w:t>PyTorch</w:t>
      </w:r>
      <w:proofErr w:type="spellEnd"/>
      <w:r w:rsidRPr="00651D6A">
        <w:rPr>
          <w:rFonts w:ascii="Arial" w:hAnsi="Arial" w:cs="Arial"/>
          <w:sz w:val="22"/>
          <w:szCs w:val="22"/>
          <w:lang w:val="en-GB" w:eastAsia="en-GB"/>
        </w:rPr>
        <w:t xml:space="preserve"> have become synonymous with deep learning and predictive analytics in the sector. TensorFlow, developed by Google, offers a comprehensive, flexible environment for building and deploying ML models (Abadi et al., 2016). In contrast, </w:t>
      </w:r>
      <w:proofErr w:type="spellStart"/>
      <w:r w:rsidRPr="00651D6A">
        <w:rPr>
          <w:rFonts w:ascii="Arial" w:hAnsi="Arial" w:cs="Arial"/>
          <w:sz w:val="22"/>
          <w:szCs w:val="22"/>
          <w:lang w:val="en-GB" w:eastAsia="en-GB"/>
        </w:rPr>
        <w:t>PyTorch</w:t>
      </w:r>
      <w:proofErr w:type="spellEnd"/>
      <w:r w:rsidRPr="00651D6A">
        <w:rPr>
          <w:rFonts w:ascii="Arial" w:hAnsi="Arial" w:cs="Arial"/>
          <w:sz w:val="22"/>
          <w:szCs w:val="22"/>
          <w:lang w:val="en-GB" w:eastAsia="en-GB"/>
        </w:rPr>
        <w:t>, developed by Facebook's AI Research lab, stands out for its dynamic computation graph, making it highly suitable for research and prototyping.</w:t>
      </w:r>
    </w:p>
    <w:p w14:paraId="3FB9F0BE" w14:textId="77777777" w:rsidR="00473A7E" w:rsidRPr="00651D6A" w:rsidRDefault="00473A7E" w:rsidP="00651D6A">
      <w:pPr>
        <w:spacing w:line="360" w:lineRule="auto"/>
        <w:rPr>
          <w:rFonts w:ascii="Arial" w:hAnsi="Arial" w:cs="Arial"/>
          <w:sz w:val="22"/>
          <w:szCs w:val="22"/>
          <w:lang w:val="en-GB" w:eastAsia="en-GB"/>
        </w:rPr>
      </w:pPr>
    </w:p>
    <w:p w14:paraId="37C0C2B4" w14:textId="5B0090A5" w:rsidR="00482E7D" w:rsidRPr="00651D6A" w:rsidRDefault="00482E7D"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Future Prospects</w:t>
      </w:r>
    </w:p>
    <w:p w14:paraId="7BC09BFD" w14:textId="77777777" w:rsidR="00473A7E" w:rsidRPr="00651D6A" w:rsidRDefault="00473A7E" w:rsidP="00651D6A">
      <w:pPr>
        <w:spacing w:line="360" w:lineRule="auto"/>
        <w:rPr>
          <w:rFonts w:ascii="Arial" w:hAnsi="Arial" w:cs="Arial"/>
          <w:sz w:val="22"/>
          <w:szCs w:val="22"/>
          <w:lang w:val="en-GB" w:eastAsia="en-GB"/>
        </w:rPr>
      </w:pPr>
    </w:p>
    <w:p w14:paraId="78FA3F4A" w14:textId="5B558AF4" w:rsidR="00482E7D" w:rsidRPr="00651D6A" w:rsidRDefault="00482E7D"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The horizon of big data analytics in healthcare is expansive:</w:t>
      </w:r>
    </w:p>
    <w:p w14:paraId="335AFA29" w14:textId="77777777" w:rsidR="00482E7D" w:rsidRPr="00651D6A" w:rsidRDefault="00482E7D" w:rsidP="00651D6A">
      <w:pPr>
        <w:pStyle w:val="ListParagraph"/>
        <w:numPr>
          <w:ilvl w:val="0"/>
          <w:numId w:val="12"/>
        </w:numPr>
        <w:spacing w:line="360" w:lineRule="auto"/>
        <w:rPr>
          <w:rFonts w:ascii="Arial" w:hAnsi="Arial" w:cs="Arial"/>
          <w:sz w:val="22"/>
          <w:szCs w:val="22"/>
          <w:lang w:val="en-GB" w:eastAsia="en-GB"/>
        </w:rPr>
      </w:pPr>
      <w:r w:rsidRPr="00651D6A">
        <w:rPr>
          <w:rFonts w:ascii="Arial" w:hAnsi="Arial" w:cs="Arial"/>
          <w:sz w:val="22"/>
          <w:szCs w:val="22"/>
          <w:lang w:val="en-GB" w:eastAsia="en-GB"/>
        </w:rPr>
        <w:lastRenderedPageBreak/>
        <w:t>Intelligent Monitoring: Wearables will advance, offering real-time monitoring of complex health parameters, triggering immediate responses in emergencies.</w:t>
      </w:r>
    </w:p>
    <w:p w14:paraId="443BCF89" w14:textId="77777777" w:rsidR="00482E7D" w:rsidRPr="00651D6A" w:rsidRDefault="00482E7D" w:rsidP="00651D6A">
      <w:pPr>
        <w:pStyle w:val="ListParagraph"/>
        <w:numPr>
          <w:ilvl w:val="0"/>
          <w:numId w:val="12"/>
        </w:numPr>
        <w:spacing w:line="360" w:lineRule="auto"/>
        <w:rPr>
          <w:rFonts w:ascii="Arial" w:hAnsi="Arial" w:cs="Arial"/>
          <w:sz w:val="22"/>
          <w:szCs w:val="22"/>
          <w:lang w:val="en-GB" w:eastAsia="en-GB"/>
        </w:rPr>
      </w:pPr>
      <w:r w:rsidRPr="00651D6A">
        <w:rPr>
          <w:rFonts w:ascii="Arial" w:hAnsi="Arial" w:cs="Arial"/>
          <w:sz w:val="22"/>
          <w:szCs w:val="22"/>
          <w:lang w:val="en-GB" w:eastAsia="en-GB"/>
        </w:rPr>
        <w:t>Telemedicine and Remote Consultations: With the global push towards remote working, telemedicine will become the norm, enabled by robust data analytics ensuring quality care from a distance (</w:t>
      </w:r>
      <w:proofErr w:type="spellStart"/>
      <w:r w:rsidRPr="00651D6A">
        <w:rPr>
          <w:rFonts w:ascii="Arial" w:hAnsi="Arial" w:cs="Arial"/>
          <w:sz w:val="22"/>
          <w:szCs w:val="22"/>
          <w:lang w:val="en-GB" w:eastAsia="en-GB"/>
        </w:rPr>
        <w:t>Galetsia</w:t>
      </w:r>
      <w:proofErr w:type="spellEnd"/>
      <w:r w:rsidRPr="00651D6A">
        <w:rPr>
          <w:rFonts w:ascii="Arial" w:hAnsi="Arial" w:cs="Arial"/>
          <w:sz w:val="22"/>
          <w:szCs w:val="22"/>
          <w:lang w:val="en-GB" w:eastAsia="en-GB"/>
        </w:rPr>
        <w:t xml:space="preserve"> et al., 2022).</w:t>
      </w:r>
    </w:p>
    <w:p w14:paraId="4595900A" w14:textId="77777777" w:rsidR="00482E7D" w:rsidRPr="00651D6A" w:rsidRDefault="00482E7D" w:rsidP="00651D6A">
      <w:pPr>
        <w:pStyle w:val="ListParagraph"/>
        <w:numPr>
          <w:ilvl w:val="0"/>
          <w:numId w:val="12"/>
        </w:numPr>
        <w:spacing w:line="360" w:lineRule="auto"/>
        <w:rPr>
          <w:rFonts w:ascii="Arial" w:hAnsi="Arial" w:cs="Arial"/>
          <w:sz w:val="22"/>
          <w:szCs w:val="22"/>
          <w:lang w:val="en-GB" w:eastAsia="en-GB"/>
        </w:rPr>
      </w:pPr>
      <w:r w:rsidRPr="00651D6A">
        <w:rPr>
          <w:rFonts w:ascii="Arial" w:hAnsi="Arial" w:cs="Arial"/>
          <w:sz w:val="22"/>
          <w:szCs w:val="22"/>
          <w:lang w:val="en-GB" w:eastAsia="en-GB"/>
        </w:rPr>
        <w:t>AI-Driven Diagnostics: Artificial Intelligence will play a more pronounced role in diagnostics, reducing human errors.</w:t>
      </w:r>
    </w:p>
    <w:p w14:paraId="72B9D91B" w14:textId="77777777" w:rsidR="00473A7E" w:rsidRPr="00651D6A" w:rsidRDefault="00473A7E" w:rsidP="00651D6A">
      <w:pPr>
        <w:spacing w:line="360" w:lineRule="auto"/>
        <w:rPr>
          <w:rFonts w:ascii="Arial" w:hAnsi="Arial" w:cs="Arial"/>
          <w:sz w:val="22"/>
          <w:szCs w:val="22"/>
          <w:lang w:val="en-GB" w:eastAsia="en-GB"/>
        </w:rPr>
      </w:pPr>
    </w:p>
    <w:p w14:paraId="15C39E3C" w14:textId="449DBF1F" w:rsidR="00482E7D" w:rsidRPr="00651D6A" w:rsidRDefault="00482E7D" w:rsidP="00651D6A">
      <w:pPr>
        <w:spacing w:line="360" w:lineRule="auto"/>
        <w:ind w:firstLine="360"/>
        <w:rPr>
          <w:rFonts w:ascii="Arial" w:hAnsi="Arial" w:cs="Arial"/>
          <w:sz w:val="22"/>
          <w:szCs w:val="22"/>
          <w:lang w:val="en-GB" w:eastAsia="en-GB"/>
        </w:rPr>
      </w:pPr>
      <w:r w:rsidRPr="00651D6A">
        <w:rPr>
          <w:rFonts w:ascii="Arial" w:hAnsi="Arial" w:cs="Arial"/>
          <w:sz w:val="22"/>
          <w:szCs w:val="22"/>
          <w:lang w:val="en-GB" w:eastAsia="en-GB"/>
        </w:rPr>
        <w:t xml:space="preserve">In conclusion, big data analytics has undeniably reshaped the healthcare landscape. As highlighted by </w:t>
      </w:r>
      <w:proofErr w:type="spellStart"/>
      <w:r w:rsidRPr="00651D6A">
        <w:rPr>
          <w:rFonts w:ascii="Arial" w:hAnsi="Arial" w:cs="Arial"/>
          <w:sz w:val="22"/>
          <w:szCs w:val="22"/>
          <w:lang w:val="en-GB" w:eastAsia="en-GB"/>
        </w:rPr>
        <w:t>Galetsia</w:t>
      </w:r>
      <w:proofErr w:type="spellEnd"/>
      <w:r w:rsidRPr="00651D6A">
        <w:rPr>
          <w:rFonts w:ascii="Arial" w:hAnsi="Arial" w:cs="Arial"/>
          <w:sz w:val="22"/>
          <w:szCs w:val="22"/>
          <w:lang w:val="en-GB" w:eastAsia="en-GB"/>
        </w:rPr>
        <w:t xml:space="preserve"> et al. (2022), the interplay of theoretical frameworks, diverse techniques, and future prospects makes this a revolutionary era for healthcare, promising better outcomes for all stakeholders.</w:t>
      </w:r>
    </w:p>
    <w:p w14:paraId="53DED5AF" w14:textId="77777777" w:rsidR="00473A7E" w:rsidRPr="00651D6A" w:rsidRDefault="00473A7E" w:rsidP="00651D6A">
      <w:pPr>
        <w:spacing w:line="360" w:lineRule="auto"/>
        <w:rPr>
          <w:rFonts w:ascii="Arial" w:hAnsi="Arial" w:cs="Arial"/>
          <w:sz w:val="22"/>
          <w:szCs w:val="22"/>
          <w:lang w:val="en-GB" w:eastAsia="en-GB"/>
        </w:rPr>
      </w:pPr>
    </w:p>
    <w:p w14:paraId="0B6A148D" w14:textId="77777777" w:rsidR="00482E7D" w:rsidRPr="00651D6A" w:rsidRDefault="00482E7D" w:rsidP="00651D6A">
      <w:pPr>
        <w:spacing w:line="360" w:lineRule="auto"/>
        <w:rPr>
          <w:rFonts w:ascii="Arial" w:hAnsi="Arial" w:cs="Arial"/>
          <w:sz w:val="22"/>
          <w:szCs w:val="22"/>
          <w:lang w:val="en-GB" w:eastAsia="en-GB"/>
        </w:rPr>
      </w:pPr>
    </w:p>
    <w:p w14:paraId="0600E4BE" w14:textId="77777777" w:rsidR="00651D6A" w:rsidRDefault="00651D6A" w:rsidP="00651D6A">
      <w:pPr>
        <w:spacing w:line="360" w:lineRule="auto"/>
        <w:rPr>
          <w:rFonts w:ascii="Arial" w:hAnsi="Arial" w:cs="Arial"/>
          <w:sz w:val="22"/>
          <w:szCs w:val="22"/>
          <w:lang w:val="en-GB" w:eastAsia="en-GB"/>
        </w:rPr>
      </w:pPr>
    </w:p>
    <w:p w14:paraId="0E22FD04" w14:textId="77777777" w:rsidR="00651D6A" w:rsidRDefault="00651D6A" w:rsidP="00651D6A">
      <w:pPr>
        <w:spacing w:line="360" w:lineRule="auto"/>
        <w:rPr>
          <w:rFonts w:ascii="Arial" w:hAnsi="Arial" w:cs="Arial"/>
          <w:sz w:val="22"/>
          <w:szCs w:val="22"/>
          <w:lang w:val="en-GB" w:eastAsia="en-GB"/>
        </w:rPr>
      </w:pPr>
    </w:p>
    <w:p w14:paraId="193E40C2" w14:textId="77777777" w:rsidR="00651D6A" w:rsidRDefault="00651D6A" w:rsidP="00651D6A">
      <w:pPr>
        <w:spacing w:line="360" w:lineRule="auto"/>
        <w:rPr>
          <w:rFonts w:ascii="Arial" w:hAnsi="Arial" w:cs="Arial"/>
          <w:sz w:val="22"/>
          <w:szCs w:val="22"/>
          <w:lang w:val="en-GB" w:eastAsia="en-GB"/>
        </w:rPr>
      </w:pPr>
    </w:p>
    <w:p w14:paraId="33BC3350" w14:textId="77777777" w:rsidR="00651D6A" w:rsidRDefault="00651D6A" w:rsidP="00651D6A">
      <w:pPr>
        <w:spacing w:line="360" w:lineRule="auto"/>
        <w:rPr>
          <w:rFonts w:ascii="Arial" w:hAnsi="Arial" w:cs="Arial"/>
          <w:sz w:val="22"/>
          <w:szCs w:val="22"/>
          <w:lang w:val="en-GB" w:eastAsia="en-GB"/>
        </w:rPr>
      </w:pPr>
    </w:p>
    <w:p w14:paraId="4052F95E" w14:textId="77777777" w:rsidR="00651D6A" w:rsidRDefault="00651D6A" w:rsidP="00651D6A">
      <w:pPr>
        <w:spacing w:line="360" w:lineRule="auto"/>
        <w:rPr>
          <w:rFonts w:ascii="Arial" w:hAnsi="Arial" w:cs="Arial"/>
          <w:sz w:val="22"/>
          <w:szCs w:val="22"/>
          <w:lang w:val="en-GB" w:eastAsia="en-GB"/>
        </w:rPr>
      </w:pPr>
    </w:p>
    <w:p w14:paraId="7B53A7E4" w14:textId="77777777" w:rsidR="00651D6A" w:rsidRDefault="00651D6A" w:rsidP="00651D6A">
      <w:pPr>
        <w:spacing w:line="360" w:lineRule="auto"/>
        <w:rPr>
          <w:rFonts w:ascii="Arial" w:hAnsi="Arial" w:cs="Arial"/>
          <w:sz w:val="22"/>
          <w:szCs w:val="22"/>
          <w:lang w:val="en-GB" w:eastAsia="en-GB"/>
        </w:rPr>
      </w:pPr>
    </w:p>
    <w:p w14:paraId="2C99F67F" w14:textId="77777777" w:rsidR="00651D6A" w:rsidRDefault="00651D6A" w:rsidP="00651D6A">
      <w:pPr>
        <w:spacing w:line="360" w:lineRule="auto"/>
        <w:rPr>
          <w:rFonts w:ascii="Arial" w:hAnsi="Arial" w:cs="Arial"/>
          <w:sz w:val="22"/>
          <w:szCs w:val="22"/>
          <w:lang w:val="en-GB" w:eastAsia="en-GB"/>
        </w:rPr>
      </w:pPr>
    </w:p>
    <w:p w14:paraId="6B1786B4" w14:textId="77777777" w:rsidR="00651D6A" w:rsidRDefault="00651D6A" w:rsidP="00651D6A">
      <w:pPr>
        <w:spacing w:line="360" w:lineRule="auto"/>
        <w:rPr>
          <w:rFonts w:ascii="Arial" w:hAnsi="Arial" w:cs="Arial"/>
          <w:sz w:val="22"/>
          <w:szCs w:val="22"/>
          <w:lang w:val="en-GB" w:eastAsia="en-GB"/>
        </w:rPr>
      </w:pPr>
    </w:p>
    <w:p w14:paraId="55196322" w14:textId="77777777" w:rsidR="00651D6A" w:rsidRDefault="00651D6A" w:rsidP="00651D6A">
      <w:pPr>
        <w:spacing w:line="360" w:lineRule="auto"/>
        <w:rPr>
          <w:rFonts w:ascii="Arial" w:hAnsi="Arial" w:cs="Arial"/>
          <w:sz w:val="22"/>
          <w:szCs w:val="22"/>
          <w:lang w:val="en-GB" w:eastAsia="en-GB"/>
        </w:rPr>
      </w:pPr>
    </w:p>
    <w:p w14:paraId="09FD523D" w14:textId="77777777" w:rsidR="00651D6A" w:rsidRDefault="00651D6A" w:rsidP="00651D6A">
      <w:pPr>
        <w:spacing w:line="360" w:lineRule="auto"/>
        <w:rPr>
          <w:rFonts w:ascii="Arial" w:hAnsi="Arial" w:cs="Arial"/>
          <w:sz w:val="22"/>
          <w:szCs w:val="22"/>
          <w:lang w:val="en-GB" w:eastAsia="en-GB"/>
        </w:rPr>
      </w:pPr>
    </w:p>
    <w:p w14:paraId="3A488914" w14:textId="77777777" w:rsidR="00651D6A" w:rsidRDefault="00651D6A" w:rsidP="00651D6A">
      <w:pPr>
        <w:spacing w:line="360" w:lineRule="auto"/>
        <w:rPr>
          <w:rFonts w:ascii="Arial" w:hAnsi="Arial" w:cs="Arial"/>
          <w:sz w:val="22"/>
          <w:szCs w:val="22"/>
          <w:lang w:val="en-GB" w:eastAsia="en-GB"/>
        </w:rPr>
      </w:pPr>
    </w:p>
    <w:p w14:paraId="50D0C71A" w14:textId="77777777" w:rsidR="00651D6A" w:rsidRDefault="00651D6A" w:rsidP="00651D6A">
      <w:pPr>
        <w:spacing w:line="360" w:lineRule="auto"/>
        <w:rPr>
          <w:rFonts w:ascii="Arial" w:hAnsi="Arial" w:cs="Arial"/>
          <w:sz w:val="22"/>
          <w:szCs w:val="22"/>
          <w:lang w:val="en-GB" w:eastAsia="en-GB"/>
        </w:rPr>
      </w:pPr>
    </w:p>
    <w:p w14:paraId="7C58A472" w14:textId="77777777" w:rsidR="00651D6A" w:rsidRDefault="00651D6A" w:rsidP="00651D6A">
      <w:pPr>
        <w:spacing w:line="360" w:lineRule="auto"/>
        <w:rPr>
          <w:rFonts w:ascii="Arial" w:hAnsi="Arial" w:cs="Arial"/>
          <w:sz w:val="22"/>
          <w:szCs w:val="22"/>
          <w:lang w:val="en-GB" w:eastAsia="en-GB"/>
        </w:rPr>
      </w:pPr>
    </w:p>
    <w:p w14:paraId="5C07D6B2" w14:textId="77777777" w:rsidR="00651D6A" w:rsidRDefault="00651D6A" w:rsidP="00651D6A">
      <w:pPr>
        <w:spacing w:line="360" w:lineRule="auto"/>
        <w:rPr>
          <w:rFonts w:ascii="Arial" w:hAnsi="Arial" w:cs="Arial"/>
          <w:sz w:val="22"/>
          <w:szCs w:val="22"/>
          <w:lang w:val="en-GB" w:eastAsia="en-GB"/>
        </w:rPr>
      </w:pPr>
    </w:p>
    <w:p w14:paraId="0B84DA8A" w14:textId="77777777" w:rsidR="00651D6A" w:rsidRDefault="00651D6A" w:rsidP="00651D6A">
      <w:pPr>
        <w:spacing w:line="360" w:lineRule="auto"/>
        <w:rPr>
          <w:rFonts w:ascii="Arial" w:hAnsi="Arial" w:cs="Arial"/>
          <w:sz w:val="22"/>
          <w:szCs w:val="22"/>
          <w:lang w:val="en-GB" w:eastAsia="en-GB"/>
        </w:rPr>
      </w:pPr>
    </w:p>
    <w:p w14:paraId="30DA5A1F" w14:textId="77777777" w:rsidR="00651D6A" w:rsidRDefault="00651D6A" w:rsidP="00651D6A">
      <w:pPr>
        <w:spacing w:line="360" w:lineRule="auto"/>
        <w:rPr>
          <w:rFonts w:ascii="Arial" w:hAnsi="Arial" w:cs="Arial"/>
          <w:sz w:val="22"/>
          <w:szCs w:val="22"/>
          <w:lang w:val="en-GB" w:eastAsia="en-GB"/>
        </w:rPr>
      </w:pPr>
    </w:p>
    <w:p w14:paraId="3D0C336F" w14:textId="77777777" w:rsidR="00651D6A" w:rsidRDefault="00651D6A" w:rsidP="00651D6A">
      <w:pPr>
        <w:spacing w:line="360" w:lineRule="auto"/>
        <w:rPr>
          <w:rFonts w:ascii="Arial" w:hAnsi="Arial" w:cs="Arial"/>
          <w:sz w:val="22"/>
          <w:szCs w:val="22"/>
          <w:lang w:val="en-GB" w:eastAsia="en-GB"/>
        </w:rPr>
      </w:pPr>
    </w:p>
    <w:p w14:paraId="521E976C" w14:textId="77777777" w:rsidR="00651D6A" w:rsidRDefault="00651D6A" w:rsidP="00651D6A">
      <w:pPr>
        <w:spacing w:line="360" w:lineRule="auto"/>
        <w:rPr>
          <w:rFonts w:ascii="Arial" w:hAnsi="Arial" w:cs="Arial"/>
          <w:sz w:val="22"/>
          <w:szCs w:val="22"/>
          <w:lang w:val="en-GB" w:eastAsia="en-GB"/>
        </w:rPr>
      </w:pPr>
    </w:p>
    <w:p w14:paraId="7BCDA5F1" w14:textId="77777777" w:rsidR="00651D6A" w:rsidRDefault="00651D6A" w:rsidP="00651D6A">
      <w:pPr>
        <w:spacing w:line="360" w:lineRule="auto"/>
        <w:rPr>
          <w:rFonts w:ascii="Arial" w:hAnsi="Arial" w:cs="Arial"/>
          <w:sz w:val="22"/>
          <w:szCs w:val="22"/>
          <w:lang w:val="en-GB" w:eastAsia="en-GB"/>
        </w:rPr>
      </w:pPr>
    </w:p>
    <w:p w14:paraId="693D8C5B" w14:textId="77777777" w:rsidR="00651D6A" w:rsidRDefault="00651D6A" w:rsidP="00651D6A">
      <w:pPr>
        <w:spacing w:line="360" w:lineRule="auto"/>
        <w:rPr>
          <w:rFonts w:ascii="Arial" w:hAnsi="Arial" w:cs="Arial"/>
          <w:sz w:val="22"/>
          <w:szCs w:val="22"/>
          <w:lang w:val="en-GB" w:eastAsia="en-GB"/>
        </w:rPr>
      </w:pPr>
    </w:p>
    <w:p w14:paraId="6D4BE305" w14:textId="77777777" w:rsidR="00651D6A" w:rsidRDefault="00651D6A" w:rsidP="00651D6A">
      <w:pPr>
        <w:spacing w:line="360" w:lineRule="auto"/>
        <w:rPr>
          <w:rFonts w:ascii="Arial" w:hAnsi="Arial" w:cs="Arial"/>
          <w:sz w:val="22"/>
          <w:szCs w:val="22"/>
          <w:lang w:val="en-GB" w:eastAsia="en-GB"/>
        </w:rPr>
      </w:pPr>
    </w:p>
    <w:p w14:paraId="29D03992" w14:textId="77777777" w:rsidR="00651D6A" w:rsidRDefault="00651D6A" w:rsidP="00651D6A">
      <w:pPr>
        <w:spacing w:line="360" w:lineRule="auto"/>
        <w:rPr>
          <w:rFonts w:ascii="Arial" w:hAnsi="Arial" w:cs="Arial"/>
          <w:sz w:val="22"/>
          <w:szCs w:val="22"/>
          <w:lang w:val="en-GB" w:eastAsia="en-GB"/>
        </w:rPr>
      </w:pPr>
    </w:p>
    <w:p w14:paraId="2B103B42" w14:textId="13511CF2"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lastRenderedPageBreak/>
        <w:t>References:</w:t>
      </w:r>
    </w:p>
    <w:p w14:paraId="43DEF3B9" w14:textId="77777777" w:rsidR="00473A7E" w:rsidRPr="00651D6A" w:rsidRDefault="00473A7E" w:rsidP="00651D6A">
      <w:pPr>
        <w:spacing w:line="360" w:lineRule="auto"/>
        <w:rPr>
          <w:rFonts w:ascii="Arial" w:hAnsi="Arial" w:cs="Arial"/>
          <w:sz w:val="22"/>
          <w:szCs w:val="22"/>
          <w:lang w:val="en-GB" w:eastAsia="en-GB"/>
        </w:rPr>
      </w:pPr>
    </w:p>
    <w:p w14:paraId="029A7B5D" w14:textId="77777777"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 xml:space="preserve">Abadi, M., Barham, P., Chen, J., Chen, Z., Davis, A., Dean, J., ... &amp; </w:t>
      </w:r>
      <w:proofErr w:type="spellStart"/>
      <w:r w:rsidRPr="00651D6A">
        <w:rPr>
          <w:rFonts w:ascii="Arial" w:hAnsi="Arial" w:cs="Arial"/>
          <w:sz w:val="22"/>
          <w:szCs w:val="22"/>
          <w:lang w:val="en-GB" w:eastAsia="en-GB"/>
        </w:rPr>
        <w:t>Kudlur</w:t>
      </w:r>
      <w:proofErr w:type="spellEnd"/>
      <w:r w:rsidRPr="00651D6A">
        <w:rPr>
          <w:rFonts w:ascii="Arial" w:hAnsi="Arial" w:cs="Arial"/>
          <w:sz w:val="22"/>
          <w:szCs w:val="22"/>
          <w:lang w:val="en-GB" w:eastAsia="en-GB"/>
        </w:rPr>
        <w:t>, M. (2016). TensorFlow: A system for large-scale machine learning. In 12th {USENIX} Symposium on Operating Systems Design and Implementation ({OSDI} 16) (pp. 265-283).</w:t>
      </w:r>
    </w:p>
    <w:p w14:paraId="0D3CF959" w14:textId="77777777" w:rsidR="00473A7E" w:rsidRPr="00651D6A" w:rsidRDefault="00473A7E" w:rsidP="00651D6A">
      <w:pPr>
        <w:spacing w:line="360" w:lineRule="auto"/>
        <w:rPr>
          <w:rFonts w:ascii="Arial" w:hAnsi="Arial" w:cs="Arial"/>
          <w:sz w:val="22"/>
          <w:szCs w:val="22"/>
          <w:lang w:val="en-GB" w:eastAsia="en-GB"/>
        </w:rPr>
      </w:pPr>
    </w:p>
    <w:p w14:paraId="28BE1943" w14:textId="0D55D766"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pt-PT" w:eastAsia="en-GB"/>
        </w:rPr>
        <w:t xml:space="preserve">Galetsia, P., Katsaliaki, K., Kumar, S. (2020). </w:t>
      </w:r>
      <w:r w:rsidRPr="00651D6A">
        <w:rPr>
          <w:rFonts w:ascii="Arial" w:hAnsi="Arial" w:cs="Arial"/>
          <w:sz w:val="22"/>
          <w:szCs w:val="22"/>
          <w:lang w:val="en-GB" w:eastAsia="en-GB"/>
        </w:rPr>
        <w:t>Big data analytics in health sector: Theoretical framework, techniques, and prospects. International Journal of Information Management.</w:t>
      </w:r>
    </w:p>
    <w:p w14:paraId="250898F0" w14:textId="77777777" w:rsidR="00473A7E" w:rsidRPr="00651D6A" w:rsidRDefault="00473A7E" w:rsidP="00651D6A">
      <w:pPr>
        <w:spacing w:line="360" w:lineRule="auto"/>
        <w:rPr>
          <w:rFonts w:ascii="Arial" w:hAnsi="Arial" w:cs="Arial"/>
          <w:sz w:val="22"/>
          <w:szCs w:val="22"/>
          <w:lang w:val="en-GB" w:eastAsia="en-GB"/>
        </w:rPr>
      </w:pPr>
    </w:p>
    <w:p w14:paraId="0C538C24" w14:textId="77777777"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Jameson, J. L., &amp; Longo, D. L. (2015). Precision Medicine—Personalized, Problematic, and Promising. New England Journal of Medicine, 372(23), 2229-2234.</w:t>
      </w:r>
    </w:p>
    <w:p w14:paraId="3E35BF14" w14:textId="77777777" w:rsidR="00473A7E" w:rsidRPr="00651D6A" w:rsidRDefault="00473A7E" w:rsidP="00651D6A">
      <w:pPr>
        <w:spacing w:line="360" w:lineRule="auto"/>
        <w:rPr>
          <w:rFonts w:ascii="Arial" w:hAnsi="Arial" w:cs="Arial"/>
          <w:sz w:val="22"/>
          <w:szCs w:val="22"/>
          <w:lang w:val="en-GB" w:eastAsia="en-GB"/>
        </w:rPr>
      </w:pPr>
    </w:p>
    <w:p w14:paraId="79009B92" w14:textId="77777777"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Karau, H., Konwinski, A., Wendell, P., &amp; Zaharia, M. (2015). Learning Spark: Lightning-fast big data analysis. O'Reilly Media, Inc.</w:t>
      </w:r>
    </w:p>
    <w:p w14:paraId="0E76A6D7" w14:textId="77777777" w:rsidR="00473A7E" w:rsidRPr="00651D6A" w:rsidRDefault="00473A7E" w:rsidP="00651D6A">
      <w:pPr>
        <w:spacing w:line="360" w:lineRule="auto"/>
        <w:rPr>
          <w:rFonts w:ascii="Arial" w:hAnsi="Arial" w:cs="Arial"/>
          <w:sz w:val="22"/>
          <w:szCs w:val="22"/>
          <w:lang w:val="en-GB" w:eastAsia="en-GB"/>
        </w:rPr>
      </w:pPr>
    </w:p>
    <w:p w14:paraId="7C33EC3C" w14:textId="77777777"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PwC (2016). The Power of Data-driven Decision-making in Healthcare. PwC Analysis Report.</w:t>
      </w:r>
    </w:p>
    <w:p w14:paraId="00697FDA" w14:textId="77777777" w:rsidR="00473A7E" w:rsidRPr="00651D6A" w:rsidRDefault="00473A7E" w:rsidP="00651D6A">
      <w:pPr>
        <w:spacing w:line="360" w:lineRule="auto"/>
        <w:rPr>
          <w:rFonts w:ascii="Arial" w:hAnsi="Arial" w:cs="Arial"/>
          <w:sz w:val="22"/>
          <w:szCs w:val="22"/>
          <w:lang w:val="en-GB" w:eastAsia="en-GB"/>
        </w:rPr>
      </w:pPr>
    </w:p>
    <w:p w14:paraId="1FDBE15B" w14:textId="77367D15" w:rsidR="00473A7E" w:rsidRPr="00651D6A" w:rsidRDefault="00473A7E" w:rsidP="00651D6A">
      <w:pPr>
        <w:spacing w:line="360" w:lineRule="auto"/>
        <w:rPr>
          <w:rFonts w:ascii="Arial" w:hAnsi="Arial" w:cs="Arial"/>
          <w:sz w:val="22"/>
          <w:szCs w:val="22"/>
          <w:lang w:val="en-GB" w:eastAsia="en-GB"/>
        </w:rPr>
      </w:pPr>
      <w:proofErr w:type="spellStart"/>
      <w:r w:rsidRPr="00651D6A">
        <w:rPr>
          <w:rFonts w:ascii="Arial" w:hAnsi="Arial" w:cs="Arial"/>
          <w:sz w:val="22"/>
          <w:szCs w:val="22"/>
          <w:lang w:val="en-GB" w:eastAsia="en-GB"/>
        </w:rPr>
        <w:t>Rajkomar</w:t>
      </w:r>
      <w:proofErr w:type="spellEnd"/>
      <w:r w:rsidRPr="00651D6A">
        <w:rPr>
          <w:rFonts w:ascii="Arial" w:hAnsi="Arial" w:cs="Arial"/>
          <w:sz w:val="22"/>
          <w:szCs w:val="22"/>
          <w:lang w:val="en-GB" w:eastAsia="en-GB"/>
        </w:rPr>
        <w:t xml:space="preserve">, A., Dean, J., &amp; </w:t>
      </w:r>
      <w:proofErr w:type="spellStart"/>
      <w:r w:rsidRPr="00651D6A">
        <w:rPr>
          <w:rFonts w:ascii="Arial" w:hAnsi="Arial" w:cs="Arial"/>
          <w:sz w:val="22"/>
          <w:szCs w:val="22"/>
          <w:lang w:val="en-GB" w:eastAsia="en-GB"/>
        </w:rPr>
        <w:t>Kohane</w:t>
      </w:r>
      <w:proofErr w:type="spellEnd"/>
      <w:r w:rsidRPr="00651D6A">
        <w:rPr>
          <w:rFonts w:ascii="Arial" w:hAnsi="Arial" w:cs="Arial"/>
          <w:sz w:val="22"/>
          <w:szCs w:val="22"/>
          <w:lang w:val="en-GB" w:eastAsia="en-GB"/>
        </w:rPr>
        <w:t>, I. (2018). Machine Learning in Medicine. New England Journal of Medicine, 378, 1341-1350.</w:t>
      </w:r>
    </w:p>
    <w:p w14:paraId="2A1418DA" w14:textId="77777777" w:rsidR="00473A7E" w:rsidRPr="00651D6A" w:rsidRDefault="00473A7E" w:rsidP="00651D6A">
      <w:pPr>
        <w:spacing w:line="360" w:lineRule="auto"/>
        <w:rPr>
          <w:rFonts w:ascii="Arial" w:hAnsi="Arial" w:cs="Arial"/>
          <w:sz w:val="22"/>
          <w:szCs w:val="22"/>
          <w:lang w:val="en-GB" w:eastAsia="en-GB"/>
        </w:rPr>
      </w:pPr>
    </w:p>
    <w:p w14:paraId="2E330860" w14:textId="77777777" w:rsidR="00473A7E" w:rsidRPr="00651D6A" w:rsidRDefault="00473A7E" w:rsidP="00651D6A">
      <w:pPr>
        <w:spacing w:line="360" w:lineRule="auto"/>
        <w:rPr>
          <w:rFonts w:ascii="Arial" w:hAnsi="Arial" w:cs="Arial"/>
          <w:sz w:val="22"/>
          <w:szCs w:val="22"/>
          <w:lang w:val="en-GB" w:eastAsia="en-GB"/>
        </w:rPr>
      </w:pPr>
      <w:proofErr w:type="spellStart"/>
      <w:r w:rsidRPr="00651D6A">
        <w:rPr>
          <w:rFonts w:ascii="Arial" w:hAnsi="Arial" w:cs="Arial"/>
          <w:sz w:val="22"/>
          <w:szCs w:val="22"/>
          <w:lang w:val="en-GB" w:eastAsia="en-GB"/>
        </w:rPr>
        <w:t>Thusoo</w:t>
      </w:r>
      <w:proofErr w:type="spellEnd"/>
      <w:r w:rsidRPr="00651D6A">
        <w:rPr>
          <w:rFonts w:ascii="Arial" w:hAnsi="Arial" w:cs="Arial"/>
          <w:sz w:val="22"/>
          <w:szCs w:val="22"/>
          <w:lang w:val="en-GB" w:eastAsia="en-GB"/>
        </w:rPr>
        <w:t>, A., Sarma, J. S., Jain, N., Shao, Z., Chakka, P., Zhang, N., ... &amp; Murthy, R. (2009). Hive-a petabyte scale data warehouse using Hadoop. In 2010 IEEE 26th International Conference on Data Engineering (pp. 996-1005). IEEE.</w:t>
      </w:r>
    </w:p>
    <w:p w14:paraId="690E1C3D" w14:textId="77777777" w:rsidR="00473A7E" w:rsidRPr="00651D6A" w:rsidRDefault="00473A7E" w:rsidP="00651D6A">
      <w:pPr>
        <w:spacing w:line="360" w:lineRule="auto"/>
        <w:rPr>
          <w:rFonts w:ascii="Arial" w:hAnsi="Arial" w:cs="Arial"/>
          <w:sz w:val="22"/>
          <w:szCs w:val="22"/>
          <w:lang w:val="en-GB" w:eastAsia="en-GB"/>
        </w:rPr>
      </w:pPr>
    </w:p>
    <w:p w14:paraId="3CC8D94A" w14:textId="77777777" w:rsidR="00473A7E" w:rsidRPr="00651D6A" w:rsidRDefault="00473A7E" w:rsidP="00651D6A">
      <w:pPr>
        <w:spacing w:line="360" w:lineRule="auto"/>
        <w:rPr>
          <w:rFonts w:ascii="Arial" w:hAnsi="Arial" w:cs="Arial"/>
          <w:sz w:val="22"/>
          <w:szCs w:val="22"/>
          <w:lang w:val="en-GB" w:eastAsia="en-GB"/>
        </w:rPr>
      </w:pPr>
      <w:r w:rsidRPr="00651D6A">
        <w:rPr>
          <w:rFonts w:ascii="Arial" w:hAnsi="Arial" w:cs="Arial"/>
          <w:sz w:val="22"/>
          <w:szCs w:val="22"/>
          <w:lang w:val="en-GB" w:eastAsia="en-GB"/>
        </w:rPr>
        <w:t>Zaharia, M., Xin, R. S., Wendell, P., Das, T., Armbrust, M., Dave, A., ... &amp; Ghodsi, A. (2016). Apache Spark: A unified engine for big data processing. Communications of the ACM, 59(11), 56-65.</w:t>
      </w:r>
    </w:p>
    <w:p w14:paraId="5DA70D3B" w14:textId="77777777" w:rsidR="00BE0DE3" w:rsidRPr="00651D6A" w:rsidRDefault="00BE0DE3" w:rsidP="00651D6A">
      <w:pPr>
        <w:spacing w:line="360" w:lineRule="auto"/>
        <w:rPr>
          <w:rFonts w:ascii="Arial" w:hAnsi="Arial" w:cs="Arial"/>
          <w:sz w:val="22"/>
          <w:szCs w:val="22"/>
          <w:lang w:val="en-GB"/>
        </w:rPr>
      </w:pPr>
    </w:p>
    <w:sectPr w:rsidR="00BE0DE3" w:rsidRPr="00651D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A385E"/>
    <w:multiLevelType w:val="multilevel"/>
    <w:tmpl w:val="7260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64795"/>
    <w:multiLevelType w:val="multilevel"/>
    <w:tmpl w:val="AD3C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787FA1"/>
    <w:multiLevelType w:val="multilevel"/>
    <w:tmpl w:val="54688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2E4D78"/>
    <w:multiLevelType w:val="hybridMultilevel"/>
    <w:tmpl w:val="DC7E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3208F1"/>
    <w:multiLevelType w:val="multilevel"/>
    <w:tmpl w:val="55040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EF387F"/>
    <w:multiLevelType w:val="hybridMultilevel"/>
    <w:tmpl w:val="B742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C07F44"/>
    <w:multiLevelType w:val="hybridMultilevel"/>
    <w:tmpl w:val="2FAE8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4E4F2E"/>
    <w:multiLevelType w:val="multilevel"/>
    <w:tmpl w:val="CE1A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624B59"/>
    <w:multiLevelType w:val="multilevel"/>
    <w:tmpl w:val="9EA8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9169C1"/>
    <w:multiLevelType w:val="multilevel"/>
    <w:tmpl w:val="D7B2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B10C92"/>
    <w:multiLevelType w:val="multilevel"/>
    <w:tmpl w:val="0406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AC28A6"/>
    <w:multiLevelType w:val="multilevel"/>
    <w:tmpl w:val="5E9E2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1335879">
    <w:abstractNumId w:val="8"/>
  </w:num>
  <w:num w:numId="2" w16cid:durableId="525674137">
    <w:abstractNumId w:val="1"/>
  </w:num>
  <w:num w:numId="3" w16cid:durableId="12078192">
    <w:abstractNumId w:val="9"/>
  </w:num>
  <w:num w:numId="4" w16cid:durableId="713232909">
    <w:abstractNumId w:val="7"/>
  </w:num>
  <w:num w:numId="5" w16cid:durableId="1425343660">
    <w:abstractNumId w:val="2"/>
  </w:num>
  <w:num w:numId="6" w16cid:durableId="617179042">
    <w:abstractNumId w:val="11"/>
  </w:num>
  <w:num w:numId="7" w16cid:durableId="2111852240">
    <w:abstractNumId w:val="0"/>
  </w:num>
  <w:num w:numId="8" w16cid:durableId="388067517">
    <w:abstractNumId w:val="4"/>
  </w:num>
  <w:num w:numId="9" w16cid:durableId="1290669931">
    <w:abstractNumId w:val="10"/>
  </w:num>
  <w:num w:numId="10" w16cid:durableId="945160900">
    <w:abstractNumId w:val="5"/>
  </w:num>
  <w:num w:numId="11" w16cid:durableId="16002249">
    <w:abstractNumId w:val="6"/>
  </w:num>
  <w:num w:numId="12" w16cid:durableId="20347273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7D"/>
    <w:rsid w:val="00473A7E"/>
    <w:rsid w:val="00482E7D"/>
    <w:rsid w:val="004B3B5E"/>
    <w:rsid w:val="00651D6A"/>
    <w:rsid w:val="009E37A6"/>
    <w:rsid w:val="00BE0DE3"/>
    <w:rsid w:val="00FC70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9F7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2E7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82E7D"/>
    <w:rPr>
      <w:b/>
      <w:bCs/>
    </w:rPr>
  </w:style>
  <w:style w:type="character" w:styleId="Emphasis">
    <w:name w:val="Emphasis"/>
    <w:basedOn w:val="DefaultParagraphFont"/>
    <w:uiPriority w:val="20"/>
    <w:qFormat/>
    <w:rsid w:val="00482E7D"/>
    <w:rPr>
      <w:i/>
      <w:iCs/>
    </w:rPr>
  </w:style>
  <w:style w:type="paragraph" w:styleId="ListParagraph">
    <w:name w:val="List Paragraph"/>
    <w:basedOn w:val="Normal"/>
    <w:uiPriority w:val="34"/>
    <w:qFormat/>
    <w:rsid w:val="00473A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49999">
      <w:bodyDiv w:val="1"/>
      <w:marLeft w:val="0"/>
      <w:marRight w:val="0"/>
      <w:marTop w:val="0"/>
      <w:marBottom w:val="0"/>
      <w:divBdr>
        <w:top w:val="none" w:sz="0" w:space="0" w:color="auto"/>
        <w:left w:val="none" w:sz="0" w:space="0" w:color="auto"/>
        <w:bottom w:val="none" w:sz="0" w:space="0" w:color="auto"/>
        <w:right w:val="none" w:sz="0" w:space="0" w:color="auto"/>
      </w:divBdr>
    </w:div>
    <w:div w:id="1076518671">
      <w:bodyDiv w:val="1"/>
      <w:marLeft w:val="0"/>
      <w:marRight w:val="0"/>
      <w:marTop w:val="0"/>
      <w:marBottom w:val="0"/>
      <w:divBdr>
        <w:top w:val="none" w:sz="0" w:space="0" w:color="auto"/>
        <w:left w:val="none" w:sz="0" w:space="0" w:color="auto"/>
        <w:bottom w:val="none" w:sz="0" w:space="0" w:color="auto"/>
        <w:right w:val="none" w:sz="0" w:space="0" w:color="auto"/>
      </w:divBdr>
    </w:div>
    <w:div w:id="1136484422">
      <w:bodyDiv w:val="1"/>
      <w:marLeft w:val="0"/>
      <w:marRight w:val="0"/>
      <w:marTop w:val="0"/>
      <w:marBottom w:val="0"/>
      <w:divBdr>
        <w:top w:val="none" w:sz="0" w:space="0" w:color="auto"/>
        <w:left w:val="none" w:sz="0" w:space="0" w:color="auto"/>
        <w:bottom w:val="none" w:sz="0" w:space="0" w:color="auto"/>
        <w:right w:val="none" w:sz="0" w:space="0" w:color="auto"/>
      </w:divBdr>
    </w:div>
    <w:div w:id="143328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2023-10-05T18:29:00Z</dcterms:created>
  <dcterms:modified xsi:type="dcterms:W3CDTF">2023-10-20T21:29:00Z</dcterms:modified>
</cp:coreProperties>
</file>