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EFDA13" w14:textId="68BF1A88" w:rsidR="00DB5460" w:rsidRPr="00E9310B" w:rsidRDefault="00DB5460" w:rsidP="00E9310B">
      <w:pPr>
        <w:jc w:val="center"/>
        <w:rPr>
          <w:rFonts w:ascii="Arial" w:hAnsi="Arial" w:cs="Arial"/>
          <w:sz w:val="40"/>
          <w:szCs w:val="40"/>
        </w:rPr>
      </w:pPr>
    </w:p>
    <w:p w14:paraId="52C8CF9F" w14:textId="77777777" w:rsidR="00E9310B" w:rsidRPr="00E9310B" w:rsidRDefault="00E9310B" w:rsidP="00E9310B">
      <w:pPr>
        <w:jc w:val="center"/>
        <w:rPr>
          <w:rFonts w:ascii="Arial" w:hAnsi="Arial" w:cs="Arial"/>
          <w:sz w:val="40"/>
          <w:szCs w:val="40"/>
        </w:rPr>
      </w:pPr>
      <w:r w:rsidRPr="00E9310B">
        <w:rPr>
          <w:rFonts w:ascii="Arial" w:hAnsi="Arial" w:cs="Arial"/>
          <w:sz w:val="40"/>
          <w:szCs w:val="40"/>
        </w:rPr>
        <w:t>BA (Hons) Leadership and Management Skills for the Workplace</w:t>
      </w:r>
    </w:p>
    <w:p w14:paraId="3AE35E79" w14:textId="1619E01C" w:rsidR="00E9310B" w:rsidRDefault="00E9310B" w:rsidP="00E9310B">
      <w:pPr>
        <w:jc w:val="center"/>
        <w:rPr>
          <w:rFonts w:ascii="Arial" w:hAnsi="Arial" w:cs="Arial"/>
          <w:sz w:val="40"/>
          <w:szCs w:val="40"/>
        </w:rPr>
      </w:pPr>
      <w:r w:rsidRPr="00E9310B">
        <w:rPr>
          <w:rFonts w:ascii="Arial" w:hAnsi="Arial" w:cs="Arial"/>
          <w:sz w:val="40"/>
          <w:szCs w:val="40"/>
        </w:rPr>
        <w:t xml:space="preserve">Developing Emotional Intelligence Skills   </w:t>
      </w:r>
    </w:p>
    <w:p w14:paraId="1AE74284" w14:textId="42726D99" w:rsidR="00E9310B" w:rsidRPr="00E9310B" w:rsidRDefault="00E9310B" w:rsidP="00E9310B">
      <w:pPr>
        <w:jc w:val="center"/>
        <w:rPr>
          <w:rFonts w:ascii="Arial" w:hAnsi="Arial" w:cs="Arial"/>
          <w:sz w:val="40"/>
          <w:szCs w:val="40"/>
        </w:rPr>
      </w:pPr>
      <w:r w:rsidRPr="00E9310B">
        <w:rPr>
          <w:rFonts w:ascii="Arial" w:hAnsi="Arial" w:cs="Arial"/>
          <w:sz w:val="40"/>
          <w:szCs w:val="40"/>
        </w:rPr>
        <w:t>Module Code: LCLM500</w:t>
      </w:r>
      <w:r>
        <w:rPr>
          <w:rFonts w:ascii="Arial" w:hAnsi="Arial" w:cs="Arial"/>
          <w:sz w:val="40"/>
          <w:szCs w:val="40"/>
        </w:rPr>
        <w:t>6</w:t>
      </w:r>
    </w:p>
    <w:p w14:paraId="34EF8551" w14:textId="4AAF61B8" w:rsidR="00E9310B" w:rsidRPr="00E9310B" w:rsidRDefault="00E9310B" w:rsidP="00E9310B">
      <w:pPr>
        <w:jc w:val="center"/>
        <w:rPr>
          <w:rFonts w:ascii="Arial" w:hAnsi="Arial" w:cs="Arial"/>
          <w:sz w:val="40"/>
          <w:szCs w:val="40"/>
        </w:rPr>
      </w:pPr>
      <w:r w:rsidRPr="00E9310B">
        <w:rPr>
          <w:rFonts w:ascii="Arial" w:hAnsi="Arial" w:cs="Arial"/>
          <w:sz w:val="40"/>
          <w:szCs w:val="40"/>
        </w:rPr>
        <w:t>Lecturer:</w:t>
      </w:r>
      <w:r w:rsidR="00D1459F">
        <w:rPr>
          <w:rFonts w:ascii="Arial" w:hAnsi="Arial" w:cs="Arial"/>
          <w:sz w:val="40"/>
          <w:szCs w:val="40"/>
        </w:rPr>
        <w:t xml:space="preserve"> </w:t>
      </w:r>
      <w:r w:rsidR="00661CFB">
        <w:rPr>
          <w:rFonts w:ascii="Arial" w:hAnsi="Arial" w:cs="Arial"/>
          <w:sz w:val="40"/>
          <w:szCs w:val="40"/>
        </w:rPr>
        <w:t>Nishi</w:t>
      </w:r>
      <w:r w:rsidR="00D1459F">
        <w:rPr>
          <w:rFonts w:ascii="Arial" w:hAnsi="Arial" w:cs="Arial"/>
          <w:sz w:val="40"/>
          <w:szCs w:val="40"/>
        </w:rPr>
        <w:t xml:space="preserve"> Ramsurrun</w:t>
      </w:r>
    </w:p>
    <w:p w14:paraId="63DA3337" w14:textId="4DAE8B68" w:rsidR="00E9310B" w:rsidRPr="00E9310B" w:rsidRDefault="00E9310B" w:rsidP="00E9310B">
      <w:pPr>
        <w:jc w:val="center"/>
        <w:rPr>
          <w:rFonts w:ascii="Arial" w:hAnsi="Arial" w:cs="Arial"/>
          <w:sz w:val="40"/>
          <w:szCs w:val="40"/>
        </w:rPr>
      </w:pPr>
      <w:r w:rsidRPr="00E9310B">
        <w:rPr>
          <w:rFonts w:ascii="Arial" w:hAnsi="Arial" w:cs="Arial"/>
          <w:sz w:val="40"/>
          <w:szCs w:val="40"/>
        </w:rPr>
        <w:t>Name:</w:t>
      </w:r>
      <w:r w:rsidR="00D1459F">
        <w:rPr>
          <w:rFonts w:ascii="Arial" w:hAnsi="Arial" w:cs="Arial"/>
          <w:sz w:val="40"/>
          <w:szCs w:val="40"/>
        </w:rPr>
        <w:t>Rafael-Petrut Florescu</w:t>
      </w:r>
    </w:p>
    <w:p w14:paraId="4864A5A4" w14:textId="02C3949A" w:rsidR="00DB5460" w:rsidRDefault="00E9310B" w:rsidP="00E9310B">
      <w:pPr>
        <w:jc w:val="center"/>
      </w:pPr>
      <w:r w:rsidRPr="00E9310B">
        <w:rPr>
          <w:rFonts w:ascii="Arial" w:hAnsi="Arial" w:cs="Arial"/>
          <w:sz w:val="40"/>
          <w:szCs w:val="40"/>
        </w:rPr>
        <w:t>Student ID:</w:t>
      </w:r>
      <w:r w:rsidR="00D1459F">
        <w:rPr>
          <w:rFonts w:ascii="Arial" w:hAnsi="Arial" w:cs="Arial"/>
          <w:sz w:val="40"/>
          <w:szCs w:val="40"/>
        </w:rPr>
        <w:t>2325179</w:t>
      </w:r>
      <w:r w:rsidR="00DB5460">
        <w:br w:type="page"/>
      </w:r>
    </w:p>
    <w:p w14:paraId="351E66FE" w14:textId="29243EE4" w:rsidR="00DB5460" w:rsidRDefault="00DB5460"/>
    <w:sdt>
      <w:sdtPr>
        <w:rPr>
          <w:rFonts w:asciiTheme="minorHAnsi" w:eastAsiaTheme="minorHAnsi" w:hAnsiTheme="minorHAnsi" w:cstheme="minorBidi"/>
          <w:color w:val="auto"/>
          <w:kern w:val="2"/>
          <w:sz w:val="24"/>
          <w:szCs w:val="24"/>
          <w:lang w:val="en-GB"/>
          <w14:ligatures w14:val="standardContextual"/>
        </w:rPr>
        <w:id w:val="-239947144"/>
        <w:docPartObj>
          <w:docPartGallery w:val="Table of Contents"/>
          <w:docPartUnique/>
        </w:docPartObj>
      </w:sdtPr>
      <w:sdtEndPr>
        <w:rPr>
          <w:b/>
          <w:bCs/>
          <w:noProof/>
        </w:rPr>
      </w:sdtEndPr>
      <w:sdtContent>
        <w:p w14:paraId="09F9AAA5" w14:textId="332FD790" w:rsidR="009356D8" w:rsidRDefault="009356D8">
          <w:pPr>
            <w:pStyle w:val="TOCHeading"/>
          </w:pPr>
          <w:r>
            <w:t>Contents</w:t>
          </w:r>
        </w:p>
        <w:p w14:paraId="0A6D4D41" w14:textId="4A55BA51" w:rsidR="009356D8" w:rsidRDefault="009356D8">
          <w:pPr>
            <w:pStyle w:val="TOC1"/>
            <w:tabs>
              <w:tab w:val="right" w:leader="dot" w:pos="9016"/>
            </w:tabs>
            <w:rPr>
              <w:noProof/>
            </w:rPr>
          </w:pPr>
          <w:r>
            <w:fldChar w:fldCharType="begin"/>
          </w:r>
          <w:r>
            <w:instrText xml:space="preserve"> TOC \o "1-3" \h \z \u </w:instrText>
          </w:r>
          <w:r>
            <w:fldChar w:fldCharType="separate"/>
          </w:r>
          <w:hyperlink w:anchor="_Toc216973207" w:history="1">
            <w:r w:rsidRPr="001E7FD1">
              <w:rPr>
                <w:rStyle w:val="Hyperlink"/>
                <w:noProof/>
              </w:rPr>
              <w:t>Introduction</w:t>
            </w:r>
            <w:r>
              <w:rPr>
                <w:noProof/>
                <w:webHidden/>
              </w:rPr>
              <w:tab/>
            </w:r>
            <w:r>
              <w:rPr>
                <w:noProof/>
                <w:webHidden/>
              </w:rPr>
              <w:fldChar w:fldCharType="begin"/>
            </w:r>
            <w:r>
              <w:rPr>
                <w:noProof/>
                <w:webHidden/>
              </w:rPr>
              <w:instrText xml:space="preserve"> PAGEREF _Toc216973207 \h </w:instrText>
            </w:r>
            <w:r>
              <w:rPr>
                <w:noProof/>
                <w:webHidden/>
              </w:rPr>
            </w:r>
            <w:r>
              <w:rPr>
                <w:noProof/>
                <w:webHidden/>
              </w:rPr>
              <w:fldChar w:fldCharType="separate"/>
            </w:r>
            <w:r>
              <w:rPr>
                <w:noProof/>
                <w:webHidden/>
              </w:rPr>
              <w:t>3</w:t>
            </w:r>
            <w:r>
              <w:rPr>
                <w:noProof/>
                <w:webHidden/>
              </w:rPr>
              <w:fldChar w:fldCharType="end"/>
            </w:r>
          </w:hyperlink>
        </w:p>
        <w:p w14:paraId="1E396512" w14:textId="1465CBE1" w:rsidR="009356D8" w:rsidRDefault="009356D8">
          <w:pPr>
            <w:pStyle w:val="TOC1"/>
            <w:tabs>
              <w:tab w:val="right" w:leader="dot" w:pos="9016"/>
            </w:tabs>
            <w:rPr>
              <w:noProof/>
            </w:rPr>
          </w:pPr>
          <w:hyperlink w:anchor="_Toc216973208" w:history="1">
            <w:r w:rsidRPr="001E7FD1">
              <w:rPr>
                <w:rStyle w:val="Hyperlink"/>
                <w:noProof/>
              </w:rPr>
              <w:t>1. Critical Evaluation of How Employees Use Emotional Intelligence Components in the Workplace</w:t>
            </w:r>
            <w:r>
              <w:rPr>
                <w:noProof/>
                <w:webHidden/>
              </w:rPr>
              <w:tab/>
            </w:r>
            <w:r>
              <w:rPr>
                <w:noProof/>
                <w:webHidden/>
              </w:rPr>
              <w:fldChar w:fldCharType="begin"/>
            </w:r>
            <w:r>
              <w:rPr>
                <w:noProof/>
                <w:webHidden/>
              </w:rPr>
              <w:instrText xml:space="preserve"> PAGEREF _Toc216973208 \h </w:instrText>
            </w:r>
            <w:r>
              <w:rPr>
                <w:noProof/>
                <w:webHidden/>
              </w:rPr>
            </w:r>
            <w:r>
              <w:rPr>
                <w:noProof/>
                <w:webHidden/>
              </w:rPr>
              <w:fldChar w:fldCharType="separate"/>
            </w:r>
            <w:r>
              <w:rPr>
                <w:noProof/>
                <w:webHidden/>
              </w:rPr>
              <w:t>4</w:t>
            </w:r>
            <w:r>
              <w:rPr>
                <w:noProof/>
                <w:webHidden/>
              </w:rPr>
              <w:fldChar w:fldCharType="end"/>
            </w:r>
          </w:hyperlink>
        </w:p>
        <w:p w14:paraId="1AE72EB2" w14:textId="0287A4A7" w:rsidR="009356D8" w:rsidRDefault="009356D8">
          <w:pPr>
            <w:pStyle w:val="TOC2"/>
            <w:tabs>
              <w:tab w:val="right" w:leader="dot" w:pos="9016"/>
            </w:tabs>
            <w:rPr>
              <w:noProof/>
            </w:rPr>
          </w:pPr>
          <w:hyperlink w:anchor="_Toc216973209" w:history="1">
            <w:r w:rsidRPr="001E7FD1">
              <w:rPr>
                <w:rStyle w:val="Hyperlink"/>
                <w:noProof/>
              </w:rPr>
              <w:t>1.1 Goleman’s Emotional Intelligence Model</w:t>
            </w:r>
            <w:r>
              <w:rPr>
                <w:noProof/>
                <w:webHidden/>
              </w:rPr>
              <w:tab/>
            </w:r>
            <w:r>
              <w:rPr>
                <w:noProof/>
                <w:webHidden/>
              </w:rPr>
              <w:fldChar w:fldCharType="begin"/>
            </w:r>
            <w:r>
              <w:rPr>
                <w:noProof/>
                <w:webHidden/>
              </w:rPr>
              <w:instrText xml:space="preserve"> PAGEREF _Toc216973209 \h </w:instrText>
            </w:r>
            <w:r>
              <w:rPr>
                <w:noProof/>
                <w:webHidden/>
              </w:rPr>
            </w:r>
            <w:r>
              <w:rPr>
                <w:noProof/>
                <w:webHidden/>
              </w:rPr>
              <w:fldChar w:fldCharType="separate"/>
            </w:r>
            <w:r>
              <w:rPr>
                <w:noProof/>
                <w:webHidden/>
              </w:rPr>
              <w:t>4</w:t>
            </w:r>
            <w:r>
              <w:rPr>
                <w:noProof/>
                <w:webHidden/>
              </w:rPr>
              <w:fldChar w:fldCharType="end"/>
            </w:r>
          </w:hyperlink>
        </w:p>
        <w:p w14:paraId="31F71D42" w14:textId="0BB20D3E" w:rsidR="009356D8" w:rsidRDefault="009356D8">
          <w:pPr>
            <w:pStyle w:val="TOC2"/>
            <w:tabs>
              <w:tab w:val="right" w:leader="dot" w:pos="9016"/>
            </w:tabs>
            <w:rPr>
              <w:noProof/>
            </w:rPr>
          </w:pPr>
          <w:hyperlink w:anchor="_Toc216973210" w:history="1">
            <w:r w:rsidRPr="001E7FD1">
              <w:rPr>
                <w:rStyle w:val="Hyperlink"/>
                <w:noProof/>
              </w:rPr>
              <w:t>1.2 Mayer and Salovey’s Ability Model of Emotional Intelligence</w:t>
            </w:r>
            <w:r>
              <w:rPr>
                <w:noProof/>
                <w:webHidden/>
              </w:rPr>
              <w:tab/>
            </w:r>
            <w:r>
              <w:rPr>
                <w:noProof/>
                <w:webHidden/>
              </w:rPr>
              <w:fldChar w:fldCharType="begin"/>
            </w:r>
            <w:r>
              <w:rPr>
                <w:noProof/>
                <w:webHidden/>
              </w:rPr>
              <w:instrText xml:space="preserve"> PAGEREF _Toc216973210 \h </w:instrText>
            </w:r>
            <w:r>
              <w:rPr>
                <w:noProof/>
                <w:webHidden/>
              </w:rPr>
            </w:r>
            <w:r>
              <w:rPr>
                <w:noProof/>
                <w:webHidden/>
              </w:rPr>
              <w:fldChar w:fldCharType="separate"/>
            </w:r>
            <w:r>
              <w:rPr>
                <w:noProof/>
                <w:webHidden/>
              </w:rPr>
              <w:t>5</w:t>
            </w:r>
            <w:r>
              <w:rPr>
                <w:noProof/>
                <w:webHidden/>
              </w:rPr>
              <w:fldChar w:fldCharType="end"/>
            </w:r>
          </w:hyperlink>
        </w:p>
        <w:p w14:paraId="702A4876" w14:textId="0CC9D9AA" w:rsidR="009356D8" w:rsidRDefault="009356D8">
          <w:pPr>
            <w:pStyle w:val="TOC2"/>
            <w:tabs>
              <w:tab w:val="right" w:leader="dot" w:pos="9016"/>
            </w:tabs>
            <w:rPr>
              <w:noProof/>
            </w:rPr>
          </w:pPr>
          <w:hyperlink w:anchor="_Toc216973211" w:history="1">
            <w:r w:rsidRPr="001E7FD1">
              <w:rPr>
                <w:rStyle w:val="Hyperlink"/>
                <w:noProof/>
              </w:rPr>
              <w:t>1.3 Bar-On’s Emotional-Social Intelligence Model</w:t>
            </w:r>
            <w:r>
              <w:rPr>
                <w:noProof/>
                <w:webHidden/>
              </w:rPr>
              <w:tab/>
            </w:r>
            <w:r>
              <w:rPr>
                <w:noProof/>
                <w:webHidden/>
              </w:rPr>
              <w:fldChar w:fldCharType="begin"/>
            </w:r>
            <w:r>
              <w:rPr>
                <w:noProof/>
                <w:webHidden/>
              </w:rPr>
              <w:instrText xml:space="preserve"> PAGEREF _Toc216973211 \h </w:instrText>
            </w:r>
            <w:r>
              <w:rPr>
                <w:noProof/>
                <w:webHidden/>
              </w:rPr>
            </w:r>
            <w:r>
              <w:rPr>
                <w:noProof/>
                <w:webHidden/>
              </w:rPr>
              <w:fldChar w:fldCharType="separate"/>
            </w:r>
            <w:r>
              <w:rPr>
                <w:noProof/>
                <w:webHidden/>
              </w:rPr>
              <w:t>6</w:t>
            </w:r>
            <w:r>
              <w:rPr>
                <w:noProof/>
                <w:webHidden/>
              </w:rPr>
              <w:fldChar w:fldCharType="end"/>
            </w:r>
          </w:hyperlink>
        </w:p>
        <w:p w14:paraId="212ACEC1" w14:textId="1A74DC69" w:rsidR="009356D8" w:rsidRDefault="009356D8">
          <w:pPr>
            <w:pStyle w:val="TOC2"/>
            <w:tabs>
              <w:tab w:val="right" w:leader="dot" w:pos="9016"/>
            </w:tabs>
            <w:rPr>
              <w:noProof/>
            </w:rPr>
          </w:pPr>
          <w:hyperlink w:anchor="_Toc216973212" w:history="1">
            <w:r w:rsidRPr="001E7FD1">
              <w:rPr>
                <w:rStyle w:val="Hyperlink"/>
                <w:noProof/>
              </w:rPr>
              <w:t>1.4 The Role of Mindfulness in Enhancing Emotional Intelligence</w:t>
            </w:r>
            <w:r>
              <w:rPr>
                <w:noProof/>
                <w:webHidden/>
              </w:rPr>
              <w:tab/>
            </w:r>
            <w:r>
              <w:rPr>
                <w:noProof/>
                <w:webHidden/>
              </w:rPr>
              <w:fldChar w:fldCharType="begin"/>
            </w:r>
            <w:r>
              <w:rPr>
                <w:noProof/>
                <w:webHidden/>
              </w:rPr>
              <w:instrText xml:space="preserve"> PAGEREF _Toc216973212 \h </w:instrText>
            </w:r>
            <w:r>
              <w:rPr>
                <w:noProof/>
                <w:webHidden/>
              </w:rPr>
            </w:r>
            <w:r>
              <w:rPr>
                <w:noProof/>
                <w:webHidden/>
              </w:rPr>
              <w:fldChar w:fldCharType="separate"/>
            </w:r>
            <w:r>
              <w:rPr>
                <w:noProof/>
                <w:webHidden/>
              </w:rPr>
              <w:t>6</w:t>
            </w:r>
            <w:r>
              <w:rPr>
                <w:noProof/>
                <w:webHidden/>
              </w:rPr>
              <w:fldChar w:fldCharType="end"/>
            </w:r>
          </w:hyperlink>
        </w:p>
        <w:p w14:paraId="024A8D92" w14:textId="5DEBCB40" w:rsidR="009356D8" w:rsidRDefault="009356D8">
          <w:pPr>
            <w:pStyle w:val="TOC1"/>
            <w:tabs>
              <w:tab w:val="right" w:leader="dot" w:pos="9016"/>
            </w:tabs>
            <w:rPr>
              <w:noProof/>
            </w:rPr>
          </w:pPr>
          <w:hyperlink w:anchor="_Toc216973213" w:history="1">
            <w:r w:rsidRPr="001E7FD1">
              <w:rPr>
                <w:rStyle w:val="Hyperlink"/>
                <w:noProof/>
              </w:rPr>
              <w:t>2. Emotional Intelligence Characteristics Across Generations: Implications for Recruitment</w:t>
            </w:r>
            <w:r>
              <w:rPr>
                <w:noProof/>
                <w:webHidden/>
              </w:rPr>
              <w:tab/>
            </w:r>
            <w:r>
              <w:rPr>
                <w:noProof/>
                <w:webHidden/>
              </w:rPr>
              <w:fldChar w:fldCharType="begin"/>
            </w:r>
            <w:r>
              <w:rPr>
                <w:noProof/>
                <w:webHidden/>
              </w:rPr>
              <w:instrText xml:space="preserve"> PAGEREF _Toc216973213 \h </w:instrText>
            </w:r>
            <w:r>
              <w:rPr>
                <w:noProof/>
                <w:webHidden/>
              </w:rPr>
            </w:r>
            <w:r>
              <w:rPr>
                <w:noProof/>
                <w:webHidden/>
              </w:rPr>
              <w:fldChar w:fldCharType="separate"/>
            </w:r>
            <w:r>
              <w:rPr>
                <w:noProof/>
                <w:webHidden/>
              </w:rPr>
              <w:t>6</w:t>
            </w:r>
            <w:r>
              <w:rPr>
                <w:noProof/>
                <w:webHidden/>
              </w:rPr>
              <w:fldChar w:fldCharType="end"/>
            </w:r>
          </w:hyperlink>
        </w:p>
        <w:p w14:paraId="0125CA26" w14:textId="11127C1B" w:rsidR="009356D8" w:rsidRDefault="009356D8">
          <w:pPr>
            <w:pStyle w:val="TOC2"/>
            <w:tabs>
              <w:tab w:val="right" w:leader="dot" w:pos="9016"/>
            </w:tabs>
            <w:rPr>
              <w:noProof/>
            </w:rPr>
          </w:pPr>
          <w:hyperlink w:anchor="_Toc216973214" w:history="1">
            <w:r w:rsidRPr="001E7FD1">
              <w:rPr>
                <w:rStyle w:val="Hyperlink"/>
                <w:noProof/>
              </w:rPr>
              <w:t>2.1 Generation X</w:t>
            </w:r>
            <w:r>
              <w:rPr>
                <w:noProof/>
                <w:webHidden/>
              </w:rPr>
              <w:tab/>
            </w:r>
            <w:r>
              <w:rPr>
                <w:noProof/>
                <w:webHidden/>
              </w:rPr>
              <w:fldChar w:fldCharType="begin"/>
            </w:r>
            <w:r>
              <w:rPr>
                <w:noProof/>
                <w:webHidden/>
              </w:rPr>
              <w:instrText xml:space="preserve"> PAGEREF _Toc216973214 \h </w:instrText>
            </w:r>
            <w:r>
              <w:rPr>
                <w:noProof/>
                <w:webHidden/>
              </w:rPr>
            </w:r>
            <w:r>
              <w:rPr>
                <w:noProof/>
                <w:webHidden/>
              </w:rPr>
              <w:fldChar w:fldCharType="separate"/>
            </w:r>
            <w:r>
              <w:rPr>
                <w:noProof/>
                <w:webHidden/>
              </w:rPr>
              <w:t>7</w:t>
            </w:r>
            <w:r>
              <w:rPr>
                <w:noProof/>
                <w:webHidden/>
              </w:rPr>
              <w:fldChar w:fldCharType="end"/>
            </w:r>
          </w:hyperlink>
        </w:p>
        <w:p w14:paraId="21C8B873" w14:textId="7E40198F" w:rsidR="009356D8" w:rsidRDefault="009356D8">
          <w:pPr>
            <w:pStyle w:val="TOC2"/>
            <w:tabs>
              <w:tab w:val="right" w:leader="dot" w:pos="9016"/>
            </w:tabs>
            <w:rPr>
              <w:noProof/>
            </w:rPr>
          </w:pPr>
          <w:hyperlink w:anchor="_Toc216973215" w:history="1">
            <w:r w:rsidRPr="001E7FD1">
              <w:rPr>
                <w:rStyle w:val="Hyperlink"/>
                <w:noProof/>
              </w:rPr>
              <w:t>2.2 Generation Y (Millennials)</w:t>
            </w:r>
            <w:r>
              <w:rPr>
                <w:noProof/>
                <w:webHidden/>
              </w:rPr>
              <w:tab/>
            </w:r>
            <w:r>
              <w:rPr>
                <w:noProof/>
                <w:webHidden/>
              </w:rPr>
              <w:fldChar w:fldCharType="begin"/>
            </w:r>
            <w:r>
              <w:rPr>
                <w:noProof/>
                <w:webHidden/>
              </w:rPr>
              <w:instrText xml:space="preserve"> PAGEREF _Toc216973215 \h </w:instrText>
            </w:r>
            <w:r>
              <w:rPr>
                <w:noProof/>
                <w:webHidden/>
              </w:rPr>
            </w:r>
            <w:r>
              <w:rPr>
                <w:noProof/>
                <w:webHidden/>
              </w:rPr>
              <w:fldChar w:fldCharType="separate"/>
            </w:r>
            <w:r>
              <w:rPr>
                <w:noProof/>
                <w:webHidden/>
              </w:rPr>
              <w:t>7</w:t>
            </w:r>
            <w:r>
              <w:rPr>
                <w:noProof/>
                <w:webHidden/>
              </w:rPr>
              <w:fldChar w:fldCharType="end"/>
            </w:r>
          </w:hyperlink>
        </w:p>
        <w:p w14:paraId="2C58D76F" w14:textId="2AAEB7FE" w:rsidR="009356D8" w:rsidRDefault="009356D8">
          <w:pPr>
            <w:pStyle w:val="TOC2"/>
            <w:tabs>
              <w:tab w:val="right" w:leader="dot" w:pos="9016"/>
            </w:tabs>
            <w:rPr>
              <w:noProof/>
            </w:rPr>
          </w:pPr>
          <w:hyperlink w:anchor="_Toc216973216" w:history="1">
            <w:r w:rsidRPr="001E7FD1">
              <w:rPr>
                <w:rStyle w:val="Hyperlink"/>
                <w:noProof/>
              </w:rPr>
              <w:t>2.3 Generation Z</w:t>
            </w:r>
            <w:r>
              <w:rPr>
                <w:noProof/>
                <w:webHidden/>
              </w:rPr>
              <w:tab/>
            </w:r>
            <w:r>
              <w:rPr>
                <w:noProof/>
                <w:webHidden/>
              </w:rPr>
              <w:fldChar w:fldCharType="begin"/>
            </w:r>
            <w:r>
              <w:rPr>
                <w:noProof/>
                <w:webHidden/>
              </w:rPr>
              <w:instrText xml:space="preserve"> PAGEREF _Toc216973216 \h </w:instrText>
            </w:r>
            <w:r>
              <w:rPr>
                <w:noProof/>
                <w:webHidden/>
              </w:rPr>
            </w:r>
            <w:r>
              <w:rPr>
                <w:noProof/>
                <w:webHidden/>
              </w:rPr>
              <w:fldChar w:fldCharType="separate"/>
            </w:r>
            <w:r>
              <w:rPr>
                <w:noProof/>
                <w:webHidden/>
              </w:rPr>
              <w:t>8</w:t>
            </w:r>
            <w:r>
              <w:rPr>
                <w:noProof/>
                <w:webHidden/>
              </w:rPr>
              <w:fldChar w:fldCharType="end"/>
            </w:r>
          </w:hyperlink>
        </w:p>
        <w:p w14:paraId="674D84D7" w14:textId="10170EF1" w:rsidR="009356D8" w:rsidRDefault="009356D8">
          <w:pPr>
            <w:pStyle w:val="TOC2"/>
            <w:tabs>
              <w:tab w:val="right" w:leader="dot" w:pos="9016"/>
            </w:tabs>
            <w:rPr>
              <w:noProof/>
            </w:rPr>
          </w:pPr>
          <w:hyperlink w:anchor="_Toc216973217" w:history="1">
            <w:r w:rsidRPr="001E7FD1">
              <w:rPr>
                <w:rStyle w:val="Hyperlink"/>
                <w:noProof/>
              </w:rPr>
              <w:t>2.4 Managing Generational Differences in Emotional Intelligence</w:t>
            </w:r>
            <w:r>
              <w:rPr>
                <w:noProof/>
                <w:webHidden/>
              </w:rPr>
              <w:tab/>
            </w:r>
            <w:r>
              <w:rPr>
                <w:noProof/>
                <w:webHidden/>
              </w:rPr>
              <w:fldChar w:fldCharType="begin"/>
            </w:r>
            <w:r>
              <w:rPr>
                <w:noProof/>
                <w:webHidden/>
              </w:rPr>
              <w:instrText xml:space="preserve"> PAGEREF _Toc216973217 \h </w:instrText>
            </w:r>
            <w:r>
              <w:rPr>
                <w:noProof/>
                <w:webHidden/>
              </w:rPr>
            </w:r>
            <w:r>
              <w:rPr>
                <w:noProof/>
                <w:webHidden/>
              </w:rPr>
              <w:fldChar w:fldCharType="separate"/>
            </w:r>
            <w:r>
              <w:rPr>
                <w:noProof/>
                <w:webHidden/>
              </w:rPr>
              <w:t>8</w:t>
            </w:r>
            <w:r>
              <w:rPr>
                <w:noProof/>
                <w:webHidden/>
              </w:rPr>
              <w:fldChar w:fldCharType="end"/>
            </w:r>
          </w:hyperlink>
        </w:p>
        <w:p w14:paraId="23EE278D" w14:textId="54008C0F" w:rsidR="009356D8" w:rsidRDefault="009356D8">
          <w:pPr>
            <w:pStyle w:val="TOC1"/>
            <w:tabs>
              <w:tab w:val="right" w:leader="dot" w:pos="9016"/>
            </w:tabs>
            <w:rPr>
              <w:noProof/>
            </w:rPr>
          </w:pPr>
          <w:hyperlink w:anchor="_Toc216973218" w:history="1">
            <w:r w:rsidRPr="001E7FD1">
              <w:rPr>
                <w:rStyle w:val="Hyperlink"/>
                <w:noProof/>
              </w:rPr>
              <w:t>Recommendations</w:t>
            </w:r>
            <w:r>
              <w:rPr>
                <w:noProof/>
                <w:webHidden/>
              </w:rPr>
              <w:tab/>
            </w:r>
            <w:r>
              <w:rPr>
                <w:noProof/>
                <w:webHidden/>
              </w:rPr>
              <w:fldChar w:fldCharType="begin"/>
            </w:r>
            <w:r>
              <w:rPr>
                <w:noProof/>
                <w:webHidden/>
              </w:rPr>
              <w:instrText xml:space="preserve"> PAGEREF _Toc216973218 \h </w:instrText>
            </w:r>
            <w:r>
              <w:rPr>
                <w:noProof/>
                <w:webHidden/>
              </w:rPr>
            </w:r>
            <w:r>
              <w:rPr>
                <w:noProof/>
                <w:webHidden/>
              </w:rPr>
              <w:fldChar w:fldCharType="separate"/>
            </w:r>
            <w:r>
              <w:rPr>
                <w:noProof/>
                <w:webHidden/>
              </w:rPr>
              <w:t>9</w:t>
            </w:r>
            <w:r>
              <w:rPr>
                <w:noProof/>
                <w:webHidden/>
              </w:rPr>
              <w:fldChar w:fldCharType="end"/>
            </w:r>
          </w:hyperlink>
        </w:p>
        <w:p w14:paraId="02701C8D" w14:textId="7F195246" w:rsidR="009356D8" w:rsidRDefault="009356D8">
          <w:pPr>
            <w:pStyle w:val="TOC1"/>
            <w:tabs>
              <w:tab w:val="right" w:leader="dot" w:pos="9016"/>
            </w:tabs>
            <w:rPr>
              <w:noProof/>
            </w:rPr>
          </w:pPr>
          <w:hyperlink w:anchor="_Toc216973219" w:history="1">
            <w:r w:rsidRPr="001E7FD1">
              <w:rPr>
                <w:rStyle w:val="Hyperlink"/>
                <w:noProof/>
              </w:rPr>
              <w:t>Conclusion</w:t>
            </w:r>
            <w:r>
              <w:rPr>
                <w:noProof/>
                <w:webHidden/>
              </w:rPr>
              <w:tab/>
            </w:r>
            <w:r>
              <w:rPr>
                <w:noProof/>
                <w:webHidden/>
              </w:rPr>
              <w:fldChar w:fldCharType="begin"/>
            </w:r>
            <w:r>
              <w:rPr>
                <w:noProof/>
                <w:webHidden/>
              </w:rPr>
              <w:instrText xml:space="preserve"> PAGEREF _Toc216973219 \h </w:instrText>
            </w:r>
            <w:r>
              <w:rPr>
                <w:noProof/>
                <w:webHidden/>
              </w:rPr>
            </w:r>
            <w:r>
              <w:rPr>
                <w:noProof/>
                <w:webHidden/>
              </w:rPr>
              <w:fldChar w:fldCharType="separate"/>
            </w:r>
            <w:r>
              <w:rPr>
                <w:noProof/>
                <w:webHidden/>
              </w:rPr>
              <w:t>10</w:t>
            </w:r>
            <w:r>
              <w:rPr>
                <w:noProof/>
                <w:webHidden/>
              </w:rPr>
              <w:fldChar w:fldCharType="end"/>
            </w:r>
          </w:hyperlink>
        </w:p>
        <w:p w14:paraId="2203F5E9" w14:textId="17A73A9F" w:rsidR="009356D8" w:rsidRDefault="009356D8">
          <w:pPr>
            <w:pStyle w:val="TOC1"/>
            <w:tabs>
              <w:tab w:val="right" w:leader="dot" w:pos="9016"/>
            </w:tabs>
            <w:rPr>
              <w:noProof/>
            </w:rPr>
          </w:pPr>
          <w:hyperlink w:anchor="_Toc216973220" w:history="1">
            <w:r w:rsidRPr="001E7FD1">
              <w:rPr>
                <w:rStyle w:val="Hyperlink"/>
                <w:noProof/>
              </w:rPr>
              <w:t>References</w:t>
            </w:r>
            <w:r>
              <w:rPr>
                <w:noProof/>
                <w:webHidden/>
              </w:rPr>
              <w:tab/>
            </w:r>
            <w:r>
              <w:rPr>
                <w:noProof/>
                <w:webHidden/>
              </w:rPr>
              <w:fldChar w:fldCharType="begin"/>
            </w:r>
            <w:r>
              <w:rPr>
                <w:noProof/>
                <w:webHidden/>
              </w:rPr>
              <w:instrText xml:space="preserve"> PAGEREF _Toc216973220 \h </w:instrText>
            </w:r>
            <w:r>
              <w:rPr>
                <w:noProof/>
                <w:webHidden/>
              </w:rPr>
            </w:r>
            <w:r>
              <w:rPr>
                <w:noProof/>
                <w:webHidden/>
              </w:rPr>
              <w:fldChar w:fldCharType="separate"/>
            </w:r>
            <w:r>
              <w:rPr>
                <w:noProof/>
                <w:webHidden/>
              </w:rPr>
              <w:t>11</w:t>
            </w:r>
            <w:r>
              <w:rPr>
                <w:noProof/>
                <w:webHidden/>
              </w:rPr>
              <w:fldChar w:fldCharType="end"/>
            </w:r>
          </w:hyperlink>
        </w:p>
        <w:p w14:paraId="4A144166" w14:textId="0580A468" w:rsidR="009356D8" w:rsidRDefault="009356D8">
          <w:r>
            <w:rPr>
              <w:b/>
              <w:bCs/>
              <w:noProof/>
            </w:rPr>
            <w:fldChar w:fldCharType="end"/>
          </w:r>
        </w:p>
      </w:sdtContent>
    </w:sdt>
    <w:p w14:paraId="0D27DC29" w14:textId="77777777" w:rsidR="00DB5460" w:rsidRDefault="00DB5460">
      <w:r>
        <w:br w:type="page"/>
      </w:r>
    </w:p>
    <w:p w14:paraId="39291E04" w14:textId="4BFDFABA" w:rsidR="00DB5460" w:rsidRPr="00E9310B" w:rsidRDefault="00DB5460" w:rsidP="00E9310B">
      <w:pPr>
        <w:spacing w:line="360" w:lineRule="auto"/>
        <w:rPr>
          <w:rFonts w:ascii="Arial" w:hAnsi="Arial" w:cs="Arial"/>
        </w:rPr>
      </w:pPr>
      <w:bookmarkStart w:id="0" w:name="_Toc216973207"/>
      <w:r w:rsidRPr="00E9310B">
        <w:rPr>
          <w:rFonts w:ascii="Arial" w:hAnsi="Arial" w:cs="Arial"/>
        </w:rPr>
        <w:t>Introduction</w:t>
      </w:r>
      <w:bookmarkEnd w:id="0"/>
      <w:r w:rsidRPr="00E9310B">
        <w:rPr>
          <w:rFonts w:ascii="Arial" w:hAnsi="Arial" w:cs="Arial"/>
        </w:rPr>
        <w:t xml:space="preserve"> </w:t>
      </w:r>
    </w:p>
    <w:p w14:paraId="35593854" w14:textId="776DB152" w:rsidR="00DB5460" w:rsidRPr="00E9310B" w:rsidRDefault="00A556B3" w:rsidP="00E9310B">
      <w:pPr>
        <w:spacing w:line="360" w:lineRule="auto"/>
        <w:rPr>
          <w:rFonts w:ascii="Arial" w:hAnsi="Arial" w:cs="Arial"/>
        </w:rPr>
      </w:pPr>
      <w:r w:rsidRPr="00E9310B">
        <w:rPr>
          <w:rFonts w:ascii="Arial" w:hAnsi="Arial" w:cs="Arial"/>
        </w:rPr>
        <w:t>Technical skills alone are no longer enough to ensure long-term success for a company in today's fast-paced and emotionally taxing workplace. More and more, companies are realising that how workers deal with, comprehend, and respond to their own and other people's emotions has a direct effect on performance, leadership effectiveness, employee well-being, and the culture of the company. Daniel Goleman's statement that "if you are tuned out of your own emotions, you will be poor at reading them in other people" emphasises the importance of self-awareness in emotional intelligence (EI) and its significance in contemporary workplaces (Goleman, 1995).</w:t>
      </w:r>
    </w:p>
    <w:p w14:paraId="0161DE57" w14:textId="37654910" w:rsidR="00A556B3" w:rsidRPr="00E9310B" w:rsidRDefault="00A556B3" w:rsidP="00E9310B">
      <w:pPr>
        <w:spacing w:line="360" w:lineRule="auto"/>
        <w:rPr>
          <w:rFonts w:ascii="Arial" w:hAnsi="Arial" w:cs="Arial"/>
        </w:rPr>
      </w:pPr>
      <w:r w:rsidRPr="00E9310B">
        <w:rPr>
          <w:rFonts w:ascii="Arial" w:hAnsi="Arial" w:cs="Arial"/>
        </w:rPr>
        <w:t>Mindfulness and emotional intelligence are very similar ideas. Mindfulness is the ability to be aware of the current moment without judging it, especially when it comes to thoughts, feelings, and physical sensations. Being aware of this helps people become more emotionally intelligent by helping them understand what makes them feel a certain way, control how they react, and be more empathic with others. Mindfulness helps people control their emotions, lowers stress, and makes decisions easier in the workplace. Emotional intelligence, on the other hand, improves communication, teamwork, leadership, and dispute resolution.</w:t>
      </w:r>
    </w:p>
    <w:p w14:paraId="6F38AF0E" w14:textId="7187516F" w:rsidR="00A556B3" w:rsidRPr="00E9310B" w:rsidRDefault="00A556B3" w:rsidP="00E9310B">
      <w:pPr>
        <w:spacing w:line="360" w:lineRule="auto"/>
        <w:rPr>
          <w:rFonts w:ascii="Arial" w:hAnsi="Arial" w:cs="Arial"/>
        </w:rPr>
      </w:pPr>
      <w:r w:rsidRPr="00E9310B">
        <w:rPr>
          <w:rFonts w:ascii="Arial" w:hAnsi="Arial" w:cs="Arial"/>
        </w:rPr>
        <w:t>This report is meant to be shown to the Senior Management Team (SMT) and show that the writer fully understands how mindfulness and emotional intelligence operate in the workplace. There are three primary parts to the report. First, it critically assesses the use of emotional intelligence components by individuals in the workplace, underpinned by proven emotional intelligence frameworks. Second, it looks at how emotional intelligence traits fluctuate throughout generations, which is something managers need to think about when hiring people from Generation X, Generation Y (Millennials), and Generation Z. Lastly, the paper ends with important points and gives useful advice on how to make mindfulness and emotional intelligence a part of how organisations work.</w:t>
      </w:r>
    </w:p>
    <w:p w14:paraId="6F4BFCF1" w14:textId="77777777" w:rsidR="00A556B3" w:rsidRPr="00E9310B" w:rsidRDefault="00A556B3" w:rsidP="00E9310B">
      <w:pPr>
        <w:spacing w:line="360" w:lineRule="auto"/>
        <w:rPr>
          <w:rFonts w:ascii="Arial" w:hAnsi="Arial" w:cs="Arial"/>
        </w:rPr>
      </w:pPr>
      <w:r w:rsidRPr="00E9310B">
        <w:rPr>
          <w:rFonts w:ascii="Arial" w:hAnsi="Arial" w:cs="Arial"/>
        </w:rPr>
        <w:br w:type="page"/>
      </w:r>
    </w:p>
    <w:p w14:paraId="79FCC7BB" w14:textId="77777777" w:rsidR="00A556B3" w:rsidRPr="00E9310B" w:rsidRDefault="00A556B3" w:rsidP="00E9310B">
      <w:pPr>
        <w:spacing w:line="360" w:lineRule="auto"/>
        <w:rPr>
          <w:rFonts w:ascii="Arial" w:hAnsi="Arial" w:cs="Arial"/>
        </w:rPr>
      </w:pPr>
    </w:p>
    <w:p w14:paraId="40C51A9B" w14:textId="77777777" w:rsidR="00DB5460" w:rsidRPr="00E9310B" w:rsidRDefault="00DB5460" w:rsidP="00E9310B">
      <w:pPr>
        <w:spacing w:line="360" w:lineRule="auto"/>
        <w:rPr>
          <w:rFonts w:ascii="Arial" w:hAnsi="Arial" w:cs="Arial"/>
        </w:rPr>
      </w:pPr>
    </w:p>
    <w:p w14:paraId="15F6DE8B" w14:textId="5C7E31C2" w:rsidR="00DB5460" w:rsidRPr="00E9310B" w:rsidRDefault="00DB5460" w:rsidP="00E9310B">
      <w:pPr>
        <w:spacing w:line="360" w:lineRule="auto"/>
        <w:rPr>
          <w:rFonts w:ascii="Arial" w:hAnsi="Arial" w:cs="Arial"/>
        </w:rPr>
      </w:pPr>
      <w:bookmarkStart w:id="1" w:name="_Toc216973208"/>
      <w:r w:rsidRPr="00E9310B">
        <w:rPr>
          <w:rFonts w:ascii="Arial" w:hAnsi="Arial" w:cs="Arial"/>
        </w:rPr>
        <w:t>1. Critical Evaluation of How Employees Use Emotional Intelligence Components in the Workplace</w:t>
      </w:r>
      <w:bookmarkEnd w:id="1"/>
    </w:p>
    <w:p w14:paraId="09C4DC73" w14:textId="553D7817" w:rsidR="00DB5460" w:rsidRPr="00E9310B" w:rsidRDefault="00DB5460" w:rsidP="00E9310B">
      <w:pPr>
        <w:spacing w:line="360" w:lineRule="auto"/>
        <w:rPr>
          <w:rFonts w:ascii="Arial" w:hAnsi="Arial" w:cs="Arial"/>
        </w:rPr>
      </w:pPr>
      <w:r w:rsidRPr="00E9310B">
        <w:rPr>
          <w:rFonts w:ascii="Arial" w:hAnsi="Arial" w:cs="Arial"/>
        </w:rPr>
        <w:t>People often say that emotional intelligence is the capacity to perceive, comprehend, control, and affect your own and other people's emotions. In the workplace, emotional intelligence (EI) helps workers handle their interactions with others in a smart and caring way, which leads to better performance and more successful organisations. There are a number of well-known models of emotional intelligence that can help us understand how people use EI in the workplace.</w:t>
      </w:r>
    </w:p>
    <w:p w14:paraId="336AD518" w14:textId="208E3E44" w:rsidR="00DB5460" w:rsidRPr="00E9310B" w:rsidRDefault="00DB5460" w:rsidP="00E9310B">
      <w:pPr>
        <w:spacing w:line="360" w:lineRule="auto"/>
        <w:rPr>
          <w:rFonts w:ascii="Arial" w:hAnsi="Arial" w:cs="Arial"/>
        </w:rPr>
      </w:pPr>
      <w:bookmarkStart w:id="2" w:name="_Toc216973209"/>
      <w:r w:rsidRPr="00E9310B">
        <w:rPr>
          <w:rFonts w:ascii="Arial" w:hAnsi="Arial" w:cs="Arial"/>
        </w:rPr>
        <w:t>1.1 Goleman’s Emotional Intelligence Model</w:t>
      </w:r>
      <w:bookmarkEnd w:id="2"/>
    </w:p>
    <w:p w14:paraId="36137A2B" w14:textId="31ADF821" w:rsidR="00DB5460" w:rsidRPr="00E9310B" w:rsidRDefault="00DB5460" w:rsidP="00E9310B">
      <w:pPr>
        <w:spacing w:line="360" w:lineRule="auto"/>
        <w:rPr>
          <w:rFonts w:ascii="Arial" w:hAnsi="Arial" w:cs="Arial"/>
        </w:rPr>
      </w:pPr>
      <w:r w:rsidRPr="00E9310B">
        <w:rPr>
          <w:rFonts w:ascii="Arial" w:hAnsi="Arial" w:cs="Arial"/>
        </w:rPr>
        <w:t>Goleman's mixed model of emotional intelligence is one of the most commonly used frameworks in the workplace (Goleman, 1998). It lists five main parts: understanding yourself, controlling yourself, being motivated, having empathy, and having good social skills.</w:t>
      </w:r>
    </w:p>
    <w:p w14:paraId="0CF99EC3" w14:textId="0D8B352F" w:rsidR="00DB5460" w:rsidRPr="00E9310B" w:rsidRDefault="00DB5460" w:rsidP="00E9310B">
      <w:pPr>
        <w:spacing w:line="360" w:lineRule="auto"/>
        <w:rPr>
          <w:rFonts w:ascii="Arial" w:hAnsi="Arial" w:cs="Arial"/>
        </w:rPr>
      </w:pPr>
      <w:r w:rsidRPr="00E9310B">
        <w:rPr>
          <w:rFonts w:ascii="Arial" w:hAnsi="Arial" w:cs="Arial"/>
        </w:rPr>
        <w:t>i) Self-awareness is the capacity of an employee to understand their feelings, what makes them feel that way, their strengths, and their weaknesses. In reality, employees who are self-aware are better at figuring out how their mood affects their behaviour, choices, and relationships with coworkers. An employee who is aware of feeling stressed out when there are tight deadlines should take actions to deal with the stress instead of blaming team members. But not being self-aware might make you more emotional, make it harder to communicate, and make you less credible.</w:t>
      </w:r>
    </w:p>
    <w:p w14:paraId="54B5C176" w14:textId="0FE93A9B" w:rsidR="00DB5460" w:rsidRPr="00E9310B" w:rsidRDefault="00DB5460" w:rsidP="00E9310B">
      <w:pPr>
        <w:spacing w:line="360" w:lineRule="auto"/>
        <w:rPr>
          <w:rFonts w:ascii="Arial" w:hAnsi="Arial" w:cs="Arial"/>
        </w:rPr>
      </w:pPr>
      <w:r w:rsidRPr="00E9310B">
        <w:rPr>
          <w:rFonts w:ascii="Arial" w:hAnsi="Arial" w:cs="Arial"/>
        </w:rPr>
        <w:t>ii) Self-regulation is the capacity to control or change negative feelings and impulses. When people stay cool amid disagreements, adjust to change, and respond positively to feedback, this is clear in the workplace. Mindfulness is very important for self-regulation since it gives workers a chance to stop, think, and pick the right reaction. If you don't know how to control your emotions, they might turn into fights at work or bad choices.</w:t>
      </w:r>
    </w:p>
    <w:p w14:paraId="41CF22C0" w14:textId="6EDDAB0C" w:rsidR="00DB5460" w:rsidRPr="00E9310B" w:rsidRDefault="00DB5460" w:rsidP="00E9310B">
      <w:pPr>
        <w:spacing w:line="360" w:lineRule="auto"/>
        <w:rPr>
          <w:rFonts w:ascii="Arial" w:hAnsi="Arial" w:cs="Arial"/>
        </w:rPr>
      </w:pPr>
      <w:r w:rsidRPr="00E9310B">
        <w:rPr>
          <w:rFonts w:ascii="Arial" w:hAnsi="Arial" w:cs="Arial"/>
        </w:rPr>
        <w:t>iii) In Goleman's approach, motivation means having an internal drive, being committed to your goals, and being able to bounce back from failures. People with high emotional intelligence are usually self-motivated, positive, and persistent, even when things are tough. They connect their own values with the aims of the organisation, which boosts engagement and productivity. Nevertheless, overwhelming pressure without emotional support may erode motivation, stressing the necessity for emotionally aware leadership.</w:t>
      </w:r>
    </w:p>
    <w:p w14:paraId="66437107" w14:textId="782ECF5B" w:rsidR="00DB5460" w:rsidRPr="00E9310B" w:rsidRDefault="00DB5460" w:rsidP="00E9310B">
      <w:pPr>
        <w:spacing w:line="360" w:lineRule="auto"/>
        <w:rPr>
          <w:rFonts w:ascii="Arial" w:hAnsi="Arial" w:cs="Arial"/>
        </w:rPr>
      </w:pPr>
      <w:r w:rsidRPr="00E9310B">
        <w:rPr>
          <w:rFonts w:ascii="Arial" w:hAnsi="Arial" w:cs="Arial"/>
        </w:rPr>
        <w:t xml:space="preserve">iv) </w:t>
      </w:r>
      <w:r w:rsidR="000228C2" w:rsidRPr="00E9310B">
        <w:rPr>
          <w:rFonts w:ascii="Arial" w:hAnsi="Arial" w:cs="Arial"/>
        </w:rPr>
        <w:t>Empathy means being able to comprehend and share how other people feel. In organisations with people from different origins, empathy helps workers understand and respect each other's points of view, cultural backgrounds, and emotional needs. Employees that are empathetic help make workplaces more welcoming and are better at handling customer connections and working with others. But to avoid emotional weariness, empathy needs to be matched with professional limits.</w:t>
      </w:r>
    </w:p>
    <w:p w14:paraId="039C51A7" w14:textId="382BFC13" w:rsidR="000228C2" w:rsidRPr="00E9310B" w:rsidRDefault="000228C2" w:rsidP="00E9310B">
      <w:pPr>
        <w:spacing w:line="360" w:lineRule="auto"/>
        <w:rPr>
          <w:rFonts w:ascii="Arial" w:hAnsi="Arial" w:cs="Arial"/>
        </w:rPr>
      </w:pPr>
      <w:r w:rsidRPr="00E9310B">
        <w:rPr>
          <w:rFonts w:ascii="Arial" w:hAnsi="Arial" w:cs="Arial"/>
        </w:rPr>
        <w:t>v) Communication, dispute resolution, teamwork, and creating relationships are all parts of social skills. Employees who are good at socialising build trust, have a favourable effect on others, and make it easier for people to work together. On the other hand, bad social skills, which are typically connected to low emotional intelligence, can lead to misunderstandings, low morale, and working in silos.</w:t>
      </w:r>
    </w:p>
    <w:p w14:paraId="40876855" w14:textId="77777777" w:rsidR="000228C2" w:rsidRPr="00E9310B" w:rsidRDefault="000228C2" w:rsidP="00E9310B">
      <w:pPr>
        <w:spacing w:line="360" w:lineRule="auto"/>
        <w:rPr>
          <w:rFonts w:ascii="Arial" w:hAnsi="Arial" w:cs="Arial"/>
        </w:rPr>
      </w:pPr>
    </w:p>
    <w:p w14:paraId="7818BE4D" w14:textId="5AD7F645" w:rsidR="000228C2" w:rsidRPr="00E9310B" w:rsidRDefault="000228C2" w:rsidP="00E9310B">
      <w:pPr>
        <w:spacing w:line="360" w:lineRule="auto"/>
        <w:rPr>
          <w:rFonts w:ascii="Arial" w:hAnsi="Arial" w:cs="Arial"/>
        </w:rPr>
      </w:pPr>
      <w:bookmarkStart w:id="3" w:name="_Toc216973210"/>
      <w:r w:rsidRPr="00E9310B">
        <w:rPr>
          <w:rFonts w:ascii="Arial" w:hAnsi="Arial" w:cs="Arial"/>
        </w:rPr>
        <w:t>1.2 Mayer and Salovey’s Ability Model of Emotional Intelligence</w:t>
      </w:r>
      <w:bookmarkEnd w:id="3"/>
    </w:p>
    <w:p w14:paraId="33881955" w14:textId="59754C24" w:rsidR="000228C2" w:rsidRPr="00E9310B" w:rsidRDefault="000228C2" w:rsidP="00E9310B">
      <w:pPr>
        <w:spacing w:line="360" w:lineRule="auto"/>
        <w:rPr>
          <w:rFonts w:ascii="Arial" w:hAnsi="Arial" w:cs="Arial"/>
        </w:rPr>
      </w:pPr>
      <w:r w:rsidRPr="00E9310B">
        <w:rPr>
          <w:rFonts w:ascii="Arial" w:hAnsi="Arial" w:cs="Arial"/>
        </w:rPr>
        <w:t>According to Mayer and Salovey's ability-based approach, emotional intelligence is a group of cognitive skills that help people deal with emotional information (Mayer and Salovey, 1997). The paradigm has four parts: sensing emotions, using emotions to help with thinking, understanding emotions, and controlling emotions.</w:t>
      </w:r>
    </w:p>
    <w:p w14:paraId="33E530C1" w14:textId="507938F2" w:rsidR="000228C2" w:rsidRPr="00E9310B" w:rsidRDefault="000228C2" w:rsidP="00E9310B">
      <w:pPr>
        <w:spacing w:line="360" w:lineRule="auto"/>
        <w:rPr>
          <w:rFonts w:ascii="Arial" w:hAnsi="Arial" w:cs="Arial"/>
        </w:rPr>
      </w:pPr>
      <w:r w:rsidRPr="00E9310B">
        <w:rPr>
          <w:rFonts w:ascii="Arial" w:hAnsi="Arial" w:cs="Arial"/>
        </w:rPr>
        <w:t>i) To perceive emotions, you need to be able to tell what feelings you and other people are feeling by looking at their faces, hearing their voices, and seeing how they move. In the business, this skill helps workers pick up on unsaid worries during meetings or see when team spirit is low.</w:t>
      </w:r>
    </w:p>
    <w:p w14:paraId="3E38833D" w14:textId="77D56DD3" w:rsidR="000228C2" w:rsidRPr="00E9310B" w:rsidRDefault="000228C2" w:rsidP="00E9310B">
      <w:pPr>
        <w:spacing w:line="360" w:lineRule="auto"/>
        <w:rPr>
          <w:rFonts w:ascii="Arial" w:hAnsi="Arial" w:cs="Arial"/>
        </w:rPr>
      </w:pPr>
      <w:r w:rsidRPr="00E9310B">
        <w:rPr>
          <w:rFonts w:ascii="Arial" w:hAnsi="Arial" w:cs="Arial"/>
        </w:rPr>
        <w:t>ii) Using emotions to help you think means using your feelings to help you set priorities, solve issues, and be more creative. For instance, workers could utilise happy feelings to come up with new ideas or notice when anxiousness means they need to get ready more.</w:t>
      </w:r>
    </w:p>
    <w:p w14:paraId="130573C7" w14:textId="03F20391" w:rsidR="000228C2" w:rsidRPr="00E9310B" w:rsidRDefault="000228C2" w:rsidP="00E9310B">
      <w:pPr>
        <w:spacing w:line="360" w:lineRule="auto"/>
        <w:rPr>
          <w:rFonts w:ascii="Arial" w:hAnsi="Arial" w:cs="Arial"/>
        </w:rPr>
      </w:pPr>
      <w:r w:rsidRPr="00E9310B">
        <w:rPr>
          <w:rFonts w:ascii="Arial" w:hAnsi="Arial" w:cs="Arial"/>
        </w:rPr>
        <w:t>iii) Grasping emotions necessitates an understanding of emotional lexicon, shifts between feelings, and the origins of emotional reactions. This talent enables individuals to foresee the emotional effects of changes, such as restructuring or heightened workloads, on their colleagues.</w:t>
      </w:r>
    </w:p>
    <w:p w14:paraId="16C1E838" w14:textId="272314CC" w:rsidR="000228C2" w:rsidRPr="00E9310B" w:rsidRDefault="000228C2" w:rsidP="00E9310B">
      <w:pPr>
        <w:spacing w:line="360" w:lineRule="auto"/>
        <w:rPr>
          <w:rFonts w:ascii="Arial" w:hAnsi="Arial" w:cs="Arial"/>
        </w:rPr>
      </w:pPr>
      <w:r w:rsidRPr="00E9310B">
        <w:rPr>
          <w:rFonts w:ascii="Arial" w:hAnsi="Arial" w:cs="Arial"/>
        </w:rPr>
        <w:t>iv) Emotion management entails the regulation of one's own emotions and the influence of others' emotions to attain certain objectives. Proficient emotional regulation facilitates conflict resolution, enhances leadership efficacy, and fosters team cohesiveness.</w:t>
      </w:r>
    </w:p>
    <w:p w14:paraId="769840EC" w14:textId="77777777" w:rsidR="000228C2" w:rsidRPr="00E9310B" w:rsidRDefault="000228C2" w:rsidP="00E9310B">
      <w:pPr>
        <w:spacing w:line="360" w:lineRule="auto"/>
        <w:rPr>
          <w:rFonts w:ascii="Arial" w:hAnsi="Arial" w:cs="Arial"/>
        </w:rPr>
      </w:pPr>
    </w:p>
    <w:p w14:paraId="6DE4F74F" w14:textId="061C8733" w:rsidR="000228C2" w:rsidRPr="00E9310B" w:rsidRDefault="000228C2" w:rsidP="00E9310B">
      <w:pPr>
        <w:spacing w:line="360" w:lineRule="auto"/>
        <w:rPr>
          <w:rFonts w:ascii="Arial" w:hAnsi="Arial" w:cs="Arial"/>
        </w:rPr>
      </w:pPr>
      <w:bookmarkStart w:id="4" w:name="_Toc216973211"/>
      <w:r w:rsidRPr="00E9310B">
        <w:rPr>
          <w:rFonts w:ascii="Arial" w:hAnsi="Arial" w:cs="Arial"/>
        </w:rPr>
        <w:t>1.3 Bar-On’s Emotional-Social Intelligence Model</w:t>
      </w:r>
      <w:bookmarkEnd w:id="4"/>
    </w:p>
    <w:p w14:paraId="0BCE4C53" w14:textId="64AC1761" w:rsidR="000228C2" w:rsidRPr="00E9310B" w:rsidRDefault="000228C2" w:rsidP="00E9310B">
      <w:pPr>
        <w:spacing w:line="360" w:lineRule="auto"/>
        <w:rPr>
          <w:rFonts w:ascii="Arial" w:hAnsi="Arial" w:cs="Arial"/>
        </w:rPr>
      </w:pPr>
      <w:r w:rsidRPr="00E9310B">
        <w:rPr>
          <w:rFonts w:ascii="Arial" w:hAnsi="Arial" w:cs="Arial"/>
        </w:rPr>
        <w:t>Bar-On's approach focusses on emotional and social skills that affect how well a person can handle the demands of their environment (Bar-On, 2006). The model consists of five domains: intrapersonal skills, interpersonal skills, stress management, flexibility, and overall mood.</w:t>
      </w:r>
    </w:p>
    <w:p w14:paraId="7B9EA888" w14:textId="77777777" w:rsidR="000228C2" w:rsidRPr="00E9310B" w:rsidRDefault="000228C2" w:rsidP="00E9310B">
      <w:pPr>
        <w:spacing w:line="360" w:lineRule="auto"/>
        <w:rPr>
          <w:rFonts w:ascii="Arial" w:hAnsi="Arial" w:cs="Arial"/>
        </w:rPr>
      </w:pPr>
      <w:r w:rsidRPr="00E9310B">
        <w:rPr>
          <w:rFonts w:ascii="Arial" w:hAnsi="Arial" w:cs="Arial"/>
        </w:rPr>
        <w:t xml:space="preserve">People who work well with others are emotionally aware and aggressive which means they can communicate their wants in the right way. Empathy and social responsibility are two examples of interpersonal abilities that help people work together and as a team. Stress management is especially important in high-pressure jobs because people who are emotionally savvy can handle stress better and regulate their emotions. Adaptability helps employees to adapt emotions and actions in reaction to change, while general mood shows optimism and overall emotional wellness. </w:t>
      </w:r>
    </w:p>
    <w:p w14:paraId="4B4B77B2" w14:textId="06E789D0" w:rsidR="000228C2" w:rsidRPr="00E9310B" w:rsidRDefault="000228C2" w:rsidP="00E9310B">
      <w:pPr>
        <w:spacing w:line="360" w:lineRule="auto"/>
        <w:rPr>
          <w:rFonts w:ascii="Arial" w:hAnsi="Arial" w:cs="Arial"/>
        </w:rPr>
      </w:pPr>
      <w:r w:rsidRPr="00E9310B">
        <w:rPr>
          <w:rFonts w:ascii="Arial" w:hAnsi="Arial" w:cs="Arial"/>
        </w:rPr>
        <w:t>A thorough review of Bar-On's approach shows that it takes a broad view of health and adaptation. Nonetheless, according to Goleman's paradigm, it may face criticism for its overlap with personality aspects.</w:t>
      </w:r>
    </w:p>
    <w:p w14:paraId="72758C50" w14:textId="77777777" w:rsidR="000228C2" w:rsidRPr="00E9310B" w:rsidRDefault="000228C2" w:rsidP="00E9310B">
      <w:pPr>
        <w:spacing w:line="360" w:lineRule="auto"/>
        <w:rPr>
          <w:rFonts w:ascii="Arial" w:hAnsi="Arial" w:cs="Arial"/>
        </w:rPr>
      </w:pPr>
    </w:p>
    <w:p w14:paraId="41578EEF" w14:textId="4B5F5B84" w:rsidR="000228C2" w:rsidRPr="00E9310B" w:rsidRDefault="000228C2" w:rsidP="00E9310B">
      <w:pPr>
        <w:spacing w:line="360" w:lineRule="auto"/>
        <w:rPr>
          <w:rFonts w:ascii="Arial" w:hAnsi="Arial" w:cs="Arial"/>
        </w:rPr>
      </w:pPr>
      <w:bookmarkStart w:id="5" w:name="_Toc216973212"/>
      <w:r w:rsidRPr="00E9310B">
        <w:rPr>
          <w:rFonts w:ascii="Arial" w:hAnsi="Arial" w:cs="Arial"/>
        </w:rPr>
        <w:t>1.4 The Role of Mindfulness in Enhancing Emotional Intelligence</w:t>
      </w:r>
      <w:bookmarkEnd w:id="5"/>
    </w:p>
    <w:p w14:paraId="4A20E914" w14:textId="3CEEFD2F" w:rsidR="000228C2" w:rsidRPr="00E9310B" w:rsidRDefault="007E3D53" w:rsidP="00E9310B">
      <w:pPr>
        <w:spacing w:line="360" w:lineRule="auto"/>
        <w:rPr>
          <w:rFonts w:ascii="Arial" w:hAnsi="Arial" w:cs="Arial"/>
        </w:rPr>
      </w:pPr>
      <w:r w:rsidRPr="00E9310B">
        <w:rPr>
          <w:rFonts w:ascii="Arial" w:hAnsi="Arial" w:cs="Arial"/>
        </w:rPr>
        <w:t>Mindfulness enhances emotional intelligence through the development of mindfulness, emotional control, and empathy (Creswell, 2017; Williams and Penman, 2011). Employees who are mindful are more aware of their feelings, less likely to react quickly when stressed, and better equipped to think about how to respond. Mindfulness helps all forms of EI by making people more focused, less likely to burn out, and more sensitive to other people. Mindfulness programs still need support from the company and a culture that encourages them to work.</w:t>
      </w:r>
    </w:p>
    <w:p w14:paraId="6DE0BC02" w14:textId="77777777" w:rsidR="007E3D53" w:rsidRPr="00E9310B" w:rsidRDefault="007E3D53" w:rsidP="00E9310B">
      <w:pPr>
        <w:spacing w:line="360" w:lineRule="auto"/>
        <w:rPr>
          <w:rFonts w:ascii="Arial" w:hAnsi="Arial" w:cs="Arial"/>
        </w:rPr>
      </w:pPr>
    </w:p>
    <w:p w14:paraId="5BA6BE8D" w14:textId="77777777" w:rsidR="007E3D53" w:rsidRPr="00E9310B" w:rsidRDefault="007E3D53" w:rsidP="00E9310B">
      <w:pPr>
        <w:spacing w:line="360" w:lineRule="auto"/>
        <w:rPr>
          <w:rFonts w:ascii="Arial" w:hAnsi="Arial" w:cs="Arial"/>
        </w:rPr>
      </w:pPr>
    </w:p>
    <w:p w14:paraId="583E81EB" w14:textId="3BA7792F" w:rsidR="007E3D53" w:rsidRPr="00E9310B" w:rsidRDefault="007E3D53" w:rsidP="00E9310B">
      <w:pPr>
        <w:spacing w:line="360" w:lineRule="auto"/>
        <w:rPr>
          <w:rFonts w:ascii="Arial" w:hAnsi="Arial" w:cs="Arial"/>
        </w:rPr>
      </w:pPr>
      <w:bookmarkStart w:id="6" w:name="_Toc216973213"/>
      <w:r w:rsidRPr="00E9310B">
        <w:rPr>
          <w:rFonts w:ascii="Arial" w:hAnsi="Arial" w:cs="Arial"/>
        </w:rPr>
        <w:t>2. Emotional Intelligence Characteristics Across Generations: Implications for Recruitment</w:t>
      </w:r>
      <w:bookmarkEnd w:id="6"/>
    </w:p>
    <w:p w14:paraId="65311DC0" w14:textId="3EC122EE" w:rsidR="007E3D53" w:rsidRPr="00E9310B" w:rsidRDefault="007E3D53" w:rsidP="00E9310B">
      <w:pPr>
        <w:spacing w:line="360" w:lineRule="auto"/>
        <w:rPr>
          <w:rFonts w:ascii="Arial" w:hAnsi="Arial" w:cs="Arial"/>
        </w:rPr>
      </w:pPr>
      <w:r w:rsidRPr="00E9310B">
        <w:rPr>
          <w:rFonts w:ascii="Arial" w:hAnsi="Arial" w:cs="Arial"/>
        </w:rPr>
        <w:t>More and more, modern companies include personnel from different generations working together. For example, Generation X, Generation Y (Millennials), and Generation Z all work together. Different social, economic, technical, and cultural factors have influenced each generation, and these factors also affect how emotional intelligence is shown and grown. From a hiring point of view, it's important to know about these generational disparities in order to choose applicants who not only have the technical skills needed for the job, but also the emotional intelligence that fits with the company's culture and the needs of the role (Goleman, 1998; Twenge, 2017).</w:t>
      </w:r>
    </w:p>
    <w:p w14:paraId="664DC154" w14:textId="5120BD6A" w:rsidR="007E3D53" w:rsidRPr="00E9310B" w:rsidRDefault="007E3D53" w:rsidP="00E9310B">
      <w:pPr>
        <w:spacing w:line="360" w:lineRule="auto"/>
        <w:rPr>
          <w:rFonts w:ascii="Arial" w:hAnsi="Arial" w:cs="Arial"/>
        </w:rPr>
      </w:pPr>
      <w:r w:rsidRPr="00E9310B">
        <w:rPr>
          <w:rFonts w:ascii="Arial" w:hAnsi="Arial" w:cs="Arial"/>
        </w:rPr>
        <w:t>This section critically analyses the emotional intelligence traits commonly linked to Generation X, Generation Y, and Generation Z, while underscoring the necessity of acknowledging individual diversity to prevent stereotyping. The debate outlines significant recruitment considerations for managers aiming to cultivate emotionally savvy and resilient teams.</w:t>
      </w:r>
    </w:p>
    <w:p w14:paraId="53581E00" w14:textId="3D363F8F" w:rsidR="007E3D53" w:rsidRPr="00E9310B" w:rsidRDefault="007E3D53" w:rsidP="00E9310B">
      <w:pPr>
        <w:spacing w:line="360" w:lineRule="auto"/>
        <w:rPr>
          <w:rFonts w:ascii="Arial" w:hAnsi="Arial" w:cs="Arial"/>
        </w:rPr>
      </w:pPr>
      <w:bookmarkStart w:id="7" w:name="_Toc216973214"/>
      <w:r w:rsidRPr="00E9310B">
        <w:rPr>
          <w:rFonts w:ascii="Arial" w:hAnsi="Arial" w:cs="Arial"/>
        </w:rPr>
        <w:t>2.1 Generation X</w:t>
      </w:r>
      <w:bookmarkEnd w:id="7"/>
    </w:p>
    <w:p w14:paraId="72E15790" w14:textId="6ACBD630" w:rsidR="007E3D53" w:rsidRPr="00E9310B" w:rsidRDefault="007E3D53" w:rsidP="00E9310B">
      <w:pPr>
        <w:spacing w:line="360" w:lineRule="auto"/>
        <w:rPr>
          <w:rFonts w:ascii="Arial" w:hAnsi="Arial" w:cs="Arial"/>
        </w:rPr>
      </w:pPr>
      <w:r w:rsidRPr="00E9310B">
        <w:rPr>
          <w:rFonts w:ascii="Arial" w:hAnsi="Arial" w:cs="Arial"/>
        </w:rPr>
        <w:t>Generation X workers, who were born between the mid-1960s and early 1980s, started working while the economy was unstable, companies were reorganising, and jobs weren't always safe. Consequently, they are frequently defined by emotional self-sufficiency, pragmatism, and flexibility (Twenge, 2017). From the point of view of emotional intelligence, Generation X is good at controlling their emotions and dealing with stress, which is similar to Goleman's EI parts of self-control and resilience (Goleman, 1998).</w:t>
      </w:r>
    </w:p>
    <w:p w14:paraId="71D2D802" w14:textId="73C18898" w:rsidR="007E3D53" w:rsidRPr="00E9310B" w:rsidRDefault="008E23A1" w:rsidP="00E9310B">
      <w:pPr>
        <w:spacing w:line="360" w:lineRule="auto"/>
        <w:rPr>
          <w:rFonts w:ascii="Arial" w:hAnsi="Arial" w:cs="Arial"/>
        </w:rPr>
      </w:pPr>
      <w:r w:rsidRPr="00E9310B">
        <w:rPr>
          <w:rFonts w:ascii="Arial" w:hAnsi="Arial" w:cs="Arial"/>
        </w:rPr>
        <w:t>Generation X workers generally deal with their feelings on their own and may not show their feelings as much as younger generations do. This can be seen as emotional maturity and professionalism, especially in stressful situations. Their capacity to maintain composure throughout organisational upheaval demonstrates advanced emotional regulation and adaptation, as delineated in Bar-On’s emotional-social intelligence paradigm (Bar-On, 2006).</w:t>
      </w:r>
    </w:p>
    <w:p w14:paraId="0366AF89" w14:textId="3DA817FF" w:rsidR="008E23A1" w:rsidRPr="00E9310B" w:rsidRDefault="008E23A1" w:rsidP="00E9310B">
      <w:pPr>
        <w:spacing w:line="360" w:lineRule="auto"/>
        <w:rPr>
          <w:rFonts w:ascii="Arial" w:hAnsi="Arial" w:cs="Arial"/>
        </w:rPr>
      </w:pPr>
      <w:r w:rsidRPr="00E9310B">
        <w:rPr>
          <w:rFonts w:ascii="Arial" w:hAnsi="Arial" w:cs="Arial"/>
        </w:rPr>
        <w:t>But when hiring, employers might need to look more closely at interpersonal and empathy-related skills. People from Generation X may not naturally talk about their feelings or ask for comments much, which can often be seen as being uninterested. Behavioural interview questions about conflict resolution, teamwork, and emotional awareness can help you figure out whether someone has these skills without putting applicants who prefer emotional reserve at a disadvantage.</w:t>
      </w:r>
    </w:p>
    <w:p w14:paraId="3BD8BACE" w14:textId="77777777" w:rsidR="008E23A1" w:rsidRPr="00E9310B" w:rsidRDefault="008E23A1" w:rsidP="00E9310B">
      <w:pPr>
        <w:spacing w:line="360" w:lineRule="auto"/>
        <w:rPr>
          <w:rFonts w:ascii="Arial" w:hAnsi="Arial" w:cs="Arial"/>
        </w:rPr>
      </w:pPr>
    </w:p>
    <w:p w14:paraId="10E50E3C" w14:textId="1F530A5C" w:rsidR="007E3D53" w:rsidRPr="00E9310B" w:rsidRDefault="007E3D53" w:rsidP="00E9310B">
      <w:pPr>
        <w:spacing w:line="360" w:lineRule="auto"/>
        <w:rPr>
          <w:rFonts w:ascii="Arial" w:hAnsi="Arial" w:cs="Arial"/>
        </w:rPr>
      </w:pPr>
      <w:bookmarkStart w:id="8" w:name="_Toc216973215"/>
      <w:r w:rsidRPr="00E9310B">
        <w:rPr>
          <w:rFonts w:ascii="Arial" w:hAnsi="Arial" w:cs="Arial"/>
        </w:rPr>
        <w:t>2.2 Generation Y (Millennials)</w:t>
      </w:r>
      <w:bookmarkEnd w:id="8"/>
    </w:p>
    <w:p w14:paraId="5AC04A67" w14:textId="1DC9D78C" w:rsidR="007E3D53" w:rsidRPr="00E9310B" w:rsidRDefault="008E23A1" w:rsidP="00E9310B">
      <w:pPr>
        <w:spacing w:line="360" w:lineRule="auto"/>
        <w:rPr>
          <w:rFonts w:ascii="Arial" w:hAnsi="Arial" w:cs="Arial"/>
        </w:rPr>
      </w:pPr>
      <w:r w:rsidRPr="00E9310B">
        <w:rPr>
          <w:rFonts w:ascii="Arial" w:hAnsi="Arial" w:cs="Arial"/>
        </w:rPr>
        <w:t>The 1980s and mid-1990s were heavily shaped by fast technical progress, globalisation, and a greater focus on cooperation and inclusiveness. Millennials are frequently distinguished by elevated emotional awareness, empathy, and social intelligence, especially within collaborative and diverse settings (Goleman, Boyatzis, and McKee, 2013). From an emotional intelligence perspective, Millennials frequently exhibit robust interpersonal abilities, corresponding with Goleman’s dimensions of social skills and empathy. They want open communication, regular feedback, and leaders who are emotionally supportive. These things can make people more involved and committed to the company. Also, Millennials are more likely to connect their own beliefs with the goals of the company, which helps them be intrinsically motivated and emotionally invested in their job (Goleman, 1998).</w:t>
      </w:r>
    </w:p>
    <w:p w14:paraId="47F127CF" w14:textId="2C303A0B" w:rsidR="008E23A1" w:rsidRPr="00E9310B" w:rsidRDefault="008E23A1" w:rsidP="00E9310B">
      <w:pPr>
        <w:spacing w:line="360" w:lineRule="auto"/>
        <w:rPr>
          <w:rFonts w:ascii="Arial" w:hAnsi="Arial" w:cs="Arial"/>
        </w:rPr>
      </w:pPr>
      <w:r w:rsidRPr="00E9310B">
        <w:rPr>
          <w:rFonts w:ascii="Arial" w:hAnsi="Arial" w:cs="Arial"/>
        </w:rPr>
        <w:t>Even though Millennials have these strengths, they may have trouble controlling their emotions when they are under a lot of stress for a long time. Studies indicate that heightened dependence on feedback and validation may render certain persons more susceptible to criticism or uncertainty. When hiring, managers should look at empathy and teamwork as well as resilience, coping techniques, and self-motivation. Situational judgement assessments and scenario-based interviews are very good ways to find out how well Millennial candidates handle stress, problems, and emotionally difficult circumstances.</w:t>
      </w:r>
    </w:p>
    <w:p w14:paraId="197B1EDA" w14:textId="30F2B0EE" w:rsidR="007E3D53" w:rsidRPr="00E9310B" w:rsidRDefault="007E3D53" w:rsidP="00E9310B">
      <w:pPr>
        <w:spacing w:line="360" w:lineRule="auto"/>
        <w:rPr>
          <w:rFonts w:ascii="Arial" w:hAnsi="Arial" w:cs="Arial"/>
        </w:rPr>
      </w:pPr>
      <w:bookmarkStart w:id="9" w:name="_Toc216973216"/>
      <w:r w:rsidRPr="00E9310B">
        <w:rPr>
          <w:rFonts w:ascii="Arial" w:hAnsi="Arial" w:cs="Arial"/>
        </w:rPr>
        <w:t>2.3 Generation Z</w:t>
      </w:r>
      <w:bookmarkEnd w:id="9"/>
    </w:p>
    <w:p w14:paraId="5F9B1817" w14:textId="77777777" w:rsidR="008E23A1" w:rsidRPr="00E9310B" w:rsidRDefault="008E23A1" w:rsidP="00E9310B">
      <w:pPr>
        <w:spacing w:line="360" w:lineRule="auto"/>
        <w:rPr>
          <w:rFonts w:ascii="Arial" w:hAnsi="Arial" w:cs="Arial"/>
        </w:rPr>
      </w:pPr>
      <w:r w:rsidRPr="00E9310B">
        <w:rPr>
          <w:rFonts w:ascii="Arial" w:hAnsi="Arial" w:cs="Arial"/>
        </w:rPr>
        <w:t>Generation Z, which includes those born in the mid-1990s and later, is the newest group of people to join the workforce. Generation Z workers are digital natives who grew up in a time when people were always connected, social media was everywhere, and there was more talk about mental health and well-being. This has led to more emotional awareness and openness about emotional experiences (Twenge, 2017).</w:t>
      </w:r>
    </w:p>
    <w:p w14:paraId="24320782" w14:textId="58241D09" w:rsidR="008E23A1" w:rsidRPr="00E9310B" w:rsidRDefault="008E23A1" w:rsidP="00E9310B">
      <w:pPr>
        <w:spacing w:line="360" w:lineRule="auto"/>
        <w:rPr>
          <w:rFonts w:ascii="Arial" w:hAnsi="Arial" w:cs="Arial"/>
        </w:rPr>
      </w:pPr>
      <w:r w:rsidRPr="00E9310B">
        <w:rPr>
          <w:rFonts w:ascii="Arial" w:hAnsi="Arial" w:cs="Arial"/>
        </w:rPr>
        <w:t>Generation Z generally shows a lot of self-awareness and sensitivity when it comes to social justice, inclusivity, and welfare. They are typically more at ease talking about their feelings and mental health, which is in line with the mindfulness-based parts of emotional intelligence, such being aware of and accepting your feelings (Creswell, 2017). Generation Z employees, on the other hand, may not be as good at managing their emotions and conflicts in formal work situations since they don't have as much professional experience.</w:t>
      </w:r>
    </w:p>
    <w:p w14:paraId="0FF05D69" w14:textId="3230A183" w:rsidR="008E23A1" w:rsidRPr="00E9310B" w:rsidRDefault="008E23A1" w:rsidP="00E9310B">
      <w:pPr>
        <w:spacing w:line="360" w:lineRule="auto"/>
        <w:rPr>
          <w:rFonts w:ascii="Arial" w:hAnsi="Arial" w:cs="Arial"/>
        </w:rPr>
      </w:pPr>
      <w:r w:rsidRPr="00E9310B">
        <w:rPr>
          <w:rFonts w:ascii="Arial" w:hAnsi="Arial" w:cs="Arial"/>
        </w:rPr>
        <w:t>So, when hiring Generation Z, you should look for people that are emotionally mature, flexible, and good at communicating. Managers might have to look at how well applicants can handle professional boundaries, get constructive criticism, and deal with people in person at work. Structured onboarding, mentorship, and emotional intelligence development programs are especially critical for helping Generation Z workers turn their emotional awareness into good behaviour at work.</w:t>
      </w:r>
    </w:p>
    <w:p w14:paraId="3710A77F" w14:textId="512F71EA" w:rsidR="007E3D53" w:rsidRPr="00E9310B" w:rsidRDefault="007E3D53" w:rsidP="00E9310B">
      <w:pPr>
        <w:spacing w:line="360" w:lineRule="auto"/>
        <w:rPr>
          <w:rFonts w:ascii="Arial" w:hAnsi="Arial" w:cs="Arial"/>
        </w:rPr>
      </w:pPr>
      <w:bookmarkStart w:id="10" w:name="_Toc216973217"/>
      <w:r w:rsidRPr="00E9310B">
        <w:rPr>
          <w:rFonts w:ascii="Arial" w:hAnsi="Arial" w:cs="Arial"/>
        </w:rPr>
        <w:t>2.4 Managing Generational Differences in Emotional Intelligence</w:t>
      </w:r>
      <w:bookmarkEnd w:id="10"/>
    </w:p>
    <w:p w14:paraId="34D2F5AC" w14:textId="1B105777" w:rsidR="008E23A1" w:rsidRPr="00E9310B" w:rsidRDefault="008E23A1" w:rsidP="00E9310B">
      <w:pPr>
        <w:spacing w:line="360" w:lineRule="auto"/>
        <w:rPr>
          <w:rFonts w:ascii="Arial" w:hAnsi="Arial" w:cs="Arial"/>
        </w:rPr>
      </w:pPr>
      <w:r w:rsidRPr="00E9310B">
        <w:rPr>
          <w:rFonts w:ascii="Arial" w:hAnsi="Arial" w:cs="Arial"/>
        </w:rPr>
        <w:t>To hire emotionally competent workers from different generations, you need to be open-minded and adaptable. Managers should not make generalisations about generations, but they should be aware of general patterns that affect how people express their feelings and what they anticipate. Emotionally intelligent hiring methods include a mix of behavioural interviews, situational judgement tests, and values-based evaluations to measure basic EI skills including self-awareness, empathy, emotional regulation, and adaptability (Mayer and Salovey, 1997).</w:t>
      </w:r>
    </w:p>
    <w:p w14:paraId="38EB8C7E" w14:textId="4D49CE35" w:rsidR="008E23A1" w:rsidRPr="00E9310B" w:rsidRDefault="008E23A1" w:rsidP="00E9310B">
      <w:pPr>
        <w:spacing w:line="360" w:lineRule="auto"/>
        <w:rPr>
          <w:rFonts w:ascii="Arial" w:hAnsi="Arial" w:cs="Arial"/>
        </w:rPr>
      </w:pPr>
      <w:r w:rsidRPr="00E9310B">
        <w:rPr>
          <w:rFonts w:ascii="Arial" w:hAnsi="Arial" w:cs="Arial"/>
        </w:rPr>
        <w:t>Also, those who are on hiring panels should learn about emotional intelligence so that they can fairly judge candidates' emotional actions. For instance, emotional restraint in Generation X candidates shouldn't be seen as a lack of empathy, and emotional expressiveness in Generation Z candidates shouldn't be seen as being too emotional. Aligning hiring criteria with the culture, leadership style, and position expectations of the company makes sure that emotional intelligence is measured in a complete way.</w:t>
      </w:r>
    </w:p>
    <w:p w14:paraId="683E7688" w14:textId="611336D0" w:rsidR="008E23A1" w:rsidRPr="00E9310B" w:rsidRDefault="008E23A1" w:rsidP="00E9310B">
      <w:pPr>
        <w:spacing w:line="360" w:lineRule="auto"/>
        <w:rPr>
          <w:rFonts w:ascii="Arial" w:hAnsi="Arial" w:cs="Arial"/>
        </w:rPr>
      </w:pPr>
      <w:r w:rsidRPr="00E9310B">
        <w:rPr>
          <w:rFonts w:ascii="Arial" w:hAnsi="Arial" w:cs="Arial"/>
        </w:rPr>
        <w:t>Ultimately, companies that understand and embrace generational variety in emotional intelligence are better able to put together teams that are balanced and have experience, empathy, resilience, and creativity. This kind of strategy makes employees more engaged, cuts down on friction, and helps the company do well in the long run.</w:t>
      </w:r>
    </w:p>
    <w:p w14:paraId="3BDE987C" w14:textId="77777777" w:rsidR="008E23A1" w:rsidRPr="00E9310B" w:rsidRDefault="008E23A1" w:rsidP="00E9310B">
      <w:pPr>
        <w:spacing w:line="360" w:lineRule="auto"/>
        <w:rPr>
          <w:rFonts w:ascii="Arial" w:hAnsi="Arial" w:cs="Arial"/>
        </w:rPr>
      </w:pPr>
    </w:p>
    <w:p w14:paraId="391B1AEB" w14:textId="77777777" w:rsidR="008E23A1" w:rsidRPr="00E9310B" w:rsidRDefault="008E23A1" w:rsidP="00E9310B">
      <w:pPr>
        <w:spacing w:line="360" w:lineRule="auto"/>
        <w:rPr>
          <w:rFonts w:ascii="Arial" w:hAnsi="Arial" w:cs="Arial"/>
        </w:rPr>
      </w:pPr>
    </w:p>
    <w:p w14:paraId="5D901485" w14:textId="71015BA9" w:rsidR="008E23A1" w:rsidRPr="00E9310B" w:rsidRDefault="008E23A1" w:rsidP="00E9310B">
      <w:pPr>
        <w:spacing w:line="360" w:lineRule="auto"/>
        <w:rPr>
          <w:rFonts w:ascii="Arial" w:hAnsi="Arial" w:cs="Arial"/>
        </w:rPr>
      </w:pPr>
      <w:bookmarkStart w:id="11" w:name="_Toc216973218"/>
      <w:r w:rsidRPr="00E9310B">
        <w:rPr>
          <w:rFonts w:ascii="Arial" w:hAnsi="Arial" w:cs="Arial"/>
        </w:rPr>
        <w:t>Recommendations</w:t>
      </w:r>
      <w:bookmarkEnd w:id="11"/>
    </w:p>
    <w:p w14:paraId="480034FC" w14:textId="4DAAB3C2" w:rsidR="008E23A1" w:rsidRPr="00E9310B" w:rsidRDefault="008E23A1" w:rsidP="00E9310B">
      <w:pPr>
        <w:spacing w:line="360" w:lineRule="auto"/>
        <w:rPr>
          <w:rFonts w:ascii="Arial" w:hAnsi="Arial" w:cs="Arial"/>
        </w:rPr>
      </w:pPr>
      <w:r w:rsidRPr="00E9310B">
        <w:rPr>
          <w:rFonts w:ascii="Arial" w:hAnsi="Arial" w:cs="Arial"/>
        </w:rPr>
        <w:t>Based on the critical evaluation presented in this report, the following recommendations are proposed for Senior Management consideration:</w:t>
      </w:r>
    </w:p>
    <w:p w14:paraId="43635B40" w14:textId="03AE2880" w:rsidR="008E23A1" w:rsidRPr="00E9310B" w:rsidRDefault="008E23A1" w:rsidP="00E9310B">
      <w:pPr>
        <w:pStyle w:val="ListParagraph"/>
        <w:numPr>
          <w:ilvl w:val="0"/>
          <w:numId w:val="5"/>
        </w:numPr>
        <w:spacing w:line="360" w:lineRule="auto"/>
        <w:rPr>
          <w:rFonts w:ascii="Arial" w:hAnsi="Arial" w:cs="Arial"/>
        </w:rPr>
      </w:pPr>
      <w:r w:rsidRPr="00E9310B">
        <w:rPr>
          <w:rFonts w:ascii="Arial" w:hAnsi="Arial" w:cs="Arial"/>
        </w:rPr>
        <w:t>Integrate emotional intelligence into recruitment and selection processes: Organisations should include emotional intelligence criteria into job descriptions, interviews, and assessment centres. Behavioural and situational interview questions have to be employed to evaluate self-awareness, empathy, emotional control, and adaptability among candidates from all generations (Goleman, 1998).</w:t>
      </w:r>
    </w:p>
    <w:p w14:paraId="7A78A81E" w14:textId="6A22B4B0" w:rsidR="008E23A1" w:rsidRPr="00E9310B" w:rsidRDefault="00A556B3" w:rsidP="00E9310B">
      <w:pPr>
        <w:pStyle w:val="ListParagraph"/>
        <w:numPr>
          <w:ilvl w:val="0"/>
          <w:numId w:val="5"/>
        </w:numPr>
        <w:spacing w:line="360" w:lineRule="auto"/>
        <w:rPr>
          <w:rFonts w:ascii="Arial" w:hAnsi="Arial" w:cs="Arial"/>
        </w:rPr>
      </w:pPr>
      <w:r w:rsidRPr="00E9310B">
        <w:rPr>
          <w:rFonts w:ascii="Arial" w:hAnsi="Arial" w:cs="Arial"/>
        </w:rPr>
        <w:t>Adopt mindfulness-based interventions to support emotional regulation and wellbeing: Senior Management ought to contemplate the introduction of mindfulness training, reflective practices, or wellbeing programs that facilitate emotional awareness and stress management. These kinds of treatments can help employees focus, be more resilient, and feel better overall (Creswell, 2017).</w:t>
      </w:r>
    </w:p>
    <w:p w14:paraId="1075CE3F" w14:textId="109AD549" w:rsidR="00A556B3" w:rsidRPr="00E9310B" w:rsidRDefault="00A556B3" w:rsidP="00E9310B">
      <w:pPr>
        <w:pStyle w:val="ListParagraph"/>
        <w:numPr>
          <w:ilvl w:val="0"/>
          <w:numId w:val="5"/>
        </w:numPr>
        <w:spacing w:line="360" w:lineRule="auto"/>
        <w:rPr>
          <w:rFonts w:ascii="Arial" w:hAnsi="Arial" w:cs="Arial"/>
        </w:rPr>
      </w:pPr>
      <w:r w:rsidRPr="00E9310B">
        <w:rPr>
          <w:rFonts w:ascii="Arial" w:hAnsi="Arial" w:cs="Arial"/>
        </w:rPr>
        <w:t>Develop emotionally intelligent leadership capability: Managers and leaders should acquire specific training in emotional intelligence skills including how to communicate with empathy, give constructive feedback, and handle conflicts. To lead teams with people of all ages and build trust and participation, you need to be emotionally intelligent (Goleman, Boyatzis, and McKee, 2013).</w:t>
      </w:r>
    </w:p>
    <w:p w14:paraId="385A817B" w14:textId="365D1297" w:rsidR="00A556B3" w:rsidRPr="00E9310B" w:rsidRDefault="00A556B3" w:rsidP="00E9310B">
      <w:pPr>
        <w:pStyle w:val="ListParagraph"/>
        <w:numPr>
          <w:ilvl w:val="0"/>
          <w:numId w:val="5"/>
        </w:numPr>
        <w:spacing w:line="360" w:lineRule="auto"/>
        <w:rPr>
          <w:rFonts w:ascii="Arial" w:hAnsi="Arial" w:cs="Arial"/>
        </w:rPr>
      </w:pPr>
      <w:r w:rsidRPr="00E9310B">
        <w:rPr>
          <w:rFonts w:ascii="Arial" w:hAnsi="Arial" w:cs="Arial"/>
        </w:rPr>
        <w:t>Implement generationally inclusive people management practices: Management styles should be open and adaptable, as people of various generations may show and deal with their feelings in different ways. Reverse mentoring, coaching, and mentorship programs can help people with low emotional intelligence and encourage people of all ages to learn from each other.</w:t>
      </w:r>
    </w:p>
    <w:p w14:paraId="0F67081F" w14:textId="77777777" w:rsidR="00A556B3" w:rsidRPr="00E9310B" w:rsidRDefault="00A556B3" w:rsidP="00E9310B">
      <w:pPr>
        <w:pStyle w:val="Heading1"/>
        <w:spacing w:line="360" w:lineRule="auto"/>
        <w:rPr>
          <w:rFonts w:ascii="Arial" w:hAnsi="Arial" w:cs="Arial"/>
          <w:sz w:val="24"/>
          <w:szCs w:val="24"/>
        </w:rPr>
      </w:pPr>
    </w:p>
    <w:p w14:paraId="779438B1" w14:textId="0379A597" w:rsidR="00A556B3" w:rsidRPr="00E9310B" w:rsidRDefault="00A556B3" w:rsidP="00E9310B">
      <w:pPr>
        <w:spacing w:line="360" w:lineRule="auto"/>
        <w:rPr>
          <w:rFonts w:ascii="Arial" w:hAnsi="Arial" w:cs="Arial"/>
        </w:rPr>
      </w:pPr>
      <w:bookmarkStart w:id="12" w:name="_Toc216973219"/>
      <w:r w:rsidRPr="00E9310B">
        <w:rPr>
          <w:rFonts w:ascii="Arial" w:hAnsi="Arial" w:cs="Arial"/>
        </w:rPr>
        <w:t>Conclusion</w:t>
      </w:r>
      <w:bookmarkEnd w:id="12"/>
      <w:r w:rsidRPr="00E9310B">
        <w:rPr>
          <w:rFonts w:ascii="Arial" w:hAnsi="Arial" w:cs="Arial"/>
        </w:rPr>
        <w:t xml:space="preserve"> </w:t>
      </w:r>
    </w:p>
    <w:p w14:paraId="7E067EB1" w14:textId="3E66A9B0" w:rsidR="00A556B3" w:rsidRPr="00E9310B" w:rsidRDefault="00A556B3" w:rsidP="00E9310B">
      <w:pPr>
        <w:spacing w:line="360" w:lineRule="auto"/>
        <w:rPr>
          <w:rFonts w:ascii="Arial" w:hAnsi="Arial" w:cs="Arial"/>
        </w:rPr>
      </w:pPr>
      <w:r w:rsidRPr="00E9310B">
        <w:rPr>
          <w:rFonts w:ascii="Arial" w:hAnsi="Arial" w:cs="Arial"/>
        </w:rPr>
        <w:t xml:space="preserve">This report has critically analysed the function of mindfulness and emotional intelligence in modern workplace settings, emphasising its importance for employee effectiveness, leadership skills, and organisational performance. Utilising established emotional intelligence models, such as Goleman’s mixed model, Mayer and Salovey’s ability model, and Bar-On’s emotional-social intelligence framework, the report illustrates that emotional intelligence is a complex construct that includes self-awareness, emotional regulation, motivation, empathy, and social skills </w:t>
      </w:r>
    </w:p>
    <w:p w14:paraId="0F80046B" w14:textId="153386FF" w:rsidR="007E3D53" w:rsidRPr="00E9310B" w:rsidRDefault="00A556B3" w:rsidP="00E9310B">
      <w:pPr>
        <w:spacing w:line="360" w:lineRule="auto"/>
        <w:rPr>
          <w:rFonts w:ascii="Arial" w:hAnsi="Arial" w:cs="Arial"/>
        </w:rPr>
      </w:pPr>
      <w:r w:rsidRPr="00E9310B">
        <w:rPr>
          <w:rFonts w:ascii="Arial" w:hAnsi="Arial" w:cs="Arial"/>
        </w:rPr>
        <w:t>The data indicate that people with high emotional intelligence are better able to handle stress at work, communicate clearly, settle conflicts in a good way, and improve team chemistry. Mindfulness was recognised as a fundamental facilitator of emotional intelligence, as it improves present-moment awareness, diminishes emotional reactivity, and fosters wellness and resilience (Creswell, 2017). In organisations with a lot of demand, these skills are necessary to keep up performance and avoid burnout.</w:t>
      </w:r>
    </w:p>
    <w:p w14:paraId="76DAEC1A" w14:textId="70C1F5D1" w:rsidR="00A556B3" w:rsidRPr="00E9310B" w:rsidRDefault="00A556B3" w:rsidP="00E9310B">
      <w:pPr>
        <w:spacing w:line="360" w:lineRule="auto"/>
        <w:rPr>
          <w:rFonts w:ascii="Arial" w:hAnsi="Arial" w:cs="Arial"/>
        </w:rPr>
      </w:pPr>
      <w:r w:rsidRPr="00E9310B">
        <w:rPr>
          <w:rFonts w:ascii="Arial" w:hAnsi="Arial" w:cs="Arial"/>
        </w:rPr>
        <w:t>The report also looked at emotional intelligence traits in different generations and found both strengths and areas for growth among employees from Generation X, Generation Y, and Generation Z. Generation X exhibited robust emotional self-regulation and adaptability; Millennials displayed elevated empathy and collaboration; and Generation Z contributed heightened emotional awareness and transparency regarding well-being (Twenge, 2017). The paper stresses the need to avoid strict preconceptions and instead use inclusive methods that take into account individual variations, even though these generational tendencies provide useful information. From a strategic point of view, the results show that emotional intelligence should not be seen as a soft or secondary talent, but as a key capacity that affects hiring success, leadership quality, employee engagement, and long-term survival. Companies that actively work on emotional intelligence and mindfulness are more likely to create psychologically safe spaces where workers feel appreciated, supported, and driven to do their best work.</w:t>
      </w:r>
    </w:p>
    <w:p w14:paraId="4488B3EE" w14:textId="4B6B98B6" w:rsidR="00A556B3" w:rsidRPr="00E9310B" w:rsidRDefault="00A556B3" w:rsidP="00E9310B">
      <w:pPr>
        <w:spacing w:line="360" w:lineRule="auto"/>
        <w:rPr>
          <w:rFonts w:ascii="Arial" w:hAnsi="Arial" w:cs="Arial"/>
        </w:rPr>
      </w:pPr>
      <w:r w:rsidRPr="00E9310B">
        <w:rPr>
          <w:rFonts w:ascii="Arial" w:hAnsi="Arial" w:cs="Arial"/>
        </w:rPr>
        <w:br w:type="page"/>
      </w:r>
    </w:p>
    <w:p w14:paraId="79CE637E" w14:textId="0477AEBB" w:rsidR="00A556B3" w:rsidRPr="00E9310B" w:rsidRDefault="009356D8" w:rsidP="00E9310B">
      <w:pPr>
        <w:spacing w:line="360" w:lineRule="auto"/>
        <w:rPr>
          <w:rFonts w:ascii="Arial" w:hAnsi="Arial" w:cs="Arial"/>
        </w:rPr>
      </w:pPr>
      <w:bookmarkStart w:id="13" w:name="_Toc216973220"/>
      <w:r w:rsidRPr="00E9310B">
        <w:rPr>
          <w:rFonts w:ascii="Arial" w:hAnsi="Arial" w:cs="Arial"/>
        </w:rPr>
        <w:t>References</w:t>
      </w:r>
      <w:bookmarkEnd w:id="13"/>
      <w:r w:rsidRPr="00E9310B">
        <w:rPr>
          <w:rFonts w:ascii="Arial" w:hAnsi="Arial" w:cs="Arial"/>
        </w:rPr>
        <w:t xml:space="preserve"> </w:t>
      </w:r>
    </w:p>
    <w:p w14:paraId="7DB4EC4E" w14:textId="77777777" w:rsidR="00E9310B" w:rsidRPr="00E9310B" w:rsidRDefault="00E9310B" w:rsidP="00E9310B">
      <w:pPr>
        <w:spacing w:line="360" w:lineRule="auto"/>
        <w:rPr>
          <w:rFonts w:ascii="Arial" w:hAnsi="Arial" w:cs="Arial"/>
        </w:rPr>
      </w:pPr>
      <w:r w:rsidRPr="00E9310B">
        <w:rPr>
          <w:rFonts w:ascii="Arial" w:hAnsi="Arial" w:cs="Arial"/>
        </w:rPr>
        <w:t xml:space="preserve">Bar-On, R. (1997) </w:t>
      </w:r>
      <w:r w:rsidRPr="00E9310B">
        <w:rPr>
          <w:rFonts w:ascii="Arial" w:hAnsi="Arial" w:cs="Arial"/>
          <w:i/>
          <w:iCs/>
        </w:rPr>
        <w:t>Bar-On Emotional Quotient Inventory (EQ-i): Technical manual</w:t>
      </w:r>
      <w:r w:rsidRPr="00E9310B">
        <w:rPr>
          <w:rFonts w:ascii="Arial" w:hAnsi="Arial" w:cs="Arial"/>
        </w:rPr>
        <w:t>. Toronto: Multi-Health Systems.</w:t>
      </w:r>
    </w:p>
    <w:p w14:paraId="20DA571C" w14:textId="77777777" w:rsidR="00E9310B" w:rsidRPr="00E9310B" w:rsidRDefault="00E9310B" w:rsidP="00E9310B">
      <w:pPr>
        <w:spacing w:line="360" w:lineRule="auto"/>
        <w:rPr>
          <w:rFonts w:ascii="Arial" w:hAnsi="Arial" w:cs="Arial"/>
        </w:rPr>
      </w:pPr>
      <w:r w:rsidRPr="00E9310B">
        <w:rPr>
          <w:rFonts w:ascii="Arial" w:hAnsi="Arial" w:cs="Arial"/>
        </w:rPr>
        <w:t xml:space="preserve">Bar-On, R. (2006) ‘The Bar-On model of emotional-social intelligence (ESI)’, </w:t>
      </w:r>
      <w:r w:rsidRPr="00E9310B">
        <w:rPr>
          <w:rFonts w:ascii="Arial" w:hAnsi="Arial" w:cs="Arial"/>
          <w:i/>
          <w:iCs/>
        </w:rPr>
        <w:t>Psicothema</w:t>
      </w:r>
      <w:r w:rsidRPr="00E9310B">
        <w:rPr>
          <w:rFonts w:ascii="Arial" w:hAnsi="Arial" w:cs="Arial"/>
        </w:rPr>
        <w:t>, 18(Suppl.), pp. 13–25.</w:t>
      </w:r>
    </w:p>
    <w:p w14:paraId="734CA0DD" w14:textId="77777777" w:rsidR="00E9310B" w:rsidRPr="00E9310B" w:rsidRDefault="00E9310B" w:rsidP="00E9310B">
      <w:pPr>
        <w:spacing w:line="360" w:lineRule="auto"/>
        <w:rPr>
          <w:rFonts w:ascii="Arial" w:hAnsi="Arial" w:cs="Arial"/>
        </w:rPr>
      </w:pPr>
      <w:r w:rsidRPr="00E9310B">
        <w:rPr>
          <w:rFonts w:ascii="Arial" w:hAnsi="Arial" w:cs="Arial"/>
        </w:rPr>
        <w:t xml:space="preserve">Creswell, J.D. (2017) ‘Mindfulness interventions’, </w:t>
      </w:r>
      <w:r w:rsidRPr="00E9310B">
        <w:rPr>
          <w:rFonts w:ascii="Arial" w:hAnsi="Arial" w:cs="Arial"/>
          <w:i/>
          <w:iCs/>
        </w:rPr>
        <w:t>Annual Review of Psychology</w:t>
      </w:r>
      <w:r w:rsidRPr="00E9310B">
        <w:rPr>
          <w:rFonts w:ascii="Arial" w:hAnsi="Arial" w:cs="Arial"/>
        </w:rPr>
        <w:t>, 68, pp. 491–516.</w:t>
      </w:r>
    </w:p>
    <w:p w14:paraId="5DC43A5D" w14:textId="77777777" w:rsidR="00E9310B" w:rsidRPr="00E9310B" w:rsidRDefault="00E9310B" w:rsidP="00E9310B">
      <w:pPr>
        <w:spacing w:line="360" w:lineRule="auto"/>
        <w:rPr>
          <w:rFonts w:ascii="Arial" w:hAnsi="Arial" w:cs="Arial"/>
        </w:rPr>
      </w:pPr>
      <w:r w:rsidRPr="00E9310B">
        <w:rPr>
          <w:rFonts w:ascii="Arial" w:hAnsi="Arial" w:cs="Arial"/>
        </w:rPr>
        <w:t xml:space="preserve">Goleman, D. (1995) </w:t>
      </w:r>
      <w:r w:rsidRPr="00E9310B">
        <w:rPr>
          <w:rFonts w:ascii="Arial" w:hAnsi="Arial" w:cs="Arial"/>
          <w:i/>
          <w:iCs/>
        </w:rPr>
        <w:t>Emotional intelligence: Why it can matter more than IQ</w:t>
      </w:r>
      <w:r w:rsidRPr="00E9310B">
        <w:rPr>
          <w:rFonts w:ascii="Arial" w:hAnsi="Arial" w:cs="Arial"/>
        </w:rPr>
        <w:t>. New York: Bantam Books.</w:t>
      </w:r>
    </w:p>
    <w:p w14:paraId="4BFFFA32" w14:textId="77777777" w:rsidR="00E9310B" w:rsidRPr="00E9310B" w:rsidRDefault="00E9310B" w:rsidP="00E9310B">
      <w:pPr>
        <w:spacing w:line="360" w:lineRule="auto"/>
        <w:rPr>
          <w:rFonts w:ascii="Arial" w:hAnsi="Arial" w:cs="Arial"/>
        </w:rPr>
      </w:pPr>
      <w:r w:rsidRPr="00E9310B">
        <w:rPr>
          <w:rFonts w:ascii="Arial" w:hAnsi="Arial" w:cs="Arial"/>
        </w:rPr>
        <w:t xml:space="preserve">Goleman, D. (1998) </w:t>
      </w:r>
      <w:r w:rsidRPr="00E9310B">
        <w:rPr>
          <w:rFonts w:ascii="Arial" w:hAnsi="Arial" w:cs="Arial"/>
          <w:i/>
          <w:iCs/>
        </w:rPr>
        <w:t>Working with emotional intelligence</w:t>
      </w:r>
      <w:r w:rsidRPr="00E9310B">
        <w:rPr>
          <w:rFonts w:ascii="Arial" w:hAnsi="Arial" w:cs="Arial"/>
        </w:rPr>
        <w:t>. London: Bloomsbury.</w:t>
      </w:r>
    </w:p>
    <w:p w14:paraId="362E2608" w14:textId="77777777" w:rsidR="00E9310B" w:rsidRPr="00E9310B" w:rsidRDefault="00E9310B" w:rsidP="00E9310B">
      <w:pPr>
        <w:spacing w:line="360" w:lineRule="auto"/>
        <w:rPr>
          <w:rFonts w:ascii="Arial" w:hAnsi="Arial" w:cs="Arial"/>
        </w:rPr>
      </w:pPr>
      <w:r w:rsidRPr="00E9310B">
        <w:rPr>
          <w:rFonts w:ascii="Arial" w:hAnsi="Arial" w:cs="Arial"/>
        </w:rPr>
        <w:t xml:space="preserve">Goleman, D., Boyatzis, R. and McKee, A. (2013) </w:t>
      </w:r>
      <w:r w:rsidRPr="00E9310B">
        <w:rPr>
          <w:rFonts w:ascii="Arial" w:hAnsi="Arial" w:cs="Arial"/>
          <w:i/>
          <w:iCs/>
        </w:rPr>
        <w:t>Primal leadership: Unleashing the power of emotional intelligence</w:t>
      </w:r>
      <w:r w:rsidRPr="00E9310B">
        <w:rPr>
          <w:rFonts w:ascii="Arial" w:hAnsi="Arial" w:cs="Arial"/>
        </w:rPr>
        <w:t>. Boston: Harvard Business Review Press.</w:t>
      </w:r>
    </w:p>
    <w:p w14:paraId="2375E0E4" w14:textId="77777777" w:rsidR="00E9310B" w:rsidRPr="00E9310B" w:rsidRDefault="00E9310B" w:rsidP="00E9310B">
      <w:pPr>
        <w:spacing w:line="360" w:lineRule="auto"/>
        <w:rPr>
          <w:rFonts w:ascii="Arial" w:hAnsi="Arial" w:cs="Arial"/>
        </w:rPr>
      </w:pPr>
      <w:r w:rsidRPr="00E9310B">
        <w:rPr>
          <w:rFonts w:ascii="Arial" w:hAnsi="Arial" w:cs="Arial"/>
        </w:rPr>
        <w:t xml:space="preserve">Mayer, J.D. and Salovey, P. (1997) ‘What is emotional intelligence?’, in Salovey, P. and Sluyter, D. (eds.) </w:t>
      </w:r>
      <w:r w:rsidRPr="00E9310B">
        <w:rPr>
          <w:rFonts w:ascii="Arial" w:hAnsi="Arial" w:cs="Arial"/>
          <w:i/>
          <w:iCs/>
        </w:rPr>
        <w:t>Emotional development and emotional intelligence: Educational implications</w:t>
      </w:r>
      <w:r w:rsidRPr="00E9310B">
        <w:rPr>
          <w:rFonts w:ascii="Arial" w:hAnsi="Arial" w:cs="Arial"/>
        </w:rPr>
        <w:t>. New York: Basic Books, pp. 3–31.</w:t>
      </w:r>
    </w:p>
    <w:p w14:paraId="7C415873" w14:textId="77777777" w:rsidR="00E9310B" w:rsidRPr="00E9310B" w:rsidRDefault="00E9310B" w:rsidP="00E9310B">
      <w:pPr>
        <w:spacing w:line="360" w:lineRule="auto"/>
        <w:rPr>
          <w:rFonts w:ascii="Arial" w:hAnsi="Arial" w:cs="Arial"/>
        </w:rPr>
      </w:pPr>
      <w:r w:rsidRPr="00E9310B">
        <w:rPr>
          <w:rFonts w:ascii="Arial" w:hAnsi="Arial" w:cs="Arial"/>
        </w:rPr>
        <w:t xml:space="preserve">Mayer, J.D., Salovey, P. and Caruso, D.R. (2008) ‘Emotional intelligence: New ability or eclectic traits?’, </w:t>
      </w:r>
      <w:r w:rsidRPr="00E9310B">
        <w:rPr>
          <w:rFonts w:ascii="Arial" w:hAnsi="Arial" w:cs="Arial"/>
          <w:i/>
          <w:iCs/>
        </w:rPr>
        <w:t>American Psychologist</w:t>
      </w:r>
      <w:r w:rsidRPr="00E9310B">
        <w:rPr>
          <w:rFonts w:ascii="Arial" w:hAnsi="Arial" w:cs="Arial"/>
        </w:rPr>
        <w:t>, 63(6), pp. 503–517.</w:t>
      </w:r>
    </w:p>
    <w:p w14:paraId="71EB3ADF" w14:textId="77777777" w:rsidR="00E9310B" w:rsidRPr="00E9310B" w:rsidRDefault="00E9310B" w:rsidP="00E9310B">
      <w:pPr>
        <w:spacing w:line="360" w:lineRule="auto"/>
        <w:rPr>
          <w:rFonts w:ascii="Arial" w:hAnsi="Arial" w:cs="Arial"/>
        </w:rPr>
      </w:pPr>
      <w:r w:rsidRPr="00E9310B">
        <w:rPr>
          <w:rFonts w:ascii="Arial" w:hAnsi="Arial" w:cs="Arial"/>
        </w:rPr>
        <w:t xml:space="preserve">Purser, R.E. (2019) </w:t>
      </w:r>
      <w:r w:rsidRPr="00E9310B">
        <w:rPr>
          <w:rFonts w:ascii="Arial" w:hAnsi="Arial" w:cs="Arial"/>
          <w:i/>
          <w:iCs/>
        </w:rPr>
        <w:t>McMindfulness: How mindfulness became the new capitalist spirituality</w:t>
      </w:r>
      <w:r w:rsidRPr="00E9310B">
        <w:rPr>
          <w:rFonts w:ascii="Arial" w:hAnsi="Arial" w:cs="Arial"/>
        </w:rPr>
        <w:t>. London: Repeater Books.</w:t>
      </w:r>
    </w:p>
    <w:p w14:paraId="683E6A08" w14:textId="77777777" w:rsidR="00E9310B" w:rsidRPr="00E9310B" w:rsidRDefault="00E9310B" w:rsidP="00E9310B">
      <w:pPr>
        <w:spacing w:line="360" w:lineRule="auto"/>
        <w:rPr>
          <w:rFonts w:ascii="Arial" w:hAnsi="Arial" w:cs="Arial"/>
        </w:rPr>
      </w:pPr>
      <w:r w:rsidRPr="00E9310B">
        <w:rPr>
          <w:rFonts w:ascii="Arial" w:hAnsi="Arial" w:cs="Arial"/>
        </w:rPr>
        <w:t xml:space="preserve">Schaufeli, W.B. (2017) ‘Applying the job demands–resources model: A “how to” guide to measuring and tackling work engagement and burnout’, </w:t>
      </w:r>
      <w:r w:rsidRPr="00E9310B">
        <w:rPr>
          <w:rFonts w:ascii="Arial" w:hAnsi="Arial" w:cs="Arial"/>
          <w:i/>
          <w:iCs/>
        </w:rPr>
        <w:t>Organizational Dynamics</w:t>
      </w:r>
      <w:r w:rsidRPr="00E9310B">
        <w:rPr>
          <w:rFonts w:ascii="Arial" w:hAnsi="Arial" w:cs="Arial"/>
        </w:rPr>
        <w:t>, 46(2), pp. 120–132.</w:t>
      </w:r>
    </w:p>
    <w:p w14:paraId="3D7699D6" w14:textId="77777777" w:rsidR="00E9310B" w:rsidRPr="00E9310B" w:rsidRDefault="00E9310B" w:rsidP="00E9310B">
      <w:pPr>
        <w:spacing w:line="360" w:lineRule="auto"/>
        <w:rPr>
          <w:rFonts w:ascii="Arial" w:hAnsi="Arial" w:cs="Arial"/>
        </w:rPr>
      </w:pPr>
      <w:r w:rsidRPr="00E9310B">
        <w:rPr>
          <w:rFonts w:ascii="Arial" w:hAnsi="Arial" w:cs="Arial"/>
        </w:rPr>
        <w:t xml:space="preserve">Twenge, J.M. (2017) </w:t>
      </w:r>
      <w:r w:rsidRPr="00E9310B">
        <w:rPr>
          <w:rFonts w:ascii="Arial" w:hAnsi="Arial" w:cs="Arial"/>
          <w:i/>
          <w:iCs/>
        </w:rPr>
        <w:t>iGen: Why today’s super-connected kids are growing up less rebellious, more tolerant, less happy—and completely unprepared for adulthood</w:t>
      </w:r>
      <w:r w:rsidRPr="00E9310B">
        <w:rPr>
          <w:rFonts w:ascii="Arial" w:hAnsi="Arial" w:cs="Arial"/>
        </w:rPr>
        <w:t>. New York: Atria Books.</w:t>
      </w:r>
    </w:p>
    <w:p w14:paraId="09F873EC" w14:textId="77777777" w:rsidR="00E9310B" w:rsidRPr="00E9310B" w:rsidRDefault="00E9310B" w:rsidP="00E9310B">
      <w:pPr>
        <w:spacing w:line="360" w:lineRule="auto"/>
        <w:rPr>
          <w:rFonts w:ascii="Arial" w:hAnsi="Arial" w:cs="Arial"/>
        </w:rPr>
      </w:pPr>
      <w:r w:rsidRPr="00E9310B">
        <w:rPr>
          <w:rFonts w:ascii="Arial" w:hAnsi="Arial" w:cs="Arial"/>
        </w:rPr>
        <w:t xml:space="preserve">Williams, M. and Penman, D. (2011) </w:t>
      </w:r>
      <w:r w:rsidRPr="00E9310B">
        <w:rPr>
          <w:rFonts w:ascii="Arial" w:hAnsi="Arial" w:cs="Arial"/>
          <w:i/>
          <w:iCs/>
        </w:rPr>
        <w:t>Mindfulness: An eight-week plan for finding peace in a frantic world</w:t>
      </w:r>
      <w:r w:rsidRPr="00E9310B">
        <w:rPr>
          <w:rFonts w:ascii="Arial" w:hAnsi="Arial" w:cs="Arial"/>
        </w:rPr>
        <w:t>. London: Piatkus.</w:t>
      </w:r>
    </w:p>
    <w:p w14:paraId="31DA1731" w14:textId="77777777" w:rsidR="009356D8" w:rsidRDefault="009356D8" w:rsidP="00A556B3"/>
    <w:sectPr w:rsidR="009356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2C4B21"/>
    <w:multiLevelType w:val="hybridMultilevel"/>
    <w:tmpl w:val="9D72A4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A71BE3"/>
    <w:multiLevelType w:val="multilevel"/>
    <w:tmpl w:val="22987346"/>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62407207"/>
    <w:multiLevelType w:val="hybridMultilevel"/>
    <w:tmpl w:val="B3F65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2230A4"/>
    <w:multiLevelType w:val="hybridMultilevel"/>
    <w:tmpl w:val="8FBCAFC6"/>
    <w:lvl w:ilvl="0" w:tplc="067072F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5872034"/>
    <w:multiLevelType w:val="hybridMultilevel"/>
    <w:tmpl w:val="647C56C2"/>
    <w:lvl w:ilvl="0" w:tplc="7D98C4A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03519492">
    <w:abstractNumId w:val="0"/>
  </w:num>
  <w:num w:numId="2" w16cid:durableId="1814055356">
    <w:abstractNumId w:val="1"/>
  </w:num>
  <w:num w:numId="3" w16cid:durableId="405806024">
    <w:abstractNumId w:val="3"/>
  </w:num>
  <w:num w:numId="4" w16cid:durableId="1307004424">
    <w:abstractNumId w:val="4"/>
  </w:num>
  <w:num w:numId="5" w16cid:durableId="4151776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5460"/>
    <w:rsid w:val="000228C2"/>
    <w:rsid w:val="001D70D2"/>
    <w:rsid w:val="00661CFB"/>
    <w:rsid w:val="00795F80"/>
    <w:rsid w:val="007E3D53"/>
    <w:rsid w:val="008E23A1"/>
    <w:rsid w:val="008E2AB1"/>
    <w:rsid w:val="009356D8"/>
    <w:rsid w:val="00A556B3"/>
    <w:rsid w:val="00D1459F"/>
    <w:rsid w:val="00DB5460"/>
    <w:rsid w:val="00E93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DD4B8"/>
  <w15:chartTrackingRefBased/>
  <w15:docId w15:val="{B520E76B-1AF3-4023-BC2F-3ECE0493B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54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B54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54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54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54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54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54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54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54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54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B54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54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54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54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54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54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54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5460"/>
    <w:rPr>
      <w:rFonts w:eastAsiaTheme="majorEastAsia" w:cstheme="majorBidi"/>
      <w:color w:val="272727" w:themeColor="text1" w:themeTint="D8"/>
    </w:rPr>
  </w:style>
  <w:style w:type="paragraph" w:styleId="Title">
    <w:name w:val="Title"/>
    <w:basedOn w:val="Normal"/>
    <w:next w:val="Normal"/>
    <w:link w:val="TitleChar"/>
    <w:uiPriority w:val="10"/>
    <w:qFormat/>
    <w:rsid w:val="00DB54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54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54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54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5460"/>
    <w:pPr>
      <w:spacing w:before="160"/>
      <w:jc w:val="center"/>
    </w:pPr>
    <w:rPr>
      <w:i/>
      <w:iCs/>
      <w:color w:val="404040" w:themeColor="text1" w:themeTint="BF"/>
    </w:rPr>
  </w:style>
  <w:style w:type="character" w:customStyle="1" w:styleId="QuoteChar">
    <w:name w:val="Quote Char"/>
    <w:basedOn w:val="DefaultParagraphFont"/>
    <w:link w:val="Quote"/>
    <w:uiPriority w:val="29"/>
    <w:rsid w:val="00DB5460"/>
    <w:rPr>
      <w:i/>
      <w:iCs/>
      <w:color w:val="404040" w:themeColor="text1" w:themeTint="BF"/>
    </w:rPr>
  </w:style>
  <w:style w:type="paragraph" w:styleId="ListParagraph">
    <w:name w:val="List Paragraph"/>
    <w:basedOn w:val="Normal"/>
    <w:uiPriority w:val="34"/>
    <w:qFormat/>
    <w:rsid w:val="00DB5460"/>
    <w:pPr>
      <w:ind w:left="720"/>
      <w:contextualSpacing/>
    </w:pPr>
  </w:style>
  <w:style w:type="character" w:styleId="IntenseEmphasis">
    <w:name w:val="Intense Emphasis"/>
    <w:basedOn w:val="DefaultParagraphFont"/>
    <w:uiPriority w:val="21"/>
    <w:qFormat/>
    <w:rsid w:val="00DB5460"/>
    <w:rPr>
      <w:i/>
      <w:iCs/>
      <w:color w:val="0F4761" w:themeColor="accent1" w:themeShade="BF"/>
    </w:rPr>
  </w:style>
  <w:style w:type="paragraph" w:styleId="IntenseQuote">
    <w:name w:val="Intense Quote"/>
    <w:basedOn w:val="Normal"/>
    <w:next w:val="Normal"/>
    <w:link w:val="IntenseQuoteChar"/>
    <w:uiPriority w:val="30"/>
    <w:qFormat/>
    <w:rsid w:val="00DB54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5460"/>
    <w:rPr>
      <w:i/>
      <w:iCs/>
      <w:color w:val="0F4761" w:themeColor="accent1" w:themeShade="BF"/>
    </w:rPr>
  </w:style>
  <w:style w:type="character" w:styleId="IntenseReference">
    <w:name w:val="Intense Reference"/>
    <w:basedOn w:val="DefaultParagraphFont"/>
    <w:uiPriority w:val="32"/>
    <w:qFormat/>
    <w:rsid w:val="00DB5460"/>
    <w:rPr>
      <w:b/>
      <w:bCs/>
      <w:smallCaps/>
      <w:color w:val="0F4761" w:themeColor="accent1" w:themeShade="BF"/>
      <w:spacing w:val="5"/>
    </w:rPr>
  </w:style>
  <w:style w:type="paragraph" w:styleId="TOCHeading">
    <w:name w:val="TOC Heading"/>
    <w:basedOn w:val="Heading1"/>
    <w:next w:val="Normal"/>
    <w:uiPriority w:val="39"/>
    <w:unhideWhenUsed/>
    <w:qFormat/>
    <w:rsid w:val="009356D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356D8"/>
    <w:pPr>
      <w:spacing w:after="100"/>
    </w:pPr>
  </w:style>
  <w:style w:type="paragraph" w:styleId="TOC2">
    <w:name w:val="toc 2"/>
    <w:basedOn w:val="Normal"/>
    <w:next w:val="Normal"/>
    <w:autoRedefine/>
    <w:uiPriority w:val="39"/>
    <w:unhideWhenUsed/>
    <w:rsid w:val="009356D8"/>
    <w:pPr>
      <w:spacing w:after="100"/>
      <w:ind w:left="240"/>
    </w:pPr>
  </w:style>
  <w:style w:type="character" w:styleId="Hyperlink">
    <w:name w:val="Hyperlink"/>
    <w:basedOn w:val="DefaultParagraphFont"/>
    <w:uiPriority w:val="99"/>
    <w:unhideWhenUsed/>
    <w:rsid w:val="009356D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3392</Words>
  <Characters>19340</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Iasmine-Georgiana Tompos</dc:creator>
  <cp:keywords/>
  <dc:description/>
  <cp:lastModifiedBy>Rafael-Petrut Florescu (2325179)</cp:lastModifiedBy>
  <cp:revision>2</cp:revision>
  <dcterms:created xsi:type="dcterms:W3CDTF">2025-12-18T18:30:00Z</dcterms:created>
  <dcterms:modified xsi:type="dcterms:W3CDTF">2025-12-18T18:30:00Z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d667031e-c376-4c8f-8b96-eab105e611ca</vt:lpwstr>
  </property>
</Properties>
</file>