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4EF8" w:rsidRDefault="00834EF8">
      <w:pPr>
        <w:pStyle w:val="normal0"/>
        <w:spacing w:line="360" w:lineRule="auto"/>
        <w:jc w:val="left"/>
        <w:rPr>
          <w:rFonts w:ascii="Times New Roman" w:eastAsia="Times New Roman" w:hAnsi="Times New Roman" w:cs="Times New Roman"/>
        </w:rPr>
      </w:pPr>
    </w:p>
    <w:p w:rsidR="00834EF8" w:rsidRDefault="00952118">
      <w:pPr>
        <w:pStyle w:val="normal0"/>
        <w:spacing w:line="360" w:lineRule="auto"/>
        <w:ind w:left="426"/>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extent cx="2876550" cy="1438275"/>
            <wp:effectExtent l="0" t="0" r="0" b="0"/>
            <wp:docPr id="142357020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876550" cy="1438275"/>
                    </a:xfrm>
                    <a:prstGeom prst="rect">
                      <a:avLst/>
                    </a:prstGeom>
                    <a:ln/>
                  </pic:spPr>
                </pic:pic>
              </a:graphicData>
            </a:graphic>
          </wp:inline>
        </w:drawing>
      </w:r>
    </w:p>
    <w:p w:rsidR="00834EF8" w:rsidRDefault="00834EF8">
      <w:pPr>
        <w:pStyle w:val="normal0"/>
        <w:spacing w:line="360" w:lineRule="auto"/>
        <w:jc w:val="center"/>
        <w:rPr>
          <w:rFonts w:ascii="Times New Roman" w:eastAsia="Times New Roman" w:hAnsi="Times New Roman" w:cs="Times New Roman"/>
        </w:rPr>
      </w:pPr>
    </w:p>
    <w:p w:rsidR="00834EF8" w:rsidRDefault="00834EF8">
      <w:pPr>
        <w:pStyle w:val="normal0"/>
        <w:tabs>
          <w:tab w:val="left" w:pos="6540"/>
        </w:tabs>
        <w:spacing w:line="360" w:lineRule="auto"/>
        <w:ind w:left="426"/>
        <w:jc w:val="center"/>
        <w:rPr>
          <w:rFonts w:ascii="Times New Roman" w:eastAsia="Times New Roman" w:hAnsi="Times New Roman" w:cs="Times New Roman"/>
          <w:sz w:val="28"/>
          <w:szCs w:val="28"/>
        </w:rPr>
      </w:pPr>
    </w:p>
    <w:p w:rsidR="00834EF8" w:rsidRPr="000A20C6" w:rsidRDefault="00952118">
      <w:pPr>
        <w:pStyle w:val="normal0"/>
        <w:tabs>
          <w:tab w:val="left" w:pos="6540"/>
        </w:tabs>
        <w:spacing w:line="360" w:lineRule="auto"/>
        <w:ind w:left="426"/>
        <w:jc w:val="center"/>
        <w:rPr>
          <w:rFonts w:ascii="Times New Roman" w:eastAsia="Times New Roman" w:hAnsi="Times New Roman" w:cs="Times New Roman"/>
          <w:b/>
          <w:sz w:val="40"/>
          <w:szCs w:val="40"/>
        </w:rPr>
      </w:pPr>
      <w:r w:rsidRPr="000A20C6">
        <w:rPr>
          <w:rFonts w:ascii="Times New Roman" w:eastAsia="Times New Roman" w:hAnsi="Times New Roman" w:cs="Times New Roman"/>
          <w:b/>
          <w:bCs/>
          <w:sz w:val="40"/>
          <w:szCs w:val="40"/>
        </w:rPr>
        <w:t>Student Name</w:t>
      </w:r>
      <w:r w:rsidRPr="000A20C6">
        <w:rPr>
          <w:rFonts w:ascii="Times New Roman" w:eastAsia="Times New Roman" w:hAnsi="Times New Roman" w:cs="Times New Roman"/>
          <w:b/>
          <w:sz w:val="40"/>
          <w:szCs w:val="40"/>
        </w:rPr>
        <w:t>:</w:t>
      </w:r>
      <w:r w:rsidR="000A20C6" w:rsidRPr="000A20C6">
        <w:rPr>
          <w:rFonts w:ascii="Times New Roman" w:eastAsia="Times New Roman" w:hAnsi="Times New Roman" w:cs="Times New Roman"/>
          <w:b/>
          <w:sz w:val="40"/>
          <w:szCs w:val="40"/>
        </w:rPr>
        <w:t xml:space="preserve"> Farima Stefania-Lorena</w:t>
      </w:r>
    </w:p>
    <w:p w:rsidR="00834EF8" w:rsidRPr="000A20C6" w:rsidRDefault="00952118" w:rsidP="000A20C6">
      <w:pPr>
        <w:pStyle w:val="normal0"/>
        <w:tabs>
          <w:tab w:val="left" w:pos="6540"/>
        </w:tabs>
        <w:spacing w:line="360" w:lineRule="auto"/>
        <w:ind w:left="426"/>
        <w:jc w:val="center"/>
        <w:rPr>
          <w:rFonts w:ascii="Times New Roman" w:eastAsia="Times New Roman" w:hAnsi="Times New Roman" w:cs="Times New Roman"/>
          <w:b/>
          <w:sz w:val="40"/>
          <w:szCs w:val="40"/>
        </w:rPr>
      </w:pPr>
      <w:r w:rsidRPr="000A20C6">
        <w:rPr>
          <w:rFonts w:ascii="Times New Roman" w:eastAsia="Times New Roman" w:hAnsi="Times New Roman" w:cs="Times New Roman"/>
          <w:b/>
          <w:bCs/>
          <w:sz w:val="40"/>
          <w:szCs w:val="40"/>
        </w:rPr>
        <w:t>Student ID</w:t>
      </w:r>
      <w:r w:rsidRPr="000A20C6">
        <w:rPr>
          <w:rFonts w:ascii="Times New Roman" w:eastAsia="Times New Roman" w:hAnsi="Times New Roman" w:cs="Times New Roman"/>
          <w:sz w:val="40"/>
          <w:szCs w:val="40"/>
        </w:rPr>
        <w:t>:</w:t>
      </w:r>
      <w:r w:rsidR="000A20C6" w:rsidRPr="000A20C6">
        <w:rPr>
          <w:rFonts w:ascii="Times New Roman" w:eastAsia="Times New Roman" w:hAnsi="Times New Roman" w:cs="Times New Roman"/>
          <w:sz w:val="40"/>
          <w:szCs w:val="40"/>
        </w:rPr>
        <w:t xml:space="preserve"> </w:t>
      </w:r>
      <w:r w:rsidR="000A20C6" w:rsidRPr="000A20C6">
        <w:rPr>
          <w:rFonts w:ascii="Times New Roman" w:eastAsia="Times New Roman" w:hAnsi="Times New Roman" w:cs="Times New Roman"/>
          <w:b/>
          <w:sz w:val="40"/>
          <w:szCs w:val="40"/>
        </w:rPr>
        <w:t>2335277</w:t>
      </w:r>
    </w:p>
    <w:p w:rsidR="00834EF8" w:rsidRPr="000A20C6" w:rsidRDefault="00952118">
      <w:pPr>
        <w:pStyle w:val="normal0"/>
        <w:tabs>
          <w:tab w:val="left" w:pos="6540"/>
        </w:tabs>
        <w:spacing w:line="360" w:lineRule="auto"/>
        <w:ind w:left="426"/>
        <w:jc w:val="center"/>
        <w:rPr>
          <w:rFonts w:ascii="Times New Roman" w:eastAsia="Times New Roman" w:hAnsi="Times New Roman" w:cs="Times New Roman"/>
          <w:b/>
          <w:bCs/>
          <w:sz w:val="40"/>
          <w:szCs w:val="40"/>
        </w:rPr>
      </w:pPr>
      <w:r w:rsidRPr="000A20C6">
        <w:rPr>
          <w:rFonts w:ascii="Times New Roman" w:eastAsia="Times New Roman" w:hAnsi="Times New Roman" w:cs="Times New Roman"/>
          <w:b/>
          <w:bCs/>
          <w:sz w:val="40"/>
          <w:szCs w:val="40"/>
        </w:rPr>
        <w:t>Module Name</w:t>
      </w:r>
      <w:r w:rsidRPr="000A20C6">
        <w:rPr>
          <w:rFonts w:ascii="Times New Roman" w:eastAsia="Times New Roman" w:hAnsi="Times New Roman" w:cs="Times New Roman"/>
          <w:sz w:val="40"/>
          <w:szCs w:val="40"/>
        </w:rPr>
        <w:t xml:space="preserve">: </w:t>
      </w:r>
      <w:r w:rsidRPr="000A20C6">
        <w:rPr>
          <w:rFonts w:ascii="Times New Roman" w:eastAsia="Times New Roman" w:hAnsi="Times New Roman" w:cs="Times New Roman"/>
          <w:b/>
          <w:bCs/>
          <w:sz w:val="40"/>
          <w:szCs w:val="40"/>
        </w:rPr>
        <w:t>Changemakers: Creativity and Value Creation</w:t>
      </w:r>
    </w:p>
    <w:p w:rsidR="00834EF8" w:rsidRPr="000A20C6" w:rsidRDefault="00952118">
      <w:pPr>
        <w:pStyle w:val="normal0"/>
        <w:tabs>
          <w:tab w:val="left" w:pos="6540"/>
        </w:tabs>
        <w:spacing w:line="360" w:lineRule="auto"/>
        <w:ind w:left="426"/>
        <w:jc w:val="center"/>
        <w:rPr>
          <w:rFonts w:ascii="Times New Roman" w:eastAsia="Times New Roman" w:hAnsi="Times New Roman" w:cs="Times New Roman"/>
          <w:b/>
          <w:bCs/>
          <w:sz w:val="40"/>
          <w:szCs w:val="40"/>
        </w:rPr>
      </w:pPr>
      <w:r w:rsidRPr="000A20C6">
        <w:rPr>
          <w:rFonts w:ascii="Times New Roman" w:eastAsia="Times New Roman" w:hAnsi="Times New Roman" w:cs="Times New Roman"/>
          <w:b/>
          <w:bCs/>
          <w:sz w:val="40"/>
          <w:szCs w:val="40"/>
        </w:rPr>
        <w:t>Module Code</w:t>
      </w:r>
      <w:r w:rsidRPr="000A20C6">
        <w:rPr>
          <w:rFonts w:ascii="Times New Roman" w:eastAsia="Times New Roman" w:hAnsi="Times New Roman" w:cs="Times New Roman"/>
          <w:sz w:val="40"/>
          <w:szCs w:val="40"/>
        </w:rPr>
        <w:t xml:space="preserve">: </w:t>
      </w:r>
      <w:r w:rsidRPr="000A20C6">
        <w:rPr>
          <w:rFonts w:ascii="Times New Roman" w:eastAsia="Times New Roman" w:hAnsi="Times New Roman" w:cs="Times New Roman"/>
          <w:b/>
          <w:bCs/>
          <w:sz w:val="40"/>
          <w:szCs w:val="40"/>
        </w:rPr>
        <w:t>BMHP5014</w:t>
      </w:r>
    </w:p>
    <w:p w:rsidR="00834EF8" w:rsidRPr="000A20C6" w:rsidRDefault="00952118">
      <w:pPr>
        <w:pStyle w:val="normal0"/>
        <w:tabs>
          <w:tab w:val="left" w:pos="6540"/>
        </w:tabs>
        <w:spacing w:line="360" w:lineRule="auto"/>
        <w:ind w:left="426"/>
        <w:jc w:val="center"/>
        <w:rPr>
          <w:rFonts w:ascii="Times New Roman" w:eastAsia="Times New Roman" w:hAnsi="Times New Roman" w:cs="Times New Roman"/>
          <w:b/>
          <w:sz w:val="40"/>
          <w:szCs w:val="40"/>
        </w:rPr>
      </w:pPr>
      <w:r w:rsidRPr="000A20C6">
        <w:rPr>
          <w:rFonts w:ascii="Times New Roman" w:eastAsia="Times New Roman" w:hAnsi="Times New Roman" w:cs="Times New Roman"/>
          <w:b/>
          <w:bCs/>
          <w:sz w:val="40"/>
          <w:szCs w:val="40"/>
        </w:rPr>
        <w:t>Lecturer’s Name</w:t>
      </w:r>
      <w:r w:rsidRPr="000A20C6">
        <w:rPr>
          <w:rFonts w:ascii="Times New Roman" w:eastAsia="Times New Roman" w:hAnsi="Times New Roman" w:cs="Times New Roman"/>
          <w:sz w:val="40"/>
          <w:szCs w:val="40"/>
        </w:rPr>
        <w:t>:</w:t>
      </w:r>
      <w:r w:rsidR="000A20C6" w:rsidRPr="000A20C6">
        <w:rPr>
          <w:rFonts w:ascii="Times New Roman" w:eastAsia="Times New Roman" w:hAnsi="Times New Roman" w:cs="Times New Roman"/>
          <w:sz w:val="40"/>
          <w:szCs w:val="40"/>
        </w:rPr>
        <w:t xml:space="preserve"> </w:t>
      </w:r>
      <w:r w:rsidR="000A20C6" w:rsidRPr="000A20C6">
        <w:rPr>
          <w:rFonts w:ascii="Times New Roman" w:eastAsia="Times New Roman" w:hAnsi="Times New Roman" w:cs="Times New Roman"/>
          <w:b/>
          <w:sz w:val="40"/>
          <w:szCs w:val="40"/>
        </w:rPr>
        <w:t>Caroline Salami</w:t>
      </w:r>
    </w:p>
    <w:p w:rsidR="00834EF8" w:rsidRPr="000A20C6" w:rsidRDefault="00952118">
      <w:pPr>
        <w:pStyle w:val="normal0"/>
        <w:rPr>
          <w:rFonts w:ascii="Times New Roman" w:eastAsia="Times New Roman" w:hAnsi="Times New Roman" w:cs="Times New Roman"/>
          <w:sz w:val="40"/>
          <w:szCs w:val="40"/>
        </w:rPr>
      </w:pPr>
      <w:r w:rsidRPr="000A20C6">
        <w:rPr>
          <w:sz w:val="40"/>
          <w:szCs w:val="40"/>
        </w:rPr>
        <w:br w:type="page"/>
      </w:r>
    </w:p>
    <w:p w:rsidR="00834EF8" w:rsidRDefault="00952118">
      <w:pPr>
        <w:pStyle w:val="normal0"/>
        <w:keepNext/>
        <w:keepLines/>
        <w:pBdr>
          <w:top w:val="nil"/>
          <w:left w:val="nil"/>
          <w:bottom w:val="nil"/>
          <w:right w:val="nil"/>
          <w:between w:val="nil"/>
        </w:pBdr>
        <w:spacing w:before="240" w:after="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sdt>
      <w:sdtPr>
        <w:id w:val="259671804"/>
        <w:docPartObj>
          <w:docPartGallery w:val="Table of Contents"/>
          <w:docPartUnique/>
        </w:docPartObj>
      </w:sdtPr>
      <w:sdtContent>
        <w:p w:rsidR="00834EF8" w:rsidRDefault="00834EF8">
          <w:pPr>
            <w:pStyle w:val="normal0"/>
            <w:pBdr>
              <w:top w:val="nil"/>
              <w:left w:val="nil"/>
              <w:bottom w:val="nil"/>
              <w:right w:val="nil"/>
              <w:between w:val="nil"/>
            </w:pBdr>
            <w:tabs>
              <w:tab w:val="right" w:leader="dot" w:pos="14390"/>
            </w:tabs>
            <w:spacing w:after="100" w:line="360" w:lineRule="auto"/>
            <w:rPr>
              <w:rFonts w:ascii="Times New Roman" w:eastAsia="Times New Roman" w:hAnsi="Times New Roman" w:cs="Times New Roman"/>
              <w:sz w:val="24"/>
              <w:szCs w:val="24"/>
            </w:rPr>
          </w:pPr>
          <w:r>
            <w:fldChar w:fldCharType="begin"/>
          </w:r>
          <w:r w:rsidR="00952118">
            <w:instrText xml:space="preserve"> TOC \h \u \z \t "Heading 1,1,Heading 2,2,Heading 3,3,"</w:instrText>
          </w:r>
          <w:r>
            <w:fldChar w:fldCharType="separate"/>
          </w:r>
          <w:hyperlink w:anchor="_heading=h.a1ruvnacvgkj">
            <w:r w:rsidR="00952118">
              <w:rPr>
                <w:rFonts w:ascii="Times New Roman" w:eastAsia="Times New Roman" w:hAnsi="Times New Roman" w:cs="Times New Roman"/>
                <w:sz w:val="24"/>
                <w:szCs w:val="24"/>
              </w:rPr>
              <w:t>Poster</w:t>
            </w:r>
            <w:r w:rsidR="00952118">
              <w:rPr>
                <w:rFonts w:ascii="Times New Roman" w:eastAsia="Times New Roman" w:hAnsi="Times New Roman" w:cs="Times New Roman"/>
                <w:sz w:val="24"/>
                <w:szCs w:val="24"/>
              </w:rPr>
              <w:tab/>
              <w:t>3</w:t>
            </w:r>
          </w:hyperlink>
        </w:p>
        <w:p w:rsidR="00834EF8" w:rsidRDefault="00834EF8">
          <w:pPr>
            <w:pStyle w:val="normal0"/>
            <w:pBdr>
              <w:top w:val="nil"/>
              <w:left w:val="nil"/>
              <w:bottom w:val="nil"/>
              <w:right w:val="nil"/>
              <w:between w:val="nil"/>
            </w:pBdr>
            <w:tabs>
              <w:tab w:val="right" w:leader="dot" w:pos="14390"/>
            </w:tabs>
            <w:spacing w:after="100" w:line="360" w:lineRule="auto"/>
            <w:rPr>
              <w:rFonts w:ascii="Times New Roman" w:eastAsia="Times New Roman" w:hAnsi="Times New Roman" w:cs="Times New Roman"/>
              <w:sz w:val="24"/>
              <w:szCs w:val="24"/>
            </w:rPr>
          </w:pPr>
          <w:hyperlink w:anchor="_heading=h.fxycsjrz46tq">
            <w:r w:rsidR="00952118">
              <w:rPr>
                <w:rFonts w:ascii="Times New Roman" w:eastAsia="Times New Roman" w:hAnsi="Times New Roman" w:cs="Times New Roman"/>
                <w:sz w:val="24"/>
                <w:szCs w:val="24"/>
              </w:rPr>
              <w:t>Target Audience and Impact</w:t>
            </w:r>
            <w:r w:rsidR="00952118">
              <w:rPr>
                <w:rFonts w:ascii="Times New Roman" w:eastAsia="Times New Roman" w:hAnsi="Times New Roman" w:cs="Times New Roman"/>
                <w:sz w:val="24"/>
                <w:szCs w:val="24"/>
              </w:rPr>
              <w:tab/>
              <w:t>4</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na1051e9okj3">
            <w:r w:rsidR="00952118">
              <w:rPr>
                <w:rFonts w:ascii="Times New Roman" w:eastAsia="Times New Roman" w:hAnsi="Times New Roman" w:cs="Times New Roman"/>
                <w:sz w:val="24"/>
                <w:szCs w:val="24"/>
              </w:rPr>
              <w:t>Implementation</w:t>
            </w:r>
            <w:r w:rsidR="00952118">
              <w:rPr>
                <w:rFonts w:ascii="Times New Roman" w:eastAsia="Times New Roman" w:hAnsi="Times New Roman" w:cs="Times New Roman"/>
                <w:sz w:val="24"/>
                <w:szCs w:val="24"/>
              </w:rPr>
              <w:tab/>
              <w:t>5</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1ttt446d8ufi">
            <w:r w:rsidR="00952118">
              <w:rPr>
                <w:rFonts w:ascii="Times New Roman" w:eastAsia="Times New Roman" w:hAnsi="Times New Roman" w:cs="Times New Roman"/>
                <w:sz w:val="24"/>
                <w:szCs w:val="24"/>
              </w:rPr>
              <w:t>Title and Innovation Overview</w:t>
            </w:r>
            <w:r w:rsidR="00952118">
              <w:rPr>
                <w:rFonts w:ascii="Times New Roman" w:eastAsia="Times New Roman" w:hAnsi="Times New Roman" w:cs="Times New Roman"/>
                <w:sz w:val="24"/>
                <w:szCs w:val="24"/>
              </w:rPr>
              <w:tab/>
              <w:t>5</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dfy5eekomous">
            <w:r w:rsidR="00952118">
              <w:rPr>
                <w:rFonts w:ascii="Times New Roman" w:eastAsia="Times New Roman" w:hAnsi="Times New Roman" w:cs="Times New Roman"/>
                <w:sz w:val="24"/>
                <w:szCs w:val="24"/>
              </w:rPr>
              <w:t>T</w:t>
            </w:r>
            <w:r w:rsidR="00952118">
              <w:rPr>
                <w:rFonts w:ascii="Times New Roman" w:eastAsia="Times New Roman" w:hAnsi="Times New Roman" w:cs="Times New Roman"/>
                <w:sz w:val="24"/>
                <w:szCs w:val="24"/>
              </w:rPr>
              <w:t>he Issue/Gaps in Health &amp; Social Care</w:t>
            </w:r>
            <w:r w:rsidR="00952118">
              <w:rPr>
                <w:rFonts w:ascii="Times New Roman" w:eastAsia="Times New Roman" w:hAnsi="Times New Roman" w:cs="Times New Roman"/>
                <w:sz w:val="24"/>
                <w:szCs w:val="24"/>
              </w:rPr>
              <w:tab/>
              <w:t>5</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n6soqo59bhin">
            <w:r w:rsidR="00952118">
              <w:rPr>
                <w:rFonts w:ascii="Times New Roman" w:eastAsia="Times New Roman" w:hAnsi="Times New Roman" w:cs="Times New Roman"/>
                <w:sz w:val="24"/>
                <w:szCs w:val="24"/>
              </w:rPr>
              <w:t>Development and Regulations</w:t>
            </w:r>
            <w:r w:rsidR="00952118">
              <w:rPr>
                <w:rFonts w:ascii="Times New Roman" w:eastAsia="Times New Roman" w:hAnsi="Times New Roman" w:cs="Times New Roman"/>
                <w:sz w:val="24"/>
                <w:szCs w:val="24"/>
              </w:rPr>
              <w:tab/>
              <w:t>5</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v1dpfbe7564d">
            <w:r w:rsidR="00952118">
              <w:rPr>
                <w:rFonts w:ascii="Times New Roman" w:eastAsia="Times New Roman" w:hAnsi="Times New Roman" w:cs="Times New Roman"/>
                <w:sz w:val="24"/>
                <w:szCs w:val="24"/>
              </w:rPr>
              <w:t>Technology Integration</w:t>
            </w:r>
            <w:r w:rsidR="00952118">
              <w:rPr>
                <w:rFonts w:ascii="Times New Roman" w:eastAsia="Times New Roman" w:hAnsi="Times New Roman" w:cs="Times New Roman"/>
                <w:sz w:val="24"/>
                <w:szCs w:val="24"/>
              </w:rPr>
              <w:tab/>
              <w:t>5</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4haq2memfwtw">
            <w:r w:rsidR="00952118">
              <w:rPr>
                <w:rFonts w:ascii="Times New Roman" w:eastAsia="Times New Roman" w:hAnsi="Times New Roman" w:cs="Times New Roman"/>
                <w:sz w:val="24"/>
                <w:szCs w:val="24"/>
              </w:rPr>
              <w:t>Dissemination: How the Innova</w:t>
            </w:r>
            <w:r w:rsidR="00952118">
              <w:rPr>
                <w:rFonts w:ascii="Times New Roman" w:eastAsia="Times New Roman" w:hAnsi="Times New Roman" w:cs="Times New Roman"/>
                <w:sz w:val="24"/>
                <w:szCs w:val="24"/>
              </w:rPr>
              <w:t>tion Will Be Promoted:</w:t>
            </w:r>
            <w:r w:rsidR="00952118">
              <w:rPr>
                <w:rFonts w:ascii="Times New Roman" w:eastAsia="Times New Roman" w:hAnsi="Times New Roman" w:cs="Times New Roman"/>
                <w:sz w:val="24"/>
                <w:szCs w:val="24"/>
              </w:rPr>
              <w:tab/>
              <w:t>6</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goyv29w8o4qe">
            <w:r w:rsidR="00952118">
              <w:rPr>
                <w:rFonts w:ascii="Times New Roman" w:eastAsia="Times New Roman" w:hAnsi="Times New Roman" w:cs="Times New Roman"/>
                <w:sz w:val="24"/>
                <w:szCs w:val="24"/>
              </w:rPr>
              <w:t>Conclusion</w:t>
            </w:r>
            <w:r w:rsidR="00952118">
              <w:rPr>
                <w:rFonts w:ascii="Times New Roman" w:eastAsia="Times New Roman" w:hAnsi="Times New Roman" w:cs="Times New Roman"/>
                <w:sz w:val="24"/>
                <w:szCs w:val="24"/>
              </w:rPr>
              <w:tab/>
              <w:t>7</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d82wulyp0mxu">
            <w:r w:rsidR="00952118">
              <w:rPr>
                <w:rFonts w:ascii="Times New Roman" w:eastAsia="Times New Roman" w:hAnsi="Times New Roman" w:cs="Times New Roman"/>
                <w:sz w:val="24"/>
                <w:szCs w:val="24"/>
              </w:rPr>
              <w:t>Timeline</w:t>
            </w:r>
            <w:r w:rsidR="00952118">
              <w:rPr>
                <w:rFonts w:ascii="Times New Roman" w:eastAsia="Times New Roman" w:hAnsi="Times New Roman" w:cs="Times New Roman"/>
                <w:sz w:val="24"/>
                <w:szCs w:val="24"/>
              </w:rPr>
              <w:tab/>
              <w:t>6</w:t>
            </w:r>
          </w:hyperlink>
        </w:p>
        <w:p w:rsidR="00834EF8" w:rsidRDefault="00834EF8">
          <w:pPr>
            <w:pStyle w:val="normal0"/>
            <w:pBdr>
              <w:top w:val="nil"/>
              <w:left w:val="nil"/>
              <w:bottom w:val="nil"/>
              <w:right w:val="nil"/>
              <w:between w:val="nil"/>
            </w:pBdr>
            <w:tabs>
              <w:tab w:val="right" w:leader="dot" w:pos="14390"/>
            </w:tabs>
            <w:spacing w:after="100" w:line="360" w:lineRule="auto"/>
            <w:rPr>
              <w:rFonts w:ascii="Times New Roman" w:eastAsia="Times New Roman" w:hAnsi="Times New Roman" w:cs="Times New Roman"/>
              <w:sz w:val="24"/>
              <w:szCs w:val="24"/>
            </w:rPr>
          </w:pPr>
          <w:hyperlink w:anchor="_heading=h.sp7xi2ye6yaz">
            <w:r w:rsidR="00952118">
              <w:rPr>
                <w:rFonts w:ascii="Times New Roman" w:eastAsia="Times New Roman" w:hAnsi="Times New Roman" w:cs="Times New Roman"/>
                <w:sz w:val="24"/>
                <w:szCs w:val="24"/>
              </w:rPr>
              <w:t>Pitch</w:t>
            </w:r>
            <w:r w:rsidR="00952118">
              <w:rPr>
                <w:rFonts w:ascii="Times New Roman" w:eastAsia="Times New Roman" w:hAnsi="Times New Roman" w:cs="Times New Roman"/>
                <w:sz w:val="24"/>
                <w:szCs w:val="24"/>
              </w:rPr>
              <w:tab/>
              <w:t>8</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aafn1m1hzb7c">
            <w:r w:rsidR="00952118">
              <w:rPr>
                <w:rFonts w:ascii="Times New Roman" w:eastAsia="Times New Roman" w:hAnsi="Times New Roman" w:cs="Times New Roman"/>
                <w:sz w:val="24"/>
                <w:szCs w:val="24"/>
              </w:rPr>
              <w:t>Introduction</w:t>
            </w:r>
            <w:r w:rsidR="00952118">
              <w:rPr>
                <w:rFonts w:ascii="Times New Roman" w:eastAsia="Times New Roman" w:hAnsi="Times New Roman" w:cs="Times New Roman"/>
                <w:sz w:val="24"/>
                <w:szCs w:val="24"/>
              </w:rPr>
              <w:tab/>
              <w:t>8</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k3lc8zj8w45r">
            <w:r w:rsidR="00952118">
              <w:rPr>
                <w:rFonts w:ascii="Times New Roman" w:eastAsia="Times New Roman" w:hAnsi="Times New Roman" w:cs="Times New Roman"/>
                <w:sz w:val="24"/>
                <w:szCs w:val="24"/>
              </w:rPr>
              <w:t>The Problem</w:t>
            </w:r>
            <w:r w:rsidR="00952118">
              <w:rPr>
                <w:rFonts w:ascii="Times New Roman" w:eastAsia="Times New Roman" w:hAnsi="Times New Roman" w:cs="Times New Roman"/>
                <w:sz w:val="24"/>
                <w:szCs w:val="24"/>
              </w:rPr>
              <w:tab/>
              <w:t>8</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a89osgc7tw20">
            <w:r w:rsidR="00952118">
              <w:rPr>
                <w:rFonts w:ascii="Times New Roman" w:eastAsia="Times New Roman" w:hAnsi="Times New Roman" w:cs="Times New Roman"/>
                <w:sz w:val="24"/>
                <w:szCs w:val="24"/>
              </w:rPr>
              <w:t>The Solution and Innovation</w:t>
            </w:r>
            <w:r w:rsidR="00952118">
              <w:rPr>
                <w:rFonts w:ascii="Times New Roman" w:eastAsia="Times New Roman" w:hAnsi="Times New Roman" w:cs="Times New Roman"/>
                <w:sz w:val="24"/>
                <w:szCs w:val="24"/>
              </w:rPr>
              <w:tab/>
              <w:t>8</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i5jytca1jq8c">
            <w:r w:rsidR="00952118">
              <w:rPr>
                <w:rFonts w:ascii="Times New Roman" w:eastAsia="Times New Roman" w:hAnsi="Times New Roman" w:cs="Times New Roman"/>
                <w:sz w:val="24"/>
                <w:szCs w:val="24"/>
              </w:rPr>
              <w:t>Target Audience and Impact</w:t>
            </w:r>
            <w:r w:rsidR="00952118">
              <w:rPr>
                <w:rFonts w:ascii="Times New Roman" w:eastAsia="Times New Roman" w:hAnsi="Times New Roman" w:cs="Times New Roman"/>
                <w:sz w:val="24"/>
                <w:szCs w:val="24"/>
              </w:rPr>
              <w:tab/>
              <w:t>9</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ybkkzhkbn3bc">
            <w:r w:rsidR="00952118">
              <w:rPr>
                <w:rFonts w:ascii="Times New Roman" w:eastAsia="Times New Roman" w:hAnsi="Times New Roman" w:cs="Times New Roman"/>
                <w:sz w:val="24"/>
                <w:szCs w:val="24"/>
              </w:rPr>
              <w:t>Policy, legisla</w:t>
            </w:r>
            <w:r w:rsidR="00952118">
              <w:rPr>
                <w:rFonts w:ascii="Times New Roman" w:eastAsia="Times New Roman" w:hAnsi="Times New Roman" w:cs="Times New Roman"/>
                <w:sz w:val="24"/>
                <w:szCs w:val="24"/>
              </w:rPr>
              <w:t>tion and Professional Services</w:t>
            </w:r>
            <w:r w:rsidR="00952118">
              <w:rPr>
                <w:rFonts w:ascii="Times New Roman" w:eastAsia="Times New Roman" w:hAnsi="Times New Roman" w:cs="Times New Roman"/>
                <w:sz w:val="24"/>
                <w:szCs w:val="24"/>
              </w:rPr>
              <w:tab/>
              <w:t>9</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5wtzlsfdz360">
            <w:r w:rsidR="00952118">
              <w:rPr>
                <w:rFonts w:ascii="Times New Roman" w:eastAsia="Times New Roman" w:hAnsi="Times New Roman" w:cs="Times New Roman"/>
                <w:sz w:val="24"/>
                <w:szCs w:val="24"/>
              </w:rPr>
              <w:t>Public involvement and Campaign strategy</w:t>
            </w:r>
            <w:r w:rsidR="00952118">
              <w:rPr>
                <w:rFonts w:ascii="Times New Roman" w:eastAsia="Times New Roman" w:hAnsi="Times New Roman" w:cs="Times New Roman"/>
                <w:sz w:val="24"/>
                <w:szCs w:val="24"/>
              </w:rPr>
              <w:tab/>
              <w:t>9</w:t>
            </w:r>
          </w:hyperlink>
        </w:p>
        <w:p w:rsidR="00834EF8" w:rsidRDefault="00834EF8">
          <w:pPr>
            <w:pStyle w:val="normal0"/>
            <w:pBdr>
              <w:top w:val="nil"/>
              <w:left w:val="nil"/>
              <w:bottom w:val="nil"/>
              <w:right w:val="nil"/>
              <w:between w:val="nil"/>
            </w:pBdr>
            <w:tabs>
              <w:tab w:val="right" w:leader="dot" w:pos="14390"/>
            </w:tabs>
            <w:spacing w:after="100" w:line="360" w:lineRule="auto"/>
            <w:ind w:left="220"/>
            <w:rPr>
              <w:rFonts w:ascii="Times New Roman" w:eastAsia="Times New Roman" w:hAnsi="Times New Roman" w:cs="Times New Roman"/>
              <w:sz w:val="24"/>
              <w:szCs w:val="24"/>
            </w:rPr>
          </w:pPr>
          <w:hyperlink w:anchor="_heading=h.iewfn116d6va">
            <w:r w:rsidR="00952118">
              <w:rPr>
                <w:rFonts w:ascii="Times New Roman" w:eastAsia="Times New Roman" w:hAnsi="Times New Roman" w:cs="Times New Roman"/>
                <w:sz w:val="24"/>
                <w:szCs w:val="24"/>
              </w:rPr>
              <w:t>Conclusion</w:t>
            </w:r>
            <w:r w:rsidR="00952118">
              <w:rPr>
                <w:rFonts w:ascii="Times New Roman" w:eastAsia="Times New Roman" w:hAnsi="Times New Roman" w:cs="Times New Roman"/>
                <w:sz w:val="24"/>
                <w:szCs w:val="24"/>
              </w:rPr>
              <w:tab/>
              <w:t>10</w:t>
            </w:r>
          </w:hyperlink>
        </w:p>
        <w:p w:rsidR="00834EF8" w:rsidRDefault="00834EF8">
          <w:pPr>
            <w:pStyle w:val="normal0"/>
            <w:spacing w:line="360" w:lineRule="auto"/>
          </w:pPr>
          <w:r>
            <w:fldChar w:fldCharType="end"/>
          </w:r>
        </w:p>
      </w:sdtContent>
    </w:sdt>
    <w:p w:rsidR="00834EF8" w:rsidRDefault="00834EF8">
      <w:pPr>
        <w:pStyle w:val="normal0"/>
        <w:tabs>
          <w:tab w:val="left" w:pos="6540"/>
        </w:tabs>
        <w:spacing w:line="360" w:lineRule="auto"/>
        <w:ind w:left="426"/>
        <w:rPr>
          <w:rFonts w:ascii="Times New Roman" w:eastAsia="Times New Roman" w:hAnsi="Times New Roman" w:cs="Times New Roman"/>
          <w:sz w:val="28"/>
          <w:szCs w:val="28"/>
        </w:rPr>
      </w:pPr>
    </w:p>
    <w:p w:rsidR="00834EF8" w:rsidRDefault="00834EF8">
      <w:pPr>
        <w:pStyle w:val="normal0"/>
      </w:pPr>
    </w:p>
    <w:p w:rsidR="00834EF8" w:rsidRDefault="00952118">
      <w:pPr>
        <w:pStyle w:val="Heading1"/>
      </w:pPr>
      <w:bookmarkStart w:id="0" w:name="_heading=h.a1ruvnacvgkj" w:colFirst="0" w:colLast="0"/>
      <w:bookmarkEnd w:id="0"/>
      <w:r>
        <w:t>Poster</w:t>
      </w:r>
      <w:r>
        <w:br w:type="page"/>
      </w:r>
    </w:p>
    <w:tbl>
      <w:tblPr>
        <w:tblStyle w:val="a1"/>
        <w:tblW w:w="146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4605"/>
        <w:gridCol w:w="420"/>
        <w:gridCol w:w="4830"/>
        <w:gridCol w:w="270"/>
        <w:gridCol w:w="4500"/>
      </w:tblGrid>
      <w:tr w:rsidR="00834EF8">
        <w:trPr>
          <w:cantSplit/>
          <w:trHeight w:val="4810"/>
          <w:tblHeader/>
          <w:jc w:val="center"/>
        </w:trPr>
        <w:tc>
          <w:tcPr>
            <w:tcW w:w="4605" w:type="dxa"/>
          </w:tcPr>
          <w:p w:rsidR="00834EF8" w:rsidRDefault="00834EF8">
            <w:pPr>
              <w:pStyle w:val="normal0"/>
              <w:rPr>
                <w:rFonts w:ascii="Times New Roman" w:eastAsia="Times New Roman" w:hAnsi="Times New Roman" w:cs="Times New Roman"/>
              </w:rPr>
            </w:pPr>
          </w:p>
          <w:p w:rsidR="00834EF8" w:rsidRDefault="00834EF8">
            <w:pPr>
              <w:pStyle w:val="normal0"/>
              <w:rPr>
                <w:rFonts w:ascii="Times New Roman" w:eastAsia="Times New Roman" w:hAnsi="Times New Roman" w:cs="Times New Roman"/>
              </w:rPr>
            </w:pPr>
          </w:p>
          <w:p w:rsidR="00834EF8" w:rsidRDefault="00952118">
            <w:pPr>
              <w:pStyle w:val="normal0"/>
              <w:jc w:val="center"/>
              <w:rPr>
                <w:rFonts w:ascii="Times New Roman" w:eastAsia="Times New Roman" w:hAnsi="Times New Roman" w:cs="Times New Roman"/>
                <w:b/>
                <w:bCs/>
              </w:rPr>
            </w:pPr>
            <w:r>
              <w:rPr>
                <w:noProof/>
              </w:rPr>
              <w:drawing>
                <wp:inline distT="0" distB="0" distL="0" distR="0">
                  <wp:extent cx="2778125" cy="2726055"/>
                  <wp:effectExtent l="0" t="0" r="0" b="0"/>
                  <wp:docPr id="142357020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78125" cy="2726055"/>
                          </a:xfrm>
                          <a:prstGeom prst="rect">
                            <a:avLst/>
                          </a:prstGeom>
                          <a:ln/>
                        </pic:spPr>
                      </pic:pic>
                    </a:graphicData>
                  </a:graphic>
                </wp:inline>
              </w:drawing>
            </w:r>
          </w:p>
        </w:tc>
        <w:tc>
          <w:tcPr>
            <w:tcW w:w="420" w:type="dxa"/>
            <w:vMerge w:val="restart"/>
          </w:tcPr>
          <w:p w:rsidR="00834EF8" w:rsidRDefault="00834EF8">
            <w:pPr>
              <w:pStyle w:val="normal0"/>
              <w:rPr>
                <w:rFonts w:ascii="Times New Roman" w:eastAsia="Times New Roman" w:hAnsi="Times New Roman" w:cs="Times New Roman"/>
              </w:rPr>
            </w:pPr>
          </w:p>
        </w:tc>
        <w:tc>
          <w:tcPr>
            <w:tcW w:w="4830" w:type="dxa"/>
            <w:vMerge w:val="restart"/>
          </w:tcPr>
          <w:p w:rsidR="00834EF8" w:rsidRDefault="00952118">
            <w:pPr>
              <w:pStyle w:val="Heading1"/>
            </w:pPr>
            <w:bookmarkStart w:id="1" w:name="_heading=h.fxycsjrz46tq" w:colFirst="0" w:colLast="0"/>
            <w:bookmarkEnd w:id="1"/>
            <w:r>
              <w:t>Target Audience and Impact</w:t>
            </w:r>
          </w:p>
          <w:p w:rsidR="00834EF8" w:rsidRDefault="00952118">
            <w:pPr>
              <w:pStyle w:val="normal0"/>
              <w:spacing w:after="0"/>
              <w:rPr>
                <w:rFonts w:ascii="Times New Roman" w:eastAsia="Times New Roman" w:hAnsi="Times New Roman" w:cs="Times New Roman"/>
              </w:rPr>
            </w:pPr>
            <w:r>
              <w:rPr>
                <w:rFonts w:ascii="Times New Roman" w:eastAsia="Times New Roman" w:hAnsi="Times New Roman" w:cs="Times New Roman"/>
              </w:rPr>
              <w:t>As a platform for mental wellbeing support, CalmConnect Digital mainly targets individuals prone to mental health in the major cities of the United Kingdom between the age group of 16 to 68 years of age, facing moderate or mild psychological health disorde</w:t>
            </w:r>
            <w:r>
              <w:rPr>
                <w:rFonts w:ascii="Times New Roman" w:eastAsia="Times New Roman" w:hAnsi="Times New Roman" w:cs="Times New Roman"/>
              </w:rPr>
              <w:t xml:space="preserve">rs or issues like depression and anxiety. The platform also gives services to the individuals conscious about their health looking for preventive care via stress management and self-monitoring tools (Graham </w:t>
            </w:r>
            <w:r>
              <w:rPr>
                <w:rFonts w:ascii="Times New Roman" w:eastAsia="Times New Roman" w:hAnsi="Times New Roman" w:cs="Times New Roman"/>
                <w:i/>
                <w:iCs/>
              </w:rPr>
              <w:t>et al</w:t>
            </w:r>
            <w:r>
              <w:rPr>
                <w:rFonts w:ascii="Times New Roman" w:eastAsia="Times New Roman" w:hAnsi="Times New Roman" w:cs="Times New Roman"/>
              </w:rPr>
              <w:t>., 2020). Offering, 27*7 support and the pro</w:t>
            </w:r>
            <w:r>
              <w:rPr>
                <w:rFonts w:ascii="Times New Roman" w:eastAsia="Times New Roman" w:hAnsi="Times New Roman" w:cs="Times New Roman"/>
              </w:rPr>
              <w:t>motion of peer support, CalmConnect plays a valuable role in enhancing psychological well-being and minimises the burden on the healthcare practitioners. In addition, the platform as a health and social care innovation tool is critical; in the promotion of</w:t>
            </w:r>
            <w:r>
              <w:rPr>
                <w:rFonts w:ascii="Times New Roman" w:eastAsia="Times New Roman" w:hAnsi="Times New Roman" w:cs="Times New Roman"/>
              </w:rPr>
              <w:t xml:space="preserve"> one's life quality, encouraging social inclusion, and underpinning overall public wellbeing (Graham </w:t>
            </w:r>
            <w:r>
              <w:rPr>
                <w:rFonts w:ascii="Times New Roman" w:eastAsia="Times New Roman" w:hAnsi="Times New Roman" w:cs="Times New Roman"/>
                <w:i/>
                <w:iCs/>
              </w:rPr>
              <w:t>et al</w:t>
            </w:r>
            <w:r>
              <w:rPr>
                <w:rFonts w:ascii="Times New Roman" w:eastAsia="Times New Roman" w:hAnsi="Times New Roman" w:cs="Times New Roman"/>
              </w:rPr>
              <w:t>., 2020). Henceforth, it contributes to the shared good through the fulfilment of mental health requirements that are not fulfilled.</w:t>
            </w:r>
          </w:p>
          <w:p w:rsidR="00834EF8" w:rsidRDefault="00952118">
            <w:pPr>
              <w:pStyle w:val="Heading2"/>
            </w:pPr>
            <w:bookmarkStart w:id="2" w:name="_heading=h.na1051e9okj3" w:colFirst="0" w:colLast="0"/>
            <w:bookmarkEnd w:id="2"/>
            <w:r>
              <w:lastRenderedPageBreak/>
              <w:t>Implementation</w:t>
            </w:r>
          </w:p>
          <w:p w:rsidR="00834EF8" w:rsidRDefault="00952118">
            <w:pPr>
              <w:pStyle w:val="normal0"/>
              <w:spacing w:after="0" w:line="360" w:lineRule="auto"/>
              <w:rPr>
                <w:rFonts w:ascii="Times New Roman" w:eastAsia="Times New Roman" w:hAnsi="Times New Roman" w:cs="Times New Roman"/>
              </w:rPr>
            </w:pPr>
            <w:r>
              <w:rPr>
                <w:rFonts w:ascii="Times New Roman" w:eastAsia="Times New Roman" w:hAnsi="Times New Roman" w:cs="Times New Roman"/>
              </w:rPr>
              <w:t>Initially, the platforms, CalmConnect Digital will be implemented via collaborations with the hospitals like NHS Trusts, employers providing workforce wellbeing efforts, and community health services. The platform is accessible on web devices and mobile ph</w:t>
            </w:r>
            <w:r>
              <w:rPr>
                <w:rFonts w:ascii="Times New Roman" w:eastAsia="Times New Roman" w:hAnsi="Times New Roman" w:cs="Times New Roman"/>
              </w:rPr>
              <w:t>ones, allowing its utility in homes, working environments, and hospitals. For the usage of the platform, the professionals in healthcare are needed to be well-trained for directing service uses in the usage of the app alongside the partnerships with the ch</w:t>
            </w:r>
            <w:r>
              <w:rPr>
                <w:rFonts w:ascii="Times New Roman" w:eastAsia="Times New Roman" w:hAnsi="Times New Roman" w:cs="Times New Roman"/>
              </w:rPr>
              <w:t xml:space="preserve">arities of mental wellbeing, ensuring the support for the engagement among users (Bakker </w:t>
            </w:r>
            <w:r>
              <w:rPr>
                <w:rFonts w:ascii="Times New Roman" w:eastAsia="Times New Roman" w:hAnsi="Times New Roman" w:cs="Times New Roman"/>
                <w:i/>
                <w:iCs/>
              </w:rPr>
              <w:t>et al</w:t>
            </w:r>
            <w:r>
              <w:rPr>
                <w:rFonts w:ascii="Times New Roman" w:eastAsia="Times New Roman" w:hAnsi="Times New Roman" w:cs="Times New Roman"/>
              </w:rPr>
              <w:t>., 2016). The modular design of CalmConnect additionally guarantees scalable integration within current services. Therefore, it allows the adoption to be practica</w:t>
            </w:r>
            <w:r>
              <w:rPr>
                <w:rFonts w:ascii="Times New Roman" w:eastAsia="Times New Roman" w:hAnsi="Times New Roman" w:cs="Times New Roman"/>
              </w:rPr>
              <w:t>l throughout the diverse settings of health and social care.</w:t>
            </w:r>
          </w:p>
          <w:p w:rsidR="00834EF8" w:rsidRDefault="00952118">
            <w:pPr>
              <w:pStyle w:val="normal0"/>
              <w:spacing w:after="0"/>
              <w:rPr>
                <w:rFonts w:ascii="Times New Roman" w:eastAsia="Times New Roman" w:hAnsi="Times New Roman" w:cs="Times New Roman"/>
              </w:rPr>
            </w:pPr>
            <w:r>
              <w:rPr>
                <w:noProof/>
              </w:rPr>
              <w:drawing>
                <wp:inline distT="0" distB="0" distL="0" distR="0">
                  <wp:extent cx="2921000" cy="1981200"/>
                  <wp:effectExtent l="0" t="0" r="0" b="0"/>
                  <wp:docPr id="142357020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921000" cy="1981200"/>
                          </a:xfrm>
                          <a:prstGeom prst="rect">
                            <a:avLst/>
                          </a:prstGeom>
                          <a:ln/>
                        </pic:spPr>
                      </pic:pic>
                    </a:graphicData>
                  </a:graphic>
                </wp:inline>
              </w:drawing>
            </w:r>
          </w:p>
        </w:tc>
        <w:tc>
          <w:tcPr>
            <w:tcW w:w="270" w:type="dxa"/>
            <w:vMerge w:val="restart"/>
          </w:tcPr>
          <w:p w:rsidR="00834EF8" w:rsidRDefault="00834EF8">
            <w:pPr>
              <w:pStyle w:val="normal0"/>
              <w:rPr>
                <w:rFonts w:ascii="Times New Roman" w:eastAsia="Times New Roman" w:hAnsi="Times New Roman" w:cs="Times New Roman"/>
              </w:rPr>
            </w:pPr>
          </w:p>
        </w:tc>
        <w:tc>
          <w:tcPr>
            <w:tcW w:w="4500" w:type="dxa"/>
            <w:vAlign w:val="center"/>
          </w:tcPr>
          <w:p w:rsidR="00834EF8" w:rsidRDefault="00952118">
            <w:pPr>
              <w:pStyle w:val="normal0"/>
              <w:jc w:val="center"/>
              <w:rPr>
                <w:rFonts w:ascii="Times New Roman" w:eastAsia="Times New Roman" w:hAnsi="Times New Roman" w:cs="Times New Roman"/>
                <w:b/>
                <w:bCs/>
              </w:rPr>
            </w:pPr>
            <w:r>
              <w:rPr>
                <w:rFonts w:ascii="Times New Roman" w:eastAsia="Times New Roman" w:hAnsi="Times New Roman" w:cs="Times New Roman"/>
                <w:b/>
                <w:bCs/>
                <w:noProof/>
              </w:rPr>
              <w:drawing>
                <wp:inline distT="114300" distB="114300" distL="114300" distR="114300">
                  <wp:extent cx="2809875" cy="2654300"/>
                  <wp:effectExtent l="0" t="0" r="0" b="0"/>
                  <wp:docPr id="142357020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2809875" cy="2654300"/>
                          </a:xfrm>
                          <a:prstGeom prst="rect">
                            <a:avLst/>
                          </a:prstGeom>
                          <a:ln/>
                        </pic:spPr>
                      </pic:pic>
                    </a:graphicData>
                  </a:graphic>
                </wp:inline>
              </w:drawing>
            </w:r>
          </w:p>
        </w:tc>
      </w:tr>
      <w:tr w:rsidR="00834EF8">
        <w:trPr>
          <w:cantSplit/>
          <w:tblHeader/>
          <w:jc w:val="center"/>
        </w:trPr>
        <w:tc>
          <w:tcPr>
            <w:tcW w:w="4605" w:type="dxa"/>
          </w:tcPr>
          <w:p w:rsidR="00834EF8" w:rsidRDefault="00834EF8">
            <w:pPr>
              <w:pStyle w:val="normal0"/>
              <w:rPr>
                <w:rFonts w:ascii="Times New Roman" w:eastAsia="Times New Roman" w:hAnsi="Times New Roman" w:cs="Times New Roman"/>
              </w:rPr>
            </w:pPr>
          </w:p>
        </w:tc>
        <w:tc>
          <w:tcPr>
            <w:tcW w:w="42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83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27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500" w:type="dxa"/>
          </w:tcPr>
          <w:p w:rsidR="00834EF8" w:rsidRDefault="00834EF8">
            <w:pPr>
              <w:pStyle w:val="normal0"/>
              <w:pBdr>
                <w:top w:val="nil"/>
                <w:left w:val="nil"/>
                <w:bottom w:val="nil"/>
                <w:right w:val="nil"/>
                <w:between w:val="nil"/>
              </w:pBdr>
              <w:jc w:val="left"/>
              <w:rPr>
                <w:rFonts w:ascii="Times New Roman" w:eastAsia="Times New Roman" w:hAnsi="Times New Roman" w:cs="Times New Roman"/>
              </w:rPr>
            </w:pPr>
          </w:p>
        </w:tc>
      </w:tr>
      <w:tr w:rsidR="00834EF8">
        <w:trPr>
          <w:cantSplit/>
          <w:trHeight w:val="8921"/>
          <w:tblHeader/>
          <w:jc w:val="center"/>
        </w:trPr>
        <w:tc>
          <w:tcPr>
            <w:tcW w:w="4605" w:type="dxa"/>
            <w:vMerge w:val="restart"/>
          </w:tcPr>
          <w:p w:rsidR="00834EF8" w:rsidRDefault="00952118">
            <w:pPr>
              <w:pStyle w:val="Heading2"/>
            </w:pPr>
            <w:bookmarkStart w:id="3" w:name="_heading=h.1ttt446d8ufi" w:colFirst="0" w:colLast="0"/>
            <w:bookmarkEnd w:id="3"/>
            <w:r>
              <w:lastRenderedPageBreak/>
              <w:t>Title and Innovation Overview</w:t>
            </w:r>
          </w:p>
          <w:p w:rsidR="00834EF8" w:rsidRDefault="00952118">
            <w:pPr>
              <w:pStyle w:val="normal0"/>
              <w:rPr>
                <w:rFonts w:ascii="Times New Roman" w:eastAsia="Times New Roman" w:hAnsi="Times New Roman" w:cs="Times New Roman"/>
              </w:rPr>
            </w:pPr>
            <w:r>
              <w:rPr>
                <w:rFonts w:ascii="Times New Roman" w:eastAsia="Times New Roman" w:hAnsi="Times New Roman" w:cs="Times New Roman"/>
                <w:b/>
                <w:bCs/>
              </w:rPr>
              <w:t>Title</w:t>
            </w:r>
            <w:r>
              <w:rPr>
                <w:rFonts w:ascii="Times New Roman" w:eastAsia="Times New Roman" w:hAnsi="Times New Roman" w:cs="Times New Roman"/>
              </w:rPr>
              <w:t xml:space="preserve">: “Empowerment of Mental Wellbeing via accessible Digital Support via </w:t>
            </w:r>
            <w:r>
              <w:rPr>
                <w:rFonts w:ascii="Times New Roman" w:eastAsia="Times New Roman" w:hAnsi="Times New Roman" w:cs="Times New Roman"/>
                <w:b/>
                <w:bCs/>
              </w:rPr>
              <w:t xml:space="preserve">CalmConnect Digital </w:t>
            </w:r>
            <w:r>
              <w:rPr>
                <w:rFonts w:ascii="Times New Roman" w:eastAsia="Times New Roman" w:hAnsi="Times New Roman" w:cs="Times New Roman"/>
              </w:rPr>
              <w:t xml:space="preserve">platform”. </w:t>
            </w:r>
          </w:p>
          <w:p w:rsidR="00834EF8" w:rsidRDefault="00952118">
            <w:pPr>
              <w:pStyle w:val="normal0"/>
              <w:spacing w:line="360" w:lineRule="auto"/>
              <w:rPr>
                <w:rFonts w:ascii="Times New Roman" w:eastAsia="Times New Roman" w:hAnsi="Times New Roman" w:cs="Times New Roman"/>
              </w:rPr>
            </w:pPr>
            <w:r>
              <w:rPr>
                <w:rFonts w:ascii="Times New Roman" w:eastAsia="Times New Roman" w:hAnsi="Times New Roman" w:cs="Times New Roman"/>
              </w:rPr>
              <w:t>CalmConnect digital is a comprehensive innovative digital platform for supporting the mental wellbeing of patients of all ages, mainly the elderly individuals. CalmConnect as a platform is developed in terms of offering a personalised, confidential, and ac</w:t>
            </w:r>
            <w:r>
              <w:rPr>
                <w:rFonts w:ascii="Times New Roman" w:eastAsia="Times New Roman" w:hAnsi="Times New Roman" w:cs="Times New Roman"/>
              </w:rPr>
              <w:t>cessible psychological health support. The application provides characteristics including, peer support communities, remote counselling, evidence-based self-help resources and AI-driven chatbots (Lattie Stiles-Shields and Graham 2022). The medium also focu</w:t>
            </w:r>
            <w:r>
              <w:rPr>
                <w:rFonts w:ascii="Times New Roman" w:eastAsia="Times New Roman" w:hAnsi="Times New Roman" w:cs="Times New Roman"/>
              </w:rPr>
              <w:t>ses on the maximisation of psychological well-being through the minimised stigma, which additionally supports continued management of mental health and early intervention for people throughout the United Kingdom. In addition, the platform additionally inte</w:t>
            </w:r>
            <w:r>
              <w:rPr>
                <w:rFonts w:ascii="Times New Roman" w:eastAsia="Times New Roman" w:hAnsi="Times New Roman" w:cs="Times New Roman"/>
              </w:rPr>
              <w:t>grates smoothly within the routine lives via an intuitive interface of an application. As a result, it also fosters individuals in taking accountability of their own psychological health anywhere and anytime.</w:t>
            </w:r>
          </w:p>
          <w:p w:rsidR="00834EF8" w:rsidRDefault="00952118">
            <w:pPr>
              <w:pStyle w:val="Heading2"/>
            </w:pPr>
            <w:bookmarkStart w:id="4" w:name="_heading=h.dfy5eekomous" w:colFirst="0" w:colLast="0"/>
            <w:bookmarkEnd w:id="4"/>
            <w:r>
              <w:t>The Issue/Gaps in Health &amp; Social Care</w:t>
            </w:r>
          </w:p>
          <w:p w:rsidR="00834EF8" w:rsidRDefault="00952118">
            <w:pPr>
              <w:pStyle w:val="normal0"/>
              <w:spacing w:line="360" w:lineRule="auto"/>
              <w:rPr>
                <w:rFonts w:ascii="Times New Roman" w:eastAsia="Times New Roman" w:hAnsi="Times New Roman" w:cs="Times New Roman"/>
              </w:rPr>
            </w:pPr>
            <w:r>
              <w:rPr>
                <w:rFonts w:ascii="Times New Roman" w:eastAsia="Times New Roman" w:hAnsi="Times New Roman" w:cs="Times New Roman"/>
              </w:rPr>
              <w:lastRenderedPageBreak/>
              <w:t>The ment</w:t>
            </w:r>
            <w:r>
              <w:rPr>
                <w:rFonts w:ascii="Times New Roman" w:eastAsia="Times New Roman" w:hAnsi="Times New Roman" w:cs="Times New Roman"/>
              </w:rPr>
              <w:t>al health disorders, constituting depression and anxiety, affect individuals throughout the nation. In this context, throughout England, almost 1 in 4 individuals annually, experiencing disorders like anxiety where the rates of suicide significantly enhanc</w:t>
            </w:r>
            <w:r>
              <w:rPr>
                <w:rFonts w:ascii="Times New Roman" w:eastAsia="Times New Roman" w:hAnsi="Times New Roman" w:cs="Times New Roman"/>
              </w:rPr>
              <w:t>e in annual basis. Even with such a prevalence, the services of conventional mental health are still scarce because of numerous reasons like scarcity of resources, longer periods of waiting and stigma. In England, the estimated number of referrals gained i</w:t>
            </w:r>
            <w:r>
              <w:rPr>
                <w:rFonts w:ascii="Times New Roman" w:eastAsia="Times New Roman" w:hAnsi="Times New Roman" w:cs="Times New Roman"/>
              </w:rPr>
              <w:t>n 2024 was almost 5.2 million which is a significant rise from 2019, nearly 37.9 percent (British Medical Association, 2025). This puts significant pressure on the practitioners and providers of healthcare. Also, the issue involves longer periods of waitin</w:t>
            </w:r>
            <w:r>
              <w:rPr>
                <w:rFonts w:ascii="Times New Roman" w:eastAsia="Times New Roman" w:hAnsi="Times New Roman" w:cs="Times New Roman"/>
              </w:rPr>
              <w:t>g where nearly 7.57 million individuals still await proper treatment in the UK (Triggle, 2024). Also, youth, nearly with the age group between 16 to 24, still are affected in a disproportionate manner as a result of evolving mental health disorders. The pr</w:t>
            </w:r>
            <w:r>
              <w:rPr>
                <w:rFonts w:ascii="Times New Roman" w:eastAsia="Times New Roman" w:hAnsi="Times New Roman" w:cs="Times New Roman"/>
              </w:rPr>
              <w:t xml:space="preserve">obable mental health disorder maximised nearly to over 1 in 6 from 1 in 8 young individuals with the age group of 17 to 19 years old </w:t>
            </w:r>
            <w:r>
              <w:rPr>
                <w:rFonts w:ascii="Times New Roman" w:eastAsia="Times New Roman" w:hAnsi="Times New Roman" w:cs="Times New Roman"/>
                <w:highlight w:val="white"/>
              </w:rPr>
              <w:t>(Barlow, 2022)</w:t>
            </w:r>
            <w:r>
              <w:rPr>
                <w:rFonts w:ascii="Times New Roman" w:eastAsia="Times New Roman" w:hAnsi="Times New Roman" w:cs="Times New Roman"/>
              </w:rPr>
              <w:t>. Additionally, social and economic disparities also aggravate challenges of mental health with individuals i</w:t>
            </w:r>
            <w:r>
              <w:rPr>
                <w:rFonts w:ascii="Times New Roman" w:eastAsia="Times New Roman" w:hAnsi="Times New Roman" w:cs="Times New Roman"/>
              </w:rPr>
              <w:t>n underrepresented regions and the ones experiencing debt are individuals with major chances of being affected. Numerous digital applications for platforms poses better efforts associating with bridging such gaps by giving out timely, stigma-minimising, an</w:t>
            </w:r>
            <w:r>
              <w:rPr>
                <w:rFonts w:ascii="Times New Roman" w:eastAsia="Times New Roman" w:hAnsi="Times New Roman" w:cs="Times New Roman"/>
              </w:rPr>
              <w:t>d accessible support. Nonetheless, only a particular segment of individuals with the capability of benefiting are presently applying these instruments and solutions.</w:t>
            </w:r>
          </w:p>
          <w:p w:rsidR="00834EF8" w:rsidRDefault="00952118">
            <w:pPr>
              <w:pStyle w:val="normal0"/>
              <w:rPr>
                <w:rFonts w:ascii="Times New Roman" w:eastAsia="Times New Roman" w:hAnsi="Times New Roman" w:cs="Times New Roman"/>
              </w:rPr>
            </w:pPr>
            <w:r>
              <w:rPr>
                <w:noProof/>
              </w:rPr>
              <w:drawing>
                <wp:inline distT="0" distB="0" distL="0" distR="0">
                  <wp:extent cx="2778125" cy="1704975"/>
                  <wp:effectExtent l="0" t="0" r="0" b="0"/>
                  <wp:docPr id="142357020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778125" cy="1704975"/>
                          </a:xfrm>
                          <a:prstGeom prst="rect">
                            <a:avLst/>
                          </a:prstGeom>
                          <a:ln/>
                        </pic:spPr>
                      </pic:pic>
                    </a:graphicData>
                  </a:graphic>
                </wp:inline>
              </w:drawing>
            </w:r>
          </w:p>
        </w:tc>
        <w:tc>
          <w:tcPr>
            <w:tcW w:w="42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83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27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500" w:type="dxa"/>
            <w:vMerge w:val="restart"/>
          </w:tcPr>
          <w:p w:rsidR="00834EF8" w:rsidRDefault="00952118">
            <w:pPr>
              <w:pStyle w:val="Heading2"/>
            </w:pPr>
            <w:bookmarkStart w:id="5" w:name="_heading=h.n6soqo59bhin" w:colFirst="0" w:colLast="0"/>
            <w:bookmarkEnd w:id="5"/>
            <w:r>
              <w:t>Development and Regulations</w:t>
            </w:r>
          </w:p>
          <w:p w:rsidR="00834EF8" w:rsidRDefault="00952118">
            <w:pPr>
              <w:pStyle w:val="normal0"/>
              <w:spacing w:line="360" w:lineRule="auto"/>
              <w:rPr>
                <w:rFonts w:ascii="Times New Roman" w:eastAsia="Times New Roman" w:hAnsi="Times New Roman" w:cs="Times New Roman"/>
              </w:rPr>
            </w:pPr>
            <w:r>
              <w:rPr>
                <w:rFonts w:ascii="Times New Roman" w:eastAsia="Times New Roman" w:hAnsi="Times New Roman" w:cs="Times New Roman"/>
              </w:rPr>
              <w:t>The platform adheres to numerous regulations of healthcare in the nation which includes stern data protection practices, complying with “GDPR”, and “Data Protection Act”, ensuring the relevant use and data safeguarding principles. The platform will also en</w:t>
            </w:r>
            <w:r>
              <w:rPr>
                <w:rFonts w:ascii="Times New Roman" w:eastAsia="Times New Roman" w:hAnsi="Times New Roman" w:cs="Times New Roman"/>
              </w:rPr>
              <w:t xml:space="preserve">sure the compliance with Medical Devices Regulations for the tools of digital health </w:t>
            </w:r>
            <w:r>
              <w:rPr>
                <w:rFonts w:ascii="Times New Roman" w:eastAsia="Times New Roman" w:hAnsi="Times New Roman" w:cs="Times New Roman"/>
                <w:sz w:val="24"/>
                <w:szCs w:val="24"/>
                <w:highlight w:val="white"/>
              </w:rPr>
              <w:t xml:space="preserve">(Erasmus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2025)</w:t>
            </w:r>
            <w:r>
              <w:rPr>
                <w:rFonts w:ascii="Times New Roman" w:eastAsia="Times New Roman" w:hAnsi="Times New Roman" w:cs="Times New Roman"/>
              </w:rPr>
              <w:t>. The business additionally applies robust cybersecurity measures for the user confidentiality to be safeguarded. CalmConnect additionally connects w</w:t>
            </w:r>
            <w:r>
              <w:rPr>
                <w:rFonts w:ascii="Times New Roman" w:eastAsia="Times New Roman" w:hAnsi="Times New Roman" w:cs="Times New Roman"/>
              </w:rPr>
              <w:t xml:space="preserve">ith the DTAC (Digital Technology Assessment Criteria) of NHS Digital. This is mainly for guaranteeing clinical efficacy, usability, and safety as well. Continued protocols of quality assurance and audits also makes sure that continued regulatory adherence </w:t>
            </w:r>
            <w:r>
              <w:rPr>
                <w:rFonts w:ascii="Times New Roman" w:eastAsia="Times New Roman" w:hAnsi="Times New Roman" w:cs="Times New Roman"/>
              </w:rPr>
              <w:t>is maintained. The standards of ethics with respect to this innovation also helps the AI chatbot interactions to be governed. Hence, this guarantees the effective and stringent utility of the automated support.</w:t>
            </w:r>
          </w:p>
          <w:p w:rsidR="00834EF8" w:rsidRDefault="00952118">
            <w:pPr>
              <w:pStyle w:val="Heading2"/>
            </w:pPr>
            <w:bookmarkStart w:id="6" w:name="_heading=h.v1dpfbe7564d" w:colFirst="0" w:colLast="0"/>
            <w:bookmarkEnd w:id="6"/>
            <w:r>
              <w:t>Technology Integration</w:t>
            </w:r>
          </w:p>
          <w:p w:rsidR="00834EF8" w:rsidRDefault="00952118">
            <w:pPr>
              <w:pStyle w:val="normal0"/>
              <w:spacing w:line="360" w:lineRule="auto"/>
              <w:rPr>
                <w:rFonts w:ascii="Times New Roman" w:eastAsia="Times New Roman" w:hAnsi="Times New Roman" w:cs="Times New Roman"/>
              </w:rPr>
            </w:pPr>
            <w:r>
              <w:rPr>
                <w:rFonts w:ascii="Times New Roman" w:eastAsia="Times New Roman" w:hAnsi="Times New Roman" w:cs="Times New Roman"/>
              </w:rPr>
              <w:t>The platform additiona</w:t>
            </w:r>
            <w:r>
              <w:rPr>
                <w:rFonts w:ascii="Times New Roman" w:eastAsia="Times New Roman" w:hAnsi="Times New Roman" w:cs="Times New Roman"/>
              </w:rPr>
              <w:t xml:space="preserve">lly unifies chatboot powered by AI in offering real-time mod </w:t>
            </w:r>
            <w:r>
              <w:rPr>
                <w:rFonts w:ascii="Times New Roman" w:eastAsia="Times New Roman" w:hAnsi="Times New Roman" w:cs="Times New Roman"/>
              </w:rPr>
              <w:lastRenderedPageBreak/>
              <w:t xml:space="preserve">tracking, CBT (Cognitive Behavioural Therapy) modules (Paraschiv </w:t>
            </w:r>
            <w:r>
              <w:rPr>
                <w:rFonts w:ascii="Times New Roman" w:eastAsia="Times New Roman" w:hAnsi="Times New Roman" w:cs="Times New Roman"/>
                <w:i/>
                <w:iCs/>
              </w:rPr>
              <w:t>et al</w:t>
            </w:r>
            <w:r>
              <w:rPr>
                <w:rFonts w:ascii="Times New Roman" w:eastAsia="Times New Roman" w:hAnsi="Times New Roman" w:cs="Times New Roman"/>
              </w:rPr>
              <w:t>., 2024). Moreover, the platform also looks for harnessing analytics for the cloud storage to be secured for safeguarding sen</w:t>
            </w:r>
            <w:r>
              <w:rPr>
                <w:rFonts w:ascii="Times New Roman" w:eastAsia="Times New Roman" w:hAnsi="Times New Roman" w:cs="Times New Roman"/>
              </w:rPr>
              <w:t>sitive data with end-to-end codes, unable to decrypt with ease. CamConnect additionally concentrates on utilising data analytics for the care directions to be personalised and even monitoring warning signs in initial stages. Coordinated care is also ensure</w:t>
            </w:r>
            <w:r>
              <w:rPr>
                <w:rFonts w:ascii="Times New Roman" w:eastAsia="Times New Roman" w:hAnsi="Times New Roman" w:cs="Times New Roman"/>
              </w:rPr>
              <w:t>d when integrated with the EHRs (Electronic health records) of the NHS. Such an infrastructure of technology maximizes continued engagement, responsiveness, and accessibility. Henceforth, it promotes improved psychological health outcomes and better compli</w:t>
            </w:r>
            <w:r>
              <w:rPr>
                <w:rFonts w:ascii="Times New Roman" w:eastAsia="Times New Roman" w:hAnsi="Times New Roman" w:cs="Times New Roman"/>
              </w:rPr>
              <w:t>ance.</w:t>
            </w:r>
          </w:p>
          <w:p w:rsidR="00834EF8" w:rsidRDefault="00952118">
            <w:pPr>
              <w:pStyle w:val="Heading2"/>
            </w:pPr>
            <w:bookmarkStart w:id="7" w:name="_heading=h.4haq2memfwtw" w:colFirst="0" w:colLast="0"/>
            <w:bookmarkEnd w:id="7"/>
            <w:r>
              <w:t>Dissemination: How the Innovation Will Be Promoted:</w:t>
            </w:r>
          </w:p>
          <w:p w:rsidR="00834EF8" w:rsidRDefault="00952118">
            <w:pPr>
              <w:pStyle w:val="normal0"/>
              <w:spacing w:line="360" w:lineRule="auto"/>
              <w:rPr>
                <w:rFonts w:ascii="Times New Roman" w:eastAsia="Times New Roman" w:hAnsi="Times New Roman" w:cs="Times New Roman"/>
              </w:rPr>
            </w:pPr>
            <w:r>
              <w:rPr>
                <w:rFonts w:ascii="Times New Roman" w:eastAsia="Times New Roman" w:hAnsi="Times New Roman" w:cs="Times New Roman"/>
              </w:rPr>
              <w:t>The strategies of promotion such as digital marketing campaigns, through which wellness blogs, mental health forums, and social media are targeted. As it partners with the teams of NHS communication</w:t>
            </w:r>
            <w:r>
              <w:rPr>
                <w:rFonts w:ascii="Times New Roman" w:eastAsia="Times New Roman" w:hAnsi="Times New Roman" w:cs="Times New Roman"/>
              </w:rPr>
              <w:t xml:space="preserve"> and the charities of psychological health, trusted endorsement is reinforced. Seminars and workshops additionally ensure the healthcare practitioners to be introduced to the proposed innovation, hence it ensures the referrals to be guaranteed (Lord </w:t>
            </w:r>
            <w:r>
              <w:rPr>
                <w:rFonts w:ascii="Times New Roman" w:eastAsia="Times New Roman" w:hAnsi="Times New Roman" w:cs="Times New Roman"/>
                <w:i/>
                <w:iCs/>
              </w:rPr>
              <w:t>et al</w:t>
            </w:r>
            <w:r>
              <w:rPr>
                <w:rFonts w:ascii="Times New Roman" w:eastAsia="Times New Roman" w:hAnsi="Times New Roman" w:cs="Times New Roman"/>
              </w:rPr>
              <w:t>.</w:t>
            </w:r>
            <w:r>
              <w:rPr>
                <w:rFonts w:ascii="Times New Roman" w:eastAsia="Times New Roman" w:hAnsi="Times New Roman" w:cs="Times New Roman"/>
              </w:rPr>
              <w:t xml:space="preserve">, 2019). The initiatives of employee wellbeing in larger corporations additionally will support the brand in giving out services as the hubs for disseminating pilots. </w:t>
            </w:r>
          </w:p>
          <w:p w:rsidR="00834EF8" w:rsidRDefault="00952118">
            <w:pPr>
              <w:pStyle w:val="Heading2"/>
            </w:pPr>
            <w:bookmarkStart w:id="8" w:name="_heading=h.goyv29w8o4qe" w:colFirst="0" w:colLast="0"/>
            <w:bookmarkEnd w:id="8"/>
            <w:r>
              <w:t>Conclusion</w:t>
            </w:r>
          </w:p>
          <w:p w:rsidR="00834EF8" w:rsidRDefault="00952118">
            <w:pPr>
              <w:pStyle w:val="normal0"/>
              <w:spacing w:line="360" w:lineRule="auto"/>
              <w:rPr>
                <w:rFonts w:ascii="Times New Roman" w:eastAsia="Times New Roman" w:hAnsi="Times New Roman" w:cs="Times New Roman"/>
              </w:rPr>
            </w:pPr>
            <w:r>
              <w:rPr>
                <w:rFonts w:ascii="Times New Roman" w:eastAsia="Times New Roman" w:hAnsi="Times New Roman" w:cs="Times New Roman"/>
              </w:rPr>
              <w:t>The above discussion has included a detailed overview of CalmConnect as an in</w:t>
            </w:r>
            <w:r>
              <w:rPr>
                <w:rFonts w:ascii="Times New Roman" w:eastAsia="Times New Roman" w:hAnsi="Times New Roman" w:cs="Times New Roman"/>
              </w:rPr>
              <w:t>novative idea which is a platform for mental wellbeing support. The study discussed the objective, title and issue concerning the innovation in health and social care. Further, the study outlined detailed demonstration of implementation, development and re</w:t>
            </w:r>
            <w:r>
              <w:rPr>
                <w:rFonts w:ascii="Times New Roman" w:eastAsia="Times New Roman" w:hAnsi="Times New Roman" w:cs="Times New Roman"/>
              </w:rPr>
              <w:t>gulations, timeline, tech integration and Dissemination.</w:t>
            </w:r>
          </w:p>
        </w:tc>
      </w:tr>
      <w:tr w:rsidR="00834EF8">
        <w:trPr>
          <w:cantSplit/>
          <w:trHeight w:val="60"/>
          <w:tblHeader/>
          <w:jc w:val="center"/>
        </w:trPr>
        <w:tc>
          <w:tcPr>
            <w:tcW w:w="4605"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2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830" w:type="dxa"/>
          </w:tcPr>
          <w:p w:rsidR="00834EF8" w:rsidRDefault="00834EF8">
            <w:pPr>
              <w:pStyle w:val="normal0"/>
              <w:rPr>
                <w:rFonts w:ascii="Times New Roman" w:eastAsia="Times New Roman" w:hAnsi="Times New Roman" w:cs="Times New Roman"/>
              </w:rPr>
            </w:pPr>
          </w:p>
        </w:tc>
        <w:tc>
          <w:tcPr>
            <w:tcW w:w="27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50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r>
      <w:tr w:rsidR="00834EF8">
        <w:trPr>
          <w:cantSplit/>
          <w:trHeight w:val="3818"/>
          <w:tblHeader/>
          <w:jc w:val="center"/>
        </w:trPr>
        <w:tc>
          <w:tcPr>
            <w:tcW w:w="4605"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2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830" w:type="dxa"/>
          </w:tcPr>
          <w:p w:rsidR="00834EF8" w:rsidRDefault="00952118">
            <w:pPr>
              <w:pStyle w:val="Heading2"/>
            </w:pPr>
            <w:bookmarkStart w:id="9" w:name="_heading=h.d82wulyp0mxu" w:colFirst="0" w:colLast="0"/>
            <w:bookmarkEnd w:id="9"/>
            <w:r>
              <w:t>Timeline</w:t>
            </w:r>
          </w:p>
          <w:sdt>
            <w:sdtPr>
              <w:tag w:val="goog_rdk_0"/>
              <w:id w:val="326737598"/>
              <w:lock w:val="contentLocked"/>
            </w:sdtPr>
            <w:sdtContent>
              <w:tbl>
                <w:tblPr>
                  <w:tblStyle w:val="a2"/>
                  <w:tblW w:w="45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510"/>
                  <w:gridCol w:w="510"/>
                  <w:gridCol w:w="495"/>
                  <w:gridCol w:w="495"/>
                  <w:gridCol w:w="495"/>
                  <w:gridCol w:w="495"/>
                </w:tblGrid>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Activities</w:t>
                      </w:r>
                    </w:p>
                  </w:tc>
                  <w:tc>
                    <w:tcPr>
                      <w:tcW w:w="51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1st Mon</w:t>
                      </w:r>
                    </w:p>
                  </w:tc>
                  <w:tc>
                    <w:tcPr>
                      <w:tcW w:w="51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2nd Mon</w:t>
                      </w:r>
                    </w:p>
                  </w:tc>
                  <w:tc>
                    <w:tcPr>
                      <w:tcW w:w="495"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3rd Mon</w:t>
                      </w:r>
                    </w:p>
                  </w:tc>
                  <w:tc>
                    <w:tcPr>
                      <w:tcW w:w="495"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4th Mon</w:t>
                      </w:r>
                    </w:p>
                  </w:tc>
                  <w:tc>
                    <w:tcPr>
                      <w:tcW w:w="495"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5th Mon</w:t>
                      </w:r>
                    </w:p>
                  </w:tc>
                  <w:tc>
                    <w:tcPr>
                      <w:tcW w:w="495"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jc w:val="left"/>
                        <w:rPr>
                          <w:rFonts w:ascii="Times New Roman" w:eastAsia="Times New Roman" w:hAnsi="Times New Roman" w:cs="Times New Roman"/>
                          <w:b/>
                          <w:bCs/>
                        </w:rPr>
                      </w:pPr>
                      <w:r>
                        <w:rPr>
                          <w:rFonts w:ascii="Times New Roman" w:eastAsia="Times New Roman" w:hAnsi="Times New Roman" w:cs="Times New Roman"/>
                          <w:b/>
                          <w:bCs/>
                        </w:rPr>
                        <w:t>6th Mon</w:t>
                      </w:r>
                    </w:p>
                  </w:tc>
                </w:tr>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rPr>
                          <w:rFonts w:ascii="Times New Roman" w:eastAsia="Times New Roman" w:hAnsi="Times New Roman" w:cs="Times New Roman"/>
                          <w:b/>
                          <w:bCs/>
                        </w:rPr>
                      </w:pPr>
                      <w:r>
                        <w:rPr>
                          <w:rFonts w:ascii="Times New Roman" w:eastAsia="Times New Roman" w:hAnsi="Times New Roman" w:cs="Times New Roman"/>
                          <w:b/>
                          <w:bCs/>
                        </w:rPr>
                        <w:t>Finalising prototype and testing</w:t>
                      </w:r>
                    </w:p>
                  </w:tc>
                  <w:tc>
                    <w:tcPr>
                      <w:tcW w:w="510" w:type="dxa"/>
                      <w:shd w:val="clear" w:color="auto" w:fill="00FF00"/>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r>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rPr>
                          <w:rFonts w:ascii="Times New Roman" w:eastAsia="Times New Roman" w:hAnsi="Times New Roman" w:cs="Times New Roman"/>
                          <w:b/>
                          <w:bCs/>
                        </w:rPr>
                      </w:pPr>
                      <w:r>
                        <w:rPr>
                          <w:rFonts w:ascii="Times New Roman" w:eastAsia="Times New Roman" w:hAnsi="Times New Roman" w:cs="Times New Roman"/>
                          <w:b/>
                          <w:bCs/>
                        </w:rPr>
                        <w:t>Compliance checks and regulatory approval</w:t>
                      </w: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510" w:type="dxa"/>
                      <w:shd w:val="clear" w:color="auto" w:fill="FFFF00"/>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r>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rPr>
                          <w:rFonts w:ascii="Times New Roman" w:eastAsia="Times New Roman" w:hAnsi="Times New Roman" w:cs="Times New Roman"/>
                          <w:b/>
                          <w:bCs/>
                        </w:rPr>
                      </w:pPr>
                      <w:r>
                        <w:rPr>
                          <w:rFonts w:ascii="Times New Roman" w:eastAsia="Times New Roman" w:hAnsi="Times New Roman" w:cs="Times New Roman"/>
                          <w:b/>
                          <w:bCs/>
                        </w:rPr>
                        <w:t>Stakeholder engagement staff training</w:t>
                      </w: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shd w:val="clear" w:color="auto" w:fill="76A5AF"/>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r>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rPr>
                          <w:rFonts w:ascii="Times New Roman" w:eastAsia="Times New Roman" w:hAnsi="Times New Roman" w:cs="Times New Roman"/>
                          <w:b/>
                          <w:bCs/>
                        </w:rPr>
                      </w:pPr>
                      <w:r>
                        <w:rPr>
                          <w:rFonts w:ascii="Times New Roman" w:eastAsia="Times New Roman" w:hAnsi="Times New Roman" w:cs="Times New Roman"/>
                          <w:b/>
                          <w:bCs/>
                        </w:rPr>
                        <w:t>Pilot launch in workplaces and NHS Trusts</w:t>
                      </w: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shd w:val="clear" w:color="auto" w:fill="FF9900"/>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r>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rPr>
                          <w:rFonts w:ascii="Times New Roman" w:eastAsia="Times New Roman" w:hAnsi="Times New Roman" w:cs="Times New Roman"/>
                          <w:b/>
                          <w:bCs/>
                        </w:rPr>
                      </w:pPr>
                      <w:r>
                        <w:rPr>
                          <w:rFonts w:ascii="Times New Roman" w:eastAsia="Times New Roman" w:hAnsi="Times New Roman" w:cs="Times New Roman"/>
                          <w:b/>
                          <w:bCs/>
                        </w:rPr>
                        <w:t>Platform optimisation and user feedback collection</w:t>
                      </w: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shd w:val="clear" w:color="auto" w:fill="741B47"/>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r>
                <w:tr w:rsidR="00834EF8">
                  <w:trPr>
                    <w:cantSplit/>
                    <w:tblHeader/>
                  </w:trPr>
                  <w:tc>
                    <w:tcPr>
                      <w:tcW w:w="1560" w:type="dxa"/>
                      <w:tcMar>
                        <w:top w:w="100" w:type="dxa"/>
                        <w:left w:w="100" w:type="dxa"/>
                        <w:bottom w:w="100" w:type="dxa"/>
                        <w:right w:w="100" w:type="dxa"/>
                      </w:tcMar>
                    </w:tcPr>
                    <w:p w:rsidR="00834EF8" w:rsidRDefault="00952118">
                      <w:pPr>
                        <w:pStyle w:val="normal0"/>
                        <w:widowControl w:val="0"/>
                        <w:pBdr>
                          <w:top w:val="nil"/>
                          <w:left w:val="nil"/>
                          <w:bottom w:val="nil"/>
                          <w:right w:val="nil"/>
                          <w:between w:val="nil"/>
                        </w:pBdr>
                        <w:spacing w:after="0"/>
                        <w:rPr>
                          <w:rFonts w:ascii="Times New Roman" w:eastAsia="Times New Roman" w:hAnsi="Times New Roman" w:cs="Times New Roman"/>
                          <w:b/>
                          <w:bCs/>
                        </w:rPr>
                      </w:pPr>
                      <w:r>
                        <w:rPr>
                          <w:rFonts w:ascii="Times New Roman" w:eastAsia="Times New Roman" w:hAnsi="Times New Roman" w:cs="Times New Roman"/>
                          <w:b/>
                          <w:bCs/>
                        </w:rPr>
                        <w:t>Public launch and full rollout</w:t>
                      </w: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510"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c>
                    <w:tcPr>
                      <w:tcW w:w="495" w:type="dxa"/>
                      <w:shd w:val="clear" w:color="auto" w:fill="CC4125"/>
                      <w:tcMar>
                        <w:top w:w="100" w:type="dxa"/>
                        <w:left w:w="100" w:type="dxa"/>
                        <w:bottom w:w="100" w:type="dxa"/>
                        <w:right w:w="100" w:type="dxa"/>
                      </w:tcMar>
                    </w:tcPr>
                    <w:p w:rsidR="00834EF8" w:rsidRDefault="00834EF8">
                      <w:pPr>
                        <w:pStyle w:val="normal0"/>
                        <w:widowControl w:val="0"/>
                        <w:pBdr>
                          <w:top w:val="nil"/>
                          <w:left w:val="nil"/>
                          <w:bottom w:val="nil"/>
                          <w:right w:val="nil"/>
                          <w:between w:val="nil"/>
                        </w:pBdr>
                        <w:spacing w:after="0"/>
                        <w:rPr>
                          <w:rFonts w:ascii="Times New Roman" w:eastAsia="Times New Roman" w:hAnsi="Times New Roman" w:cs="Times New Roman"/>
                        </w:rPr>
                      </w:pPr>
                    </w:p>
                  </w:tc>
                </w:tr>
              </w:tbl>
            </w:sdtContent>
          </w:sdt>
          <w:p w:rsidR="00834EF8" w:rsidRDefault="00834EF8">
            <w:pPr>
              <w:pStyle w:val="normal0"/>
              <w:spacing w:line="360" w:lineRule="auto"/>
              <w:rPr>
                <w:rFonts w:ascii="Times New Roman" w:eastAsia="Times New Roman" w:hAnsi="Times New Roman" w:cs="Times New Roman"/>
              </w:rPr>
            </w:pPr>
            <w:bookmarkStart w:id="10" w:name="_heading=h.3f4xgkfbjan0" w:colFirst="0" w:colLast="0"/>
            <w:bookmarkEnd w:id="10"/>
          </w:p>
        </w:tc>
        <w:tc>
          <w:tcPr>
            <w:tcW w:w="27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c>
          <w:tcPr>
            <w:tcW w:w="4500" w:type="dxa"/>
            <w:vMerge/>
          </w:tcPr>
          <w:p w:rsidR="00834EF8" w:rsidRDefault="00834EF8">
            <w:pPr>
              <w:pStyle w:val="normal0"/>
              <w:widowControl w:val="0"/>
              <w:pBdr>
                <w:top w:val="nil"/>
                <w:left w:val="nil"/>
                <w:bottom w:val="nil"/>
                <w:right w:val="nil"/>
                <w:between w:val="nil"/>
              </w:pBdr>
              <w:spacing w:after="0" w:line="276" w:lineRule="auto"/>
              <w:jc w:val="left"/>
              <w:rPr>
                <w:rFonts w:ascii="Times New Roman" w:eastAsia="Times New Roman" w:hAnsi="Times New Roman" w:cs="Times New Roman"/>
              </w:rPr>
            </w:pPr>
          </w:p>
        </w:tc>
      </w:tr>
    </w:tbl>
    <w:p w:rsidR="00834EF8" w:rsidRDefault="00952118">
      <w:pPr>
        <w:pStyle w:val="normal0"/>
        <w:rPr>
          <w:rFonts w:ascii="Times New Roman" w:eastAsia="Times New Roman" w:hAnsi="Times New Roman" w:cs="Times New Roman"/>
        </w:rPr>
      </w:pPr>
      <w:r>
        <w:lastRenderedPageBreak/>
        <w:br w:type="page"/>
      </w:r>
    </w:p>
    <w:p w:rsidR="00834EF8" w:rsidRDefault="00952118">
      <w:pPr>
        <w:pStyle w:val="Heading1"/>
        <w:spacing w:after="0" w:line="360" w:lineRule="auto"/>
      </w:pPr>
      <w:bookmarkStart w:id="11" w:name="_heading=h.sp7xi2ye6yaz" w:colFirst="0" w:colLast="0"/>
      <w:bookmarkEnd w:id="11"/>
      <w:r>
        <w:lastRenderedPageBreak/>
        <w:t>Pitch</w:t>
      </w:r>
    </w:p>
    <w:p w:rsidR="00834EF8" w:rsidRDefault="00952118">
      <w:pPr>
        <w:pStyle w:val="Heading2"/>
        <w:spacing w:after="0" w:line="360" w:lineRule="auto"/>
      </w:pPr>
      <w:bookmarkStart w:id="12" w:name="_heading=h.aafn1m1hzb7c" w:colFirst="0" w:colLast="0"/>
      <w:bookmarkEnd w:id="12"/>
      <w:r>
        <w:t>Introduction</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section is a pitch which has been concentrated on pitch for the earlier poster presentation. The initial phase of this pitch will present the detailed overview into the problem statement of innovation focused on CalmConnect which is a digital</w:t>
      </w:r>
      <w:r>
        <w:rPr>
          <w:rFonts w:ascii="Times New Roman" w:eastAsia="Times New Roman" w:hAnsi="Times New Roman" w:cs="Times New Roman"/>
          <w:sz w:val="24"/>
          <w:szCs w:val="24"/>
        </w:rPr>
        <w:t xml:space="preserve"> platform for mental health support. This The study will additionally present the problem statement concerning the mental health domain followed by the chosen the solutions for the innovation focused here in health and social care context Likewise, his pit</w:t>
      </w:r>
      <w:r>
        <w:rPr>
          <w:rFonts w:ascii="Times New Roman" w:eastAsia="Times New Roman" w:hAnsi="Times New Roman" w:cs="Times New Roman"/>
          <w:sz w:val="24"/>
          <w:szCs w:val="24"/>
        </w:rPr>
        <w:t>ch will also discuss the target audience for the proposed innovation product where the discussion will also be presented which includes individuals most likely to use the platforms like mental health disorders experiencing people. The study outlines the si</w:t>
      </w:r>
      <w:r>
        <w:rPr>
          <w:rFonts w:ascii="Times New Roman" w:eastAsia="Times New Roman" w:hAnsi="Times New Roman" w:cs="Times New Roman"/>
          <w:sz w:val="24"/>
          <w:szCs w:val="24"/>
        </w:rPr>
        <w:t>gnificance and relationship with legislation, policies and professional services as well. Moreover, this study will discuss the public involvement and campaign strategy regarding the focused innovation proposal of CalmConnect as digital platforms for suppo</w:t>
      </w:r>
      <w:r>
        <w:rPr>
          <w:rFonts w:ascii="Times New Roman" w:eastAsia="Times New Roman" w:hAnsi="Times New Roman" w:cs="Times New Roman"/>
          <w:sz w:val="24"/>
          <w:szCs w:val="24"/>
        </w:rPr>
        <w:t xml:space="preserve">rting mental health. </w:t>
      </w:r>
    </w:p>
    <w:p w:rsidR="00834EF8" w:rsidRDefault="00952118">
      <w:pPr>
        <w:pStyle w:val="Heading2"/>
        <w:spacing w:after="0" w:line="360" w:lineRule="auto"/>
      </w:pPr>
      <w:bookmarkStart w:id="13" w:name="_heading=h.k3lc8zj8w45r" w:colFirst="0" w:colLast="0"/>
      <w:bookmarkEnd w:id="13"/>
      <w:r>
        <w:t>The Problem</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mental health is one of the major evolving crises of Public Health where almost 1 in 4 adults face the problem associated with mental health on an annual basis where the percentage of the condition comprehensive</w:t>
      </w:r>
      <w:r>
        <w:rPr>
          <w:rFonts w:ascii="Times New Roman" w:eastAsia="Times New Roman" w:hAnsi="Times New Roman" w:cs="Times New Roman"/>
          <w:sz w:val="24"/>
          <w:szCs w:val="24"/>
        </w:rPr>
        <w:t>ly rises among young individuals with the age group of 16 to 24, affecting one in 3 of them. This friend has been aggravated by the pandemic which resulted in significant demand for the services related to psychological health. Almost the record of 5.2 mil</w:t>
      </w:r>
      <w:r>
        <w:rPr>
          <w:rFonts w:ascii="Times New Roman" w:eastAsia="Times New Roman" w:hAnsi="Times New Roman" w:cs="Times New Roman"/>
          <w:sz w:val="24"/>
          <w:szCs w:val="24"/>
        </w:rPr>
        <w:t>lion was reached for the referrals of mental health domain in 2024 (British Medical Association, 2025). With respect to this, the capacity of the NHS and other facilities was overwhelmed as well as led to a longer period and lists of waiting, reaching over</w:t>
      </w:r>
      <w:r>
        <w:rPr>
          <w:rFonts w:ascii="Times New Roman" w:eastAsia="Times New Roman" w:hAnsi="Times New Roman" w:cs="Times New Roman"/>
          <w:sz w:val="24"/>
          <w:szCs w:val="24"/>
        </w:rPr>
        <w:t xml:space="preserve"> 7.7 million (Wood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Even with comprehensive prevalence, the crisis in resources and stigma factors caused nervous individuals to be withheld from proper mental health treatment. In a similar manner inequalities based on social and economic do</w:t>
      </w:r>
      <w:r>
        <w:rPr>
          <w:rFonts w:ascii="Times New Roman" w:eastAsia="Times New Roman" w:hAnsi="Times New Roman" w:cs="Times New Roman"/>
          <w:sz w:val="24"/>
          <w:szCs w:val="24"/>
        </w:rPr>
        <w:t>mains additionally intensified the disparities in Mental Health outcomes where the most effective individuals were from under-represented areas. Evolving rates of suicide and significant societal cost have been faced by the UK which estimated almost over 3</w:t>
      </w:r>
      <w:r>
        <w:rPr>
          <w:rFonts w:ascii="Times New Roman" w:eastAsia="Times New Roman" w:hAnsi="Times New Roman" w:cs="Times New Roman"/>
          <w:sz w:val="24"/>
          <w:szCs w:val="24"/>
        </w:rPr>
        <w:t>00 billion on yearly basis (Centre for Mental Health, 2024). The present services face difficulties in achieving requirements, mainly for continued care delivery and early intervention. The tools associated with digital mental health further expands, howev</w:t>
      </w:r>
      <w:r>
        <w:rPr>
          <w:rFonts w:ascii="Times New Roman" w:eastAsia="Times New Roman" w:hAnsi="Times New Roman" w:cs="Times New Roman"/>
          <w:sz w:val="24"/>
          <w:szCs w:val="24"/>
        </w:rPr>
        <w:t xml:space="preserve">er, are not utilised, partially because of the absence of awareness and integration. Such a major gap outlines the comprehensive and faster requirement for stigma-minimising, accessible, and innovative solutions. This includes CalmConnect digital in terms </w:t>
      </w:r>
      <w:r>
        <w:rPr>
          <w:rFonts w:ascii="Times New Roman" w:eastAsia="Times New Roman" w:hAnsi="Times New Roman" w:cs="Times New Roman"/>
          <w:sz w:val="24"/>
          <w:szCs w:val="24"/>
        </w:rPr>
        <w:t>of maximising psychological wellbeing, and bridging gaps in services throughout the distinct populations.</w:t>
      </w:r>
    </w:p>
    <w:p w:rsidR="00834EF8" w:rsidRDefault="00952118">
      <w:pPr>
        <w:pStyle w:val="Heading2"/>
        <w:spacing w:after="0" w:line="360" w:lineRule="auto"/>
      </w:pPr>
      <w:bookmarkStart w:id="14" w:name="_heading=h.a89osgc7tw20" w:colFirst="0" w:colLast="0"/>
      <w:bookmarkEnd w:id="14"/>
      <w:r>
        <w:t>The Solution and Innovation</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 AI-powered along with an innovative platform offered by CalmConnect Digital which is essential for mental health care support and accessibility to be revolutionized. CalmConnect Digital unifies interactive artificial intelligence chat box focused on cog</w:t>
      </w:r>
      <w:r>
        <w:rPr>
          <w:rFonts w:ascii="Times New Roman" w:eastAsia="Times New Roman" w:hAnsi="Times New Roman" w:cs="Times New Roman"/>
          <w:sz w:val="24"/>
          <w:szCs w:val="24"/>
        </w:rPr>
        <w:t>nitive-behavioural therapists with offline counselling services for offering faster and optimised assistance. CalmConnect Digital additionally constitutes forums associated with peer support which promotes individuals through an extensive library of eviden</w:t>
      </w:r>
      <w:r>
        <w:rPr>
          <w:rFonts w:ascii="Times New Roman" w:eastAsia="Times New Roman" w:hAnsi="Times New Roman" w:cs="Times New Roman"/>
          <w:sz w:val="24"/>
          <w:szCs w:val="24"/>
        </w:rPr>
        <w:t xml:space="preserve">ce-focused self-help resources as well as via or location. The platform for the support is coordinated alongside personalized treatment and care pathways because of its integration with NHS systems securely. The well-being of the user is monitored through </w:t>
      </w:r>
      <w:r>
        <w:rPr>
          <w:rFonts w:ascii="Times New Roman" w:eastAsia="Times New Roman" w:hAnsi="Times New Roman" w:cs="Times New Roman"/>
          <w:sz w:val="24"/>
          <w:szCs w:val="24"/>
        </w:rPr>
        <w:t xml:space="preserve">advanced analytics which allows the mental health degradation and proactive intervention to be recognised in the early phases (‌Balcombe and De Leo, 2022). Moreover, privacy is prioritised for the users through the technology and also adheres to stringent </w:t>
      </w:r>
      <w:r>
        <w:rPr>
          <w:rFonts w:ascii="Times New Roman" w:eastAsia="Times New Roman" w:hAnsi="Times New Roman" w:cs="Times New Roman"/>
          <w:sz w:val="24"/>
          <w:szCs w:val="24"/>
        </w:rPr>
        <w:t>Healthcare regulations of the nation. As a result of addressing the barriers like accessibility and stigma and Healthcare, the platform promotes users to be involved in their personal psychological Health Management in a confident manner. Hence, it fosters</w:t>
      </w:r>
      <w:r>
        <w:rPr>
          <w:rFonts w:ascii="Times New Roman" w:eastAsia="Times New Roman" w:hAnsi="Times New Roman" w:cs="Times New Roman"/>
          <w:sz w:val="24"/>
          <w:szCs w:val="24"/>
        </w:rPr>
        <w:t xml:space="preserve"> user-friendly innovation which remains coherent with present strategic solutions of digital health as well as emphasising an essential approach advancing to shifting support for psychological health in the nation.</w:t>
      </w:r>
    </w:p>
    <w:p w:rsidR="00834EF8" w:rsidRDefault="00834EF8">
      <w:pPr>
        <w:pStyle w:val="normal0"/>
        <w:spacing w:after="0" w:line="360" w:lineRule="auto"/>
        <w:rPr>
          <w:rFonts w:ascii="Times New Roman" w:eastAsia="Times New Roman" w:hAnsi="Times New Roman" w:cs="Times New Roman"/>
          <w:sz w:val="24"/>
          <w:szCs w:val="24"/>
        </w:rPr>
      </w:pPr>
    </w:p>
    <w:p w:rsidR="00834EF8" w:rsidRDefault="00952118">
      <w:pPr>
        <w:pStyle w:val="Heading2"/>
        <w:spacing w:after="0" w:line="360" w:lineRule="auto"/>
      </w:pPr>
      <w:bookmarkStart w:id="15" w:name="_heading=h.i5jytca1jq8c" w:colFirst="0" w:colLast="0"/>
      <w:bookmarkEnd w:id="15"/>
      <w:r>
        <w:t>Target Audience and Impact</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platform </w:t>
      </w:r>
      <w:r>
        <w:rPr>
          <w:rFonts w:ascii="Times New Roman" w:eastAsia="Times New Roman" w:hAnsi="Times New Roman" w:cs="Times New Roman"/>
          <w:sz w:val="24"/>
          <w:szCs w:val="24"/>
        </w:rPr>
        <w:t>mainly offers its services to the individuals prone to mental health disorders including the elderly individuals and youth. The focused age group of the target audience of CalmConnect is 16 to 65 years old with moderate or mild mental disorders, like stres</w:t>
      </w:r>
      <w:r>
        <w:rPr>
          <w:rFonts w:ascii="Times New Roman" w:eastAsia="Times New Roman" w:hAnsi="Times New Roman" w:cs="Times New Roman"/>
          <w:sz w:val="24"/>
          <w:szCs w:val="24"/>
        </w:rPr>
        <w:t>s, depression or anxiety. The platform is focused on supporting vulnerable individuals, youth, and ones with limited psychological support accessibility (Wies, Landers and Ienca, 2021). The platform offers 24*7 services and also promotes individuals in man</w:t>
      </w:r>
      <w:r>
        <w:rPr>
          <w:rFonts w:ascii="Times New Roman" w:eastAsia="Times New Roman" w:hAnsi="Times New Roman" w:cs="Times New Roman"/>
          <w:sz w:val="24"/>
          <w:szCs w:val="24"/>
        </w:rPr>
        <w:t>aging and being accountable for their own mental health in a confident and proactive manner. The services delivered also support minimising limited accessibility and stigma elements, thereby encouraging early intervention and inclusivity.</w:t>
      </w:r>
    </w:p>
    <w:p w:rsidR="00834EF8" w:rsidRDefault="00952118">
      <w:pPr>
        <w:pStyle w:val="Heading2"/>
        <w:spacing w:after="0" w:line="360" w:lineRule="auto"/>
      </w:pPr>
      <w:bookmarkStart w:id="16" w:name="_heading=h.ybkkzhkbn3bc" w:colFirst="0" w:colLast="0"/>
      <w:bookmarkEnd w:id="16"/>
      <w:r>
        <w:t>Policy, legislati</w:t>
      </w:r>
      <w:r>
        <w:t>on and Professional Services</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platform remains coherent with numerous mental health policies of the United Kingdom demonstrating the integration of digital health like “NICE guidelines” and “The Long-term plan of the NHS” for digital mental health servi</w:t>
      </w:r>
      <w:r>
        <w:rPr>
          <w:rFonts w:ascii="Times New Roman" w:eastAsia="Times New Roman" w:hAnsi="Times New Roman" w:cs="Times New Roman"/>
          <w:sz w:val="24"/>
          <w:szCs w:val="24"/>
        </w:rPr>
        <w:t xml:space="preserve">ces (Johnson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 CalmConnect also adheres to the reforms of Mental Health act concentrating on the rights of the patients as well as accessibility in care. It also complies to stringent GDPR and data protection legislations therefore guaranteein</w:t>
      </w:r>
      <w:r>
        <w:rPr>
          <w:rFonts w:ascii="Times New Roman" w:eastAsia="Times New Roman" w:hAnsi="Times New Roman" w:cs="Times New Roman"/>
          <w:sz w:val="24"/>
          <w:szCs w:val="24"/>
        </w:rPr>
        <w:t xml:space="preserve">g ethical use of Artificial Intelligence and ensuring confidentiality for users. Healthcare practitioners within the Healthcare settings like psychological health experts and primary care providers are further engaged in integrating CalmConnect into the </w:t>
      </w:r>
      <w:r>
        <w:rPr>
          <w:rFonts w:ascii="Times New Roman" w:eastAsia="Times New Roman" w:hAnsi="Times New Roman" w:cs="Times New Roman"/>
          <w:sz w:val="24"/>
          <w:szCs w:val="24"/>
        </w:rPr>
        <w:lastRenderedPageBreak/>
        <w:t>ca</w:t>
      </w:r>
      <w:r>
        <w:rPr>
          <w:rFonts w:ascii="Times New Roman" w:eastAsia="Times New Roman" w:hAnsi="Times New Roman" w:cs="Times New Roman"/>
          <w:sz w:val="24"/>
          <w:szCs w:val="24"/>
        </w:rPr>
        <w:t>re pathways which complements conventional services. Such a partnership underpins continued care and also guarantees the decision-making in clinical settings to be informed.</w:t>
      </w:r>
    </w:p>
    <w:p w:rsidR="00834EF8" w:rsidRDefault="00952118">
      <w:pPr>
        <w:pStyle w:val="Heading2"/>
        <w:spacing w:after="0" w:line="360" w:lineRule="auto"/>
      </w:pPr>
      <w:bookmarkStart w:id="17" w:name="_heading=h.5wtzlsfdz360" w:colFirst="0" w:colLast="0"/>
      <w:bookmarkEnd w:id="17"/>
      <w:r>
        <w:t>Public involvement and Campaign strategy</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Engagement with the public is fundamental</w:t>
      </w:r>
      <w:r>
        <w:rPr>
          <w:rFonts w:ascii="Times New Roman" w:eastAsia="Times New Roman" w:hAnsi="Times New Roman" w:cs="Times New Roman"/>
          <w:sz w:val="24"/>
          <w:szCs w:val="24"/>
        </w:rPr>
        <w:t xml:space="preserve"> for the success of CalmConnect. This initiative will include leveraging partnerships with psychological health charities, community out which and social media for minimising stigma and maximizing awareness.  Webinars and educational workshops for the impo</w:t>
      </w:r>
      <w:r>
        <w:rPr>
          <w:rFonts w:ascii="Times New Roman" w:eastAsia="Times New Roman" w:hAnsi="Times New Roman" w:cs="Times New Roman"/>
          <w:sz w:val="24"/>
          <w:szCs w:val="24"/>
        </w:rPr>
        <w:t xml:space="preserve">rtant elements of the campaign strategy that promotes individuals in understanding and efficiently utilising tools of digital mental health. Partnerships with schools and corporations will further encourage the adoption among essential democratic (Torous </w:t>
      </w:r>
      <w:r>
        <w:rPr>
          <w:rFonts w:ascii="Times New Roman" w:eastAsia="Times New Roman" w:hAnsi="Times New Roman" w:cs="Times New Roman"/>
          <w:i/>
          <w:iCs/>
          <w:sz w:val="24"/>
          <w:szCs w:val="24"/>
        </w:rPr>
        <w:t>e</w:t>
      </w:r>
      <w:r>
        <w:rPr>
          <w:rFonts w:ascii="Times New Roman" w:eastAsia="Times New Roman" w:hAnsi="Times New Roman" w:cs="Times New Roman"/>
          <w:i/>
          <w:iCs/>
          <w:sz w:val="24"/>
          <w:szCs w:val="24"/>
        </w:rPr>
        <w:t xml:space="preserve">t al., </w:t>
      </w:r>
      <w:r>
        <w:rPr>
          <w:rFonts w:ascii="Times New Roman" w:eastAsia="Times New Roman" w:hAnsi="Times New Roman" w:cs="Times New Roman"/>
          <w:sz w:val="24"/>
          <w:szCs w:val="24"/>
        </w:rPr>
        <w:t>2019). Success stories and testimonials would play a fundamental role for the initiative to be humanised as well as to promote trust factors. Moreover, this particular physical mental health innovation campaign will be critical for the public feedba</w:t>
      </w:r>
      <w:r>
        <w:rPr>
          <w:rFonts w:ascii="Times New Roman" w:eastAsia="Times New Roman" w:hAnsi="Times New Roman" w:cs="Times New Roman"/>
          <w:sz w:val="24"/>
          <w:szCs w:val="24"/>
        </w:rPr>
        <w:t>ck to be encouraged resulting in continued improvement. This thereby guarantees that the CalmConnect addresses the emerging requirements of the users. The public-platform engagement additionally underpins the culture transitions to transparency in the disc</w:t>
      </w:r>
      <w:r>
        <w:rPr>
          <w:rFonts w:ascii="Times New Roman" w:eastAsia="Times New Roman" w:hAnsi="Times New Roman" w:cs="Times New Roman"/>
          <w:sz w:val="24"/>
          <w:szCs w:val="24"/>
        </w:rPr>
        <w:t>ussions of psychological health elements, maximizing sustained well-being and initial-phase intervention.</w:t>
      </w:r>
    </w:p>
    <w:p w:rsidR="00834EF8" w:rsidRDefault="00952118">
      <w:pPr>
        <w:pStyle w:val="Heading2"/>
        <w:spacing w:after="0" w:line="360" w:lineRule="auto"/>
      </w:pPr>
      <w:bookmarkStart w:id="18" w:name="_heading=h.iewfn116d6va" w:colFirst="0" w:colLast="0"/>
      <w:bookmarkEnd w:id="18"/>
      <w:r>
        <w:t>Conclusion</w:t>
      </w:r>
    </w:p>
    <w:p w:rsidR="00834EF8" w:rsidRDefault="00952118">
      <w:pPr>
        <w:pStyle w:val="normal0"/>
        <w:spacing w:after="0" w:line="360" w:lineRule="auto"/>
        <w:rPr>
          <w:rFonts w:ascii="Times New Roman" w:eastAsia="Times New Roman" w:hAnsi="Times New Roman" w:cs="Times New Roman"/>
        </w:rPr>
      </w:pPr>
      <w:r>
        <w:rPr>
          <w:rFonts w:ascii="Times New Roman" w:eastAsia="Times New Roman" w:hAnsi="Times New Roman" w:cs="Times New Roman"/>
          <w:sz w:val="24"/>
          <w:szCs w:val="24"/>
        </w:rPr>
        <w:t>The above pitch initially outlined basic aspects of problems focused followed by a solution proposed as CalmConnect as digital mental wellb</w:t>
      </w:r>
      <w:r>
        <w:rPr>
          <w:rFonts w:ascii="Times New Roman" w:eastAsia="Times New Roman" w:hAnsi="Times New Roman" w:cs="Times New Roman"/>
          <w:sz w:val="24"/>
          <w:szCs w:val="24"/>
        </w:rPr>
        <w:t>eing support. This study unifies innovative tech, public engagement, and policy where it covers the gaps in stigma and care access. Such a platform (CalmConnect) guarantees the empowerment of users, encouragement of societal wellbeing and even complementin</w:t>
      </w:r>
      <w:r>
        <w:rPr>
          <w:rFonts w:ascii="Times New Roman" w:eastAsia="Times New Roman" w:hAnsi="Times New Roman" w:cs="Times New Roman"/>
          <w:sz w:val="24"/>
          <w:szCs w:val="24"/>
        </w:rPr>
        <w:t>g professional services. The adoption of the platform can be further critical for the inclusive and efficient mental health care to be progressed for needy individuals.</w:t>
      </w:r>
      <w:r>
        <w:br w:type="page"/>
      </w:r>
    </w:p>
    <w:p w:rsidR="00834EF8" w:rsidRDefault="00952118">
      <w:pPr>
        <w:pStyle w:val="normal0"/>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References</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Bakker, D., Kazantzis, N., Rickwood, D. and Rickard, N., (2016). Mental hea</w:t>
      </w:r>
      <w:r>
        <w:rPr>
          <w:rFonts w:ascii="Times New Roman" w:eastAsia="Times New Roman" w:hAnsi="Times New Roman" w:cs="Times New Roman"/>
          <w:sz w:val="24"/>
          <w:szCs w:val="24"/>
          <w:highlight w:val="white"/>
        </w:rPr>
        <w:t xml:space="preserve">lth smartphone apps: review and evidence-based recommendations for future developments. </w:t>
      </w:r>
      <w:r>
        <w:rPr>
          <w:rFonts w:ascii="Times New Roman" w:eastAsia="Times New Roman" w:hAnsi="Times New Roman" w:cs="Times New Roman"/>
          <w:i/>
          <w:iCs/>
          <w:sz w:val="24"/>
          <w:szCs w:val="24"/>
          <w:highlight w:val="white"/>
        </w:rPr>
        <w:t>JMIR mental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(1), p.e4984.</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‌Balcombe, L. and De Leo, D., (2022). Evaluation of the use of digital mental health platforms and interventions: scoping review. </w:t>
      </w:r>
      <w:r>
        <w:rPr>
          <w:rFonts w:ascii="Times New Roman" w:eastAsia="Times New Roman" w:hAnsi="Times New Roman" w:cs="Times New Roman"/>
          <w:i/>
          <w:iCs/>
          <w:sz w:val="24"/>
          <w:szCs w:val="24"/>
          <w:highlight w:val="white"/>
        </w:rPr>
        <w:t>Int</w:t>
      </w:r>
      <w:r>
        <w:rPr>
          <w:rFonts w:ascii="Times New Roman" w:eastAsia="Times New Roman" w:hAnsi="Times New Roman" w:cs="Times New Roman"/>
          <w:i/>
          <w:iCs/>
          <w:sz w:val="24"/>
          <w:szCs w:val="24"/>
          <w:highlight w:val="white"/>
        </w:rPr>
        <w:t>ernational journal of environmental research and public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w:t>
      </w:r>
      <w:r>
        <w:rPr>
          <w:rFonts w:ascii="Times New Roman" w:eastAsia="Times New Roman" w:hAnsi="Times New Roman" w:cs="Times New Roman"/>
          <w:sz w:val="24"/>
          <w:szCs w:val="24"/>
          <w:highlight w:val="white"/>
        </w:rPr>
        <w:t>(1), p.362.</w:t>
      </w:r>
    </w:p>
    <w:p w:rsidR="00834EF8" w:rsidRDefault="00952118">
      <w:pPr>
        <w:pStyle w:val="normal0"/>
        <w:pBdr>
          <w:top w:val="nil"/>
          <w:left w:val="nil"/>
          <w:bottom w:val="nil"/>
          <w:right w:val="nil"/>
          <w:between w:val="nil"/>
        </w:pBd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Barlow, N. (2022). </w:t>
      </w:r>
      <w:r>
        <w:rPr>
          <w:rFonts w:ascii="Times New Roman" w:eastAsia="Times New Roman" w:hAnsi="Times New Roman" w:cs="Times New Roman"/>
          <w:i/>
          <w:iCs/>
          <w:sz w:val="24"/>
          <w:szCs w:val="24"/>
        </w:rPr>
        <w:t>A Quarter of children have mental health problems in England - About Manchester</w:t>
      </w:r>
      <w:r>
        <w:rPr>
          <w:rFonts w:ascii="Times New Roman" w:eastAsia="Times New Roman" w:hAnsi="Times New Roman" w:cs="Times New Roman"/>
          <w:sz w:val="24"/>
          <w:szCs w:val="24"/>
        </w:rPr>
        <w:t>. [online] About Manchester. Available at: https://aboutmanchester.co.uk/a-quarter-of-children-have-mental-health-problems-in-england/ [Accessed 24 Nov. 2025].</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Medical Association. (2025). </w:t>
      </w:r>
      <w:r>
        <w:rPr>
          <w:rFonts w:ascii="Times New Roman" w:eastAsia="Times New Roman" w:hAnsi="Times New Roman" w:cs="Times New Roman"/>
          <w:i/>
          <w:iCs/>
          <w:sz w:val="24"/>
          <w:szCs w:val="24"/>
        </w:rPr>
        <w:t>Mental health pressures data analysis</w:t>
      </w:r>
      <w:r>
        <w:rPr>
          <w:rFonts w:ascii="Times New Roman" w:eastAsia="Times New Roman" w:hAnsi="Times New Roman" w:cs="Times New Roman"/>
          <w:sz w:val="24"/>
          <w:szCs w:val="24"/>
        </w:rPr>
        <w:t>. [online] The British</w:t>
      </w:r>
      <w:r>
        <w:rPr>
          <w:rFonts w:ascii="Times New Roman" w:eastAsia="Times New Roman" w:hAnsi="Times New Roman" w:cs="Times New Roman"/>
          <w:sz w:val="24"/>
          <w:szCs w:val="24"/>
        </w:rPr>
        <w:t xml:space="preserve"> Medical Association is the trade union and professional body for doctors in the UK. Available at: https://www.bma.org.uk/advice-and-support/nhs-delivery-and-workforce/pressures/mental-health-pressures-data-analysis [Accessed 24 Nov. 2025].</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Centre for Ment</w:t>
      </w:r>
      <w:r>
        <w:rPr>
          <w:rFonts w:ascii="Times New Roman" w:eastAsia="Times New Roman" w:hAnsi="Times New Roman" w:cs="Times New Roman"/>
          <w:sz w:val="24"/>
          <w:szCs w:val="24"/>
          <w:highlight w:val="white"/>
        </w:rPr>
        <w:t xml:space="preserve">al Health. (2024). </w:t>
      </w:r>
      <w:r>
        <w:rPr>
          <w:rFonts w:ascii="Times New Roman" w:eastAsia="Times New Roman" w:hAnsi="Times New Roman" w:cs="Times New Roman"/>
          <w:i/>
          <w:iCs/>
          <w:sz w:val="24"/>
          <w:szCs w:val="24"/>
          <w:highlight w:val="white"/>
        </w:rPr>
        <w:t>Mental ill health costs society £300 billion every year, according to new Centre for Mental Health economic analysis - Centre for Mental Health</w:t>
      </w:r>
      <w:r>
        <w:rPr>
          <w:rFonts w:ascii="Times New Roman" w:eastAsia="Times New Roman" w:hAnsi="Times New Roman" w:cs="Times New Roman"/>
          <w:sz w:val="24"/>
          <w:szCs w:val="24"/>
          <w:highlight w:val="white"/>
        </w:rPr>
        <w:t>. [online] Available at: https://www.centreformentalhealth.org.uk/news/item/mental-ill-health-</w:t>
      </w:r>
      <w:r>
        <w:rPr>
          <w:rFonts w:ascii="Times New Roman" w:eastAsia="Times New Roman" w:hAnsi="Times New Roman" w:cs="Times New Roman"/>
          <w:sz w:val="24"/>
          <w:szCs w:val="24"/>
          <w:highlight w:val="white"/>
        </w:rPr>
        <w:t>costs-society-300-billion-every-year-according-to-new-centre-for-mental-health-economic-analysis/ [Accessed 24 Nov. 2025].</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Erasmus, P., Drake, E., Sherliker, T. and Subramaniam, M. (2025). Digital Health Laws and Regulations United Kingdom 2025. </w:t>
      </w:r>
      <w:r>
        <w:rPr>
          <w:rFonts w:ascii="Times New Roman" w:eastAsia="Times New Roman" w:hAnsi="Times New Roman" w:cs="Times New Roman"/>
          <w:i/>
          <w:iCs/>
          <w:sz w:val="24"/>
          <w:szCs w:val="24"/>
          <w:highlight w:val="white"/>
        </w:rPr>
        <w:t>Internatio</w:t>
      </w:r>
      <w:r>
        <w:rPr>
          <w:rFonts w:ascii="Times New Roman" w:eastAsia="Times New Roman" w:hAnsi="Times New Roman" w:cs="Times New Roman"/>
          <w:i/>
          <w:iCs/>
          <w:sz w:val="24"/>
          <w:szCs w:val="24"/>
          <w:highlight w:val="white"/>
        </w:rPr>
        <w:t>nal Comparative Legal Guides International Business Reports</w:t>
      </w:r>
      <w:r>
        <w:rPr>
          <w:rFonts w:ascii="Times New Roman" w:eastAsia="Times New Roman" w:hAnsi="Times New Roman" w:cs="Times New Roman"/>
          <w:sz w:val="24"/>
          <w:szCs w:val="24"/>
          <w:highlight w:val="white"/>
        </w:rPr>
        <w:t>. [online] doi:https://iclg.com/.</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Graham, A.K., Lattie, E.G., Powell, B.J., Lyon, A.R., Smith, J.D., Schueller, S.M., Stadnick, N.A., Brown, C.H. and Mohr, D.C., (2020). Implementation strategies for digital mental health interventions in health care settings. </w:t>
      </w:r>
      <w:r>
        <w:rPr>
          <w:rFonts w:ascii="Times New Roman" w:eastAsia="Times New Roman" w:hAnsi="Times New Roman" w:cs="Times New Roman"/>
          <w:i/>
          <w:iCs/>
          <w:sz w:val="24"/>
          <w:szCs w:val="24"/>
          <w:highlight w:val="white"/>
        </w:rPr>
        <w:t>American Psychologist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75</w:t>
      </w:r>
      <w:r>
        <w:rPr>
          <w:rFonts w:ascii="Times New Roman" w:eastAsia="Times New Roman" w:hAnsi="Times New Roman" w:cs="Times New Roman"/>
          <w:sz w:val="24"/>
          <w:szCs w:val="24"/>
          <w:highlight w:val="white"/>
        </w:rPr>
        <w:t>(8),</w:t>
      </w:r>
      <w:r>
        <w:rPr>
          <w:rFonts w:ascii="Times New Roman" w:eastAsia="Times New Roman" w:hAnsi="Times New Roman" w:cs="Times New Roman"/>
          <w:sz w:val="24"/>
          <w:szCs w:val="24"/>
          <w:highlight w:val="white"/>
        </w:rPr>
        <w:t xml:space="preserve"> p.1080.</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Johnson, M.I., Bonacaro, A., Georgiadis, E. and Woodall, J., (2024). Non-biomedical perspectives on pain and its prevention and management. </w:t>
      </w:r>
      <w:r>
        <w:rPr>
          <w:rFonts w:ascii="Times New Roman" w:eastAsia="Times New Roman" w:hAnsi="Times New Roman" w:cs="Times New Roman"/>
          <w:i/>
          <w:iCs/>
          <w:sz w:val="24"/>
          <w:szCs w:val="24"/>
          <w:highlight w:val="white"/>
        </w:rPr>
        <w:t>Frontiers in Pain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p.1404074.</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Lattie, E.G., Stiles-Shields, C. and Graham, A.K., (2022). An ove</w:t>
      </w:r>
      <w:r>
        <w:rPr>
          <w:rFonts w:ascii="Times New Roman" w:eastAsia="Times New Roman" w:hAnsi="Times New Roman" w:cs="Times New Roman"/>
          <w:sz w:val="24"/>
          <w:szCs w:val="24"/>
          <w:highlight w:val="white"/>
        </w:rPr>
        <w:t xml:space="preserve">rview of and recommendations for more accessible digital mental health services. </w:t>
      </w:r>
      <w:r>
        <w:rPr>
          <w:rFonts w:ascii="Times New Roman" w:eastAsia="Times New Roman" w:hAnsi="Times New Roman" w:cs="Times New Roman"/>
          <w:i/>
          <w:iCs/>
          <w:sz w:val="24"/>
          <w:szCs w:val="24"/>
          <w:highlight w:val="white"/>
        </w:rPr>
        <w:t>Nature Reviews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(2), pp.87-100.</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Lord, S.E., Seavey, K.M., Oren, S.D., Budney, A.J. and Marsch, L.A., (2019). Digital presence of a research center as a research di</w:t>
      </w:r>
      <w:r>
        <w:rPr>
          <w:rFonts w:ascii="Times New Roman" w:eastAsia="Times New Roman" w:hAnsi="Times New Roman" w:cs="Times New Roman"/>
          <w:sz w:val="24"/>
          <w:szCs w:val="24"/>
          <w:highlight w:val="white"/>
        </w:rPr>
        <w:t xml:space="preserve">ssemination platform: reach and resources. </w:t>
      </w:r>
      <w:r>
        <w:rPr>
          <w:rFonts w:ascii="Times New Roman" w:eastAsia="Times New Roman" w:hAnsi="Times New Roman" w:cs="Times New Roman"/>
          <w:i/>
          <w:iCs/>
          <w:sz w:val="24"/>
          <w:szCs w:val="24"/>
          <w:highlight w:val="white"/>
        </w:rPr>
        <w:t>JMIR mental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(4), p.e11686.</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Paraschiv, E., Ianculescu, M., Gusatu, A. and Constantin, V., (2024). DIGITAL HEALTH PLATFORMS AS EDUCATIONAL TOOLS: ENHANCING SELF-MANAGEMENT FOR PATIENTS WITH MENTAL HEALTH CONDITIONS. In </w:t>
      </w:r>
      <w:r>
        <w:rPr>
          <w:rFonts w:ascii="Times New Roman" w:eastAsia="Times New Roman" w:hAnsi="Times New Roman" w:cs="Times New Roman"/>
          <w:i/>
          <w:iCs/>
          <w:sz w:val="24"/>
          <w:szCs w:val="24"/>
          <w:highlight w:val="white"/>
        </w:rPr>
        <w:t>ICERI2024 Proceedings</w:t>
      </w:r>
      <w:r>
        <w:rPr>
          <w:rFonts w:ascii="Times New Roman" w:eastAsia="Times New Roman" w:hAnsi="Times New Roman" w:cs="Times New Roman"/>
          <w:sz w:val="24"/>
          <w:szCs w:val="24"/>
          <w:highlight w:val="white"/>
        </w:rPr>
        <w:t xml:space="preserve"> (pp. 4338-4347). IATED.</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Torous, J., Wisniews</w:t>
      </w:r>
      <w:r>
        <w:rPr>
          <w:rFonts w:ascii="Times New Roman" w:eastAsia="Times New Roman" w:hAnsi="Times New Roman" w:cs="Times New Roman"/>
          <w:sz w:val="24"/>
          <w:szCs w:val="24"/>
          <w:highlight w:val="white"/>
        </w:rPr>
        <w:t>ki, H., Bird, B., Carpenter, E., David, G., Elejalde, E., Fulford, D., Guimond, S., Hays, R., Henson, P. and Hoffman, L., (2019). Creating a digital health smartphone app and digital phenotyping platform for mental health and diverse healthcare needs: an i</w:t>
      </w:r>
      <w:r>
        <w:rPr>
          <w:rFonts w:ascii="Times New Roman" w:eastAsia="Times New Roman" w:hAnsi="Times New Roman" w:cs="Times New Roman"/>
          <w:sz w:val="24"/>
          <w:szCs w:val="24"/>
          <w:highlight w:val="white"/>
        </w:rPr>
        <w:t xml:space="preserve">nterdisciplinary and collaborative approach. </w:t>
      </w:r>
      <w:r>
        <w:rPr>
          <w:rFonts w:ascii="Times New Roman" w:eastAsia="Times New Roman" w:hAnsi="Times New Roman" w:cs="Times New Roman"/>
          <w:i/>
          <w:iCs/>
          <w:sz w:val="24"/>
          <w:szCs w:val="24"/>
          <w:highlight w:val="white"/>
        </w:rPr>
        <w:t>Journal of Technology in Behavioral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(2), pp.73-85.</w:t>
      </w:r>
    </w:p>
    <w:p w:rsidR="00834EF8" w:rsidRDefault="00952118">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‌Triggle, N. (2024). </w:t>
      </w:r>
      <w:r>
        <w:rPr>
          <w:rFonts w:ascii="Times New Roman" w:eastAsia="Times New Roman" w:hAnsi="Times New Roman" w:cs="Times New Roman"/>
          <w:i/>
          <w:iCs/>
          <w:sz w:val="24"/>
          <w:szCs w:val="24"/>
        </w:rPr>
        <w:t>Hospital waiting lists rise to 7.57m</w:t>
      </w:r>
      <w:r>
        <w:rPr>
          <w:rFonts w:ascii="Times New Roman" w:eastAsia="Times New Roman" w:hAnsi="Times New Roman" w:cs="Times New Roman"/>
          <w:sz w:val="24"/>
          <w:szCs w:val="24"/>
        </w:rPr>
        <w:t>. [online] Bbc.com. Available at: https://www.bbc.com/news/articles/cn448j3z7ggo [Accessed 24</w:t>
      </w:r>
      <w:r>
        <w:rPr>
          <w:rFonts w:ascii="Times New Roman" w:eastAsia="Times New Roman" w:hAnsi="Times New Roman" w:cs="Times New Roman"/>
          <w:sz w:val="24"/>
          <w:szCs w:val="24"/>
        </w:rPr>
        <w:t xml:space="preserve"> Nov. 2025].</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Wies, B., Landers, C. and Ienca, M., (2021). Digital mental health for young people: a scoping review of ethical promises and challenges. </w:t>
      </w:r>
      <w:r>
        <w:rPr>
          <w:rFonts w:ascii="Times New Roman" w:eastAsia="Times New Roman" w:hAnsi="Times New Roman" w:cs="Times New Roman"/>
          <w:i/>
          <w:iCs/>
          <w:sz w:val="24"/>
          <w:szCs w:val="24"/>
          <w:highlight w:val="white"/>
        </w:rPr>
        <w:t>Frontiers in digital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p.697072.</w:t>
      </w:r>
    </w:p>
    <w:p w:rsidR="00834EF8" w:rsidRDefault="00952118">
      <w:pPr>
        <w:pStyle w:val="normal0"/>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‌Wood, R.M., Fox, S.S., Morgan, L.E. and Walton, N.S. (2025). T</w:t>
      </w:r>
      <w:r>
        <w:rPr>
          <w:rFonts w:ascii="Times New Roman" w:eastAsia="Times New Roman" w:hAnsi="Times New Roman" w:cs="Times New Roman"/>
          <w:sz w:val="24"/>
          <w:szCs w:val="24"/>
          <w:highlight w:val="white"/>
        </w:rPr>
        <w:t xml:space="preserve">he NHS waiting list in England must halve to reach waiting time targets. </w:t>
      </w:r>
      <w:r>
        <w:rPr>
          <w:rFonts w:ascii="Times New Roman" w:eastAsia="Times New Roman" w:hAnsi="Times New Roman" w:cs="Times New Roman"/>
          <w:i/>
          <w:iCs/>
          <w:sz w:val="24"/>
          <w:szCs w:val="24"/>
          <w:highlight w:val="white"/>
        </w:rPr>
        <w:t>Future Healthcare Journal</w:t>
      </w:r>
      <w:r>
        <w:rPr>
          <w:rFonts w:ascii="Times New Roman" w:eastAsia="Times New Roman" w:hAnsi="Times New Roman" w:cs="Times New Roman"/>
          <w:sz w:val="24"/>
          <w:szCs w:val="24"/>
          <w:highlight w:val="white"/>
        </w:rPr>
        <w:t>, [online] 12(4), pp.100478–100478. doi:https://doi.org/10.1016/j.fhj.2025.100478.</w:t>
      </w:r>
    </w:p>
    <w:sectPr w:rsidR="00834EF8" w:rsidSect="00834EF8">
      <w:headerReference w:type="even" r:id="rId12"/>
      <w:headerReference w:type="default" r:id="rId13"/>
      <w:footerReference w:type="even" r:id="rId14"/>
      <w:footerReference w:type="default" r:id="rId15"/>
      <w:headerReference w:type="first" r:id="rId16"/>
      <w:footerReference w:type="first" r:id="rId17"/>
      <w:pgSz w:w="15840" w:h="12240" w:orient="landscape"/>
      <w:pgMar w:top="720" w:right="720" w:bottom="576" w:left="720" w:header="432" w:footer="28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2118" w:rsidRDefault="00952118" w:rsidP="00834EF8">
      <w:pPr>
        <w:spacing w:after="0"/>
      </w:pPr>
      <w:r>
        <w:separator/>
      </w:r>
    </w:p>
  </w:endnote>
  <w:endnote w:type="continuationSeparator" w:id="1">
    <w:p w:rsidR="00952118" w:rsidRDefault="00952118" w:rsidP="00834EF8">
      <w:pPr>
        <w:spacing w:after="0"/>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embedRegular r:id="rId1" w:fontKey="{DCD7ED4D-9CCF-4F65-9ED1-DD4654B6C85C}"/>
    <w:embedBold r:id="rId2" w:fontKey="{87416466-3E90-4F51-9E52-D1A89E539976}"/>
  </w:font>
  <w:font w:name="MS Gothic">
    <w:altName w:val="ＭＳ ゴシック"/>
    <w:panose1 w:val="020B0609070205080204"/>
    <w:charset w:val="80"/>
    <w:family w:val="moder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embedRegular r:id="rId3" w:fontKey="{FF78C663-7BAA-41CA-ABBB-DC6E8332A02A}"/>
  </w:font>
  <w:font w:name="Georgia">
    <w:panose1 w:val="02040502050405020303"/>
    <w:charset w:val="00"/>
    <w:family w:val="auto"/>
    <w:pitch w:val="default"/>
    <w:sig w:usb0="00000000" w:usb1="00000000" w:usb2="00000000" w:usb3="00000000" w:csb0="00000000" w:csb1="00000000"/>
    <w:embedItalic r:id="rId4" w:fontKey="{EE423BBE-2C57-4FC4-8A09-8311AA78C875}"/>
  </w:font>
  <w:font w:name="Tahoma">
    <w:panose1 w:val="020B0604030504040204"/>
    <w:charset w:val="00"/>
    <w:family w:val="swiss"/>
    <w:pitch w:val="variable"/>
    <w:sig w:usb0="E1002EFF" w:usb1="C000605B" w:usb2="00000029" w:usb3="00000000" w:csb0="000101FF" w:csb1="00000000"/>
    <w:embedRegular r:id="rId5" w:fontKey="{BDFAF1B5-5B3E-438E-8117-74F77ED265C1}"/>
  </w:font>
  <w:font w:name="Cambria">
    <w:panose1 w:val="02040503050406030204"/>
    <w:charset w:val="00"/>
    <w:family w:val="roman"/>
    <w:pitch w:val="variable"/>
    <w:sig w:usb0="E00006FF" w:usb1="420024FF" w:usb2="02000000" w:usb3="00000000" w:csb0="0000019F" w:csb1="00000000"/>
    <w:embedRegular r:id="rId6" w:fontKey="{0239DE45-36CB-4725-847A-5358E1A761BA}"/>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4EF8" w:rsidRDefault="00834EF8">
    <w:pPr>
      <w:pStyle w:val="normal0"/>
      <w:pBdr>
        <w:top w:val="nil"/>
        <w:left w:val="nil"/>
        <w:bottom w:val="nil"/>
        <w:right w:val="nil"/>
        <w:between w:val="nil"/>
      </w:pBdr>
      <w:spacing w:after="0"/>
      <w:ind w:hanging="2"/>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4EF8" w:rsidRDefault="00834EF8">
    <w:pPr>
      <w:pStyle w:val="normal0"/>
      <w:pBdr>
        <w:top w:val="nil"/>
        <w:left w:val="nil"/>
        <w:bottom w:val="nil"/>
        <w:right w:val="nil"/>
        <w:between w:val="nil"/>
      </w:pBdr>
      <w:spacing w:after="0"/>
      <w:ind w:hanging="2"/>
      <w:jc w:val="right"/>
      <w:rPr>
        <w:color w:val="000000"/>
      </w:rPr>
    </w:pPr>
    <w:r>
      <w:rPr>
        <w:color w:val="000000"/>
      </w:rPr>
      <w:fldChar w:fldCharType="begin"/>
    </w:r>
    <w:r w:rsidR="00952118">
      <w:rPr>
        <w:color w:val="000000"/>
      </w:rPr>
      <w:instrText>PAGE</w:instrText>
    </w:r>
    <w:r w:rsidR="000A20C6">
      <w:rPr>
        <w:color w:val="000000"/>
      </w:rPr>
      <w:fldChar w:fldCharType="separate"/>
    </w:r>
    <w:r w:rsidR="000A20C6">
      <w:rPr>
        <w:noProof/>
        <w:color w:val="000000"/>
      </w:rPr>
      <w:t>2</w:t>
    </w:r>
    <w:r>
      <w:rPr>
        <w:color w:val="000000"/>
      </w:rPr>
      <w:fldChar w:fldCharType="end"/>
    </w:r>
  </w:p>
  <w:p w:rsidR="00834EF8" w:rsidRDefault="00834EF8">
    <w:pPr>
      <w:pStyle w:val="normal0"/>
      <w:pBdr>
        <w:top w:val="nil"/>
        <w:left w:val="nil"/>
        <w:bottom w:val="nil"/>
        <w:right w:val="nil"/>
        <w:between w:val="nil"/>
      </w:pBdr>
      <w:spacing w:after="0"/>
      <w:ind w:hanging="2"/>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4EF8" w:rsidRDefault="00834EF8">
    <w:pPr>
      <w:pStyle w:val="normal0"/>
      <w:pBdr>
        <w:top w:val="nil"/>
        <w:left w:val="nil"/>
        <w:bottom w:val="nil"/>
        <w:right w:val="nil"/>
        <w:between w:val="nil"/>
      </w:pBdr>
      <w:spacing w:after="0"/>
      <w:ind w:hanging="2"/>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2118" w:rsidRDefault="00952118" w:rsidP="00834EF8">
      <w:pPr>
        <w:spacing w:after="0"/>
      </w:pPr>
      <w:r>
        <w:separator/>
      </w:r>
    </w:p>
  </w:footnote>
  <w:footnote w:type="continuationSeparator" w:id="1">
    <w:p w:rsidR="00952118" w:rsidRDefault="00952118" w:rsidP="00834EF8">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4EF8" w:rsidRDefault="00834EF8">
    <w:pPr>
      <w:pStyle w:val="normal0"/>
      <w:pBdr>
        <w:top w:val="nil"/>
        <w:left w:val="nil"/>
        <w:bottom w:val="nil"/>
        <w:right w:val="nil"/>
        <w:between w:val="nil"/>
      </w:pBdr>
      <w:spacing w:after="0"/>
      <w:ind w:hanging="2"/>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4EF8" w:rsidRDefault="00952118">
    <w:pPr>
      <w:pStyle w:val="normal0"/>
      <w:pBdr>
        <w:top w:val="nil"/>
        <w:left w:val="nil"/>
        <w:bottom w:val="nil"/>
        <w:right w:val="nil"/>
        <w:between w:val="nil"/>
      </w:pBdr>
      <w:spacing w:after="0"/>
      <w:jc w:val="left"/>
      <w:rPr>
        <w:rFonts w:ascii="Century Schoolbook" w:eastAsia="Century Schoolbook" w:hAnsi="Century Schoolbook" w:cs="Century Schoolbook"/>
        <w:color w:val="000000"/>
      </w:rPr>
    </w:pPr>
    <w:r>
      <w:rPr>
        <w:rFonts w:ascii="Century Schoolbook" w:eastAsia="Century Schoolbook" w:hAnsi="Century Schoolbook" w:cs="Century Schoolbook"/>
        <w:color w:val="000000"/>
      </w:rPr>
      <w:t>`</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4EF8" w:rsidRDefault="00834EF8">
    <w:pPr>
      <w:pStyle w:val="normal0"/>
      <w:pBdr>
        <w:top w:val="nil"/>
        <w:left w:val="nil"/>
        <w:bottom w:val="nil"/>
        <w:right w:val="nil"/>
        <w:between w:val="nil"/>
      </w:pBdr>
      <w:spacing w:after="0"/>
      <w:jc w:val="left"/>
      <w:rPr>
        <w:rFonts w:ascii="Century Schoolbook" w:eastAsia="Century Schoolbook" w:hAnsi="Century Schoolbook" w:cs="Century Schoolbook"/>
        <w:color w:val="000000"/>
      </w:rPr>
    </w:pPr>
  </w:p>
  <w:p w:rsidR="00834EF8" w:rsidRDefault="00834EF8">
    <w:pPr>
      <w:pStyle w:val="normal0"/>
      <w:pBdr>
        <w:top w:val="nil"/>
        <w:left w:val="nil"/>
        <w:bottom w:val="nil"/>
        <w:right w:val="nil"/>
        <w:between w:val="nil"/>
      </w:pBdr>
      <w:spacing w:after="0"/>
      <w:jc w:val="left"/>
      <w:rPr>
        <w:rFonts w:ascii="Century Schoolbook" w:eastAsia="Century Schoolbook" w:hAnsi="Century Schoolbook" w:cs="Century Schoolbook"/>
        <w:color w:val="00000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834EF8"/>
    <w:rsid w:val="000A20C6"/>
    <w:rsid w:val="00834EF8"/>
    <w:rsid w:val="009521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after="22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834EF8"/>
    <w:pPr>
      <w:spacing w:after="240"/>
      <w:outlineLvl w:val="0"/>
    </w:pPr>
    <w:rPr>
      <w:rFonts w:ascii="Times New Roman" w:eastAsia="Times New Roman" w:hAnsi="Times New Roman" w:cs="Times New Roman"/>
      <w:b/>
      <w:bCs/>
      <w:sz w:val="24"/>
      <w:szCs w:val="24"/>
    </w:rPr>
  </w:style>
  <w:style w:type="paragraph" w:styleId="Heading2">
    <w:name w:val="heading 2"/>
    <w:basedOn w:val="normal0"/>
    <w:next w:val="normal0"/>
    <w:rsid w:val="00834EF8"/>
    <w:pPr>
      <w:outlineLvl w:val="1"/>
    </w:pPr>
    <w:rPr>
      <w:rFonts w:ascii="Times New Roman" w:eastAsia="Times New Roman" w:hAnsi="Times New Roman" w:cs="Times New Roman"/>
      <w:b/>
      <w:bCs/>
      <w:sz w:val="24"/>
      <w:szCs w:val="24"/>
    </w:rPr>
  </w:style>
  <w:style w:type="paragraph" w:styleId="Heading3">
    <w:name w:val="heading 3"/>
    <w:basedOn w:val="normal0"/>
    <w:next w:val="normal0"/>
    <w:rsid w:val="00834EF8"/>
    <w:pPr>
      <w:keepNext/>
      <w:keepLines/>
      <w:spacing w:before="280" w:after="80"/>
      <w:outlineLvl w:val="2"/>
    </w:pPr>
    <w:rPr>
      <w:b/>
      <w:bCs/>
      <w:sz w:val="28"/>
      <w:szCs w:val="28"/>
    </w:rPr>
  </w:style>
  <w:style w:type="paragraph" w:styleId="Heading4">
    <w:name w:val="heading 4"/>
    <w:basedOn w:val="normal0"/>
    <w:next w:val="normal0"/>
    <w:rsid w:val="00834EF8"/>
    <w:pPr>
      <w:pBdr>
        <w:top w:val="nil"/>
        <w:left w:val="nil"/>
        <w:bottom w:val="nil"/>
        <w:right w:val="nil"/>
        <w:between w:val="nil"/>
      </w:pBdr>
      <w:spacing w:after="240"/>
      <w:jc w:val="left"/>
      <w:outlineLvl w:val="3"/>
    </w:pPr>
    <w:rPr>
      <w:rFonts w:ascii="Century Schoolbook" w:eastAsia="Century Schoolbook" w:hAnsi="Century Schoolbook" w:cs="Century Schoolbook"/>
      <w:b/>
      <w:bCs/>
      <w:color w:val="ED7D31"/>
      <w:sz w:val="28"/>
      <w:szCs w:val="28"/>
    </w:rPr>
  </w:style>
  <w:style w:type="paragraph" w:styleId="Heading5">
    <w:name w:val="heading 5"/>
    <w:basedOn w:val="normal0"/>
    <w:next w:val="normal0"/>
    <w:rsid w:val="00834EF8"/>
    <w:pPr>
      <w:keepNext/>
      <w:keepLines/>
      <w:spacing w:before="220" w:after="40"/>
      <w:outlineLvl w:val="4"/>
    </w:pPr>
    <w:rPr>
      <w:b/>
      <w:bCs/>
    </w:rPr>
  </w:style>
  <w:style w:type="paragraph" w:styleId="Heading6">
    <w:name w:val="heading 6"/>
    <w:basedOn w:val="normal0"/>
    <w:next w:val="normal0"/>
    <w:rsid w:val="00834EF8"/>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34EF8"/>
    <w:tblPr>
      <w:tblCellMar>
        <w:top w:w="100" w:type="dxa"/>
        <w:left w:w="100" w:type="dxa"/>
        <w:bottom w:w="100" w:type="dxa"/>
        <w:right w:w="100" w:type="dxa"/>
      </w:tblCellMar>
    </w:tblPr>
  </w:style>
  <w:style w:type="paragraph" w:customStyle="1" w:styleId="normal0">
    <w:name w:val="normal"/>
    <w:rsid w:val="00834EF8"/>
  </w:style>
  <w:style w:type="paragraph" w:styleId="Title">
    <w:name w:val="Title"/>
    <w:basedOn w:val="normal0"/>
    <w:next w:val="normal0"/>
    <w:rsid w:val="00834EF8"/>
    <w:pPr>
      <w:spacing w:after="200"/>
      <w:jc w:val="center"/>
    </w:pPr>
    <w:rPr>
      <w:rFonts w:ascii="Century Schoolbook" w:eastAsia="Century Schoolbook" w:hAnsi="Century Schoolbook" w:cs="Century Schoolbook"/>
      <w:b/>
      <w:bCs/>
      <w:color w:val="FFFFFF"/>
      <w:sz w:val="48"/>
      <w:szCs w:val="48"/>
    </w:rPr>
  </w:style>
  <w:style w:type="table" w:customStyle="1" w:styleId="TableNormal1">
    <w:name w:val="TableNormal"/>
    <w:rsid w:val="00834EF8"/>
    <w:tblPr>
      <w:tblCellMar>
        <w:top w:w="100" w:type="dxa"/>
        <w:left w:w="100" w:type="dxa"/>
        <w:bottom w:w="100" w:type="dxa"/>
        <w:right w:w="100" w:type="dxa"/>
      </w:tblCellMar>
    </w:tblPr>
  </w:style>
  <w:style w:type="table" w:styleId="TableGrid">
    <w:name w:val="Table Grid"/>
    <w:basedOn w:val="TableNormal"/>
    <w:rsid w:val="00834EF8"/>
    <w:pPr>
      <w:suppressAutoHyphens/>
      <w:spacing w:line="1" w:lineRule="atLeast"/>
      <w:ind w:leftChars="-1" w:left="-1" w:hangingChars="1" w:hanging="1"/>
      <w:textDirection w:val="btLr"/>
      <w:textAlignment w:val="top"/>
      <w:outlineLvl w:val="0"/>
    </w:pPr>
    <w:rPr>
      <w:position w:val="-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rsid w:val="00834EF8"/>
    <w:rPr>
      <w:b/>
      <w:noProof/>
      <w:color w:val="ED7D31"/>
      <w:spacing w:val="10"/>
      <w:w w:val="100"/>
      <w:position w:val="-1"/>
      <w:sz w:val="28"/>
      <w:szCs w:val="32"/>
      <w:effect w:val="none"/>
      <w:vertAlign w:val="baseline"/>
      <w:cs w:val="0"/>
      <w:em w:val="none"/>
    </w:rPr>
  </w:style>
  <w:style w:type="character" w:customStyle="1" w:styleId="TitleChar">
    <w:name w:val="Title Char"/>
    <w:rsid w:val="00834EF8"/>
    <w:rPr>
      <w:rFonts w:ascii="Century Schoolbook" w:eastAsia="MS Gothic" w:hAnsi="Century Schoolbook" w:cs="Times New Roman"/>
      <w:b/>
      <w:color w:val="FFFFFF"/>
      <w:spacing w:val="-10"/>
      <w:w w:val="100"/>
      <w:kern w:val="28"/>
      <w:position w:val="-1"/>
      <w:sz w:val="48"/>
      <w:szCs w:val="56"/>
      <w:effect w:val="none"/>
      <w:vertAlign w:val="baseline"/>
      <w:cs w:val="0"/>
      <w:em w:val="none"/>
    </w:rPr>
  </w:style>
  <w:style w:type="paragraph" w:styleId="ListParagraph">
    <w:name w:val="List Paragraph"/>
    <w:basedOn w:val="normal0"/>
    <w:rsid w:val="00834EF8"/>
    <w:pPr>
      <w:suppressAutoHyphens/>
      <w:spacing w:line="1" w:lineRule="atLeast"/>
      <w:ind w:leftChars="-1" w:left="720" w:hangingChars="1" w:hanging="1"/>
      <w:contextualSpacing/>
      <w:textDirection w:val="btLr"/>
      <w:textAlignment w:val="top"/>
      <w:outlineLvl w:val="0"/>
    </w:pPr>
    <w:rPr>
      <w:position w:val="-1"/>
      <w:lang w:val="en-US" w:eastAsia="en-US"/>
    </w:rPr>
  </w:style>
  <w:style w:type="character" w:styleId="Strong">
    <w:name w:val="Strong"/>
    <w:rsid w:val="00834EF8"/>
    <w:rPr>
      <w:b/>
      <w:bCs/>
      <w:w w:val="100"/>
      <w:position w:val="-1"/>
      <w:effect w:val="none"/>
      <w:vertAlign w:val="baseline"/>
      <w:cs w:val="0"/>
      <w:em w:val="none"/>
    </w:rPr>
  </w:style>
  <w:style w:type="character" w:customStyle="1" w:styleId="Heading1Char">
    <w:name w:val="Heading 1 Char"/>
    <w:rsid w:val="00834EF8"/>
    <w:rPr>
      <w:rFonts w:ascii="Century Schoolbook" w:hAnsi="Century Schoolbook"/>
      <w:b/>
      <w:color w:val="44546A"/>
      <w:spacing w:val="10"/>
      <w:w w:val="100"/>
      <w:position w:val="-1"/>
      <w:sz w:val="28"/>
      <w:effect w:val="none"/>
      <w:vertAlign w:val="baseline"/>
      <w:cs w:val="0"/>
      <w:em w:val="none"/>
    </w:rPr>
  </w:style>
  <w:style w:type="character" w:customStyle="1" w:styleId="Hashtag">
    <w:name w:val="Hashtag"/>
    <w:rsid w:val="00834EF8"/>
    <w:rPr>
      <w:color w:val="2B579A"/>
      <w:w w:val="100"/>
      <w:position w:val="-1"/>
      <w:effect w:val="none"/>
      <w:shd w:val="clear" w:color="auto" w:fill="E6E6E6"/>
      <w:vertAlign w:val="baseline"/>
      <w:cs w:val="0"/>
      <w:em w:val="none"/>
    </w:rPr>
  </w:style>
  <w:style w:type="character" w:styleId="IntenseEmphasis">
    <w:name w:val="Intense Emphasis"/>
    <w:rsid w:val="00834EF8"/>
    <w:rPr>
      <w:i/>
      <w:iCs/>
      <w:color w:val="4472C4"/>
      <w:w w:val="100"/>
      <w:position w:val="-1"/>
      <w:effect w:val="none"/>
      <w:vertAlign w:val="baseline"/>
      <w:cs w:val="0"/>
      <w:em w:val="none"/>
    </w:rPr>
  </w:style>
  <w:style w:type="paragraph" w:styleId="IntenseQuote">
    <w:name w:val="Intense Quote"/>
    <w:basedOn w:val="normal0"/>
    <w:next w:val="normal0"/>
    <w:rsid w:val="00834EF8"/>
    <w:pPr>
      <w:pBdr>
        <w:top w:val="single" w:sz="4" w:space="10" w:color="4472C4"/>
        <w:bottom w:val="single" w:sz="4" w:space="10" w:color="4472C4"/>
      </w:pBdr>
      <w:suppressAutoHyphens/>
      <w:spacing w:before="360" w:after="360" w:line="1" w:lineRule="atLeast"/>
      <w:ind w:leftChars="-1" w:left="864" w:right="864" w:hangingChars="1" w:hanging="1"/>
      <w:jc w:val="center"/>
      <w:textDirection w:val="btLr"/>
      <w:textAlignment w:val="top"/>
      <w:outlineLvl w:val="0"/>
    </w:pPr>
    <w:rPr>
      <w:i/>
      <w:iCs/>
      <w:color w:val="4472C4"/>
      <w:position w:val="-1"/>
      <w:lang w:val="en-US" w:eastAsia="en-US"/>
    </w:rPr>
  </w:style>
  <w:style w:type="character" w:customStyle="1" w:styleId="IntenseQuoteChar">
    <w:name w:val="Intense Quote Char"/>
    <w:rsid w:val="00834EF8"/>
    <w:rPr>
      <w:i/>
      <w:iCs/>
      <w:color w:val="4472C4"/>
      <w:w w:val="100"/>
      <w:position w:val="-1"/>
      <w:sz w:val="21"/>
      <w:effect w:val="none"/>
      <w:vertAlign w:val="baseline"/>
      <w:cs w:val="0"/>
      <w:em w:val="none"/>
    </w:rPr>
  </w:style>
  <w:style w:type="character" w:styleId="IntenseReference">
    <w:name w:val="Intense Reference"/>
    <w:rsid w:val="00834EF8"/>
    <w:rPr>
      <w:b/>
      <w:bCs/>
      <w:smallCaps/>
      <w:color w:val="4472C4"/>
      <w:spacing w:val="5"/>
      <w:w w:val="100"/>
      <w:position w:val="-1"/>
      <w:effect w:val="none"/>
      <w:vertAlign w:val="baseline"/>
      <w:cs w:val="0"/>
      <w:em w:val="none"/>
    </w:rPr>
  </w:style>
  <w:style w:type="character" w:styleId="SubtleReference">
    <w:name w:val="Subtle Reference"/>
    <w:rsid w:val="00834EF8"/>
    <w:rPr>
      <w:smallCaps/>
      <w:color w:val="5A5A5A"/>
      <w:w w:val="100"/>
      <w:position w:val="-1"/>
      <w:effect w:val="none"/>
      <w:vertAlign w:val="baseline"/>
      <w:cs w:val="0"/>
      <w:em w:val="none"/>
    </w:rPr>
  </w:style>
  <w:style w:type="character" w:customStyle="1" w:styleId="UnresolvedMention">
    <w:name w:val="Unresolved Mention"/>
    <w:rsid w:val="00834EF8"/>
    <w:rPr>
      <w:color w:val="808080"/>
      <w:w w:val="100"/>
      <w:position w:val="-1"/>
      <w:effect w:val="none"/>
      <w:shd w:val="clear" w:color="auto" w:fill="E6E6E6"/>
      <w:vertAlign w:val="baseline"/>
      <w:cs w:val="0"/>
      <w:em w:val="none"/>
    </w:rPr>
  </w:style>
  <w:style w:type="character" w:customStyle="1" w:styleId="Heading2Char">
    <w:name w:val="Heading 2 Char"/>
    <w:rsid w:val="00834EF8"/>
    <w:rPr>
      <w:rFonts w:ascii="Century Schoolbook" w:hAnsi="Century Schoolbook"/>
      <w:b/>
      <w:color w:val="FFFFFF"/>
      <w:spacing w:val="10"/>
      <w:w w:val="100"/>
      <w:position w:val="-1"/>
      <w:sz w:val="28"/>
      <w:effect w:val="none"/>
      <w:vertAlign w:val="baseline"/>
      <w:cs w:val="0"/>
      <w:em w:val="none"/>
    </w:rPr>
  </w:style>
  <w:style w:type="paragraph" w:customStyle="1" w:styleId="NormalTextDarkBackground">
    <w:name w:val="Normal Text Dark Background"/>
    <w:basedOn w:val="normal0"/>
    <w:rsid w:val="00834EF8"/>
    <w:pPr>
      <w:suppressAutoHyphens/>
      <w:spacing w:line="1" w:lineRule="atLeast"/>
      <w:ind w:leftChars="-1" w:left="-1" w:hangingChars="1" w:hanging="1"/>
      <w:textDirection w:val="btLr"/>
      <w:textAlignment w:val="top"/>
      <w:outlineLvl w:val="0"/>
    </w:pPr>
    <w:rPr>
      <w:color w:val="FFFFFF"/>
      <w:position w:val="-1"/>
      <w:lang w:val="en-US" w:eastAsia="en-US"/>
    </w:rPr>
  </w:style>
  <w:style w:type="paragraph" w:styleId="Header">
    <w:name w:val="header"/>
    <w:basedOn w:val="normal0"/>
    <w:rsid w:val="00834EF8"/>
    <w:pPr>
      <w:suppressAutoHyphens/>
      <w:spacing w:after="0" w:line="1" w:lineRule="atLeast"/>
      <w:ind w:leftChars="-1" w:left="-1" w:hangingChars="1" w:hanging="1"/>
      <w:textDirection w:val="btLr"/>
      <w:textAlignment w:val="top"/>
      <w:outlineLvl w:val="0"/>
    </w:pPr>
    <w:rPr>
      <w:position w:val="-1"/>
      <w:lang w:val="en-US" w:eastAsia="en-US"/>
    </w:rPr>
  </w:style>
  <w:style w:type="character" w:customStyle="1" w:styleId="HeaderChar">
    <w:name w:val="Header Char"/>
    <w:basedOn w:val="DefaultParagraphFont"/>
    <w:rsid w:val="00834EF8"/>
    <w:rPr>
      <w:w w:val="100"/>
      <w:position w:val="-1"/>
      <w:effect w:val="none"/>
      <w:vertAlign w:val="baseline"/>
      <w:cs w:val="0"/>
      <w:em w:val="none"/>
    </w:rPr>
  </w:style>
  <w:style w:type="paragraph" w:styleId="Footer">
    <w:name w:val="footer"/>
    <w:basedOn w:val="normal0"/>
    <w:uiPriority w:val="99"/>
    <w:rsid w:val="00834EF8"/>
    <w:pPr>
      <w:suppressAutoHyphens/>
      <w:spacing w:after="0" w:line="1" w:lineRule="atLeast"/>
      <w:ind w:leftChars="-1" w:left="-1" w:hangingChars="1" w:hanging="1"/>
      <w:textDirection w:val="btLr"/>
      <w:textAlignment w:val="top"/>
      <w:outlineLvl w:val="0"/>
    </w:pPr>
    <w:rPr>
      <w:position w:val="-1"/>
      <w:lang w:val="en-US" w:eastAsia="en-US"/>
    </w:rPr>
  </w:style>
  <w:style w:type="character" w:customStyle="1" w:styleId="FooterChar">
    <w:name w:val="Footer Char"/>
    <w:basedOn w:val="DefaultParagraphFont"/>
    <w:uiPriority w:val="99"/>
    <w:rsid w:val="00834EF8"/>
    <w:rPr>
      <w:w w:val="100"/>
      <w:position w:val="-1"/>
      <w:effect w:val="none"/>
      <w:vertAlign w:val="baseline"/>
      <w:cs w:val="0"/>
      <w:em w:val="none"/>
    </w:rPr>
  </w:style>
  <w:style w:type="paragraph" w:styleId="NoSpacing">
    <w:name w:val="No Spacing"/>
    <w:rsid w:val="00834EF8"/>
    <w:pPr>
      <w:suppressAutoHyphens/>
      <w:spacing w:line="1" w:lineRule="atLeast"/>
      <w:ind w:leftChars="-1" w:left="-1" w:hangingChars="1" w:hanging="1"/>
      <w:textDirection w:val="btLr"/>
      <w:textAlignment w:val="top"/>
      <w:outlineLvl w:val="0"/>
    </w:pPr>
    <w:rPr>
      <w:position w:val="-1"/>
      <w:lang w:val="en-US" w:eastAsia="en-US"/>
    </w:rPr>
  </w:style>
  <w:style w:type="character" w:styleId="PlaceholderText">
    <w:name w:val="Placeholder Text"/>
    <w:rsid w:val="00834EF8"/>
    <w:rPr>
      <w:color w:val="808080"/>
      <w:w w:val="100"/>
      <w:position w:val="-1"/>
      <w:effect w:val="none"/>
      <w:vertAlign w:val="baseline"/>
      <w:cs w:val="0"/>
      <w:em w:val="none"/>
    </w:rPr>
  </w:style>
  <w:style w:type="paragraph" w:styleId="Quote">
    <w:name w:val="Quote"/>
    <w:basedOn w:val="normal0"/>
    <w:next w:val="normal0"/>
    <w:rsid w:val="00834EF8"/>
    <w:pPr>
      <w:suppressAutoHyphens/>
      <w:spacing w:after="200" w:line="1" w:lineRule="atLeast"/>
      <w:ind w:leftChars="-1" w:left="-1" w:hangingChars="1" w:hanging="1"/>
      <w:jc w:val="center"/>
      <w:textDirection w:val="btLr"/>
      <w:textAlignment w:val="top"/>
      <w:outlineLvl w:val="0"/>
    </w:pPr>
    <w:rPr>
      <w:rFonts w:ascii="Century Schoolbook" w:hAnsi="Century Schoolbook"/>
      <w:b/>
      <w:noProof/>
      <w:color w:val="44546A"/>
      <w:spacing w:val="-10"/>
      <w:position w:val="-1"/>
      <w:sz w:val="48"/>
      <w:szCs w:val="100"/>
    </w:rPr>
  </w:style>
  <w:style w:type="character" w:customStyle="1" w:styleId="QuoteChar">
    <w:name w:val="Quote Char"/>
    <w:rsid w:val="00834EF8"/>
    <w:rPr>
      <w:rFonts w:ascii="Century Schoolbook" w:hAnsi="Century Schoolbook"/>
      <w:b/>
      <w:noProof/>
      <w:color w:val="44546A"/>
      <w:spacing w:val="-10"/>
      <w:w w:val="100"/>
      <w:position w:val="-1"/>
      <w:sz w:val="48"/>
      <w:szCs w:val="100"/>
      <w:effect w:val="none"/>
      <w:vertAlign w:val="baseline"/>
      <w:cs w:val="0"/>
      <w:em w:val="none"/>
    </w:rPr>
  </w:style>
  <w:style w:type="table" w:customStyle="1" w:styleId="a">
    <w:basedOn w:val="TableNormal"/>
    <w:rsid w:val="00834EF8"/>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834EF8"/>
    <w:tblPr>
      <w:tblStyleRowBandSize w:val="1"/>
      <w:tblStyleColBandSize w:val="1"/>
      <w:tblInd w:w="0" w:type="dxa"/>
      <w:tblCellMar>
        <w:top w:w="0" w:type="dxa"/>
        <w:left w:w="108" w:type="dxa"/>
        <w:bottom w:w="0" w:type="dxa"/>
        <w:right w:w="108" w:type="dxa"/>
      </w:tblCellMar>
    </w:tblPr>
  </w:style>
  <w:style w:type="paragraph" w:styleId="NormalWeb">
    <w:name w:val="Normal (Web)"/>
    <w:basedOn w:val="normal0"/>
    <w:uiPriority w:val="99"/>
    <w:unhideWhenUsed/>
    <w:rsid w:val="00EC2711"/>
    <w:pPr>
      <w:spacing w:before="100" w:beforeAutospacing="1" w:after="100" w:afterAutospacing="1"/>
      <w:jc w:val="left"/>
    </w:pPr>
    <w:rPr>
      <w:rFonts w:ascii="Times New Roman" w:eastAsia="Times New Roman" w:hAnsi="Times New Roman" w:cs="Times New Roman"/>
      <w:sz w:val="24"/>
      <w:szCs w:val="24"/>
      <w:lang w:val="en-IN"/>
    </w:rPr>
  </w:style>
  <w:style w:type="paragraph" w:styleId="TOCHeading">
    <w:name w:val="TOC Heading"/>
    <w:basedOn w:val="Heading1"/>
    <w:next w:val="normal0"/>
    <w:uiPriority w:val="39"/>
    <w:unhideWhenUsed/>
    <w:qFormat/>
    <w:rsid w:val="00B50545"/>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0"/>
    <w:next w:val="normal0"/>
    <w:autoRedefine/>
    <w:uiPriority w:val="39"/>
    <w:unhideWhenUsed/>
    <w:rsid w:val="00B50545"/>
    <w:pPr>
      <w:spacing w:after="100"/>
    </w:pPr>
  </w:style>
  <w:style w:type="paragraph" w:styleId="TOC2">
    <w:name w:val="toc 2"/>
    <w:basedOn w:val="normal0"/>
    <w:next w:val="normal0"/>
    <w:autoRedefine/>
    <w:uiPriority w:val="39"/>
    <w:unhideWhenUsed/>
    <w:rsid w:val="00B50545"/>
    <w:pPr>
      <w:spacing w:after="100"/>
      <w:ind w:left="220"/>
    </w:pPr>
  </w:style>
  <w:style w:type="character" w:styleId="Hyperlink">
    <w:name w:val="Hyperlink"/>
    <w:basedOn w:val="DefaultParagraphFont"/>
    <w:uiPriority w:val="99"/>
    <w:unhideWhenUsed/>
    <w:rsid w:val="00B50545"/>
    <w:rPr>
      <w:color w:val="0000FF" w:themeColor="hyperlink"/>
      <w:u w:val="single"/>
    </w:rPr>
  </w:style>
  <w:style w:type="paragraph" w:styleId="Subtitle">
    <w:name w:val="Subtitle"/>
    <w:basedOn w:val="normal0"/>
    <w:next w:val="normal0"/>
    <w:rsid w:val="00834EF8"/>
    <w:pPr>
      <w:keepNext/>
      <w:keepLines/>
      <w:spacing w:before="360" w:after="80"/>
    </w:pPr>
    <w:rPr>
      <w:rFonts w:ascii="Georgia" w:eastAsia="Georgia" w:hAnsi="Georgia" w:cs="Georgia"/>
      <w:i/>
      <w:iCs/>
      <w:color w:val="666666"/>
      <w:sz w:val="48"/>
      <w:szCs w:val="48"/>
    </w:rPr>
  </w:style>
  <w:style w:type="table" w:customStyle="1" w:styleId="a1">
    <w:basedOn w:val="TableNormal"/>
    <w:rsid w:val="00834EF8"/>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834EF8"/>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A20C6"/>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0C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JP6/9NKkNfunu5brYNTuj/kNpQ==">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3170</Words>
  <Characters>18069</Characters>
  <Application>Microsoft Office Word</Application>
  <DocSecurity>0</DocSecurity>
  <Lines>150</Lines>
  <Paragraphs>42</Paragraphs>
  <ScaleCrop>false</ScaleCrop>
  <Company/>
  <LinksUpToDate>false</LinksUpToDate>
  <CharactersWithSpaces>21197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2025-12-16T19:07:00Z</dcterms:created>
  <dcterms:modified xsi:type="dcterms:W3CDTF">2025-12-16T19:07:00Z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KeyPoints">
    <vt:lpwstr/>
  </property>
</Properties>
</file>