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1F52899" w14:textId="77777777" w:rsidR="006021EE" w:rsidRPr="009D2569" w:rsidRDefault="00A60C91" w:rsidP="009D2569">
      <w:pPr>
        <w:spacing w:after="80" w:line="360" w:lineRule="auto"/>
        <w:jc w:val="center"/>
        <w:rPr>
          <w:sz w:val="24"/>
          <w:szCs w:val="24"/>
        </w:rPr>
      </w:pPr>
      <w:r w:rsidRPr="009D2569">
        <w:rPr>
          <w:noProof/>
          <w:sz w:val="24"/>
          <w:szCs w:val="24"/>
        </w:rPr>
        <w:drawing>
          <wp:inline distT="114300" distB="114300" distL="114300" distR="114300" wp14:anchorId="47C55307" wp14:editId="780F1206">
            <wp:extent cx="2914650" cy="85725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6"/>
                    <a:srcRect/>
                    <a:stretch>
                      <a:fillRect/>
                    </a:stretch>
                  </pic:blipFill>
                  <pic:spPr>
                    <a:xfrm>
                      <a:off x="0" y="0"/>
                      <a:ext cx="2914650" cy="857250"/>
                    </a:xfrm>
                    <a:prstGeom prst="rect">
                      <a:avLst/>
                    </a:prstGeom>
                    <a:ln/>
                  </pic:spPr>
                </pic:pic>
              </a:graphicData>
            </a:graphic>
          </wp:inline>
        </w:drawing>
      </w:r>
    </w:p>
    <w:p w14:paraId="67255385" w14:textId="7BBF0055" w:rsidR="00DC6867" w:rsidRPr="009D2569" w:rsidRDefault="00DC6867" w:rsidP="009D2569">
      <w:pPr>
        <w:pStyle w:val="Heading1"/>
        <w:keepNext w:val="0"/>
        <w:keepLines w:val="0"/>
        <w:spacing w:after="80" w:line="360" w:lineRule="auto"/>
        <w:jc w:val="both"/>
        <w:rPr>
          <w:b/>
          <w:bCs/>
          <w:sz w:val="24"/>
          <w:szCs w:val="24"/>
        </w:rPr>
      </w:pPr>
      <w:bookmarkStart w:id="0" w:name="_t1upzie4zasn" w:colFirst="0" w:colLast="0"/>
      <w:bookmarkEnd w:id="0"/>
      <w:r w:rsidRPr="009D2569">
        <w:rPr>
          <w:b/>
          <w:bCs/>
          <w:sz w:val="24"/>
          <w:szCs w:val="24"/>
        </w:rPr>
        <w:t>The physical, psychological and Social impacts of Multiple Sclerosis Among adults in the United Kingdom : A Systematic Literature review</w:t>
      </w:r>
    </w:p>
    <w:p w14:paraId="439A6930" w14:textId="1E01FA52" w:rsidR="00BB68FB" w:rsidRPr="009D2569" w:rsidRDefault="00BB68FB" w:rsidP="009D2569">
      <w:pPr>
        <w:spacing w:before="240" w:after="240" w:line="360" w:lineRule="auto"/>
        <w:jc w:val="center"/>
        <w:rPr>
          <w:b/>
          <w:bCs/>
          <w:sz w:val="24"/>
          <w:szCs w:val="24"/>
        </w:rPr>
      </w:pPr>
    </w:p>
    <w:p w14:paraId="337498E5" w14:textId="1E4120F7" w:rsidR="006021EE" w:rsidRPr="009D2569" w:rsidRDefault="00A60C91" w:rsidP="009D2569">
      <w:pPr>
        <w:spacing w:before="240" w:after="240" w:line="360" w:lineRule="auto"/>
        <w:jc w:val="center"/>
        <w:rPr>
          <w:b/>
          <w:bCs/>
          <w:sz w:val="24"/>
          <w:szCs w:val="24"/>
        </w:rPr>
      </w:pPr>
      <w:r w:rsidRPr="009D2569">
        <w:rPr>
          <w:b/>
          <w:bCs/>
          <w:sz w:val="24"/>
          <w:szCs w:val="24"/>
        </w:rPr>
        <w:t>Student Name:</w:t>
      </w:r>
      <w:r w:rsidR="0029072A" w:rsidRPr="009D2569">
        <w:rPr>
          <w:b/>
          <w:bCs/>
          <w:sz w:val="24"/>
          <w:szCs w:val="24"/>
        </w:rPr>
        <w:t xml:space="preserve"> Krisha Jayesh Ahir</w:t>
      </w:r>
    </w:p>
    <w:p w14:paraId="1B1A57F2" w14:textId="10C49083" w:rsidR="006021EE" w:rsidRPr="009D2569" w:rsidRDefault="00A60C91" w:rsidP="009D2569">
      <w:pPr>
        <w:spacing w:before="240" w:after="240" w:line="360" w:lineRule="auto"/>
        <w:jc w:val="center"/>
        <w:rPr>
          <w:b/>
          <w:bCs/>
          <w:sz w:val="24"/>
          <w:szCs w:val="24"/>
        </w:rPr>
      </w:pPr>
      <w:r w:rsidRPr="009D2569">
        <w:rPr>
          <w:b/>
          <w:bCs/>
          <w:sz w:val="24"/>
          <w:szCs w:val="24"/>
        </w:rPr>
        <w:t xml:space="preserve">Student ID: </w:t>
      </w:r>
      <w:r w:rsidR="0029072A" w:rsidRPr="009D2569">
        <w:rPr>
          <w:b/>
          <w:bCs/>
          <w:sz w:val="24"/>
          <w:szCs w:val="24"/>
        </w:rPr>
        <w:t>2515386</w:t>
      </w:r>
      <w:r w:rsidRPr="009D2569">
        <w:rPr>
          <w:b/>
          <w:bCs/>
          <w:sz w:val="24"/>
          <w:szCs w:val="24"/>
        </w:rPr>
        <w:t xml:space="preserve"> </w:t>
      </w:r>
    </w:p>
    <w:p w14:paraId="5CAC8EB8" w14:textId="77777777" w:rsidR="006021EE" w:rsidRPr="009D2569" w:rsidRDefault="00A60C91" w:rsidP="009D2569">
      <w:pPr>
        <w:spacing w:before="240" w:after="240" w:line="360" w:lineRule="auto"/>
        <w:jc w:val="center"/>
        <w:rPr>
          <w:b/>
          <w:bCs/>
          <w:sz w:val="24"/>
          <w:szCs w:val="24"/>
        </w:rPr>
      </w:pPr>
      <w:r w:rsidRPr="009D2569">
        <w:rPr>
          <w:b/>
          <w:bCs/>
          <w:sz w:val="24"/>
          <w:szCs w:val="24"/>
        </w:rPr>
        <w:t>Module Code: LCHS7008</w:t>
      </w:r>
    </w:p>
    <w:p w14:paraId="62EBFE56" w14:textId="77777777" w:rsidR="006021EE" w:rsidRPr="009D2569" w:rsidRDefault="00A60C91" w:rsidP="009D2569">
      <w:pPr>
        <w:spacing w:before="240" w:after="240" w:line="360" w:lineRule="auto"/>
        <w:jc w:val="center"/>
        <w:rPr>
          <w:b/>
          <w:bCs/>
          <w:sz w:val="24"/>
          <w:szCs w:val="24"/>
        </w:rPr>
      </w:pPr>
      <w:r w:rsidRPr="009D2569">
        <w:rPr>
          <w:b/>
          <w:bCs/>
          <w:sz w:val="24"/>
          <w:szCs w:val="24"/>
        </w:rPr>
        <w:t>Module Name: Practice-Based Research</w:t>
      </w:r>
    </w:p>
    <w:p w14:paraId="24FF3114" w14:textId="56C2ECF9" w:rsidR="00D74BC9" w:rsidRPr="009D2569" w:rsidRDefault="00D74BC9" w:rsidP="009D2569">
      <w:pPr>
        <w:spacing w:before="240" w:after="240" w:line="360" w:lineRule="auto"/>
        <w:jc w:val="center"/>
        <w:rPr>
          <w:b/>
          <w:bCs/>
          <w:sz w:val="24"/>
          <w:szCs w:val="24"/>
        </w:rPr>
      </w:pPr>
      <w:r w:rsidRPr="009D2569">
        <w:rPr>
          <w:b/>
          <w:bCs/>
          <w:sz w:val="24"/>
          <w:szCs w:val="24"/>
        </w:rPr>
        <w:t>Lecturer Name: Dr Zeno Leung</w:t>
      </w:r>
    </w:p>
    <w:p w14:paraId="51D4D542" w14:textId="30B3D6A9" w:rsidR="006021EE" w:rsidRPr="009D2569" w:rsidRDefault="006021EE" w:rsidP="009D2569">
      <w:pPr>
        <w:spacing w:before="240" w:after="240" w:line="360" w:lineRule="auto"/>
        <w:jc w:val="center"/>
        <w:rPr>
          <w:b/>
          <w:bCs/>
          <w:sz w:val="24"/>
          <w:szCs w:val="24"/>
        </w:rPr>
      </w:pPr>
    </w:p>
    <w:p w14:paraId="2235048D" w14:textId="77777777" w:rsidR="00D0741E" w:rsidRPr="009D2569" w:rsidRDefault="00D0741E" w:rsidP="009D2569">
      <w:pPr>
        <w:spacing w:line="360" w:lineRule="auto"/>
        <w:rPr>
          <w:b/>
          <w:bCs/>
          <w:sz w:val="24"/>
          <w:szCs w:val="24"/>
        </w:rPr>
      </w:pPr>
      <w:bookmarkStart w:id="1" w:name="_vk5k3ttk311z" w:colFirst="0" w:colLast="0"/>
      <w:bookmarkEnd w:id="1"/>
      <w:r w:rsidRPr="009D2569">
        <w:rPr>
          <w:b/>
          <w:bCs/>
          <w:sz w:val="24"/>
          <w:szCs w:val="24"/>
        </w:rPr>
        <w:br w:type="page"/>
      </w:r>
    </w:p>
    <w:sdt>
      <w:sdtPr>
        <w:rPr>
          <w:rFonts w:ascii="Arial" w:eastAsia="Arial" w:hAnsi="Arial" w:cs="Arial"/>
          <w:color w:val="auto"/>
          <w:sz w:val="24"/>
          <w:szCs w:val="24"/>
          <w:lang w:val="en-GB" w:eastAsia="en-IN"/>
        </w:rPr>
        <w:id w:val="-1861886825"/>
        <w:docPartObj>
          <w:docPartGallery w:val="Table of Contents"/>
          <w:docPartUnique/>
        </w:docPartObj>
      </w:sdtPr>
      <w:sdtEndPr>
        <w:rPr>
          <w:b/>
          <w:bCs/>
          <w:noProof/>
        </w:rPr>
      </w:sdtEndPr>
      <w:sdtContent>
        <w:p w14:paraId="72FD7FE1" w14:textId="2B6122DD" w:rsidR="00D0741E" w:rsidRPr="009D2569" w:rsidRDefault="00D0741E" w:rsidP="009D2569">
          <w:pPr>
            <w:pStyle w:val="TOCHeading"/>
            <w:spacing w:line="360" w:lineRule="auto"/>
            <w:jc w:val="center"/>
            <w:rPr>
              <w:rFonts w:ascii="Arial" w:hAnsi="Arial" w:cs="Arial"/>
              <w:b/>
              <w:bCs/>
              <w:color w:val="000000" w:themeColor="text1"/>
              <w:sz w:val="24"/>
              <w:szCs w:val="24"/>
            </w:rPr>
          </w:pPr>
          <w:r w:rsidRPr="009D2569">
            <w:rPr>
              <w:rFonts w:ascii="Arial" w:hAnsi="Arial" w:cs="Arial"/>
              <w:b/>
              <w:bCs/>
              <w:color w:val="000000" w:themeColor="text1"/>
              <w:sz w:val="24"/>
              <w:szCs w:val="24"/>
            </w:rPr>
            <w:t>Table of Contents</w:t>
          </w:r>
        </w:p>
        <w:p w14:paraId="12976620" w14:textId="57A751B7" w:rsidR="00D0741E" w:rsidRPr="009D2569" w:rsidRDefault="00D0741E" w:rsidP="009D2569">
          <w:pPr>
            <w:pStyle w:val="TOC1"/>
            <w:tabs>
              <w:tab w:val="right" w:leader="dot" w:pos="9019"/>
            </w:tabs>
            <w:spacing w:line="360" w:lineRule="auto"/>
            <w:rPr>
              <w:noProof/>
              <w:sz w:val="24"/>
              <w:szCs w:val="24"/>
            </w:rPr>
          </w:pPr>
          <w:r w:rsidRPr="009D2569">
            <w:rPr>
              <w:sz w:val="24"/>
              <w:szCs w:val="24"/>
            </w:rPr>
            <w:fldChar w:fldCharType="begin"/>
          </w:r>
          <w:r w:rsidRPr="009D2569">
            <w:rPr>
              <w:sz w:val="24"/>
              <w:szCs w:val="24"/>
            </w:rPr>
            <w:instrText xml:space="preserve"> TOC \o "1-3" \h \z \u </w:instrText>
          </w:r>
          <w:r w:rsidRPr="009D2569">
            <w:rPr>
              <w:sz w:val="24"/>
              <w:szCs w:val="24"/>
            </w:rPr>
            <w:fldChar w:fldCharType="separate"/>
          </w:r>
          <w:hyperlink w:anchor="_Toc235013874" w:history="1">
            <w:r w:rsidRPr="009D2569">
              <w:rPr>
                <w:rStyle w:val="Hyperlink"/>
                <w:b/>
                <w:bCs/>
                <w:noProof/>
                <w:sz w:val="24"/>
                <w:szCs w:val="24"/>
              </w:rPr>
              <w:t>1. Introduction and Literature-Based Background</w:t>
            </w:r>
            <w:r w:rsidRPr="009D2569">
              <w:rPr>
                <w:noProof/>
                <w:webHidden/>
                <w:sz w:val="24"/>
                <w:szCs w:val="24"/>
              </w:rPr>
              <w:tab/>
            </w:r>
            <w:r w:rsidRPr="009D2569">
              <w:rPr>
                <w:noProof/>
                <w:webHidden/>
                <w:sz w:val="24"/>
                <w:szCs w:val="24"/>
              </w:rPr>
              <w:fldChar w:fldCharType="begin"/>
            </w:r>
            <w:r w:rsidRPr="009D2569">
              <w:rPr>
                <w:noProof/>
                <w:webHidden/>
                <w:sz w:val="24"/>
                <w:szCs w:val="24"/>
              </w:rPr>
              <w:instrText xml:space="preserve"> PAGEREF _Toc235013874 \h </w:instrText>
            </w:r>
            <w:r w:rsidRPr="009D2569">
              <w:rPr>
                <w:noProof/>
                <w:webHidden/>
                <w:sz w:val="24"/>
                <w:szCs w:val="24"/>
              </w:rPr>
            </w:r>
            <w:r w:rsidRPr="009D2569">
              <w:rPr>
                <w:noProof/>
                <w:webHidden/>
                <w:sz w:val="24"/>
                <w:szCs w:val="24"/>
              </w:rPr>
              <w:fldChar w:fldCharType="separate"/>
            </w:r>
            <w:r w:rsidRPr="009D2569">
              <w:rPr>
                <w:noProof/>
                <w:webHidden/>
                <w:sz w:val="24"/>
                <w:szCs w:val="24"/>
              </w:rPr>
              <w:t>3</w:t>
            </w:r>
            <w:r w:rsidRPr="009D2569">
              <w:rPr>
                <w:noProof/>
                <w:webHidden/>
                <w:sz w:val="24"/>
                <w:szCs w:val="24"/>
              </w:rPr>
              <w:fldChar w:fldCharType="end"/>
            </w:r>
          </w:hyperlink>
        </w:p>
        <w:p w14:paraId="55358741" w14:textId="3CD9B07C" w:rsidR="00D0741E" w:rsidRPr="009D2569" w:rsidRDefault="00D0741E" w:rsidP="009D2569">
          <w:pPr>
            <w:pStyle w:val="TOC2"/>
            <w:tabs>
              <w:tab w:val="right" w:leader="dot" w:pos="9019"/>
            </w:tabs>
            <w:spacing w:line="360" w:lineRule="auto"/>
            <w:rPr>
              <w:noProof/>
              <w:sz w:val="24"/>
              <w:szCs w:val="24"/>
            </w:rPr>
          </w:pPr>
          <w:hyperlink w:anchor="_Toc235013875" w:history="1">
            <w:r w:rsidRPr="009D2569">
              <w:rPr>
                <w:rStyle w:val="Hyperlink"/>
                <w:b/>
                <w:bCs/>
                <w:noProof/>
                <w:sz w:val="24"/>
                <w:szCs w:val="24"/>
              </w:rPr>
              <w:t>1.1 Background of Multiple Sclerosis</w:t>
            </w:r>
            <w:r w:rsidRPr="009D2569">
              <w:rPr>
                <w:noProof/>
                <w:webHidden/>
                <w:sz w:val="24"/>
                <w:szCs w:val="24"/>
              </w:rPr>
              <w:tab/>
            </w:r>
            <w:r w:rsidRPr="009D2569">
              <w:rPr>
                <w:noProof/>
                <w:webHidden/>
                <w:sz w:val="24"/>
                <w:szCs w:val="24"/>
              </w:rPr>
              <w:fldChar w:fldCharType="begin"/>
            </w:r>
            <w:r w:rsidRPr="009D2569">
              <w:rPr>
                <w:noProof/>
                <w:webHidden/>
                <w:sz w:val="24"/>
                <w:szCs w:val="24"/>
              </w:rPr>
              <w:instrText xml:space="preserve"> PAGEREF _Toc235013875 \h </w:instrText>
            </w:r>
            <w:r w:rsidRPr="009D2569">
              <w:rPr>
                <w:noProof/>
                <w:webHidden/>
                <w:sz w:val="24"/>
                <w:szCs w:val="24"/>
              </w:rPr>
            </w:r>
            <w:r w:rsidRPr="009D2569">
              <w:rPr>
                <w:noProof/>
                <w:webHidden/>
                <w:sz w:val="24"/>
                <w:szCs w:val="24"/>
              </w:rPr>
              <w:fldChar w:fldCharType="separate"/>
            </w:r>
            <w:r w:rsidRPr="009D2569">
              <w:rPr>
                <w:noProof/>
                <w:webHidden/>
                <w:sz w:val="24"/>
                <w:szCs w:val="24"/>
              </w:rPr>
              <w:t>3</w:t>
            </w:r>
            <w:r w:rsidRPr="009D2569">
              <w:rPr>
                <w:noProof/>
                <w:webHidden/>
                <w:sz w:val="24"/>
                <w:szCs w:val="24"/>
              </w:rPr>
              <w:fldChar w:fldCharType="end"/>
            </w:r>
          </w:hyperlink>
        </w:p>
        <w:p w14:paraId="0192BA35" w14:textId="6E1C5862" w:rsidR="00D0741E" w:rsidRPr="009D2569" w:rsidRDefault="00D0741E" w:rsidP="009D2569">
          <w:pPr>
            <w:pStyle w:val="TOC2"/>
            <w:tabs>
              <w:tab w:val="right" w:leader="dot" w:pos="9019"/>
            </w:tabs>
            <w:spacing w:line="360" w:lineRule="auto"/>
            <w:rPr>
              <w:noProof/>
              <w:sz w:val="24"/>
              <w:szCs w:val="24"/>
            </w:rPr>
          </w:pPr>
          <w:hyperlink w:anchor="_Toc235013876" w:history="1">
            <w:r w:rsidRPr="009D2569">
              <w:rPr>
                <w:rStyle w:val="Hyperlink"/>
                <w:b/>
                <w:bCs/>
                <w:noProof/>
                <w:sz w:val="24"/>
                <w:szCs w:val="24"/>
              </w:rPr>
              <w:t>1.2 Prevalence of Multiple Sclerosis in the United Kingdom</w:t>
            </w:r>
            <w:r w:rsidRPr="009D2569">
              <w:rPr>
                <w:noProof/>
                <w:webHidden/>
                <w:sz w:val="24"/>
                <w:szCs w:val="24"/>
              </w:rPr>
              <w:tab/>
            </w:r>
            <w:r w:rsidRPr="009D2569">
              <w:rPr>
                <w:noProof/>
                <w:webHidden/>
                <w:sz w:val="24"/>
                <w:szCs w:val="24"/>
              </w:rPr>
              <w:fldChar w:fldCharType="begin"/>
            </w:r>
            <w:r w:rsidRPr="009D2569">
              <w:rPr>
                <w:noProof/>
                <w:webHidden/>
                <w:sz w:val="24"/>
                <w:szCs w:val="24"/>
              </w:rPr>
              <w:instrText xml:space="preserve"> PAGEREF _Toc235013876 \h </w:instrText>
            </w:r>
            <w:r w:rsidRPr="009D2569">
              <w:rPr>
                <w:noProof/>
                <w:webHidden/>
                <w:sz w:val="24"/>
                <w:szCs w:val="24"/>
              </w:rPr>
            </w:r>
            <w:r w:rsidRPr="009D2569">
              <w:rPr>
                <w:noProof/>
                <w:webHidden/>
                <w:sz w:val="24"/>
                <w:szCs w:val="24"/>
              </w:rPr>
              <w:fldChar w:fldCharType="separate"/>
            </w:r>
            <w:r w:rsidRPr="009D2569">
              <w:rPr>
                <w:noProof/>
                <w:webHidden/>
                <w:sz w:val="24"/>
                <w:szCs w:val="24"/>
              </w:rPr>
              <w:t>3</w:t>
            </w:r>
            <w:r w:rsidRPr="009D2569">
              <w:rPr>
                <w:noProof/>
                <w:webHidden/>
                <w:sz w:val="24"/>
                <w:szCs w:val="24"/>
              </w:rPr>
              <w:fldChar w:fldCharType="end"/>
            </w:r>
          </w:hyperlink>
        </w:p>
        <w:p w14:paraId="74FE44D0" w14:textId="18B28411" w:rsidR="00D0741E" w:rsidRPr="009D2569" w:rsidRDefault="00D0741E" w:rsidP="009D2569">
          <w:pPr>
            <w:pStyle w:val="TOC2"/>
            <w:tabs>
              <w:tab w:val="right" w:leader="dot" w:pos="9019"/>
            </w:tabs>
            <w:spacing w:line="360" w:lineRule="auto"/>
            <w:rPr>
              <w:noProof/>
              <w:sz w:val="24"/>
              <w:szCs w:val="24"/>
            </w:rPr>
          </w:pPr>
          <w:hyperlink w:anchor="_Toc235013877" w:history="1">
            <w:r w:rsidRPr="009D2569">
              <w:rPr>
                <w:rStyle w:val="Hyperlink"/>
                <w:b/>
                <w:bCs/>
                <w:noProof/>
                <w:sz w:val="24"/>
                <w:szCs w:val="24"/>
              </w:rPr>
              <w:t>1.3 Literature-Based Background</w:t>
            </w:r>
            <w:r w:rsidRPr="009D2569">
              <w:rPr>
                <w:noProof/>
                <w:webHidden/>
                <w:sz w:val="24"/>
                <w:szCs w:val="24"/>
              </w:rPr>
              <w:tab/>
            </w:r>
            <w:r w:rsidRPr="009D2569">
              <w:rPr>
                <w:noProof/>
                <w:webHidden/>
                <w:sz w:val="24"/>
                <w:szCs w:val="24"/>
              </w:rPr>
              <w:fldChar w:fldCharType="begin"/>
            </w:r>
            <w:r w:rsidRPr="009D2569">
              <w:rPr>
                <w:noProof/>
                <w:webHidden/>
                <w:sz w:val="24"/>
                <w:szCs w:val="24"/>
              </w:rPr>
              <w:instrText xml:space="preserve"> PAGEREF _Toc235013877 \h </w:instrText>
            </w:r>
            <w:r w:rsidRPr="009D2569">
              <w:rPr>
                <w:noProof/>
                <w:webHidden/>
                <w:sz w:val="24"/>
                <w:szCs w:val="24"/>
              </w:rPr>
            </w:r>
            <w:r w:rsidRPr="009D2569">
              <w:rPr>
                <w:noProof/>
                <w:webHidden/>
                <w:sz w:val="24"/>
                <w:szCs w:val="24"/>
              </w:rPr>
              <w:fldChar w:fldCharType="separate"/>
            </w:r>
            <w:r w:rsidRPr="009D2569">
              <w:rPr>
                <w:noProof/>
                <w:webHidden/>
                <w:sz w:val="24"/>
                <w:szCs w:val="24"/>
              </w:rPr>
              <w:t>3</w:t>
            </w:r>
            <w:r w:rsidRPr="009D2569">
              <w:rPr>
                <w:noProof/>
                <w:webHidden/>
                <w:sz w:val="24"/>
                <w:szCs w:val="24"/>
              </w:rPr>
              <w:fldChar w:fldCharType="end"/>
            </w:r>
          </w:hyperlink>
        </w:p>
        <w:p w14:paraId="59A2DD4B" w14:textId="5728F479" w:rsidR="00D0741E" w:rsidRPr="009D2569" w:rsidRDefault="00D0741E" w:rsidP="009D2569">
          <w:pPr>
            <w:pStyle w:val="TOC1"/>
            <w:tabs>
              <w:tab w:val="right" w:leader="dot" w:pos="9019"/>
            </w:tabs>
            <w:spacing w:line="360" w:lineRule="auto"/>
            <w:rPr>
              <w:noProof/>
              <w:sz w:val="24"/>
              <w:szCs w:val="24"/>
            </w:rPr>
          </w:pPr>
          <w:hyperlink w:anchor="_Toc235013878" w:history="1">
            <w:r w:rsidRPr="009D2569">
              <w:rPr>
                <w:rStyle w:val="Hyperlink"/>
                <w:b/>
                <w:bCs/>
                <w:noProof/>
                <w:sz w:val="24"/>
                <w:szCs w:val="24"/>
              </w:rPr>
              <w:t>2. Rationale and Research Aim</w:t>
            </w:r>
            <w:r w:rsidRPr="009D2569">
              <w:rPr>
                <w:noProof/>
                <w:webHidden/>
                <w:sz w:val="24"/>
                <w:szCs w:val="24"/>
              </w:rPr>
              <w:tab/>
            </w:r>
            <w:r w:rsidR="009D2569" w:rsidRPr="009D2569">
              <w:rPr>
                <w:noProof/>
                <w:webHidden/>
                <w:sz w:val="24"/>
                <w:szCs w:val="24"/>
              </w:rPr>
              <w:t>d</w:t>
            </w:r>
            <w:r w:rsidRPr="009D2569">
              <w:rPr>
                <w:noProof/>
                <w:webHidden/>
                <w:sz w:val="24"/>
                <w:szCs w:val="24"/>
              </w:rPr>
              <w:fldChar w:fldCharType="begin"/>
            </w:r>
            <w:r w:rsidRPr="009D2569">
              <w:rPr>
                <w:noProof/>
                <w:webHidden/>
                <w:sz w:val="24"/>
                <w:szCs w:val="24"/>
              </w:rPr>
              <w:instrText xml:space="preserve"> PAGEREF _Toc235013878 \h </w:instrText>
            </w:r>
            <w:r w:rsidRPr="009D2569">
              <w:rPr>
                <w:noProof/>
                <w:webHidden/>
                <w:sz w:val="24"/>
                <w:szCs w:val="24"/>
              </w:rPr>
            </w:r>
            <w:r w:rsidRPr="009D2569">
              <w:rPr>
                <w:noProof/>
                <w:webHidden/>
                <w:sz w:val="24"/>
                <w:szCs w:val="24"/>
              </w:rPr>
              <w:fldChar w:fldCharType="separate"/>
            </w:r>
            <w:r w:rsidRPr="009D2569">
              <w:rPr>
                <w:noProof/>
                <w:webHidden/>
                <w:sz w:val="24"/>
                <w:szCs w:val="24"/>
              </w:rPr>
              <w:t>4</w:t>
            </w:r>
            <w:r w:rsidRPr="009D2569">
              <w:rPr>
                <w:noProof/>
                <w:webHidden/>
                <w:sz w:val="24"/>
                <w:szCs w:val="24"/>
              </w:rPr>
              <w:fldChar w:fldCharType="end"/>
            </w:r>
          </w:hyperlink>
        </w:p>
        <w:p w14:paraId="581063AE" w14:textId="42AC4889" w:rsidR="00D0741E" w:rsidRPr="009D2569" w:rsidRDefault="00D0741E" w:rsidP="009D2569">
          <w:pPr>
            <w:pStyle w:val="TOC2"/>
            <w:tabs>
              <w:tab w:val="right" w:leader="dot" w:pos="9019"/>
            </w:tabs>
            <w:spacing w:line="360" w:lineRule="auto"/>
            <w:rPr>
              <w:noProof/>
              <w:sz w:val="24"/>
              <w:szCs w:val="24"/>
            </w:rPr>
          </w:pPr>
          <w:hyperlink w:anchor="_Toc235013879" w:history="1">
            <w:r w:rsidRPr="009D2569">
              <w:rPr>
                <w:rStyle w:val="Hyperlink"/>
                <w:b/>
                <w:bCs/>
                <w:noProof/>
                <w:sz w:val="24"/>
                <w:szCs w:val="24"/>
              </w:rPr>
              <w:t>2.1 Rationale</w:t>
            </w:r>
            <w:r w:rsidRPr="009D2569">
              <w:rPr>
                <w:noProof/>
                <w:webHidden/>
                <w:sz w:val="24"/>
                <w:szCs w:val="24"/>
              </w:rPr>
              <w:tab/>
            </w:r>
            <w:r w:rsidRPr="009D2569">
              <w:rPr>
                <w:noProof/>
                <w:webHidden/>
                <w:sz w:val="24"/>
                <w:szCs w:val="24"/>
              </w:rPr>
              <w:fldChar w:fldCharType="begin"/>
            </w:r>
            <w:r w:rsidRPr="009D2569">
              <w:rPr>
                <w:noProof/>
                <w:webHidden/>
                <w:sz w:val="24"/>
                <w:szCs w:val="24"/>
              </w:rPr>
              <w:instrText xml:space="preserve"> PAGEREF _Toc235013879 \h </w:instrText>
            </w:r>
            <w:r w:rsidRPr="009D2569">
              <w:rPr>
                <w:noProof/>
                <w:webHidden/>
                <w:sz w:val="24"/>
                <w:szCs w:val="24"/>
              </w:rPr>
            </w:r>
            <w:r w:rsidRPr="009D2569">
              <w:rPr>
                <w:noProof/>
                <w:webHidden/>
                <w:sz w:val="24"/>
                <w:szCs w:val="24"/>
              </w:rPr>
              <w:fldChar w:fldCharType="separate"/>
            </w:r>
            <w:r w:rsidRPr="009D2569">
              <w:rPr>
                <w:noProof/>
                <w:webHidden/>
                <w:sz w:val="24"/>
                <w:szCs w:val="24"/>
              </w:rPr>
              <w:t>4</w:t>
            </w:r>
            <w:r w:rsidRPr="009D2569">
              <w:rPr>
                <w:noProof/>
                <w:webHidden/>
                <w:sz w:val="24"/>
                <w:szCs w:val="24"/>
              </w:rPr>
              <w:fldChar w:fldCharType="end"/>
            </w:r>
          </w:hyperlink>
        </w:p>
        <w:p w14:paraId="07CCF776" w14:textId="2CBAFB7C" w:rsidR="00D0741E" w:rsidRPr="009D2569" w:rsidRDefault="00D0741E" w:rsidP="009D2569">
          <w:pPr>
            <w:pStyle w:val="TOC2"/>
            <w:tabs>
              <w:tab w:val="right" w:leader="dot" w:pos="9019"/>
            </w:tabs>
            <w:spacing w:line="360" w:lineRule="auto"/>
            <w:rPr>
              <w:noProof/>
              <w:sz w:val="24"/>
              <w:szCs w:val="24"/>
            </w:rPr>
          </w:pPr>
          <w:hyperlink w:anchor="_Toc235013880" w:history="1">
            <w:r w:rsidRPr="009D2569">
              <w:rPr>
                <w:rStyle w:val="Hyperlink"/>
                <w:b/>
                <w:bCs/>
                <w:noProof/>
                <w:sz w:val="24"/>
                <w:szCs w:val="24"/>
              </w:rPr>
              <w:t>2.2 Research Aim</w:t>
            </w:r>
            <w:r w:rsidRPr="009D2569">
              <w:rPr>
                <w:noProof/>
                <w:webHidden/>
                <w:sz w:val="24"/>
                <w:szCs w:val="24"/>
              </w:rPr>
              <w:tab/>
            </w:r>
            <w:r w:rsidRPr="009D2569">
              <w:rPr>
                <w:noProof/>
                <w:webHidden/>
                <w:sz w:val="24"/>
                <w:szCs w:val="24"/>
              </w:rPr>
              <w:fldChar w:fldCharType="begin"/>
            </w:r>
            <w:r w:rsidRPr="009D2569">
              <w:rPr>
                <w:noProof/>
                <w:webHidden/>
                <w:sz w:val="24"/>
                <w:szCs w:val="24"/>
              </w:rPr>
              <w:instrText xml:space="preserve"> PAGEREF _Toc235013880 \h </w:instrText>
            </w:r>
            <w:r w:rsidRPr="009D2569">
              <w:rPr>
                <w:noProof/>
                <w:webHidden/>
                <w:sz w:val="24"/>
                <w:szCs w:val="24"/>
              </w:rPr>
            </w:r>
            <w:r w:rsidRPr="009D2569">
              <w:rPr>
                <w:noProof/>
                <w:webHidden/>
                <w:sz w:val="24"/>
                <w:szCs w:val="24"/>
              </w:rPr>
              <w:fldChar w:fldCharType="separate"/>
            </w:r>
            <w:r w:rsidRPr="009D2569">
              <w:rPr>
                <w:noProof/>
                <w:webHidden/>
                <w:sz w:val="24"/>
                <w:szCs w:val="24"/>
              </w:rPr>
              <w:t>4</w:t>
            </w:r>
            <w:r w:rsidRPr="009D2569">
              <w:rPr>
                <w:noProof/>
                <w:webHidden/>
                <w:sz w:val="24"/>
                <w:szCs w:val="24"/>
              </w:rPr>
              <w:fldChar w:fldCharType="end"/>
            </w:r>
          </w:hyperlink>
        </w:p>
        <w:p w14:paraId="5D3E16E6" w14:textId="0BBEC529" w:rsidR="00D0741E" w:rsidRPr="009D2569" w:rsidRDefault="00D0741E" w:rsidP="009D2569">
          <w:pPr>
            <w:pStyle w:val="TOC2"/>
            <w:tabs>
              <w:tab w:val="right" w:leader="dot" w:pos="9019"/>
            </w:tabs>
            <w:spacing w:line="360" w:lineRule="auto"/>
            <w:rPr>
              <w:noProof/>
              <w:sz w:val="24"/>
              <w:szCs w:val="24"/>
            </w:rPr>
          </w:pPr>
          <w:hyperlink w:anchor="_Toc235013881" w:history="1">
            <w:r w:rsidRPr="009D2569">
              <w:rPr>
                <w:rStyle w:val="Hyperlink"/>
                <w:b/>
                <w:bCs/>
                <w:noProof/>
                <w:sz w:val="24"/>
                <w:szCs w:val="24"/>
              </w:rPr>
              <w:t>2.3 Research Objectives</w:t>
            </w:r>
            <w:r w:rsidRPr="009D2569">
              <w:rPr>
                <w:noProof/>
                <w:webHidden/>
                <w:sz w:val="24"/>
                <w:szCs w:val="24"/>
              </w:rPr>
              <w:tab/>
            </w:r>
            <w:r w:rsidRPr="009D2569">
              <w:rPr>
                <w:noProof/>
                <w:webHidden/>
                <w:sz w:val="24"/>
                <w:szCs w:val="24"/>
              </w:rPr>
              <w:fldChar w:fldCharType="begin"/>
            </w:r>
            <w:r w:rsidRPr="009D2569">
              <w:rPr>
                <w:noProof/>
                <w:webHidden/>
                <w:sz w:val="24"/>
                <w:szCs w:val="24"/>
              </w:rPr>
              <w:instrText xml:space="preserve"> PAGEREF _Toc235013881 \h </w:instrText>
            </w:r>
            <w:r w:rsidRPr="009D2569">
              <w:rPr>
                <w:noProof/>
                <w:webHidden/>
                <w:sz w:val="24"/>
                <w:szCs w:val="24"/>
              </w:rPr>
            </w:r>
            <w:r w:rsidRPr="009D2569">
              <w:rPr>
                <w:noProof/>
                <w:webHidden/>
                <w:sz w:val="24"/>
                <w:szCs w:val="24"/>
              </w:rPr>
              <w:fldChar w:fldCharType="separate"/>
            </w:r>
            <w:r w:rsidRPr="009D2569">
              <w:rPr>
                <w:noProof/>
                <w:webHidden/>
                <w:sz w:val="24"/>
                <w:szCs w:val="24"/>
              </w:rPr>
              <w:t>4</w:t>
            </w:r>
            <w:r w:rsidRPr="009D2569">
              <w:rPr>
                <w:noProof/>
                <w:webHidden/>
                <w:sz w:val="24"/>
                <w:szCs w:val="24"/>
              </w:rPr>
              <w:fldChar w:fldCharType="end"/>
            </w:r>
          </w:hyperlink>
        </w:p>
        <w:p w14:paraId="320155C4" w14:textId="4B848D6C" w:rsidR="00D0741E" w:rsidRPr="009D2569" w:rsidRDefault="00D0741E" w:rsidP="009D2569">
          <w:pPr>
            <w:pStyle w:val="TOC2"/>
            <w:tabs>
              <w:tab w:val="right" w:leader="dot" w:pos="9019"/>
            </w:tabs>
            <w:spacing w:line="360" w:lineRule="auto"/>
            <w:rPr>
              <w:noProof/>
              <w:sz w:val="24"/>
              <w:szCs w:val="24"/>
            </w:rPr>
          </w:pPr>
          <w:hyperlink w:anchor="_Toc235013882" w:history="1">
            <w:r w:rsidRPr="009D2569">
              <w:rPr>
                <w:rStyle w:val="Hyperlink"/>
                <w:b/>
                <w:bCs/>
                <w:noProof/>
                <w:sz w:val="24"/>
                <w:szCs w:val="24"/>
              </w:rPr>
              <w:t>2.4 Research Question</w:t>
            </w:r>
            <w:r w:rsidRPr="009D2569">
              <w:rPr>
                <w:noProof/>
                <w:webHidden/>
                <w:sz w:val="24"/>
                <w:szCs w:val="24"/>
              </w:rPr>
              <w:tab/>
            </w:r>
            <w:r w:rsidRPr="009D2569">
              <w:rPr>
                <w:noProof/>
                <w:webHidden/>
                <w:sz w:val="24"/>
                <w:szCs w:val="24"/>
              </w:rPr>
              <w:fldChar w:fldCharType="begin"/>
            </w:r>
            <w:r w:rsidRPr="009D2569">
              <w:rPr>
                <w:noProof/>
                <w:webHidden/>
                <w:sz w:val="24"/>
                <w:szCs w:val="24"/>
              </w:rPr>
              <w:instrText xml:space="preserve"> PAGEREF _Toc235013882 \h </w:instrText>
            </w:r>
            <w:r w:rsidRPr="009D2569">
              <w:rPr>
                <w:noProof/>
                <w:webHidden/>
                <w:sz w:val="24"/>
                <w:szCs w:val="24"/>
              </w:rPr>
            </w:r>
            <w:r w:rsidRPr="009D2569">
              <w:rPr>
                <w:noProof/>
                <w:webHidden/>
                <w:sz w:val="24"/>
                <w:szCs w:val="24"/>
              </w:rPr>
              <w:fldChar w:fldCharType="separate"/>
            </w:r>
            <w:r w:rsidRPr="009D2569">
              <w:rPr>
                <w:noProof/>
                <w:webHidden/>
                <w:sz w:val="24"/>
                <w:szCs w:val="24"/>
              </w:rPr>
              <w:t>5</w:t>
            </w:r>
            <w:r w:rsidRPr="009D2569">
              <w:rPr>
                <w:noProof/>
                <w:webHidden/>
                <w:sz w:val="24"/>
                <w:szCs w:val="24"/>
              </w:rPr>
              <w:fldChar w:fldCharType="end"/>
            </w:r>
          </w:hyperlink>
        </w:p>
        <w:p w14:paraId="7843FC5E" w14:textId="1BEFFDAA" w:rsidR="00D0741E" w:rsidRPr="009D2569" w:rsidRDefault="00D0741E" w:rsidP="009D2569">
          <w:pPr>
            <w:pStyle w:val="TOC1"/>
            <w:tabs>
              <w:tab w:val="right" w:leader="dot" w:pos="9019"/>
            </w:tabs>
            <w:spacing w:line="360" w:lineRule="auto"/>
            <w:rPr>
              <w:noProof/>
              <w:sz w:val="24"/>
              <w:szCs w:val="24"/>
            </w:rPr>
          </w:pPr>
          <w:hyperlink w:anchor="_Toc235013883" w:history="1">
            <w:r w:rsidRPr="009D2569">
              <w:rPr>
                <w:rStyle w:val="Hyperlink"/>
                <w:b/>
                <w:bCs/>
                <w:noProof/>
                <w:sz w:val="24"/>
                <w:szCs w:val="24"/>
              </w:rPr>
              <w:t>3. Research Methodology</w:t>
            </w:r>
            <w:r w:rsidRPr="009D2569">
              <w:rPr>
                <w:noProof/>
                <w:webHidden/>
                <w:sz w:val="24"/>
                <w:szCs w:val="24"/>
              </w:rPr>
              <w:tab/>
            </w:r>
            <w:r w:rsidRPr="009D2569">
              <w:rPr>
                <w:noProof/>
                <w:webHidden/>
                <w:sz w:val="24"/>
                <w:szCs w:val="24"/>
              </w:rPr>
              <w:fldChar w:fldCharType="begin"/>
            </w:r>
            <w:r w:rsidRPr="009D2569">
              <w:rPr>
                <w:noProof/>
                <w:webHidden/>
                <w:sz w:val="24"/>
                <w:szCs w:val="24"/>
              </w:rPr>
              <w:instrText xml:space="preserve"> PAGEREF _Toc235013883 \h </w:instrText>
            </w:r>
            <w:r w:rsidRPr="009D2569">
              <w:rPr>
                <w:noProof/>
                <w:webHidden/>
                <w:sz w:val="24"/>
                <w:szCs w:val="24"/>
              </w:rPr>
            </w:r>
            <w:r w:rsidRPr="009D2569">
              <w:rPr>
                <w:noProof/>
                <w:webHidden/>
                <w:sz w:val="24"/>
                <w:szCs w:val="24"/>
              </w:rPr>
              <w:fldChar w:fldCharType="separate"/>
            </w:r>
            <w:r w:rsidRPr="009D2569">
              <w:rPr>
                <w:noProof/>
                <w:webHidden/>
                <w:sz w:val="24"/>
                <w:szCs w:val="24"/>
              </w:rPr>
              <w:t>5</w:t>
            </w:r>
            <w:r w:rsidRPr="009D2569">
              <w:rPr>
                <w:noProof/>
                <w:webHidden/>
                <w:sz w:val="24"/>
                <w:szCs w:val="24"/>
              </w:rPr>
              <w:fldChar w:fldCharType="end"/>
            </w:r>
          </w:hyperlink>
        </w:p>
        <w:p w14:paraId="63359CE1" w14:textId="079B96A3" w:rsidR="00D0741E" w:rsidRPr="009D2569" w:rsidRDefault="00D0741E" w:rsidP="009D2569">
          <w:pPr>
            <w:pStyle w:val="TOC2"/>
            <w:tabs>
              <w:tab w:val="right" w:leader="dot" w:pos="9019"/>
            </w:tabs>
            <w:spacing w:line="360" w:lineRule="auto"/>
            <w:rPr>
              <w:noProof/>
              <w:sz w:val="24"/>
              <w:szCs w:val="24"/>
            </w:rPr>
          </w:pPr>
          <w:hyperlink w:anchor="_Toc235013884" w:history="1">
            <w:r w:rsidRPr="009D2569">
              <w:rPr>
                <w:rStyle w:val="Hyperlink"/>
                <w:b/>
                <w:bCs/>
                <w:noProof/>
                <w:sz w:val="24"/>
                <w:szCs w:val="24"/>
              </w:rPr>
              <w:t>3.1 Research Philosophy</w:t>
            </w:r>
            <w:r w:rsidRPr="009D2569">
              <w:rPr>
                <w:noProof/>
                <w:webHidden/>
                <w:sz w:val="24"/>
                <w:szCs w:val="24"/>
              </w:rPr>
              <w:tab/>
            </w:r>
            <w:r w:rsidRPr="009D2569">
              <w:rPr>
                <w:noProof/>
                <w:webHidden/>
                <w:sz w:val="24"/>
                <w:szCs w:val="24"/>
              </w:rPr>
              <w:fldChar w:fldCharType="begin"/>
            </w:r>
            <w:r w:rsidRPr="009D2569">
              <w:rPr>
                <w:noProof/>
                <w:webHidden/>
                <w:sz w:val="24"/>
                <w:szCs w:val="24"/>
              </w:rPr>
              <w:instrText xml:space="preserve"> PAGEREF _Toc235013884 \h </w:instrText>
            </w:r>
            <w:r w:rsidRPr="009D2569">
              <w:rPr>
                <w:noProof/>
                <w:webHidden/>
                <w:sz w:val="24"/>
                <w:szCs w:val="24"/>
              </w:rPr>
            </w:r>
            <w:r w:rsidRPr="009D2569">
              <w:rPr>
                <w:noProof/>
                <w:webHidden/>
                <w:sz w:val="24"/>
                <w:szCs w:val="24"/>
              </w:rPr>
              <w:fldChar w:fldCharType="separate"/>
            </w:r>
            <w:r w:rsidRPr="009D2569">
              <w:rPr>
                <w:noProof/>
                <w:webHidden/>
                <w:sz w:val="24"/>
                <w:szCs w:val="24"/>
              </w:rPr>
              <w:t>5</w:t>
            </w:r>
            <w:r w:rsidRPr="009D2569">
              <w:rPr>
                <w:noProof/>
                <w:webHidden/>
                <w:sz w:val="24"/>
                <w:szCs w:val="24"/>
              </w:rPr>
              <w:fldChar w:fldCharType="end"/>
            </w:r>
          </w:hyperlink>
        </w:p>
        <w:p w14:paraId="1AD051F6" w14:textId="3DD460BF" w:rsidR="00D0741E" w:rsidRPr="009D2569" w:rsidRDefault="00D0741E" w:rsidP="009D2569">
          <w:pPr>
            <w:pStyle w:val="TOC2"/>
            <w:tabs>
              <w:tab w:val="right" w:leader="dot" w:pos="9019"/>
            </w:tabs>
            <w:spacing w:line="360" w:lineRule="auto"/>
            <w:rPr>
              <w:noProof/>
              <w:sz w:val="24"/>
              <w:szCs w:val="24"/>
            </w:rPr>
          </w:pPr>
          <w:hyperlink w:anchor="_Toc235013885" w:history="1">
            <w:r w:rsidRPr="009D2569">
              <w:rPr>
                <w:rStyle w:val="Hyperlink"/>
                <w:b/>
                <w:bCs/>
                <w:noProof/>
                <w:sz w:val="24"/>
                <w:szCs w:val="24"/>
              </w:rPr>
              <w:t>3.2 Research Approach</w:t>
            </w:r>
            <w:r w:rsidRPr="009D2569">
              <w:rPr>
                <w:noProof/>
                <w:webHidden/>
                <w:sz w:val="24"/>
                <w:szCs w:val="24"/>
              </w:rPr>
              <w:tab/>
            </w:r>
            <w:r w:rsidRPr="009D2569">
              <w:rPr>
                <w:noProof/>
                <w:webHidden/>
                <w:sz w:val="24"/>
                <w:szCs w:val="24"/>
              </w:rPr>
              <w:fldChar w:fldCharType="begin"/>
            </w:r>
            <w:r w:rsidRPr="009D2569">
              <w:rPr>
                <w:noProof/>
                <w:webHidden/>
                <w:sz w:val="24"/>
                <w:szCs w:val="24"/>
              </w:rPr>
              <w:instrText xml:space="preserve"> PAGEREF _Toc235013885 \h </w:instrText>
            </w:r>
            <w:r w:rsidRPr="009D2569">
              <w:rPr>
                <w:noProof/>
                <w:webHidden/>
                <w:sz w:val="24"/>
                <w:szCs w:val="24"/>
              </w:rPr>
            </w:r>
            <w:r w:rsidRPr="009D2569">
              <w:rPr>
                <w:noProof/>
                <w:webHidden/>
                <w:sz w:val="24"/>
                <w:szCs w:val="24"/>
              </w:rPr>
              <w:fldChar w:fldCharType="separate"/>
            </w:r>
            <w:r w:rsidRPr="009D2569">
              <w:rPr>
                <w:noProof/>
                <w:webHidden/>
                <w:sz w:val="24"/>
                <w:szCs w:val="24"/>
              </w:rPr>
              <w:t>5</w:t>
            </w:r>
            <w:r w:rsidRPr="009D2569">
              <w:rPr>
                <w:noProof/>
                <w:webHidden/>
                <w:sz w:val="24"/>
                <w:szCs w:val="24"/>
              </w:rPr>
              <w:fldChar w:fldCharType="end"/>
            </w:r>
          </w:hyperlink>
        </w:p>
        <w:p w14:paraId="44E50543" w14:textId="16126AE3" w:rsidR="00D0741E" w:rsidRPr="009D2569" w:rsidRDefault="00D0741E" w:rsidP="009D2569">
          <w:pPr>
            <w:pStyle w:val="TOC2"/>
            <w:tabs>
              <w:tab w:val="right" w:leader="dot" w:pos="9019"/>
            </w:tabs>
            <w:spacing w:line="360" w:lineRule="auto"/>
            <w:rPr>
              <w:noProof/>
              <w:sz w:val="24"/>
              <w:szCs w:val="24"/>
            </w:rPr>
          </w:pPr>
          <w:hyperlink w:anchor="_Toc235013886" w:history="1">
            <w:r w:rsidRPr="009D2569">
              <w:rPr>
                <w:rStyle w:val="Hyperlink"/>
                <w:b/>
                <w:bCs/>
                <w:noProof/>
                <w:sz w:val="24"/>
                <w:szCs w:val="24"/>
              </w:rPr>
              <w:t>3.3 Research Design</w:t>
            </w:r>
            <w:r w:rsidRPr="009D2569">
              <w:rPr>
                <w:noProof/>
                <w:webHidden/>
                <w:sz w:val="24"/>
                <w:szCs w:val="24"/>
              </w:rPr>
              <w:tab/>
            </w:r>
            <w:r w:rsidRPr="009D2569">
              <w:rPr>
                <w:noProof/>
                <w:webHidden/>
                <w:sz w:val="24"/>
                <w:szCs w:val="24"/>
              </w:rPr>
              <w:fldChar w:fldCharType="begin"/>
            </w:r>
            <w:r w:rsidRPr="009D2569">
              <w:rPr>
                <w:noProof/>
                <w:webHidden/>
                <w:sz w:val="24"/>
                <w:szCs w:val="24"/>
              </w:rPr>
              <w:instrText xml:space="preserve"> PAGEREF _Toc235013886 \h </w:instrText>
            </w:r>
            <w:r w:rsidRPr="009D2569">
              <w:rPr>
                <w:noProof/>
                <w:webHidden/>
                <w:sz w:val="24"/>
                <w:szCs w:val="24"/>
              </w:rPr>
            </w:r>
            <w:r w:rsidRPr="009D2569">
              <w:rPr>
                <w:noProof/>
                <w:webHidden/>
                <w:sz w:val="24"/>
                <w:szCs w:val="24"/>
              </w:rPr>
              <w:fldChar w:fldCharType="separate"/>
            </w:r>
            <w:r w:rsidRPr="009D2569">
              <w:rPr>
                <w:noProof/>
                <w:webHidden/>
                <w:sz w:val="24"/>
                <w:szCs w:val="24"/>
              </w:rPr>
              <w:t>5</w:t>
            </w:r>
            <w:r w:rsidRPr="009D2569">
              <w:rPr>
                <w:noProof/>
                <w:webHidden/>
                <w:sz w:val="24"/>
                <w:szCs w:val="24"/>
              </w:rPr>
              <w:fldChar w:fldCharType="end"/>
            </w:r>
          </w:hyperlink>
        </w:p>
        <w:p w14:paraId="2107AC57" w14:textId="6C63EBB9" w:rsidR="00D0741E" w:rsidRPr="009D2569" w:rsidRDefault="00D0741E" w:rsidP="009D2569">
          <w:pPr>
            <w:pStyle w:val="TOC2"/>
            <w:tabs>
              <w:tab w:val="right" w:leader="dot" w:pos="9019"/>
            </w:tabs>
            <w:spacing w:line="360" w:lineRule="auto"/>
            <w:rPr>
              <w:noProof/>
              <w:sz w:val="24"/>
              <w:szCs w:val="24"/>
            </w:rPr>
          </w:pPr>
          <w:hyperlink w:anchor="_Toc235013887" w:history="1">
            <w:r w:rsidRPr="009D2569">
              <w:rPr>
                <w:rStyle w:val="Hyperlink"/>
                <w:b/>
                <w:bCs/>
                <w:noProof/>
                <w:sz w:val="24"/>
                <w:szCs w:val="24"/>
              </w:rPr>
              <w:t>3.4 Study Participants</w:t>
            </w:r>
            <w:r w:rsidRPr="009D2569">
              <w:rPr>
                <w:noProof/>
                <w:webHidden/>
                <w:sz w:val="24"/>
                <w:szCs w:val="24"/>
              </w:rPr>
              <w:tab/>
            </w:r>
            <w:r w:rsidRPr="009D2569">
              <w:rPr>
                <w:noProof/>
                <w:webHidden/>
                <w:sz w:val="24"/>
                <w:szCs w:val="24"/>
              </w:rPr>
              <w:fldChar w:fldCharType="begin"/>
            </w:r>
            <w:r w:rsidRPr="009D2569">
              <w:rPr>
                <w:noProof/>
                <w:webHidden/>
                <w:sz w:val="24"/>
                <w:szCs w:val="24"/>
              </w:rPr>
              <w:instrText xml:space="preserve"> PAGEREF _Toc235013887 \h </w:instrText>
            </w:r>
            <w:r w:rsidRPr="009D2569">
              <w:rPr>
                <w:noProof/>
                <w:webHidden/>
                <w:sz w:val="24"/>
                <w:szCs w:val="24"/>
              </w:rPr>
            </w:r>
            <w:r w:rsidRPr="009D2569">
              <w:rPr>
                <w:noProof/>
                <w:webHidden/>
                <w:sz w:val="24"/>
                <w:szCs w:val="24"/>
              </w:rPr>
              <w:fldChar w:fldCharType="separate"/>
            </w:r>
            <w:r w:rsidRPr="009D2569">
              <w:rPr>
                <w:noProof/>
                <w:webHidden/>
                <w:sz w:val="24"/>
                <w:szCs w:val="24"/>
              </w:rPr>
              <w:t>6</w:t>
            </w:r>
            <w:r w:rsidRPr="009D2569">
              <w:rPr>
                <w:noProof/>
                <w:webHidden/>
                <w:sz w:val="24"/>
                <w:szCs w:val="24"/>
              </w:rPr>
              <w:fldChar w:fldCharType="end"/>
            </w:r>
          </w:hyperlink>
        </w:p>
        <w:p w14:paraId="3E6B46A5" w14:textId="33D2799F" w:rsidR="00D0741E" w:rsidRPr="009D2569" w:rsidRDefault="00D0741E" w:rsidP="009D2569">
          <w:pPr>
            <w:pStyle w:val="TOC2"/>
            <w:tabs>
              <w:tab w:val="right" w:leader="dot" w:pos="9019"/>
            </w:tabs>
            <w:spacing w:line="360" w:lineRule="auto"/>
            <w:rPr>
              <w:noProof/>
              <w:sz w:val="24"/>
              <w:szCs w:val="24"/>
            </w:rPr>
          </w:pPr>
          <w:hyperlink w:anchor="_Toc235013888" w:history="1">
            <w:r w:rsidRPr="009D2569">
              <w:rPr>
                <w:rStyle w:val="Hyperlink"/>
                <w:b/>
                <w:bCs/>
                <w:noProof/>
                <w:sz w:val="24"/>
                <w:szCs w:val="24"/>
              </w:rPr>
              <w:t>3.5 Sampling Method</w:t>
            </w:r>
            <w:r w:rsidRPr="009D2569">
              <w:rPr>
                <w:noProof/>
                <w:webHidden/>
                <w:sz w:val="24"/>
                <w:szCs w:val="24"/>
              </w:rPr>
              <w:tab/>
            </w:r>
            <w:r w:rsidRPr="009D2569">
              <w:rPr>
                <w:noProof/>
                <w:webHidden/>
                <w:sz w:val="24"/>
                <w:szCs w:val="24"/>
              </w:rPr>
              <w:fldChar w:fldCharType="begin"/>
            </w:r>
            <w:r w:rsidRPr="009D2569">
              <w:rPr>
                <w:noProof/>
                <w:webHidden/>
                <w:sz w:val="24"/>
                <w:szCs w:val="24"/>
              </w:rPr>
              <w:instrText xml:space="preserve"> PAGEREF _Toc235013888 \h </w:instrText>
            </w:r>
            <w:r w:rsidRPr="009D2569">
              <w:rPr>
                <w:noProof/>
                <w:webHidden/>
                <w:sz w:val="24"/>
                <w:szCs w:val="24"/>
              </w:rPr>
            </w:r>
            <w:r w:rsidRPr="009D2569">
              <w:rPr>
                <w:noProof/>
                <w:webHidden/>
                <w:sz w:val="24"/>
                <w:szCs w:val="24"/>
              </w:rPr>
              <w:fldChar w:fldCharType="separate"/>
            </w:r>
            <w:r w:rsidRPr="009D2569">
              <w:rPr>
                <w:noProof/>
                <w:webHidden/>
                <w:sz w:val="24"/>
                <w:szCs w:val="24"/>
              </w:rPr>
              <w:t>6</w:t>
            </w:r>
            <w:r w:rsidRPr="009D2569">
              <w:rPr>
                <w:noProof/>
                <w:webHidden/>
                <w:sz w:val="24"/>
                <w:szCs w:val="24"/>
              </w:rPr>
              <w:fldChar w:fldCharType="end"/>
            </w:r>
          </w:hyperlink>
        </w:p>
        <w:p w14:paraId="3481F4E5" w14:textId="4486D66F" w:rsidR="00D0741E" w:rsidRPr="009D2569" w:rsidRDefault="00D0741E" w:rsidP="009D2569">
          <w:pPr>
            <w:pStyle w:val="TOC2"/>
            <w:tabs>
              <w:tab w:val="right" w:leader="dot" w:pos="9019"/>
            </w:tabs>
            <w:spacing w:line="360" w:lineRule="auto"/>
            <w:rPr>
              <w:noProof/>
              <w:sz w:val="24"/>
              <w:szCs w:val="24"/>
            </w:rPr>
          </w:pPr>
          <w:hyperlink w:anchor="_Toc235013889" w:history="1">
            <w:r w:rsidRPr="009D2569">
              <w:rPr>
                <w:rStyle w:val="Hyperlink"/>
                <w:b/>
                <w:bCs/>
                <w:noProof/>
                <w:sz w:val="24"/>
                <w:szCs w:val="24"/>
              </w:rPr>
              <w:t>3.6 Data Collection Method</w:t>
            </w:r>
            <w:r w:rsidRPr="009D2569">
              <w:rPr>
                <w:noProof/>
                <w:webHidden/>
                <w:sz w:val="24"/>
                <w:szCs w:val="24"/>
              </w:rPr>
              <w:tab/>
            </w:r>
            <w:r w:rsidRPr="009D2569">
              <w:rPr>
                <w:noProof/>
                <w:webHidden/>
                <w:sz w:val="24"/>
                <w:szCs w:val="24"/>
              </w:rPr>
              <w:fldChar w:fldCharType="begin"/>
            </w:r>
            <w:r w:rsidRPr="009D2569">
              <w:rPr>
                <w:noProof/>
                <w:webHidden/>
                <w:sz w:val="24"/>
                <w:szCs w:val="24"/>
              </w:rPr>
              <w:instrText xml:space="preserve"> PAGEREF _Toc235013889 \h </w:instrText>
            </w:r>
            <w:r w:rsidRPr="009D2569">
              <w:rPr>
                <w:noProof/>
                <w:webHidden/>
                <w:sz w:val="24"/>
                <w:szCs w:val="24"/>
              </w:rPr>
            </w:r>
            <w:r w:rsidRPr="009D2569">
              <w:rPr>
                <w:noProof/>
                <w:webHidden/>
                <w:sz w:val="24"/>
                <w:szCs w:val="24"/>
              </w:rPr>
              <w:fldChar w:fldCharType="separate"/>
            </w:r>
            <w:r w:rsidRPr="009D2569">
              <w:rPr>
                <w:noProof/>
                <w:webHidden/>
                <w:sz w:val="24"/>
                <w:szCs w:val="24"/>
              </w:rPr>
              <w:t>7</w:t>
            </w:r>
            <w:r w:rsidRPr="009D2569">
              <w:rPr>
                <w:noProof/>
                <w:webHidden/>
                <w:sz w:val="24"/>
                <w:szCs w:val="24"/>
              </w:rPr>
              <w:fldChar w:fldCharType="end"/>
            </w:r>
          </w:hyperlink>
        </w:p>
        <w:p w14:paraId="789CBD92" w14:textId="5B20F701" w:rsidR="00D0741E" w:rsidRPr="009D2569" w:rsidRDefault="00D0741E" w:rsidP="009D2569">
          <w:pPr>
            <w:pStyle w:val="TOC2"/>
            <w:tabs>
              <w:tab w:val="right" w:leader="dot" w:pos="9019"/>
            </w:tabs>
            <w:spacing w:line="360" w:lineRule="auto"/>
            <w:rPr>
              <w:noProof/>
              <w:sz w:val="24"/>
              <w:szCs w:val="24"/>
            </w:rPr>
          </w:pPr>
          <w:hyperlink w:anchor="_Toc235013890" w:history="1">
            <w:r w:rsidRPr="009D2569">
              <w:rPr>
                <w:rStyle w:val="Hyperlink"/>
                <w:b/>
                <w:bCs/>
                <w:noProof/>
                <w:sz w:val="24"/>
                <w:szCs w:val="24"/>
              </w:rPr>
              <w:t>3.7 Data Analysis</w:t>
            </w:r>
            <w:r w:rsidRPr="009D2569">
              <w:rPr>
                <w:noProof/>
                <w:webHidden/>
                <w:sz w:val="24"/>
                <w:szCs w:val="24"/>
              </w:rPr>
              <w:tab/>
            </w:r>
            <w:r w:rsidRPr="009D2569">
              <w:rPr>
                <w:noProof/>
                <w:webHidden/>
                <w:sz w:val="24"/>
                <w:szCs w:val="24"/>
              </w:rPr>
              <w:fldChar w:fldCharType="begin"/>
            </w:r>
            <w:r w:rsidRPr="009D2569">
              <w:rPr>
                <w:noProof/>
                <w:webHidden/>
                <w:sz w:val="24"/>
                <w:szCs w:val="24"/>
              </w:rPr>
              <w:instrText xml:space="preserve"> PAGEREF _Toc235013890 \h </w:instrText>
            </w:r>
            <w:r w:rsidRPr="009D2569">
              <w:rPr>
                <w:noProof/>
                <w:webHidden/>
                <w:sz w:val="24"/>
                <w:szCs w:val="24"/>
              </w:rPr>
            </w:r>
            <w:r w:rsidRPr="009D2569">
              <w:rPr>
                <w:noProof/>
                <w:webHidden/>
                <w:sz w:val="24"/>
                <w:szCs w:val="24"/>
              </w:rPr>
              <w:fldChar w:fldCharType="separate"/>
            </w:r>
            <w:r w:rsidRPr="009D2569">
              <w:rPr>
                <w:noProof/>
                <w:webHidden/>
                <w:sz w:val="24"/>
                <w:szCs w:val="24"/>
              </w:rPr>
              <w:t>7</w:t>
            </w:r>
            <w:r w:rsidRPr="009D2569">
              <w:rPr>
                <w:noProof/>
                <w:webHidden/>
                <w:sz w:val="24"/>
                <w:szCs w:val="24"/>
              </w:rPr>
              <w:fldChar w:fldCharType="end"/>
            </w:r>
          </w:hyperlink>
        </w:p>
        <w:p w14:paraId="302175B6" w14:textId="09B423F0" w:rsidR="00D0741E" w:rsidRPr="009D2569" w:rsidRDefault="00D0741E" w:rsidP="009D2569">
          <w:pPr>
            <w:pStyle w:val="TOC2"/>
            <w:tabs>
              <w:tab w:val="right" w:leader="dot" w:pos="9019"/>
            </w:tabs>
            <w:spacing w:line="360" w:lineRule="auto"/>
            <w:rPr>
              <w:noProof/>
              <w:sz w:val="24"/>
              <w:szCs w:val="24"/>
            </w:rPr>
          </w:pPr>
          <w:hyperlink w:anchor="_Toc235013891" w:history="1">
            <w:r w:rsidRPr="009D2569">
              <w:rPr>
                <w:rStyle w:val="Hyperlink"/>
                <w:b/>
                <w:bCs/>
                <w:noProof/>
                <w:sz w:val="24"/>
                <w:szCs w:val="24"/>
              </w:rPr>
              <w:t>3.8 Ethical Considerations</w:t>
            </w:r>
            <w:r w:rsidRPr="009D2569">
              <w:rPr>
                <w:noProof/>
                <w:webHidden/>
                <w:sz w:val="24"/>
                <w:szCs w:val="24"/>
              </w:rPr>
              <w:tab/>
            </w:r>
            <w:r w:rsidRPr="009D2569">
              <w:rPr>
                <w:noProof/>
                <w:webHidden/>
                <w:sz w:val="24"/>
                <w:szCs w:val="24"/>
              </w:rPr>
              <w:fldChar w:fldCharType="begin"/>
            </w:r>
            <w:r w:rsidRPr="009D2569">
              <w:rPr>
                <w:noProof/>
                <w:webHidden/>
                <w:sz w:val="24"/>
                <w:szCs w:val="24"/>
              </w:rPr>
              <w:instrText xml:space="preserve"> PAGEREF _Toc235013891 \h </w:instrText>
            </w:r>
            <w:r w:rsidRPr="009D2569">
              <w:rPr>
                <w:noProof/>
                <w:webHidden/>
                <w:sz w:val="24"/>
                <w:szCs w:val="24"/>
              </w:rPr>
            </w:r>
            <w:r w:rsidRPr="009D2569">
              <w:rPr>
                <w:noProof/>
                <w:webHidden/>
                <w:sz w:val="24"/>
                <w:szCs w:val="24"/>
              </w:rPr>
              <w:fldChar w:fldCharType="separate"/>
            </w:r>
            <w:r w:rsidRPr="009D2569">
              <w:rPr>
                <w:noProof/>
                <w:webHidden/>
                <w:sz w:val="24"/>
                <w:szCs w:val="24"/>
              </w:rPr>
              <w:t>8</w:t>
            </w:r>
            <w:r w:rsidRPr="009D2569">
              <w:rPr>
                <w:noProof/>
                <w:webHidden/>
                <w:sz w:val="24"/>
                <w:szCs w:val="24"/>
              </w:rPr>
              <w:fldChar w:fldCharType="end"/>
            </w:r>
          </w:hyperlink>
        </w:p>
        <w:p w14:paraId="0EADA1B5" w14:textId="6C53FF94" w:rsidR="00D0741E" w:rsidRPr="009D2569" w:rsidRDefault="00D0741E" w:rsidP="009D2569">
          <w:pPr>
            <w:pStyle w:val="TOC1"/>
            <w:tabs>
              <w:tab w:val="right" w:leader="dot" w:pos="9019"/>
            </w:tabs>
            <w:spacing w:line="360" w:lineRule="auto"/>
            <w:rPr>
              <w:noProof/>
              <w:sz w:val="24"/>
              <w:szCs w:val="24"/>
            </w:rPr>
          </w:pPr>
          <w:hyperlink w:anchor="_Toc235013892" w:history="1">
            <w:r w:rsidRPr="009D2569">
              <w:rPr>
                <w:rStyle w:val="Hyperlink"/>
                <w:b/>
                <w:bCs/>
                <w:noProof/>
                <w:sz w:val="24"/>
                <w:szCs w:val="24"/>
              </w:rPr>
              <w:t>4. Implications of the Research</w:t>
            </w:r>
            <w:r w:rsidRPr="009D2569">
              <w:rPr>
                <w:noProof/>
                <w:webHidden/>
                <w:sz w:val="24"/>
                <w:szCs w:val="24"/>
              </w:rPr>
              <w:tab/>
            </w:r>
            <w:r w:rsidRPr="009D2569">
              <w:rPr>
                <w:noProof/>
                <w:webHidden/>
                <w:sz w:val="24"/>
                <w:szCs w:val="24"/>
              </w:rPr>
              <w:fldChar w:fldCharType="begin"/>
            </w:r>
            <w:r w:rsidRPr="009D2569">
              <w:rPr>
                <w:noProof/>
                <w:webHidden/>
                <w:sz w:val="24"/>
                <w:szCs w:val="24"/>
              </w:rPr>
              <w:instrText xml:space="preserve"> PAGEREF _Toc235013892 \h </w:instrText>
            </w:r>
            <w:r w:rsidRPr="009D2569">
              <w:rPr>
                <w:noProof/>
                <w:webHidden/>
                <w:sz w:val="24"/>
                <w:szCs w:val="24"/>
              </w:rPr>
            </w:r>
            <w:r w:rsidRPr="009D2569">
              <w:rPr>
                <w:noProof/>
                <w:webHidden/>
                <w:sz w:val="24"/>
                <w:szCs w:val="24"/>
              </w:rPr>
              <w:fldChar w:fldCharType="separate"/>
            </w:r>
            <w:r w:rsidRPr="009D2569">
              <w:rPr>
                <w:noProof/>
                <w:webHidden/>
                <w:sz w:val="24"/>
                <w:szCs w:val="24"/>
              </w:rPr>
              <w:t>8</w:t>
            </w:r>
            <w:r w:rsidRPr="009D2569">
              <w:rPr>
                <w:noProof/>
                <w:webHidden/>
                <w:sz w:val="24"/>
                <w:szCs w:val="24"/>
              </w:rPr>
              <w:fldChar w:fldCharType="end"/>
            </w:r>
          </w:hyperlink>
        </w:p>
        <w:p w14:paraId="36216762" w14:textId="7D5CDFC6" w:rsidR="00D0741E" w:rsidRPr="009D2569" w:rsidRDefault="00D0741E" w:rsidP="009D2569">
          <w:pPr>
            <w:pStyle w:val="TOC1"/>
            <w:tabs>
              <w:tab w:val="right" w:leader="dot" w:pos="9019"/>
            </w:tabs>
            <w:spacing w:line="360" w:lineRule="auto"/>
            <w:rPr>
              <w:noProof/>
              <w:sz w:val="24"/>
              <w:szCs w:val="24"/>
            </w:rPr>
          </w:pPr>
          <w:hyperlink w:anchor="_Toc235013893" w:history="1">
            <w:r w:rsidRPr="009D2569">
              <w:rPr>
                <w:rStyle w:val="Hyperlink"/>
                <w:b/>
                <w:bCs/>
                <w:noProof/>
                <w:sz w:val="24"/>
                <w:szCs w:val="24"/>
              </w:rPr>
              <w:t>References</w:t>
            </w:r>
            <w:r w:rsidRPr="009D2569">
              <w:rPr>
                <w:noProof/>
                <w:webHidden/>
                <w:sz w:val="24"/>
                <w:szCs w:val="24"/>
              </w:rPr>
              <w:tab/>
            </w:r>
            <w:r w:rsidRPr="009D2569">
              <w:rPr>
                <w:noProof/>
                <w:webHidden/>
                <w:sz w:val="24"/>
                <w:szCs w:val="24"/>
              </w:rPr>
              <w:fldChar w:fldCharType="begin"/>
            </w:r>
            <w:r w:rsidRPr="009D2569">
              <w:rPr>
                <w:noProof/>
                <w:webHidden/>
                <w:sz w:val="24"/>
                <w:szCs w:val="24"/>
              </w:rPr>
              <w:instrText xml:space="preserve"> PAGEREF _Toc235013893 \h </w:instrText>
            </w:r>
            <w:r w:rsidRPr="009D2569">
              <w:rPr>
                <w:noProof/>
                <w:webHidden/>
                <w:sz w:val="24"/>
                <w:szCs w:val="24"/>
              </w:rPr>
            </w:r>
            <w:r w:rsidRPr="009D2569">
              <w:rPr>
                <w:noProof/>
                <w:webHidden/>
                <w:sz w:val="24"/>
                <w:szCs w:val="24"/>
              </w:rPr>
              <w:fldChar w:fldCharType="separate"/>
            </w:r>
            <w:r w:rsidRPr="009D2569">
              <w:rPr>
                <w:noProof/>
                <w:webHidden/>
                <w:sz w:val="24"/>
                <w:szCs w:val="24"/>
              </w:rPr>
              <w:t>9</w:t>
            </w:r>
            <w:r w:rsidRPr="009D2569">
              <w:rPr>
                <w:noProof/>
                <w:webHidden/>
                <w:sz w:val="24"/>
                <w:szCs w:val="24"/>
              </w:rPr>
              <w:fldChar w:fldCharType="end"/>
            </w:r>
          </w:hyperlink>
        </w:p>
        <w:p w14:paraId="021FCAC3" w14:textId="6F019940" w:rsidR="00D0741E" w:rsidRPr="009D2569" w:rsidRDefault="00D0741E" w:rsidP="009D2569">
          <w:pPr>
            <w:spacing w:line="360" w:lineRule="auto"/>
            <w:rPr>
              <w:sz w:val="24"/>
              <w:szCs w:val="24"/>
            </w:rPr>
          </w:pPr>
          <w:r w:rsidRPr="009D2569">
            <w:rPr>
              <w:b/>
              <w:bCs/>
              <w:noProof/>
              <w:sz w:val="24"/>
              <w:szCs w:val="24"/>
            </w:rPr>
            <w:fldChar w:fldCharType="end"/>
          </w:r>
        </w:p>
      </w:sdtContent>
    </w:sdt>
    <w:p w14:paraId="7EECE672" w14:textId="77777777" w:rsidR="00D0741E" w:rsidRPr="009D2569" w:rsidRDefault="00D0741E" w:rsidP="009D2569">
      <w:pPr>
        <w:spacing w:line="360" w:lineRule="auto"/>
        <w:rPr>
          <w:b/>
          <w:bCs/>
          <w:sz w:val="24"/>
          <w:szCs w:val="24"/>
        </w:rPr>
      </w:pPr>
      <w:bookmarkStart w:id="2" w:name="_Toc235013874"/>
      <w:r w:rsidRPr="009D2569">
        <w:rPr>
          <w:b/>
          <w:bCs/>
          <w:sz w:val="24"/>
          <w:szCs w:val="24"/>
        </w:rPr>
        <w:br w:type="page"/>
      </w:r>
    </w:p>
    <w:p w14:paraId="5DCDFA5D" w14:textId="01B8A447" w:rsidR="0071217E" w:rsidRPr="009D2569" w:rsidRDefault="00C811E7" w:rsidP="009D2569">
      <w:pPr>
        <w:pStyle w:val="Heading1"/>
        <w:keepNext w:val="0"/>
        <w:keepLines w:val="0"/>
        <w:spacing w:after="80" w:line="360" w:lineRule="auto"/>
        <w:jc w:val="both"/>
        <w:rPr>
          <w:b/>
          <w:bCs/>
          <w:sz w:val="24"/>
          <w:szCs w:val="24"/>
        </w:rPr>
      </w:pPr>
      <w:r w:rsidRPr="009D2569">
        <w:rPr>
          <w:b/>
          <w:bCs/>
          <w:sz w:val="24"/>
          <w:szCs w:val="24"/>
        </w:rPr>
        <w:t>The p</w:t>
      </w:r>
      <w:r w:rsidR="00DC6867" w:rsidRPr="009D2569">
        <w:rPr>
          <w:b/>
          <w:bCs/>
          <w:sz w:val="24"/>
          <w:szCs w:val="24"/>
        </w:rPr>
        <w:t>hysical, psychological and Social impacts of Multiple Sclerosis Among adults in the United Kingdom : A Systematic Literature review</w:t>
      </w:r>
    </w:p>
    <w:p w14:paraId="6D061D2A" w14:textId="4F2872EE" w:rsidR="006021EE" w:rsidRPr="009D2569" w:rsidRDefault="00A60C91" w:rsidP="009D2569">
      <w:pPr>
        <w:pStyle w:val="Heading1"/>
        <w:keepNext w:val="0"/>
        <w:keepLines w:val="0"/>
        <w:spacing w:after="80" w:line="360" w:lineRule="auto"/>
        <w:jc w:val="both"/>
        <w:rPr>
          <w:b/>
          <w:bCs/>
          <w:sz w:val="24"/>
          <w:szCs w:val="24"/>
        </w:rPr>
      </w:pPr>
      <w:r w:rsidRPr="009D2569">
        <w:rPr>
          <w:b/>
          <w:bCs/>
          <w:sz w:val="24"/>
          <w:szCs w:val="24"/>
        </w:rPr>
        <w:t>1. Introduction and Literature-Based Background</w:t>
      </w:r>
      <w:bookmarkEnd w:id="2"/>
    </w:p>
    <w:p w14:paraId="1E99CC72" w14:textId="61D3881D" w:rsidR="006021EE" w:rsidRPr="009D2569" w:rsidRDefault="00A60C91" w:rsidP="009D2569">
      <w:pPr>
        <w:pStyle w:val="Heading2"/>
        <w:keepNext w:val="0"/>
        <w:keepLines w:val="0"/>
        <w:spacing w:before="280" w:line="360" w:lineRule="auto"/>
        <w:jc w:val="both"/>
        <w:rPr>
          <w:b/>
          <w:bCs/>
          <w:sz w:val="24"/>
          <w:szCs w:val="24"/>
        </w:rPr>
      </w:pPr>
      <w:bookmarkStart w:id="3" w:name="_76kz3rhg61in" w:colFirst="0" w:colLast="0"/>
      <w:bookmarkStart w:id="4" w:name="_Toc235013875"/>
      <w:bookmarkEnd w:id="3"/>
      <w:r w:rsidRPr="009D2569">
        <w:rPr>
          <w:b/>
          <w:bCs/>
          <w:sz w:val="24"/>
          <w:szCs w:val="24"/>
        </w:rPr>
        <w:t>1.1 Background of Multiple Sclerosis</w:t>
      </w:r>
      <w:bookmarkEnd w:id="4"/>
      <w:r w:rsidR="0021618A" w:rsidRPr="009D2569">
        <w:rPr>
          <w:b/>
          <w:bCs/>
          <w:sz w:val="24"/>
          <w:szCs w:val="24"/>
        </w:rPr>
        <w:t xml:space="preserve"> revise it </w:t>
      </w:r>
    </w:p>
    <w:p w14:paraId="0D44F261" w14:textId="5E387942" w:rsidR="006021EE" w:rsidRPr="009D2569" w:rsidRDefault="00A60C91" w:rsidP="009D2569">
      <w:pPr>
        <w:spacing w:line="360" w:lineRule="auto"/>
        <w:jc w:val="both"/>
        <w:rPr>
          <w:sz w:val="24"/>
          <w:szCs w:val="24"/>
        </w:rPr>
      </w:pPr>
      <w:r w:rsidRPr="009D2569">
        <w:rPr>
          <w:sz w:val="24"/>
          <w:szCs w:val="24"/>
        </w:rPr>
        <w:t xml:space="preserve">Multiple sclerosis (MS) is an autoimmune disease of the central nervous system (CNS) that affects the brain, spinal cord and optic nerves. It is caused by the immune system attacking the myelin which protects the nerve fibres, interfering with the flow of electricity from the brain to the body (Jacobs et al., 2024). This damage can present with a range of neurological symptoms including muscle weakness, loss of coordination, numbness, fatigue, vision and cognitive problems. There are four types of MS: CIS, relapsing-remitting MS, secondary progressive MS and primary progressive MS. The exact cause is not known, but genetic risk factors, environmental influences, vitamin D deficiency, smoking, viral infections, and geographic location are known factors. </w:t>
      </w:r>
      <w:r w:rsidR="00A3747B" w:rsidRPr="009D2569">
        <w:rPr>
          <w:sz w:val="24"/>
          <w:szCs w:val="24"/>
        </w:rPr>
        <w:t>MS is a chronic autoimmune disease of the central nervous system (CNS) which includes the brain, spinal cord and optic nerves. The disease is caused by an attack on the myelin, which covers nerve fibres and interferes with nerve signal transmission, resulting in a neurological impairment. Fatigue, weakness, sensory disturbances, visual problems and cognitive dysfunction are common symptoms. In most cases MS can be classified into one of four types: clinically isolated syndrome (CIS), relapsing-remitting MS (RRMS), secondary progressive MS (SPMS), and primary progressive MS (PPMS). The exact cause of the disease is not known but genetic predisposition, environmental factors, vitamin D deficiency, smoking and viral infections have been associated with onset of the disease</w:t>
      </w:r>
      <w:r w:rsidRPr="009D2569">
        <w:rPr>
          <w:sz w:val="24"/>
          <w:szCs w:val="24"/>
        </w:rPr>
        <w:t>.</w:t>
      </w:r>
    </w:p>
    <w:p w14:paraId="29133939" w14:textId="4684E890" w:rsidR="006021EE" w:rsidRPr="009D2569" w:rsidRDefault="00A60C91" w:rsidP="009D2569">
      <w:pPr>
        <w:pStyle w:val="Heading2"/>
        <w:keepNext w:val="0"/>
        <w:keepLines w:val="0"/>
        <w:spacing w:before="280" w:line="360" w:lineRule="auto"/>
        <w:jc w:val="both"/>
        <w:rPr>
          <w:b/>
          <w:bCs/>
          <w:sz w:val="24"/>
          <w:szCs w:val="24"/>
        </w:rPr>
      </w:pPr>
      <w:bookmarkStart w:id="5" w:name="_5s4fl0eltyvh" w:colFirst="0" w:colLast="0"/>
      <w:bookmarkStart w:id="6" w:name="_Toc235013876"/>
      <w:bookmarkEnd w:id="5"/>
      <w:r w:rsidRPr="009D2569">
        <w:rPr>
          <w:b/>
          <w:bCs/>
          <w:sz w:val="24"/>
          <w:szCs w:val="24"/>
        </w:rPr>
        <w:t>1.2 Prevalence of Multiple Sclerosis in the United Kingdom</w:t>
      </w:r>
      <w:bookmarkEnd w:id="6"/>
      <w:r w:rsidRPr="009D2569">
        <w:rPr>
          <w:b/>
          <w:bCs/>
          <w:sz w:val="24"/>
          <w:szCs w:val="24"/>
        </w:rPr>
        <w:t xml:space="preserve"> </w:t>
      </w:r>
    </w:p>
    <w:p w14:paraId="61870C35" w14:textId="20FA8A74" w:rsidR="006021EE" w:rsidRPr="009D2569" w:rsidRDefault="00A3747B" w:rsidP="009D2569">
      <w:pPr>
        <w:spacing w:line="360" w:lineRule="auto"/>
        <w:jc w:val="both"/>
        <w:rPr>
          <w:color w:val="EE0000"/>
          <w:sz w:val="24"/>
          <w:szCs w:val="24"/>
        </w:rPr>
      </w:pPr>
      <w:r w:rsidRPr="009D2569">
        <w:rPr>
          <w:sz w:val="24"/>
          <w:szCs w:val="24"/>
        </w:rPr>
        <w:t xml:space="preserve">In adults, MS is a widespread neurological condition in the UK. In the UK, the number of people diagnosed with MS is estimated at more than 150,000 and thousands of new cases are diagnosed annually. Increased prevalence has been contributed to by improved diagnostic techniques, increased awareness, and advances in treatment. MS is more prevalent in females than males and there is geographical variation, with Scotland having the highest prevalence, followed by Northern Ireland, Wales and England </w:t>
      </w:r>
      <w:r w:rsidR="00A60C91" w:rsidRPr="009D2569">
        <w:rPr>
          <w:sz w:val="24"/>
          <w:szCs w:val="24"/>
        </w:rPr>
        <w:t xml:space="preserve">(Hittle et al., 2023). There are also regional differences with Scotland having the highest prevalence, followed by Northern Ireland, Wales and England. These geographical patterns could be connected with latitude variations, environmental factors, health care and genetic factors. </w:t>
      </w:r>
      <w:r w:rsidR="00BF4430" w:rsidRPr="009D2569">
        <w:rPr>
          <w:sz w:val="24"/>
          <w:szCs w:val="24"/>
        </w:rPr>
        <w:t>The risk of death in MS patients has been recently reported to be 2-3 times greater than in the general population, and improvements in treatment and healthcare have led to a better survival rate (about 5-10 years less than in the general population). They are typically used in epidemiology reviews and analyses of MS mortality.</w:t>
      </w:r>
    </w:p>
    <w:p w14:paraId="14EC388E" w14:textId="77777777" w:rsidR="006021EE" w:rsidRPr="009D2569" w:rsidRDefault="00A60C91" w:rsidP="009D2569">
      <w:pPr>
        <w:pStyle w:val="Heading2"/>
        <w:keepNext w:val="0"/>
        <w:keepLines w:val="0"/>
        <w:spacing w:before="280" w:line="360" w:lineRule="auto"/>
        <w:jc w:val="both"/>
        <w:rPr>
          <w:b/>
          <w:bCs/>
          <w:sz w:val="24"/>
          <w:szCs w:val="24"/>
        </w:rPr>
      </w:pPr>
      <w:bookmarkStart w:id="7" w:name="_btf4bpqu4qh1" w:colFirst="0" w:colLast="0"/>
      <w:bookmarkStart w:id="8" w:name="_Toc235013877"/>
      <w:bookmarkEnd w:id="7"/>
      <w:r w:rsidRPr="009D2569">
        <w:rPr>
          <w:b/>
          <w:bCs/>
          <w:sz w:val="24"/>
          <w:szCs w:val="24"/>
        </w:rPr>
        <w:t>1.3 Literature-Based Background</w:t>
      </w:r>
      <w:bookmarkEnd w:id="8"/>
    </w:p>
    <w:p w14:paraId="45425742" w14:textId="2AB0E41E" w:rsidR="006021EE" w:rsidRPr="009D2569" w:rsidRDefault="00A60C91" w:rsidP="009D2569">
      <w:pPr>
        <w:spacing w:line="360" w:lineRule="auto"/>
        <w:jc w:val="both"/>
        <w:rPr>
          <w:sz w:val="24"/>
          <w:szCs w:val="24"/>
        </w:rPr>
      </w:pPr>
      <w:r w:rsidRPr="009D2569">
        <w:rPr>
          <w:sz w:val="24"/>
          <w:szCs w:val="24"/>
        </w:rPr>
        <w:t xml:space="preserve">Previous research has demonstrated the extent of the physical, psychological and social disruption that multiple sclerosis can cause and the profound effect this can have on adults' quality of life (Knowles et al., 2024). The person generally experiences chronic fatigue and reduced mobility, stiffness and pain of muscles, sensory abnormalities and loss of functional independence. Psychological impact is in the form of anxiety, depression, distress, uncertainty about the progression of the disease and cognitive problems such as memory or concentration. Socially, an MS patient might have a different career, education, relationships, financial status, access to the community, and social functioning than a person without MS, particularly when the effects of MS on these areas are most apparent in adulthood, when young people are establishing their careers and families. Generally, interventions in the United Kingdom are of a healthcare nature, such as disease-modifying treatment, physiotherapy, occupational therapy, psychological counseling and/or multidisciplinary rehabilitation services which are coordinated by specialist neurology teams within the NHS (Palladino et al., 2023). </w:t>
      </w:r>
      <w:r w:rsidR="00A3747B" w:rsidRPr="009D2569">
        <w:rPr>
          <w:sz w:val="24"/>
          <w:szCs w:val="24"/>
        </w:rPr>
        <w:t>Although much research has been conducted on the clinical management of MS, evidence on the physical, psychological and social impacts of MS on adults are disorganized. A systematic review is thus required to bring together the existing evidence from the UK and to highlight the gaps which could shape healthcare practice and research in future</w:t>
      </w:r>
      <w:r w:rsidRPr="009D2569">
        <w:rPr>
          <w:sz w:val="24"/>
          <w:szCs w:val="24"/>
        </w:rPr>
        <w:t>.</w:t>
      </w:r>
    </w:p>
    <w:p w14:paraId="1D1A573F" w14:textId="77777777" w:rsidR="006021EE" w:rsidRPr="009D2569" w:rsidRDefault="00A60C91" w:rsidP="009D2569">
      <w:pPr>
        <w:pStyle w:val="Heading1"/>
        <w:keepNext w:val="0"/>
        <w:keepLines w:val="0"/>
        <w:spacing w:after="80" w:line="360" w:lineRule="auto"/>
        <w:jc w:val="both"/>
        <w:rPr>
          <w:b/>
          <w:bCs/>
          <w:sz w:val="24"/>
          <w:szCs w:val="24"/>
        </w:rPr>
      </w:pPr>
      <w:bookmarkStart w:id="9" w:name="_h6gifc10kux3" w:colFirst="0" w:colLast="0"/>
      <w:bookmarkStart w:id="10" w:name="_Toc235013878"/>
      <w:bookmarkEnd w:id="9"/>
      <w:r w:rsidRPr="009D2569">
        <w:rPr>
          <w:b/>
          <w:bCs/>
          <w:sz w:val="24"/>
          <w:szCs w:val="24"/>
        </w:rPr>
        <w:t>2. Rationale and Research Aim</w:t>
      </w:r>
      <w:bookmarkEnd w:id="10"/>
    </w:p>
    <w:p w14:paraId="1691BE51" w14:textId="180CA13F" w:rsidR="006021EE" w:rsidRPr="009D2569" w:rsidRDefault="00A60C91" w:rsidP="009D2569">
      <w:pPr>
        <w:pStyle w:val="Heading2"/>
        <w:keepNext w:val="0"/>
        <w:keepLines w:val="0"/>
        <w:spacing w:before="280" w:line="360" w:lineRule="auto"/>
        <w:jc w:val="both"/>
        <w:rPr>
          <w:b/>
          <w:bCs/>
          <w:sz w:val="24"/>
          <w:szCs w:val="24"/>
        </w:rPr>
      </w:pPr>
      <w:bookmarkStart w:id="11" w:name="_1hd5wgu760u5" w:colFirst="0" w:colLast="0"/>
      <w:bookmarkStart w:id="12" w:name="_Toc235013879"/>
      <w:bookmarkEnd w:id="11"/>
      <w:r w:rsidRPr="009D2569">
        <w:rPr>
          <w:b/>
          <w:bCs/>
          <w:sz w:val="24"/>
          <w:szCs w:val="24"/>
        </w:rPr>
        <w:t>2.1 Rationale</w:t>
      </w:r>
      <w:bookmarkEnd w:id="12"/>
    </w:p>
    <w:p w14:paraId="2EFFA067" w14:textId="125BBAE5" w:rsidR="00815817" w:rsidRPr="009D2569" w:rsidRDefault="00A3747B" w:rsidP="009D2569">
      <w:pPr>
        <w:spacing w:line="360" w:lineRule="auto"/>
        <w:rPr>
          <w:rFonts w:eastAsiaTheme="minorHAnsi"/>
          <w:sz w:val="24"/>
          <w:szCs w:val="24"/>
          <w:lang w:val="en-IN" w:eastAsia="en-US"/>
        </w:rPr>
      </w:pPr>
      <w:r w:rsidRPr="009D2569">
        <w:rPr>
          <w:rFonts w:eastAsiaTheme="minorHAnsi"/>
          <w:sz w:val="24"/>
          <w:szCs w:val="24"/>
          <w:lang w:val="en-IN" w:eastAsia="en-US"/>
        </w:rPr>
        <w:t>MS is a chronic condition of the nervous system that significantly affects adults' physical capabilities, mental wellbeing and social participation in the UK. There are numerous studies on different aspects of MS in the UK, but these are scattered among publications. A systematic literature review is thus needed to critically identify, appraise and synthesize existing evidence on the physical, psychological and social effects of MS (Khan and Hashim, 2025). The results will give researchers an overall picture of the problems faced by adults with MS and what gaps in the knowledge about MS there are. This evidence can contribute to healthcare professionals, policy makers, and researchers to enhance patient-centered care, rehabilitation services, and future research directions</w:t>
      </w:r>
      <w:r w:rsidR="00BF4430" w:rsidRPr="009D2569">
        <w:rPr>
          <w:sz w:val="24"/>
          <w:szCs w:val="24"/>
          <w:lang w:val="en-IN"/>
        </w:rPr>
        <w:t>.</w:t>
      </w:r>
    </w:p>
    <w:p w14:paraId="1DA68864" w14:textId="77777777" w:rsidR="00815817" w:rsidRPr="009D2569" w:rsidRDefault="00815817" w:rsidP="009D2569">
      <w:pPr>
        <w:pStyle w:val="Heading2"/>
        <w:keepNext w:val="0"/>
        <w:keepLines w:val="0"/>
        <w:spacing w:before="280" w:line="360" w:lineRule="auto"/>
        <w:jc w:val="both"/>
        <w:rPr>
          <w:b/>
          <w:bCs/>
          <w:sz w:val="24"/>
          <w:szCs w:val="24"/>
        </w:rPr>
      </w:pPr>
      <w:r w:rsidRPr="009D2569">
        <w:rPr>
          <w:b/>
          <w:bCs/>
          <w:sz w:val="24"/>
          <w:szCs w:val="24"/>
        </w:rPr>
        <w:t xml:space="preserve">Research Question </w:t>
      </w:r>
    </w:p>
    <w:p w14:paraId="16E0723C" w14:textId="46410661" w:rsidR="00815817" w:rsidRPr="009D2569" w:rsidRDefault="00A3747B" w:rsidP="009D2569">
      <w:pPr>
        <w:spacing w:before="240" w:after="240" w:line="360" w:lineRule="auto"/>
        <w:jc w:val="both"/>
        <w:rPr>
          <w:sz w:val="24"/>
          <w:szCs w:val="24"/>
        </w:rPr>
      </w:pPr>
      <w:r w:rsidRPr="009D2569">
        <w:rPr>
          <w:sz w:val="24"/>
          <w:szCs w:val="24"/>
        </w:rPr>
        <w:t>What does existing UK evidence report about the physical, psychological and social impacts of multiple sclerosis among adults?</w:t>
      </w:r>
    </w:p>
    <w:p w14:paraId="3814AB6D" w14:textId="77777777" w:rsidR="006021EE" w:rsidRPr="009D2569" w:rsidRDefault="00A60C91" w:rsidP="009D2569">
      <w:pPr>
        <w:pStyle w:val="Heading2"/>
        <w:keepNext w:val="0"/>
        <w:keepLines w:val="0"/>
        <w:spacing w:before="280" w:line="360" w:lineRule="auto"/>
        <w:jc w:val="both"/>
        <w:rPr>
          <w:b/>
          <w:bCs/>
          <w:sz w:val="24"/>
          <w:szCs w:val="24"/>
        </w:rPr>
      </w:pPr>
      <w:bookmarkStart w:id="13" w:name="_5dovqz6aswfn" w:colFirst="0" w:colLast="0"/>
      <w:bookmarkStart w:id="14" w:name="_Toc235013880"/>
      <w:bookmarkEnd w:id="13"/>
      <w:r w:rsidRPr="009D2569">
        <w:rPr>
          <w:b/>
          <w:bCs/>
          <w:sz w:val="24"/>
          <w:szCs w:val="24"/>
        </w:rPr>
        <w:t>2.2 Research Aim</w:t>
      </w:r>
      <w:bookmarkEnd w:id="14"/>
      <w:r w:rsidRPr="009D2569">
        <w:rPr>
          <w:b/>
          <w:bCs/>
          <w:sz w:val="24"/>
          <w:szCs w:val="24"/>
        </w:rPr>
        <w:t xml:space="preserve"> </w:t>
      </w:r>
    </w:p>
    <w:p w14:paraId="29886C51" w14:textId="085DADC3" w:rsidR="00E912AF" w:rsidRPr="009D2569" w:rsidRDefault="00A3747B" w:rsidP="009D2569">
      <w:pPr>
        <w:spacing w:line="360" w:lineRule="auto"/>
        <w:jc w:val="both"/>
        <w:rPr>
          <w:sz w:val="24"/>
          <w:szCs w:val="24"/>
        </w:rPr>
      </w:pPr>
      <w:r w:rsidRPr="009D2569">
        <w:rPr>
          <w:sz w:val="24"/>
          <w:szCs w:val="24"/>
        </w:rPr>
        <w:t>To provide a systematic review and synthesis of evidence on the physical, psychological and social effects of multiple sclerosis in adults within the United Kingdom</w:t>
      </w:r>
      <w:r w:rsidR="00E912AF" w:rsidRPr="009D2569">
        <w:rPr>
          <w:sz w:val="24"/>
          <w:szCs w:val="24"/>
        </w:rPr>
        <w:t>.</w:t>
      </w:r>
    </w:p>
    <w:p w14:paraId="26A70D55" w14:textId="77777777" w:rsidR="006021EE" w:rsidRPr="009D2569" w:rsidRDefault="00A60C91" w:rsidP="009D2569">
      <w:pPr>
        <w:pStyle w:val="Heading2"/>
        <w:keepNext w:val="0"/>
        <w:keepLines w:val="0"/>
        <w:spacing w:before="280" w:line="360" w:lineRule="auto"/>
        <w:jc w:val="both"/>
        <w:rPr>
          <w:sz w:val="24"/>
          <w:szCs w:val="24"/>
        </w:rPr>
      </w:pPr>
      <w:bookmarkStart w:id="15" w:name="_q8i6y30j8ob" w:colFirst="0" w:colLast="0"/>
      <w:bookmarkStart w:id="16" w:name="_Toc235013881"/>
      <w:bookmarkEnd w:id="15"/>
      <w:r w:rsidRPr="009D2569">
        <w:rPr>
          <w:b/>
          <w:bCs/>
          <w:sz w:val="24"/>
          <w:szCs w:val="24"/>
        </w:rPr>
        <w:t>2.3 Research Objectives</w:t>
      </w:r>
      <w:bookmarkEnd w:id="16"/>
      <w:r w:rsidRPr="009D2569">
        <w:rPr>
          <w:sz w:val="24"/>
          <w:szCs w:val="24"/>
        </w:rPr>
        <w:t xml:space="preserve"> </w:t>
      </w:r>
    </w:p>
    <w:p w14:paraId="272786F8" w14:textId="713167EE" w:rsidR="00A3747B" w:rsidRPr="009D2569" w:rsidRDefault="00A3747B" w:rsidP="009D2569">
      <w:pPr>
        <w:pStyle w:val="ListParagraph"/>
        <w:numPr>
          <w:ilvl w:val="0"/>
          <w:numId w:val="7"/>
        </w:numPr>
        <w:spacing w:before="280"/>
        <w:rPr>
          <w:sz w:val="24"/>
          <w:szCs w:val="24"/>
        </w:rPr>
      </w:pPr>
      <w:r w:rsidRPr="009D2569">
        <w:rPr>
          <w:sz w:val="24"/>
          <w:szCs w:val="24"/>
        </w:rPr>
        <w:t>To examine the physical effects of MS in the adult population in the United Kingdom.</w:t>
      </w:r>
    </w:p>
    <w:p w14:paraId="4D7C3E3D" w14:textId="6E8673A3" w:rsidR="00A3747B" w:rsidRPr="009D2569" w:rsidRDefault="00A3747B" w:rsidP="009D2569">
      <w:pPr>
        <w:pStyle w:val="ListParagraph"/>
        <w:numPr>
          <w:ilvl w:val="0"/>
          <w:numId w:val="7"/>
        </w:numPr>
        <w:spacing w:before="280"/>
        <w:rPr>
          <w:sz w:val="24"/>
          <w:szCs w:val="24"/>
        </w:rPr>
      </w:pPr>
      <w:r w:rsidRPr="009D2569">
        <w:rPr>
          <w:sz w:val="24"/>
          <w:szCs w:val="24"/>
        </w:rPr>
        <w:t xml:space="preserve">To explore the psychological impacts of multiple sclerosis </w:t>
      </w:r>
      <w:r w:rsidR="00DC6867" w:rsidRPr="009D2569">
        <w:rPr>
          <w:sz w:val="24"/>
          <w:szCs w:val="24"/>
        </w:rPr>
        <w:t>on this population.</w:t>
      </w:r>
    </w:p>
    <w:p w14:paraId="0AD966CA" w14:textId="77777777" w:rsidR="00A3747B" w:rsidRPr="009D2569" w:rsidRDefault="00A3747B" w:rsidP="009D2569">
      <w:pPr>
        <w:pStyle w:val="ListParagraph"/>
        <w:numPr>
          <w:ilvl w:val="0"/>
          <w:numId w:val="7"/>
        </w:numPr>
        <w:spacing w:before="280"/>
        <w:rPr>
          <w:sz w:val="24"/>
          <w:szCs w:val="24"/>
        </w:rPr>
      </w:pPr>
      <w:r w:rsidRPr="009D2569">
        <w:rPr>
          <w:sz w:val="24"/>
          <w:szCs w:val="24"/>
        </w:rPr>
        <w:t>To explore the social effects of multiple sclerosis, such as work, relationships and everyday activities.</w:t>
      </w:r>
    </w:p>
    <w:p w14:paraId="6642B601" w14:textId="1A79F82B" w:rsidR="00F91582" w:rsidRPr="009D2569" w:rsidRDefault="00A3747B" w:rsidP="009D2569">
      <w:pPr>
        <w:pStyle w:val="ListParagraph"/>
        <w:numPr>
          <w:ilvl w:val="0"/>
          <w:numId w:val="7"/>
        </w:numPr>
        <w:spacing w:before="280"/>
        <w:rPr>
          <w:sz w:val="24"/>
          <w:szCs w:val="24"/>
        </w:rPr>
      </w:pPr>
      <w:r w:rsidRPr="009D2569">
        <w:rPr>
          <w:sz w:val="24"/>
          <w:szCs w:val="24"/>
        </w:rPr>
        <w:t>To determine implications for health and social care services to support adults with MS.</w:t>
      </w:r>
    </w:p>
    <w:p w14:paraId="587CFFB8" w14:textId="282D4D89" w:rsidR="002A63F5" w:rsidRPr="009D2569" w:rsidRDefault="00A60C91" w:rsidP="009D2569">
      <w:pPr>
        <w:pStyle w:val="Heading1"/>
        <w:keepNext w:val="0"/>
        <w:keepLines w:val="0"/>
        <w:spacing w:before="480" w:line="360" w:lineRule="auto"/>
        <w:jc w:val="both"/>
        <w:rPr>
          <w:b/>
          <w:bCs/>
          <w:sz w:val="24"/>
          <w:szCs w:val="24"/>
        </w:rPr>
      </w:pPr>
      <w:bookmarkStart w:id="17" w:name="_nzkjyutf8mny" w:colFirst="0" w:colLast="0"/>
      <w:bookmarkStart w:id="18" w:name="_Toc235013883"/>
      <w:bookmarkEnd w:id="17"/>
      <w:r w:rsidRPr="009D2569">
        <w:rPr>
          <w:b/>
          <w:bCs/>
          <w:sz w:val="24"/>
          <w:szCs w:val="24"/>
        </w:rPr>
        <w:t>3. Research Methodology</w:t>
      </w:r>
      <w:bookmarkStart w:id="19" w:name="_ktfoomdt7lsk" w:colFirst="0" w:colLast="0"/>
      <w:bookmarkEnd w:id="18"/>
      <w:bookmarkEnd w:id="19"/>
    </w:p>
    <w:p w14:paraId="3BD54892" w14:textId="77777777" w:rsidR="00BF4430" w:rsidRPr="009D2569" w:rsidRDefault="00BF4430" w:rsidP="009D2569">
      <w:pPr>
        <w:pStyle w:val="Heading2"/>
        <w:spacing w:line="360" w:lineRule="auto"/>
        <w:jc w:val="both"/>
        <w:rPr>
          <w:b/>
          <w:bCs/>
          <w:sz w:val="24"/>
          <w:szCs w:val="24"/>
        </w:rPr>
      </w:pPr>
      <w:bookmarkStart w:id="20" w:name="_5hv5fgmob74e" w:colFirst="0" w:colLast="0"/>
      <w:bookmarkEnd w:id="20"/>
      <w:r w:rsidRPr="009D2569">
        <w:rPr>
          <w:b/>
          <w:bCs/>
          <w:sz w:val="24"/>
          <w:szCs w:val="24"/>
        </w:rPr>
        <w:t xml:space="preserve">3.1 Research Method </w:t>
      </w:r>
    </w:p>
    <w:p w14:paraId="004DDAB7" w14:textId="4E68B1E2" w:rsidR="00BF4430" w:rsidRPr="009D2569" w:rsidRDefault="00FB4E46" w:rsidP="009D2569">
      <w:pPr>
        <w:spacing w:line="360" w:lineRule="auto"/>
        <w:jc w:val="both"/>
        <w:rPr>
          <w:sz w:val="24"/>
          <w:szCs w:val="24"/>
        </w:rPr>
      </w:pPr>
      <w:r w:rsidRPr="009D2569">
        <w:rPr>
          <w:sz w:val="24"/>
          <w:szCs w:val="24"/>
        </w:rPr>
        <w:t>This study will be a secondary research design and utilise a Systematic Literature Review (SLR) approach to studying the physical, psychological and social effects of multiple sclerosis (MS) on adult people in the United Kingdom (UK). Secondary research is not done by collecting new data from any participant by survey, interview or experiment. Instead, it systematically searches, critically analyzes and combines information from already existing research to answer the research question (Kleerekooper et al., 2022). Systematic literature review can be used when there is a need to make a systematic and transparent review of what is already known which can be replicated. It can be used to identify patterns and inconsistencies across studies, to compare and contrast results, and to assess the strengths and weaknesses of current evidence, as well as identify any gaps. This method helps to reduce researcher bias and gives a holistic overview of the available evidence to enable evidence-based healthcare practice, policy and research</w:t>
      </w:r>
      <w:r w:rsidR="00E41309" w:rsidRPr="009D2569">
        <w:rPr>
          <w:sz w:val="24"/>
          <w:szCs w:val="24"/>
        </w:rPr>
        <w:t>.</w:t>
      </w:r>
    </w:p>
    <w:p w14:paraId="45CC5182" w14:textId="77777777" w:rsidR="00BF4430" w:rsidRPr="009D2569" w:rsidRDefault="00BF4430" w:rsidP="009D2569">
      <w:pPr>
        <w:pStyle w:val="Heading2"/>
        <w:spacing w:line="360" w:lineRule="auto"/>
        <w:jc w:val="both"/>
        <w:rPr>
          <w:sz w:val="24"/>
          <w:szCs w:val="24"/>
        </w:rPr>
      </w:pPr>
      <w:bookmarkStart w:id="21" w:name="_lk5cz1ois8mh" w:colFirst="0" w:colLast="0"/>
      <w:bookmarkEnd w:id="21"/>
      <w:r w:rsidRPr="009D2569">
        <w:rPr>
          <w:b/>
          <w:bCs/>
          <w:sz w:val="24"/>
          <w:szCs w:val="24"/>
        </w:rPr>
        <w:t xml:space="preserve">3.2 Systematic Literature Review </w:t>
      </w:r>
    </w:p>
    <w:p w14:paraId="4A5FB674" w14:textId="3887A6C5" w:rsidR="00BF4430" w:rsidRPr="009D2569" w:rsidRDefault="00BF4430" w:rsidP="009D2569">
      <w:pPr>
        <w:spacing w:line="360" w:lineRule="auto"/>
        <w:jc w:val="both"/>
        <w:rPr>
          <w:sz w:val="24"/>
          <w:szCs w:val="24"/>
        </w:rPr>
      </w:pPr>
      <w:r w:rsidRPr="009D2569">
        <w:rPr>
          <w:sz w:val="24"/>
          <w:szCs w:val="24"/>
        </w:rPr>
        <w:t>The Preferred Reporting Items for Systematic Reviews and Meta-Analyses (PRISMA 2020)</w:t>
      </w:r>
      <w:r w:rsidR="00FB4E46" w:rsidRPr="009D2569">
        <w:rPr>
          <w:sz w:val="24"/>
          <w:szCs w:val="24"/>
        </w:rPr>
        <w:t xml:space="preserve">. </w:t>
      </w:r>
      <w:r w:rsidRPr="009D2569">
        <w:rPr>
          <w:sz w:val="24"/>
          <w:szCs w:val="24"/>
        </w:rPr>
        <w:t>The PRISMA is an internationally accepted framework which provides a systematic and transparent approach to identifying, screening, selecting and reporting relevant studies. This enhances the trustworthiness and credibility of the review as all stages of the literature selection process are documented. The systematic review will take four sequential phase</w:t>
      </w:r>
      <w:r w:rsidR="00D74BC9" w:rsidRPr="009D2569">
        <w:rPr>
          <w:sz w:val="24"/>
          <w:szCs w:val="24"/>
        </w:rPr>
        <w:t>s ( Vasanthaprasad et al</w:t>
      </w:r>
      <w:r w:rsidRPr="009D2569">
        <w:rPr>
          <w:sz w:val="24"/>
          <w:szCs w:val="24"/>
        </w:rPr>
        <w:t>.</w:t>
      </w:r>
      <w:r w:rsidR="00D74BC9" w:rsidRPr="009D2569">
        <w:rPr>
          <w:sz w:val="24"/>
          <w:szCs w:val="24"/>
        </w:rPr>
        <w:t>, 2022).</w:t>
      </w:r>
      <w:r w:rsidRPr="009D2569">
        <w:rPr>
          <w:sz w:val="24"/>
          <w:szCs w:val="24"/>
        </w:rPr>
        <w:t xml:space="preserve"> In the identification phase, the researcher will identify the articles that are possibly relevant to the study, using a set of pre-designed search terms which will be searched in electronic databases. Duplicate records and studies that do not meet inclusion criteria will be removed during screening of records by title/abstract. There will be a reading of the full text of all other articles in the eligibility stage to determine if the articles comply with all eligibility criteria. Finally, the selection of studies for inclusion in the finalized selection will include only studies that fully meet the inclusion criteria, for the purpose of detailed data extraction and analysis. </w:t>
      </w:r>
    </w:p>
    <w:p w14:paraId="54E75A47" w14:textId="77777777" w:rsidR="00BF4430" w:rsidRPr="009D2569" w:rsidRDefault="00BF4430" w:rsidP="009D2569">
      <w:pPr>
        <w:pStyle w:val="Heading2"/>
        <w:spacing w:line="360" w:lineRule="auto"/>
        <w:jc w:val="both"/>
        <w:rPr>
          <w:sz w:val="24"/>
          <w:szCs w:val="24"/>
        </w:rPr>
      </w:pPr>
      <w:bookmarkStart w:id="22" w:name="_edwayim1vubk" w:colFirst="0" w:colLast="0"/>
      <w:bookmarkEnd w:id="22"/>
      <w:r w:rsidRPr="009D2569">
        <w:rPr>
          <w:b/>
          <w:bCs/>
          <w:sz w:val="24"/>
          <w:szCs w:val="24"/>
        </w:rPr>
        <w:t xml:space="preserve">3.3 PICO Statement </w:t>
      </w:r>
    </w:p>
    <w:p w14:paraId="253E8171" w14:textId="750A5295" w:rsidR="00FB4E46" w:rsidRPr="009D2569" w:rsidRDefault="00FB4E46" w:rsidP="009D2569">
      <w:pPr>
        <w:spacing w:line="360" w:lineRule="auto"/>
        <w:jc w:val="both"/>
        <w:rPr>
          <w:sz w:val="24"/>
          <w:szCs w:val="24"/>
        </w:rPr>
      </w:pPr>
      <w:r w:rsidRPr="009D2569">
        <w:rPr>
          <w:sz w:val="24"/>
          <w:szCs w:val="24"/>
        </w:rPr>
        <w:t>The research question will be developed and the literature review will be carried out using a research framework that is guided by the Population, Exposure and Outcome (PEO) framework. It's often recommended that the PEO framework be used to review experiences, health conditions and outcomes, rather than the effectiveness of clinical interventions. The PEO framework would be more suitable for studies that focus on the impact of a health condition, rather than intervention studies, as is the focus of the PICO framework (Frahm et al., 2022).</w:t>
      </w:r>
    </w:p>
    <w:p w14:paraId="7E7D617C" w14:textId="5503275F" w:rsidR="00FB4E46" w:rsidRPr="009D2569" w:rsidRDefault="00FB4E46" w:rsidP="009D2569">
      <w:pPr>
        <w:spacing w:line="360" w:lineRule="auto"/>
        <w:jc w:val="both"/>
        <w:rPr>
          <w:sz w:val="24"/>
          <w:szCs w:val="24"/>
        </w:rPr>
      </w:pPr>
      <w:r w:rsidRPr="009D2569">
        <w:rPr>
          <w:sz w:val="24"/>
          <w:szCs w:val="24"/>
        </w:rPr>
        <w:t>For the purpose of this review, the (Population) will be adults who have MS (MS) in the United Kingdom (UK). An exposure is a person diagnosed with multiple sclerosis (MS), a chronic neurological condition that may affect physical functioning, psychological and social wellbeing. The Outcome (O) focusses on the physical, psychological and social impacts reported following an MS diagnosis including: mobility and daily function, emotional health and wellbeing, life quality, employment, relationships and social activities. The outcomes are aligned to the purpose of the review and provide direction to what evidence to seek.</w:t>
      </w:r>
    </w:p>
    <w:p w14:paraId="76EEEABD" w14:textId="66B8A79D" w:rsidR="00BC1639" w:rsidRPr="009D2569" w:rsidRDefault="00FB4E46" w:rsidP="009D2569">
      <w:pPr>
        <w:spacing w:line="360" w:lineRule="auto"/>
        <w:jc w:val="both"/>
        <w:rPr>
          <w:sz w:val="24"/>
          <w:szCs w:val="24"/>
        </w:rPr>
      </w:pPr>
      <w:r w:rsidRPr="009D2569">
        <w:rPr>
          <w:sz w:val="24"/>
          <w:szCs w:val="24"/>
        </w:rPr>
        <w:t>The PEO framework will also be used to develop the literature search strategy, including the development of the search terms, inclusion/exclusion, and method of study selection. A well-defined framework will help make the review clearer, consistent and reproducible, and ensure that all the studies included in a review are pertinent to the research question. Moreover, the PEO framework does not limit the research approach to a specific method. It enables to include primary studies using qualitative, quantitative and mixed methods which facilitates an inclusive data synthesis that combines evidence from different research designs (Frahm et al., 2022). The PEO framework will then allow for an in-depth systematic and rigorous review of the existing literature, and will provide a comprehensive understanding of how MS affects adults in the UK physically, psychologically and socially</w:t>
      </w:r>
      <w:r w:rsidR="007401DC" w:rsidRPr="009D2569">
        <w:rPr>
          <w:sz w:val="24"/>
          <w:szCs w:val="24"/>
        </w:rPr>
        <w:t>.</w:t>
      </w:r>
    </w:p>
    <w:p w14:paraId="0F472984" w14:textId="77777777" w:rsidR="00BF4430" w:rsidRPr="009D2569" w:rsidRDefault="00BF4430" w:rsidP="009D2569">
      <w:pPr>
        <w:pStyle w:val="Heading2"/>
        <w:spacing w:line="360" w:lineRule="auto"/>
        <w:jc w:val="both"/>
        <w:rPr>
          <w:sz w:val="24"/>
          <w:szCs w:val="24"/>
        </w:rPr>
      </w:pPr>
      <w:bookmarkStart w:id="23" w:name="_bac7mqv46pb5" w:colFirst="0" w:colLast="0"/>
      <w:bookmarkEnd w:id="23"/>
      <w:r w:rsidRPr="009D2569">
        <w:rPr>
          <w:b/>
          <w:bCs/>
          <w:sz w:val="24"/>
          <w:szCs w:val="24"/>
        </w:rPr>
        <w:t xml:space="preserve">3.4 Data Sources </w:t>
      </w:r>
    </w:p>
    <w:p w14:paraId="1ACFED78" w14:textId="5F509B7A" w:rsidR="00CC10C1" w:rsidRPr="009D2569" w:rsidRDefault="00CC10C1" w:rsidP="009D2569">
      <w:pPr>
        <w:spacing w:line="360" w:lineRule="auto"/>
        <w:jc w:val="both"/>
        <w:rPr>
          <w:sz w:val="24"/>
          <w:szCs w:val="24"/>
        </w:rPr>
      </w:pPr>
      <w:r w:rsidRPr="009D2569">
        <w:rPr>
          <w:sz w:val="24"/>
          <w:szCs w:val="24"/>
        </w:rPr>
        <w:t>A comprehensive search for relevant literature for this systematic review will be carried out by electronic databases. For this review the databases chosen are PubMed, MEDLINE, CINAHL, Scopus, Web of Science  (Solomon et al., 2023). The choice of these databases is based on the fact that they include a plethora of peer-reviewed medical, nursing, public health and healthcare research materials. Combining several databases will improve the ability to identify relevant studies and decrease the risk of publication bias, and provide a full evidence base on the physical, psychological and social impacts of MS in adults in the United Kingdom.</w:t>
      </w:r>
    </w:p>
    <w:p w14:paraId="672B7335" w14:textId="35D5D329" w:rsidR="006C738D" w:rsidRPr="009D2569" w:rsidRDefault="00CC10C1" w:rsidP="009D2569">
      <w:pPr>
        <w:spacing w:line="360" w:lineRule="auto"/>
        <w:jc w:val="both"/>
        <w:rPr>
          <w:color w:val="EE0000"/>
          <w:sz w:val="24"/>
          <w:szCs w:val="24"/>
        </w:rPr>
      </w:pPr>
      <w:r w:rsidRPr="009D2569">
        <w:rPr>
          <w:sz w:val="24"/>
          <w:szCs w:val="24"/>
        </w:rPr>
        <w:t>The primary search source will continue to be other databases, and Google Scholar will be used to supplement other search sources for more relevant studies and to track citations. In addition, the reference lists of all the articles included will be manually reviewed to identify additional relevant articles that were not identified in the electronic database searches. The use of electronic database searching supplemented by manual reference checking will increase the completeness and transparency of the literature search, and increase the chances of all eligible studies relevant to the review question being identified.</w:t>
      </w:r>
    </w:p>
    <w:p w14:paraId="65CC1F17" w14:textId="77777777" w:rsidR="00BF4430" w:rsidRPr="009D2569" w:rsidRDefault="00BF4430" w:rsidP="009D2569">
      <w:pPr>
        <w:pStyle w:val="Heading2"/>
        <w:spacing w:line="360" w:lineRule="auto"/>
        <w:jc w:val="both"/>
        <w:rPr>
          <w:sz w:val="24"/>
          <w:szCs w:val="24"/>
        </w:rPr>
      </w:pPr>
      <w:bookmarkStart w:id="24" w:name="_jallfo154933" w:colFirst="0" w:colLast="0"/>
      <w:bookmarkEnd w:id="24"/>
      <w:r w:rsidRPr="009D2569">
        <w:rPr>
          <w:b/>
          <w:bCs/>
          <w:sz w:val="24"/>
          <w:szCs w:val="24"/>
        </w:rPr>
        <w:t>3.5 Search Strategy</w:t>
      </w:r>
    </w:p>
    <w:p w14:paraId="62D1A200" w14:textId="4F8724D3" w:rsidR="00BF4430" w:rsidRPr="009D2569" w:rsidRDefault="00BF4430" w:rsidP="009D2569">
      <w:pPr>
        <w:spacing w:line="360" w:lineRule="auto"/>
        <w:jc w:val="both"/>
        <w:rPr>
          <w:sz w:val="24"/>
          <w:szCs w:val="24"/>
        </w:rPr>
      </w:pPr>
      <w:r w:rsidRPr="009D2569">
        <w:rPr>
          <w:sz w:val="24"/>
          <w:szCs w:val="24"/>
        </w:rPr>
        <w:t>A planned and systematic approach will be used for searching and this will involve using combinations of keywords and boolean operators. Multiple Sclerosis, Adults, United Kingdom, Prevalence, Psychological Impact, Physical Impact, Social Impact, Healthcare and Quality of Life will be key words. Search Terms will be linked with the Boolean operators (AND, OR) to further hone in the search (Bebo et al., 2022). To search for, for example: "Multiple Sclerosis" AND "Young Adults" AND "United Kingdom" AND "Quality of Life". MeSH and indexing terms which are specific to the database will also be used, if available, to improve the chances of relevant studies being retrieved. All the chosen databases will be searched using the search strategy.</w:t>
      </w:r>
    </w:p>
    <w:p w14:paraId="1F40C261" w14:textId="77777777" w:rsidR="00BF4430" w:rsidRPr="009D2569" w:rsidRDefault="00BF4430" w:rsidP="009D2569">
      <w:pPr>
        <w:pStyle w:val="Heading2"/>
        <w:spacing w:line="360" w:lineRule="auto"/>
        <w:jc w:val="both"/>
        <w:rPr>
          <w:sz w:val="24"/>
          <w:szCs w:val="24"/>
        </w:rPr>
      </w:pPr>
      <w:bookmarkStart w:id="25" w:name="_1ziug6dyt6ou" w:colFirst="0" w:colLast="0"/>
      <w:bookmarkEnd w:id="25"/>
      <w:r w:rsidRPr="009D2569">
        <w:rPr>
          <w:b/>
          <w:bCs/>
          <w:sz w:val="24"/>
          <w:szCs w:val="24"/>
        </w:rPr>
        <w:t xml:space="preserve">3.6 Inclusion and Exclusion Criteria </w:t>
      </w:r>
    </w:p>
    <w:p w14:paraId="571FF9F9" w14:textId="77777777" w:rsidR="00730C7B" w:rsidRPr="009D2569" w:rsidRDefault="00BF4430" w:rsidP="009D2569">
      <w:pPr>
        <w:spacing w:line="360" w:lineRule="auto"/>
        <w:jc w:val="both"/>
        <w:rPr>
          <w:sz w:val="24"/>
          <w:szCs w:val="24"/>
        </w:rPr>
      </w:pPr>
      <w:r w:rsidRPr="009D2569">
        <w:rPr>
          <w:sz w:val="24"/>
          <w:szCs w:val="24"/>
        </w:rPr>
        <w:t xml:space="preserve">In order to ensure uniformity in the selection of studies, inclusion/exclusion criteria will be established before a literature search will take place. </w:t>
      </w:r>
    </w:p>
    <w:p w14:paraId="75A21011" w14:textId="77777777" w:rsidR="00730C7B" w:rsidRPr="009D2569" w:rsidRDefault="00730C7B" w:rsidP="009D2569">
      <w:pPr>
        <w:spacing w:line="360" w:lineRule="auto"/>
        <w:jc w:val="both"/>
        <w:rPr>
          <w:sz w:val="24"/>
          <w:szCs w:val="24"/>
        </w:rPr>
      </w:pPr>
      <w:r w:rsidRPr="009D2569">
        <w:rPr>
          <w:sz w:val="24"/>
          <w:szCs w:val="24"/>
        </w:rPr>
        <w:t xml:space="preserve">Inclusion criteria: </w:t>
      </w:r>
    </w:p>
    <w:p w14:paraId="6221E09A" w14:textId="7C4F3523" w:rsidR="005F60F8" w:rsidRPr="009D2569" w:rsidRDefault="00BF4430" w:rsidP="009D2569">
      <w:pPr>
        <w:spacing w:line="360" w:lineRule="auto"/>
        <w:rPr>
          <w:sz w:val="24"/>
          <w:szCs w:val="24"/>
        </w:rPr>
      </w:pPr>
      <w:r w:rsidRPr="009D2569">
        <w:rPr>
          <w:sz w:val="24"/>
          <w:szCs w:val="24"/>
        </w:rPr>
        <w:t xml:space="preserve">Studies will be included if published in English, peer-reviewed, published as a full article and conducted in the UK in the last 10 years (from 2015 to 2025) </w:t>
      </w:r>
      <w:r w:rsidR="00CC10C1" w:rsidRPr="009D2569">
        <w:rPr>
          <w:sz w:val="24"/>
          <w:szCs w:val="24"/>
        </w:rPr>
        <w:t>involving adults living with multiple sclerosis</w:t>
      </w:r>
      <w:r w:rsidRPr="009D2569">
        <w:rPr>
          <w:sz w:val="24"/>
          <w:szCs w:val="24"/>
        </w:rPr>
        <w:t>. Studies reporting on MS and/or the physical, psychological, social or healthcare impacts of MS will be accepted.</w:t>
      </w:r>
    </w:p>
    <w:p w14:paraId="1431D12C" w14:textId="77777777" w:rsidR="00C5071C" w:rsidRPr="009D2569" w:rsidRDefault="00C5071C" w:rsidP="009D2569">
      <w:pPr>
        <w:spacing w:line="360" w:lineRule="auto"/>
        <w:rPr>
          <w:sz w:val="24"/>
          <w:szCs w:val="24"/>
        </w:rPr>
      </w:pPr>
    </w:p>
    <w:p w14:paraId="0BEB63EA" w14:textId="50C0EC30" w:rsidR="00C5071C" w:rsidRPr="009D2569" w:rsidRDefault="00C5071C" w:rsidP="009D2569">
      <w:pPr>
        <w:spacing w:line="360" w:lineRule="auto"/>
        <w:rPr>
          <w:sz w:val="24"/>
          <w:szCs w:val="24"/>
        </w:rPr>
      </w:pPr>
      <w:r w:rsidRPr="009D2569">
        <w:rPr>
          <w:sz w:val="24"/>
          <w:szCs w:val="24"/>
        </w:rPr>
        <w:t>Exclusion critieria</w:t>
      </w:r>
    </w:p>
    <w:p w14:paraId="714BA033" w14:textId="0A419F37" w:rsidR="00C352AF" w:rsidRPr="009D2569" w:rsidRDefault="00BF4430" w:rsidP="009D2569">
      <w:pPr>
        <w:spacing w:line="360" w:lineRule="auto"/>
        <w:rPr>
          <w:sz w:val="24"/>
          <w:szCs w:val="24"/>
        </w:rPr>
      </w:pPr>
      <w:r w:rsidRPr="009D2569">
        <w:rPr>
          <w:sz w:val="24"/>
          <w:szCs w:val="24"/>
        </w:rPr>
        <w:t xml:space="preserve"> Studies will not include, conference abstracts, editorials/commentaries/opinion articles, dissertations, animal studies, duplicate publications, or studies not performed in the UK (Baskaran et al., 2023). Articles which are only related to the children or older adults, and do not have </w:t>
      </w:r>
      <w:r w:rsidR="00CC10C1" w:rsidRPr="009D2569">
        <w:rPr>
          <w:sz w:val="24"/>
          <w:szCs w:val="24"/>
        </w:rPr>
        <w:t>studies not reporting findings relating to adults with multiple sclerosis.</w:t>
      </w:r>
    </w:p>
    <w:p w14:paraId="298162B4" w14:textId="77777777" w:rsidR="00C352AF" w:rsidRPr="009D2569" w:rsidRDefault="00C352AF" w:rsidP="009D2569">
      <w:pPr>
        <w:spacing w:line="360" w:lineRule="auto"/>
        <w:rPr>
          <w:sz w:val="24"/>
          <w:szCs w:val="24"/>
        </w:rPr>
      </w:pPr>
    </w:p>
    <w:p w14:paraId="162CBA79" w14:textId="77777777" w:rsidR="00BF4430" w:rsidRPr="009D2569" w:rsidRDefault="00BF4430" w:rsidP="009D2569">
      <w:pPr>
        <w:pStyle w:val="Heading2"/>
        <w:spacing w:line="360" w:lineRule="auto"/>
        <w:jc w:val="both"/>
        <w:rPr>
          <w:sz w:val="24"/>
          <w:szCs w:val="24"/>
        </w:rPr>
      </w:pPr>
      <w:bookmarkStart w:id="26" w:name="_vw8dwogk8zs9" w:colFirst="0" w:colLast="0"/>
      <w:bookmarkEnd w:id="26"/>
      <w:r w:rsidRPr="009D2569">
        <w:rPr>
          <w:b/>
          <w:bCs/>
          <w:sz w:val="24"/>
          <w:szCs w:val="24"/>
        </w:rPr>
        <w:t>3.7 Data Extraction</w:t>
      </w:r>
    </w:p>
    <w:p w14:paraId="4CFA7E23" w14:textId="22BE960F" w:rsidR="00BF4430" w:rsidRPr="009D2569" w:rsidRDefault="00CC10C1" w:rsidP="009D2569">
      <w:pPr>
        <w:spacing w:line="360" w:lineRule="auto"/>
        <w:jc w:val="both"/>
        <w:rPr>
          <w:sz w:val="24"/>
          <w:szCs w:val="24"/>
        </w:rPr>
      </w:pPr>
      <w:r w:rsidRPr="009D2569">
        <w:rPr>
          <w:sz w:val="24"/>
          <w:szCs w:val="24"/>
        </w:rPr>
        <w:t>A standardised data extraction form will be used to extract the data from each included study in order to ensure a consistent and systematic approach across all selected studies. The extraction form will be tried out on a small number of eligible studies, and improved as needed before it is used in the entire data set. This process will help to ensure consistency and reliability in the data during the review. Each study will contain the following information: author(s), year of publication, country of study, study design, study setting, participant characteristics, sample size, study aims, methods, key findings related to the physical, psychological and social impacts of MS among adults, study limitations and conclusions (Moore et al., 2023). These data will be collected systematically, allowing for comparisons of studies, and giving a clear and consistent review process. This will then be compiled, organised and grouped together for thematic analysis and to identify similarities and differences in the physical, psychological and social impact on adults with MS in the UK</w:t>
      </w:r>
      <w:r w:rsidR="00BF4430" w:rsidRPr="009D2569">
        <w:rPr>
          <w:sz w:val="24"/>
          <w:szCs w:val="24"/>
        </w:rPr>
        <w:t>.</w:t>
      </w:r>
    </w:p>
    <w:p w14:paraId="40C5D7D0" w14:textId="77777777" w:rsidR="00BF4430" w:rsidRPr="009D2569" w:rsidRDefault="00BF4430" w:rsidP="009D2569">
      <w:pPr>
        <w:pStyle w:val="Heading2"/>
        <w:spacing w:line="360" w:lineRule="auto"/>
        <w:jc w:val="both"/>
        <w:rPr>
          <w:sz w:val="24"/>
          <w:szCs w:val="24"/>
        </w:rPr>
      </w:pPr>
      <w:bookmarkStart w:id="27" w:name="_h5inrt1h252l" w:colFirst="0" w:colLast="0"/>
      <w:bookmarkEnd w:id="27"/>
      <w:r w:rsidRPr="009D2569">
        <w:rPr>
          <w:b/>
          <w:bCs/>
          <w:sz w:val="24"/>
          <w:szCs w:val="24"/>
        </w:rPr>
        <w:t>3.8 Data Analysis</w:t>
      </w:r>
    </w:p>
    <w:p w14:paraId="0A0D8B1E" w14:textId="11C5F47D" w:rsidR="00E80AAC" w:rsidRPr="009D2569" w:rsidRDefault="00BF4430" w:rsidP="009D2569">
      <w:pPr>
        <w:spacing w:line="360" w:lineRule="auto"/>
        <w:jc w:val="both"/>
        <w:rPr>
          <w:sz w:val="24"/>
          <w:szCs w:val="24"/>
        </w:rPr>
      </w:pPr>
      <w:r w:rsidRPr="009D2569">
        <w:rPr>
          <w:sz w:val="24"/>
          <w:szCs w:val="24"/>
        </w:rPr>
        <w:t>Thematic analysis will be used for analysing the findings of the included studies as per Braun and Clarke (2006). This is a qualitative approach that is commonly employed in systematic literature reviews to find, arrange and develop trends in the published material. The process will be performed in 6 steps, namely familiarization with the data obtained, preliminary coding, theme identification, theme review, theme identification and theme naming, and finally report (McGinley et al., 2024). In this process there will be commonalities highlighted and synthesized in relation to the prevalence of MS, physical health, psychological wellbeing, social experiences and quality of life and healthcare implications of MS in young adults. There will be no statistical software program used in this study, it will only be done by secondary research and no primary quantitative research will be utilized.</w:t>
      </w:r>
    </w:p>
    <w:p w14:paraId="52F846B5" w14:textId="6CDDF885" w:rsidR="00E80AAC" w:rsidRPr="009D2569" w:rsidRDefault="00E80AAC" w:rsidP="009D2569">
      <w:pPr>
        <w:pStyle w:val="Heading2"/>
        <w:spacing w:line="360" w:lineRule="auto"/>
        <w:rPr>
          <w:b/>
          <w:bCs/>
          <w:sz w:val="24"/>
          <w:szCs w:val="24"/>
        </w:rPr>
      </w:pPr>
      <w:r w:rsidRPr="009D2569">
        <w:rPr>
          <w:b/>
          <w:bCs/>
          <w:sz w:val="24"/>
          <w:szCs w:val="24"/>
        </w:rPr>
        <w:t>3.8 Quality Appraisal</w:t>
      </w:r>
    </w:p>
    <w:p w14:paraId="13F5A2D3" w14:textId="3AF848F0" w:rsidR="00E80AAC" w:rsidRPr="009D2569" w:rsidRDefault="00CC10C1" w:rsidP="009D2569">
      <w:pPr>
        <w:spacing w:line="360" w:lineRule="auto"/>
        <w:jc w:val="both"/>
        <w:rPr>
          <w:sz w:val="24"/>
          <w:szCs w:val="24"/>
        </w:rPr>
      </w:pPr>
      <w:r w:rsidRPr="009D2569">
        <w:rPr>
          <w:sz w:val="24"/>
          <w:szCs w:val="24"/>
        </w:rPr>
        <w:t>The methodological rigour, credibility and relevance of all the studies collected for this systematic literature review will be critically reviewed. This review may include qualitative, quantitative and mixed methods studies, and the Mixed Methods Appraisal Tool (MMAT) (2018) will be used to be able to consistently appraise diverse research designs across a review. MMAT evaluates important features of study quality such as the research design, sampling, methods of data collection, analysis, interpretation of results and risk of bias. If studies are solely qualitative or quantitative, then a more detailed analysis of the methodological quality can be undertaken using the appropriate Critical Appraisal Skills Programme (CASP) checklist. The results of the quality appraisal will be summarized in a table and discussed in the data synthesis/interpretations. No study will be rejected because of quality; conclusions of the review will be transparent, balanced and based upon best available evidence and methodological strengths and weaknesses will be recognised.</w:t>
      </w:r>
    </w:p>
    <w:p w14:paraId="38F5C0D7" w14:textId="6A464E4B" w:rsidR="00DB6C67" w:rsidRPr="009D2569" w:rsidRDefault="00BF4430" w:rsidP="009D2569">
      <w:pPr>
        <w:pStyle w:val="Heading1"/>
        <w:spacing w:line="360" w:lineRule="auto"/>
        <w:jc w:val="both"/>
        <w:rPr>
          <w:b/>
          <w:bCs/>
          <w:sz w:val="24"/>
          <w:szCs w:val="24"/>
        </w:rPr>
      </w:pPr>
      <w:r w:rsidRPr="009D2569">
        <w:rPr>
          <w:b/>
          <w:bCs/>
          <w:sz w:val="24"/>
          <w:szCs w:val="24"/>
        </w:rPr>
        <w:t>6. Ethical Considerations</w:t>
      </w:r>
    </w:p>
    <w:p w14:paraId="6FAF82C6" w14:textId="77777777" w:rsidR="00C811E7" w:rsidRPr="009D2569" w:rsidRDefault="00C811E7" w:rsidP="009D2569">
      <w:pPr>
        <w:spacing w:line="360" w:lineRule="auto"/>
        <w:jc w:val="both"/>
        <w:rPr>
          <w:sz w:val="24"/>
          <w:szCs w:val="24"/>
        </w:rPr>
      </w:pPr>
      <w:r w:rsidRPr="009D2569">
        <w:rPr>
          <w:sz w:val="24"/>
          <w:szCs w:val="24"/>
        </w:rPr>
        <w:t>The systematic literature review will not involve recruiting participants or gathering new personal identifiable information and will only include published studies. So informed consent of the participants will not be required. Formal ethical approval will be decided according to the research ethics procedures of the University of Wales Trinity Saint David (UWTSD).</w:t>
      </w:r>
    </w:p>
    <w:p w14:paraId="5AC467F7" w14:textId="1901C3BB" w:rsidR="00BF4430" w:rsidRPr="009D2569" w:rsidRDefault="00C811E7" w:rsidP="009D2569">
      <w:pPr>
        <w:spacing w:line="360" w:lineRule="auto"/>
        <w:jc w:val="both"/>
        <w:rPr>
          <w:sz w:val="24"/>
          <w:szCs w:val="24"/>
        </w:rPr>
      </w:pPr>
      <w:r w:rsidRPr="009D2569">
        <w:rPr>
          <w:sz w:val="24"/>
          <w:szCs w:val="24"/>
        </w:rPr>
        <w:t xml:space="preserve"> The review will be performed in compliance with the principles of academic integrity, honesty, transparency and accurate reporting. Only peer-reviewed and reputable publications, that meet the established inclusion and exclusion criteria, will be included, in order to ensure the credibility and reliability of the results. The review process will be carried out in line with the PRISMA 2020 guidelines to ensure transparency, systematic and reproducible approach to identify, select and report studies. Information will be sourced correctly and appropriately, in the appropriate style, to acknowledge the work of others and to prevent plagiarism. To minimize researcher bias (Pérez et al., 2023), the findings of the studies included in this review will be presented in an objective manner, without an intentional interpretation or misrepresentation by the researcher. If a conflict of interest has been identified in the studies included the results will be interpreted with the possibility of this conflict of interest in mind. The following ethical standards will be used to ensure the trustworthiness, unbiased and academic nature of this review.</w:t>
      </w:r>
    </w:p>
    <w:p w14:paraId="568D191C" w14:textId="5E1748CF" w:rsidR="00C811E7" w:rsidRPr="009D2569" w:rsidRDefault="002A63F5" w:rsidP="009D2569">
      <w:pPr>
        <w:pStyle w:val="Heading1"/>
        <w:spacing w:line="360" w:lineRule="auto"/>
        <w:rPr>
          <w:sz w:val="24"/>
          <w:szCs w:val="24"/>
        </w:rPr>
      </w:pPr>
      <w:bookmarkStart w:id="28" w:name="_Toc214296001"/>
      <w:r w:rsidRPr="009D2569">
        <w:rPr>
          <w:b/>
          <w:bCs/>
          <w:sz w:val="24"/>
          <w:szCs w:val="24"/>
        </w:rPr>
        <w:t>7. Implications of the resear</w:t>
      </w:r>
      <w:bookmarkEnd w:id="28"/>
      <w:r w:rsidR="00D74BC9" w:rsidRPr="009D2569">
        <w:rPr>
          <w:b/>
          <w:bCs/>
          <w:sz w:val="24"/>
          <w:szCs w:val="24"/>
        </w:rPr>
        <w:t>ch</w:t>
      </w:r>
    </w:p>
    <w:p w14:paraId="7E092102" w14:textId="77777777" w:rsidR="00C811E7" w:rsidRPr="009D2569" w:rsidRDefault="00C811E7" w:rsidP="009D2569">
      <w:pPr>
        <w:spacing w:line="360" w:lineRule="auto"/>
        <w:jc w:val="both"/>
        <w:rPr>
          <w:sz w:val="24"/>
          <w:szCs w:val="24"/>
        </w:rPr>
      </w:pPr>
    </w:p>
    <w:p w14:paraId="2EC7CF85" w14:textId="3F4441C3" w:rsidR="00BF4430" w:rsidRPr="009D2569" w:rsidRDefault="00C811E7" w:rsidP="009D2569">
      <w:pPr>
        <w:spacing w:line="360" w:lineRule="auto"/>
        <w:jc w:val="both"/>
        <w:rPr>
          <w:sz w:val="24"/>
          <w:szCs w:val="24"/>
        </w:rPr>
      </w:pPr>
      <w:r w:rsidRPr="009D2569">
        <w:rPr>
          <w:sz w:val="24"/>
          <w:szCs w:val="24"/>
        </w:rPr>
        <w:t>This systematic literature review will have important implications for patients, healthcare professionals, and politicians as it will provide a thorough insight into the physical, psychological, and social consequences of MS on the lives of adults in the United Kingdom (UK) (DiMauro et al., 2024). An evidence synthesis will help to clarify some of the challenges of living with MS and inform the creation of patient-centred, holistic care. The outcome might be incorporated into multidisciplinary treatment and rehabilitation, psychological support and long-term care planning by healthcare workers and the National Health Service (NHS). The outcome of this review can also give the clinician insight into factors associated with poorer HRQoL which can then guide appropriate intervention to improve patient outcomes (Horton et al., 2022). Moreover, the review can help to inform policymakers on creating evidence-based health policies, optimizing access to specialist care and resource allocation. Finally the findings will highlight areas of the current literature that are lacking and recommendations for further study on MS in adults in the United Kingdom.</w:t>
      </w:r>
    </w:p>
    <w:p w14:paraId="607CCCC0" w14:textId="5554966F" w:rsidR="00BF4430" w:rsidRPr="009D2569" w:rsidRDefault="00BF4430" w:rsidP="009D2569">
      <w:pPr>
        <w:spacing w:line="360" w:lineRule="auto"/>
        <w:rPr>
          <w:sz w:val="24"/>
          <w:szCs w:val="24"/>
        </w:rPr>
      </w:pPr>
      <w:r w:rsidRPr="009D2569">
        <w:rPr>
          <w:sz w:val="24"/>
          <w:szCs w:val="24"/>
        </w:rPr>
        <w:t>The research will also be of great significance for policymakers, demonstrating the increasing public health and economic impact of MS (Dobson et al., 2026). The findings may guide the development of healthcare policies to improve access to specialist services, increase the provision of mental health services and increase community based rehabilitation, as well as the development of employment support programmes to people living with the condition. The following policy interventions are likely to help address health disparities and enhance social inclusion of adults with MS. Lastly, it will be an asset to research as it will provide new evidence regarding the prevalence and multiphasic effects of MS in younger adults in the UK. It will contribute to identifying gaps in knowledge and as a foundation for future longitudinal and intervention studies to examine disease progression, treatment effectiveness, and healthcare outcomes (Shi et al., 2024). The research in general has the potential to influence clinical practice, evidence-based policy-making and wellbeing and quality of life of individuals living with MS in the United Kingdom.</w:t>
      </w:r>
    </w:p>
    <w:p w14:paraId="491C22B3" w14:textId="24B5AF5B" w:rsidR="009D2569" w:rsidRPr="009D2569" w:rsidRDefault="009D2569" w:rsidP="009D2569">
      <w:pPr>
        <w:pStyle w:val="Heading1"/>
        <w:spacing w:line="360" w:lineRule="auto"/>
        <w:rPr>
          <w:b/>
          <w:bCs/>
          <w:sz w:val="24"/>
          <w:szCs w:val="24"/>
        </w:rPr>
      </w:pPr>
      <w:r w:rsidRPr="009D2569">
        <w:rPr>
          <w:b/>
          <w:bCs/>
          <w:sz w:val="24"/>
          <w:szCs w:val="24"/>
        </w:rPr>
        <w:t>Conclusion</w:t>
      </w:r>
    </w:p>
    <w:p w14:paraId="39A90F0D" w14:textId="43712A5B" w:rsidR="009D2569" w:rsidRPr="009D2569" w:rsidRDefault="009D2569" w:rsidP="009D2569">
      <w:pPr>
        <w:spacing w:line="360" w:lineRule="auto"/>
        <w:rPr>
          <w:sz w:val="24"/>
          <w:szCs w:val="24"/>
        </w:rPr>
      </w:pPr>
      <w:r w:rsidRPr="009D2569">
        <w:rPr>
          <w:sz w:val="24"/>
          <w:szCs w:val="24"/>
        </w:rPr>
        <w:t>In summary, this systematic literature review aimed to provide a general impression of the physical and psychological, and social effects of MS on adult patients within the United Kingdom. This research will critically review and synthesise the literature, as well as identify some of the key problems that people with MS experience in relation to their mobility and mental health, and social participation and quality of life. The review will be done following the PRISMA framework and thematic analysis, the methodology that is needed to ensure that all the findings are reliable. The results of this study should help in the delivery of more comprehensive and patient centered care to healthcare providers as well as help provide insight for policy makers on the need for health services, rehabilitation and psychological support. Moreover, missing areas of knowledge will be highlighted and suggestions provided for further research into the management of MS in the UK to improve clinical practice, the development of evidence-based policy and the enhancement of the quality of life for adults with MS.</w:t>
      </w:r>
    </w:p>
    <w:p w14:paraId="7C315F26" w14:textId="6C898FC1" w:rsidR="002A63F5" w:rsidRPr="009D2569" w:rsidRDefault="002A63F5" w:rsidP="009D2569">
      <w:pPr>
        <w:pStyle w:val="Heading1"/>
        <w:spacing w:line="360" w:lineRule="auto"/>
        <w:rPr>
          <w:sz w:val="24"/>
          <w:szCs w:val="24"/>
        </w:rPr>
      </w:pPr>
    </w:p>
    <w:p w14:paraId="0D1C2B0C" w14:textId="74A972EC" w:rsidR="002A63F5" w:rsidRPr="009D2569" w:rsidRDefault="002A63F5" w:rsidP="009D2569">
      <w:pPr>
        <w:spacing w:line="360" w:lineRule="auto"/>
        <w:rPr>
          <w:sz w:val="24"/>
          <w:szCs w:val="24"/>
        </w:rPr>
      </w:pPr>
    </w:p>
    <w:p w14:paraId="0CAC10C1" w14:textId="4D7B8E16" w:rsidR="002A63F5" w:rsidRPr="009D2569" w:rsidRDefault="002A63F5" w:rsidP="009D2569">
      <w:pPr>
        <w:spacing w:line="360" w:lineRule="auto"/>
        <w:jc w:val="center"/>
        <w:rPr>
          <w:b/>
          <w:bCs/>
          <w:sz w:val="24"/>
          <w:szCs w:val="24"/>
        </w:rPr>
      </w:pPr>
    </w:p>
    <w:p w14:paraId="400B61BA" w14:textId="77777777" w:rsidR="002A63F5" w:rsidRPr="009D2569" w:rsidRDefault="002A63F5" w:rsidP="009D2569">
      <w:pPr>
        <w:spacing w:line="360" w:lineRule="auto"/>
        <w:rPr>
          <w:sz w:val="24"/>
          <w:szCs w:val="24"/>
        </w:rPr>
      </w:pPr>
    </w:p>
    <w:p w14:paraId="17803022" w14:textId="5CE05451" w:rsidR="006021EE" w:rsidRPr="009D2569" w:rsidRDefault="002A63F5" w:rsidP="009D2569">
      <w:pPr>
        <w:spacing w:after="160" w:line="360" w:lineRule="auto"/>
        <w:rPr>
          <w:rFonts w:eastAsiaTheme="majorEastAsia"/>
          <w:b/>
          <w:sz w:val="24"/>
          <w:szCs w:val="24"/>
        </w:rPr>
      </w:pPr>
      <w:r w:rsidRPr="009D2569">
        <w:rPr>
          <w:sz w:val="24"/>
          <w:szCs w:val="24"/>
        </w:rPr>
        <w:br w:type="page"/>
      </w:r>
    </w:p>
    <w:p w14:paraId="2BC33E60" w14:textId="77777777" w:rsidR="006021EE" w:rsidRPr="009D2569" w:rsidRDefault="00A60C91" w:rsidP="009D2569">
      <w:pPr>
        <w:pStyle w:val="Heading1"/>
        <w:spacing w:line="360" w:lineRule="auto"/>
        <w:jc w:val="both"/>
        <w:rPr>
          <w:b/>
          <w:bCs/>
          <w:sz w:val="24"/>
          <w:szCs w:val="24"/>
        </w:rPr>
      </w:pPr>
      <w:bookmarkStart w:id="29" w:name="_qb6furxaw5lx" w:colFirst="0" w:colLast="0"/>
      <w:bookmarkStart w:id="30" w:name="_Toc235013893"/>
      <w:bookmarkEnd w:id="29"/>
      <w:r w:rsidRPr="009D2569">
        <w:rPr>
          <w:b/>
          <w:bCs/>
          <w:sz w:val="24"/>
          <w:szCs w:val="24"/>
        </w:rPr>
        <w:t>References</w:t>
      </w:r>
      <w:bookmarkEnd w:id="30"/>
    </w:p>
    <w:p w14:paraId="7C3CC149" w14:textId="77777777" w:rsidR="006021EE" w:rsidRPr="009D2569" w:rsidRDefault="00A60C91" w:rsidP="009D2569">
      <w:pPr>
        <w:spacing w:line="360" w:lineRule="auto"/>
        <w:ind w:left="720"/>
        <w:jc w:val="both"/>
        <w:rPr>
          <w:color w:val="222222"/>
          <w:sz w:val="24"/>
          <w:szCs w:val="24"/>
          <w:highlight w:val="white"/>
        </w:rPr>
      </w:pPr>
      <w:r w:rsidRPr="009D2569">
        <w:rPr>
          <w:color w:val="222222"/>
          <w:sz w:val="24"/>
          <w:szCs w:val="24"/>
          <w:highlight w:val="white"/>
        </w:rPr>
        <w:t xml:space="preserve">Jacobs, B.M., Schalk, L., Tregaskis-Daniels, E., Tank, P., Hoque, S., Peter, M., Tuite-Dalton, K., Witts, J., UK MS Register Study Group, Bove, R. and Dobson, R., 2024. The relationship between ethnicity and multiple sclerosis characteristics in the United Kingdom: A UK MS Register study. </w:t>
      </w:r>
      <w:r w:rsidRPr="009D2569">
        <w:rPr>
          <w:i/>
          <w:iCs/>
          <w:color w:val="222222"/>
          <w:sz w:val="24"/>
          <w:szCs w:val="24"/>
          <w:highlight w:val="white"/>
        </w:rPr>
        <w:t>Multiple SclerosisJournal</w:t>
      </w:r>
      <w:r w:rsidRPr="009D2569">
        <w:rPr>
          <w:color w:val="222222"/>
          <w:sz w:val="24"/>
          <w:szCs w:val="24"/>
          <w:highlight w:val="white"/>
        </w:rPr>
        <w:t>,</w:t>
      </w:r>
      <w:r w:rsidRPr="009D2569">
        <w:rPr>
          <w:i/>
          <w:iCs/>
          <w:color w:val="222222"/>
          <w:sz w:val="24"/>
          <w:szCs w:val="24"/>
          <w:highlight w:val="white"/>
        </w:rPr>
        <w:t>30</w:t>
      </w:r>
      <w:r w:rsidRPr="009D2569">
        <w:rPr>
          <w:color w:val="222222"/>
          <w:sz w:val="24"/>
          <w:szCs w:val="24"/>
          <w:highlight w:val="white"/>
        </w:rPr>
        <w:t xml:space="preserve">(11-12)pp.1544-1555. </w:t>
      </w:r>
      <w:hyperlink r:id="rId7">
        <w:r w:rsidR="006021EE" w:rsidRPr="009D2569">
          <w:rPr>
            <w:color w:val="1155CC"/>
            <w:sz w:val="24"/>
            <w:szCs w:val="24"/>
            <w:highlight w:val="white"/>
            <w:u w:val="single"/>
          </w:rPr>
          <w:t>https://journals.sagepub.com/doi/abs/10.1177/13524585241277018</w:t>
        </w:r>
      </w:hyperlink>
    </w:p>
    <w:p w14:paraId="41D01A9C" w14:textId="77777777" w:rsidR="006021EE" w:rsidRPr="009D2569" w:rsidRDefault="00A60C91" w:rsidP="009D2569">
      <w:pPr>
        <w:spacing w:line="360" w:lineRule="auto"/>
        <w:ind w:left="720"/>
        <w:jc w:val="both"/>
        <w:rPr>
          <w:color w:val="222222"/>
          <w:sz w:val="24"/>
          <w:szCs w:val="24"/>
          <w:highlight w:val="white"/>
        </w:rPr>
      </w:pPr>
      <w:r w:rsidRPr="009D2569">
        <w:rPr>
          <w:color w:val="222222"/>
          <w:sz w:val="24"/>
          <w:szCs w:val="24"/>
          <w:highlight w:val="white"/>
        </w:rPr>
        <w:t>Hittle, M., Culpepper, W.J., Langer-Gould, A., Marrie, R.A., Cutter, G.R., Kaye, W.E., Wagner, L., Topol, B., LaRocca, N.G., Nelson, L.M. and Wallin, M.T., 2023. Population-based estimates for the prevalence of multiple sclerosis in the United States by race, ethnicity, age, sex, and geographic region.</w:t>
      </w:r>
      <w:r w:rsidRPr="009D2569">
        <w:rPr>
          <w:i/>
          <w:iCs/>
          <w:color w:val="222222"/>
          <w:sz w:val="24"/>
          <w:szCs w:val="24"/>
          <w:highlight w:val="white"/>
        </w:rPr>
        <w:t>JAMAneurology</w:t>
      </w:r>
      <w:r w:rsidRPr="009D2569">
        <w:rPr>
          <w:color w:val="222222"/>
          <w:sz w:val="24"/>
          <w:szCs w:val="24"/>
          <w:highlight w:val="white"/>
        </w:rPr>
        <w:t>,</w:t>
      </w:r>
      <w:r w:rsidRPr="009D2569">
        <w:rPr>
          <w:i/>
          <w:iCs/>
          <w:color w:val="222222"/>
          <w:sz w:val="24"/>
          <w:szCs w:val="24"/>
          <w:highlight w:val="white"/>
        </w:rPr>
        <w:t>80</w:t>
      </w:r>
      <w:r w:rsidRPr="009D2569">
        <w:rPr>
          <w:color w:val="222222"/>
          <w:sz w:val="24"/>
          <w:szCs w:val="24"/>
          <w:highlight w:val="white"/>
        </w:rPr>
        <w:t xml:space="preserve">(7),pp.693-701. </w:t>
      </w:r>
      <w:hyperlink r:id="rId8">
        <w:r w:rsidR="006021EE" w:rsidRPr="009D2569">
          <w:rPr>
            <w:color w:val="1155CC"/>
            <w:sz w:val="24"/>
            <w:szCs w:val="24"/>
            <w:highlight w:val="white"/>
            <w:u w:val="single"/>
          </w:rPr>
          <w:t>https://jamanetwork.com/journals/jamaneurology/article-abstract/2805038</w:t>
        </w:r>
      </w:hyperlink>
    </w:p>
    <w:p w14:paraId="6799ADB5" w14:textId="77777777" w:rsidR="006021EE" w:rsidRPr="009D2569" w:rsidRDefault="00A60C91" w:rsidP="009D2569">
      <w:pPr>
        <w:spacing w:line="360" w:lineRule="auto"/>
        <w:ind w:left="720"/>
        <w:jc w:val="both"/>
        <w:rPr>
          <w:color w:val="222222"/>
          <w:sz w:val="24"/>
          <w:szCs w:val="24"/>
          <w:highlight w:val="white"/>
        </w:rPr>
      </w:pPr>
      <w:r w:rsidRPr="009D2569">
        <w:rPr>
          <w:color w:val="222222"/>
          <w:sz w:val="24"/>
          <w:szCs w:val="24"/>
          <w:highlight w:val="white"/>
        </w:rPr>
        <w:t>Knowles, S., Middleton, R., Cooze, B., Farkas, I., Leung, Y.Y., Allen, K., Winslade, M., Owen, D.R., Magliozzi, R., Reynolds, R. and Neal, J.W., 2024. Comparing the pathology, clinical, and demographic characteristics of younger and older</w:t>
      </w:r>
      <w:r w:rsidRPr="009D2569">
        <w:rPr>
          <w:rFonts w:ascii="Cambria Math" w:hAnsi="Cambria Math" w:cs="Cambria Math"/>
          <w:color w:val="222222"/>
          <w:sz w:val="24"/>
          <w:szCs w:val="24"/>
          <w:highlight w:val="white"/>
        </w:rPr>
        <w:t>‐</w:t>
      </w:r>
      <w:r w:rsidRPr="009D2569">
        <w:rPr>
          <w:color w:val="222222"/>
          <w:sz w:val="24"/>
          <w:szCs w:val="24"/>
          <w:highlight w:val="white"/>
        </w:rPr>
        <w:t xml:space="preserve">onset multiple sclerosis. </w:t>
      </w:r>
      <w:r w:rsidRPr="009D2569">
        <w:rPr>
          <w:i/>
          <w:iCs/>
          <w:color w:val="222222"/>
          <w:sz w:val="24"/>
          <w:szCs w:val="24"/>
          <w:highlight w:val="white"/>
        </w:rPr>
        <w:t>Annals of Neurology</w:t>
      </w:r>
      <w:r w:rsidRPr="009D2569">
        <w:rPr>
          <w:color w:val="222222"/>
          <w:sz w:val="24"/>
          <w:szCs w:val="24"/>
          <w:highlight w:val="white"/>
        </w:rPr>
        <w:t xml:space="preserve">, </w:t>
      </w:r>
      <w:r w:rsidRPr="009D2569">
        <w:rPr>
          <w:i/>
          <w:iCs/>
          <w:color w:val="222222"/>
          <w:sz w:val="24"/>
          <w:szCs w:val="24"/>
          <w:highlight w:val="white"/>
        </w:rPr>
        <w:t>95</w:t>
      </w:r>
      <w:r w:rsidRPr="009D2569">
        <w:rPr>
          <w:color w:val="222222"/>
          <w:sz w:val="24"/>
          <w:szCs w:val="24"/>
          <w:highlight w:val="white"/>
        </w:rPr>
        <w:t xml:space="preserve">(3), pp.471-486. </w:t>
      </w:r>
      <w:hyperlink r:id="rId9">
        <w:r w:rsidR="006021EE" w:rsidRPr="009D2569">
          <w:rPr>
            <w:color w:val="1155CC"/>
            <w:sz w:val="24"/>
            <w:szCs w:val="24"/>
            <w:highlight w:val="white"/>
            <w:u w:val="single"/>
          </w:rPr>
          <w:t>https://onlinelibrary.wiley.com/doi/abs/10.1002/ana.26843</w:t>
        </w:r>
      </w:hyperlink>
    </w:p>
    <w:p w14:paraId="0DA9ED32" w14:textId="77777777" w:rsidR="006021EE" w:rsidRPr="009D2569" w:rsidRDefault="00A60C91" w:rsidP="009D2569">
      <w:pPr>
        <w:spacing w:line="360" w:lineRule="auto"/>
        <w:ind w:left="720"/>
        <w:jc w:val="both"/>
        <w:rPr>
          <w:color w:val="222222"/>
          <w:sz w:val="24"/>
          <w:szCs w:val="24"/>
          <w:highlight w:val="white"/>
        </w:rPr>
      </w:pPr>
      <w:r w:rsidRPr="009D2569">
        <w:rPr>
          <w:color w:val="222222"/>
          <w:sz w:val="24"/>
          <w:szCs w:val="24"/>
          <w:highlight w:val="white"/>
        </w:rPr>
        <w:t xml:space="preserve">Palladino, R., Marrie, R.A., Majeed, A. and Chataway, J., 2023. Management of vascular risk in people with multiple sclerosis at the time of diagnosis in England: A population-based study. </w:t>
      </w:r>
      <w:r w:rsidRPr="009D2569">
        <w:rPr>
          <w:i/>
          <w:iCs/>
          <w:color w:val="222222"/>
          <w:sz w:val="24"/>
          <w:szCs w:val="24"/>
          <w:highlight w:val="white"/>
        </w:rPr>
        <w:t>Multiple SclerosisJournal</w:t>
      </w:r>
      <w:r w:rsidRPr="009D2569">
        <w:rPr>
          <w:color w:val="222222"/>
          <w:sz w:val="24"/>
          <w:szCs w:val="24"/>
          <w:highlight w:val="white"/>
        </w:rPr>
        <w:t>,</w:t>
      </w:r>
      <w:r w:rsidRPr="009D2569">
        <w:rPr>
          <w:i/>
          <w:iCs/>
          <w:color w:val="222222"/>
          <w:sz w:val="24"/>
          <w:szCs w:val="24"/>
          <w:highlight w:val="white"/>
        </w:rPr>
        <w:t>29</w:t>
      </w:r>
      <w:r w:rsidRPr="009D2569">
        <w:rPr>
          <w:color w:val="222222"/>
          <w:sz w:val="24"/>
          <w:szCs w:val="24"/>
          <w:highlight w:val="white"/>
        </w:rPr>
        <w:t xml:space="preserve">(6),pp.671-679. </w:t>
      </w:r>
      <w:hyperlink r:id="rId10">
        <w:r w:rsidR="006021EE" w:rsidRPr="009D2569">
          <w:rPr>
            <w:color w:val="1155CC"/>
            <w:sz w:val="24"/>
            <w:szCs w:val="24"/>
            <w:highlight w:val="white"/>
            <w:u w:val="single"/>
          </w:rPr>
          <w:t>https://journals.sagepub.com/doi/abs/10.1177/13524585231164296</w:t>
        </w:r>
      </w:hyperlink>
    </w:p>
    <w:p w14:paraId="4AFD54FB" w14:textId="77777777" w:rsidR="006021EE" w:rsidRPr="009D2569" w:rsidRDefault="00A60C91" w:rsidP="009D2569">
      <w:pPr>
        <w:spacing w:line="360" w:lineRule="auto"/>
        <w:ind w:left="720"/>
        <w:jc w:val="both"/>
        <w:rPr>
          <w:color w:val="222222"/>
          <w:sz w:val="24"/>
          <w:szCs w:val="24"/>
          <w:highlight w:val="white"/>
        </w:rPr>
      </w:pPr>
      <w:r w:rsidRPr="009D2569">
        <w:rPr>
          <w:color w:val="222222"/>
          <w:sz w:val="24"/>
          <w:szCs w:val="24"/>
          <w:highlight w:val="white"/>
        </w:rPr>
        <w:t xml:space="preserve">Khan, G. and Hashim, M.J., 2025. Epidemiology of multiple sclerosis: global, regional, national and sub-national-level estimates and future projections. </w:t>
      </w:r>
      <w:r w:rsidRPr="009D2569">
        <w:rPr>
          <w:i/>
          <w:iCs/>
          <w:color w:val="222222"/>
          <w:sz w:val="24"/>
          <w:szCs w:val="24"/>
          <w:highlight w:val="white"/>
        </w:rPr>
        <w:t>Journal of epidemiology and global health</w:t>
      </w:r>
      <w:r w:rsidRPr="009D2569">
        <w:rPr>
          <w:color w:val="222222"/>
          <w:sz w:val="24"/>
          <w:szCs w:val="24"/>
          <w:highlight w:val="white"/>
        </w:rPr>
        <w:t xml:space="preserve">, </w:t>
      </w:r>
      <w:r w:rsidRPr="009D2569">
        <w:rPr>
          <w:i/>
          <w:iCs/>
          <w:color w:val="222222"/>
          <w:sz w:val="24"/>
          <w:szCs w:val="24"/>
          <w:highlight w:val="white"/>
        </w:rPr>
        <w:t>15</w:t>
      </w:r>
      <w:r w:rsidRPr="009D2569">
        <w:rPr>
          <w:color w:val="222222"/>
          <w:sz w:val="24"/>
          <w:szCs w:val="24"/>
          <w:highlight w:val="white"/>
        </w:rPr>
        <w:t>(1), p.21.</w:t>
      </w:r>
      <w:hyperlink r:id="rId11">
        <w:r w:rsidR="006021EE" w:rsidRPr="009D2569">
          <w:rPr>
            <w:color w:val="1155CC"/>
            <w:sz w:val="24"/>
            <w:szCs w:val="24"/>
            <w:highlight w:val="white"/>
            <w:u w:val="single"/>
          </w:rPr>
          <w:t>https://link.springer.com/article/10.1007/s44197-025-00353-6</w:t>
        </w:r>
      </w:hyperlink>
    </w:p>
    <w:p w14:paraId="73B1F566" w14:textId="77777777" w:rsidR="006021EE" w:rsidRPr="009D2569" w:rsidRDefault="00A60C91" w:rsidP="009D2569">
      <w:pPr>
        <w:spacing w:line="360" w:lineRule="auto"/>
        <w:ind w:left="720"/>
        <w:jc w:val="both"/>
        <w:rPr>
          <w:color w:val="222222"/>
          <w:sz w:val="24"/>
          <w:szCs w:val="24"/>
          <w:highlight w:val="white"/>
        </w:rPr>
      </w:pPr>
      <w:r w:rsidRPr="009D2569">
        <w:rPr>
          <w:color w:val="222222"/>
          <w:sz w:val="24"/>
          <w:szCs w:val="24"/>
          <w:highlight w:val="white"/>
        </w:rPr>
        <w:t xml:space="preserve">Kleerekooper, I., Chua, S., Foster, P.J., Trip, S.A., Plant, G.T., Petzold, A. and Patel, P., 2022. Associations of alcohol consumption and smoking with disease risk and neurodegeneration in individuals with multiple sclerosis in the United Kingdom. </w:t>
      </w:r>
      <w:r w:rsidRPr="009D2569">
        <w:rPr>
          <w:i/>
          <w:iCs/>
          <w:color w:val="222222"/>
          <w:sz w:val="24"/>
          <w:szCs w:val="24"/>
          <w:highlight w:val="white"/>
        </w:rPr>
        <w:t>JAMA network open</w:t>
      </w:r>
      <w:r w:rsidRPr="009D2569">
        <w:rPr>
          <w:color w:val="222222"/>
          <w:sz w:val="24"/>
          <w:szCs w:val="24"/>
          <w:highlight w:val="white"/>
        </w:rPr>
        <w:t xml:space="preserve">, </w:t>
      </w:r>
      <w:r w:rsidRPr="009D2569">
        <w:rPr>
          <w:i/>
          <w:iCs/>
          <w:color w:val="222222"/>
          <w:sz w:val="24"/>
          <w:szCs w:val="24"/>
          <w:highlight w:val="white"/>
        </w:rPr>
        <w:t>5</w:t>
      </w:r>
      <w:r w:rsidRPr="009D2569">
        <w:rPr>
          <w:color w:val="222222"/>
          <w:sz w:val="24"/>
          <w:szCs w:val="24"/>
          <w:highlight w:val="white"/>
        </w:rPr>
        <w:t xml:space="preserve">(3), p.e220902.  </w:t>
      </w:r>
      <w:hyperlink r:id="rId12">
        <w:r w:rsidR="006021EE" w:rsidRPr="009D2569">
          <w:rPr>
            <w:color w:val="1155CC"/>
            <w:sz w:val="24"/>
            <w:szCs w:val="24"/>
            <w:highlight w:val="white"/>
            <w:u w:val="single"/>
          </w:rPr>
          <w:t>https://jamanetwork.com/journals/jamanetworkopen/article-abstract/2789580</w:t>
        </w:r>
      </w:hyperlink>
    </w:p>
    <w:p w14:paraId="0D20508E" w14:textId="77777777" w:rsidR="006021EE" w:rsidRPr="009D2569" w:rsidRDefault="00A60C91" w:rsidP="009D2569">
      <w:pPr>
        <w:spacing w:line="360" w:lineRule="auto"/>
        <w:ind w:left="720"/>
        <w:jc w:val="both"/>
        <w:rPr>
          <w:color w:val="222222"/>
          <w:sz w:val="24"/>
          <w:szCs w:val="24"/>
          <w:highlight w:val="white"/>
        </w:rPr>
      </w:pPr>
      <w:r w:rsidRPr="009D2569">
        <w:rPr>
          <w:color w:val="222222"/>
          <w:sz w:val="24"/>
          <w:szCs w:val="24"/>
          <w:highlight w:val="white"/>
        </w:rPr>
        <w:t>Graves, J.S., Krysko, K.M., Hua, L.H., Absinta, M., Franklin, R.J. and Segal, B.M., 2023. Ageing and multiplesclerosis.</w:t>
      </w:r>
      <w:r w:rsidRPr="009D2569">
        <w:rPr>
          <w:i/>
          <w:iCs/>
          <w:color w:val="222222"/>
          <w:sz w:val="24"/>
          <w:szCs w:val="24"/>
          <w:highlight w:val="white"/>
        </w:rPr>
        <w:t>TheLancetNeurology</w:t>
      </w:r>
      <w:r w:rsidRPr="009D2569">
        <w:rPr>
          <w:color w:val="222222"/>
          <w:sz w:val="24"/>
          <w:szCs w:val="24"/>
          <w:highlight w:val="white"/>
        </w:rPr>
        <w:t>,</w:t>
      </w:r>
      <w:r w:rsidRPr="009D2569">
        <w:rPr>
          <w:i/>
          <w:iCs/>
          <w:color w:val="222222"/>
          <w:sz w:val="24"/>
          <w:szCs w:val="24"/>
          <w:highlight w:val="white"/>
        </w:rPr>
        <w:t>22</w:t>
      </w:r>
      <w:r w:rsidRPr="009D2569">
        <w:rPr>
          <w:color w:val="222222"/>
          <w:sz w:val="24"/>
          <w:szCs w:val="24"/>
          <w:highlight w:val="white"/>
        </w:rPr>
        <w:t xml:space="preserve">(1),pp.66-77. </w:t>
      </w:r>
      <w:hyperlink r:id="rId13">
        <w:r w:rsidR="006021EE" w:rsidRPr="009D2569">
          <w:rPr>
            <w:color w:val="1155CC"/>
            <w:sz w:val="24"/>
            <w:szCs w:val="24"/>
            <w:highlight w:val="white"/>
            <w:u w:val="single"/>
          </w:rPr>
          <w:t>https://www.thelancet.com/journals/laneur/article/PIIS1474-4422(22)00184-3/abstract</w:t>
        </w:r>
      </w:hyperlink>
    </w:p>
    <w:p w14:paraId="2BBF0CDD" w14:textId="77777777" w:rsidR="006021EE" w:rsidRPr="009D2569" w:rsidRDefault="00A60C91" w:rsidP="009D2569">
      <w:pPr>
        <w:spacing w:line="360" w:lineRule="auto"/>
        <w:ind w:left="720"/>
        <w:jc w:val="both"/>
        <w:rPr>
          <w:color w:val="222222"/>
          <w:sz w:val="24"/>
          <w:szCs w:val="24"/>
          <w:highlight w:val="white"/>
        </w:rPr>
      </w:pPr>
      <w:r w:rsidRPr="009D2569">
        <w:rPr>
          <w:color w:val="222222"/>
          <w:sz w:val="24"/>
          <w:szCs w:val="24"/>
          <w:highlight w:val="white"/>
        </w:rPr>
        <w:t xml:space="preserve">Vasanthaprasad, V., Khurana, V., Vadapalle, S., Palace, J. and Adlard, N., 2022. Systematic literature review and meta-analysis of the prevalence of secondary progressive multiple sclerosis in the USA, Europe, Canada, Australia, and Brazil. </w:t>
      </w:r>
      <w:r w:rsidRPr="009D2569">
        <w:rPr>
          <w:i/>
          <w:iCs/>
          <w:color w:val="222222"/>
          <w:sz w:val="24"/>
          <w:szCs w:val="24"/>
          <w:highlight w:val="white"/>
        </w:rPr>
        <w:t>BMC neurology</w:t>
      </w:r>
      <w:r w:rsidRPr="009D2569">
        <w:rPr>
          <w:color w:val="222222"/>
          <w:sz w:val="24"/>
          <w:szCs w:val="24"/>
          <w:highlight w:val="white"/>
        </w:rPr>
        <w:t xml:space="preserve">, </w:t>
      </w:r>
      <w:r w:rsidRPr="009D2569">
        <w:rPr>
          <w:i/>
          <w:iCs/>
          <w:color w:val="222222"/>
          <w:sz w:val="24"/>
          <w:szCs w:val="24"/>
          <w:highlight w:val="white"/>
        </w:rPr>
        <w:t>22</w:t>
      </w:r>
      <w:r w:rsidRPr="009D2569">
        <w:rPr>
          <w:color w:val="222222"/>
          <w:sz w:val="24"/>
          <w:szCs w:val="24"/>
          <w:highlight w:val="white"/>
        </w:rPr>
        <w:t xml:space="preserve">(1), p.301. </w:t>
      </w:r>
      <w:hyperlink r:id="rId14">
        <w:r w:rsidR="006021EE" w:rsidRPr="009D2569">
          <w:rPr>
            <w:color w:val="1155CC"/>
            <w:sz w:val="24"/>
            <w:szCs w:val="24"/>
            <w:highlight w:val="white"/>
            <w:u w:val="single"/>
          </w:rPr>
          <w:t>https://link.springer.com/article/10.1186/s12883-022-02820-0</w:t>
        </w:r>
      </w:hyperlink>
    </w:p>
    <w:p w14:paraId="5B5D3361" w14:textId="77777777" w:rsidR="006021EE" w:rsidRPr="009D2569" w:rsidRDefault="00A60C91" w:rsidP="009D2569">
      <w:pPr>
        <w:spacing w:line="360" w:lineRule="auto"/>
        <w:ind w:left="720"/>
        <w:jc w:val="both"/>
        <w:rPr>
          <w:color w:val="222222"/>
          <w:sz w:val="24"/>
          <w:szCs w:val="24"/>
          <w:highlight w:val="white"/>
        </w:rPr>
      </w:pPr>
      <w:r w:rsidRPr="009D2569">
        <w:rPr>
          <w:color w:val="222222"/>
          <w:sz w:val="24"/>
          <w:szCs w:val="24"/>
          <w:highlight w:val="white"/>
        </w:rPr>
        <w:t xml:space="preserve">Valabhji, J., Barron, E., Pratt, A., Hafezparast, N., Dunbar-Rees, R., Turner, E.B., Roberts, K., Mathews, J., Deegan, R., Cornelius, V. and Pickles, J., 2024. Prevalence of multiple long-term conditions (multimorbidity) in England: a whole population study of over 60 million people. </w:t>
      </w:r>
      <w:r w:rsidRPr="009D2569">
        <w:rPr>
          <w:i/>
          <w:iCs/>
          <w:color w:val="222222"/>
          <w:sz w:val="24"/>
          <w:szCs w:val="24"/>
          <w:highlight w:val="white"/>
        </w:rPr>
        <w:t>Journal of the Royal Society of Medicine</w:t>
      </w:r>
      <w:r w:rsidRPr="009D2569">
        <w:rPr>
          <w:color w:val="222222"/>
          <w:sz w:val="24"/>
          <w:szCs w:val="24"/>
          <w:highlight w:val="white"/>
        </w:rPr>
        <w:t xml:space="preserve">, </w:t>
      </w:r>
      <w:r w:rsidRPr="009D2569">
        <w:rPr>
          <w:i/>
          <w:iCs/>
          <w:color w:val="222222"/>
          <w:sz w:val="24"/>
          <w:szCs w:val="24"/>
          <w:highlight w:val="white"/>
        </w:rPr>
        <w:t>117</w:t>
      </w:r>
      <w:r w:rsidRPr="009D2569">
        <w:rPr>
          <w:color w:val="222222"/>
          <w:sz w:val="24"/>
          <w:szCs w:val="24"/>
          <w:highlight w:val="white"/>
        </w:rPr>
        <w:t>(3), pp.104-117.</w:t>
      </w:r>
      <w:hyperlink r:id="rId15">
        <w:r w:rsidR="006021EE" w:rsidRPr="009D2569">
          <w:rPr>
            <w:color w:val="1155CC"/>
            <w:sz w:val="24"/>
            <w:szCs w:val="24"/>
            <w:highlight w:val="white"/>
            <w:u w:val="single"/>
          </w:rPr>
          <w:t>https://journals.sagepub.com/doi/abs/10.1177/01410768231206033</w:t>
        </w:r>
      </w:hyperlink>
    </w:p>
    <w:p w14:paraId="2188F9D0" w14:textId="77777777" w:rsidR="006021EE" w:rsidRPr="009D2569" w:rsidRDefault="00A60C91" w:rsidP="009D2569">
      <w:pPr>
        <w:spacing w:line="360" w:lineRule="auto"/>
        <w:ind w:left="720"/>
        <w:jc w:val="both"/>
        <w:rPr>
          <w:color w:val="222222"/>
          <w:sz w:val="24"/>
          <w:szCs w:val="24"/>
          <w:highlight w:val="white"/>
        </w:rPr>
      </w:pPr>
      <w:r w:rsidRPr="009D2569">
        <w:rPr>
          <w:color w:val="222222"/>
          <w:sz w:val="24"/>
          <w:szCs w:val="24"/>
          <w:highlight w:val="white"/>
        </w:rPr>
        <w:t xml:space="preserve">Frahm, N., Fneish, F., Ellenberger, D., Haas, J., Loebermann, M., Parciak, T., Peters, M., Pöhlau, D., Rodgers, J., Röper, A.L. and Schilling, S., 2022. SARS-CoV-2 vaccination in patients with multiple sclerosis in Germany and the United Kingdom: gender-specific results from a longitudinal observational study. </w:t>
      </w:r>
      <w:r w:rsidRPr="009D2569">
        <w:rPr>
          <w:i/>
          <w:iCs/>
          <w:color w:val="222222"/>
          <w:sz w:val="24"/>
          <w:szCs w:val="24"/>
          <w:highlight w:val="white"/>
        </w:rPr>
        <w:t>The Lancet Regional Health–Europe</w:t>
      </w:r>
      <w:r w:rsidRPr="009D2569">
        <w:rPr>
          <w:color w:val="222222"/>
          <w:sz w:val="24"/>
          <w:szCs w:val="24"/>
          <w:highlight w:val="white"/>
        </w:rPr>
        <w:t xml:space="preserve">, </w:t>
      </w:r>
      <w:r w:rsidRPr="009D2569">
        <w:rPr>
          <w:i/>
          <w:iCs/>
          <w:color w:val="222222"/>
          <w:sz w:val="24"/>
          <w:szCs w:val="24"/>
          <w:highlight w:val="white"/>
        </w:rPr>
        <w:t>22</w:t>
      </w:r>
      <w:r w:rsidRPr="009D2569">
        <w:rPr>
          <w:color w:val="222222"/>
          <w:sz w:val="24"/>
          <w:szCs w:val="24"/>
          <w:highlight w:val="white"/>
        </w:rPr>
        <w:t xml:space="preserve">.  </w:t>
      </w:r>
      <w:hyperlink r:id="rId16">
        <w:r w:rsidR="006021EE" w:rsidRPr="009D2569">
          <w:rPr>
            <w:color w:val="1155CC"/>
            <w:sz w:val="24"/>
            <w:szCs w:val="24"/>
            <w:highlight w:val="white"/>
            <w:u w:val="single"/>
          </w:rPr>
          <w:t>https://www.thelancet.com/journals/lanepe/article/PIIS2666-7762(22)00198-3/fulltext</w:t>
        </w:r>
      </w:hyperlink>
    </w:p>
    <w:p w14:paraId="1EE477C8" w14:textId="77777777" w:rsidR="006021EE" w:rsidRPr="009D2569" w:rsidRDefault="00A60C91" w:rsidP="009D2569">
      <w:pPr>
        <w:spacing w:line="360" w:lineRule="auto"/>
        <w:ind w:left="720"/>
        <w:jc w:val="both"/>
        <w:rPr>
          <w:color w:val="222222"/>
          <w:sz w:val="24"/>
          <w:szCs w:val="24"/>
          <w:highlight w:val="white"/>
        </w:rPr>
      </w:pPr>
      <w:r w:rsidRPr="009D2569">
        <w:rPr>
          <w:color w:val="222222"/>
          <w:sz w:val="24"/>
          <w:szCs w:val="24"/>
          <w:highlight w:val="white"/>
        </w:rPr>
        <w:t xml:space="preserve">Solomon, A.J., Marrie, R.A., Viswanathan, S., Correale, J., Magyari, M., Robertson, N.P., Saylor, D.R., Kaye, W., Rechtman, L., Bae, E. and Shinohara, R., 2023. Global barriers to the diagnosis of multiple sclerosis: data from the Multiple Sclerosis International Federation Atlas of MS. </w:t>
      </w:r>
      <w:r w:rsidRPr="009D2569">
        <w:rPr>
          <w:i/>
          <w:iCs/>
          <w:color w:val="222222"/>
          <w:sz w:val="24"/>
          <w:szCs w:val="24"/>
          <w:highlight w:val="white"/>
        </w:rPr>
        <w:t>Neurology</w:t>
      </w:r>
      <w:r w:rsidRPr="009D2569">
        <w:rPr>
          <w:color w:val="222222"/>
          <w:sz w:val="24"/>
          <w:szCs w:val="24"/>
          <w:highlight w:val="white"/>
        </w:rPr>
        <w:t xml:space="preserve">, </w:t>
      </w:r>
      <w:r w:rsidRPr="009D2569">
        <w:rPr>
          <w:i/>
          <w:iCs/>
          <w:color w:val="222222"/>
          <w:sz w:val="24"/>
          <w:szCs w:val="24"/>
          <w:highlight w:val="white"/>
        </w:rPr>
        <w:t>101</w:t>
      </w:r>
      <w:r w:rsidRPr="009D2569">
        <w:rPr>
          <w:color w:val="222222"/>
          <w:sz w:val="24"/>
          <w:szCs w:val="24"/>
          <w:highlight w:val="white"/>
        </w:rPr>
        <w:t>(6), pp.e624-e635.</w:t>
      </w:r>
      <w:hyperlink r:id="rId17">
        <w:r w:rsidR="006021EE" w:rsidRPr="009D2569">
          <w:rPr>
            <w:color w:val="1155CC"/>
            <w:sz w:val="24"/>
            <w:szCs w:val="24"/>
            <w:highlight w:val="white"/>
            <w:u w:val="single"/>
          </w:rPr>
          <w:t>https://www.neurology.org/doi/abs/10.1212/wnl.0000000000207481</w:t>
        </w:r>
      </w:hyperlink>
    </w:p>
    <w:p w14:paraId="3DD3F79E" w14:textId="77777777" w:rsidR="006021EE" w:rsidRPr="009D2569" w:rsidRDefault="00A60C91" w:rsidP="009D2569">
      <w:pPr>
        <w:spacing w:line="360" w:lineRule="auto"/>
        <w:ind w:left="720"/>
        <w:jc w:val="both"/>
        <w:rPr>
          <w:color w:val="222222"/>
          <w:sz w:val="24"/>
          <w:szCs w:val="24"/>
          <w:highlight w:val="white"/>
        </w:rPr>
      </w:pPr>
      <w:r w:rsidRPr="009D2569">
        <w:rPr>
          <w:color w:val="222222"/>
          <w:sz w:val="24"/>
          <w:szCs w:val="24"/>
          <w:highlight w:val="white"/>
        </w:rPr>
        <w:t xml:space="preserve">Bebo, B., Cintina, I., LaRocca, N., Ritter, L., Talente, B., Hartung, D., Ngorsuraches, S., Wallin, M. and Yang, G., 2022. The economic burden of multiple sclerosis in the United States: estimate of direct and indirect costs. </w:t>
      </w:r>
      <w:r w:rsidRPr="009D2569">
        <w:rPr>
          <w:i/>
          <w:iCs/>
          <w:color w:val="222222"/>
          <w:sz w:val="24"/>
          <w:szCs w:val="24"/>
          <w:highlight w:val="white"/>
        </w:rPr>
        <w:t>Neurology</w:t>
      </w:r>
      <w:r w:rsidRPr="009D2569">
        <w:rPr>
          <w:color w:val="222222"/>
          <w:sz w:val="24"/>
          <w:szCs w:val="24"/>
          <w:highlight w:val="white"/>
        </w:rPr>
        <w:t xml:space="preserve">, </w:t>
      </w:r>
      <w:r w:rsidRPr="009D2569">
        <w:rPr>
          <w:i/>
          <w:iCs/>
          <w:color w:val="222222"/>
          <w:sz w:val="24"/>
          <w:szCs w:val="24"/>
          <w:highlight w:val="white"/>
        </w:rPr>
        <w:t>98</w:t>
      </w:r>
      <w:r w:rsidRPr="009D2569">
        <w:rPr>
          <w:color w:val="222222"/>
          <w:sz w:val="24"/>
          <w:szCs w:val="24"/>
          <w:highlight w:val="white"/>
        </w:rPr>
        <w:t>(18), pp.e1810-e1817.</w:t>
      </w:r>
      <w:hyperlink r:id="rId18">
        <w:r w:rsidR="006021EE" w:rsidRPr="009D2569">
          <w:rPr>
            <w:color w:val="1155CC"/>
            <w:sz w:val="24"/>
            <w:szCs w:val="24"/>
            <w:highlight w:val="white"/>
            <w:u w:val="single"/>
          </w:rPr>
          <w:t>https://www.neurology.org/doi/abs/10.1212/WNL.0000000000200150</w:t>
        </w:r>
      </w:hyperlink>
    </w:p>
    <w:p w14:paraId="07CF3893" w14:textId="77777777" w:rsidR="006021EE" w:rsidRPr="009D2569" w:rsidRDefault="00A60C91" w:rsidP="009D2569">
      <w:pPr>
        <w:spacing w:line="360" w:lineRule="auto"/>
        <w:ind w:left="720"/>
        <w:jc w:val="both"/>
        <w:rPr>
          <w:color w:val="222222"/>
          <w:sz w:val="24"/>
          <w:szCs w:val="24"/>
          <w:highlight w:val="white"/>
        </w:rPr>
      </w:pPr>
      <w:r w:rsidRPr="009D2569">
        <w:rPr>
          <w:color w:val="222222"/>
          <w:sz w:val="24"/>
          <w:szCs w:val="24"/>
          <w:highlight w:val="white"/>
        </w:rPr>
        <w:t xml:space="preserve">Baskaran, A.B., Grebenciucova, E., Shoemaker, T. and Graham, E.L., 2023. Current updates on the diagnosis and management of multiple sclerosis for the general neurologist. </w:t>
      </w:r>
      <w:r w:rsidRPr="009D2569">
        <w:rPr>
          <w:i/>
          <w:iCs/>
          <w:color w:val="222222"/>
          <w:sz w:val="24"/>
          <w:szCs w:val="24"/>
          <w:highlight w:val="white"/>
        </w:rPr>
        <w:t>Journal of clinical neurology (Seoul, Korea)</w:t>
      </w:r>
      <w:r w:rsidRPr="009D2569">
        <w:rPr>
          <w:color w:val="222222"/>
          <w:sz w:val="24"/>
          <w:szCs w:val="24"/>
          <w:highlight w:val="white"/>
        </w:rPr>
        <w:t xml:space="preserve">, </w:t>
      </w:r>
      <w:r w:rsidRPr="009D2569">
        <w:rPr>
          <w:i/>
          <w:iCs/>
          <w:color w:val="222222"/>
          <w:sz w:val="24"/>
          <w:szCs w:val="24"/>
          <w:highlight w:val="white"/>
        </w:rPr>
        <w:t>19</w:t>
      </w:r>
      <w:r w:rsidRPr="009D2569">
        <w:rPr>
          <w:color w:val="222222"/>
          <w:sz w:val="24"/>
          <w:szCs w:val="24"/>
          <w:highlight w:val="white"/>
        </w:rPr>
        <w:t>(3), p.217.</w:t>
      </w:r>
      <w:hyperlink r:id="rId19">
        <w:r w:rsidR="006021EE" w:rsidRPr="009D2569">
          <w:rPr>
            <w:color w:val="1155CC"/>
            <w:sz w:val="24"/>
            <w:szCs w:val="24"/>
            <w:highlight w:val="white"/>
            <w:u w:val="single"/>
          </w:rPr>
          <w:t>https://pmc.ncbi.nlm.nih.gov/articles/PMC10169923</w:t>
        </w:r>
      </w:hyperlink>
    </w:p>
    <w:p w14:paraId="33BA2084" w14:textId="77777777" w:rsidR="006021EE" w:rsidRPr="009D2569" w:rsidRDefault="00A60C91" w:rsidP="009D2569">
      <w:pPr>
        <w:spacing w:line="360" w:lineRule="auto"/>
        <w:ind w:left="720"/>
        <w:jc w:val="both"/>
        <w:rPr>
          <w:color w:val="222222"/>
          <w:sz w:val="24"/>
          <w:szCs w:val="24"/>
          <w:highlight w:val="white"/>
        </w:rPr>
      </w:pPr>
      <w:r w:rsidRPr="009D2569">
        <w:rPr>
          <w:color w:val="222222"/>
          <w:sz w:val="24"/>
          <w:szCs w:val="24"/>
          <w:highlight w:val="white"/>
        </w:rPr>
        <w:t xml:space="preserve">Moore, M.Z., Pérez, C.A., Hutton, G.J., Patel, H. and Cuascut, F.X., 2023. Health disparities in multiple sclerosis among Hispanic and Black populations in the United States. </w:t>
      </w:r>
      <w:r w:rsidRPr="009D2569">
        <w:rPr>
          <w:i/>
          <w:iCs/>
          <w:color w:val="222222"/>
          <w:sz w:val="24"/>
          <w:szCs w:val="24"/>
          <w:highlight w:val="white"/>
        </w:rPr>
        <w:t>Biomedicines</w:t>
      </w:r>
      <w:r w:rsidRPr="009D2569">
        <w:rPr>
          <w:color w:val="222222"/>
          <w:sz w:val="24"/>
          <w:szCs w:val="24"/>
          <w:highlight w:val="white"/>
        </w:rPr>
        <w:t xml:space="preserve">, </w:t>
      </w:r>
      <w:r w:rsidRPr="009D2569">
        <w:rPr>
          <w:i/>
          <w:iCs/>
          <w:color w:val="222222"/>
          <w:sz w:val="24"/>
          <w:szCs w:val="24"/>
          <w:highlight w:val="white"/>
        </w:rPr>
        <w:t>11</w:t>
      </w:r>
      <w:r w:rsidRPr="009D2569">
        <w:rPr>
          <w:color w:val="222222"/>
          <w:sz w:val="24"/>
          <w:szCs w:val="24"/>
          <w:highlight w:val="white"/>
        </w:rPr>
        <w:t xml:space="preserve">(4), p.1227.  </w:t>
      </w:r>
      <w:hyperlink r:id="rId20">
        <w:r w:rsidR="006021EE" w:rsidRPr="009D2569">
          <w:rPr>
            <w:color w:val="1155CC"/>
            <w:sz w:val="24"/>
            <w:szCs w:val="24"/>
            <w:highlight w:val="white"/>
            <w:u w:val="single"/>
          </w:rPr>
          <w:t>https://www.mdpi.com/2227-9059/11/4/1227</w:t>
        </w:r>
      </w:hyperlink>
    </w:p>
    <w:p w14:paraId="067E3BE0" w14:textId="77777777" w:rsidR="006021EE" w:rsidRPr="009D2569" w:rsidRDefault="00A60C91" w:rsidP="009D2569">
      <w:pPr>
        <w:spacing w:line="360" w:lineRule="auto"/>
        <w:ind w:left="720"/>
        <w:jc w:val="both"/>
        <w:rPr>
          <w:color w:val="222222"/>
          <w:sz w:val="24"/>
          <w:szCs w:val="24"/>
          <w:highlight w:val="white"/>
        </w:rPr>
      </w:pPr>
      <w:r w:rsidRPr="009D2569">
        <w:rPr>
          <w:rFonts w:eastAsia="Arial Unicode MS"/>
          <w:color w:val="222222"/>
          <w:sz w:val="24"/>
          <w:szCs w:val="24"/>
          <w:highlight w:val="white"/>
        </w:rPr>
        <w:t xml:space="preserve">Britton, A., Roper, L.E., Kotton, C.N., Hutton, D.W., Fleming-Dutra, K.E., Godfrey, M., Ortega-Sanchez, I.R., Broder, K.R., Talbot, H.K., Long, S.S. and Havers, F.P., 2024. Use of respiratory syncytial virus vaccines in adults aged≥ 60 years: updated recommendations of the Advisory Committee on Immunization Practices—United States, 2024. </w:t>
      </w:r>
      <w:r w:rsidRPr="009D2569">
        <w:rPr>
          <w:i/>
          <w:iCs/>
          <w:color w:val="222222"/>
          <w:sz w:val="24"/>
          <w:szCs w:val="24"/>
          <w:highlight w:val="white"/>
        </w:rPr>
        <w:t>MMWR. Morbidity and mortality weekly report</w:t>
      </w:r>
      <w:r w:rsidRPr="009D2569">
        <w:rPr>
          <w:color w:val="222222"/>
          <w:sz w:val="24"/>
          <w:szCs w:val="24"/>
          <w:highlight w:val="white"/>
        </w:rPr>
        <w:t xml:space="preserve">, </w:t>
      </w:r>
      <w:r w:rsidRPr="009D2569">
        <w:rPr>
          <w:i/>
          <w:iCs/>
          <w:color w:val="222222"/>
          <w:sz w:val="24"/>
          <w:szCs w:val="24"/>
          <w:highlight w:val="white"/>
        </w:rPr>
        <w:t>73</w:t>
      </w:r>
      <w:r w:rsidRPr="009D2569">
        <w:rPr>
          <w:color w:val="222222"/>
          <w:sz w:val="24"/>
          <w:szCs w:val="24"/>
          <w:highlight w:val="white"/>
        </w:rPr>
        <w:t xml:space="preserve">. </w:t>
      </w:r>
      <w:hyperlink r:id="rId21">
        <w:r w:rsidR="006021EE" w:rsidRPr="009D2569">
          <w:rPr>
            <w:color w:val="1155CC"/>
            <w:sz w:val="24"/>
            <w:szCs w:val="24"/>
            <w:highlight w:val="white"/>
            <w:u w:val="single"/>
          </w:rPr>
          <w:t>https://www.cdc.gov/mmwr/volumes/73/wr/mm7332e1.htm?utm_source=chatgpt.com</w:t>
        </w:r>
      </w:hyperlink>
    </w:p>
    <w:p w14:paraId="33CBC4A3" w14:textId="77777777" w:rsidR="006021EE" w:rsidRPr="009D2569" w:rsidRDefault="00A60C91" w:rsidP="009D2569">
      <w:pPr>
        <w:spacing w:line="360" w:lineRule="auto"/>
        <w:ind w:left="720"/>
        <w:jc w:val="both"/>
        <w:rPr>
          <w:color w:val="222222"/>
          <w:sz w:val="24"/>
          <w:szCs w:val="24"/>
          <w:highlight w:val="white"/>
        </w:rPr>
      </w:pPr>
      <w:r w:rsidRPr="009D2569">
        <w:rPr>
          <w:color w:val="222222"/>
          <w:sz w:val="24"/>
          <w:szCs w:val="24"/>
          <w:highlight w:val="white"/>
        </w:rPr>
        <w:t xml:space="preserve">McGinley, M.P., Harvey, T., Lopez, R., Ontaneda, D. and Buchalter, R.B., 2024. Geographic disparities in access to neurologists and multiple sclerosis care in the United States. </w:t>
      </w:r>
      <w:r w:rsidRPr="009D2569">
        <w:rPr>
          <w:i/>
          <w:iCs/>
          <w:color w:val="222222"/>
          <w:sz w:val="24"/>
          <w:szCs w:val="24"/>
          <w:highlight w:val="white"/>
        </w:rPr>
        <w:t>Neurology</w:t>
      </w:r>
      <w:r w:rsidRPr="009D2569">
        <w:rPr>
          <w:color w:val="222222"/>
          <w:sz w:val="24"/>
          <w:szCs w:val="24"/>
          <w:highlight w:val="white"/>
        </w:rPr>
        <w:t xml:space="preserve">, </w:t>
      </w:r>
      <w:r w:rsidRPr="009D2569">
        <w:rPr>
          <w:i/>
          <w:iCs/>
          <w:color w:val="222222"/>
          <w:sz w:val="24"/>
          <w:szCs w:val="24"/>
          <w:highlight w:val="white"/>
        </w:rPr>
        <w:t>102</w:t>
      </w:r>
      <w:r w:rsidRPr="009D2569">
        <w:rPr>
          <w:color w:val="222222"/>
          <w:sz w:val="24"/>
          <w:szCs w:val="24"/>
          <w:highlight w:val="white"/>
        </w:rPr>
        <w:t xml:space="preserve">(2), p.e207916. </w:t>
      </w:r>
      <w:hyperlink r:id="rId22">
        <w:r w:rsidR="006021EE" w:rsidRPr="009D2569">
          <w:rPr>
            <w:color w:val="1155CC"/>
            <w:sz w:val="24"/>
            <w:szCs w:val="24"/>
            <w:highlight w:val="white"/>
            <w:u w:val="single"/>
          </w:rPr>
          <w:t>https://www.neurology.org/doi/abs/10.1212/WNL.00000000002079164</w:t>
        </w:r>
      </w:hyperlink>
    </w:p>
    <w:p w14:paraId="2B4366E6" w14:textId="77777777" w:rsidR="006021EE" w:rsidRPr="009D2569" w:rsidRDefault="00A60C91" w:rsidP="009D2569">
      <w:pPr>
        <w:spacing w:line="360" w:lineRule="auto"/>
        <w:ind w:left="720"/>
        <w:jc w:val="both"/>
        <w:rPr>
          <w:color w:val="222222"/>
          <w:sz w:val="24"/>
          <w:szCs w:val="24"/>
          <w:highlight w:val="white"/>
        </w:rPr>
      </w:pPr>
      <w:r w:rsidRPr="009D2569">
        <w:rPr>
          <w:color w:val="222222"/>
          <w:sz w:val="24"/>
          <w:szCs w:val="24"/>
          <w:highlight w:val="white"/>
        </w:rPr>
        <w:t xml:space="preserve">Schauf, M., Chinthapatla, H., Dimri, S., Li, E. and Hartung, D.M., 2023. Economic burden of multiple sclerosis in the United States: a systematic literature review. </w:t>
      </w:r>
      <w:r w:rsidRPr="009D2569">
        <w:rPr>
          <w:i/>
          <w:iCs/>
          <w:color w:val="222222"/>
          <w:sz w:val="24"/>
          <w:szCs w:val="24"/>
          <w:highlight w:val="white"/>
        </w:rPr>
        <w:t>Journal of managed care &amp; specialty pharmacy</w:t>
      </w:r>
      <w:r w:rsidRPr="009D2569">
        <w:rPr>
          <w:color w:val="222222"/>
          <w:sz w:val="24"/>
          <w:szCs w:val="24"/>
          <w:highlight w:val="white"/>
        </w:rPr>
        <w:t xml:space="preserve">, </w:t>
      </w:r>
      <w:r w:rsidRPr="009D2569">
        <w:rPr>
          <w:i/>
          <w:iCs/>
          <w:color w:val="222222"/>
          <w:sz w:val="24"/>
          <w:szCs w:val="24"/>
          <w:highlight w:val="white"/>
        </w:rPr>
        <w:t>29</w:t>
      </w:r>
      <w:r w:rsidRPr="009D2569">
        <w:rPr>
          <w:color w:val="222222"/>
          <w:sz w:val="24"/>
          <w:szCs w:val="24"/>
          <w:highlight w:val="white"/>
        </w:rPr>
        <w:t xml:space="preserve">(12), pp.1354-1368. </w:t>
      </w:r>
      <w:hyperlink r:id="rId23">
        <w:r w:rsidR="006021EE" w:rsidRPr="009D2569">
          <w:rPr>
            <w:color w:val="1155CC"/>
            <w:sz w:val="24"/>
            <w:szCs w:val="24"/>
            <w:highlight w:val="white"/>
            <w:u w:val="single"/>
          </w:rPr>
          <w:t>https://www.jmcp.org/doi/abs/10.18553/jmcp.2023.23039</w:t>
        </w:r>
      </w:hyperlink>
    </w:p>
    <w:p w14:paraId="53CF5C8C" w14:textId="77777777" w:rsidR="006021EE" w:rsidRPr="009D2569" w:rsidRDefault="00A60C91" w:rsidP="009D2569">
      <w:pPr>
        <w:spacing w:line="360" w:lineRule="auto"/>
        <w:ind w:left="720"/>
        <w:jc w:val="both"/>
        <w:rPr>
          <w:color w:val="222222"/>
          <w:sz w:val="24"/>
          <w:szCs w:val="24"/>
          <w:highlight w:val="white"/>
        </w:rPr>
      </w:pPr>
      <w:r w:rsidRPr="009D2569">
        <w:rPr>
          <w:color w:val="222222"/>
          <w:sz w:val="24"/>
          <w:szCs w:val="24"/>
          <w:highlight w:val="white"/>
        </w:rPr>
        <w:t xml:space="preserve">Langer-Gould, A.M., Gonzales, E.G., Smith, J.B., Li, B.H. and Nelson, L.M., 2022. Racial and ethnic disparities in multiple sclerosis prevalence. </w:t>
      </w:r>
      <w:r w:rsidRPr="009D2569">
        <w:rPr>
          <w:i/>
          <w:iCs/>
          <w:color w:val="222222"/>
          <w:sz w:val="24"/>
          <w:szCs w:val="24"/>
          <w:highlight w:val="white"/>
        </w:rPr>
        <w:t>Neurology</w:t>
      </w:r>
      <w:r w:rsidRPr="009D2569">
        <w:rPr>
          <w:color w:val="222222"/>
          <w:sz w:val="24"/>
          <w:szCs w:val="24"/>
          <w:highlight w:val="white"/>
        </w:rPr>
        <w:t xml:space="preserve">, </w:t>
      </w:r>
      <w:r w:rsidRPr="009D2569">
        <w:rPr>
          <w:i/>
          <w:iCs/>
          <w:color w:val="222222"/>
          <w:sz w:val="24"/>
          <w:szCs w:val="24"/>
          <w:highlight w:val="white"/>
        </w:rPr>
        <w:t>98</w:t>
      </w:r>
      <w:r w:rsidRPr="009D2569">
        <w:rPr>
          <w:color w:val="222222"/>
          <w:sz w:val="24"/>
          <w:szCs w:val="24"/>
          <w:highlight w:val="white"/>
        </w:rPr>
        <w:t xml:space="preserve">(18), pp.e1818-e1827. </w:t>
      </w:r>
      <w:hyperlink r:id="rId24">
        <w:r w:rsidR="006021EE" w:rsidRPr="009D2569">
          <w:rPr>
            <w:color w:val="1155CC"/>
            <w:sz w:val="24"/>
            <w:szCs w:val="24"/>
            <w:highlight w:val="white"/>
            <w:u w:val="single"/>
          </w:rPr>
          <w:t>https://www.neurology.org/doi/abs/10.1212/WNL.0000000000200151</w:t>
        </w:r>
      </w:hyperlink>
    </w:p>
    <w:p w14:paraId="551E3C47" w14:textId="77777777" w:rsidR="006021EE" w:rsidRPr="009D2569" w:rsidRDefault="00A60C91" w:rsidP="009D2569">
      <w:pPr>
        <w:spacing w:line="360" w:lineRule="auto"/>
        <w:ind w:left="720"/>
        <w:jc w:val="both"/>
        <w:rPr>
          <w:color w:val="222222"/>
          <w:sz w:val="24"/>
          <w:szCs w:val="24"/>
          <w:highlight w:val="white"/>
        </w:rPr>
      </w:pPr>
      <w:r w:rsidRPr="009D2569">
        <w:rPr>
          <w:color w:val="222222"/>
          <w:sz w:val="24"/>
          <w:szCs w:val="24"/>
          <w:highlight w:val="white"/>
        </w:rPr>
        <w:t xml:space="preserve">Pérez, C.A., Cuascut, F.X. and Hutton, G.J., 2023. Immunopathogenesis, diagnosis, and treatment of multiple sclerosis: a clinical update. </w:t>
      </w:r>
      <w:r w:rsidRPr="009D2569">
        <w:rPr>
          <w:i/>
          <w:iCs/>
          <w:color w:val="222222"/>
          <w:sz w:val="24"/>
          <w:szCs w:val="24"/>
          <w:highlight w:val="white"/>
        </w:rPr>
        <w:t>Neurologic Clinics</w:t>
      </w:r>
      <w:r w:rsidRPr="009D2569">
        <w:rPr>
          <w:color w:val="222222"/>
          <w:sz w:val="24"/>
          <w:szCs w:val="24"/>
          <w:highlight w:val="white"/>
        </w:rPr>
        <w:t xml:space="preserve">, </w:t>
      </w:r>
      <w:r w:rsidRPr="009D2569">
        <w:rPr>
          <w:i/>
          <w:iCs/>
          <w:color w:val="222222"/>
          <w:sz w:val="24"/>
          <w:szCs w:val="24"/>
          <w:highlight w:val="white"/>
        </w:rPr>
        <w:t>41</w:t>
      </w:r>
      <w:r w:rsidRPr="009D2569">
        <w:rPr>
          <w:color w:val="222222"/>
          <w:sz w:val="24"/>
          <w:szCs w:val="24"/>
          <w:highlight w:val="white"/>
        </w:rPr>
        <w:t xml:space="preserve">(1), pp.87-106. </w:t>
      </w:r>
      <w:hyperlink r:id="rId25">
        <w:r w:rsidR="006021EE" w:rsidRPr="009D2569">
          <w:rPr>
            <w:color w:val="1155CC"/>
            <w:sz w:val="24"/>
            <w:szCs w:val="24"/>
            <w:highlight w:val="white"/>
            <w:u w:val="single"/>
          </w:rPr>
          <w:t>https://www.neurologic.theclinics.com/article/S0733-8619(22)00044-5/abstract4</w:t>
        </w:r>
      </w:hyperlink>
    </w:p>
    <w:p w14:paraId="03FB4C55" w14:textId="77777777" w:rsidR="006021EE" w:rsidRPr="009D2569" w:rsidRDefault="00A60C91" w:rsidP="009D2569">
      <w:pPr>
        <w:spacing w:line="360" w:lineRule="auto"/>
        <w:ind w:left="720"/>
        <w:jc w:val="both"/>
        <w:rPr>
          <w:color w:val="222222"/>
          <w:sz w:val="24"/>
          <w:szCs w:val="24"/>
          <w:highlight w:val="white"/>
        </w:rPr>
      </w:pPr>
      <w:r w:rsidRPr="009D2569">
        <w:rPr>
          <w:color w:val="222222"/>
          <w:sz w:val="24"/>
          <w:szCs w:val="24"/>
          <w:highlight w:val="white"/>
        </w:rPr>
        <w:t xml:space="preserve">DiMauro, K.A., Swetlik, C. and Cohen, J.A., 2024. Management of multiple sclerosis in older adults: review of current evidence and future perspectives. </w:t>
      </w:r>
      <w:r w:rsidRPr="009D2569">
        <w:rPr>
          <w:i/>
          <w:iCs/>
          <w:color w:val="222222"/>
          <w:sz w:val="24"/>
          <w:szCs w:val="24"/>
          <w:highlight w:val="white"/>
        </w:rPr>
        <w:t>Journal of Neurology</w:t>
      </w:r>
      <w:r w:rsidRPr="009D2569">
        <w:rPr>
          <w:color w:val="222222"/>
          <w:sz w:val="24"/>
          <w:szCs w:val="24"/>
          <w:highlight w:val="white"/>
        </w:rPr>
        <w:t xml:space="preserve">, </w:t>
      </w:r>
      <w:r w:rsidRPr="009D2569">
        <w:rPr>
          <w:i/>
          <w:iCs/>
          <w:color w:val="222222"/>
          <w:sz w:val="24"/>
          <w:szCs w:val="24"/>
          <w:highlight w:val="white"/>
        </w:rPr>
        <w:t>271</w:t>
      </w:r>
      <w:r w:rsidRPr="009D2569">
        <w:rPr>
          <w:color w:val="222222"/>
          <w:sz w:val="24"/>
          <w:szCs w:val="24"/>
          <w:highlight w:val="white"/>
        </w:rPr>
        <w:t xml:space="preserve">(7), pp.3794-3805. </w:t>
      </w:r>
      <w:hyperlink r:id="rId26">
        <w:r w:rsidR="006021EE" w:rsidRPr="009D2569">
          <w:rPr>
            <w:color w:val="1155CC"/>
            <w:sz w:val="24"/>
            <w:szCs w:val="24"/>
            <w:highlight w:val="white"/>
            <w:u w:val="single"/>
          </w:rPr>
          <w:t>https://link.springer.com/article/10.1007/s00415-024-12384-3</w:t>
        </w:r>
      </w:hyperlink>
    </w:p>
    <w:p w14:paraId="5AAC18DE" w14:textId="77777777" w:rsidR="006021EE" w:rsidRPr="009D2569" w:rsidRDefault="00A60C91" w:rsidP="009D2569">
      <w:pPr>
        <w:spacing w:line="360" w:lineRule="auto"/>
        <w:ind w:left="720"/>
        <w:jc w:val="both"/>
        <w:rPr>
          <w:color w:val="222222"/>
          <w:sz w:val="24"/>
          <w:szCs w:val="24"/>
          <w:highlight w:val="white"/>
        </w:rPr>
      </w:pPr>
      <w:r w:rsidRPr="009D2569">
        <w:rPr>
          <w:color w:val="222222"/>
          <w:sz w:val="24"/>
          <w:szCs w:val="24"/>
          <w:highlight w:val="white"/>
        </w:rPr>
        <w:t xml:space="preserve">Horton, M.K., McCurdy, S., Shao, X., Bellesis, K., Chinn, T., Schaefer, C. and Barcellos, L.F., 2022. Case-control study of adverse childhood experiences and multiple sclerosis risk and clinical outcomes. </w:t>
      </w:r>
      <w:r w:rsidRPr="009D2569">
        <w:rPr>
          <w:i/>
          <w:iCs/>
          <w:color w:val="222222"/>
          <w:sz w:val="24"/>
          <w:szCs w:val="24"/>
          <w:highlight w:val="white"/>
        </w:rPr>
        <w:t>Plos one</w:t>
      </w:r>
      <w:r w:rsidRPr="009D2569">
        <w:rPr>
          <w:color w:val="222222"/>
          <w:sz w:val="24"/>
          <w:szCs w:val="24"/>
          <w:highlight w:val="white"/>
        </w:rPr>
        <w:t xml:space="preserve">, </w:t>
      </w:r>
      <w:r w:rsidRPr="009D2569">
        <w:rPr>
          <w:i/>
          <w:iCs/>
          <w:color w:val="222222"/>
          <w:sz w:val="24"/>
          <w:szCs w:val="24"/>
          <w:highlight w:val="white"/>
        </w:rPr>
        <w:t>17</w:t>
      </w:r>
      <w:r w:rsidRPr="009D2569">
        <w:rPr>
          <w:color w:val="222222"/>
          <w:sz w:val="24"/>
          <w:szCs w:val="24"/>
          <w:highlight w:val="white"/>
        </w:rPr>
        <w:t xml:space="preserve">(1), p.e0262093. </w:t>
      </w:r>
      <w:hyperlink r:id="rId27">
        <w:r w:rsidR="006021EE" w:rsidRPr="009D2569">
          <w:rPr>
            <w:color w:val="1155CC"/>
            <w:sz w:val="24"/>
            <w:szCs w:val="24"/>
            <w:highlight w:val="white"/>
            <w:u w:val="single"/>
          </w:rPr>
          <w:t>https://journals.plos.org/plosone/article?id=10.1371/journal.pone.0262093</w:t>
        </w:r>
      </w:hyperlink>
    </w:p>
    <w:p w14:paraId="1742DB23" w14:textId="77777777" w:rsidR="006021EE" w:rsidRPr="009D2569" w:rsidRDefault="00A60C91" w:rsidP="009D2569">
      <w:pPr>
        <w:spacing w:line="360" w:lineRule="auto"/>
        <w:ind w:left="720"/>
        <w:jc w:val="both"/>
        <w:rPr>
          <w:color w:val="222222"/>
          <w:sz w:val="24"/>
          <w:szCs w:val="24"/>
          <w:highlight w:val="white"/>
        </w:rPr>
      </w:pPr>
      <w:r w:rsidRPr="009D2569">
        <w:rPr>
          <w:color w:val="222222"/>
          <w:sz w:val="24"/>
          <w:szCs w:val="24"/>
          <w:highlight w:val="white"/>
        </w:rPr>
        <w:t xml:space="preserve">St. Sauver, J.L., Hall, S.A., Jacobson, R.M., Keegan, B.M., Fan, C., McPhee, R.A., Buck, P.O. and Diaz-Decaro, J., 2026. Risk of Multiple Sclerosis Among Persons With Epstein-Barr Virus–Positive Mononucleosis: A Population-Based Study. </w:t>
      </w:r>
      <w:r w:rsidRPr="009D2569">
        <w:rPr>
          <w:i/>
          <w:iCs/>
          <w:color w:val="222222"/>
          <w:sz w:val="24"/>
          <w:szCs w:val="24"/>
          <w:highlight w:val="white"/>
        </w:rPr>
        <w:t>Neurology open access</w:t>
      </w:r>
      <w:r w:rsidRPr="009D2569">
        <w:rPr>
          <w:color w:val="222222"/>
          <w:sz w:val="24"/>
          <w:szCs w:val="24"/>
          <w:highlight w:val="white"/>
        </w:rPr>
        <w:t xml:space="preserve">, </w:t>
      </w:r>
      <w:r w:rsidRPr="009D2569">
        <w:rPr>
          <w:i/>
          <w:iCs/>
          <w:color w:val="222222"/>
          <w:sz w:val="24"/>
          <w:szCs w:val="24"/>
          <w:highlight w:val="white"/>
        </w:rPr>
        <w:t>2</w:t>
      </w:r>
      <w:r w:rsidRPr="009D2569">
        <w:rPr>
          <w:color w:val="222222"/>
          <w:sz w:val="24"/>
          <w:szCs w:val="24"/>
          <w:highlight w:val="white"/>
        </w:rPr>
        <w:t xml:space="preserve">(2), p.e000082. </w:t>
      </w:r>
      <w:hyperlink r:id="rId28">
        <w:r w:rsidR="006021EE" w:rsidRPr="009D2569">
          <w:rPr>
            <w:color w:val="1155CC"/>
            <w:sz w:val="24"/>
            <w:szCs w:val="24"/>
            <w:highlight w:val="white"/>
            <w:u w:val="single"/>
          </w:rPr>
          <w:t>https://www.neurology.org/doi/abs/10.1212/WN9.0000000000000082</w:t>
        </w:r>
      </w:hyperlink>
    </w:p>
    <w:p w14:paraId="7ADD830F" w14:textId="77777777" w:rsidR="006021EE" w:rsidRPr="009D2569" w:rsidRDefault="00A60C91" w:rsidP="009D2569">
      <w:pPr>
        <w:spacing w:line="360" w:lineRule="auto"/>
        <w:ind w:left="720"/>
        <w:jc w:val="both"/>
        <w:rPr>
          <w:color w:val="222222"/>
          <w:sz w:val="24"/>
          <w:szCs w:val="24"/>
          <w:highlight w:val="white"/>
        </w:rPr>
      </w:pPr>
      <w:r w:rsidRPr="009D2569">
        <w:rPr>
          <w:color w:val="222222"/>
          <w:sz w:val="24"/>
          <w:szCs w:val="24"/>
          <w:highlight w:val="white"/>
        </w:rPr>
        <w:t xml:space="preserve">Dobson, R., Kreft, K.L., Jacobs, B.M., Brown, J.W.L., Thomson, A., Nicholas, R., Walton, C. and Narendran, P., 2026. Towards primary prevention of multiple sclerosis. </w:t>
      </w:r>
      <w:r w:rsidRPr="009D2569">
        <w:rPr>
          <w:i/>
          <w:iCs/>
          <w:color w:val="222222"/>
          <w:sz w:val="24"/>
          <w:szCs w:val="24"/>
          <w:highlight w:val="white"/>
        </w:rPr>
        <w:t>Nature Reviews Neurology</w:t>
      </w:r>
      <w:r w:rsidRPr="009D2569">
        <w:rPr>
          <w:color w:val="222222"/>
          <w:sz w:val="24"/>
          <w:szCs w:val="24"/>
          <w:highlight w:val="white"/>
        </w:rPr>
        <w:t xml:space="preserve">, </w:t>
      </w:r>
      <w:r w:rsidRPr="009D2569">
        <w:rPr>
          <w:i/>
          <w:iCs/>
          <w:color w:val="222222"/>
          <w:sz w:val="24"/>
          <w:szCs w:val="24"/>
          <w:highlight w:val="white"/>
        </w:rPr>
        <w:t>22</w:t>
      </w:r>
      <w:r w:rsidRPr="009D2569">
        <w:rPr>
          <w:color w:val="222222"/>
          <w:sz w:val="24"/>
          <w:szCs w:val="24"/>
          <w:highlight w:val="white"/>
        </w:rPr>
        <w:t xml:space="preserve">(3), pp.182-195. </w:t>
      </w:r>
      <w:hyperlink r:id="rId29">
        <w:r w:rsidR="006021EE" w:rsidRPr="009D2569">
          <w:rPr>
            <w:color w:val="1155CC"/>
            <w:sz w:val="24"/>
            <w:szCs w:val="24"/>
            <w:highlight w:val="white"/>
            <w:u w:val="single"/>
          </w:rPr>
          <w:t>https://www.nature.com/articles/s41582-025-01164-w</w:t>
        </w:r>
      </w:hyperlink>
    </w:p>
    <w:p w14:paraId="1EF9E33E" w14:textId="77777777" w:rsidR="006021EE" w:rsidRPr="009D2569" w:rsidRDefault="00A60C91" w:rsidP="009D2569">
      <w:pPr>
        <w:spacing w:line="360" w:lineRule="auto"/>
        <w:ind w:left="720"/>
        <w:jc w:val="both"/>
        <w:rPr>
          <w:color w:val="222222"/>
          <w:sz w:val="24"/>
          <w:szCs w:val="24"/>
          <w:highlight w:val="white"/>
        </w:rPr>
      </w:pPr>
      <w:r w:rsidRPr="009D2569">
        <w:rPr>
          <w:color w:val="222222"/>
          <w:sz w:val="24"/>
          <w:szCs w:val="24"/>
          <w:highlight w:val="white"/>
        </w:rPr>
        <w:t xml:space="preserve">Shi, M., Liu, Y., Gong, Q. and Xu, X., 2024. Multiple sclerosis: an overview of epidemiology, risk factors, and serological biomarkers. </w:t>
      </w:r>
      <w:r w:rsidRPr="009D2569">
        <w:rPr>
          <w:i/>
          <w:iCs/>
          <w:color w:val="222222"/>
          <w:sz w:val="24"/>
          <w:szCs w:val="24"/>
          <w:highlight w:val="white"/>
        </w:rPr>
        <w:t>Acta Neurologica Scandinavica</w:t>
      </w:r>
      <w:r w:rsidRPr="009D2569">
        <w:rPr>
          <w:color w:val="222222"/>
          <w:sz w:val="24"/>
          <w:szCs w:val="24"/>
          <w:highlight w:val="white"/>
        </w:rPr>
        <w:t xml:space="preserve">, </w:t>
      </w:r>
      <w:r w:rsidRPr="009D2569">
        <w:rPr>
          <w:i/>
          <w:iCs/>
          <w:color w:val="222222"/>
          <w:sz w:val="24"/>
          <w:szCs w:val="24"/>
          <w:highlight w:val="white"/>
        </w:rPr>
        <w:t>2024</w:t>
      </w:r>
      <w:r w:rsidRPr="009D2569">
        <w:rPr>
          <w:color w:val="222222"/>
          <w:sz w:val="24"/>
          <w:szCs w:val="24"/>
          <w:highlight w:val="white"/>
        </w:rPr>
        <w:t xml:space="preserve">(1), p.7372789. </w:t>
      </w:r>
      <w:hyperlink r:id="rId30">
        <w:r w:rsidR="006021EE" w:rsidRPr="009D2569">
          <w:rPr>
            <w:color w:val="1155CC"/>
            <w:sz w:val="24"/>
            <w:szCs w:val="24"/>
            <w:highlight w:val="white"/>
            <w:u w:val="single"/>
          </w:rPr>
          <w:t>https://onlinelibrary.wiley.com/doi/abs/10.1155/2024/7372789</w:t>
        </w:r>
      </w:hyperlink>
    </w:p>
    <w:p w14:paraId="738F80AF" w14:textId="77777777" w:rsidR="006021EE" w:rsidRPr="009D2569" w:rsidRDefault="00A60C91" w:rsidP="009D2569">
      <w:pPr>
        <w:spacing w:line="360" w:lineRule="auto"/>
        <w:ind w:left="720"/>
        <w:jc w:val="both"/>
        <w:rPr>
          <w:color w:val="222222"/>
          <w:sz w:val="24"/>
          <w:szCs w:val="24"/>
          <w:highlight w:val="white"/>
        </w:rPr>
      </w:pPr>
      <w:r w:rsidRPr="009D2569">
        <w:rPr>
          <w:color w:val="222222"/>
          <w:sz w:val="24"/>
          <w:szCs w:val="24"/>
          <w:highlight w:val="white"/>
        </w:rPr>
        <w:t xml:space="preserve">Maple, P.A., Ascherio, A., Cohen, J.I., Cutter, G., Giovannoni, G., Shannon-Lowe, C., Tanasescu, R. and Gran, B., 2022. The potential for EBV vaccines to prevent multiple sclerosis. </w:t>
      </w:r>
      <w:r w:rsidRPr="009D2569">
        <w:rPr>
          <w:i/>
          <w:iCs/>
          <w:color w:val="222222"/>
          <w:sz w:val="24"/>
          <w:szCs w:val="24"/>
          <w:highlight w:val="white"/>
        </w:rPr>
        <w:t>Frontiers in neurology</w:t>
      </w:r>
      <w:r w:rsidRPr="009D2569">
        <w:rPr>
          <w:color w:val="222222"/>
          <w:sz w:val="24"/>
          <w:szCs w:val="24"/>
          <w:highlight w:val="white"/>
        </w:rPr>
        <w:t>,</w:t>
      </w:r>
      <w:r w:rsidRPr="009D2569">
        <w:rPr>
          <w:i/>
          <w:iCs/>
          <w:color w:val="222222"/>
          <w:sz w:val="24"/>
          <w:szCs w:val="24"/>
          <w:highlight w:val="white"/>
        </w:rPr>
        <w:t>13</w:t>
      </w:r>
      <w:r w:rsidRPr="009D2569">
        <w:rPr>
          <w:color w:val="222222"/>
          <w:sz w:val="24"/>
          <w:szCs w:val="24"/>
          <w:highlight w:val="white"/>
        </w:rPr>
        <w:t xml:space="preserve">,p.887794. </w:t>
      </w:r>
      <w:hyperlink r:id="rId31">
        <w:r w:rsidR="006021EE" w:rsidRPr="009D2569">
          <w:rPr>
            <w:color w:val="1155CC"/>
            <w:sz w:val="24"/>
            <w:szCs w:val="24"/>
            <w:highlight w:val="white"/>
            <w:u w:val="single"/>
          </w:rPr>
          <w:t>https://www.frontiersin.org/journals/neurology/articles/10.3389/fneur.2022.887794/full</w:t>
        </w:r>
      </w:hyperlink>
    </w:p>
    <w:p w14:paraId="6348BE7F" w14:textId="77777777" w:rsidR="006021EE" w:rsidRPr="009D2569" w:rsidRDefault="00A60C91" w:rsidP="009D2569">
      <w:pPr>
        <w:spacing w:line="360" w:lineRule="auto"/>
        <w:ind w:left="720"/>
        <w:jc w:val="both"/>
        <w:rPr>
          <w:color w:val="222222"/>
          <w:sz w:val="24"/>
          <w:szCs w:val="24"/>
          <w:highlight w:val="white"/>
        </w:rPr>
      </w:pPr>
      <w:r w:rsidRPr="009D2569">
        <w:rPr>
          <w:color w:val="222222"/>
          <w:sz w:val="24"/>
          <w:szCs w:val="24"/>
          <w:highlight w:val="white"/>
        </w:rPr>
        <w:t xml:space="preserve">Slade, E., Turner, E.B., Pratt, A., Dunbar-Rees, R., Hafezparast, N., Barron, E., Bakhai, C., Wainman, G., Robery, N., Paul, A. and Barczak, K., 2026. Progression of multiple long-term conditions (multimorbidity) in England: a population-based descriptive study of 49· 6 million adults. </w:t>
      </w:r>
      <w:r w:rsidRPr="009D2569">
        <w:rPr>
          <w:i/>
          <w:iCs/>
          <w:color w:val="222222"/>
          <w:sz w:val="24"/>
          <w:szCs w:val="24"/>
          <w:highlight w:val="white"/>
        </w:rPr>
        <w:t>The Lancet PublicHealth</w:t>
      </w:r>
      <w:r w:rsidRPr="009D2569">
        <w:rPr>
          <w:color w:val="222222"/>
          <w:sz w:val="24"/>
          <w:szCs w:val="24"/>
          <w:highlight w:val="white"/>
        </w:rPr>
        <w:t>,</w:t>
      </w:r>
      <w:r w:rsidRPr="009D2569">
        <w:rPr>
          <w:i/>
          <w:iCs/>
          <w:color w:val="222222"/>
          <w:sz w:val="24"/>
          <w:szCs w:val="24"/>
          <w:highlight w:val="white"/>
        </w:rPr>
        <w:t>11</w:t>
      </w:r>
      <w:r w:rsidRPr="009D2569">
        <w:rPr>
          <w:color w:val="222222"/>
          <w:sz w:val="24"/>
          <w:szCs w:val="24"/>
          <w:highlight w:val="white"/>
        </w:rPr>
        <w:t xml:space="preserve">(5),pp.e280-e292. </w:t>
      </w:r>
      <w:hyperlink r:id="rId32">
        <w:r w:rsidR="006021EE" w:rsidRPr="009D2569">
          <w:rPr>
            <w:color w:val="1155CC"/>
            <w:sz w:val="24"/>
            <w:szCs w:val="24"/>
            <w:highlight w:val="white"/>
            <w:u w:val="single"/>
          </w:rPr>
          <w:t>https://www.thelancet.com/journals/lanpub/article/PIIS2468-2667(26)00052-6/fulltext</w:t>
        </w:r>
      </w:hyperlink>
    </w:p>
    <w:p w14:paraId="78C0F0F7" w14:textId="77777777" w:rsidR="006021EE" w:rsidRPr="009D2569" w:rsidRDefault="00A60C91" w:rsidP="009D2569">
      <w:pPr>
        <w:spacing w:line="360" w:lineRule="auto"/>
        <w:ind w:left="720"/>
        <w:jc w:val="both"/>
        <w:rPr>
          <w:color w:val="222222"/>
          <w:sz w:val="24"/>
          <w:szCs w:val="24"/>
          <w:highlight w:val="white"/>
        </w:rPr>
      </w:pPr>
      <w:r w:rsidRPr="009D2569">
        <w:rPr>
          <w:color w:val="222222"/>
          <w:sz w:val="24"/>
          <w:szCs w:val="24"/>
          <w:highlight w:val="white"/>
        </w:rPr>
        <w:t xml:space="preserve">Capasso, N., Virgilio, E., Covelli, A., Giovannini, B., Foschi, M., Montini, F., Nasello, M., Nilo, A., Prestipino, E., Schirò, G. and Sperandei, S., 2023. Aging in multiple sclerosis: from childhood to old age, etiopathogenesis, and unmet needs: a narrative review. </w:t>
      </w:r>
      <w:r w:rsidRPr="009D2569">
        <w:rPr>
          <w:i/>
          <w:iCs/>
          <w:color w:val="222222"/>
          <w:sz w:val="24"/>
          <w:szCs w:val="24"/>
          <w:highlight w:val="white"/>
        </w:rPr>
        <w:t>Frontiers in neurology</w:t>
      </w:r>
      <w:r w:rsidRPr="009D2569">
        <w:rPr>
          <w:color w:val="222222"/>
          <w:sz w:val="24"/>
          <w:szCs w:val="24"/>
          <w:highlight w:val="white"/>
        </w:rPr>
        <w:t xml:space="preserve">, </w:t>
      </w:r>
      <w:r w:rsidRPr="009D2569">
        <w:rPr>
          <w:i/>
          <w:iCs/>
          <w:color w:val="222222"/>
          <w:sz w:val="24"/>
          <w:szCs w:val="24"/>
          <w:highlight w:val="white"/>
        </w:rPr>
        <w:t>14</w:t>
      </w:r>
      <w:r w:rsidRPr="009D2569">
        <w:rPr>
          <w:color w:val="222222"/>
          <w:sz w:val="24"/>
          <w:szCs w:val="24"/>
          <w:highlight w:val="white"/>
        </w:rPr>
        <w:t xml:space="preserve">, p.1207617. </w:t>
      </w:r>
      <w:hyperlink r:id="rId33">
        <w:r w:rsidR="006021EE" w:rsidRPr="009D2569">
          <w:rPr>
            <w:color w:val="1155CC"/>
            <w:sz w:val="24"/>
            <w:szCs w:val="24"/>
            <w:highlight w:val="white"/>
            <w:u w:val="single"/>
          </w:rPr>
          <w:t>https://www.frontiersin.org/journals/neurology/articles/10.3389/fneur.2023.1207617/full</w:t>
        </w:r>
      </w:hyperlink>
    </w:p>
    <w:p w14:paraId="1CE923FA" w14:textId="77777777" w:rsidR="006021EE" w:rsidRPr="009D2569" w:rsidRDefault="00A60C91" w:rsidP="009D2569">
      <w:pPr>
        <w:spacing w:line="360" w:lineRule="auto"/>
        <w:ind w:left="720"/>
        <w:jc w:val="both"/>
        <w:rPr>
          <w:color w:val="222222"/>
          <w:sz w:val="24"/>
          <w:szCs w:val="24"/>
          <w:highlight w:val="white"/>
        </w:rPr>
      </w:pPr>
      <w:r w:rsidRPr="009D2569">
        <w:rPr>
          <w:color w:val="222222"/>
          <w:sz w:val="24"/>
          <w:szCs w:val="24"/>
          <w:highlight w:val="white"/>
        </w:rPr>
        <w:t xml:space="preserve">Fernández, Ó., Sörensen, P.S., Comi, G., Vermersch, P., Hartung, H.P., Leocani, L., Berger, T., Van Wijmeersch, B. and Oreja-Guevara, C., 2024. Managing multiple sclerosis in individuals aged 55 and above: a comprehensive review. </w:t>
      </w:r>
      <w:r w:rsidRPr="009D2569">
        <w:rPr>
          <w:i/>
          <w:iCs/>
          <w:color w:val="222222"/>
          <w:sz w:val="24"/>
          <w:szCs w:val="24"/>
          <w:highlight w:val="white"/>
        </w:rPr>
        <w:t>Frontiers in Immunology</w:t>
      </w:r>
      <w:r w:rsidRPr="009D2569">
        <w:rPr>
          <w:color w:val="222222"/>
          <w:sz w:val="24"/>
          <w:szCs w:val="24"/>
          <w:highlight w:val="white"/>
        </w:rPr>
        <w:t xml:space="preserve">, </w:t>
      </w:r>
      <w:r w:rsidRPr="009D2569">
        <w:rPr>
          <w:i/>
          <w:iCs/>
          <w:color w:val="222222"/>
          <w:sz w:val="24"/>
          <w:szCs w:val="24"/>
          <w:highlight w:val="white"/>
        </w:rPr>
        <w:t>15</w:t>
      </w:r>
      <w:r w:rsidRPr="009D2569">
        <w:rPr>
          <w:color w:val="222222"/>
          <w:sz w:val="24"/>
          <w:szCs w:val="24"/>
          <w:highlight w:val="white"/>
        </w:rPr>
        <w:t xml:space="preserve">, p.1379538. </w:t>
      </w:r>
      <w:hyperlink r:id="rId34">
        <w:r w:rsidR="006021EE" w:rsidRPr="009D2569">
          <w:rPr>
            <w:color w:val="1155CC"/>
            <w:sz w:val="24"/>
            <w:szCs w:val="24"/>
            <w:highlight w:val="white"/>
            <w:u w:val="single"/>
          </w:rPr>
          <w:t>https://www.frontiersin.org/journals/immunology/articles/10.3389/fimmu.2024.1379538/ful</w:t>
        </w:r>
      </w:hyperlink>
    </w:p>
    <w:p w14:paraId="3715E531" w14:textId="77777777" w:rsidR="006021EE" w:rsidRPr="009D2569" w:rsidRDefault="00A60C91" w:rsidP="009D2569">
      <w:pPr>
        <w:spacing w:line="360" w:lineRule="auto"/>
        <w:ind w:left="720"/>
        <w:jc w:val="both"/>
        <w:rPr>
          <w:color w:val="222222"/>
          <w:sz w:val="24"/>
          <w:szCs w:val="24"/>
          <w:highlight w:val="white"/>
        </w:rPr>
      </w:pPr>
      <w:r w:rsidRPr="009D2569">
        <w:rPr>
          <w:color w:val="222222"/>
          <w:sz w:val="24"/>
          <w:szCs w:val="24"/>
          <w:highlight w:val="white"/>
        </w:rPr>
        <w:t xml:space="preserve">Marijam, A., Vroom, N., Bhavsar, A., Posiuniene, I., Lecrenier, N. and Vroling, H., 2024. Systematic literature review on the incidence of herpes zoster in populations at increased risk of disease in the EU/EEA, Switzerland, and the UK. </w:t>
      </w:r>
      <w:r w:rsidRPr="009D2569">
        <w:rPr>
          <w:i/>
          <w:iCs/>
          <w:color w:val="222222"/>
          <w:sz w:val="24"/>
          <w:szCs w:val="24"/>
          <w:highlight w:val="white"/>
        </w:rPr>
        <w:t>Infectious Diseases and Therapy</w:t>
      </w:r>
      <w:r w:rsidRPr="009D2569">
        <w:rPr>
          <w:color w:val="222222"/>
          <w:sz w:val="24"/>
          <w:szCs w:val="24"/>
          <w:highlight w:val="white"/>
        </w:rPr>
        <w:t xml:space="preserve">, </w:t>
      </w:r>
      <w:r w:rsidRPr="009D2569">
        <w:rPr>
          <w:i/>
          <w:iCs/>
          <w:color w:val="222222"/>
          <w:sz w:val="24"/>
          <w:szCs w:val="24"/>
          <w:highlight w:val="white"/>
        </w:rPr>
        <w:t>13</w:t>
      </w:r>
      <w:r w:rsidRPr="009D2569">
        <w:rPr>
          <w:color w:val="222222"/>
          <w:sz w:val="24"/>
          <w:szCs w:val="24"/>
          <w:highlight w:val="white"/>
        </w:rPr>
        <w:t xml:space="preserve">(5), pp.1083-1104. </w:t>
      </w:r>
      <w:hyperlink r:id="rId35">
        <w:r w:rsidR="006021EE" w:rsidRPr="009D2569">
          <w:rPr>
            <w:color w:val="1155CC"/>
            <w:sz w:val="24"/>
            <w:szCs w:val="24"/>
            <w:highlight w:val="white"/>
            <w:u w:val="single"/>
          </w:rPr>
          <w:t>https://link.springer.com/article/10.1007/s40121-024-00963-w</w:t>
        </w:r>
      </w:hyperlink>
    </w:p>
    <w:p w14:paraId="5E066B8E" w14:textId="77777777" w:rsidR="006021EE" w:rsidRPr="009D2569" w:rsidRDefault="00A60C91" w:rsidP="009D2569">
      <w:pPr>
        <w:spacing w:line="360" w:lineRule="auto"/>
        <w:ind w:left="720"/>
        <w:jc w:val="both"/>
        <w:rPr>
          <w:color w:val="222222"/>
          <w:sz w:val="24"/>
          <w:szCs w:val="24"/>
          <w:highlight w:val="white"/>
        </w:rPr>
      </w:pPr>
      <w:r w:rsidRPr="009D2569">
        <w:rPr>
          <w:color w:val="222222"/>
          <w:sz w:val="24"/>
          <w:szCs w:val="24"/>
          <w:highlight w:val="white"/>
        </w:rPr>
        <w:t xml:space="preserve">Cheng, Y., Chen, T., Zheng, G., Song, Z., Zhang, G., Rao, X., Zeng, T. and Yuan, C., 2024. Prevalence and trends in overactive bladder among men in the United States, 2005–2020. </w:t>
      </w:r>
      <w:r w:rsidRPr="009D2569">
        <w:rPr>
          <w:i/>
          <w:iCs/>
          <w:color w:val="222222"/>
          <w:sz w:val="24"/>
          <w:szCs w:val="24"/>
          <w:highlight w:val="white"/>
        </w:rPr>
        <w:t>Scientific reports</w:t>
      </w:r>
      <w:r w:rsidRPr="009D2569">
        <w:rPr>
          <w:color w:val="222222"/>
          <w:sz w:val="24"/>
          <w:szCs w:val="24"/>
          <w:highlight w:val="white"/>
        </w:rPr>
        <w:t xml:space="preserve">, </w:t>
      </w:r>
      <w:r w:rsidRPr="009D2569">
        <w:rPr>
          <w:i/>
          <w:iCs/>
          <w:color w:val="222222"/>
          <w:sz w:val="24"/>
          <w:szCs w:val="24"/>
          <w:highlight w:val="white"/>
        </w:rPr>
        <w:t>14</w:t>
      </w:r>
      <w:r w:rsidRPr="009D2569">
        <w:rPr>
          <w:color w:val="222222"/>
          <w:sz w:val="24"/>
          <w:szCs w:val="24"/>
          <w:highlight w:val="white"/>
        </w:rPr>
        <w:t xml:space="preserve">(1), p.16284. </w:t>
      </w:r>
      <w:hyperlink r:id="rId36">
        <w:r w:rsidR="006021EE" w:rsidRPr="009D2569">
          <w:rPr>
            <w:color w:val="1155CC"/>
            <w:sz w:val="24"/>
            <w:szCs w:val="24"/>
            <w:highlight w:val="white"/>
            <w:u w:val="single"/>
          </w:rPr>
          <w:t>https://www.nature.com/articles/s41598-024-66758-8</w:t>
        </w:r>
      </w:hyperlink>
    </w:p>
    <w:p w14:paraId="37590FDC" w14:textId="77777777" w:rsidR="006021EE" w:rsidRPr="009D2569" w:rsidRDefault="006021EE" w:rsidP="009D2569">
      <w:pPr>
        <w:spacing w:line="360" w:lineRule="auto"/>
        <w:ind w:left="720"/>
        <w:jc w:val="both"/>
        <w:rPr>
          <w:color w:val="222222"/>
          <w:sz w:val="24"/>
          <w:szCs w:val="24"/>
          <w:highlight w:val="white"/>
        </w:rPr>
      </w:pPr>
    </w:p>
    <w:p w14:paraId="6EC24CA0" w14:textId="77777777" w:rsidR="006021EE" w:rsidRPr="009D2569" w:rsidRDefault="006021EE" w:rsidP="009D2569">
      <w:pPr>
        <w:spacing w:line="360" w:lineRule="auto"/>
        <w:ind w:left="720"/>
        <w:jc w:val="both"/>
        <w:rPr>
          <w:color w:val="222222"/>
          <w:sz w:val="24"/>
          <w:szCs w:val="24"/>
          <w:highlight w:val="white"/>
        </w:rPr>
      </w:pPr>
    </w:p>
    <w:p w14:paraId="2F0290EF" w14:textId="77777777" w:rsidR="006021EE" w:rsidRPr="009D2569" w:rsidRDefault="006021EE" w:rsidP="009D2569">
      <w:pPr>
        <w:spacing w:line="360" w:lineRule="auto"/>
        <w:ind w:left="720"/>
        <w:jc w:val="both"/>
        <w:rPr>
          <w:color w:val="222222"/>
          <w:sz w:val="24"/>
          <w:szCs w:val="24"/>
          <w:highlight w:val="white"/>
        </w:rPr>
      </w:pPr>
    </w:p>
    <w:p w14:paraId="107EEF94" w14:textId="77777777" w:rsidR="006021EE" w:rsidRPr="009D2569" w:rsidRDefault="006021EE" w:rsidP="009D2569">
      <w:pPr>
        <w:spacing w:line="360" w:lineRule="auto"/>
        <w:ind w:left="720"/>
        <w:jc w:val="both"/>
        <w:rPr>
          <w:color w:val="222222"/>
          <w:sz w:val="24"/>
          <w:szCs w:val="24"/>
          <w:highlight w:val="white"/>
        </w:rPr>
      </w:pPr>
    </w:p>
    <w:p w14:paraId="70B9B091" w14:textId="77777777" w:rsidR="006021EE" w:rsidRPr="009D2569" w:rsidRDefault="006021EE" w:rsidP="009D2569">
      <w:pPr>
        <w:spacing w:line="360" w:lineRule="auto"/>
        <w:ind w:left="720"/>
        <w:jc w:val="both"/>
        <w:rPr>
          <w:color w:val="222222"/>
          <w:sz w:val="24"/>
          <w:szCs w:val="24"/>
          <w:highlight w:val="white"/>
        </w:rPr>
      </w:pPr>
    </w:p>
    <w:p w14:paraId="1EB7A689" w14:textId="77777777" w:rsidR="006021EE" w:rsidRPr="009D2569" w:rsidRDefault="006021EE" w:rsidP="009D2569">
      <w:pPr>
        <w:spacing w:line="360" w:lineRule="auto"/>
        <w:ind w:left="720"/>
        <w:jc w:val="both"/>
        <w:rPr>
          <w:color w:val="222222"/>
          <w:sz w:val="24"/>
          <w:szCs w:val="24"/>
          <w:highlight w:val="white"/>
        </w:rPr>
      </w:pPr>
    </w:p>
    <w:p w14:paraId="067C92FD" w14:textId="77777777" w:rsidR="006021EE" w:rsidRPr="009D2569" w:rsidRDefault="006021EE" w:rsidP="009D2569">
      <w:pPr>
        <w:spacing w:line="360" w:lineRule="auto"/>
        <w:ind w:left="720"/>
        <w:jc w:val="both"/>
        <w:rPr>
          <w:color w:val="222222"/>
          <w:sz w:val="24"/>
          <w:szCs w:val="24"/>
          <w:highlight w:val="white"/>
        </w:rPr>
      </w:pPr>
    </w:p>
    <w:p w14:paraId="741FB6BE" w14:textId="77777777" w:rsidR="006021EE" w:rsidRPr="009D2569" w:rsidRDefault="006021EE" w:rsidP="009D2569">
      <w:pPr>
        <w:spacing w:line="360" w:lineRule="auto"/>
        <w:ind w:left="720"/>
        <w:jc w:val="both"/>
        <w:rPr>
          <w:color w:val="222222"/>
          <w:sz w:val="24"/>
          <w:szCs w:val="24"/>
          <w:highlight w:val="white"/>
        </w:rPr>
      </w:pPr>
    </w:p>
    <w:p w14:paraId="7FB2981F" w14:textId="77777777" w:rsidR="006021EE" w:rsidRPr="009D2569" w:rsidRDefault="00A60C91" w:rsidP="009D2569">
      <w:pPr>
        <w:spacing w:line="360" w:lineRule="auto"/>
        <w:ind w:left="720"/>
        <w:jc w:val="both"/>
        <w:rPr>
          <w:color w:val="222222"/>
          <w:sz w:val="24"/>
          <w:szCs w:val="24"/>
          <w:highlight w:val="white"/>
        </w:rPr>
      </w:pPr>
      <w:r w:rsidRPr="009D2569">
        <w:rPr>
          <w:color w:val="222222"/>
          <w:sz w:val="24"/>
          <w:szCs w:val="24"/>
          <w:highlight w:val="white"/>
        </w:rPr>
        <w:t xml:space="preserve"> </w:t>
      </w:r>
    </w:p>
    <w:p w14:paraId="0182DC45" w14:textId="77777777" w:rsidR="006021EE" w:rsidRPr="009D2569" w:rsidRDefault="006021EE" w:rsidP="009D2569">
      <w:pPr>
        <w:spacing w:line="360" w:lineRule="auto"/>
        <w:ind w:left="720"/>
        <w:jc w:val="both"/>
        <w:rPr>
          <w:color w:val="222222"/>
          <w:sz w:val="24"/>
          <w:szCs w:val="24"/>
          <w:highlight w:val="white"/>
        </w:rPr>
      </w:pPr>
    </w:p>
    <w:p w14:paraId="1448F20D" w14:textId="77777777" w:rsidR="006021EE" w:rsidRPr="009D2569" w:rsidRDefault="006021EE" w:rsidP="009D2569">
      <w:pPr>
        <w:spacing w:line="360" w:lineRule="auto"/>
        <w:ind w:left="720"/>
        <w:jc w:val="both"/>
        <w:rPr>
          <w:color w:val="222222"/>
          <w:sz w:val="24"/>
          <w:szCs w:val="24"/>
          <w:highlight w:val="white"/>
        </w:rPr>
      </w:pPr>
    </w:p>
    <w:p w14:paraId="4D7A8BEE" w14:textId="77777777" w:rsidR="006021EE" w:rsidRPr="009D2569" w:rsidRDefault="006021EE" w:rsidP="009D2569">
      <w:pPr>
        <w:spacing w:line="360" w:lineRule="auto"/>
        <w:ind w:left="720"/>
        <w:jc w:val="both"/>
        <w:rPr>
          <w:color w:val="222222"/>
          <w:sz w:val="24"/>
          <w:szCs w:val="24"/>
          <w:highlight w:val="white"/>
        </w:rPr>
      </w:pPr>
    </w:p>
    <w:p w14:paraId="7156F912" w14:textId="77777777" w:rsidR="006021EE" w:rsidRPr="009D2569" w:rsidRDefault="006021EE" w:rsidP="009D2569">
      <w:pPr>
        <w:spacing w:line="360" w:lineRule="auto"/>
        <w:ind w:left="720"/>
        <w:jc w:val="both"/>
        <w:rPr>
          <w:color w:val="222222"/>
          <w:sz w:val="24"/>
          <w:szCs w:val="24"/>
          <w:highlight w:val="white"/>
        </w:rPr>
      </w:pPr>
    </w:p>
    <w:p w14:paraId="309E1456" w14:textId="77777777" w:rsidR="006021EE" w:rsidRPr="009D2569" w:rsidRDefault="00A60C91" w:rsidP="009D2569">
      <w:pPr>
        <w:spacing w:line="360" w:lineRule="auto"/>
        <w:ind w:left="720"/>
        <w:jc w:val="both"/>
        <w:rPr>
          <w:color w:val="222222"/>
          <w:sz w:val="24"/>
          <w:szCs w:val="24"/>
          <w:highlight w:val="white"/>
        </w:rPr>
      </w:pPr>
      <w:r w:rsidRPr="009D2569">
        <w:rPr>
          <w:color w:val="222222"/>
          <w:sz w:val="24"/>
          <w:szCs w:val="24"/>
          <w:highlight w:val="white"/>
        </w:rPr>
        <w:t xml:space="preserve"> </w:t>
      </w:r>
    </w:p>
    <w:p w14:paraId="3B7EF731" w14:textId="77777777" w:rsidR="006021EE" w:rsidRPr="009D2569" w:rsidRDefault="006021EE" w:rsidP="009D2569">
      <w:pPr>
        <w:spacing w:line="360" w:lineRule="auto"/>
        <w:ind w:left="720"/>
        <w:jc w:val="both"/>
        <w:rPr>
          <w:color w:val="222222"/>
          <w:sz w:val="24"/>
          <w:szCs w:val="24"/>
          <w:highlight w:val="white"/>
        </w:rPr>
      </w:pPr>
    </w:p>
    <w:p w14:paraId="10DDE560" w14:textId="77777777" w:rsidR="006021EE" w:rsidRPr="009D2569" w:rsidRDefault="006021EE" w:rsidP="009D2569">
      <w:pPr>
        <w:spacing w:line="360" w:lineRule="auto"/>
        <w:ind w:left="720"/>
        <w:jc w:val="both"/>
        <w:rPr>
          <w:color w:val="222222"/>
          <w:sz w:val="24"/>
          <w:szCs w:val="24"/>
          <w:highlight w:val="white"/>
        </w:rPr>
      </w:pPr>
    </w:p>
    <w:p w14:paraId="2BB54DCC" w14:textId="77777777" w:rsidR="006021EE" w:rsidRPr="009D2569" w:rsidRDefault="00A60C91" w:rsidP="009D2569">
      <w:pPr>
        <w:spacing w:line="360" w:lineRule="auto"/>
        <w:ind w:left="720"/>
        <w:jc w:val="both"/>
        <w:rPr>
          <w:color w:val="222222"/>
          <w:sz w:val="24"/>
          <w:szCs w:val="24"/>
          <w:highlight w:val="white"/>
        </w:rPr>
      </w:pPr>
      <w:r w:rsidRPr="009D2569">
        <w:rPr>
          <w:color w:val="222222"/>
          <w:sz w:val="24"/>
          <w:szCs w:val="24"/>
          <w:highlight w:val="white"/>
        </w:rPr>
        <w:t xml:space="preserve"> </w:t>
      </w:r>
    </w:p>
    <w:p w14:paraId="65764E3E" w14:textId="77777777" w:rsidR="006021EE" w:rsidRPr="009D2569" w:rsidRDefault="006021EE" w:rsidP="009D2569">
      <w:pPr>
        <w:spacing w:line="360" w:lineRule="auto"/>
        <w:ind w:left="720"/>
        <w:jc w:val="both"/>
        <w:rPr>
          <w:color w:val="222222"/>
          <w:sz w:val="24"/>
          <w:szCs w:val="24"/>
          <w:highlight w:val="white"/>
        </w:rPr>
      </w:pPr>
    </w:p>
    <w:p w14:paraId="06A49724" w14:textId="77777777" w:rsidR="006021EE" w:rsidRPr="009D2569" w:rsidRDefault="006021EE" w:rsidP="009D2569">
      <w:pPr>
        <w:spacing w:line="360" w:lineRule="auto"/>
        <w:ind w:left="720"/>
        <w:jc w:val="both"/>
        <w:rPr>
          <w:color w:val="222222"/>
          <w:sz w:val="24"/>
          <w:szCs w:val="24"/>
          <w:highlight w:val="white"/>
        </w:rPr>
      </w:pPr>
    </w:p>
    <w:p w14:paraId="7346E1CB" w14:textId="77777777" w:rsidR="006021EE" w:rsidRPr="009D2569" w:rsidRDefault="006021EE" w:rsidP="009D2569">
      <w:pPr>
        <w:spacing w:line="360" w:lineRule="auto"/>
        <w:ind w:left="720"/>
        <w:jc w:val="both"/>
        <w:rPr>
          <w:color w:val="222222"/>
          <w:sz w:val="24"/>
          <w:szCs w:val="24"/>
          <w:highlight w:val="white"/>
        </w:rPr>
      </w:pPr>
    </w:p>
    <w:p w14:paraId="01511EEA" w14:textId="77777777" w:rsidR="006021EE" w:rsidRPr="009D2569" w:rsidRDefault="006021EE" w:rsidP="009D2569">
      <w:pPr>
        <w:spacing w:line="360" w:lineRule="auto"/>
        <w:ind w:left="720"/>
        <w:jc w:val="both"/>
        <w:rPr>
          <w:color w:val="222222"/>
          <w:sz w:val="24"/>
          <w:szCs w:val="24"/>
          <w:highlight w:val="white"/>
        </w:rPr>
      </w:pPr>
    </w:p>
    <w:p w14:paraId="201B955B" w14:textId="77777777" w:rsidR="006021EE" w:rsidRPr="009D2569" w:rsidRDefault="006021EE" w:rsidP="009D2569">
      <w:pPr>
        <w:spacing w:line="360" w:lineRule="auto"/>
        <w:ind w:left="720"/>
        <w:jc w:val="both"/>
        <w:rPr>
          <w:color w:val="222222"/>
          <w:sz w:val="24"/>
          <w:szCs w:val="24"/>
          <w:highlight w:val="white"/>
        </w:rPr>
      </w:pPr>
    </w:p>
    <w:p w14:paraId="5D3D8D30" w14:textId="77777777" w:rsidR="006021EE" w:rsidRPr="009D2569" w:rsidRDefault="006021EE" w:rsidP="009D2569">
      <w:pPr>
        <w:spacing w:line="360" w:lineRule="auto"/>
        <w:jc w:val="both"/>
        <w:rPr>
          <w:color w:val="222222"/>
          <w:sz w:val="24"/>
          <w:szCs w:val="24"/>
          <w:highlight w:val="white"/>
        </w:rPr>
      </w:pPr>
    </w:p>
    <w:p w14:paraId="1D5E5A92" w14:textId="77777777" w:rsidR="006021EE" w:rsidRPr="009D2569" w:rsidRDefault="00A60C91" w:rsidP="009D2569">
      <w:pPr>
        <w:spacing w:line="360" w:lineRule="auto"/>
        <w:jc w:val="both"/>
        <w:rPr>
          <w:sz w:val="24"/>
          <w:szCs w:val="24"/>
        </w:rPr>
      </w:pPr>
      <w:r w:rsidRPr="009D2569">
        <w:rPr>
          <w:sz w:val="24"/>
          <w:szCs w:val="24"/>
        </w:rPr>
        <w:t xml:space="preserve"> </w:t>
      </w:r>
    </w:p>
    <w:sectPr w:rsidR="006021EE" w:rsidRPr="009D2569">
      <w:pgSz w:w="11909" w:h="16834"/>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ACFF" w:usb2="00000009" w:usb3="00000000" w:csb0="000001FF" w:csb1="00000000"/>
    <w:embedRegular r:id="rId1" w:fontKey="{E154C3BD-AD1F-413C-B9E4-109C58B9530C}"/>
  </w:font>
  <w:font w:name="Cambria">
    <w:altName w:val="Cambria"/>
    <w:panose1 w:val="02040503050406030204"/>
    <w:charset w:val="00"/>
    <w:family w:val="roman"/>
    <w:pitch w:val="variable"/>
    <w:sig w:usb0="E00006FF" w:usb1="420024FF" w:usb2="02000000" w:usb3="00000000" w:csb0="0000019F" w:csb1="00000000"/>
    <w:embedRegular r:id="rId2" w:fontKey="{11A304DA-A21A-40CF-9003-400F79CA5D22}"/>
  </w:font>
  <w:font w:name="Cambria Math">
    <w:panose1 w:val="02040503050406030204"/>
    <w:charset w:val="00"/>
    <w:family w:val="roman"/>
    <w:pitch w:val="variable"/>
    <w:sig w:usb0="E00006FF" w:usb1="420024FF" w:usb2="02000000" w:usb3="00000000" w:csb0="0000019F" w:csb1="00000000"/>
    <w:embedRegular r:id="rId3" w:fontKey="{28A826BA-9BAF-4789-A922-F4E6846B5D41}"/>
  </w:font>
  <w:font w:name="Arial Unicode MS">
    <w:panose1 w:val="020B0604020202020204"/>
    <w:charset w:val="00"/>
    <w:family w:val="auto"/>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068173B"/>
    <w:multiLevelType w:val="multilevel"/>
    <w:tmpl w:val="D66223C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F385317"/>
    <w:multiLevelType w:val="multilevel"/>
    <w:tmpl w:val="3F3C51CC"/>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77A2DAB"/>
    <w:multiLevelType w:val="hybridMultilevel"/>
    <w:tmpl w:val="8ABCD8C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405657C6"/>
    <w:multiLevelType w:val="multilevel"/>
    <w:tmpl w:val="9330FC84"/>
    <w:lvl w:ilvl="0">
      <w:start w:val="1"/>
      <w:numFmt w:val="bullet"/>
      <w:lvlText w:val=""/>
      <w:lvlJc w:val="left"/>
      <w:pPr>
        <w:tabs>
          <w:tab w:val="num" w:pos="720"/>
        </w:tabs>
        <w:ind w:left="720" w:hanging="360"/>
      </w:pPr>
      <w:rPr>
        <w:rFonts w:ascii="Symbol" w:hAnsi="Symbol" w:hint="default"/>
      </w:rPr>
    </w:lvl>
    <w:lvl w:ilvl="1">
      <w:start w:val="1"/>
      <w:numFmt w:val="bullet"/>
      <w:lvlText w:val=""/>
      <w:lvlJc w:val="left"/>
      <w:pPr>
        <w:ind w:left="1440" w:hanging="360"/>
      </w:pPr>
      <w:rPr>
        <w:rFonts w:ascii="Symbol" w:hAnsi="Symbol"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50A813F7"/>
    <w:multiLevelType w:val="hybridMultilevel"/>
    <w:tmpl w:val="61D80E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63432A3"/>
    <w:multiLevelType w:val="hybridMultilevel"/>
    <w:tmpl w:val="9052FF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CDC79BD"/>
    <w:multiLevelType w:val="hybridMultilevel"/>
    <w:tmpl w:val="18B08A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87391904">
    <w:abstractNumId w:val="0"/>
  </w:num>
  <w:num w:numId="2" w16cid:durableId="490372847">
    <w:abstractNumId w:val="1"/>
  </w:num>
  <w:num w:numId="3" w16cid:durableId="1250192951">
    <w:abstractNumId w:val="3"/>
  </w:num>
  <w:num w:numId="4" w16cid:durableId="427164223">
    <w:abstractNumId w:val="5"/>
  </w:num>
  <w:num w:numId="5" w16cid:durableId="436799190">
    <w:abstractNumId w:val="6"/>
  </w:num>
  <w:num w:numId="6" w16cid:durableId="1318456549">
    <w:abstractNumId w:val="4"/>
  </w:num>
  <w:num w:numId="7" w16cid:durableId="31379810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57"/>
  <w:embedTrueTypeFonts/>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021EE"/>
    <w:rsid w:val="0003417D"/>
    <w:rsid w:val="0005680A"/>
    <w:rsid w:val="000F2558"/>
    <w:rsid w:val="00142109"/>
    <w:rsid w:val="001B401B"/>
    <w:rsid w:val="001E4F5A"/>
    <w:rsid w:val="001F5EA6"/>
    <w:rsid w:val="0021618A"/>
    <w:rsid w:val="00216CC8"/>
    <w:rsid w:val="0029072A"/>
    <w:rsid w:val="002A16BE"/>
    <w:rsid w:val="002A2362"/>
    <w:rsid w:val="002A63F5"/>
    <w:rsid w:val="002C20BF"/>
    <w:rsid w:val="002C5288"/>
    <w:rsid w:val="00315408"/>
    <w:rsid w:val="0034142C"/>
    <w:rsid w:val="004C2397"/>
    <w:rsid w:val="005040DA"/>
    <w:rsid w:val="005F60F8"/>
    <w:rsid w:val="006021EE"/>
    <w:rsid w:val="006120C8"/>
    <w:rsid w:val="00645378"/>
    <w:rsid w:val="006C738D"/>
    <w:rsid w:val="006D1C87"/>
    <w:rsid w:val="006D3952"/>
    <w:rsid w:val="006F2EF7"/>
    <w:rsid w:val="0071217E"/>
    <w:rsid w:val="007256D1"/>
    <w:rsid w:val="00730C7B"/>
    <w:rsid w:val="007401DC"/>
    <w:rsid w:val="00746D56"/>
    <w:rsid w:val="007D2EB7"/>
    <w:rsid w:val="00815817"/>
    <w:rsid w:val="00830B42"/>
    <w:rsid w:val="00863139"/>
    <w:rsid w:val="008770C0"/>
    <w:rsid w:val="00942621"/>
    <w:rsid w:val="00974456"/>
    <w:rsid w:val="009D2569"/>
    <w:rsid w:val="009E7A67"/>
    <w:rsid w:val="00A3747B"/>
    <w:rsid w:val="00A60C91"/>
    <w:rsid w:val="00A70A6B"/>
    <w:rsid w:val="00A76F5F"/>
    <w:rsid w:val="00AA38DB"/>
    <w:rsid w:val="00AB3271"/>
    <w:rsid w:val="00B07377"/>
    <w:rsid w:val="00BA5624"/>
    <w:rsid w:val="00BA56FF"/>
    <w:rsid w:val="00BB68FB"/>
    <w:rsid w:val="00BC1639"/>
    <w:rsid w:val="00BD0F2E"/>
    <w:rsid w:val="00BF4430"/>
    <w:rsid w:val="00C352AF"/>
    <w:rsid w:val="00C5071C"/>
    <w:rsid w:val="00C50A80"/>
    <w:rsid w:val="00C811E7"/>
    <w:rsid w:val="00CC10C1"/>
    <w:rsid w:val="00D0741E"/>
    <w:rsid w:val="00D343FA"/>
    <w:rsid w:val="00D74BC9"/>
    <w:rsid w:val="00DB6C67"/>
    <w:rsid w:val="00DC6867"/>
    <w:rsid w:val="00DE1FA9"/>
    <w:rsid w:val="00E00808"/>
    <w:rsid w:val="00E1178C"/>
    <w:rsid w:val="00E24249"/>
    <w:rsid w:val="00E41309"/>
    <w:rsid w:val="00E625AF"/>
    <w:rsid w:val="00E80AAC"/>
    <w:rsid w:val="00E912AF"/>
    <w:rsid w:val="00E9638C"/>
    <w:rsid w:val="00E97709"/>
    <w:rsid w:val="00EB74FF"/>
    <w:rsid w:val="00ED220C"/>
    <w:rsid w:val="00F91582"/>
    <w:rsid w:val="00FB0BAE"/>
    <w:rsid w:val="00FB4E46"/>
    <w:rsid w:val="00FC279A"/>
    <w:rsid w:val="00FE6122"/>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37B274"/>
  <w15:docId w15:val="{D566D633-FAE8-4948-9833-F36F34ED57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TOCHeading">
    <w:name w:val="TOC Heading"/>
    <w:basedOn w:val="Heading1"/>
    <w:next w:val="Normal"/>
    <w:uiPriority w:val="39"/>
    <w:unhideWhenUsed/>
    <w:qFormat/>
    <w:rsid w:val="00D0741E"/>
    <w:pPr>
      <w:spacing w:before="240" w:after="0" w:line="259" w:lineRule="auto"/>
      <w:outlineLvl w:val="9"/>
    </w:pPr>
    <w:rPr>
      <w:rFonts w:asciiTheme="majorHAnsi" w:eastAsiaTheme="majorEastAsia" w:hAnsiTheme="majorHAnsi" w:cstheme="majorBidi"/>
      <w:color w:val="365F91" w:themeColor="accent1" w:themeShade="BF"/>
      <w:sz w:val="32"/>
      <w:szCs w:val="32"/>
      <w:lang w:val="en-US" w:eastAsia="en-US"/>
    </w:rPr>
  </w:style>
  <w:style w:type="paragraph" w:styleId="TOC1">
    <w:name w:val="toc 1"/>
    <w:basedOn w:val="Normal"/>
    <w:next w:val="Normal"/>
    <w:autoRedefine/>
    <w:uiPriority w:val="39"/>
    <w:unhideWhenUsed/>
    <w:rsid w:val="00D0741E"/>
    <w:pPr>
      <w:spacing w:after="100"/>
    </w:pPr>
  </w:style>
  <w:style w:type="paragraph" w:styleId="TOC2">
    <w:name w:val="toc 2"/>
    <w:basedOn w:val="Normal"/>
    <w:next w:val="Normal"/>
    <w:autoRedefine/>
    <w:uiPriority w:val="39"/>
    <w:unhideWhenUsed/>
    <w:rsid w:val="00D0741E"/>
    <w:pPr>
      <w:spacing w:after="100"/>
      <w:ind w:left="220"/>
    </w:pPr>
  </w:style>
  <w:style w:type="character" w:styleId="Hyperlink">
    <w:name w:val="Hyperlink"/>
    <w:basedOn w:val="DefaultParagraphFont"/>
    <w:uiPriority w:val="99"/>
    <w:unhideWhenUsed/>
    <w:rsid w:val="00D0741E"/>
    <w:rPr>
      <w:color w:val="0000FF" w:themeColor="hyperlink"/>
      <w:u w:val="single"/>
    </w:rPr>
  </w:style>
  <w:style w:type="paragraph" w:styleId="ListParagraph">
    <w:name w:val="List Paragraph"/>
    <w:basedOn w:val="Normal"/>
    <w:uiPriority w:val="34"/>
    <w:qFormat/>
    <w:rsid w:val="002A63F5"/>
    <w:pPr>
      <w:spacing w:before="240" w:after="240" w:line="360" w:lineRule="auto"/>
      <w:ind w:left="720"/>
      <w:contextualSpacing/>
      <w:jc w:val="both"/>
    </w:pPr>
    <w:rPr>
      <w:rFonts w:eastAsiaTheme="minorHAnsi"/>
      <w:lang w:eastAsia="en-US"/>
    </w:rPr>
  </w:style>
  <w:style w:type="table" w:styleId="TableGrid">
    <w:name w:val="Table Grid"/>
    <w:basedOn w:val="TableNormal"/>
    <w:uiPriority w:val="39"/>
    <w:rsid w:val="002A63F5"/>
    <w:pPr>
      <w:spacing w:line="240" w:lineRule="auto"/>
    </w:pPr>
    <w:rPr>
      <w:rFonts w:asciiTheme="minorHAnsi" w:eastAsiaTheme="minorHAnsi" w:hAnsiTheme="minorHAnsi" w:cstheme="minorBidi"/>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BF4430"/>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jamanetwork.com/journals/jamaneurology/article-abstract/2805038" TargetMode="External" /><Relationship Id="rId13" Type="http://schemas.openxmlformats.org/officeDocument/2006/relationships/hyperlink" Target="https://www.thelancet.com/journals/laneur/article/PIIS1474-4422(22)00184-3/abstract" TargetMode="External" /><Relationship Id="rId18" Type="http://schemas.openxmlformats.org/officeDocument/2006/relationships/hyperlink" Target="https://www.neurology.org/doi/abs/10.1212/WNL.0000000000200150" TargetMode="External" /><Relationship Id="rId26" Type="http://schemas.openxmlformats.org/officeDocument/2006/relationships/hyperlink" Target="https://link.springer.com/article/10.1007/s00415-024-12384-3" TargetMode="External" /><Relationship Id="rId3" Type="http://schemas.openxmlformats.org/officeDocument/2006/relationships/styles" Target="styles.xml" /><Relationship Id="rId21" Type="http://schemas.openxmlformats.org/officeDocument/2006/relationships/hyperlink" Target="https://www.cdc.gov/mmwr/volumes/73/wr/mm7332e1.htm?utm_source=chatgpt.com" TargetMode="External" /><Relationship Id="rId34" Type="http://schemas.openxmlformats.org/officeDocument/2006/relationships/hyperlink" Target="https://www.frontiersin.org/journals/immunology/articles/10.3389/fimmu.2024.1379538/full" TargetMode="External" /><Relationship Id="rId7" Type="http://schemas.openxmlformats.org/officeDocument/2006/relationships/hyperlink" Target="https://journals.sagepub.com/doi/abs/10.1177/13524585241277018" TargetMode="External" /><Relationship Id="rId12" Type="http://schemas.openxmlformats.org/officeDocument/2006/relationships/hyperlink" Target="https://jamanetwork.com/journals/jamanetworkopen/article-abstract/2789580" TargetMode="External" /><Relationship Id="rId17" Type="http://schemas.openxmlformats.org/officeDocument/2006/relationships/hyperlink" Target="https://www.neurology.org/doi/abs/10.1212/wnl.0000000000207481" TargetMode="External" /><Relationship Id="rId25" Type="http://schemas.openxmlformats.org/officeDocument/2006/relationships/hyperlink" Target="https://www.neurologic.theclinics.com/article/S0733-8619(22)00044-5/abstract4" TargetMode="External" /><Relationship Id="rId33" Type="http://schemas.openxmlformats.org/officeDocument/2006/relationships/hyperlink" Target="https://www.frontiersin.org/journals/neurology/articles/10.3389/fneur.2023.1207617/full" TargetMode="External" /><Relationship Id="rId38" Type="http://schemas.openxmlformats.org/officeDocument/2006/relationships/theme" Target="theme/theme1.xml" /><Relationship Id="rId2" Type="http://schemas.openxmlformats.org/officeDocument/2006/relationships/numbering" Target="numbering.xml" /><Relationship Id="rId16" Type="http://schemas.openxmlformats.org/officeDocument/2006/relationships/hyperlink" Target="https://www.thelancet.com/journals/lanepe/article/PIIS2666-7762(22)00198-3/fulltext" TargetMode="External" /><Relationship Id="rId20" Type="http://schemas.openxmlformats.org/officeDocument/2006/relationships/hyperlink" Target="https://www.mdpi.com/2227-9059/11/4/1227" TargetMode="External" /><Relationship Id="rId29" Type="http://schemas.openxmlformats.org/officeDocument/2006/relationships/hyperlink" Target="https://www.nature.com/articles/s41582-025-01164-w" TargetMode="External" /><Relationship Id="rId1" Type="http://schemas.openxmlformats.org/officeDocument/2006/relationships/customXml" Target="../customXml/item1.xml" /><Relationship Id="rId6" Type="http://schemas.openxmlformats.org/officeDocument/2006/relationships/image" Target="media/image1.png" /><Relationship Id="rId11" Type="http://schemas.openxmlformats.org/officeDocument/2006/relationships/hyperlink" Target="https://link.springer.com/article/10.1007/s44197-025-00353-6" TargetMode="External" /><Relationship Id="rId24" Type="http://schemas.openxmlformats.org/officeDocument/2006/relationships/hyperlink" Target="https://www.neurology.org/doi/abs/10.1212/WNL.0000000000200151" TargetMode="External" /><Relationship Id="rId32" Type="http://schemas.openxmlformats.org/officeDocument/2006/relationships/hyperlink" Target="https://www.thelancet.com/journals/lanpub/article/PIIS2468-2667(26)00052-6/fulltext" TargetMode="External" /><Relationship Id="rId37" Type="http://schemas.openxmlformats.org/officeDocument/2006/relationships/fontTable" Target="fontTable.xml" /><Relationship Id="rId5" Type="http://schemas.openxmlformats.org/officeDocument/2006/relationships/webSettings" Target="webSettings.xml" /><Relationship Id="rId15" Type="http://schemas.openxmlformats.org/officeDocument/2006/relationships/hyperlink" Target="https://journals.sagepub.com/doi/abs/10.1177/01410768231206033" TargetMode="External" /><Relationship Id="rId23" Type="http://schemas.openxmlformats.org/officeDocument/2006/relationships/hyperlink" Target="https://www.jmcp.org/doi/abs/10.18553/jmcp.2023.23039" TargetMode="External" /><Relationship Id="rId28" Type="http://schemas.openxmlformats.org/officeDocument/2006/relationships/hyperlink" Target="https://www.neurology.org/doi/abs/10.1212/WN9.0000000000000082" TargetMode="External" /><Relationship Id="rId36" Type="http://schemas.openxmlformats.org/officeDocument/2006/relationships/hyperlink" Target="https://www.nature.com/articles/s41598-024-66758-8" TargetMode="External" /><Relationship Id="rId10" Type="http://schemas.openxmlformats.org/officeDocument/2006/relationships/hyperlink" Target="https://journals.sagepub.com/doi/abs/10.1177/13524585231164296" TargetMode="External" /><Relationship Id="rId19" Type="http://schemas.openxmlformats.org/officeDocument/2006/relationships/hyperlink" Target="https://pmc.ncbi.nlm.nih.gov/articles/PMC10169923/" TargetMode="External" /><Relationship Id="rId31" Type="http://schemas.openxmlformats.org/officeDocument/2006/relationships/hyperlink" Target="https://www.frontiersin.org/journals/neurology/articles/10.3389/fneur.2022.887794/full" TargetMode="External" /><Relationship Id="rId4" Type="http://schemas.openxmlformats.org/officeDocument/2006/relationships/settings" Target="settings.xml" /><Relationship Id="rId9" Type="http://schemas.openxmlformats.org/officeDocument/2006/relationships/hyperlink" Target="https://onlinelibrary.wiley.com/doi/abs/10.1002/ana.26843" TargetMode="External" /><Relationship Id="rId14" Type="http://schemas.openxmlformats.org/officeDocument/2006/relationships/hyperlink" Target="https://link.springer.com/article/10.1186/s12883-022-02820-0" TargetMode="External" /><Relationship Id="rId22" Type="http://schemas.openxmlformats.org/officeDocument/2006/relationships/hyperlink" Target="https://www.neurology.org/doi/abs/10.1212/WNL.00000000002079164" TargetMode="External" /><Relationship Id="rId27" Type="http://schemas.openxmlformats.org/officeDocument/2006/relationships/hyperlink" Target="https://journals.plos.org/plosone/article?id=10.1371/journal.pone.0262093" TargetMode="External" /><Relationship Id="rId30" Type="http://schemas.openxmlformats.org/officeDocument/2006/relationships/hyperlink" Target="https://onlinelibrary.wiley.com/doi/abs/10.1155/2024/7372789" TargetMode="External" /><Relationship Id="rId35" Type="http://schemas.openxmlformats.org/officeDocument/2006/relationships/hyperlink" Target="https://link.springer.com/article/10.1007/s40121-024-00963-w" TargetMode="External" /></Relationships>
</file>

<file path=word/_rels/fontTable.xml.rels><?xml version="1.0" encoding="UTF-8" standalone="yes"?>
<Relationships xmlns="http://schemas.openxmlformats.org/package/2006/relationships"><Relationship Id="rId3" Type="http://schemas.openxmlformats.org/officeDocument/2006/relationships/font" Target="fonts/font3.odttf" /><Relationship Id="rId2" Type="http://schemas.openxmlformats.org/officeDocument/2006/relationships/font" Target="fonts/font2.odttf" /><Relationship Id="rId1" Type="http://schemas.openxmlformats.org/officeDocument/2006/relationships/font" Target="fonts/font1.odtt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06A1861-C271-4B08-A83B-A222CEA35D1B}">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5378</Words>
  <Characters>30660</Characters>
  <Application>Microsoft Office Word</Application>
  <DocSecurity>0</DocSecurity>
  <Lines>255</Lines>
  <Paragraphs>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35967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Nakul</dc:creator>
  <cp:lastModifiedBy>Krisha Ahir</cp:lastModifiedBy>
  <cp:revision>2</cp:revision>
  <dcterms:created xsi:type="dcterms:W3CDTF">2026-07-20T11:21:00Z</dcterms:created>
  <dcterms:modified xsi:type="dcterms:W3CDTF">2026-07-20T11:21:00Z</dcterms:modified>
</cp:coreProperties>
</file>