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280D19">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456840" w:rsidRPr="00A406E5" w:rsidRDefault="00456840" w:rsidP="001E57C1">
            <w:pPr>
              <w:spacing w:before="120" w:after="120"/>
              <w:jc w:val="both"/>
              <w:rPr>
                <w:rFonts w:ascii="Arial" w:hAnsi="Arial" w:cs="Arial"/>
                <w:b/>
                <w:sz w:val="22"/>
                <w:szCs w:val="22"/>
              </w:rPr>
            </w:pPr>
            <w:r>
              <w:rPr>
                <w:rFonts w:ascii="Arial" w:hAnsi="Arial" w:cs="Arial"/>
                <w:b/>
                <w:sz w:val="22"/>
                <w:szCs w:val="22"/>
              </w:rPr>
              <w:t>Gareth Francis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BEng Materials Science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51EEC" w:rsidP="00E51AAC">
            <w:pPr>
              <w:spacing w:before="120" w:after="120"/>
              <w:jc w:val="both"/>
              <w:rPr>
                <w:rFonts w:ascii="Arial" w:hAnsi="Arial" w:cs="Arial"/>
                <w:b/>
                <w:sz w:val="22"/>
                <w:szCs w:val="22"/>
              </w:rPr>
            </w:pPr>
            <w:r>
              <w:rPr>
                <w:rFonts w:ascii="Arial" w:hAnsi="Arial" w:cs="Arial"/>
                <w:b/>
                <w:sz w:val="22"/>
                <w:szCs w:val="22"/>
              </w:rPr>
              <w:t>Manufacturing Systems and Quality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51EEC" w:rsidP="00152E9D">
            <w:pPr>
              <w:spacing w:before="120" w:after="120"/>
              <w:jc w:val="both"/>
              <w:rPr>
                <w:rFonts w:ascii="Arial" w:hAnsi="Arial" w:cs="Arial"/>
                <w:b/>
                <w:sz w:val="22"/>
                <w:szCs w:val="22"/>
              </w:rPr>
            </w:pPr>
            <w:r>
              <w:rPr>
                <w:rFonts w:ascii="Arial" w:hAnsi="Arial" w:cs="Arial"/>
                <w:b/>
                <w:sz w:val="22"/>
                <w:szCs w:val="22"/>
              </w:rPr>
              <w:t>M5X01177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51EE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6241C" w:rsidP="005F0579">
            <w:pPr>
              <w:spacing w:before="120" w:after="120"/>
              <w:jc w:val="both"/>
              <w:rPr>
                <w:rFonts w:ascii="Arial" w:hAnsi="Arial" w:cs="Arial"/>
                <w:b/>
                <w:sz w:val="22"/>
                <w:szCs w:val="22"/>
              </w:rPr>
            </w:pPr>
            <w:r>
              <w:rPr>
                <w:rFonts w:ascii="Arial" w:hAnsi="Arial" w:cs="Arial"/>
                <w:b/>
                <w:sz w:val="22"/>
                <w:szCs w:val="22"/>
              </w:rPr>
              <w:t>Using Six Sigma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507B4" w:rsidP="005F0579">
            <w:pPr>
              <w:spacing w:before="120" w:after="120"/>
              <w:jc w:val="both"/>
              <w:rPr>
                <w:rFonts w:ascii="Arial" w:hAnsi="Arial" w:cs="Arial"/>
                <w:b/>
                <w:sz w:val="22"/>
                <w:szCs w:val="22"/>
              </w:rPr>
            </w:pPr>
            <w:r>
              <w:rPr>
                <w:rFonts w:ascii="Arial" w:hAnsi="Arial" w:cs="Arial"/>
                <w:b/>
                <w:sz w:val="22"/>
                <w:szCs w:val="22"/>
              </w:rPr>
              <w:t>22</w:t>
            </w:r>
            <w:r w:rsidR="00851EEC">
              <w:rPr>
                <w:rFonts w:ascii="Arial" w:hAnsi="Arial" w:cs="Arial"/>
                <w:b/>
                <w:sz w:val="22"/>
                <w:szCs w:val="22"/>
              </w:rPr>
              <w:t>/11/201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507B4" w:rsidP="005F0579">
            <w:pPr>
              <w:spacing w:before="120" w:after="120"/>
              <w:jc w:val="both"/>
              <w:rPr>
                <w:rFonts w:ascii="Arial" w:hAnsi="Arial" w:cs="Arial"/>
                <w:b/>
                <w:sz w:val="22"/>
                <w:szCs w:val="22"/>
              </w:rPr>
            </w:pPr>
            <w:r>
              <w:rPr>
                <w:rFonts w:ascii="Arial" w:hAnsi="Arial" w:cs="Arial"/>
                <w:b/>
                <w:sz w:val="22"/>
                <w:szCs w:val="22"/>
              </w:rPr>
              <w:t>10</w:t>
            </w:r>
            <w:r w:rsidR="009729CA">
              <w:rPr>
                <w:rFonts w:ascii="Arial" w:hAnsi="Arial" w:cs="Arial"/>
                <w:b/>
                <w:sz w:val="22"/>
                <w:szCs w:val="22"/>
              </w:rPr>
              <w:t>/01</w:t>
            </w:r>
            <w:r>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F50B6" w:rsidRPr="00AA49F6" w:rsidRDefault="00C01A3F" w:rsidP="00AA49F6">
      <w:pPr>
        <w:rPr>
          <w:rFonts w:ascii="Arial" w:hAnsi="Arial" w:cs="Arial"/>
          <w:sz w:val="3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D73B8" w:rsidRDefault="000D40DC" w:rsidP="00152E9D">
            <w:pPr>
              <w:spacing w:after="120"/>
              <w:rPr>
                <w:rFonts w:asciiTheme="majorHAnsi" w:hAnsiTheme="majorHAnsi" w:cstheme="majorHAnsi"/>
              </w:rPr>
            </w:pPr>
            <w:r>
              <w:rPr>
                <w:rFonts w:asciiTheme="majorHAnsi" w:hAnsiTheme="majorHAnsi" w:cstheme="majorHAnsi"/>
              </w:rPr>
              <w:t xml:space="preserve">You have clearly researched the problem and analysed the situation.  However, I would have expected you to have made reference to literature on six sigma.  Good reference to standards.  You must </w:t>
            </w:r>
            <w:r w:rsidR="00363A0C">
              <w:rPr>
                <w:rFonts w:asciiTheme="majorHAnsi" w:hAnsiTheme="majorHAnsi" w:cstheme="majorHAnsi"/>
              </w:rPr>
              <w:t>try to use published</w:t>
            </w:r>
            <w:r w:rsidR="00AD73B8">
              <w:rPr>
                <w:rFonts w:asciiTheme="majorHAnsi" w:hAnsiTheme="majorHAnsi" w:cstheme="majorHAnsi"/>
              </w:rPr>
              <w:t xml:space="preserve"> literature where necessary and in particular more use journal articles.  Engagement with a wide range of literature, including sources retrieved independently.  Selection of relevant and credible sources.  Good use of referencing, with no/very few inaccuracies or inconsistencies.</w:t>
            </w: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47004" w:rsidP="00152E9D">
            <w:pPr>
              <w:jc w:val="center"/>
              <w:rPr>
                <w:rFonts w:ascii="Arial" w:hAnsi="Arial" w:cs="Arial"/>
                <w:sz w:val="32"/>
              </w:rPr>
            </w:pPr>
            <w:r>
              <w:rPr>
                <w:rFonts w:ascii="Arial" w:hAnsi="Arial" w:cs="Arial"/>
                <w:sz w:val="32"/>
              </w:rPr>
              <w:t>9.2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1C7409" w:rsidRDefault="00456840" w:rsidP="00152E9D">
            <w:pPr>
              <w:spacing w:after="120"/>
              <w:rPr>
                <w:rFonts w:asciiTheme="majorHAnsi" w:hAnsiTheme="majorHAnsi" w:cstheme="majorHAnsi"/>
              </w:rPr>
            </w:pPr>
            <w:r>
              <w:rPr>
                <w:rFonts w:asciiTheme="majorHAnsi" w:hAnsiTheme="majorHAnsi" w:cstheme="majorHAnsi"/>
              </w:rPr>
              <w:t>The background to the problem is clearly explained with value of the business identified and the application of product discussed.  A reasonable problem statement that has identified the reason for failure but not captured the cost of failure</w:t>
            </w:r>
            <w:r w:rsidR="001C7409">
              <w:rPr>
                <w:rFonts w:asciiTheme="majorHAnsi" w:hAnsiTheme="majorHAnsi" w:cstheme="majorHAnsi"/>
              </w:rPr>
              <w:t>.  A good detailed process map and quality characteristics clearly identified.  By strictly not following the Define stage it has been difficult to follow in places.  There is the need for a project charter as well.  Knowledge is reasonably detailed and accurate.  A good critical understanding of the well-established concepts and principles and the main methods of enquiry, with minor gaps in the selection of material.</w:t>
            </w: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47004" w:rsidP="00152E9D">
            <w:pPr>
              <w:jc w:val="center"/>
              <w:rPr>
                <w:rFonts w:ascii="Arial" w:hAnsi="Arial" w:cs="Arial"/>
                <w:sz w:val="32"/>
              </w:rPr>
            </w:pPr>
            <w:r>
              <w:rPr>
                <w:rFonts w:ascii="Arial" w:hAnsi="Arial" w:cs="Arial"/>
                <w:sz w:val="32"/>
              </w:rPr>
              <w:t>11.6</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26036A" w:rsidRDefault="001C7409" w:rsidP="00152E9D">
            <w:pPr>
              <w:spacing w:after="120"/>
              <w:rPr>
                <w:rFonts w:asciiTheme="majorHAnsi" w:hAnsiTheme="majorHAnsi" w:cstheme="majorHAnsi"/>
              </w:rPr>
            </w:pPr>
            <w:r>
              <w:rPr>
                <w:rFonts w:asciiTheme="majorHAnsi" w:hAnsiTheme="majorHAnsi" w:cstheme="majorHAnsi"/>
              </w:rPr>
              <w:t>The measurement phase has only really focused on sources of variation, what about your data collection plan and the experiments.  An FMEA analysis could have been considered as well.  If part of the measure phase is not relevant to your problem then state why.  Is calibration an issue at all?  Some useful findings in the analyse phase.  Sound critical evaluation and analysis of concepts.  Is selective in the range of evidence used and synthesises rather than describes.  Ability to devise arguments</w:t>
            </w:r>
            <w:r w:rsidR="0026036A">
              <w:rPr>
                <w:rFonts w:asciiTheme="majorHAnsi" w:hAnsiTheme="majorHAnsi" w:cstheme="majorHAnsi"/>
              </w:rPr>
              <w:t xml:space="preserve"> that show awareness of different stances, and use evidence convincingly, to support appropriate and valid judgements.</w:t>
            </w: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47004" w:rsidP="00152E9D">
            <w:pPr>
              <w:jc w:val="center"/>
              <w:rPr>
                <w:rFonts w:ascii="Arial" w:hAnsi="Arial" w:cs="Arial"/>
                <w:sz w:val="32"/>
              </w:rPr>
            </w:pPr>
            <w:r>
              <w:rPr>
                <w:rFonts w:ascii="Arial" w:hAnsi="Arial" w:cs="Arial"/>
                <w:sz w:val="32"/>
              </w:rPr>
              <w:t>18.0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26036A" w:rsidRDefault="0026036A" w:rsidP="00152E9D">
            <w:pPr>
              <w:spacing w:after="120"/>
              <w:rPr>
                <w:rFonts w:asciiTheme="majorHAnsi" w:hAnsiTheme="majorHAnsi" w:cstheme="majorHAnsi"/>
              </w:rPr>
            </w:pPr>
            <w:r>
              <w:rPr>
                <w:rFonts w:asciiTheme="majorHAnsi" w:hAnsiTheme="majorHAnsi" w:cstheme="majorHAnsi"/>
              </w:rPr>
              <w:t>Very good explanation of how the problem was investigated the test results and why the non-conformance occurred.  Clear use of graphical tools to present results.  You have suggested improvements which would need justifying.  Root cause analysis would have also been beneficial at the analyse phase.  A good and appropriate application of established methods, materials, tools and/or techniques.  Clear appreciation of the context of the application.  Consistent accurate and logical application of theory to practice, making appropriate links between the two.  Can identify problems and propose appropriate solutions outside the context in which they were first studied.  Evidence of some creativity.</w:t>
            </w: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47004" w:rsidP="00152E9D">
            <w:pPr>
              <w:jc w:val="center"/>
              <w:rPr>
                <w:rFonts w:ascii="Arial" w:hAnsi="Arial" w:cs="Arial"/>
                <w:sz w:val="32"/>
              </w:rPr>
            </w:pPr>
            <w:r>
              <w:rPr>
                <w:rFonts w:ascii="Arial" w:hAnsi="Arial" w:cs="Arial"/>
                <w:sz w:val="32"/>
              </w:rPr>
              <w:t>18.0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A49F6" w:rsidRDefault="00AA49F6" w:rsidP="00152E9D">
            <w:pPr>
              <w:spacing w:after="120"/>
              <w:rPr>
                <w:rFonts w:asciiTheme="majorHAnsi" w:hAnsiTheme="majorHAnsi" w:cstheme="majorHAnsi"/>
              </w:rPr>
            </w:pPr>
            <w:r>
              <w:rPr>
                <w:rFonts w:asciiTheme="majorHAnsi" w:hAnsiTheme="majorHAnsi" w:cstheme="majorHAnsi"/>
              </w:rPr>
              <w:t>A well-presented report with good use of data and analysis.  Can communicate well, confidently and consistently in a suitable medium for the audience.  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w:t>
            </w: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A49F6" w:rsidP="00152E9D">
            <w:pPr>
              <w:jc w:val="center"/>
              <w:rPr>
                <w:rFonts w:ascii="Arial" w:hAnsi="Arial" w:cs="Arial"/>
                <w:sz w:val="32"/>
              </w:rPr>
            </w:pPr>
            <w:r>
              <w:rPr>
                <w:rFonts w:ascii="Arial" w:hAnsi="Arial" w:cs="Arial"/>
                <w:sz w:val="32"/>
              </w:rPr>
              <w:t>3.3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AA49F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AA49F6" w:rsidP="00152E9D">
            <w:pPr>
              <w:jc w:val="right"/>
              <w:rPr>
                <w:rFonts w:ascii="Arial" w:hAnsi="Arial" w:cs="Arial"/>
                <w:b/>
                <w:bCs/>
              </w:rPr>
            </w:pPr>
            <w:r>
              <w:rPr>
                <w:rFonts w:ascii="Arial" w:hAnsi="Arial" w:cs="Arial"/>
                <w:b/>
                <w:bCs/>
              </w:rPr>
              <w:t>60.1</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AB450B" w:rsidRDefault="00AB450B">
      <w:pPr>
        <w:rPr>
          <w:rFonts w:ascii="Arial" w:hAnsi="Arial" w:cs="Arial"/>
        </w:rPr>
      </w:pPr>
    </w:p>
    <w:p w:rsidR="00AB450B" w:rsidRPr="0026036A" w:rsidRDefault="00AB450B" w:rsidP="002D372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631D5563" wp14:editId="77619825">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B450B" w:rsidRPr="00A406E5" w:rsidTr="009010A0">
        <w:tc>
          <w:tcPr>
            <w:tcW w:w="9922" w:type="dxa"/>
            <w:shd w:val="clear" w:color="auto" w:fill="C0C0C0"/>
          </w:tcPr>
          <w:p w:rsidR="00AB450B" w:rsidRPr="00A406E5" w:rsidRDefault="00AB450B" w:rsidP="009010A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AB450B" w:rsidRPr="00A406E5" w:rsidRDefault="00AB450B" w:rsidP="00AB450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AB450B" w:rsidRPr="00A406E5" w:rsidRDefault="00647004" w:rsidP="009010A0">
            <w:pPr>
              <w:spacing w:before="120" w:after="120"/>
              <w:jc w:val="both"/>
              <w:rPr>
                <w:rFonts w:ascii="Arial" w:hAnsi="Arial" w:cs="Arial"/>
                <w:b/>
                <w:sz w:val="22"/>
                <w:szCs w:val="22"/>
              </w:rPr>
            </w:pPr>
            <w:r>
              <w:rPr>
                <w:rFonts w:ascii="Arial" w:hAnsi="Arial" w:cs="Arial"/>
                <w:b/>
                <w:sz w:val="22"/>
                <w:szCs w:val="22"/>
              </w:rPr>
              <w:t>Alec Collier</w:t>
            </w:r>
          </w:p>
        </w:tc>
        <w:tc>
          <w:tcPr>
            <w:tcW w:w="2268" w:type="dxa"/>
            <w:shd w:val="clear" w:color="auto" w:fill="D9D9D9"/>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AB450B" w:rsidRPr="00A406E5" w:rsidRDefault="00AB450B" w:rsidP="009010A0">
            <w:pPr>
              <w:spacing w:before="120" w:after="120"/>
              <w:jc w:val="both"/>
              <w:rPr>
                <w:rFonts w:ascii="Arial" w:hAnsi="Arial" w:cs="Arial"/>
                <w:b/>
                <w:sz w:val="22"/>
                <w:szCs w:val="22"/>
              </w:rPr>
            </w:pP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BEng Materials Science</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Manufacturing Systems and Quality</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M5X01177</w:t>
            </w:r>
          </w:p>
        </w:tc>
        <w:tc>
          <w:tcPr>
            <w:tcW w:w="2268" w:type="dxa"/>
            <w:shd w:val="clear" w:color="auto" w:fill="D9D9D9"/>
          </w:tcPr>
          <w:p w:rsidR="00AB450B" w:rsidRPr="004D5E9B" w:rsidRDefault="00AB450B" w:rsidP="009010A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50%</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Kelvin Lake</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Using Six Sigma</w:t>
            </w:r>
          </w:p>
        </w:tc>
        <w:tc>
          <w:tcPr>
            <w:tcW w:w="2268" w:type="dxa"/>
            <w:shd w:val="pct15" w:color="auto" w:fill="auto"/>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3000</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22/11/2019</w:t>
            </w:r>
          </w:p>
        </w:tc>
        <w:tc>
          <w:tcPr>
            <w:tcW w:w="2268"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10/01/20</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B450B" w:rsidRPr="00A406E5" w:rsidRDefault="00AB450B" w:rsidP="009010A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B450B" w:rsidRPr="00A406E5" w:rsidTr="009010A0">
        <w:tc>
          <w:tcPr>
            <w:tcW w:w="2093" w:type="dxa"/>
            <w:shd w:val="pct15" w:color="auto" w:fill="auto"/>
          </w:tcPr>
          <w:p w:rsidR="00AB450B" w:rsidRPr="00A406E5" w:rsidRDefault="00AB450B" w:rsidP="009010A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B450B" w:rsidRPr="00A406E5" w:rsidRDefault="00AB450B" w:rsidP="009010A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332C4E" w:rsidRDefault="00AB450B" w:rsidP="00332C4E">
      <w:pPr>
        <w:rPr>
          <w:rFonts w:ascii="Arial" w:hAnsi="Arial" w:cs="Arial"/>
          <w:sz w:val="3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B450B" w:rsidRPr="00A406E5" w:rsidTr="009010A0">
        <w:trPr>
          <w:jc w:val="center"/>
        </w:trPr>
        <w:tc>
          <w:tcPr>
            <w:tcW w:w="10670" w:type="dxa"/>
            <w:shd w:val="clear" w:color="auto" w:fill="BFBFBF"/>
          </w:tcPr>
          <w:p w:rsidR="00AB450B" w:rsidRPr="00A406E5" w:rsidRDefault="00AB450B" w:rsidP="009010A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AB450B" w:rsidRPr="00332C4E" w:rsidRDefault="00AB450B" w:rsidP="00332C4E">
      <w:pPr>
        <w:pStyle w:val="BodyText1"/>
        <w:tabs>
          <w:tab w:val="clear" w:pos="720"/>
          <w:tab w:val="clear" w:pos="1440"/>
        </w:tabs>
        <w:jc w:val="both"/>
        <w:rPr>
          <w:rFonts w:ascii="Arial" w:hAnsi="Arial" w:cs="Arial"/>
          <w:sz w:val="20"/>
        </w:rPr>
        <w:sectPr w:rsidR="00AB450B" w:rsidRPr="00332C4E" w:rsidSect="00AB450B">
          <w:footerReference w:type="default" r:id="rId10"/>
          <w:type w:val="continuous"/>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sidR="00332C4E">
        <w:rPr>
          <w:rFonts w:ascii="Arial" w:hAnsi="Arial" w:cs="Arial"/>
          <w:sz w:val="20"/>
        </w:rPr>
        <w:t>it from development/improvemen</w:t>
      </w:r>
    </w:p>
    <w:p w:rsidR="00AB450B" w:rsidRPr="00A406E5" w:rsidRDefault="00AB450B" w:rsidP="00AB450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B450B" w:rsidRPr="00A406E5" w:rsidTr="009010A0">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AB450B" w:rsidRPr="00A406E5" w:rsidRDefault="00AB450B" w:rsidP="009010A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AB450B" w:rsidRPr="00A85BFE" w:rsidRDefault="00AB450B" w:rsidP="009010A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B450B" w:rsidRPr="00A85BFE" w:rsidRDefault="00AB450B" w:rsidP="009010A0">
            <w:pPr>
              <w:ind w:left="113" w:right="113"/>
              <w:jc w:val="center"/>
              <w:rPr>
                <w:rFonts w:ascii="Arial" w:hAnsi="Arial" w:cs="Arial"/>
                <w:b/>
                <w:sz w:val="18"/>
                <w:szCs w:val="18"/>
              </w:rPr>
            </w:pPr>
            <w:r w:rsidRPr="00A85BFE">
              <w:rPr>
                <w:rFonts w:ascii="Arial" w:hAnsi="Arial" w:cs="Arial"/>
                <w:b/>
                <w:sz w:val="18"/>
                <w:szCs w:val="18"/>
              </w:rPr>
              <w:t xml:space="preserve">Marks </w:t>
            </w:r>
          </w:p>
          <w:p w:rsidR="00AB450B" w:rsidRPr="00A85BFE" w:rsidRDefault="00AB450B" w:rsidP="009010A0">
            <w:pPr>
              <w:ind w:left="113" w:right="113"/>
              <w:jc w:val="center"/>
              <w:rPr>
                <w:rFonts w:ascii="Arial" w:hAnsi="Arial" w:cs="Arial"/>
                <w:b/>
                <w:sz w:val="18"/>
                <w:szCs w:val="18"/>
              </w:rPr>
            </w:pPr>
            <w:r w:rsidRPr="00A85BFE">
              <w:rPr>
                <w:rFonts w:ascii="Arial" w:hAnsi="Arial" w:cs="Arial"/>
                <w:b/>
                <w:sz w:val="18"/>
                <w:szCs w:val="18"/>
              </w:rPr>
              <w:t>awarded</w:t>
            </w: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AB450B" w:rsidRPr="00A406E5" w:rsidRDefault="00AB450B" w:rsidP="009010A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vMerge w:val="restart"/>
            <w:tcBorders>
              <w:top w:val="single" w:sz="4" w:space="0" w:color="auto"/>
              <w:left w:val="single" w:sz="4" w:space="0" w:color="auto"/>
              <w:right w:val="single" w:sz="4" w:space="0" w:color="auto"/>
            </w:tcBorders>
          </w:tcPr>
          <w:p w:rsidR="00AB450B" w:rsidRPr="00647004" w:rsidRDefault="00647004" w:rsidP="009010A0">
            <w:pPr>
              <w:spacing w:after="120"/>
              <w:rPr>
                <w:rFonts w:asciiTheme="majorHAnsi" w:hAnsiTheme="majorHAnsi" w:cstheme="majorHAnsi"/>
              </w:rPr>
            </w:pPr>
            <w:r>
              <w:rPr>
                <w:rFonts w:asciiTheme="majorHAnsi" w:hAnsiTheme="majorHAnsi" w:cstheme="majorHAnsi"/>
              </w:rPr>
              <w:t>Some good references referring to six sigma and technical aspects of the processes used in the Royal Mint.  Engagement with a wide range of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332C4E" w:rsidP="009010A0">
            <w:pPr>
              <w:jc w:val="center"/>
              <w:rPr>
                <w:rFonts w:ascii="Arial" w:hAnsi="Arial" w:cs="Arial"/>
                <w:sz w:val="32"/>
              </w:rPr>
            </w:pPr>
            <w:r>
              <w:rPr>
                <w:rFonts w:ascii="Arial" w:hAnsi="Arial" w:cs="Arial"/>
                <w:sz w:val="32"/>
              </w:rPr>
              <w:t>9.8</w:t>
            </w:r>
          </w:p>
        </w:tc>
      </w:tr>
      <w:tr w:rsidR="00AB450B" w:rsidRPr="00A406E5" w:rsidTr="009010A0">
        <w:trPr>
          <w:trHeight w:val="451"/>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vMerge w:val="restart"/>
            <w:tcBorders>
              <w:top w:val="single" w:sz="4" w:space="0" w:color="auto"/>
              <w:left w:val="single" w:sz="4" w:space="0" w:color="auto"/>
              <w:right w:val="single" w:sz="4" w:space="0" w:color="auto"/>
            </w:tcBorders>
          </w:tcPr>
          <w:p w:rsidR="00AB450B" w:rsidRPr="005A438E" w:rsidRDefault="006D221E" w:rsidP="009010A0">
            <w:pPr>
              <w:spacing w:after="120"/>
              <w:rPr>
                <w:rFonts w:asciiTheme="majorHAnsi" w:hAnsiTheme="majorHAnsi" w:cstheme="majorHAnsi"/>
              </w:rPr>
            </w:pPr>
            <w:r>
              <w:rPr>
                <w:rFonts w:asciiTheme="majorHAnsi" w:hAnsiTheme="majorHAnsi" w:cstheme="majorHAnsi"/>
              </w:rPr>
              <w:t xml:space="preserve">The report has a clear introduction with good background to the problem and department/process where it is occurring.  Good concise background to DMAIC methodology.  I was particularly pleased to see team formation issues being discussed.  The problem statement is clearly defined and quantified.  Good clear discussion of the potential causes of the problem.  The </w:t>
            </w:r>
            <w:r w:rsidR="00EA20E2">
              <w:rPr>
                <w:rFonts w:asciiTheme="majorHAnsi" w:hAnsiTheme="majorHAnsi" w:cstheme="majorHAnsi"/>
              </w:rPr>
              <w:t>process is clearly mapped.  Knowledge is reasonably extensive.  Exhibits very competent critical understanding of the well-established concepts and principles of the subject and the main methods of enquiry.  Breadth and depth of knowledge</w:t>
            </w:r>
            <w:r w:rsidR="005A438E">
              <w:rPr>
                <w:rFonts w:asciiTheme="majorHAnsi" w:hAnsiTheme="majorHAnsi" w:cstheme="majorHAnsi"/>
              </w:rPr>
              <w:t>.</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332C4E" w:rsidP="009010A0">
            <w:pPr>
              <w:jc w:val="center"/>
              <w:rPr>
                <w:rFonts w:ascii="Arial" w:hAnsi="Arial" w:cs="Arial"/>
                <w:sz w:val="32"/>
              </w:rPr>
            </w:pPr>
            <w:r>
              <w:rPr>
                <w:rFonts w:ascii="Arial" w:hAnsi="Arial" w:cs="Arial"/>
                <w:sz w:val="32"/>
              </w:rPr>
              <w:t>13.6</w:t>
            </w:r>
          </w:p>
        </w:tc>
      </w:tr>
      <w:tr w:rsidR="00AB450B" w:rsidRPr="00A406E5" w:rsidTr="009010A0">
        <w:trPr>
          <w:trHeight w:val="451"/>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vMerge w:val="restart"/>
            <w:tcBorders>
              <w:top w:val="single" w:sz="4" w:space="0" w:color="auto"/>
              <w:left w:val="single" w:sz="4" w:space="0" w:color="auto"/>
              <w:right w:val="single" w:sz="4" w:space="0" w:color="auto"/>
            </w:tcBorders>
          </w:tcPr>
          <w:p w:rsidR="00AB450B" w:rsidRPr="009F6882" w:rsidRDefault="00647004" w:rsidP="009010A0">
            <w:pPr>
              <w:spacing w:after="120"/>
              <w:rPr>
                <w:rFonts w:asciiTheme="majorHAnsi" w:hAnsiTheme="majorHAnsi" w:cstheme="majorHAnsi"/>
              </w:rPr>
            </w:pPr>
            <w:r>
              <w:rPr>
                <w:rFonts w:asciiTheme="majorHAnsi" w:hAnsiTheme="majorHAnsi" w:cstheme="majorHAnsi"/>
              </w:rPr>
              <w:t>The define stage needs to state who the customer is and what is critical to quality.  A clear project charter,</w:t>
            </w:r>
            <w:r w:rsidR="0099241D">
              <w:rPr>
                <w:rFonts w:asciiTheme="majorHAnsi" w:hAnsiTheme="majorHAnsi" w:cstheme="majorHAnsi"/>
              </w:rPr>
              <w:t xml:space="preserve"> it would have been good to have seen more information on the impact of the problem to the business.  The data collection has not really explained how, where, when what, etc. the data will be collected.  I am surprised you haven’t considered doing an FMEA analysis or measurement system analysis.  Any reason why?  Sound critical evaluation and analysis of concepts.  Is selective in the range of</w:t>
            </w:r>
            <w:r w:rsidR="009F6882">
              <w:rPr>
                <w:rFonts w:asciiTheme="majorHAnsi" w:hAnsiTheme="majorHAnsi" w:cstheme="majorHAnsi"/>
              </w:rPr>
              <w:t xml:space="preserve"> evidence used and synthesises rather than describes.  Ability to devise arguments that show awareness of different stances, and use evidence convincingly, to support appropriate and valid judgements.</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332C4E" w:rsidP="009010A0">
            <w:pPr>
              <w:jc w:val="center"/>
              <w:rPr>
                <w:rFonts w:ascii="Arial" w:hAnsi="Arial" w:cs="Arial"/>
                <w:sz w:val="32"/>
              </w:rPr>
            </w:pPr>
            <w:r>
              <w:rPr>
                <w:rFonts w:ascii="Arial" w:hAnsi="Arial" w:cs="Arial"/>
                <w:sz w:val="32"/>
              </w:rPr>
              <w:t>19.2</w:t>
            </w:r>
          </w:p>
        </w:tc>
      </w:tr>
      <w:tr w:rsidR="00AB450B" w:rsidRPr="00A406E5" w:rsidTr="009010A0">
        <w:trPr>
          <w:trHeight w:val="451"/>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1"/>
        </w:trPr>
        <w:tc>
          <w:tcPr>
            <w:tcW w:w="4169" w:type="pct"/>
            <w:vMerge w:val="restart"/>
            <w:tcBorders>
              <w:top w:val="single" w:sz="4" w:space="0" w:color="auto"/>
              <w:left w:val="single" w:sz="4" w:space="0" w:color="auto"/>
              <w:right w:val="single" w:sz="4" w:space="0" w:color="auto"/>
            </w:tcBorders>
          </w:tcPr>
          <w:p w:rsidR="00AB450B" w:rsidRPr="00332C4E" w:rsidRDefault="009F6882" w:rsidP="009010A0">
            <w:pPr>
              <w:spacing w:after="120"/>
              <w:rPr>
                <w:rFonts w:asciiTheme="majorHAnsi" w:hAnsiTheme="majorHAnsi" w:cstheme="majorHAnsi"/>
              </w:rPr>
            </w:pPr>
            <w:r>
              <w:rPr>
                <w:rFonts w:asciiTheme="majorHAnsi" w:hAnsiTheme="majorHAnsi" w:cstheme="majorHAnsi"/>
              </w:rPr>
              <w:t>The results included in your report could have been analysed in much more depth, including why the data has been collected.  The Pareto Analysis is a good starting point, but it would have been better if you had actually done 5 Whys analysis.  A good and appropriate application of established methods, materials, tools and/or techniques.  Clear appreciation of the context of the application</w:t>
            </w:r>
            <w:r w:rsidR="00332C4E">
              <w:rPr>
                <w:rFonts w:asciiTheme="majorHAnsi" w:hAnsiTheme="majorHAnsi" w:cstheme="majorHAnsi"/>
              </w:rPr>
              <w:t>.  Mainly consistent, accurate and logical application of theory to practice, making appropriate links between the two.  Can identify problems and propose mostly appropriate solutions outside the context in ehich they were first studied.</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332C4E" w:rsidP="009010A0">
            <w:pPr>
              <w:jc w:val="center"/>
              <w:rPr>
                <w:rFonts w:ascii="Arial" w:hAnsi="Arial" w:cs="Arial"/>
                <w:sz w:val="32"/>
              </w:rPr>
            </w:pPr>
            <w:r>
              <w:rPr>
                <w:rFonts w:ascii="Arial" w:hAnsi="Arial" w:cs="Arial"/>
                <w:sz w:val="32"/>
              </w:rPr>
              <w:t>16.8</w:t>
            </w:r>
          </w:p>
        </w:tc>
      </w:tr>
      <w:tr w:rsidR="00AB450B" w:rsidRPr="00A406E5" w:rsidTr="009010A0">
        <w:trPr>
          <w:trHeight w:val="450"/>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1"/>
        </w:trPr>
        <w:tc>
          <w:tcPr>
            <w:tcW w:w="4169" w:type="pct"/>
            <w:vMerge w:val="restart"/>
            <w:tcBorders>
              <w:top w:val="single" w:sz="4" w:space="0" w:color="auto"/>
              <w:left w:val="single" w:sz="4" w:space="0" w:color="auto"/>
              <w:right w:val="single" w:sz="4" w:space="0" w:color="auto"/>
            </w:tcBorders>
          </w:tcPr>
          <w:p w:rsidR="00AB450B" w:rsidRPr="00332C4E" w:rsidRDefault="00332C4E" w:rsidP="009010A0">
            <w:pPr>
              <w:spacing w:after="120"/>
              <w:rPr>
                <w:rFonts w:asciiTheme="majorHAnsi" w:hAnsiTheme="majorHAnsi" w:cstheme="majorHAnsi"/>
              </w:rPr>
            </w:pPr>
            <w:r>
              <w:rPr>
                <w:rFonts w:asciiTheme="majorHAnsi" w:hAnsiTheme="majorHAnsi" w:cstheme="majorHAnsi"/>
              </w:rPr>
              <w:t>There is some good use of figures and tables, but you must make reference to these in the text of the report otherwise there is no point including them in your report.  Generally, well written and easy to follow.  Can communicate well, confidently and consistently in a suitable medium for the audience.  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332C4E" w:rsidP="009010A0">
            <w:pPr>
              <w:jc w:val="center"/>
              <w:rPr>
                <w:rFonts w:ascii="Arial" w:hAnsi="Arial" w:cs="Arial"/>
                <w:sz w:val="32"/>
              </w:rPr>
            </w:pPr>
            <w:r>
              <w:rPr>
                <w:rFonts w:ascii="Arial" w:hAnsi="Arial" w:cs="Arial"/>
                <w:sz w:val="32"/>
              </w:rPr>
              <w:t>3.2</w:t>
            </w:r>
          </w:p>
        </w:tc>
      </w:tr>
      <w:tr w:rsidR="00AB450B" w:rsidRPr="00A406E5" w:rsidTr="009010A0">
        <w:trPr>
          <w:trHeight w:val="450"/>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bl>
    <w:p w:rsidR="00AB450B" w:rsidRPr="00A406E5" w:rsidRDefault="00AB450B" w:rsidP="00AB450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B450B" w:rsidRPr="00A406E5" w:rsidTr="009010A0">
        <w:trPr>
          <w:cantSplit/>
        </w:trPr>
        <w:tc>
          <w:tcPr>
            <w:tcW w:w="6062" w:type="dxa"/>
            <w:vMerge w:val="restart"/>
            <w:shd w:val="pct15" w:color="auto" w:fill="auto"/>
            <w:vAlign w:val="center"/>
          </w:tcPr>
          <w:p w:rsidR="00AB450B" w:rsidRPr="00A406E5" w:rsidRDefault="00AB450B" w:rsidP="009010A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AB450B" w:rsidRPr="00A406E5" w:rsidRDefault="00AB450B" w:rsidP="009010A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AB450B" w:rsidRPr="00A406E5" w:rsidRDefault="00332C4E" w:rsidP="009010A0">
            <w:pPr>
              <w:jc w:val="right"/>
              <w:rPr>
                <w:rFonts w:ascii="Arial" w:hAnsi="Arial" w:cs="Arial"/>
                <w:b/>
                <w:bCs/>
              </w:rPr>
            </w:pPr>
            <w:r>
              <w:rPr>
                <w:rFonts w:ascii="Arial" w:hAnsi="Arial" w:cs="Arial"/>
                <w:b/>
                <w:bCs/>
              </w:rPr>
              <w:t>62.6</w:t>
            </w:r>
            <w:r w:rsidR="00AB450B" w:rsidRPr="00A406E5">
              <w:rPr>
                <w:rFonts w:ascii="Arial" w:hAnsi="Arial" w:cs="Arial"/>
                <w:b/>
                <w:bCs/>
              </w:rPr>
              <w:t>%</w:t>
            </w:r>
          </w:p>
        </w:tc>
      </w:tr>
      <w:tr w:rsidR="00AB450B" w:rsidRPr="00A406E5" w:rsidTr="009010A0">
        <w:trPr>
          <w:cantSplit/>
        </w:trPr>
        <w:tc>
          <w:tcPr>
            <w:tcW w:w="6062" w:type="dxa"/>
            <w:vMerge/>
            <w:vAlign w:val="bottom"/>
          </w:tcPr>
          <w:p w:rsidR="00AB450B" w:rsidRPr="00A406E5" w:rsidRDefault="00AB450B" w:rsidP="009010A0">
            <w:pPr>
              <w:rPr>
                <w:rFonts w:ascii="Arial" w:hAnsi="Arial" w:cs="Arial"/>
              </w:rPr>
            </w:pPr>
          </w:p>
        </w:tc>
        <w:tc>
          <w:tcPr>
            <w:tcW w:w="2903" w:type="dxa"/>
            <w:vAlign w:val="bottom"/>
          </w:tcPr>
          <w:p w:rsidR="00AB450B" w:rsidRPr="00A406E5" w:rsidRDefault="00AB450B" w:rsidP="009010A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AB450B" w:rsidRPr="00A406E5" w:rsidRDefault="00AB450B" w:rsidP="009010A0">
            <w:pPr>
              <w:jc w:val="center"/>
              <w:rPr>
                <w:rFonts w:ascii="Arial" w:hAnsi="Arial" w:cs="Arial"/>
                <w:sz w:val="12"/>
                <w:szCs w:val="12"/>
              </w:rPr>
            </w:pPr>
          </w:p>
        </w:tc>
        <w:tc>
          <w:tcPr>
            <w:tcW w:w="1060" w:type="dxa"/>
            <w:vMerge/>
            <w:vAlign w:val="bottom"/>
          </w:tcPr>
          <w:p w:rsidR="00AB450B" w:rsidRPr="00A406E5" w:rsidRDefault="00AB450B" w:rsidP="009010A0">
            <w:pPr>
              <w:ind w:leftChars="71" w:left="142"/>
              <w:rPr>
                <w:rFonts w:ascii="Arial" w:hAnsi="Arial" w:cs="Arial"/>
              </w:rPr>
            </w:pPr>
          </w:p>
        </w:tc>
      </w:tr>
      <w:tr w:rsidR="00AB450B" w:rsidRPr="00A406E5" w:rsidTr="009010A0">
        <w:trPr>
          <w:cantSplit/>
        </w:trPr>
        <w:tc>
          <w:tcPr>
            <w:tcW w:w="6062" w:type="dxa"/>
            <w:vMerge/>
            <w:vAlign w:val="bottom"/>
          </w:tcPr>
          <w:p w:rsidR="00AB450B" w:rsidRPr="00A406E5" w:rsidRDefault="00AB450B" w:rsidP="009010A0">
            <w:pPr>
              <w:rPr>
                <w:rFonts w:ascii="Arial" w:hAnsi="Arial" w:cs="Arial"/>
              </w:rPr>
            </w:pPr>
          </w:p>
        </w:tc>
        <w:tc>
          <w:tcPr>
            <w:tcW w:w="2903" w:type="dxa"/>
            <w:vAlign w:val="bottom"/>
          </w:tcPr>
          <w:p w:rsidR="00AB450B" w:rsidRPr="00A406E5" w:rsidRDefault="00AB450B" w:rsidP="009010A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AB450B" w:rsidRPr="00A406E5" w:rsidRDefault="00AB450B" w:rsidP="009010A0">
            <w:pPr>
              <w:jc w:val="center"/>
              <w:rPr>
                <w:rFonts w:ascii="Arial" w:hAnsi="Arial" w:cs="Arial"/>
                <w:sz w:val="12"/>
                <w:szCs w:val="12"/>
              </w:rPr>
            </w:pPr>
          </w:p>
        </w:tc>
        <w:tc>
          <w:tcPr>
            <w:tcW w:w="1060" w:type="dxa"/>
            <w:vMerge/>
            <w:vAlign w:val="bottom"/>
          </w:tcPr>
          <w:p w:rsidR="00AB450B" w:rsidRPr="00A406E5" w:rsidRDefault="00AB450B" w:rsidP="009010A0">
            <w:pPr>
              <w:ind w:firstLineChars="141" w:firstLine="282"/>
              <w:rPr>
                <w:rFonts w:ascii="Arial" w:hAnsi="Arial" w:cs="Arial"/>
              </w:rPr>
            </w:pPr>
          </w:p>
        </w:tc>
      </w:tr>
    </w:tbl>
    <w:p w:rsidR="00AB450B" w:rsidRDefault="00AB450B" w:rsidP="00AB450B">
      <w:pPr>
        <w:rPr>
          <w:rFonts w:ascii="Arial" w:hAnsi="Arial" w:cs="Arial"/>
        </w:rPr>
      </w:pPr>
    </w:p>
    <w:p w:rsidR="00AB450B" w:rsidRDefault="00AB450B">
      <w:pPr>
        <w:rPr>
          <w:rFonts w:ascii="Arial" w:hAnsi="Arial" w:cs="Arial"/>
        </w:rPr>
      </w:pPr>
    </w:p>
    <w:p w:rsidR="00AB450B" w:rsidRPr="00A85BFE" w:rsidRDefault="00AB450B" w:rsidP="00AB450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631D5563" wp14:editId="77619825">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00AB450B" w:rsidRPr="00A406E5" w:rsidRDefault="00AB450B" w:rsidP="00AB450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B450B" w:rsidRPr="00A406E5" w:rsidTr="009010A0">
        <w:tc>
          <w:tcPr>
            <w:tcW w:w="9922" w:type="dxa"/>
            <w:shd w:val="clear" w:color="auto" w:fill="C0C0C0"/>
          </w:tcPr>
          <w:p w:rsidR="00AB450B" w:rsidRPr="00A406E5" w:rsidRDefault="00AB450B" w:rsidP="009010A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AB450B" w:rsidRPr="00A406E5" w:rsidRDefault="00AB450B" w:rsidP="00AB450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AB450B" w:rsidRPr="00A406E5" w:rsidRDefault="00897619" w:rsidP="009010A0">
            <w:pPr>
              <w:spacing w:before="120" w:after="120"/>
              <w:jc w:val="both"/>
              <w:rPr>
                <w:rFonts w:ascii="Arial" w:hAnsi="Arial" w:cs="Arial"/>
                <w:b/>
                <w:sz w:val="22"/>
                <w:szCs w:val="22"/>
              </w:rPr>
            </w:pPr>
            <w:r>
              <w:rPr>
                <w:rFonts w:ascii="Arial" w:hAnsi="Arial" w:cs="Arial"/>
                <w:b/>
                <w:sz w:val="22"/>
                <w:szCs w:val="22"/>
              </w:rPr>
              <w:t>Christopher Price</w:t>
            </w:r>
          </w:p>
        </w:tc>
        <w:tc>
          <w:tcPr>
            <w:tcW w:w="2268" w:type="dxa"/>
            <w:shd w:val="clear" w:color="auto" w:fill="D9D9D9"/>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AB450B" w:rsidRPr="00A406E5" w:rsidRDefault="00AB450B" w:rsidP="009010A0">
            <w:pPr>
              <w:spacing w:before="120" w:after="120"/>
              <w:jc w:val="both"/>
              <w:rPr>
                <w:rFonts w:ascii="Arial" w:hAnsi="Arial" w:cs="Arial"/>
                <w:b/>
                <w:sz w:val="22"/>
                <w:szCs w:val="22"/>
              </w:rPr>
            </w:pP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BEng Materials Science</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Manufacturing Systems and Quality</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M5X01177</w:t>
            </w:r>
          </w:p>
        </w:tc>
        <w:tc>
          <w:tcPr>
            <w:tcW w:w="2268" w:type="dxa"/>
            <w:shd w:val="clear" w:color="auto" w:fill="D9D9D9"/>
          </w:tcPr>
          <w:p w:rsidR="00AB450B" w:rsidRPr="004D5E9B" w:rsidRDefault="00AB450B" w:rsidP="009010A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50%</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Kelvin Lake</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Using Six Sigma</w:t>
            </w:r>
          </w:p>
        </w:tc>
        <w:tc>
          <w:tcPr>
            <w:tcW w:w="2268" w:type="dxa"/>
            <w:shd w:val="pct15" w:color="auto" w:fill="auto"/>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3000</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22/11/2019</w:t>
            </w:r>
          </w:p>
        </w:tc>
        <w:tc>
          <w:tcPr>
            <w:tcW w:w="2268"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B450B" w:rsidRPr="00A406E5" w:rsidRDefault="00AB450B" w:rsidP="009010A0">
            <w:pPr>
              <w:spacing w:before="120" w:after="120"/>
              <w:jc w:val="both"/>
              <w:rPr>
                <w:rFonts w:ascii="Arial" w:hAnsi="Arial" w:cs="Arial"/>
                <w:b/>
                <w:sz w:val="22"/>
                <w:szCs w:val="22"/>
              </w:rPr>
            </w:pPr>
            <w:r>
              <w:rPr>
                <w:rFonts w:ascii="Arial" w:hAnsi="Arial" w:cs="Arial"/>
                <w:b/>
                <w:sz w:val="22"/>
                <w:szCs w:val="22"/>
              </w:rPr>
              <w:t>10/01/20</w:t>
            </w:r>
          </w:p>
        </w:tc>
      </w:tr>
      <w:tr w:rsidR="00AB450B" w:rsidRPr="00A406E5" w:rsidTr="009010A0">
        <w:tc>
          <w:tcPr>
            <w:tcW w:w="2093" w:type="dxa"/>
            <w:shd w:val="pct15" w:color="auto" w:fill="auto"/>
          </w:tcPr>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B450B" w:rsidRPr="00A406E5" w:rsidRDefault="00AB450B" w:rsidP="009010A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B450B" w:rsidRPr="00A406E5" w:rsidRDefault="00AB450B" w:rsidP="009010A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B450B" w:rsidRPr="00A406E5" w:rsidTr="009010A0">
        <w:tc>
          <w:tcPr>
            <w:tcW w:w="2093" w:type="dxa"/>
            <w:shd w:val="pct15" w:color="auto" w:fill="auto"/>
          </w:tcPr>
          <w:p w:rsidR="00AB450B" w:rsidRPr="00A406E5" w:rsidRDefault="00AB450B" w:rsidP="009010A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B450B" w:rsidRPr="00A406E5" w:rsidRDefault="00AB450B" w:rsidP="009010A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406E5" w:rsidRDefault="00AB450B" w:rsidP="00AB450B">
      <w:pPr>
        <w:rPr>
          <w:rFonts w:ascii="Arial" w:hAnsi="Arial" w:cs="Arial"/>
          <w:sz w:val="32"/>
        </w:rPr>
      </w:pPr>
    </w:p>
    <w:p w:rsidR="00AB450B" w:rsidRPr="00AB450B" w:rsidRDefault="00AB450B" w:rsidP="00AB450B">
      <w:pPr>
        <w:rPr>
          <w:rFonts w:ascii="Arial" w:hAnsi="Arial" w:cs="Arial"/>
          <w:sz w:val="32"/>
        </w:rPr>
      </w:pPr>
      <w:r w:rsidRPr="00A406E5">
        <w:rPr>
          <w:rFonts w:ascii="Arial" w:hAnsi="Arial" w:cs="Arial"/>
          <w:sz w:val="22"/>
          <w:szCs w:val="22"/>
        </w:rPr>
        <w:br w:type="page"/>
      </w:r>
    </w:p>
    <w:p w:rsidR="00AB450B" w:rsidRPr="00A406E5" w:rsidRDefault="00AB450B" w:rsidP="00AB450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B450B" w:rsidRPr="00A406E5" w:rsidTr="009010A0">
        <w:trPr>
          <w:jc w:val="center"/>
        </w:trPr>
        <w:tc>
          <w:tcPr>
            <w:tcW w:w="10670" w:type="dxa"/>
            <w:shd w:val="clear" w:color="auto" w:fill="BFBFBF"/>
          </w:tcPr>
          <w:p w:rsidR="00AB450B" w:rsidRPr="00A406E5" w:rsidRDefault="00AB450B" w:rsidP="009010A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AB450B" w:rsidRPr="00A406E5" w:rsidRDefault="00AB450B" w:rsidP="00AB450B">
      <w:pPr>
        <w:rPr>
          <w:rFonts w:ascii="Arial" w:hAnsi="Arial" w:cs="Arial"/>
        </w:rPr>
      </w:pPr>
    </w:p>
    <w:p w:rsidR="00AB450B" w:rsidRPr="00A406E5" w:rsidRDefault="00AB450B" w:rsidP="00AB450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AB450B" w:rsidRPr="00A406E5" w:rsidRDefault="00AB450B" w:rsidP="00AB450B">
      <w:pPr>
        <w:rPr>
          <w:rFonts w:ascii="Arial" w:hAnsi="Arial" w:cs="Arial"/>
          <w:b/>
          <w:sz w:val="22"/>
          <w:szCs w:val="22"/>
        </w:rPr>
        <w:sectPr w:rsidR="00AB450B" w:rsidRPr="00A406E5" w:rsidSect="00AB450B">
          <w:footerReference w:type="default" r:id="rId11"/>
          <w:type w:val="continuous"/>
          <w:pgSz w:w="11894" w:h="16834"/>
          <w:pgMar w:top="720" w:right="720" w:bottom="720" w:left="720" w:header="706" w:footer="454" w:gutter="0"/>
          <w:paperSrc w:first="1" w:other="1"/>
          <w:cols w:space="720"/>
          <w:docGrid w:linePitch="272"/>
        </w:sectPr>
      </w:pPr>
    </w:p>
    <w:p w:rsidR="00AB450B" w:rsidRPr="00A406E5" w:rsidRDefault="00AB450B" w:rsidP="00AB450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B450B" w:rsidRPr="00A406E5" w:rsidTr="009010A0">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AB450B" w:rsidRPr="00A406E5" w:rsidRDefault="00AB450B" w:rsidP="009010A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AB450B" w:rsidRPr="00A85BFE" w:rsidRDefault="00AB450B" w:rsidP="009010A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B450B" w:rsidRPr="00A85BFE" w:rsidRDefault="00AB450B" w:rsidP="009010A0">
            <w:pPr>
              <w:ind w:left="113" w:right="113"/>
              <w:jc w:val="center"/>
              <w:rPr>
                <w:rFonts w:ascii="Arial" w:hAnsi="Arial" w:cs="Arial"/>
                <w:b/>
                <w:sz w:val="18"/>
                <w:szCs w:val="18"/>
              </w:rPr>
            </w:pPr>
            <w:r w:rsidRPr="00A85BFE">
              <w:rPr>
                <w:rFonts w:ascii="Arial" w:hAnsi="Arial" w:cs="Arial"/>
                <w:b/>
                <w:sz w:val="18"/>
                <w:szCs w:val="18"/>
              </w:rPr>
              <w:t xml:space="preserve">Marks </w:t>
            </w:r>
          </w:p>
          <w:p w:rsidR="00AB450B" w:rsidRPr="00A85BFE" w:rsidRDefault="00AB450B" w:rsidP="009010A0">
            <w:pPr>
              <w:ind w:left="113" w:right="113"/>
              <w:jc w:val="center"/>
              <w:rPr>
                <w:rFonts w:ascii="Arial" w:hAnsi="Arial" w:cs="Arial"/>
                <w:b/>
                <w:sz w:val="18"/>
                <w:szCs w:val="18"/>
              </w:rPr>
            </w:pPr>
            <w:r w:rsidRPr="00A85BFE">
              <w:rPr>
                <w:rFonts w:ascii="Arial" w:hAnsi="Arial" w:cs="Arial"/>
                <w:b/>
                <w:sz w:val="18"/>
                <w:szCs w:val="18"/>
              </w:rPr>
              <w:t>awarded</w:t>
            </w: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AB450B" w:rsidRPr="00A406E5" w:rsidRDefault="00AB450B" w:rsidP="009010A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vMerge w:val="restart"/>
            <w:tcBorders>
              <w:top w:val="single" w:sz="4" w:space="0" w:color="auto"/>
              <w:left w:val="single" w:sz="4" w:space="0" w:color="auto"/>
              <w:right w:val="single" w:sz="4" w:space="0" w:color="auto"/>
            </w:tcBorders>
          </w:tcPr>
          <w:p w:rsidR="00AB450B" w:rsidRPr="00897619" w:rsidRDefault="00897619" w:rsidP="009010A0">
            <w:pPr>
              <w:spacing w:after="120"/>
              <w:rPr>
                <w:rFonts w:asciiTheme="majorHAnsi" w:hAnsiTheme="majorHAnsi" w:cstheme="majorHAnsi"/>
              </w:rPr>
            </w:pPr>
            <w:r>
              <w:rPr>
                <w:rFonts w:asciiTheme="majorHAnsi" w:hAnsiTheme="majorHAnsi" w:cstheme="majorHAnsi"/>
              </w:rPr>
              <w:t>A good range of references used in particular a good number from peer-reviewed sources.  Engagement with a wide range of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C01213" w:rsidP="009010A0">
            <w:pPr>
              <w:jc w:val="center"/>
              <w:rPr>
                <w:rFonts w:ascii="Arial" w:hAnsi="Arial" w:cs="Arial"/>
                <w:sz w:val="32"/>
              </w:rPr>
            </w:pPr>
            <w:r>
              <w:rPr>
                <w:rFonts w:ascii="Arial" w:hAnsi="Arial" w:cs="Arial"/>
                <w:sz w:val="32"/>
              </w:rPr>
              <w:t>10.2</w:t>
            </w:r>
            <w:bookmarkStart w:id="0" w:name="_GoBack"/>
            <w:bookmarkEnd w:id="0"/>
          </w:p>
        </w:tc>
      </w:tr>
      <w:tr w:rsidR="00AB450B" w:rsidRPr="00A406E5" w:rsidTr="009010A0">
        <w:trPr>
          <w:trHeight w:val="451"/>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vMerge w:val="restart"/>
            <w:tcBorders>
              <w:top w:val="single" w:sz="4" w:space="0" w:color="auto"/>
              <w:left w:val="single" w:sz="4" w:space="0" w:color="auto"/>
              <w:right w:val="single" w:sz="4" w:space="0" w:color="auto"/>
            </w:tcBorders>
          </w:tcPr>
          <w:p w:rsidR="00AB450B" w:rsidRPr="00897619" w:rsidRDefault="00897619" w:rsidP="009010A0">
            <w:pPr>
              <w:spacing w:after="120"/>
              <w:rPr>
                <w:rFonts w:asciiTheme="majorHAnsi" w:hAnsiTheme="majorHAnsi" w:cstheme="majorHAnsi"/>
              </w:rPr>
            </w:pPr>
            <w:r>
              <w:rPr>
                <w:rFonts w:asciiTheme="majorHAnsi" w:hAnsiTheme="majorHAnsi" w:cstheme="majorHAnsi"/>
              </w:rPr>
              <w:t>There is a very thorough background to the project, which has clearly captured the issues that are caused by phosphorus and the methods currently employed to remove it.  The background to thr problem is clearly explained and the various parameters currently used.  The problem statement has captured the issues very well.  Excellent detailed knowledge and highly critical understanding of the well-established concepts and principles of the subject and the main methods of enquiry.</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A9375A" w:rsidP="009010A0">
            <w:pPr>
              <w:jc w:val="center"/>
              <w:rPr>
                <w:rFonts w:ascii="Arial" w:hAnsi="Arial" w:cs="Arial"/>
                <w:sz w:val="32"/>
              </w:rPr>
            </w:pPr>
            <w:r>
              <w:rPr>
                <w:rFonts w:ascii="Arial" w:hAnsi="Arial" w:cs="Arial"/>
                <w:sz w:val="32"/>
              </w:rPr>
              <w:t>14.4</w:t>
            </w:r>
          </w:p>
        </w:tc>
      </w:tr>
      <w:tr w:rsidR="00AB450B" w:rsidRPr="00A406E5" w:rsidTr="009010A0">
        <w:trPr>
          <w:trHeight w:val="451"/>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vMerge w:val="restart"/>
            <w:tcBorders>
              <w:top w:val="single" w:sz="4" w:space="0" w:color="auto"/>
              <w:left w:val="single" w:sz="4" w:space="0" w:color="auto"/>
              <w:right w:val="single" w:sz="4" w:space="0" w:color="auto"/>
            </w:tcBorders>
          </w:tcPr>
          <w:p w:rsidR="00AB450B" w:rsidRPr="00916DA5" w:rsidRDefault="00916DA5" w:rsidP="009010A0">
            <w:pPr>
              <w:spacing w:after="120"/>
              <w:rPr>
                <w:rFonts w:asciiTheme="majorHAnsi" w:hAnsiTheme="majorHAnsi" w:cstheme="majorHAnsi"/>
              </w:rPr>
            </w:pPr>
            <w:r>
              <w:rPr>
                <w:rFonts w:asciiTheme="majorHAnsi" w:hAnsiTheme="majorHAnsi" w:cstheme="majorHAnsi"/>
              </w:rPr>
              <w:t>The SIPOC is clear and straightforward to follow.  A very detailed process map, excellent use of symbols and very logical to follow.  The FMEA analysis has plenty of good detail in it and the data collection has considered sampling, but when are samples taken?  Excellent critical evaluation and analysis of concepts and principles leading to logical evidence-based, reasoned arguments and judgements.  Explicit recognition of other stances and a strong awareness of the limits of their knowledge.  A capacity for independent thought and ability to ‘see beyond the question,’ suggesting some grasp of the broader field and wider concepts.</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A9375A" w:rsidP="009010A0">
            <w:pPr>
              <w:jc w:val="center"/>
              <w:rPr>
                <w:rFonts w:ascii="Arial" w:hAnsi="Arial" w:cs="Arial"/>
                <w:sz w:val="32"/>
              </w:rPr>
            </w:pPr>
            <w:r>
              <w:rPr>
                <w:rFonts w:ascii="Arial" w:hAnsi="Arial" w:cs="Arial"/>
                <w:sz w:val="32"/>
              </w:rPr>
              <w:t>23.1</w:t>
            </w:r>
          </w:p>
        </w:tc>
      </w:tr>
      <w:tr w:rsidR="00AB450B" w:rsidRPr="00A406E5" w:rsidTr="009010A0">
        <w:trPr>
          <w:trHeight w:val="451"/>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1"/>
        </w:trPr>
        <w:tc>
          <w:tcPr>
            <w:tcW w:w="4169" w:type="pct"/>
            <w:vMerge w:val="restart"/>
            <w:tcBorders>
              <w:top w:val="single" w:sz="4" w:space="0" w:color="auto"/>
              <w:left w:val="single" w:sz="4" w:space="0" w:color="auto"/>
              <w:right w:val="single" w:sz="4" w:space="0" w:color="auto"/>
            </w:tcBorders>
          </w:tcPr>
          <w:p w:rsidR="00AB450B" w:rsidRPr="003E4ADE" w:rsidRDefault="00916DA5" w:rsidP="009010A0">
            <w:pPr>
              <w:spacing w:after="120"/>
              <w:rPr>
                <w:rFonts w:asciiTheme="majorHAnsi" w:hAnsiTheme="majorHAnsi" w:cstheme="majorHAnsi"/>
              </w:rPr>
            </w:pPr>
            <w:r>
              <w:rPr>
                <w:rFonts w:asciiTheme="majorHAnsi" w:hAnsiTheme="majorHAnsi" w:cstheme="majorHAnsi"/>
              </w:rPr>
              <w:t>The analysis is sound and has thoroughly analysed the problem and drawn conclusions as to cause.  An advanced</w:t>
            </w:r>
            <w:r w:rsidR="003E4ADE">
              <w:rPr>
                <w:rFonts w:asciiTheme="majorHAnsi" w:hAnsiTheme="majorHAnsi" w:cstheme="majorHAnsi"/>
              </w:rPr>
              <w:t xml:space="preserve"> 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A9375A" w:rsidP="009010A0">
            <w:pPr>
              <w:jc w:val="center"/>
              <w:rPr>
                <w:rFonts w:ascii="Arial" w:hAnsi="Arial" w:cs="Arial"/>
                <w:sz w:val="32"/>
              </w:rPr>
            </w:pPr>
            <w:r>
              <w:rPr>
                <w:rFonts w:ascii="Arial" w:hAnsi="Arial" w:cs="Arial"/>
                <w:sz w:val="32"/>
              </w:rPr>
              <w:t>22.5</w:t>
            </w:r>
          </w:p>
        </w:tc>
      </w:tr>
      <w:tr w:rsidR="00AB450B" w:rsidRPr="00A406E5" w:rsidTr="009010A0">
        <w:trPr>
          <w:trHeight w:val="450"/>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r w:rsidR="00AB450B" w:rsidRPr="00A406E5" w:rsidTr="009010A0">
        <w:trPr>
          <w:trHeight w:val="450"/>
        </w:trPr>
        <w:tc>
          <w:tcPr>
            <w:tcW w:w="4169" w:type="pct"/>
            <w:tcBorders>
              <w:top w:val="single" w:sz="4" w:space="0" w:color="auto"/>
              <w:left w:val="single" w:sz="4" w:space="0" w:color="auto"/>
              <w:right w:val="single" w:sz="4" w:space="0" w:color="auto"/>
            </w:tcBorders>
            <w:shd w:val="clear" w:color="auto" w:fill="D9D9D9"/>
          </w:tcPr>
          <w:p w:rsidR="00AB450B" w:rsidRPr="00A406E5" w:rsidRDefault="00AB450B" w:rsidP="009010A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AB450B" w:rsidRPr="00A406E5" w:rsidRDefault="00AB450B" w:rsidP="00901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B450B" w:rsidRPr="00A406E5" w:rsidRDefault="00AB450B" w:rsidP="009010A0">
            <w:pPr>
              <w:jc w:val="center"/>
              <w:rPr>
                <w:rFonts w:ascii="Arial" w:hAnsi="Arial" w:cs="Arial"/>
                <w:sz w:val="32"/>
              </w:rPr>
            </w:pPr>
          </w:p>
        </w:tc>
      </w:tr>
      <w:tr w:rsidR="00AB450B" w:rsidRPr="00A406E5" w:rsidTr="009010A0">
        <w:trPr>
          <w:trHeight w:val="451"/>
        </w:trPr>
        <w:tc>
          <w:tcPr>
            <w:tcW w:w="4169" w:type="pct"/>
            <w:vMerge w:val="restart"/>
            <w:tcBorders>
              <w:top w:val="single" w:sz="4" w:space="0" w:color="auto"/>
              <w:left w:val="single" w:sz="4" w:space="0" w:color="auto"/>
              <w:right w:val="single" w:sz="4" w:space="0" w:color="auto"/>
            </w:tcBorders>
          </w:tcPr>
          <w:p w:rsidR="00AB450B" w:rsidRPr="00A9375A" w:rsidRDefault="003E4ADE" w:rsidP="009010A0">
            <w:pPr>
              <w:spacing w:after="120"/>
              <w:rPr>
                <w:rFonts w:asciiTheme="majorHAnsi" w:hAnsiTheme="majorHAnsi" w:cstheme="majorHAnsi"/>
              </w:rPr>
            </w:pPr>
            <w:r>
              <w:rPr>
                <w:rFonts w:asciiTheme="majorHAnsi" w:hAnsiTheme="majorHAnsi" w:cstheme="majorHAnsi"/>
              </w:rPr>
              <w:t>A well compiled report with plenty of good detail that clearly demonstrates the application of the six sigma Methodology.  Can communicate professionally confidently and consistently in a suitable medium for the audience</w:t>
            </w:r>
            <w:r w:rsidR="00A9375A">
              <w:rPr>
                <w:rFonts w:asciiTheme="majorHAnsi" w:hAnsiTheme="majorHAnsi" w:cstheme="majorHAnsi"/>
              </w:rPr>
              <w:t>.  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tc>
        <w:tc>
          <w:tcPr>
            <w:tcW w:w="416" w:type="pct"/>
            <w:tcBorders>
              <w:top w:val="single" w:sz="4" w:space="0" w:color="auto"/>
              <w:left w:val="single" w:sz="4" w:space="0" w:color="auto"/>
              <w:right w:val="single" w:sz="4" w:space="0" w:color="auto"/>
            </w:tcBorders>
          </w:tcPr>
          <w:p w:rsidR="00AB450B" w:rsidRPr="00A406E5" w:rsidRDefault="00AB450B" w:rsidP="009010A0">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AB450B" w:rsidRPr="00A406E5" w:rsidRDefault="00A9375A" w:rsidP="009010A0">
            <w:pPr>
              <w:jc w:val="center"/>
              <w:rPr>
                <w:rFonts w:ascii="Arial" w:hAnsi="Arial" w:cs="Arial"/>
                <w:sz w:val="32"/>
              </w:rPr>
            </w:pPr>
            <w:r>
              <w:rPr>
                <w:rFonts w:ascii="Arial" w:hAnsi="Arial" w:cs="Arial"/>
                <w:sz w:val="32"/>
              </w:rPr>
              <w:t>3.9</w:t>
            </w:r>
          </w:p>
        </w:tc>
      </w:tr>
      <w:tr w:rsidR="00AB450B" w:rsidRPr="00A406E5" w:rsidTr="009010A0">
        <w:trPr>
          <w:trHeight w:val="450"/>
        </w:trPr>
        <w:tc>
          <w:tcPr>
            <w:tcW w:w="4169" w:type="pct"/>
            <w:vMerge/>
            <w:tcBorders>
              <w:left w:val="single" w:sz="4" w:space="0" w:color="auto"/>
              <w:bottom w:val="single" w:sz="4" w:space="0" w:color="auto"/>
              <w:right w:val="single" w:sz="4" w:space="0" w:color="auto"/>
            </w:tcBorders>
          </w:tcPr>
          <w:p w:rsidR="00AB450B" w:rsidRPr="00A406E5" w:rsidRDefault="00AB450B" w:rsidP="009010A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B450B" w:rsidRPr="00A406E5" w:rsidRDefault="00AB450B" w:rsidP="009010A0">
            <w:pPr>
              <w:jc w:val="center"/>
              <w:rPr>
                <w:rFonts w:ascii="Arial" w:hAnsi="Arial" w:cs="Arial"/>
                <w:sz w:val="32"/>
              </w:rPr>
            </w:pPr>
          </w:p>
        </w:tc>
      </w:tr>
    </w:tbl>
    <w:p w:rsidR="00AB450B" w:rsidRPr="00A406E5" w:rsidRDefault="00AB450B" w:rsidP="00AB450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B450B" w:rsidRPr="00A406E5" w:rsidTr="009010A0">
        <w:trPr>
          <w:cantSplit/>
        </w:trPr>
        <w:tc>
          <w:tcPr>
            <w:tcW w:w="6062" w:type="dxa"/>
            <w:vMerge w:val="restart"/>
            <w:shd w:val="pct15" w:color="auto" w:fill="auto"/>
            <w:vAlign w:val="center"/>
          </w:tcPr>
          <w:p w:rsidR="00AB450B" w:rsidRPr="00A406E5" w:rsidRDefault="00AB450B" w:rsidP="009010A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AB450B" w:rsidRPr="00A406E5" w:rsidRDefault="00AB450B" w:rsidP="009010A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AB450B" w:rsidRPr="00A406E5" w:rsidRDefault="00A9375A" w:rsidP="009010A0">
            <w:pPr>
              <w:jc w:val="right"/>
              <w:rPr>
                <w:rFonts w:ascii="Arial" w:hAnsi="Arial" w:cs="Arial"/>
                <w:b/>
                <w:bCs/>
              </w:rPr>
            </w:pPr>
            <w:r>
              <w:rPr>
                <w:rFonts w:ascii="Arial" w:hAnsi="Arial" w:cs="Arial"/>
                <w:b/>
                <w:bCs/>
              </w:rPr>
              <w:t>74.1</w:t>
            </w:r>
            <w:r w:rsidR="00AB450B" w:rsidRPr="00A406E5">
              <w:rPr>
                <w:rFonts w:ascii="Arial" w:hAnsi="Arial" w:cs="Arial"/>
                <w:b/>
                <w:bCs/>
              </w:rPr>
              <w:t>%</w:t>
            </w:r>
          </w:p>
        </w:tc>
      </w:tr>
      <w:tr w:rsidR="00AB450B" w:rsidRPr="00A406E5" w:rsidTr="009010A0">
        <w:trPr>
          <w:cantSplit/>
        </w:trPr>
        <w:tc>
          <w:tcPr>
            <w:tcW w:w="6062" w:type="dxa"/>
            <w:vMerge/>
            <w:vAlign w:val="bottom"/>
          </w:tcPr>
          <w:p w:rsidR="00AB450B" w:rsidRPr="00A406E5" w:rsidRDefault="00AB450B" w:rsidP="009010A0">
            <w:pPr>
              <w:rPr>
                <w:rFonts w:ascii="Arial" w:hAnsi="Arial" w:cs="Arial"/>
              </w:rPr>
            </w:pPr>
          </w:p>
        </w:tc>
        <w:tc>
          <w:tcPr>
            <w:tcW w:w="2903" w:type="dxa"/>
            <w:vAlign w:val="bottom"/>
          </w:tcPr>
          <w:p w:rsidR="00AB450B" w:rsidRPr="00A406E5" w:rsidRDefault="00AB450B" w:rsidP="009010A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AB450B" w:rsidRPr="00A406E5" w:rsidRDefault="00AB450B" w:rsidP="009010A0">
            <w:pPr>
              <w:jc w:val="center"/>
              <w:rPr>
                <w:rFonts w:ascii="Arial" w:hAnsi="Arial" w:cs="Arial"/>
                <w:sz w:val="12"/>
                <w:szCs w:val="12"/>
              </w:rPr>
            </w:pPr>
          </w:p>
        </w:tc>
        <w:tc>
          <w:tcPr>
            <w:tcW w:w="1060" w:type="dxa"/>
            <w:vMerge/>
            <w:vAlign w:val="bottom"/>
          </w:tcPr>
          <w:p w:rsidR="00AB450B" w:rsidRPr="00A406E5" w:rsidRDefault="00AB450B" w:rsidP="009010A0">
            <w:pPr>
              <w:ind w:leftChars="71" w:left="142"/>
              <w:rPr>
                <w:rFonts w:ascii="Arial" w:hAnsi="Arial" w:cs="Arial"/>
              </w:rPr>
            </w:pPr>
          </w:p>
        </w:tc>
      </w:tr>
      <w:tr w:rsidR="00AB450B" w:rsidRPr="00A406E5" w:rsidTr="009010A0">
        <w:trPr>
          <w:cantSplit/>
        </w:trPr>
        <w:tc>
          <w:tcPr>
            <w:tcW w:w="6062" w:type="dxa"/>
            <w:vMerge/>
            <w:vAlign w:val="bottom"/>
          </w:tcPr>
          <w:p w:rsidR="00AB450B" w:rsidRPr="00A406E5" w:rsidRDefault="00AB450B" w:rsidP="009010A0">
            <w:pPr>
              <w:rPr>
                <w:rFonts w:ascii="Arial" w:hAnsi="Arial" w:cs="Arial"/>
              </w:rPr>
            </w:pPr>
          </w:p>
        </w:tc>
        <w:tc>
          <w:tcPr>
            <w:tcW w:w="2903" w:type="dxa"/>
            <w:vAlign w:val="bottom"/>
          </w:tcPr>
          <w:p w:rsidR="00AB450B" w:rsidRPr="00A406E5" w:rsidRDefault="00AB450B" w:rsidP="009010A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AB450B" w:rsidRPr="00A406E5" w:rsidRDefault="00AB450B" w:rsidP="009010A0">
            <w:pPr>
              <w:jc w:val="center"/>
              <w:rPr>
                <w:rFonts w:ascii="Arial" w:hAnsi="Arial" w:cs="Arial"/>
                <w:sz w:val="12"/>
                <w:szCs w:val="12"/>
              </w:rPr>
            </w:pPr>
          </w:p>
        </w:tc>
        <w:tc>
          <w:tcPr>
            <w:tcW w:w="1060" w:type="dxa"/>
            <w:vMerge/>
            <w:vAlign w:val="bottom"/>
          </w:tcPr>
          <w:p w:rsidR="00AB450B" w:rsidRPr="00A406E5" w:rsidRDefault="00AB450B" w:rsidP="009010A0">
            <w:pPr>
              <w:ind w:firstLineChars="141" w:firstLine="282"/>
              <w:rPr>
                <w:rFonts w:ascii="Arial" w:hAnsi="Arial" w:cs="Arial"/>
              </w:rPr>
            </w:pPr>
          </w:p>
        </w:tc>
      </w:tr>
    </w:tbl>
    <w:p w:rsidR="00AB450B" w:rsidRDefault="00AB450B" w:rsidP="00AB450B">
      <w:pPr>
        <w:rPr>
          <w:rFonts w:ascii="Arial" w:hAnsi="Arial" w:cs="Arial"/>
        </w:rPr>
      </w:pPr>
    </w:p>
    <w:p w:rsidR="00AB450B" w:rsidRDefault="00AB450B" w:rsidP="00152E9D">
      <w:pPr>
        <w:rPr>
          <w:rFonts w:ascii="Arial" w:hAnsi="Arial" w:cs="Arial"/>
          <w:vanish/>
        </w:rPr>
        <w:sectPr w:rsidR="00AB450B"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1E9" w:rsidRDefault="00B241E9">
      <w:r>
        <w:separator/>
      </w:r>
    </w:p>
  </w:endnote>
  <w:endnote w:type="continuationSeparator" w:id="0">
    <w:p w:rsidR="00B241E9" w:rsidRDefault="00B24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41E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41E9">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0B" w:rsidRDefault="00AB45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1213">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1213">
      <w:rPr>
        <w:b/>
        <w:noProof/>
      </w:rPr>
      <w:t>7</w:t>
    </w:r>
    <w:r>
      <w:rPr>
        <w:b/>
        <w:sz w:val="24"/>
        <w:szCs w:val="24"/>
      </w:rPr>
      <w:fldChar w:fldCharType="end"/>
    </w:r>
  </w:p>
  <w:p w:rsidR="00AB450B" w:rsidRDefault="00AB45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0B" w:rsidRDefault="00AB45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121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1213">
      <w:rPr>
        <w:b/>
        <w:noProof/>
      </w:rPr>
      <w:t>7</w:t>
    </w:r>
    <w:r>
      <w:rPr>
        <w:b/>
        <w:sz w:val="24"/>
        <w:szCs w:val="24"/>
      </w:rPr>
      <w:fldChar w:fldCharType="end"/>
    </w:r>
  </w:p>
  <w:p w:rsidR="00AB450B" w:rsidRDefault="00AB450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1E9" w:rsidRDefault="00B241E9">
      <w:r>
        <w:separator/>
      </w:r>
    </w:p>
  </w:footnote>
  <w:footnote w:type="continuationSeparator" w:id="0">
    <w:p w:rsidR="00B241E9" w:rsidRDefault="00B24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E5BB4"/>
    <w:multiLevelType w:val="hybridMultilevel"/>
    <w:tmpl w:val="29CE2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40DC"/>
    <w:rsid w:val="000E413A"/>
    <w:rsid w:val="000F3C49"/>
    <w:rsid w:val="000F5AA3"/>
    <w:rsid w:val="00100396"/>
    <w:rsid w:val="00100B5C"/>
    <w:rsid w:val="001106E9"/>
    <w:rsid w:val="00124CA5"/>
    <w:rsid w:val="00134F77"/>
    <w:rsid w:val="00136B7A"/>
    <w:rsid w:val="00152E9D"/>
    <w:rsid w:val="00154487"/>
    <w:rsid w:val="0017512A"/>
    <w:rsid w:val="00196958"/>
    <w:rsid w:val="001A1E39"/>
    <w:rsid w:val="001A24F3"/>
    <w:rsid w:val="001B405C"/>
    <w:rsid w:val="001B5F45"/>
    <w:rsid w:val="001C7409"/>
    <w:rsid w:val="001E1050"/>
    <w:rsid w:val="001E1E1F"/>
    <w:rsid w:val="001E2007"/>
    <w:rsid w:val="001E57C1"/>
    <w:rsid w:val="001F07EF"/>
    <w:rsid w:val="001F50B6"/>
    <w:rsid w:val="001F6D7A"/>
    <w:rsid w:val="0022746E"/>
    <w:rsid w:val="00235F71"/>
    <w:rsid w:val="002444CA"/>
    <w:rsid w:val="0026036A"/>
    <w:rsid w:val="00260DE6"/>
    <w:rsid w:val="00273FEE"/>
    <w:rsid w:val="00280D19"/>
    <w:rsid w:val="0028204E"/>
    <w:rsid w:val="0028591B"/>
    <w:rsid w:val="002878BF"/>
    <w:rsid w:val="00291841"/>
    <w:rsid w:val="002C449B"/>
    <w:rsid w:val="002C6040"/>
    <w:rsid w:val="002D3727"/>
    <w:rsid w:val="002D5B3F"/>
    <w:rsid w:val="002E272E"/>
    <w:rsid w:val="002F5778"/>
    <w:rsid w:val="003223E0"/>
    <w:rsid w:val="00332C4E"/>
    <w:rsid w:val="00352C4A"/>
    <w:rsid w:val="00362560"/>
    <w:rsid w:val="00363A0C"/>
    <w:rsid w:val="003732FD"/>
    <w:rsid w:val="003753B2"/>
    <w:rsid w:val="00376559"/>
    <w:rsid w:val="00382BAA"/>
    <w:rsid w:val="00384D73"/>
    <w:rsid w:val="00393EB6"/>
    <w:rsid w:val="003A3CE5"/>
    <w:rsid w:val="003B366F"/>
    <w:rsid w:val="003B3F9D"/>
    <w:rsid w:val="003B6C95"/>
    <w:rsid w:val="003E4ADE"/>
    <w:rsid w:val="003E5751"/>
    <w:rsid w:val="004046A9"/>
    <w:rsid w:val="00404C50"/>
    <w:rsid w:val="00423934"/>
    <w:rsid w:val="00426244"/>
    <w:rsid w:val="00451810"/>
    <w:rsid w:val="00456840"/>
    <w:rsid w:val="0046241C"/>
    <w:rsid w:val="00470A38"/>
    <w:rsid w:val="00477880"/>
    <w:rsid w:val="004874DE"/>
    <w:rsid w:val="004B5334"/>
    <w:rsid w:val="004B6C14"/>
    <w:rsid w:val="004D5E9B"/>
    <w:rsid w:val="004D63D9"/>
    <w:rsid w:val="004E6585"/>
    <w:rsid w:val="004F5CED"/>
    <w:rsid w:val="0050249F"/>
    <w:rsid w:val="00524566"/>
    <w:rsid w:val="00527E60"/>
    <w:rsid w:val="00530BEF"/>
    <w:rsid w:val="00552351"/>
    <w:rsid w:val="00561F00"/>
    <w:rsid w:val="00562C4E"/>
    <w:rsid w:val="00562DEC"/>
    <w:rsid w:val="00576AB4"/>
    <w:rsid w:val="00577917"/>
    <w:rsid w:val="00590667"/>
    <w:rsid w:val="005969E2"/>
    <w:rsid w:val="005A1689"/>
    <w:rsid w:val="005A438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7004"/>
    <w:rsid w:val="00661D6F"/>
    <w:rsid w:val="006628E9"/>
    <w:rsid w:val="0066725E"/>
    <w:rsid w:val="0067026A"/>
    <w:rsid w:val="006716C7"/>
    <w:rsid w:val="00681208"/>
    <w:rsid w:val="00681FA9"/>
    <w:rsid w:val="00691EA9"/>
    <w:rsid w:val="006934D4"/>
    <w:rsid w:val="006A6DC3"/>
    <w:rsid w:val="006D221E"/>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C6F4F"/>
    <w:rsid w:val="007D2385"/>
    <w:rsid w:val="007F214F"/>
    <w:rsid w:val="00800069"/>
    <w:rsid w:val="008042F0"/>
    <w:rsid w:val="008310A0"/>
    <w:rsid w:val="00835D29"/>
    <w:rsid w:val="00842E7F"/>
    <w:rsid w:val="00851EEC"/>
    <w:rsid w:val="00852933"/>
    <w:rsid w:val="008566E5"/>
    <w:rsid w:val="008566FE"/>
    <w:rsid w:val="00865B46"/>
    <w:rsid w:val="00896134"/>
    <w:rsid w:val="00897619"/>
    <w:rsid w:val="008A62BC"/>
    <w:rsid w:val="008B43E7"/>
    <w:rsid w:val="008D763F"/>
    <w:rsid w:val="008F036F"/>
    <w:rsid w:val="008F1308"/>
    <w:rsid w:val="008F78C2"/>
    <w:rsid w:val="00904568"/>
    <w:rsid w:val="00911394"/>
    <w:rsid w:val="00916DA5"/>
    <w:rsid w:val="00923EF2"/>
    <w:rsid w:val="00926D25"/>
    <w:rsid w:val="00926E9D"/>
    <w:rsid w:val="009315A0"/>
    <w:rsid w:val="00932C6E"/>
    <w:rsid w:val="00933F10"/>
    <w:rsid w:val="00941B87"/>
    <w:rsid w:val="009433C5"/>
    <w:rsid w:val="00965881"/>
    <w:rsid w:val="009729CA"/>
    <w:rsid w:val="009871FF"/>
    <w:rsid w:val="00990799"/>
    <w:rsid w:val="0099241D"/>
    <w:rsid w:val="00995D51"/>
    <w:rsid w:val="009A0631"/>
    <w:rsid w:val="009B10ED"/>
    <w:rsid w:val="009D3EA4"/>
    <w:rsid w:val="009D649C"/>
    <w:rsid w:val="009E4BC1"/>
    <w:rsid w:val="009F5CB2"/>
    <w:rsid w:val="009F6882"/>
    <w:rsid w:val="00A03BB8"/>
    <w:rsid w:val="00A16E98"/>
    <w:rsid w:val="00A3505D"/>
    <w:rsid w:val="00A4036F"/>
    <w:rsid w:val="00A406E5"/>
    <w:rsid w:val="00A4641C"/>
    <w:rsid w:val="00A507B4"/>
    <w:rsid w:val="00A55876"/>
    <w:rsid w:val="00A670A2"/>
    <w:rsid w:val="00A67FB1"/>
    <w:rsid w:val="00A81D88"/>
    <w:rsid w:val="00A85BFE"/>
    <w:rsid w:val="00A9375A"/>
    <w:rsid w:val="00AA49F6"/>
    <w:rsid w:val="00AB450B"/>
    <w:rsid w:val="00AB6FE7"/>
    <w:rsid w:val="00AB7AD7"/>
    <w:rsid w:val="00AD2430"/>
    <w:rsid w:val="00AD73B8"/>
    <w:rsid w:val="00AE41A6"/>
    <w:rsid w:val="00AF0E34"/>
    <w:rsid w:val="00AF271D"/>
    <w:rsid w:val="00AF56C2"/>
    <w:rsid w:val="00AF7243"/>
    <w:rsid w:val="00B004E6"/>
    <w:rsid w:val="00B0744D"/>
    <w:rsid w:val="00B241E9"/>
    <w:rsid w:val="00B50EA8"/>
    <w:rsid w:val="00B64082"/>
    <w:rsid w:val="00B72325"/>
    <w:rsid w:val="00B81AD3"/>
    <w:rsid w:val="00B829D8"/>
    <w:rsid w:val="00B84B5B"/>
    <w:rsid w:val="00B86446"/>
    <w:rsid w:val="00BA1176"/>
    <w:rsid w:val="00BB04E7"/>
    <w:rsid w:val="00BE0B01"/>
    <w:rsid w:val="00BE79C7"/>
    <w:rsid w:val="00BF3CB5"/>
    <w:rsid w:val="00C01213"/>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49C0"/>
    <w:rsid w:val="00E230E0"/>
    <w:rsid w:val="00E27F15"/>
    <w:rsid w:val="00E51AAC"/>
    <w:rsid w:val="00E66CC0"/>
    <w:rsid w:val="00E728A9"/>
    <w:rsid w:val="00E807D9"/>
    <w:rsid w:val="00EA0F4E"/>
    <w:rsid w:val="00EA20E2"/>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0FC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00805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5157</TotalTime>
  <Pages>7</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15812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10</cp:revision>
  <cp:lastPrinted>2014-10-10T07:42:00Z</cp:lastPrinted>
  <dcterms:created xsi:type="dcterms:W3CDTF">2020-01-22T16:36:00Z</dcterms:created>
  <dcterms:modified xsi:type="dcterms:W3CDTF">2020-01-28T02:43:00Z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