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D3B05" w14:textId="45C6AD76" w:rsidR="00402916" w:rsidRDefault="0082531C" w:rsidP="000C1348">
      <w:pPr>
        <w:jc w:val="center"/>
        <w:rPr>
          <w:b/>
          <w:bCs/>
          <w:color w:val="000000"/>
          <w:sz w:val="32"/>
          <w:szCs w:val="32"/>
        </w:rPr>
      </w:pPr>
      <w:r>
        <w:rPr>
          <w:b/>
          <w:bCs/>
          <w:color w:val="000000"/>
          <w:sz w:val="32"/>
          <w:szCs w:val="32"/>
        </w:rPr>
        <w:t>BMIH5005 -</w:t>
      </w:r>
      <w:r w:rsidR="00402916" w:rsidRPr="000C1348">
        <w:rPr>
          <w:b/>
          <w:bCs/>
          <w:color w:val="000000"/>
          <w:sz w:val="32"/>
          <w:szCs w:val="32"/>
        </w:rPr>
        <w:t xml:space="preserve">Personnel Resourcing and </w:t>
      </w:r>
      <w:r w:rsidR="00CF52EC" w:rsidRPr="000C1348">
        <w:rPr>
          <w:b/>
          <w:bCs/>
          <w:color w:val="000000"/>
          <w:sz w:val="32"/>
          <w:szCs w:val="32"/>
        </w:rPr>
        <w:t>D</w:t>
      </w:r>
      <w:r w:rsidR="00402916" w:rsidRPr="000C1348">
        <w:rPr>
          <w:b/>
          <w:bCs/>
          <w:color w:val="000000"/>
          <w:sz w:val="32"/>
          <w:szCs w:val="32"/>
        </w:rPr>
        <w:t>evelopment</w:t>
      </w:r>
    </w:p>
    <w:p w14:paraId="2F3E34B6" w14:textId="77777777" w:rsidR="0082531C" w:rsidRPr="00C44DBB" w:rsidRDefault="0082531C" w:rsidP="0082531C">
      <w:pPr>
        <w:rPr>
          <w:rFonts w:ascii="Arial" w:hAnsi="Arial" w:cs="Arial"/>
          <w:b/>
          <w:szCs w:val="24"/>
          <w:lang w:val="de-DE"/>
        </w:rPr>
      </w:pPr>
      <w:r w:rsidRPr="00C44DBB">
        <w:rPr>
          <w:rFonts w:ascii="Arial" w:hAnsi="Arial" w:cs="Arial"/>
          <w:b/>
          <w:szCs w:val="24"/>
          <w:lang w:val="de-DE"/>
        </w:rPr>
        <w:t>Student Name: Austin Agnelo Fernandes</w:t>
      </w:r>
    </w:p>
    <w:p w14:paraId="0078EA1C" w14:textId="77777777" w:rsidR="0082531C" w:rsidRPr="00C44DBB" w:rsidRDefault="0082531C" w:rsidP="0082531C">
      <w:pPr>
        <w:rPr>
          <w:rFonts w:ascii="Arial" w:hAnsi="Arial" w:cs="Arial"/>
          <w:b/>
          <w:szCs w:val="24"/>
          <w:lang w:val="de-DE"/>
        </w:rPr>
      </w:pPr>
      <w:r w:rsidRPr="00C44DBB">
        <w:rPr>
          <w:rFonts w:ascii="Arial" w:hAnsi="Arial" w:cs="Arial"/>
          <w:b/>
          <w:szCs w:val="24"/>
          <w:lang w:val="de-DE"/>
        </w:rPr>
        <w:t>Student ID:2228678</w:t>
      </w:r>
    </w:p>
    <w:p w14:paraId="39B9EC4B" w14:textId="1D4EBB99" w:rsidR="0082531C" w:rsidRDefault="0082531C" w:rsidP="0082531C">
      <w:pPr>
        <w:rPr>
          <w:rFonts w:ascii="Arial" w:hAnsi="Arial" w:cs="Arial"/>
          <w:b/>
          <w:szCs w:val="24"/>
        </w:rPr>
      </w:pPr>
      <w:r>
        <w:rPr>
          <w:rFonts w:ascii="Arial" w:hAnsi="Arial" w:cs="Arial"/>
          <w:b/>
          <w:szCs w:val="24"/>
        </w:rPr>
        <w:t xml:space="preserve">Subject: </w:t>
      </w:r>
      <w:r w:rsidRPr="000C1348">
        <w:rPr>
          <w:b/>
          <w:bCs/>
          <w:color w:val="000000"/>
          <w:sz w:val="32"/>
          <w:szCs w:val="32"/>
        </w:rPr>
        <w:t>Personnel Resourcing and Development</w:t>
      </w:r>
    </w:p>
    <w:p w14:paraId="2CAAD4F6" w14:textId="08F91E44" w:rsidR="0082531C" w:rsidRPr="00DB0F04" w:rsidRDefault="0082531C" w:rsidP="0082531C">
      <w:pPr>
        <w:rPr>
          <w:rFonts w:ascii="Arial" w:hAnsi="Arial" w:cs="Arial"/>
          <w:b/>
          <w:bCs/>
          <w:szCs w:val="24"/>
        </w:rPr>
      </w:pPr>
      <w:r w:rsidRPr="00DB0F04">
        <w:rPr>
          <w:rFonts w:ascii="Arial" w:hAnsi="Arial" w:cs="Arial"/>
          <w:b/>
          <w:bCs/>
          <w:szCs w:val="24"/>
        </w:rPr>
        <w:t>Lecturer:</w:t>
      </w:r>
      <w:r>
        <w:rPr>
          <w:rFonts w:ascii="Arial" w:hAnsi="Arial" w:cs="Arial"/>
          <w:b/>
          <w:bCs/>
          <w:szCs w:val="24"/>
        </w:rPr>
        <w:t xml:space="preserve"> </w:t>
      </w:r>
      <w:r>
        <w:rPr>
          <w:rFonts w:ascii="Arial" w:hAnsi="Arial" w:cs="Arial"/>
          <w:b/>
          <w:bCs/>
          <w:szCs w:val="24"/>
        </w:rPr>
        <w:t>Helen Lee</w:t>
      </w:r>
    </w:p>
    <w:p w14:paraId="2F035E1C" w14:textId="77777777" w:rsidR="0082531C" w:rsidRDefault="0082531C" w:rsidP="000C1348">
      <w:pPr>
        <w:jc w:val="center"/>
        <w:rPr>
          <w:b/>
          <w:bCs/>
          <w:color w:val="000000"/>
          <w:sz w:val="32"/>
          <w:szCs w:val="32"/>
        </w:rPr>
      </w:pPr>
    </w:p>
    <w:p w14:paraId="65B086E3" w14:textId="77777777" w:rsidR="00725CB1" w:rsidRPr="000C1348" w:rsidRDefault="00725CB1" w:rsidP="000C1348">
      <w:pPr>
        <w:jc w:val="center"/>
        <w:rPr>
          <w:b/>
          <w:bCs/>
          <w:sz w:val="32"/>
          <w:szCs w:val="32"/>
        </w:rPr>
      </w:pPr>
    </w:p>
    <w:p w14:paraId="02CC99EC" w14:textId="77777777" w:rsidR="00402916" w:rsidRDefault="00402916">
      <w:pPr>
        <w:spacing w:line="259" w:lineRule="auto"/>
        <w:jc w:val="left"/>
      </w:pPr>
      <w:r>
        <w:br w:type="page"/>
      </w:r>
    </w:p>
    <w:p w14:paraId="1962E6EB" w14:textId="65588904" w:rsidR="00725CB1" w:rsidRPr="00881316" w:rsidRDefault="00725CB1" w:rsidP="00881316">
      <w:pPr>
        <w:jc w:val="center"/>
        <w:rPr>
          <w:b/>
          <w:bCs/>
        </w:rPr>
      </w:pPr>
      <w:r w:rsidRPr="00881316">
        <w:rPr>
          <w:b/>
          <w:bCs/>
        </w:rPr>
        <w:lastRenderedPageBreak/>
        <w:t>Evolution of HRM practices in Marriott Hotels</w:t>
      </w:r>
    </w:p>
    <w:p w14:paraId="32DB7169" w14:textId="4033AC39" w:rsidR="003900B2" w:rsidRDefault="003900B2" w:rsidP="003900B2">
      <w:r>
        <w:t>A company will need both physical and human resources for its operations. Human resources are the most valuable asset that a commercial entity may possess. Without human resources, business transactions cannot be executed</w:t>
      </w:r>
      <w:r w:rsidR="0090580C">
        <w:t xml:space="preserve"> (</w:t>
      </w:r>
      <w:r w:rsidR="0090580C" w:rsidRPr="008977C9">
        <w:t>Stewart</w:t>
      </w:r>
      <w:r w:rsidR="0090580C">
        <w:t xml:space="preserve"> and Brown, 2019)</w:t>
      </w:r>
      <w:r>
        <w:t>. It guarantees that the firm is now moving in the correct direction, while future strategies are established. Competent leaders or managers have the ability to effectively utilise the strengths and shortcomings of their workforce to benefit the organisation. The effectiveness of sourcing, developing, and retaining human resources within an organisation directly impacts its competitiveness</w:t>
      </w:r>
      <w:r w:rsidR="008357C4">
        <w:t xml:space="preserve"> (</w:t>
      </w:r>
      <w:r w:rsidR="008357C4" w:rsidRPr="000C7783">
        <w:t>Stone</w:t>
      </w:r>
      <w:r w:rsidR="008357C4">
        <w:t xml:space="preserve"> and Deadrick, 2017)</w:t>
      </w:r>
      <w:r>
        <w:t>. The efficacy of an organisation is significantly influenced by the implementation of human resource management (HRM) in the dynamic business landscape of the present day</w:t>
      </w:r>
      <w:r w:rsidR="00303448">
        <w:t xml:space="preserve"> (</w:t>
      </w:r>
      <w:r w:rsidR="00303448" w:rsidRPr="00A4782C">
        <w:t>DeCenzo</w:t>
      </w:r>
      <w:r w:rsidR="00303448">
        <w:t xml:space="preserve"> et al., 2018)</w:t>
      </w:r>
      <w:r>
        <w:t>. HRM has significantly improved as the needs of organisations and employees have changed. This article examines the management of human resources at Marriott International.</w:t>
      </w:r>
    </w:p>
    <w:p w14:paraId="279AA3BC" w14:textId="7D7B655E" w:rsidR="003900B2" w:rsidRDefault="003900B2" w:rsidP="003900B2">
      <w:r>
        <w:t>Human Resource Management (HRM) has undergone a transformation to meet the evolving requirements of organisations and the workforce. These are the key types of HRM evolution: Administrative HRM, Behavioural HRM, Strategic HRM, International HRM, and Digital HRM</w:t>
      </w:r>
      <w:r w:rsidR="0023322D">
        <w:t xml:space="preserve"> (</w:t>
      </w:r>
      <w:r w:rsidR="0023322D" w:rsidRPr="00012B02">
        <w:t>Bratton</w:t>
      </w:r>
      <w:r w:rsidR="0023322D">
        <w:t xml:space="preserve"> et al., 2021)</w:t>
      </w:r>
      <w:r>
        <w:t>. The first form of HRM evolved into an administrative role, when HR primarily focused on record-keeping and ensuring compliance with employment rules and regulations</w:t>
      </w:r>
      <w:r w:rsidR="00E56CC4">
        <w:t xml:space="preserve"> (</w:t>
      </w:r>
      <w:r w:rsidR="00E56CC4" w:rsidRPr="00CC2C5C">
        <w:t>Boxall</w:t>
      </w:r>
      <w:r w:rsidR="00E56CC4">
        <w:t xml:space="preserve"> and Purcell, 2022)</w:t>
      </w:r>
      <w:r>
        <w:t>. This strategy focused on transactional activities, including recruitment, payroll, and benefits management. During the 1950s and 1960s, HRM evolved to stress the behavioural aspects of human management</w:t>
      </w:r>
      <w:r w:rsidR="00674BBE">
        <w:t xml:space="preserve"> (</w:t>
      </w:r>
      <w:r w:rsidR="00674BBE" w:rsidRPr="000B70F7">
        <w:t>Armstrong</w:t>
      </w:r>
      <w:r w:rsidR="00674BBE">
        <w:t xml:space="preserve"> and Taylor, 2020)</w:t>
      </w:r>
      <w:r>
        <w:t>. This approach prioritised employee motivation, communication, and management growth. Furthermore, it saw the rise of performance management systems, employee training and development programmes, and collaborative initiatives. Strategic HRM originated in the 1980s and 1990s as a response to the evolving business landscape</w:t>
      </w:r>
      <w:r w:rsidR="00F32A69">
        <w:t xml:space="preserve"> (</w:t>
      </w:r>
      <w:r w:rsidR="00F32A69" w:rsidRPr="00A8079E">
        <w:t>Dainty</w:t>
      </w:r>
      <w:r w:rsidR="00F32A69">
        <w:t xml:space="preserve"> et al., 2019)</w:t>
      </w:r>
      <w:r>
        <w:t>. This strategy focuses on integrating HR strategies with corporate strategies and goals. It focuses on enhancing a high-performance work culture, the development of human behaviour, talent management, and workforce planning. Due to globalisation and the rise of multinational corporations, HRM has expanded to incorporate an international dimension. International Human Resource Management focuses on managing employees from diverse cultures, in specific nations, and with varying legal regulations</w:t>
      </w:r>
      <w:r w:rsidR="00757134">
        <w:t xml:space="preserve"> (</w:t>
      </w:r>
      <w:r w:rsidR="00757134" w:rsidRPr="00241BF3">
        <w:t>Taylor</w:t>
      </w:r>
      <w:r w:rsidR="00757134">
        <w:t>, 2021)</w:t>
      </w:r>
      <w:r>
        <w:t xml:space="preserve">. Furthermore, it encompasses the development of international HR policies and practices </w:t>
      </w:r>
      <w:r>
        <w:lastRenderedPageBreak/>
        <w:t>that strike a balance between standardisation and local adaptation. In recent years, The progression of Human Resource Management (HRM) include the utilisation of virtual technology and analytics. Digital HRM involves the utilisation of HR information systems, online recruiting, e-learning, social media, and data analytics to enhance HR operations, improve decision-making, and optimise the employee experience</w:t>
      </w:r>
      <w:r w:rsidR="00C56EA6">
        <w:t xml:space="preserve"> (</w:t>
      </w:r>
      <w:r w:rsidR="00C56EA6" w:rsidRPr="00F95F5D">
        <w:t>Sharma</w:t>
      </w:r>
      <w:r w:rsidR="00C56EA6">
        <w:t xml:space="preserve"> and Gursoy, 2018)</w:t>
      </w:r>
      <w:r>
        <w:t>. These are some significant trends in the development of Human Resource Management, and it is crucial for organisations to comprehend these changes and alter their HR strategies accordingly to meet the needs of their employees and the business</w:t>
      </w:r>
      <w:r w:rsidR="00807861">
        <w:t xml:space="preserve"> (</w:t>
      </w:r>
      <w:r w:rsidR="00807861" w:rsidRPr="00F8094C">
        <w:t>CG Davidson</w:t>
      </w:r>
      <w:r w:rsidR="00807861">
        <w:t xml:space="preserve"> et al., 2021)</w:t>
      </w:r>
      <w:r>
        <w:t>.</w:t>
      </w:r>
    </w:p>
    <w:p w14:paraId="6D56B3A3" w14:textId="71EFE2EA" w:rsidR="003900B2" w:rsidRDefault="003900B2" w:rsidP="003900B2">
      <w:r>
        <w:t>The strategic significance of HR entails a substantial transformation in the responsibilities and obligations of HR. The HR professionals commence the communication of aims and objectives with the road management</w:t>
      </w:r>
      <w:r w:rsidR="002015AE">
        <w:t xml:space="preserve"> (</w:t>
      </w:r>
      <w:r w:rsidR="002015AE" w:rsidRPr="001C4FDA">
        <w:t>Boella</w:t>
      </w:r>
      <w:r w:rsidR="002015AE">
        <w:t xml:space="preserve"> and Gross-Turner, 2023). </w:t>
      </w:r>
      <w:r>
        <w:t>The HR professionals are responsible for providing guidance on cross-functional strategic initiatives. The HR department is responsible for implementing initiatives and strategies to promote environmental sustainability and enhance the competitiveness of the corporate firm</w:t>
      </w:r>
      <w:r w:rsidR="00E67ED0">
        <w:t xml:space="preserve"> (</w:t>
      </w:r>
      <w:r w:rsidR="00E67ED0" w:rsidRPr="00184CC6">
        <w:t>Hughes</w:t>
      </w:r>
      <w:r w:rsidR="00E67ED0">
        <w:t>, 2018)</w:t>
      </w:r>
      <w:r>
        <w:t>. The HR department plays a crucial role in identifying the key areas for the growth and advancement of the company. Both general initiatives and HR projects should align with the goals of the green organisation, fostering full employee engagement and attracting skilled individuals from the labour market. The strategic role of HR Management involves anticipating and projecting future advancements</w:t>
      </w:r>
      <w:r w:rsidR="000A1412">
        <w:t xml:space="preserve"> (</w:t>
      </w:r>
      <w:r w:rsidR="000A1412" w:rsidRPr="006554D4">
        <w:t>Qadri</w:t>
      </w:r>
      <w:r w:rsidR="000A1412">
        <w:t xml:space="preserve"> et al., 2017)</w:t>
      </w:r>
      <w:r>
        <w:t>. The HR department must identify critical areas for improvement and develop a comprehensive assessment of threats arising from the market and competition. The HR department must aggressively protect the organization's comprehension and safeguard its capacity for the future.</w:t>
      </w:r>
    </w:p>
    <w:p w14:paraId="6CF20C11" w14:textId="14D758F2" w:rsidR="003900B2" w:rsidRDefault="003900B2" w:rsidP="003900B2">
      <w:r>
        <w:t>The HR department must carefully allocate resources towards learning and development initiatives. Investing heavily in management development is crucial, as the upcoming generation of managers has the potential to outperform competitors</w:t>
      </w:r>
      <w:r w:rsidR="0025500B">
        <w:t xml:space="preserve"> (</w:t>
      </w:r>
      <w:r w:rsidR="0025500B" w:rsidRPr="006A2E87">
        <w:t>Neupane</w:t>
      </w:r>
      <w:r w:rsidR="00E23D88">
        <w:t xml:space="preserve"> a</w:t>
      </w:r>
      <w:r w:rsidR="0025500B" w:rsidRPr="006A2E87">
        <w:t>nd Khanal</w:t>
      </w:r>
      <w:r w:rsidR="0025500B">
        <w:t>, 2022)</w:t>
      </w:r>
      <w:r>
        <w:t>. The HR department is responsible for engaging with employees and selecting the appropriate skills and abilities from both external sources and internal talent pools.</w:t>
      </w:r>
      <w:r w:rsidR="00810EFC">
        <w:t xml:space="preserve"> </w:t>
      </w:r>
      <w:r>
        <w:t xml:space="preserve">The strategic role of HR alters the job descriptions of HR personnel. They have a </w:t>
      </w:r>
      <w:r w:rsidR="00A6792C">
        <w:t>much-reduced</w:t>
      </w:r>
      <w:r>
        <w:t xml:space="preserve"> focus on carrier transit. They are specifically focused on the transportation of human resources solution</w:t>
      </w:r>
      <w:r w:rsidR="00B64885">
        <w:t>s (</w:t>
      </w:r>
      <w:r w:rsidR="00B64885" w:rsidRPr="0032652C">
        <w:t>Punitharaj</w:t>
      </w:r>
      <w:r w:rsidR="00B64885">
        <w:t xml:space="preserve"> et al., 2020).</w:t>
      </w:r>
      <w:r>
        <w:t xml:space="preserve"> They must extensively encompass the whole organisation. They must possess expertise in devising </w:t>
      </w:r>
      <w:r>
        <w:lastRenderedPageBreak/>
        <w:t>activity plans. They must possess expertise in economic planning. They should possess expertise in alternative management.</w:t>
      </w:r>
    </w:p>
    <w:p w14:paraId="6BA7EEA4" w14:textId="6142A1C8" w:rsidR="003900B2" w:rsidRDefault="003900B2" w:rsidP="003900B2">
      <w:r>
        <w:t>HR management becomes a strategic role. While not applicable to every company, contemporary groupings do acquire a competitive advantage. The innovative methods in Human Resources will be revealed quickly</w:t>
      </w:r>
      <w:r w:rsidR="009147CC">
        <w:t xml:space="preserve"> (</w:t>
      </w:r>
      <w:r w:rsidR="009147CC" w:rsidRPr="00CF10EA">
        <w:t>Enz</w:t>
      </w:r>
      <w:r w:rsidR="009147CC">
        <w:t xml:space="preserve"> and Siguaw, 2020)</w:t>
      </w:r>
      <w:r w:rsidR="00057EF6">
        <w:t xml:space="preserve">. </w:t>
      </w:r>
      <w:r>
        <w:t>Demand forecasting involves evaluating and predicting the desired number of individuals, their age distribution, occupational composition, educational attainment, professional and technical positions, and skill set in the future. Human resources planning enables optimal alignment between employees and positions while preventing shortages or excesses of manpower. The HRP approach consists of four essential components. The tasks involve analysing the allocation of resources for gift efforts, predicting the need for labour, aligning predicted labour demand with supply, and assisting in achieving organisational objectives</w:t>
      </w:r>
      <w:r w:rsidR="005D0691">
        <w:t xml:space="preserve"> (</w:t>
      </w:r>
      <w:r w:rsidR="005D0691" w:rsidRPr="008554C6">
        <w:t>Chomplay</w:t>
      </w:r>
      <w:r w:rsidR="00F74A13">
        <w:t xml:space="preserve"> </w:t>
      </w:r>
      <w:r w:rsidR="005D0691" w:rsidRPr="008554C6">
        <w:t>and Paliwal</w:t>
      </w:r>
      <w:r w:rsidR="005D0691">
        <w:t>, 2018)</w:t>
      </w:r>
      <w:r>
        <w:t>.</w:t>
      </w:r>
    </w:p>
    <w:p w14:paraId="1CA0CD19" w14:textId="781C5DC8" w:rsidR="003900B2" w:rsidRDefault="003900B2" w:rsidP="003900B2">
      <w:r>
        <w:t>Goals are a proven strategy for effectively engaging and inspiring individuals. Attainable desires enhance worker self-assurance, result in incremental victories, and contribute to exceptional organisational outcomes</w:t>
      </w:r>
      <w:r w:rsidR="00475663">
        <w:t xml:space="preserve"> (</w:t>
      </w:r>
      <w:r w:rsidR="00475663" w:rsidRPr="00205AC9">
        <w:t>Veleva</w:t>
      </w:r>
      <w:r w:rsidR="00475663">
        <w:t>, 2021)</w:t>
      </w:r>
      <w:r w:rsidR="006F6168">
        <w:t xml:space="preserve">. </w:t>
      </w:r>
      <w:r w:rsidR="00C0492E">
        <w:t>T</w:t>
      </w:r>
      <w:r>
        <w:t>he effectiveness of dreams is easily comprehensible. They provide a strategic plan and define a specific goal, which provides valuable organisation and purpose to employees' work. Moreover, fantasies have a crucial role in fostering employee engagement. A worker engagement strategy encompasses several outstanding components, such as compensation and professional development. According to the Society for Human Resource Management (SHRM), goal setting and recognition are two crucial factors necessary for engagement</w:t>
      </w:r>
      <w:r w:rsidR="002E2F8B">
        <w:t xml:space="preserve"> (</w:t>
      </w:r>
      <w:r w:rsidR="002E2F8B" w:rsidRPr="0015437D">
        <w:t>Boardman</w:t>
      </w:r>
      <w:r w:rsidR="002E2F8B">
        <w:t xml:space="preserve"> and Barbota, 2018)</w:t>
      </w:r>
      <w:r>
        <w:t>. According to SHRM, if organisation lacks these two criteria, it will not be able to make significant progress towards engagement.</w:t>
      </w:r>
    </w:p>
    <w:p w14:paraId="5FE8E9AF" w14:textId="77777777" w:rsidR="003900B2" w:rsidRDefault="003900B2" w:rsidP="003900B2">
      <w:r>
        <w:t>HR showcases the company's commitment to organisational and individual success by collaborating with leaders, managers, and workers to cultivate aspirations. This rigorous commitment offers a proposition and an immersive involvement that empowers individuals to persistently pursue success, particularly within challenging circumstances. Strategic HR planning should be at the forefront of corporate strategy.</w:t>
      </w:r>
    </w:p>
    <w:p w14:paraId="0559C1DC" w14:textId="6E482824" w:rsidR="003900B2" w:rsidRDefault="003900B2" w:rsidP="003900B2">
      <w:r>
        <w:t xml:space="preserve">The HR strategy plan starts by analysing the contemporary nation and identifying areas for potential improvement. Subsequently, the agency can establish specific objectives along with detailed plans for achieving them. The approach also takes into account external variables that may </w:t>
      </w:r>
      <w:r>
        <w:lastRenderedPageBreak/>
        <w:t>impact business expansion, such as evolving market demands, industry updates, and economic volatility. Strategic HR planning enhances business outcomes by connecting HR practices with overall company objectives. When implemented effectively, an HR strategy may positively impact the attractiveness of top talents, promote employee engagement, and enhance your company's ability to solve HR challenges. Strategic HR planning does not treat the entire team as a single entity. It recognises the significance of linking individual employees with the aspirations of the organisation. Implementing strategic human resources (HR) planning may enhance the effectiveness and responsibility of supervisors within the organisation. When HR processes are in line with strategic goals, managers have a clear understanding of their responsibilities, enabling them to effectively lead their teams</w:t>
      </w:r>
      <w:r w:rsidR="002902E6">
        <w:t xml:space="preserve"> (</w:t>
      </w:r>
      <w:r w:rsidR="002902E6" w:rsidRPr="00DD26B3">
        <w:t>Friedman</w:t>
      </w:r>
      <w:r w:rsidR="002902E6">
        <w:t>, 2019)</w:t>
      </w:r>
      <w:r>
        <w:t>.</w:t>
      </w:r>
    </w:p>
    <w:p w14:paraId="5F6EBBE2" w14:textId="77777777" w:rsidR="003900B2" w:rsidRDefault="003900B2" w:rsidP="003900B2">
      <w:r>
        <w:t>Implementation involves executing HR plans and applications, which include effectively communicating the HR strategy to stakeholders, providing training to staff, and establishing structures and HR workflow processes to support HR duties. The purpose of the implementation aim is to ensure the successful integration of HR responsibilities within the organisation, while also providing cost-effective means to achieve HR objectives and goals.</w:t>
      </w:r>
    </w:p>
    <w:p w14:paraId="362AB853" w14:textId="72277CEB" w:rsidR="003900B2" w:rsidRDefault="003900B2" w:rsidP="003900B2">
      <w:r>
        <w:t>Furthermore, the process of implementation also entails monitoring advancement and making necessary adjustments. Through consistent evaluation and analysis of HR efforts, HR can determine the effectiveness of its plans and packages and make any modifications. Assessing and assessing HR planning activities is seen as the final phase in good HR planning, as it provides an opportunity to evaluate the overall efficacy of HR tasks and implement any adjustments</w:t>
      </w:r>
      <w:r w:rsidR="00740934">
        <w:t xml:space="preserve"> (</w:t>
      </w:r>
      <w:r w:rsidR="00740934" w:rsidRPr="00205AC9">
        <w:t>Veleva</w:t>
      </w:r>
      <w:r w:rsidR="00740934">
        <w:t>, 2021)</w:t>
      </w:r>
      <w:r>
        <w:t>. Through consistent evaluation and assessment of HR strategic planning endeavours, HR can ascertain the achievement of its objectives and goals, as well as the effectiveness of its plans and programmes in delivering value to the organisation. Evaluation and evaluation are crucial in identifying areas for progress and places where adjustments are desired.</w:t>
      </w:r>
    </w:p>
    <w:p w14:paraId="1FEE1F39" w14:textId="2389FE77" w:rsidR="003900B2" w:rsidRDefault="003900B2" w:rsidP="003900B2">
      <w:r>
        <w:t>HRM encompasses a range of various competencies, with its primary functions being recruitment, selection, and training of candidates for specific job roles. Providing the individual with a robust education and improvement courses will assist the organisation in achieving its desired goals. During the recruitment process, the applications of various candidates are received and their skills are assessed</w:t>
      </w:r>
      <w:r w:rsidR="00D73799">
        <w:t xml:space="preserve"> (</w:t>
      </w:r>
      <w:r w:rsidR="00D73799" w:rsidRPr="00F95F5D">
        <w:t>Sharma</w:t>
      </w:r>
      <w:r w:rsidR="00D73799">
        <w:t xml:space="preserve"> and Gursoy, 2018)</w:t>
      </w:r>
      <w:r>
        <w:t xml:space="preserve">. During the interview, the HR supervisor assesses the candidate's aptitude and provides the candidate with a concise overview of Marriott Hotel. </w:t>
      </w:r>
      <w:r>
        <w:lastRenderedPageBreak/>
        <w:t>Following the job interview, the candidate is chosen for the desired position inside the company. The supervisor chooses the applicant who surpasses all the requirements of the task and helps the organisation achieve its objectives and aims. The management style implemented by Marriott ensures equal possibilities for both experienced individuals and newcomers to be picked inside the organisation.</w:t>
      </w:r>
    </w:p>
    <w:p w14:paraId="0D3083BC" w14:textId="323D2E25" w:rsidR="003900B2" w:rsidRDefault="003900B2" w:rsidP="003900B2">
      <w:r>
        <w:t>Marriott attached significant significance to workforce planning. The progression started at the access level and continued up to higher levels. Each unit of Marriott, whether it be a department or branch, formulated its expansion strategies for the upcoming years. In doing so, they also established the specific number of entry-level and managerial staff needed to support this development</w:t>
      </w:r>
      <w:r w:rsidR="0085456C">
        <w:t xml:space="preserve"> (</w:t>
      </w:r>
      <w:r w:rsidR="0085456C" w:rsidRPr="00184CC6">
        <w:t>Hughes</w:t>
      </w:r>
      <w:r w:rsidR="0085456C">
        <w:t xml:space="preserve">, 2018). </w:t>
      </w:r>
      <w:r>
        <w:t xml:space="preserve">  The planning process determined the number of upcoming gadgets within the specified timeframe of two to five years, provided an approximate outline of the potential corporate structure, estimated the time needed to develop personnel capable of assuming managerial positions, assessed the current availability of employees within Marriott, and identified the need for external recruitment</w:t>
      </w:r>
      <w:r w:rsidR="00F36A29">
        <w:t xml:space="preserve"> (</w:t>
      </w:r>
      <w:r w:rsidR="00F36A29" w:rsidRPr="001C4FDA">
        <w:t>Boella</w:t>
      </w:r>
      <w:r w:rsidR="00F36A29">
        <w:t xml:space="preserve"> and Grosss-Turner, 2023)</w:t>
      </w:r>
      <w:r>
        <w:t>. The recruitment and selection of appropriate staff are the fundamental pillars of every organisation striving for excellence. Previously, experts were selected only based on technical criteria, such as qualifications, experience, and membership in a relevant association. While the aforementioned requirements are undeniably crucial, technical proficiency is but one aspect of the whole service delivery. It is complemented by functional proficiency, as well as marketing and business acumen, and the ability to cultivate customer relationships.</w:t>
      </w:r>
    </w:p>
    <w:p w14:paraId="193A755A" w14:textId="160A219D" w:rsidR="003900B2" w:rsidRDefault="003900B2" w:rsidP="003900B2">
      <w:r>
        <w:t>Marriott International is a firm that focuses on customer needs. It prioritises various criteria and views recruiting as the initial step in maintaining loyal, motivated, and content employees. Technological advancements require skilled and competent staff; therefore, firms must strategically prepare for recruiting and selection to guarantee that their workforce is well-suited to the current era of technology</w:t>
      </w:r>
      <w:r w:rsidR="00117151">
        <w:t xml:space="preserve"> (</w:t>
      </w:r>
      <w:r w:rsidR="00117151" w:rsidRPr="006554D4">
        <w:t>Qadri</w:t>
      </w:r>
      <w:r w:rsidR="00117151">
        <w:t xml:space="preserve"> et al., 2016)</w:t>
      </w:r>
      <w:r>
        <w:t>. During the interview, the panel must ensure that they ascertain the candidate's strengths and flaws. This will assist them in making the final pick.</w:t>
      </w:r>
    </w:p>
    <w:p w14:paraId="72B4BE0E" w14:textId="64AB697C" w:rsidR="003900B2" w:rsidRDefault="003900B2" w:rsidP="003900B2">
      <w:r>
        <w:t xml:space="preserve">The significance of Human Resource Management has been widely recognised in the past decade. Each company experienced growth and established distinct knowledge and specialised sub-departments under its Human Resource Management (HRM) division. These sub-departments included areas such as familiarisation and enhancement, training and development, employee </w:t>
      </w:r>
      <w:r>
        <w:lastRenderedPageBreak/>
        <w:t>engagement, and recruitment and selection, among others. Companies aim to recruit and retain highly competent, professional, and knowledgeable workforce. The corporation has implemented a range of employee perks and welfare regulations to motivate, inspire, and satisfy the majority of individuals working for them. Marriott is known for its stringent adherence to employee-centric policies, welfare measures, and procedures that ensure staff satisfaction and loyalty. Their manner of life adheres rigorously to a regulatory and legal framework. They are providing equitable employment opportunities to all their employees. The organisation is making ongoing adjustments to its structures and processes based on feedback and recommendations received from current and former employees during exit interviews</w:t>
      </w:r>
      <w:r w:rsidR="00DC53ED">
        <w:t xml:space="preserve"> (</w:t>
      </w:r>
      <w:r w:rsidR="00DC53ED" w:rsidRPr="00A8079E">
        <w:t>Dainty</w:t>
      </w:r>
      <w:r w:rsidR="00DC53ED">
        <w:t xml:space="preserve"> et al., 2019)</w:t>
      </w:r>
      <w:r>
        <w:t xml:space="preserve">. They had been implementing modifications and enforcing them in accordance with the demands and preferences of their staff. The implementation and management of the cessation process, in accordance with the laws and regulations established by the authorities, have allowed us to protect the rights of the employees. The organisation has implemented stringent standards to prevent any form of employee harassment. </w:t>
      </w:r>
    </w:p>
    <w:p w14:paraId="1AEC206A" w14:textId="77777777" w:rsidR="003900B2" w:rsidRDefault="003900B2" w:rsidP="003900B2"/>
    <w:p w14:paraId="6FA449C3" w14:textId="0FB881C8" w:rsidR="00F85588" w:rsidRDefault="00F85588">
      <w:pPr>
        <w:spacing w:line="259" w:lineRule="auto"/>
        <w:jc w:val="left"/>
      </w:pPr>
      <w:r>
        <w:br w:type="page"/>
      </w:r>
    </w:p>
    <w:p w14:paraId="0C487FAE" w14:textId="0EE74068" w:rsidR="00EF5A34" w:rsidRPr="001B0B0C" w:rsidRDefault="00F85588" w:rsidP="003900B2">
      <w:pPr>
        <w:rPr>
          <w:b/>
          <w:bCs/>
          <w:sz w:val="32"/>
          <w:szCs w:val="32"/>
        </w:rPr>
      </w:pPr>
      <w:r w:rsidRPr="00991ECD">
        <w:rPr>
          <w:b/>
          <w:bCs/>
          <w:sz w:val="32"/>
          <w:szCs w:val="32"/>
        </w:rPr>
        <w:lastRenderedPageBreak/>
        <w:t>References</w:t>
      </w:r>
    </w:p>
    <w:p w14:paraId="5456FC58" w14:textId="77777777" w:rsidR="00EF5A34" w:rsidRDefault="00EF5A34" w:rsidP="00EF5A34">
      <w:pPr>
        <w:pStyle w:val="ListParagraph"/>
        <w:numPr>
          <w:ilvl w:val="0"/>
          <w:numId w:val="3"/>
        </w:numPr>
      </w:pPr>
      <w:r w:rsidRPr="000B70F7">
        <w:t>Armstrong, M. and Taylor, S., 2020. </w:t>
      </w:r>
      <w:r w:rsidRPr="00813F4F">
        <w:rPr>
          <w:i/>
          <w:iCs/>
        </w:rPr>
        <w:t>Armstrong's handbook of human resource management practice</w:t>
      </w:r>
      <w:r w:rsidRPr="000B70F7">
        <w:t>. Kogan Page Publishers.</w:t>
      </w:r>
    </w:p>
    <w:p w14:paraId="281B9669" w14:textId="77777777" w:rsidR="00EF5A34" w:rsidRDefault="00EF5A34" w:rsidP="00EF5A34">
      <w:pPr>
        <w:pStyle w:val="ListParagraph"/>
        <w:numPr>
          <w:ilvl w:val="0"/>
          <w:numId w:val="3"/>
        </w:numPr>
      </w:pPr>
      <w:r w:rsidRPr="0015437D">
        <w:t>Boardman, J. and Barbato, C., 20</w:t>
      </w:r>
      <w:r>
        <w:t>1</w:t>
      </w:r>
      <w:r w:rsidRPr="0015437D">
        <w:t>8. Review of socially responsible HR and labour relations practice in international hotel chains. </w:t>
      </w:r>
      <w:r w:rsidRPr="0015437D">
        <w:rPr>
          <w:i/>
          <w:iCs/>
        </w:rPr>
        <w:t>ILO</w:t>
      </w:r>
      <w:r w:rsidRPr="0015437D">
        <w:t>, </w:t>
      </w:r>
      <w:r w:rsidRPr="0015437D">
        <w:rPr>
          <w:i/>
          <w:iCs/>
        </w:rPr>
        <w:t>12</w:t>
      </w:r>
      <w:r w:rsidRPr="0015437D">
        <w:t>(7).</w:t>
      </w:r>
    </w:p>
    <w:p w14:paraId="4565F6D6" w14:textId="77777777" w:rsidR="00EF5A34" w:rsidRDefault="00EF5A34" w:rsidP="00EF5A34">
      <w:pPr>
        <w:pStyle w:val="ListParagraph"/>
        <w:numPr>
          <w:ilvl w:val="0"/>
          <w:numId w:val="3"/>
        </w:numPr>
      </w:pPr>
      <w:r w:rsidRPr="001C4FDA">
        <w:t>Boella, M.J. and Goss-Turner, S., 20</w:t>
      </w:r>
      <w:r>
        <w:t>2</w:t>
      </w:r>
      <w:r w:rsidRPr="001C4FDA">
        <w:t>3. </w:t>
      </w:r>
      <w:r w:rsidRPr="00813F4F">
        <w:rPr>
          <w:i/>
          <w:iCs/>
        </w:rPr>
        <w:t>Human resource management in the hospitality industry: A guide to best practice</w:t>
      </w:r>
      <w:r w:rsidRPr="001C4FDA">
        <w:t>. Routledge.</w:t>
      </w:r>
    </w:p>
    <w:p w14:paraId="73BB4E86" w14:textId="77777777" w:rsidR="00EF5A34" w:rsidRDefault="00EF5A34" w:rsidP="00EF5A34">
      <w:pPr>
        <w:pStyle w:val="ListParagraph"/>
        <w:numPr>
          <w:ilvl w:val="0"/>
          <w:numId w:val="3"/>
        </w:numPr>
      </w:pPr>
      <w:r w:rsidRPr="00CC2C5C">
        <w:t>Boxall, P. and Purcell, J., 2022. </w:t>
      </w:r>
      <w:r w:rsidRPr="00813F4F">
        <w:rPr>
          <w:i/>
          <w:iCs/>
        </w:rPr>
        <w:t>Strategy and human resource management</w:t>
      </w:r>
      <w:r w:rsidRPr="00CC2C5C">
        <w:t>. Bloomsbury Publishing.</w:t>
      </w:r>
    </w:p>
    <w:p w14:paraId="73C06243" w14:textId="77777777" w:rsidR="00EF5A34" w:rsidRDefault="00EF5A34" w:rsidP="00EF5A34">
      <w:pPr>
        <w:pStyle w:val="ListParagraph"/>
        <w:numPr>
          <w:ilvl w:val="0"/>
          <w:numId w:val="3"/>
        </w:numPr>
      </w:pPr>
      <w:r w:rsidRPr="00012B02">
        <w:t>Bratton, J., Gold, J., Bratton, A. and Steele, L., 2021. </w:t>
      </w:r>
      <w:r w:rsidRPr="00813F4F">
        <w:rPr>
          <w:i/>
          <w:iCs/>
        </w:rPr>
        <w:t>Human resource management</w:t>
      </w:r>
      <w:r w:rsidRPr="00012B02">
        <w:t>. Bloomsbury Publishing.</w:t>
      </w:r>
    </w:p>
    <w:p w14:paraId="3686A0A6" w14:textId="77777777" w:rsidR="00EF5A34" w:rsidRDefault="00EF5A34" w:rsidP="00EF5A34">
      <w:pPr>
        <w:pStyle w:val="ListParagraph"/>
        <w:numPr>
          <w:ilvl w:val="0"/>
          <w:numId w:val="3"/>
        </w:numPr>
      </w:pPr>
      <w:r w:rsidRPr="00F8094C">
        <w:t>CG Davidson, M., McPhail, R. and Barry, S., 20</w:t>
      </w:r>
      <w:r>
        <w:t>2</w:t>
      </w:r>
      <w:r w:rsidRPr="00F8094C">
        <w:t>1. Hospitality HRM: past, present and the future. </w:t>
      </w:r>
      <w:r w:rsidRPr="00813F4F">
        <w:rPr>
          <w:i/>
          <w:iCs/>
        </w:rPr>
        <w:t>International journal of contemporary hospitality management</w:t>
      </w:r>
      <w:r w:rsidRPr="00F8094C">
        <w:t>, </w:t>
      </w:r>
      <w:r w:rsidRPr="00813F4F">
        <w:rPr>
          <w:i/>
          <w:iCs/>
        </w:rPr>
        <w:t>23</w:t>
      </w:r>
      <w:r w:rsidRPr="00F8094C">
        <w:t>(4), pp.498-516.</w:t>
      </w:r>
    </w:p>
    <w:p w14:paraId="65CDC0F7" w14:textId="77777777" w:rsidR="00EF5A34" w:rsidRDefault="00EF5A34" w:rsidP="00EF5A34">
      <w:pPr>
        <w:pStyle w:val="ListParagraph"/>
        <w:numPr>
          <w:ilvl w:val="0"/>
          <w:numId w:val="3"/>
        </w:numPr>
      </w:pPr>
      <w:r w:rsidRPr="008554C6">
        <w:t>Chomplay, P. and Paliwal, V., 2018. A Brief Study on Human Resource Practices of Hotel Employees and its Impact on Employee Retention. </w:t>
      </w:r>
      <w:r w:rsidRPr="008554C6">
        <w:rPr>
          <w:i/>
          <w:iCs/>
        </w:rPr>
        <w:t>Ratio</w:t>
      </w:r>
      <w:r w:rsidRPr="008554C6">
        <w:t>, </w:t>
      </w:r>
      <w:r w:rsidRPr="008554C6">
        <w:rPr>
          <w:i/>
          <w:iCs/>
        </w:rPr>
        <w:t>3</w:t>
      </w:r>
      <w:r w:rsidRPr="008554C6">
        <w:t>(02).</w:t>
      </w:r>
    </w:p>
    <w:p w14:paraId="2170BA92" w14:textId="77777777" w:rsidR="00EF5A34" w:rsidRDefault="00EF5A34" w:rsidP="00EF5A34">
      <w:pPr>
        <w:pStyle w:val="ListParagraph"/>
        <w:numPr>
          <w:ilvl w:val="0"/>
          <w:numId w:val="3"/>
        </w:numPr>
      </w:pPr>
      <w:r w:rsidRPr="00A8079E">
        <w:t>Dainty, A.R., Raiden, A.B. and Neale, R.H., 20</w:t>
      </w:r>
      <w:r>
        <w:t>1</w:t>
      </w:r>
      <w:r w:rsidRPr="00A8079E">
        <w:t>9. Incorporating employee resourcing requirements into deployment decision making. </w:t>
      </w:r>
      <w:r w:rsidRPr="00813F4F">
        <w:rPr>
          <w:i/>
          <w:iCs/>
        </w:rPr>
        <w:t>Project Management Journal</w:t>
      </w:r>
      <w:r w:rsidRPr="00A8079E">
        <w:t>, </w:t>
      </w:r>
      <w:r w:rsidRPr="00813F4F">
        <w:rPr>
          <w:i/>
          <w:iCs/>
        </w:rPr>
        <w:t>40</w:t>
      </w:r>
      <w:r w:rsidRPr="00A8079E">
        <w:t>(2), pp.7-18.</w:t>
      </w:r>
    </w:p>
    <w:p w14:paraId="7CB229A9" w14:textId="77777777" w:rsidR="00EF5A34" w:rsidRDefault="00EF5A34" w:rsidP="00EF5A34">
      <w:pPr>
        <w:pStyle w:val="ListParagraph"/>
        <w:numPr>
          <w:ilvl w:val="0"/>
          <w:numId w:val="3"/>
        </w:numPr>
      </w:pPr>
      <w:r w:rsidRPr="00A4782C">
        <w:t>DeCenzo, D.A., Robbins, S.P. and Verhulst, S.L., 201</w:t>
      </w:r>
      <w:r>
        <w:t>8</w:t>
      </w:r>
      <w:r w:rsidRPr="00A4782C">
        <w:t>. </w:t>
      </w:r>
      <w:r w:rsidRPr="00813F4F">
        <w:rPr>
          <w:i/>
          <w:iCs/>
        </w:rPr>
        <w:t>Fundamentals of human resource management</w:t>
      </w:r>
      <w:r w:rsidRPr="00A4782C">
        <w:t>. John Wiley &amp; Sons.</w:t>
      </w:r>
    </w:p>
    <w:p w14:paraId="59F52231" w14:textId="77777777" w:rsidR="00EF5A34" w:rsidRDefault="00EF5A34" w:rsidP="00EF5A34">
      <w:pPr>
        <w:pStyle w:val="ListParagraph"/>
        <w:numPr>
          <w:ilvl w:val="0"/>
          <w:numId w:val="3"/>
        </w:numPr>
      </w:pPr>
      <w:r w:rsidRPr="00CF10EA">
        <w:t>Enz, C.A. and Siguaw, J.A., 20</w:t>
      </w:r>
      <w:r>
        <w:t>2</w:t>
      </w:r>
      <w:r w:rsidRPr="00CF10EA">
        <w:t>0. Best practices in human resources. </w:t>
      </w:r>
      <w:r w:rsidRPr="00CF10EA">
        <w:rPr>
          <w:i/>
          <w:iCs/>
        </w:rPr>
        <w:t>Cornell Hotel and Restaurant Administration Quarterly</w:t>
      </w:r>
      <w:r w:rsidRPr="00CF10EA">
        <w:t>, </w:t>
      </w:r>
      <w:r w:rsidRPr="00CF10EA">
        <w:rPr>
          <w:i/>
          <w:iCs/>
        </w:rPr>
        <w:t>41</w:t>
      </w:r>
      <w:r w:rsidRPr="00CF10EA">
        <w:t>(1), pp.48-61.</w:t>
      </w:r>
    </w:p>
    <w:p w14:paraId="2C2D9DED" w14:textId="77777777" w:rsidR="00EF5A34" w:rsidRDefault="00EF5A34" w:rsidP="00EF5A34">
      <w:pPr>
        <w:pStyle w:val="ListParagraph"/>
        <w:numPr>
          <w:ilvl w:val="0"/>
          <w:numId w:val="3"/>
        </w:numPr>
      </w:pPr>
      <w:r w:rsidRPr="00DD26B3">
        <w:t>Friedman, B.A., 2019. Hospitality, tourism, and events industry competency model: Human resource management implications. In </w:t>
      </w:r>
      <w:r w:rsidRPr="00DD26B3">
        <w:rPr>
          <w:i/>
          <w:iCs/>
        </w:rPr>
        <w:t>Strategic Innovative Marketing and Tourism: 7th ICSIMAT, Athenian Riviera, Greece, 2018</w:t>
      </w:r>
      <w:r w:rsidRPr="00DD26B3">
        <w:t> (pp. 49-56). Springer International Publishing.</w:t>
      </w:r>
    </w:p>
    <w:p w14:paraId="6D1044B1" w14:textId="77777777" w:rsidR="00EF5A34" w:rsidRDefault="00EF5A34" w:rsidP="00EF5A34">
      <w:pPr>
        <w:pStyle w:val="ListParagraph"/>
        <w:numPr>
          <w:ilvl w:val="0"/>
          <w:numId w:val="3"/>
        </w:numPr>
      </w:pPr>
      <w:r w:rsidRPr="00184CC6">
        <w:t>Hughes, J.C., 20</w:t>
      </w:r>
      <w:r>
        <w:t>1</w:t>
      </w:r>
      <w:r w:rsidRPr="00184CC6">
        <w:t>8. In the Hospitality Industry. </w:t>
      </w:r>
      <w:r w:rsidRPr="00184CC6">
        <w:rPr>
          <w:i/>
          <w:iCs/>
        </w:rPr>
        <w:t>The Sage handbook of hospitality management</w:t>
      </w:r>
      <w:r w:rsidRPr="00184CC6">
        <w:t>, p.273.</w:t>
      </w:r>
    </w:p>
    <w:p w14:paraId="242831F7" w14:textId="77777777" w:rsidR="00EF5A34" w:rsidRDefault="00EF5A34" w:rsidP="00EF5A34">
      <w:pPr>
        <w:pStyle w:val="ListParagraph"/>
        <w:numPr>
          <w:ilvl w:val="0"/>
          <w:numId w:val="3"/>
        </w:numPr>
      </w:pPr>
      <w:r w:rsidRPr="006A2E87">
        <w:lastRenderedPageBreak/>
        <w:t>Neupane, R. and Khanal, T.R., 2022. EVALUATION OF THE IMPACTS OF TRAINING ON EMPLOYEE PERFORMANCE IN THE UK HOTEL INDUSTRY: AN ANALYSIS OF EMPLOYEES’PERSPECTIVES AT MARRIOTT INTERNATIONAL.</w:t>
      </w:r>
    </w:p>
    <w:p w14:paraId="3511875B" w14:textId="77777777" w:rsidR="00EF5A34" w:rsidRDefault="00EF5A34" w:rsidP="00EF5A34">
      <w:pPr>
        <w:pStyle w:val="ListParagraph"/>
        <w:numPr>
          <w:ilvl w:val="0"/>
          <w:numId w:val="3"/>
        </w:numPr>
      </w:pPr>
      <w:r w:rsidRPr="0032652C">
        <w:t>Punitharaj, D., Balamurugan, A. and Thiyagarajan, R., IN THE HOTEL INDUSTRY, THE VALUE OF STAFF TRAINING–A CASE STUDY.</w:t>
      </w:r>
    </w:p>
    <w:p w14:paraId="7C82717E" w14:textId="77777777" w:rsidR="00EF5A34" w:rsidRDefault="00EF5A34" w:rsidP="00EF5A34">
      <w:pPr>
        <w:pStyle w:val="ListParagraph"/>
        <w:numPr>
          <w:ilvl w:val="0"/>
          <w:numId w:val="3"/>
        </w:numPr>
      </w:pPr>
      <w:r w:rsidRPr="006554D4">
        <w:t>Qadri, M.A., Ahsan, K.D.L., Hashmi, S. and FUUAST, K., 2016. A Study of Cross Cultural Communication Strategy: Case of Marriott Hotels &amp; Resorts. </w:t>
      </w:r>
      <w:r w:rsidRPr="006554D4">
        <w:rPr>
          <w:i/>
          <w:iCs/>
        </w:rPr>
        <w:t>environment</w:t>
      </w:r>
      <w:r w:rsidRPr="006554D4">
        <w:t>, </w:t>
      </w:r>
      <w:r w:rsidRPr="006554D4">
        <w:rPr>
          <w:i/>
          <w:iCs/>
        </w:rPr>
        <w:t>19</w:t>
      </w:r>
      <w:r w:rsidRPr="006554D4">
        <w:t>.</w:t>
      </w:r>
    </w:p>
    <w:p w14:paraId="3348DAE5" w14:textId="77777777" w:rsidR="00EF5A34" w:rsidRDefault="00EF5A34" w:rsidP="00EF5A34">
      <w:pPr>
        <w:pStyle w:val="ListParagraph"/>
        <w:numPr>
          <w:ilvl w:val="0"/>
          <w:numId w:val="3"/>
        </w:numPr>
      </w:pPr>
      <w:r w:rsidRPr="00F95F5D">
        <w:t>Sharma, B. and Gursoy, D., 2018, June. HRM practices in hospitality and tourism industry: A review of the literature. In </w:t>
      </w:r>
      <w:r w:rsidRPr="00813F4F">
        <w:rPr>
          <w:i/>
          <w:iCs/>
        </w:rPr>
        <w:t>8th Advances in Hospitality and Tourism Marketing and Management (AHTMM) Conference</w:t>
      </w:r>
      <w:r w:rsidRPr="00F95F5D">
        <w:t> (Vol. 28).</w:t>
      </w:r>
    </w:p>
    <w:p w14:paraId="0D02613B" w14:textId="77777777" w:rsidR="00EF5A34" w:rsidRDefault="00EF5A34" w:rsidP="00EF5A34">
      <w:pPr>
        <w:pStyle w:val="ListParagraph"/>
        <w:numPr>
          <w:ilvl w:val="0"/>
          <w:numId w:val="3"/>
        </w:numPr>
      </w:pPr>
      <w:r w:rsidRPr="008977C9">
        <w:t>Stewart, G.L. and Brown, K.G., 2019. </w:t>
      </w:r>
      <w:r w:rsidRPr="00813F4F">
        <w:rPr>
          <w:i/>
          <w:iCs/>
        </w:rPr>
        <w:t>Human resource management</w:t>
      </w:r>
      <w:r w:rsidRPr="008977C9">
        <w:t>. John Wiley &amp; Sons.</w:t>
      </w:r>
    </w:p>
    <w:p w14:paraId="2F58C656" w14:textId="77777777" w:rsidR="00EF5A34" w:rsidRDefault="00EF5A34" w:rsidP="00EF5A34">
      <w:pPr>
        <w:pStyle w:val="ListParagraph"/>
        <w:numPr>
          <w:ilvl w:val="0"/>
          <w:numId w:val="3"/>
        </w:numPr>
      </w:pPr>
      <w:r w:rsidRPr="000C7783">
        <w:t>Stone, D.L. and Deadrick, D.L., 201</w:t>
      </w:r>
      <w:r>
        <w:t>7</w:t>
      </w:r>
      <w:r w:rsidRPr="000C7783">
        <w:t>. Challenges and opportunities affecting the future of human resource management. </w:t>
      </w:r>
      <w:r w:rsidRPr="00813F4F">
        <w:rPr>
          <w:i/>
          <w:iCs/>
        </w:rPr>
        <w:t>Human Resource Management Review</w:t>
      </w:r>
      <w:r w:rsidRPr="000C7783">
        <w:t>, </w:t>
      </w:r>
      <w:r w:rsidRPr="00813F4F">
        <w:rPr>
          <w:i/>
          <w:iCs/>
        </w:rPr>
        <w:t>25</w:t>
      </w:r>
      <w:r w:rsidRPr="000C7783">
        <w:t>(2), pp.139-145.</w:t>
      </w:r>
    </w:p>
    <w:p w14:paraId="7BBDAA07" w14:textId="77777777" w:rsidR="00EF5A34" w:rsidRDefault="00EF5A34" w:rsidP="00EF5A34">
      <w:pPr>
        <w:pStyle w:val="ListParagraph"/>
        <w:numPr>
          <w:ilvl w:val="0"/>
          <w:numId w:val="3"/>
        </w:numPr>
      </w:pPr>
      <w:r w:rsidRPr="00241BF3">
        <w:t>Taylor, S., 20</w:t>
      </w:r>
      <w:r>
        <w:t>21</w:t>
      </w:r>
      <w:r w:rsidRPr="00241BF3">
        <w:t>. Employee Resourcing. </w:t>
      </w:r>
      <w:r w:rsidRPr="00813F4F">
        <w:rPr>
          <w:i/>
          <w:iCs/>
        </w:rPr>
        <w:t>Personnel Review</w:t>
      </w:r>
      <w:r w:rsidRPr="00241BF3">
        <w:t>, </w:t>
      </w:r>
      <w:r w:rsidRPr="00813F4F">
        <w:rPr>
          <w:i/>
          <w:iCs/>
        </w:rPr>
        <w:t>30</w:t>
      </w:r>
      <w:r w:rsidRPr="00241BF3">
        <w:t>(3), pp.371-377.</w:t>
      </w:r>
    </w:p>
    <w:p w14:paraId="3630D81D" w14:textId="77777777" w:rsidR="00EF5A34" w:rsidRDefault="00EF5A34" w:rsidP="00EF5A34">
      <w:pPr>
        <w:pStyle w:val="ListParagraph"/>
        <w:numPr>
          <w:ilvl w:val="0"/>
          <w:numId w:val="3"/>
        </w:numPr>
      </w:pPr>
      <w:r w:rsidRPr="00205AC9">
        <w:t>Veleva, M., 2021. The Millennials And The Hrm Challenges For The Tourism Companies In Bulgaria. In </w:t>
      </w:r>
      <w:r w:rsidRPr="00205AC9">
        <w:rPr>
          <w:i/>
          <w:iCs/>
        </w:rPr>
        <w:t>INTERNATIONAL SCIENTIFIC AND PRACTICAL CONFERENCE" HUMAN RESOURCE MANAGEMENT"</w:t>
      </w:r>
      <w:r w:rsidRPr="00205AC9">
        <w:t> (No. 1, pp. 230-238). University of Economics-Varna.</w:t>
      </w:r>
    </w:p>
    <w:p w14:paraId="03FB9ECC" w14:textId="77777777" w:rsidR="003900B2" w:rsidRDefault="003900B2" w:rsidP="003900B2"/>
    <w:p w14:paraId="5416E127" w14:textId="77777777" w:rsidR="00945C3B" w:rsidRDefault="00945C3B"/>
    <w:sectPr w:rsidR="00945C3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90D3E" w14:textId="77777777" w:rsidR="00081D7C" w:rsidRDefault="00081D7C" w:rsidP="00A75667">
      <w:pPr>
        <w:spacing w:after="0" w:line="240" w:lineRule="auto"/>
      </w:pPr>
      <w:r>
        <w:separator/>
      </w:r>
    </w:p>
  </w:endnote>
  <w:endnote w:type="continuationSeparator" w:id="0">
    <w:p w14:paraId="34A3F192" w14:textId="77777777" w:rsidR="00081D7C" w:rsidRDefault="00081D7C" w:rsidP="00A75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560785"/>
      <w:docPartObj>
        <w:docPartGallery w:val="Page Numbers (Bottom of Page)"/>
        <w:docPartUnique/>
      </w:docPartObj>
    </w:sdtPr>
    <w:sdtEndPr>
      <w:rPr>
        <w:noProof/>
      </w:rPr>
    </w:sdtEndPr>
    <w:sdtContent>
      <w:p w14:paraId="4AF91AB4" w14:textId="1093D55A" w:rsidR="00A75667" w:rsidRDefault="00A756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CB34B7" w14:textId="77777777" w:rsidR="00A75667" w:rsidRDefault="00A75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54B38" w14:textId="77777777" w:rsidR="00081D7C" w:rsidRDefault="00081D7C" w:rsidP="00A75667">
      <w:pPr>
        <w:spacing w:after="0" w:line="240" w:lineRule="auto"/>
      </w:pPr>
      <w:r>
        <w:separator/>
      </w:r>
    </w:p>
  </w:footnote>
  <w:footnote w:type="continuationSeparator" w:id="0">
    <w:p w14:paraId="4FA6969D" w14:textId="77777777" w:rsidR="00081D7C" w:rsidRDefault="00081D7C" w:rsidP="00A75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E030C"/>
    <w:multiLevelType w:val="hybridMultilevel"/>
    <w:tmpl w:val="15DE5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0C5683"/>
    <w:multiLevelType w:val="hybridMultilevel"/>
    <w:tmpl w:val="7AE88FF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6E36433"/>
    <w:multiLevelType w:val="multilevel"/>
    <w:tmpl w:val="941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8304436">
    <w:abstractNumId w:val="2"/>
  </w:num>
  <w:num w:numId="2" w16cid:durableId="995718903">
    <w:abstractNumId w:val="0"/>
  </w:num>
  <w:num w:numId="3" w16cid:durableId="578101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xMDcws7QwtTA3NzBX0lEKTi0uzszPAykwrgUAQAAaaCwAAAA="/>
  </w:docVars>
  <w:rsids>
    <w:rsidRoot w:val="003F5D33"/>
    <w:rsid w:val="0000493B"/>
    <w:rsid w:val="00010403"/>
    <w:rsid w:val="00012B02"/>
    <w:rsid w:val="00053868"/>
    <w:rsid w:val="00057EF6"/>
    <w:rsid w:val="00057FD1"/>
    <w:rsid w:val="000627F0"/>
    <w:rsid w:val="00066CD5"/>
    <w:rsid w:val="00081D7C"/>
    <w:rsid w:val="00092549"/>
    <w:rsid w:val="000A1412"/>
    <w:rsid w:val="000B70F7"/>
    <w:rsid w:val="000C1348"/>
    <w:rsid w:val="000C7783"/>
    <w:rsid w:val="00101D4C"/>
    <w:rsid w:val="00117151"/>
    <w:rsid w:val="00125901"/>
    <w:rsid w:val="00151053"/>
    <w:rsid w:val="0015437D"/>
    <w:rsid w:val="0016543B"/>
    <w:rsid w:val="00174496"/>
    <w:rsid w:val="00184CC6"/>
    <w:rsid w:val="001A5388"/>
    <w:rsid w:val="001A63D0"/>
    <w:rsid w:val="001B0B0C"/>
    <w:rsid w:val="001C4FDA"/>
    <w:rsid w:val="001D3246"/>
    <w:rsid w:val="001F1FA9"/>
    <w:rsid w:val="002015AE"/>
    <w:rsid w:val="00205AC9"/>
    <w:rsid w:val="00207ABE"/>
    <w:rsid w:val="0023322D"/>
    <w:rsid w:val="0023792D"/>
    <w:rsid w:val="00241BF3"/>
    <w:rsid w:val="0025500B"/>
    <w:rsid w:val="00255893"/>
    <w:rsid w:val="002902E6"/>
    <w:rsid w:val="002A269E"/>
    <w:rsid w:val="002E022F"/>
    <w:rsid w:val="002E2F8B"/>
    <w:rsid w:val="002E56F3"/>
    <w:rsid w:val="00303448"/>
    <w:rsid w:val="00324780"/>
    <w:rsid w:val="00325A01"/>
    <w:rsid w:val="0032652C"/>
    <w:rsid w:val="003413D4"/>
    <w:rsid w:val="00365855"/>
    <w:rsid w:val="003808D6"/>
    <w:rsid w:val="00384353"/>
    <w:rsid w:val="003860CA"/>
    <w:rsid w:val="003900B2"/>
    <w:rsid w:val="003C6373"/>
    <w:rsid w:val="003F5D33"/>
    <w:rsid w:val="00402916"/>
    <w:rsid w:val="00411414"/>
    <w:rsid w:val="004435C5"/>
    <w:rsid w:val="00447A07"/>
    <w:rsid w:val="00461B94"/>
    <w:rsid w:val="00475663"/>
    <w:rsid w:val="004D35B5"/>
    <w:rsid w:val="0050791F"/>
    <w:rsid w:val="00526F70"/>
    <w:rsid w:val="005338E8"/>
    <w:rsid w:val="00542628"/>
    <w:rsid w:val="005500E7"/>
    <w:rsid w:val="00571CAE"/>
    <w:rsid w:val="00577048"/>
    <w:rsid w:val="00582EEE"/>
    <w:rsid w:val="005D0691"/>
    <w:rsid w:val="005F14B4"/>
    <w:rsid w:val="00605029"/>
    <w:rsid w:val="00646503"/>
    <w:rsid w:val="00651EC2"/>
    <w:rsid w:val="006554D4"/>
    <w:rsid w:val="00674BBE"/>
    <w:rsid w:val="0067767B"/>
    <w:rsid w:val="00690069"/>
    <w:rsid w:val="006A2E87"/>
    <w:rsid w:val="006A710A"/>
    <w:rsid w:val="006B7523"/>
    <w:rsid w:val="006E17A5"/>
    <w:rsid w:val="006F6168"/>
    <w:rsid w:val="007035C1"/>
    <w:rsid w:val="00716E9E"/>
    <w:rsid w:val="00725CB1"/>
    <w:rsid w:val="00740934"/>
    <w:rsid w:val="00757134"/>
    <w:rsid w:val="007753B7"/>
    <w:rsid w:val="007905EA"/>
    <w:rsid w:val="00795DEB"/>
    <w:rsid w:val="007975FF"/>
    <w:rsid w:val="007A5610"/>
    <w:rsid w:val="007B1B32"/>
    <w:rsid w:val="007C0008"/>
    <w:rsid w:val="007E7010"/>
    <w:rsid w:val="00807861"/>
    <w:rsid w:val="00810EFC"/>
    <w:rsid w:val="00813F4F"/>
    <w:rsid w:val="0082531C"/>
    <w:rsid w:val="008311B5"/>
    <w:rsid w:val="008357C4"/>
    <w:rsid w:val="0085456C"/>
    <w:rsid w:val="008554C6"/>
    <w:rsid w:val="00881316"/>
    <w:rsid w:val="008977C9"/>
    <w:rsid w:val="008A0376"/>
    <w:rsid w:val="008C460A"/>
    <w:rsid w:val="008F478D"/>
    <w:rsid w:val="008F5A0C"/>
    <w:rsid w:val="0090580C"/>
    <w:rsid w:val="00905942"/>
    <w:rsid w:val="009147CC"/>
    <w:rsid w:val="00930C69"/>
    <w:rsid w:val="009373A8"/>
    <w:rsid w:val="00945C3B"/>
    <w:rsid w:val="009466DB"/>
    <w:rsid w:val="00991765"/>
    <w:rsid w:val="00991ECD"/>
    <w:rsid w:val="00996781"/>
    <w:rsid w:val="009C66F8"/>
    <w:rsid w:val="00A00DB5"/>
    <w:rsid w:val="00A3646F"/>
    <w:rsid w:val="00A4782C"/>
    <w:rsid w:val="00A513AA"/>
    <w:rsid w:val="00A61CA8"/>
    <w:rsid w:val="00A6792C"/>
    <w:rsid w:val="00A7251B"/>
    <w:rsid w:val="00A75667"/>
    <w:rsid w:val="00A8079E"/>
    <w:rsid w:val="00AA629D"/>
    <w:rsid w:val="00AE6BC5"/>
    <w:rsid w:val="00B4270A"/>
    <w:rsid w:val="00B64885"/>
    <w:rsid w:val="00B84027"/>
    <w:rsid w:val="00BE4C80"/>
    <w:rsid w:val="00C0492E"/>
    <w:rsid w:val="00C10FDD"/>
    <w:rsid w:val="00C56EA6"/>
    <w:rsid w:val="00C6663C"/>
    <w:rsid w:val="00CC2C5C"/>
    <w:rsid w:val="00CF10EA"/>
    <w:rsid w:val="00CF52EC"/>
    <w:rsid w:val="00D17380"/>
    <w:rsid w:val="00D36D04"/>
    <w:rsid w:val="00D43ACE"/>
    <w:rsid w:val="00D51F79"/>
    <w:rsid w:val="00D73799"/>
    <w:rsid w:val="00DA1C93"/>
    <w:rsid w:val="00DB2728"/>
    <w:rsid w:val="00DC53ED"/>
    <w:rsid w:val="00DD26B3"/>
    <w:rsid w:val="00DF143F"/>
    <w:rsid w:val="00E23D88"/>
    <w:rsid w:val="00E56CC4"/>
    <w:rsid w:val="00E67ED0"/>
    <w:rsid w:val="00EB1961"/>
    <w:rsid w:val="00EC295E"/>
    <w:rsid w:val="00EE1C83"/>
    <w:rsid w:val="00EF5838"/>
    <w:rsid w:val="00EF5A34"/>
    <w:rsid w:val="00F32A69"/>
    <w:rsid w:val="00F3436D"/>
    <w:rsid w:val="00F36A29"/>
    <w:rsid w:val="00F5311E"/>
    <w:rsid w:val="00F65D52"/>
    <w:rsid w:val="00F74A13"/>
    <w:rsid w:val="00F8094C"/>
    <w:rsid w:val="00F85588"/>
    <w:rsid w:val="00F95325"/>
    <w:rsid w:val="00F95F5D"/>
    <w:rsid w:val="00FA3368"/>
    <w:rsid w:val="00FC4497"/>
    <w:rsid w:val="00FD1CA6"/>
    <w:rsid w:val="00FE1171"/>
    <w:rsid w:val="00FF2F90"/>
    <w:rsid w:val="00FF7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FE0E2"/>
  <w15:chartTrackingRefBased/>
  <w15:docId w15:val="{979767CA-8C8C-4083-9D6E-26490C565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C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C637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C637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373"/>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C6373"/>
    <w:rPr>
      <w:rFonts w:ascii="Times New Roman" w:eastAsiaTheme="majorEastAsia" w:hAnsi="Times New Roman" w:cstheme="majorBidi"/>
      <w:color w:val="2F5496" w:themeColor="accent1" w:themeShade="BF"/>
      <w:sz w:val="28"/>
      <w:szCs w:val="26"/>
    </w:rPr>
  </w:style>
  <w:style w:type="paragraph" w:styleId="NormalWeb">
    <w:name w:val="Normal (Web)"/>
    <w:basedOn w:val="Normal"/>
    <w:uiPriority w:val="99"/>
    <w:semiHidden/>
    <w:unhideWhenUsed/>
    <w:rsid w:val="00FA3368"/>
    <w:rPr>
      <w:rFonts w:cs="Times New Roman"/>
      <w:szCs w:val="24"/>
    </w:rPr>
  </w:style>
  <w:style w:type="character" w:styleId="Hyperlink">
    <w:name w:val="Hyperlink"/>
    <w:basedOn w:val="DefaultParagraphFont"/>
    <w:uiPriority w:val="99"/>
    <w:unhideWhenUsed/>
    <w:rsid w:val="00057FD1"/>
    <w:rPr>
      <w:color w:val="0563C1" w:themeColor="hyperlink"/>
      <w:u w:val="single"/>
    </w:rPr>
  </w:style>
  <w:style w:type="character" w:styleId="UnresolvedMention">
    <w:name w:val="Unresolved Mention"/>
    <w:basedOn w:val="DefaultParagraphFont"/>
    <w:uiPriority w:val="99"/>
    <w:semiHidden/>
    <w:unhideWhenUsed/>
    <w:rsid w:val="00057FD1"/>
    <w:rPr>
      <w:color w:val="605E5C"/>
      <w:shd w:val="clear" w:color="auto" w:fill="E1DFDD"/>
    </w:rPr>
  </w:style>
  <w:style w:type="character" w:styleId="Strong">
    <w:name w:val="Strong"/>
    <w:basedOn w:val="DefaultParagraphFont"/>
    <w:uiPriority w:val="22"/>
    <w:qFormat/>
    <w:rsid w:val="005338E8"/>
    <w:rPr>
      <w:b/>
      <w:bCs/>
    </w:rPr>
  </w:style>
  <w:style w:type="paragraph" w:styleId="ListParagraph">
    <w:name w:val="List Paragraph"/>
    <w:basedOn w:val="Normal"/>
    <w:uiPriority w:val="34"/>
    <w:qFormat/>
    <w:rsid w:val="00813F4F"/>
    <w:pPr>
      <w:ind w:left="720"/>
      <w:contextualSpacing/>
    </w:pPr>
  </w:style>
  <w:style w:type="paragraph" w:styleId="Header">
    <w:name w:val="header"/>
    <w:basedOn w:val="Normal"/>
    <w:link w:val="HeaderChar"/>
    <w:uiPriority w:val="99"/>
    <w:unhideWhenUsed/>
    <w:rsid w:val="00A756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667"/>
    <w:rPr>
      <w:rFonts w:ascii="Times New Roman" w:hAnsi="Times New Roman"/>
      <w:sz w:val="24"/>
    </w:rPr>
  </w:style>
  <w:style w:type="paragraph" w:styleId="Footer">
    <w:name w:val="footer"/>
    <w:basedOn w:val="Normal"/>
    <w:link w:val="FooterChar"/>
    <w:uiPriority w:val="99"/>
    <w:unhideWhenUsed/>
    <w:rsid w:val="00A756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66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08414">
      <w:bodyDiv w:val="1"/>
      <w:marLeft w:val="0"/>
      <w:marRight w:val="0"/>
      <w:marTop w:val="0"/>
      <w:marBottom w:val="0"/>
      <w:divBdr>
        <w:top w:val="none" w:sz="0" w:space="0" w:color="auto"/>
        <w:left w:val="none" w:sz="0" w:space="0" w:color="auto"/>
        <w:bottom w:val="none" w:sz="0" w:space="0" w:color="auto"/>
        <w:right w:val="none" w:sz="0" w:space="0" w:color="auto"/>
      </w:divBdr>
    </w:div>
    <w:div w:id="515462384">
      <w:bodyDiv w:val="1"/>
      <w:marLeft w:val="0"/>
      <w:marRight w:val="0"/>
      <w:marTop w:val="0"/>
      <w:marBottom w:val="0"/>
      <w:divBdr>
        <w:top w:val="none" w:sz="0" w:space="0" w:color="auto"/>
        <w:left w:val="none" w:sz="0" w:space="0" w:color="auto"/>
        <w:bottom w:val="none" w:sz="0" w:space="0" w:color="auto"/>
        <w:right w:val="none" w:sz="0" w:space="0" w:color="auto"/>
      </w:divBdr>
    </w:div>
    <w:div w:id="612518305">
      <w:bodyDiv w:val="1"/>
      <w:marLeft w:val="0"/>
      <w:marRight w:val="0"/>
      <w:marTop w:val="0"/>
      <w:marBottom w:val="0"/>
      <w:divBdr>
        <w:top w:val="none" w:sz="0" w:space="0" w:color="auto"/>
        <w:left w:val="none" w:sz="0" w:space="0" w:color="auto"/>
        <w:bottom w:val="none" w:sz="0" w:space="0" w:color="auto"/>
        <w:right w:val="none" w:sz="0" w:space="0" w:color="auto"/>
      </w:divBdr>
    </w:div>
    <w:div w:id="744300308">
      <w:bodyDiv w:val="1"/>
      <w:marLeft w:val="0"/>
      <w:marRight w:val="0"/>
      <w:marTop w:val="0"/>
      <w:marBottom w:val="0"/>
      <w:divBdr>
        <w:top w:val="none" w:sz="0" w:space="0" w:color="auto"/>
        <w:left w:val="none" w:sz="0" w:space="0" w:color="auto"/>
        <w:bottom w:val="none" w:sz="0" w:space="0" w:color="auto"/>
        <w:right w:val="none" w:sz="0" w:space="0" w:color="auto"/>
      </w:divBdr>
    </w:div>
    <w:div w:id="817378527">
      <w:bodyDiv w:val="1"/>
      <w:marLeft w:val="0"/>
      <w:marRight w:val="0"/>
      <w:marTop w:val="0"/>
      <w:marBottom w:val="0"/>
      <w:divBdr>
        <w:top w:val="none" w:sz="0" w:space="0" w:color="auto"/>
        <w:left w:val="none" w:sz="0" w:space="0" w:color="auto"/>
        <w:bottom w:val="none" w:sz="0" w:space="0" w:color="auto"/>
        <w:right w:val="none" w:sz="0" w:space="0" w:color="auto"/>
      </w:divBdr>
    </w:div>
    <w:div w:id="155061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2674</Words>
  <Characters>15246</Characters>
  <Application>Microsoft Office Word</Application>
  <DocSecurity>0</DocSecurity>
  <Lines>127</Lines>
  <Paragraphs>35</Paragraphs>
  <ScaleCrop>false</ScaleCrop>
  <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fraizy fernanades</cp:lastModifiedBy>
  <cp:revision>177</cp:revision>
  <dcterms:created xsi:type="dcterms:W3CDTF">2024-01-23T12:37:00Z</dcterms:created>
  <dcterms:modified xsi:type="dcterms:W3CDTF">2024-02-04T23:11:00Z</dcterms:modified>
</cp:coreProperties>
</file>