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401CB33" w14:textId="189506A7" w:rsidR="00584CF8" w:rsidRPr="003C5F75" w:rsidRDefault="00DB75DE" w:rsidP="003C5F75">
      <w:pPr>
        <w:pStyle w:val="Title"/>
        <w:spacing w:line="360" w:lineRule="auto"/>
        <w:rPr>
          <w:rFonts w:ascii="Arial" w:hAnsi="Arial" w:cs="Arial"/>
          <w:sz w:val="24"/>
          <w:szCs w:val="24"/>
          <w:lang w:val="en-US"/>
        </w:rPr>
      </w:pPr>
      <w:r w:rsidRPr="003C5F75">
        <w:rPr>
          <w:rFonts w:ascii="Arial" w:hAnsi="Arial" w:cs="Arial"/>
          <w:sz w:val="24"/>
          <w:szCs w:val="24"/>
          <w:lang w:val="en-US"/>
        </w:rPr>
        <w:t>Assignment</w:t>
      </w:r>
      <w:r w:rsidR="00584CF8" w:rsidRPr="003C5F75">
        <w:rPr>
          <w:rFonts w:ascii="Arial" w:hAnsi="Arial" w:cs="Arial"/>
          <w:sz w:val="24"/>
          <w:szCs w:val="24"/>
          <w:lang w:val="en-US"/>
        </w:rPr>
        <w:t xml:space="preserve"> 1: Evidence of Learning (E-Portfolio)</w:t>
      </w:r>
    </w:p>
    <w:p w14:paraId="01D76DC2" w14:textId="45C8ADBF" w:rsidR="00584CF8" w:rsidRPr="003C5F75" w:rsidRDefault="00584CF8" w:rsidP="003C5F75">
      <w:pPr>
        <w:pStyle w:val="Title"/>
        <w:spacing w:line="360" w:lineRule="auto"/>
        <w:rPr>
          <w:rFonts w:ascii="Arial" w:hAnsi="Arial" w:cs="Arial"/>
          <w:sz w:val="24"/>
          <w:szCs w:val="24"/>
          <w:lang w:val="en-US"/>
        </w:rPr>
      </w:pPr>
      <w:r w:rsidRPr="003C5F75">
        <w:rPr>
          <w:rFonts w:ascii="Arial" w:hAnsi="Arial" w:cs="Arial"/>
          <w:sz w:val="24"/>
          <w:szCs w:val="24"/>
          <w:lang w:val="en-US"/>
        </w:rPr>
        <w:t>Academic Skills for the Digital Era (BMSW4013)</w:t>
      </w:r>
    </w:p>
    <w:p w14:paraId="7526561C" w14:textId="77777777" w:rsidR="008B7DBE" w:rsidRPr="003C5F75" w:rsidRDefault="008B7DBE" w:rsidP="003C5F75">
      <w:pPr>
        <w:spacing w:line="360" w:lineRule="auto"/>
        <w:rPr>
          <w:rFonts w:ascii="Arial" w:hAnsi="Arial" w:cs="Arial"/>
          <w:lang w:val="en-US"/>
        </w:rPr>
      </w:pPr>
    </w:p>
    <w:p w14:paraId="1FCC55AA" w14:textId="06D56EFD" w:rsidR="00584CF8" w:rsidRPr="003C5F75" w:rsidRDefault="00584CF8" w:rsidP="003C5F75">
      <w:pPr>
        <w:pStyle w:val="Title"/>
        <w:spacing w:line="360" w:lineRule="auto"/>
        <w:rPr>
          <w:rFonts w:ascii="Arial" w:hAnsi="Arial" w:cs="Arial"/>
          <w:sz w:val="24"/>
          <w:szCs w:val="24"/>
          <w:lang w:val="en-US"/>
        </w:rPr>
      </w:pPr>
      <w:r w:rsidRPr="003C5F75">
        <w:rPr>
          <w:rFonts w:ascii="Arial" w:hAnsi="Arial" w:cs="Arial"/>
          <w:sz w:val="24"/>
          <w:szCs w:val="24"/>
          <w:lang w:val="en-US"/>
        </w:rPr>
        <w:t>Student Name: Sebastian Luca Kiss</w:t>
      </w:r>
    </w:p>
    <w:p w14:paraId="046D4DEC" w14:textId="3C5ECD91" w:rsidR="00584CF8" w:rsidRPr="003C5F75" w:rsidRDefault="00584CF8" w:rsidP="003C5F75">
      <w:pPr>
        <w:pStyle w:val="Title"/>
        <w:spacing w:line="360" w:lineRule="auto"/>
        <w:rPr>
          <w:rFonts w:ascii="Arial" w:hAnsi="Arial" w:cs="Arial"/>
          <w:sz w:val="24"/>
          <w:szCs w:val="24"/>
          <w:lang w:val="en-US"/>
        </w:rPr>
      </w:pPr>
      <w:r w:rsidRPr="003C5F75">
        <w:rPr>
          <w:rFonts w:ascii="Arial" w:hAnsi="Arial" w:cs="Arial"/>
          <w:sz w:val="24"/>
          <w:szCs w:val="24"/>
          <w:lang w:val="en-US"/>
        </w:rPr>
        <w:t>Student ID: 2331017</w:t>
      </w:r>
    </w:p>
    <w:p w14:paraId="5F22F5FB" w14:textId="77777777" w:rsidR="00DB75DE" w:rsidRPr="003C5F75" w:rsidRDefault="00DB75DE" w:rsidP="003C5F75">
      <w:pPr>
        <w:spacing w:line="360" w:lineRule="auto"/>
        <w:rPr>
          <w:rFonts w:ascii="Arial" w:hAnsi="Arial" w:cs="Arial"/>
          <w:lang w:val="en-US"/>
        </w:rPr>
      </w:pPr>
    </w:p>
    <w:p w14:paraId="292E9081" w14:textId="77777777" w:rsidR="0052292F" w:rsidRPr="003C5F75" w:rsidRDefault="0052292F" w:rsidP="003C5F75">
      <w:pPr>
        <w:spacing w:line="360" w:lineRule="auto"/>
        <w:rPr>
          <w:rFonts w:ascii="Arial" w:hAnsi="Arial" w:cs="Arial"/>
          <w:lang w:val="en-US"/>
        </w:rPr>
      </w:pPr>
    </w:p>
    <w:p w14:paraId="48CA540C" w14:textId="77777777" w:rsidR="00DB75DE" w:rsidRPr="003C5F75" w:rsidRDefault="00DB75DE" w:rsidP="003C5F75">
      <w:pPr>
        <w:spacing w:line="360" w:lineRule="auto"/>
        <w:rPr>
          <w:rFonts w:ascii="Arial" w:hAnsi="Arial" w:cs="Arial"/>
          <w:lang w:val="en-US"/>
        </w:rPr>
      </w:pPr>
    </w:p>
    <w:p w14:paraId="4E4C9F50" w14:textId="51BE5727" w:rsidR="00DB75DE" w:rsidRPr="003C5F75" w:rsidRDefault="00DB75DE" w:rsidP="003C5F75">
      <w:pPr>
        <w:spacing w:line="360" w:lineRule="auto"/>
        <w:rPr>
          <w:rFonts w:ascii="Arial" w:hAnsi="Arial" w:cs="Arial"/>
          <w:lang w:val="en-US"/>
        </w:rPr>
      </w:pPr>
    </w:p>
    <w:p w14:paraId="4EECAB72" w14:textId="77777777" w:rsidR="00DB75DE" w:rsidRPr="003C5F75" w:rsidRDefault="00DB75DE" w:rsidP="003C5F75">
      <w:pPr>
        <w:spacing w:line="360" w:lineRule="auto"/>
        <w:rPr>
          <w:rFonts w:ascii="Arial" w:hAnsi="Arial" w:cs="Arial"/>
          <w:lang w:val="en-US"/>
        </w:rPr>
      </w:pPr>
    </w:p>
    <w:p w14:paraId="2BAFFA3D" w14:textId="77777777" w:rsidR="00DB75DE" w:rsidRPr="003C5F75" w:rsidRDefault="00DB75DE" w:rsidP="003C5F75">
      <w:pPr>
        <w:spacing w:line="360" w:lineRule="auto"/>
        <w:rPr>
          <w:rFonts w:ascii="Arial" w:hAnsi="Arial" w:cs="Arial"/>
          <w:lang w:val="en-US"/>
        </w:rPr>
      </w:pPr>
    </w:p>
    <w:p w14:paraId="70FA8A05" w14:textId="77777777" w:rsidR="00DB75DE" w:rsidRPr="003C5F75" w:rsidRDefault="00DB75DE" w:rsidP="003C5F75">
      <w:pPr>
        <w:spacing w:line="360" w:lineRule="auto"/>
        <w:rPr>
          <w:rFonts w:ascii="Arial" w:hAnsi="Arial" w:cs="Arial"/>
          <w:lang w:val="en-US"/>
        </w:rPr>
      </w:pPr>
    </w:p>
    <w:p w14:paraId="194A8C6A" w14:textId="77777777" w:rsidR="00DB75DE" w:rsidRPr="003C5F75" w:rsidRDefault="00DB75DE" w:rsidP="003C5F75">
      <w:pPr>
        <w:spacing w:line="360" w:lineRule="auto"/>
        <w:rPr>
          <w:rFonts w:ascii="Arial" w:hAnsi="Arial" w:cs="Arial"/>
          <w:lang w:val="en-US"/>
        </w:rPr>
      </w:pPr>
    </w:p>
    <w:p w14:paraId="0E346417" w14:textId="77777777" w:rsidR="00DB75DE" w:rsidRPr="003C5F75" w:rsidRDefault="00DB75DE" w:rsidP="003C5F75">
      <w:pPr>
        <w:spacing w:line="360" w:lineRule="auto"/>
        <w:rPr>
          <w:rFonts w:ascii="Arial" w:hAnsi="Arial" w:cs="Arial"/>
          <w:lang w:val="en-US"/>
        </w:rPr>
      </w:pPr>
    </w:p>
    <w:p w14:paraId="464254C4" w14:textId="77777777" w:rsidR="00DB75DE" w:rsidRPr="003C5F75" w:rsidRDefault="00DB75DE" w:rsidP="003C5F75">
      <w:pPr>
        <w:spacing w:line="360" w:lineRule="auto"/>
        <w:rPr>
          <w:rFonts w:ascii="Arial" w:hAnsi="Arial" w:cs="Arial"/>
          <w:lang w:val="en-US"/>
        </w:rPr>
      </w:pPr>
    </w:p>
    <w:p w14:paraId="0D5A7081" w14:textId="77777777" w:rsidR="00DB75DE" w:rsidRPr="003C5F75" w:rsidRDefault="00DB75DE" w:rsidP="003C5F75">
      <w:pPr>
        <w:spacing w:line="360" w:lineRule="auto"/>
        <w:rPr>
          <w:rFonts w:ascii="Arial" w:hAnsi="Arial" w:cs="Arial"/>
          <w:lang w:val="en-US"/>
        </w:rPr>
      </w:pPr>
    </w:p>
    <w:p w14:paraId="0ADA8E09" w14:textId="77777777" w:rsidR="00DB75DE" w:rsidRPr="003C5F75" w:rsidRDefault="00DB75DE" w:rsidP="003C5F75">
      <w:pPr>
        <w:spacing w:line="360" w:lineRule="auto"/>
        <w:rPr>
          <w:rFonts w:ascii="Arial" w:hAnsi="Arial" w:cs="Arial"/>
          <w:lang w:val="en-US"/>
        </w:rPr>
      </w:pPr>
    </w:p>
    <w:p w14:paraId="57C607B2" w14:textId="77777777" w:rsidR="00DB75DE" w:rsidRPr="003C5F75" w:rsidRDefault="00DB75DE" w:rsidP="003C5F75">
      <w:pPr>
        <w:spacing w:line="360" w:lineRule="auto"/>
        <w:rPr>
          <w:rFonts w:ascii="Arial" w:hAnsi="Arial" w:cs="Arial"/>
          <w:lang w:val="en-US"/>
        </w:rPr>
      </w:pPr>
    </w:p>
    <w:p w14:paraId="2E25C69B" w14:textId="77777777" w:rsidR="00DB75DE" w:rsidRPr="003C5F75" w:rsidRDefault="00DB75DE" w:rsidP="003C5F75">
      <w:pPr>
        <w:spacing w:line="360" w:lineRule="auto"/>
        <w:rPr>
          <w:rFonts w:ascii="Arial" w:hAnsi="Arial" w:cs="Arial"/>
          <w:lang w:val="en-US"/>
        </w:rPr>
      </w:pPr>
    </w:p>
    <w:p w14:paraId="26A6AF66" w14:textId="77777777" w:rsidR="00DB75DE" w:rsidRPr="003C5F75" w:rsidRDefault="00DB75DE" w:rsidP="003C5F75">
      <w:pPr>
        <w:spacing w:line="360" w:lineRule="auto"/>
        <w:rPr>
          <w:rFonts w:ascii="Arial" w:hAnsi="Arial" w:cs="Arial"/>
          <w:lang w:val="en-US"/>
        </w:rPr>
      </w:pPr>
    </w:p>
    <w:p w14:paraId="17610814" w14:textId="77777777" w:rsidR="00DB75DE" w:rsidRPr="003C5F75" w:rsidRDefault="00DB75DE" w:rsidP="003C5F75">
      <w:pPr>
        <w:spacing w:line="360" w:lineRule="auto"/>
        <w:rPr>
          <w:rFonts w:ascii="Arial" w:hAnsi="Arial" w:cs="Arial"/>
          <w:lang w:val="en-US"/>
        </w:rPr>
      </w:pPr>
    </w:p>
    <w:p w14:paraId="3AC1F84D" w14:textId="77777777" w:rsidR="00DB75DE" w:rsidRPr="003C5F75" w:rsidRDefault="00DB75DE" w:rsidP="003C5F75">
      <w:pPr>
        <w:spacing w:line="360" w:lineRule="auto"/>
        <w:rPr>
          <w:rFonts w:ascii="Arial" w:hAnsi="Arial" w:cs="Arial"/>
          <w:lang w:val="en-US"/>
        </w:rPr>
      </w:pPr>
    </w:p>
    <w:p w14:paraId="2163D8B4" w14:textId="77777777" w:rsidR="00695B7B" w:rsidRPr="003C5F75" w:rsidRDefault="00695B7B" w:rsidP="003C5F75">
      <w:pPr>
        <w:pStyle w:val="Title"/>
        <w:spacing w:line="360" w:lineRule="auto"/>
        <w:rPr>
          <w:rFonts w:ascii="Arial" w:hAnsi="Arial" w:cs="Arial"/>
          <w:sz w:val="24"/>
          <w:szCs w:val="24"/>
          <w:lang w:val="en-US"/>
        </w:rPr>
      </w:pPr>
    </w:p>
    <w:p w14:paraId="74F5E80C" w14:textId="77777777" w:rsidR="00695B7B" w:rsidRPr="003C5F75" w:rsidRDefault="00695B7B" w:rsidP="003C5F75">
      <w:pPr>
        <w:pStyle w:val="Title"/>
        <w:spacing w:line="360" w:lineRule="auto"/>
        <w:rPr>
          <w:rFonts w:ascii="Arial" w:hAnsi="Arial" w:cs="Arial"/>
          <w:sz w:val="24"/>
          <w:szCs w:val="24"/>
          <w:lang w:val="en-US"/>
        </w:rPr>
      </w:pPr>
    </w:p>
    <w:p w14:paraId="186569D2" w14:textId="77777777" w:rsidR="00695B7B" w:rsidRPr="003C5F75" w:rsidRDefault="00695B7B" w:rsidP="003C5F75">
      <w:pPr>
        <w:pStyle w:val="Title"/>
        <w:spacing w:line="360" w:lineRule="auto"/>
        <w:rPr>
          <w:rFonts w:ascii="Arial" w:hAnsi="Arial" w:cs="Arial"/>
          <w:sz w:val="24"/>
          <w:szCs w:val="24"/>
          <w:lang w:val="en-US"/>
        </w:rPr>
      </w:pPr>
    </w:p>
    <w:p w14:paraId="7DAD4BAA" w14:textId="77777777" w:rsidR="00AF4D77" w:rsidRDefault="00AF4D77" w:rsidP="003C5F75">
      <w:pPr>
        <w:pStyle w:val="Title"/>
        <w:spacing w:line="360" w:lineRule="auto"/>
        <w:rPr>
          <w:rFonts w:ascii="Arial" w:hAnsi="Arial" w:cs="Arial"/>
          <w:sz w:val="24"/>
          <w:szCs w:val="24"/>
          <w:lang w:val="en-US"/>
        </w:rPr>
      </w:pPr>
    </w:p>
    <w:p w14:paraId="6C4C63AB" w14:textId="6B282200" w:rsidR="00DB75DE" w:rsidRPr="003C5F75" w:rsidRDefault="008B7DBE" w:rsidP="003C5F75">
      <w:pPr>
        <w:pStyle w:val="Title"/>
        <w:spacing w:line="360" w:lineRule="auto"/>
        <w:rPr>
          <w:rFonts w:ascii="Arial" w:hAnsi="Arial" w:cs="Arial"/>
          <w:sz w:val="24"/>
          <w:szCs w:val="24"/>
          <w:lang w:val="en-US"/>
        </w:rPr>
      </w:pPr>
      <w:r w:rsidRPr="003C5F75">
        <w:rPr>
          <w:rFonts w:ascii="Arial" w:hAnsi="Arial" w:cs="Arial"/>
          <w:sz w:val="24"/>
          <w:szCs w:val="24"/>
          <w:lang w:val="en-US"/>
        </w:rPr>
        <w:lastRenderedPageBreak/>
        <w:t>Contents:</w:t>
      </w:r>
    </w:p>
    <w:p w14:paraId="28D1A245" w14:textId="0D4AED76" w:rsidR="008B7DBE" w:rsidRPr="003C5F75" w:rsidRDefault="008B7DBE" w:rsidP="003C5F75">
      <w:pPr>
        <w:spacing w:line="360" w:lineRule="auto"/>
        <w:rPr>
          <w:rFonts w:ascii="Arial" w:hAnsi="Arial" w:cs="Arial"/>
          <w:lang w:val="en-US"/>
        </w:rPr>
      </w:pPr>
      <w:r w:rsidRPr="003C5F75">
        <w:rPr>
          <w:rFonts w:ascii="Arial" w:hAnsi="Arial" w:cs="Arial"/>
          <w:lang w:val="en-US"/>
        </w:rPr>
        <w:t>Chapter One-Time Management……………………………………………… page 3</w:t>
      </w:r>
    </w:p>
    <w:p w14:paraId="0DCCD601" w14:textId="3587C0B1" w:rsidR="008B7DBE" w:rsidRPr="003C5F75" w:rsidRDefault="008B7DBE" w:rsidP="003C5F75">
      <w:pPr>
        <w:spacing w:line="360" w:lineRule="auto"/>
        <w:rPr>
          <w:rFonts w:ascii="Arial" w:hAnsi="Arial" w:cs="Arial"/>
          <w:lang w:val="en-US"/>
        </w:rPr>
      </w:pPr>
      <w:r w:rsidRPr="003C5F75">
        <w:rPr>
          <w:rFonts w:ascii="Arial" w:hAnsi="Arial" w:cs="Arial"/>
          <w:lang w:val="en-US"/>
        </w:rPr>
        <w:t xml:space="preserve">  Reference List……………………………………………………………………...page</w:t>
      </w:r>
      <w:r w:rsidR="009F149B" w:rsidRPr="003C5F75">
        <w:rPr>
          <w:rFonts w:ascii="Arial" w:hAnsi="Arial" w:cs="Arial"/>
          <w:lang w:val="en-US"/>
        </w:rPr>
        <w:t xml:space="preserve"> </w:t>
      </w:r>
      <w:r w:rsidR="00AF4D77">
        <w:rPr>
          <w:rFonts w:ascii="Arial" w:hAnsi="Arial" w:cs="Arial"/>
          <w:lang w:val="en-US"/>
        </w:rPr>
        <w:t>5</w:t>
      </w:r>
    </w:p>
    <w:p w14:paraId="540A5AEF" w14:textId="4F9A0666" w:rsidR="008B7DBE" w:rsidRPr="003C5F75" w:rsidRDefault="008B7DBE" w:rsidP="003C5F75">
      <w:pPr>
        <w:spacing w:line="360" w:lineRule="auto"/>
        <w:rPr>
          <w:rFonts w:ascii="Arial" w:hAnsi="Arial" w:cs="Arial"/>
          <w:lang w:val="en-US"/>
        </w:rPr>
      </w:pPr>
      <w:r w:rsidRPr="003C5F75">
        <w:rPr>
          <w:rFonts w:ascii="Arial" w:hAnsi="Arial" w:cs="Arial"/>
          <w:lang w:val="en-US"/>
        </w:rPr>
        <w:t>Chapter Two-Academic Writing……………………………………………</w:t>
      </w:r>
      <w:proofErr w:type="gramStart"/>
      <w:r w:rsidRPr="003C5F75">
        <w:rPr>
          <w:rFonts w:ascii="Arial" w:hAnsi="Arial" w:cs="Arial"/>
          <w:lang w:val="en-US"/>
        </w:rPr>
        <w:t>…..</w:t>
      </w:r>
      <w:proofErr w:type="gramEnd"/>
      <w:r w:rsidRPr="003C5F75">
        <w:rPr>
          <w:rFonts w:ascii="Arial" w:hAnsi="Arial" w:cs="Arial"/>
          <w:lang w:val="en-US"/>
        </w:rPr>
        <w:t>page</w:t>
      </w:r>
      <w:r w:rsidR="009F149B" w:rsidRPr="003C5F75">
        <w:rPr>
          <w:rFonts w:ascii="Arial" w:hAnsi="Arial" w:cs="Arial"/>
          <w:lang w:val="en-US"/>
        </w:rPr>
        <w:t xml:space="preserve"> </w:t>
      </w:r>
      <w:r w:rsidR="00AF4D77">
        <w:rPr>
          <w:rFonts w:ascii="Arial" w:hAnsi="Arial" w:cs="Arial"/>
          <w:lang w:val="en-US"/>
        </w:rPr>
        <w:t>6</w:t>
      </w:r>
    </w:p>
    <w:p w14:paraId="2F0C8D09" w14:textId="51BC13C5" w:rsidR="008B7DBE" w:rsidRPr="003C5F75" w:rsidRDefault="008B7DBE" w:rsidP="003C5F75">
      <w:pPr>
        <w:spacing w:line="360" w:lineRule="auto"/>
        <w:rPr>
          <w:rFonts w:ascii="Arial" w:hAnsi="Arial" w:cs="Arial"/>
          <w:lang w:val="en-US"/>
        </w:rPr>
      </w:pPr>
      <w:r w:rsidRPr="003C5F75">
        <w:rPr>
          <w:rFonts w:ascii="Arial" w:hAnsi="Arial" w:cs="Arial"/>
          <w:lang w:val="en-US"/>
        </w:rPr>
        <w:t xml:space="preserve">  Reference List………………………………………………………………………page</w:t>
      </w:r>
      <w:r w:rsidR="003C5F75" w:rsidRPr="003C5F75">
        <w:rPr>
          <w:rFonts w:ascii="Arial" w:hAnsi="Arial" w:cs="Arial"/>
          <w:lang w:val="en-US"/>
        </w:rPr>
        <w:t xml:space="preserve"> </w:t>
      </w:r>
      <w:r w:rsidR="00AF4D77">
        <w:rPr>
          <w:rFonts w:ascii="Arial" w:hAnsi="Arial" w:cs="Arial"/>
          <w:lang w:val="en-US"/>
        </w:rPr>
        <w:t>8</w:t>
      </w:r>
    </w:p>
    <w:p w14:paraId="33EF2340" w14:textId="0F109913" w:rsidR="008B7DBE" w:rsidRPr="003C5F75" w:rsidRDefault="008B7DBE" w:rsidP="003C5F75">
      <w:pPr>
        <w:spacing w:line="360" w:lineRule="auto"/>
        <w:rPr>
          <w:rFonts w:ascii="Arial" w:hAnsi="Arial" w:cs="Arial"/>
          <w:lang w:val="en-US"/>
        </w:rPr>
      </w:pPr>
      <w:r w:rsidRPr="003C5F75">
        <w:rPr>
          <w:rFonts w:ascii="Arial" w:hAnsi="Arial" w:cs="Arial"/>
          <w:lang w:val="en-US"/>
        </w:rPr>
        <w:t>Chapter Three-Critical Thinking……………………………………………</w:t>
      </w:r>
      <w:proofErr w:type="gramStart"/>
      <w:r w:rsidRPr="003C5F75">
        <w:rPr>
          <w:rFonts w:ascii="Arial" w:hAnsi="Arial" w:cs="Arial"/>
          <w:lang w:val="en-US"/>
        </w:rPr>
        <w:t>…..</w:t>
      </w:r>
      <w:proofErr w:type="gramEnd"/>
      <w:r w:rsidRPr="003C5F75">
        <w:rPr>
          <w:rFonts w:ascii="Arial" w:hAnsi="Arial" w:cs="Arial"/>
          <w:lang w:val="en-US"/>
        </w:rPr>
        <w:t>page</w:t>
      </w:r>
      <w:r w:rsidR="003C5F75" w:rsidRPr="003C5F75">
        <w:rPr>
          <w:rFonts w:ascii="Arial" w:hAnsi="Arial" w:cs="Arial"/>
          <w:lang w:val="en-US"/>
        </w:rPr>
        <w:t xml:space="preserve"> </w:t>
      </w:r>
      <w:r w:rsidR="00AF4D77">
        <w:rPr>
          <w:rFonts w:ascii="Arial" w:hAnsi="Arial" w:cs="Arial"/>
          <w:lang w:val="en-US"/>
        </w:rPr>
        <w:t>9</w:t>
      </w:r>
    </w:p>
    <w:p w14:paraId="3B514202" w14:textId="7CD0BD86" w:rsidR="008B7DBE" w:rsidRPr="003C5F75" w:rsidRDefault="008B7DBE" w:rsidP="003C5F75">
      <w:pPr>
        <w:spacing w:line="360" w:lineRule="auto"/>
        <w:rPr>
          <w:rFonts w:ascii="Arial" w:hAnsi="Arial" w:cs="Arial"/>
          <w:lang w:val="en-US"/>
        </w:rPr>
      </w:pPr>
      <w:r w:rsidRPr="003C5F75">
        <w:rPr>
          <w:rFonts w:ascii="Arial" w:hAnsi="Arial" w:cs="Arial"/>
          <w:lang w:val="en-US"/>
        </w:rPr>
        <w:t xml:space="preserve">  Reference List………………………………………………………………………page</w:t>
      </w:r>
      <w:r w:rsidR="003C5F75" w:rsidRPr="003C5F75">
        <w:rPr>
          <w:rFonts w:ascii="Arial" w:hAnsi="Arial" w:cs="Arial"/>
          <w:lang w:val="en-US"/>
        </w:rPr>
        <w:t xml:space="preserve"> </w:t>
      </w:r>
      <w:r w:rsidR="00AF4D77">
        <w:rPr>
          <w:rFonts w:ascii="Arial" w:hAnsi="Arial" w:cs="Arial"/>
          <w:lang w:val="en-US"/>
        </w:rPr>
        <w:t>11</w:t>
      </w:r>
    </w:p>
    <w:p w14:paraId="61D85052" w14:textId="77777777" w:rsidR="008B7DBE" w:rsidRPr="003C5F75" w:rsidRDefault="008B7DBE" w:rsidP="003C5F75">
      <w:pPr>
        <w:spacing w:line="360" w:lineRule="auto"/>
        <w:rPr>
          <w:rFonts w:ascii="Arial" w:hAnsi="Arial" w:cs="Arial"/>
          <w:lang w:val="en-US"/>
        </w:rPr>
      </w:pPr>
    </w:p>
    <w:p w14:paraId="79EFEB24" w14:textId="77777777" w:rsidR="00DB75DE" w:rsidRPr="003C5F75" w:rsidRDefault="00DB75DE" w:rsidP="003C5F75">
      <w:pPr>
        <w:spacing w:line="360" w:lineRule="auto"/>
        <w:rPr>
          <w:rFonts w:ascii="Arial" w:hAnsi="Arial" w:cs="Arial"/>
          <w:lang w:val="en-US"/>
        </w:rPr>
      </w:pPr>
    </w:p>
    <w:p w14:paraId="5CEB03C3" w14:textId="77777777" w:rsidR="00DB75DE" w:rsidRPr="003C5F75" w:rsidRDefault="00DB75DE" w:rsidP="003C5F75">
      <w:pPr>
        <w:spacing w:line="360" w:lineRule="auto"/>
        <w:rPr>
          <w:rFonts w:ascii="Arial" w:hAnsi="Arial" w:cs="Arial"/>
          <w:lang w:val="en-US"/>
        </w:rPr>
      </w:pPr>
    </w:p>
    <w:p w14:paraId="56A9A663" w14:textId="77777777" w:rsidR="00DB75DE" w:rsidRPr="003C5F75" w:rsidRDefault="00DB75DE" w:rsidP="003C5F75">
      <w:pPr>
        <w:spacing w:line="360" w:lineRule="auto"/>
        <w:rPr>
          <w:rFonts w:ascii="Arial" w:hAnsi="Arial" w:cs="Arial"/>
          <w:lang w:val="en-US"/>
        </w:rPr>
      </w:pPr>
    </w:p>
    <w:p w14:paraId="342982B1" w14:textId="77777777" w:rsidR="00DB75DE" w:rsidRPr="003C5F75" w:rsidRDefault="00DB75DE" w:rsidP="003C5F75">
      <w:pPr>
        <w:spacing w:line="360" w:lineRule="auto"/>
        <w:rPr>
          <w:rFonts w:ascii="Arial" w:hAnsi="Arial" w:cs="Arial"/>
          <w:lang w:val="en-US"/>
        </w:rPr>
      </w:pPr>
    </w:p>
    <w:p w14:paraId="330A4C8C" w14:textId="77777777" w:rsidR="008B7DBE" w:rsidRPr="003C5F75" w:rsidRDefault="008B7DBE" w:rsidP="003C5F75">
      <w:pPr>
        <w:spacing w:line="360" w:lineRule="auto"/>
        <w:rPr>
          <w:rFonts w:ascii="Arial" w:hAnsi="Arial" w:cs="Arial"/>
          <w:lang w:val="en-US"/>
        </w:rPr>
      </w:pPr>
    </w:p>
    <w:p w14:paraId="5E0FA9B4" w14:textId="77777777" w:rsidR="008B7DBE" w:rsidRPr="003C5F75" w:rsidRDefault="008B7DBE" w:rsidP="003C5F75">
      <w:pPr>
        <w:spacing w:line="360" w:lineRule="auto"/>
        <w:rPr>
          <w:rFonts w:ascii="Arial" w:hAnsi="Arial" w:cs="Arial"/>
          <w:lang w:val="en-US"/>
        </w:rPr>
      </w:pPr>
    </w:p>
    <w:p w14:paraId="67DDE854" w14:textId="77777777" w:rsidR="008B7DBE" w:rsidRPr="003C5F75" w:rsidRDefault="008B7DBE" w:rsidP="003C5F75">
      <w:pPr>
        <w:spacing w:line="360" w:lineRule="auto"/>
        <w:rPr>
          <w:rFonts w:ascii="Arial" w:hAnsi="Arial" w:cs="Arial"/>
          <w:lang w:val="en-US"/>
        </w:rPr>
      </w:pPr>
    </w:p>
    <w:p w14:paraId="3840F5C5" w14:textId="77777777" w:rsidR="008B7DBE" w:rsidRPr="003C5F75" w:rsidRDefault="008B7DBE" w:rsidP="003C5F75">
      <w:pPr>
        <w:spacing w:line="360" w:lineRule="auto"/>
        <w:rPr>
          <w:rFonts w:ascii="Arial" w:hAnsi="Arial" w:cs="Arial"/>
          <w:lang w:val="en-US"/>
        </w:rPr>
      </w:pPr>
    </w:p>
    <w:p w14:paraId="429EC2A1" w14:textId="77777777" w:rsidR="003C5F75" w:rsidRDefault="003C5F75" w:rsidP="003C5F75">
      <w:pPr>
        <w:pStyle w:val="Title"/>
        <w:spacing w:line="360" w:lineRule="auto"/>
        <w:rPr>
          <w:rFonts w:ascii="Arial" w:hAnsi="Arial" w:cs="Arial"/>
          <w:sz w:val="24"/>
          <w:szCs w:val="24"/>
          <w:lang w:val="en-US"/>
        </w:rPr>
      </w:pPr>
    </w:p>
    <w:p w14:paraId="34FD9DC7" w14:textId="77777777" w:rsidR="003C5F75" w:rsidRDefault="003C5F75" w:rsidP="003C5F75">
      <w:pPr>
        <w:pStyle w:val="Title"/>
        <w:spacing w:line="360" w:lineRule="auto"/>
        <w:rPr>
          <w:rFonts w:ascii="Arial" w:hAnsi="Arial" w:cs="Arial"/>
          <w:sz w:val="24"/>
          <w:szCs w:val="24"/>
          <w:lang w:val="en-US"/>
        </w:rPr>
      </w:pPr>
    </w:p>
    <w:p w14:paraId="3DFB64DC" w14:textId="77777777" w:rsidR="00AF4D77" w:rsidRDefault="00AF4D77" w:rsidP="003C5F75">
      <w:pPr>
        <w:pStyle w:val="Title"/>
        <w:spacing w:line="360" w:lineRule="auto"/>
        <w:rPr>
          <w:rFonts w:ascii="Arial" w:hAnsi="Arial" w:cs="Arial"/>
          <w:sz w:val="24"/>
          <w:szCs w:val="24"/>
          <w:lang w:val="en-US"/>
        </w:rPr>
      </w:pPr>
    </w:p>
    <w:p w14:paraId="26584388" w14:textId="77777777" w:rsidR="00AF4D77" w:rsidRDefault="00AF4D77" w:rsidP="003C5F75">
      <w:pPr>
        <w:pStyle w:val="Title"/>
        <w:spacing w:line="360" w:lineRule="auto"/>
        <w:rPr>
          <w:rFonts w:ascii="Arial" w:hAnsi="Arial" w:cs="Arial"/>
          <w:sz w:val="24"/>
          <w:szCs w:val="24"/>
          <w:lang w:val="en-US"/>
        </w:rPr>
      </w:pPr>
    </w:p>
    <w:p w14:paraId="24A8E3D7" w14:textId="77777777" w:rsidR="00AF4D77" w:rsidRDefault="00AF4D77" w:rsidP="003C5F75">
      <w:pPr>
        <w:pStyle w:val="Title"/>
        <w:spacing w:line="360" w:lineRule="auto"/>
        <w:rPr>
          <w:rFonts w:ascii="Arial" w:hAnsi="Arial" w:cs="Arial"/>
          <w:sz w:val="24"/>
          <w:szCs w:val="24"/>
          <w:lang w:val="en-US"/>
        </w:rPr>
      </w:pPr>
    </w:p>
    <w:p w14:paraId="7C64EA54" w14:textId="77777777" w:rsidR="00AF4D77" w:rsidRDefault="00AF4D77" w:rsidP="003C5F75">
      <w:pPr>
        <w:pStyle w:val="Title"/>
        <w:spacing w:line="360" w:lineRule="auto"/>
        <w:rPr>
          <w:rFonts w:ascii="Arial" w:hAnsi="Arial" w:cs="Arial"/>
          <w:sz w:val="24"/>
          <w:szCs w:val="24"/>
          <w:lang w:val="en-US"/>
        </w:rPr>
      </w:pPr>
    </w:p>
    <w:p w14:paraId="029B9240" w14:textId="77777777" w:rsidR="00AF4D77" w:rsidRDefault="00AF4D77" w:rsidP="003C5F75">
      <w:pPr>
        <w:pStyle w:val="Title"/>
        <w:spacing w:line="360" w:lineRule="auto"/>
        <w:rPr>
          <w:rFonts w:ascii="Arial" w:hAnsi="Arial" w:cs="Arial"/>
          <w:sz w:val="24"/>
          <w:szCs w:val="24"/>
          <w:lang w:val="en-US"/>
        </w:rPr>
      </w:pPr>
    </w:p>
    <w:p w14:paraId="13BD7150" w14:textId="77777777" w:rsidR="00AF4D77" w:rsidRDefault="00AF4D77" w:rsidP="003C5F75">
      <w:pPr>
        <w:pStyle w:val="Title"/>
        <w:spacing w:line="360" w:lineRule="auto"/>
        <w:rPr>
          <w:rFonts w:ascii="Arial" w:hAnsi="Arial" w:cs="Arial"/>
          <w:sz w:val="24"/>
          <w:szCs w:val="24"/>
          <w:lang w:val="en-US"/>
        </w:rPr>
      </w:pPr>
    </w:p>
    <w:p w14:paraId="47CEAF88" w14:textId="77777777" w:rsidR="00AF4D77" w:rsidRDefault="00AF4D77" w:rsidP="003C5F75">
      <w:pPr>
        <w:pStyle w:val="Title"/>
        <w:spacing w:line="360" w:lineRule="auto"/>
        <w:rPr>
          <w:rFonts w:ascii="Arial" w:hAnsi="Arial" w:cs="Arial"/>
          <w:sz w:val="24"/>
          <w:szCs w:val="24"/>
          <w:lang w:val="en-US"/>
        </w:rPr>
      </w:pPr>
    </w:p>
    <w:p w14:paraId="6BF274C0" w14:textId="77777777" w:rsidR="00AF4D77" w:rsidRDefault="00AF4D77" w:rsidP="003C5F75">
      <w:pPr>
        <w:pStyle w:val="Title"/>
        <w:spacing w:line="360" w:lineRule="auto"/>
        <w:rPr>
          <w:rFonts w:ascii="Arial" w:hAnsi="Arial" w:cs="Arial"/>
          <w:sz w:val="24"/>
          <w:szCs w:val="24"/>
          <w:lang w:val="en-US"/>
        </w:rPr>
      </w:pPr>
    </w:p>
    <w:p w14:paraId="76332EB3" w14:textId="77777777" w:rsidR="00AF4D77" w:rsidRDefault="00AF4D77" w:rsidP="003C5F75">
      <w:pPr>
        <w:pStyle w:val="Title"/>
        <w:spacing w:line="360" w:lineRule="auto"/>
        <w:rPr>
          <w:rFonts w:ascii="Arial" w:hAnsi="Arial" w:cs="Arial"/>
          <w:sz w:val="24"/>
          <w:szCs w:val="24"/>
          <w:lang w:val="en-US"/>
        </w:rPr>
      </w:pPr>
    </w:p>
    <w:p w14:paraId="66EAF37C" w14:textId="77777777" w:rsidR="00AF4D77" w:rsidRDefault="00AF4D77" w:rsidP="003C5F75">
      <w:pPr>
        <w:pStyle w:val="Title"/>
        <w:spacing w:line="360" w:lineRule="auto"/>
        <w:rPr>
          <w:rFonts w:ascii="Arial" w:hAnsi="Arial" w:cs="Arial"/>
          <w:sz w:val="24"/>
          <w:szCs w:val="24"/>
          <w:lang w:val="en-US"/>
        </w:rPr>
      </w:pPr>
    </w:p>
    <w:p w14:paraId="16D56C48" w14:textId="49460E2A" w:rsidR="008B7DBE" w:rsidRPr="0015694D" w:rsidRDefault="0015694D" w:rsidP="003C5F75">
      <w:pPr>
        <w:pStyle w:val="Title"/>
        <w:spacing w:line="360" w:lineRule="auto"/>
        <w:rPr>
          <w:rFonts w:ascii="Arial" w:hAnsi="Arial" w:cs="Arial"/>
          <w:sz w:val="24"/>
          <w:szCs w:val="24"/>
          <w:lang w:val="en-US"/>
        </w:rPr>
      </w:pPr>
      <w:r w:rsidRPr="0015694D">
        <w:rPr>
          <w:rFonts w:ascii="Arial" w:hAnsi="Arial" w:cs="Arial"/>
          <w:sz w:val="24"/>
          <w:szCs w:val="24"/>
          <w:lang w:val="en-US"/>
        </w:rPr>
        <w:lastRenderedPageBreak/>
        <w:t>Chapter One: Time Management</w:t>
      </w:r>
    </w:p>
    <w:p w14:paraId="72DC4708" w14:textId="6A30B61A" w:rsidR="003C5F75" w:rsidRPr="003C5F75" w:rsidRDefault="003C5F75" w:rsidP="003C5F75">
      <w:pPr>
        <w:spacing w:line="360" w:lineRule="auto"/>
        <w:rPr>
          <w:rFonts w:ascii="Arial" w:hAnsi="Arial" w:cs="Arial"/>
        </w:rPr>
      </w:pPr>
      <w:r w:rsidRPr="003C5F75">
        <w:rPr>
          <w:rFonts w:ascii="Arial" w:hAnsi="Arial" w:cs="Arial"/>
        </w:rPr>
        <w:t xml:space="preserve">Time management is the process of organising and planning how to divide your time between specific activities. It involves setting goals, prioritising tasks, and scheduling time to ensure that you can meet deadlines and accomplish your objectives. In an academic </w:t>
      </w:r>
      <w:r w:rsidR="002F530C">
        <w:rPr>
          <w:rFonts w:ascii="Arial" w:hAnsi="Arial" w:cs="Arial"/>
        </w:rPr>
        <w:t>perspective</w:t>
      </w:r>
      <w:r w:rsidRPr="003C5F75">
        <w:rPr>
          <w:rFonts w:ascii="Arial" w:hAnsi="Arial" w:cs="Arial"/>
        </w:rPr>
        <w:t>, time management is critical because it enables students to balance their studies with other responsibilities, such as work and personal life. Effective time management leads to better academic performance, reduces stress, and helps students maintain a healthy work-life balance (Tracy, 2007).</w:t>
      </w:r>
    </w:p>
    <w:p w14:paraId="079DEC21" w14:textId="77777777" w:rsidR="003C5F75" w:rsidRPr="003C5F75" w:rsidRDefault="003C5F75" w:rsidP="003C5F75">
      <w:pPr>
        <w:spacing w:line="360" w:lineRule="auto"/>
        <w:rPr>
          <w:rFonts w:ascii="Arial" w:hAnsi="Arial" w:cs="Arial"/>
        </w:rPr>
      </w:pPr>
      <w:r w:rsidRPr="003C5F75">
        <w:rPr>
          <w:rFonts w:ascii="Arial" w:hAnsi="Arial" w:cs="Arial"/>
        </w:rPr>
        <w:t>Impact on Academic and Personal Life</w:t>
      </w:r>
    </w:p>
    <w:p w14:paraId="507868F5" w14:textId="77777777" w:rsidR="003C5F75" w:rsidRPr="003C5F75" w:rsidRDefault="003C5F75" w:rsidP="003C5F75">
      <w:pPr>
        <w:spacing w:line="360" w:lineRule="auto"/>
        <w:rPr>
          <w:rFonts w:ascii="Arial" w:hAnsi="Arial" w:cs="Arial"/>
        </w:rPr>
      </w:pPr>
      <w:r w:rsidRPr="003C5F75">
        <w:rPr>
          <w:rFonts w:ascii="Arial" w:hAnsi="Arial" w:cs="Arial"/>
        </w:rPr>
        <w:t>Time management significantly impacts both academic and personal life. Academically, it helps students allocate sufficient time to study, complete assignments, and prepare for exams. This structured approach ensures that students can meet their academic obligations without last-minute cramming or missing deadlines. Effective time management also reduces anxiety, as students can approach their studies with a clear plan and a sense of control over their workload (Covey, 2004).</w:t>
      </w:r>
    </w:p>
    <w:p w14:paraId="365F56F8" w14:textId="51B48C68" w:rsidR="003C5F75" w:rsidRPr="003C5F75" w:rsidRDefault="00634753" w:rsidP="003C5F75">
      <w:pPr>
        <w:spacing w:line="360" w:lineRule="auto"/>
        <w:rPr>
          <w:rFonts w:ascii="Arial" w:hAnsi="Arial" w:cs="Arial"/>
        </w:rPr>
      </w:pPr>
      <w:r>
        <w:rPr>
          <w:rFonts w:ascii="Arial" w:hAnsi="Arial" w:cs="Arial"/>
        </w:rPr>
        <w:t>T</w:t>
      </w:r>
      <w:r w:rsidR="003C5F75" w:rsidRPr="003C5F75">
        <w:rPr>
          <w:rFonts w:ascii="Arial" w:hAnsi="Arial" w:cs="Arial"/>
        </w:rPr>
        <w:t xml:space="preserve">ime management is </w:t>
      </w:r>
      <w:r w:rsidR="00300739">
        <w:rPr>
          <w:rFonts w:ascii="Arial" w:hAnsi="Arial" w:cs="Arial"/>
        </w:rPr>
        <w:t>essential</w:t>
      </w:r>
      <w:r w:rsidR="003C5F75" w:rsidRPr="003C5F75">
        <w:rPr>
          <w:rFonts w:ascii="Arial" w:hAnsi="Arial" w:cs="Arial"/>
        </w:rPr>
        <w:t xml:space="preserve"> for maintaining a balance between academic responsibilities and other aspects of life, such as social activities, work, and self-care. Good time management allows students to pursue hobbies, maintain relationships, and take care of their physical and mental health, contributing to overall well-being (</w:t>
      </w:r>
      <w:proofErr w:type="spellStart"/>
      <w:r w:rsidR="003C5F75" w:rsidRPr="003C5F75">
        <w:rPr>
          <w:rFonts w:ascii="Arial" w:hAnsi="Arial" w:cs="Arial"/>
        </w:rPr>
        <w:t>Lakein</w:t>
      </w:r>
      <w:proofErr w:type="spellEnd"/>
      <w:r w:rsidR="003C5F75" w:rsidRPr="003C5F75">
        <w:rPr>
          <w:rFonts w:ascii="Arial" w:hAnsi="Arial" w:cs="Arial"/>
        </w:rPr>
        <w:t>, 1973).</w:t>
      </w:r>
    </w:p>
    <w:p w14:paraId="02984B61" w14:textId="77777777" w:rsidR="003C5F75" w:rsidRPr="003C5F75" w:rsidRDefault="003C5F75" w:rsidP="003C5F75">
      <w:pPr>
        <w:spacing w:line="360" w:lineRule="auto"/>
        <w:rPr>
          <w:rFonts w:ascii="Arial" w:hAnsi="Arial" w:cs="Arial"/>
        </w:rPr>
      </w:pPr>
      <w:r w:rsidRPr="003C5F75">
        <w:rPr>
          <w:rFonts w:ascii="Arial" w:hAnsi="Arial" w:cs="Arial"/>
        </w:rPr>
        <w:t>Personal Application of Time Management</w:t>
      </w:r>
    </w:p>
    <w:p w14:paraId="27906F34" w14:textId="6D9E8CD1" w:rsidR="003C5F75" w:rsidRPr="003C5F75" w:rsidRDefault="009A491C" w:rsidP="003C5F75">
      <w:pPr>
        <w:spacing w:line="360" w:lineRule="auto"/>
        <w:rPr>
          <w:rFonts w:ascii="Arial" w:hAnsi="Arial" w:cs="Arial"/>
        </w:rPr>
      </w:pPr>
      <w:r w:rsidRPr="009A491C">
        <w:rPr>
          <w:rFonts w:ascii="Arial" w:hAnsi="Arial" w:cs="Arial"/>
        </w:rPr>
        <w:t>Throughout my academic journey, I haven’t effectively utilized time management strategies to structure my studies. For instance, at the start of the term, I attempted to create a detailed schedule outlining all upcoming assignment deadlines. My plan was to focus on assignments after classes since my work hours left me little time during the rest of the week. Unfortunately, this approach didn’t help me stay on track or ensure that I allocated sufficient time to each subject. The lack of rest took a toll on my mental and physical well-being, leading me to procrastinate and ultimately scramble at the last minute. Despite thinking I could manage everything before the deadline, I was unable to do so.</w:t>
      </w:r>
      <w:r w:rsidR="002F530C">
        <w:rPr>
          <w:rFonts w:ascii="Arial" w:hAnsi="Arial" w:cs="Arial"/>
        </w:rPr>
        <w:t xml:space="preserve"> </w:t>
      </w:r>
    </w:p>
    <w:p w14:paraId="0235CDD3" w14:textId="40C405C4" w:rsidR="003C5F75" w:rsidRPr="003C5F75" w:rsidRDefault="003C5F75" w:rsidP="003C5F75">
      <w:pPr>
        <w:spacing w:line="360" w:lineRule="auto"/>
        <w:rPr>
          <w:rFonts w:ascii="Arial" w:hAnsi="Arial" w:cs="Arial"/>
        </w:rPr>
      </w:pPr>
      <w:r w:rsidRPr="003C5F75">
        <w:rPr>
          <w:rFonts w:ascii="Arial" w:hAnsi="Arial" w:cs="Arial"/>
        </w:rPr>
        <w:lastRenderedPageBreak/>
        <w:t xml:space="preserve">Priorities and Their Impact on </w:t>
      </w:r>
      <w:bookmarkStart w:id="0" w:name="_Hlk175743955"/>
      <w:r w:rsidRPr="003C5F75">
        <w:rPr>
          <w:rFonts w:ascii="Arial" w:hAnsi="Arial" w:cs="Arial"/>
        </w:rPr>
        <w:t>Time Management</w:t>
      </w:r>
      <w:bookmarkEnd w:id="0"/>
    </w:p>
    <w:p w14:paraId="6525C4AF" w14:textId="77777777" w:rsidR="003C5F75" w:rsidRPr="003C5F75" w:rsidRDefault="003C5F75" w:rsidP="003C5F75">
      <w:pPr>
        <w:spacing w:line="360" w:lineRule="auto"/>
        <w:rPr>
          <w:rFonts w:ascii="Arial" w:hAnsi="Arial" w:cs="Arial"/>
        </w:rPr>
      </w:pPr>
      <w:r w:rsidRPr="003C5F75">
        <w:rPr>
          <w:rFonts w:ascii="Arial" w:hAnsi="Arial" w:cs="Arial"/>
        </w:rPr>
        <w:t>Prioritisation is a critical component of effective time management. It involves identifying which tasks are most important and addressing them first. In an academic context, this often means focusing on assignments with the earliest deadlines or those that significantly impact grades. Prioritising tasks ensures that critical assignments are completed on time, reducing the risk of procrastination and last-minute stress (Mancini, 2003).</w:t>
      </w:r>
    </w:p>
    <w:p w14:paraId="74F74DC8" w14:textId="6C34758D" w:rsidR="003C5F75" w:rsidRPr="003C5F75" w:rsidRDefault="003C5F75" w:rsidP="003C5F75">
      <w:pPr>
        <w:spacing w:line="360" w:lineRule="auto"/>
        <w:rPr>
          <w:rFonts w:ascii="Arial" w:hAnsi="Arial" w:cs="Arial"/>
        </w:rPr>
      </w:pPr>
      <w:r w:rsidRPr="003C5F75">
        <w:rPr>
          <w:rFonts w:ascii="Arial" w:hAnsi="Arial" w:cs="Arial"/>
        </w:rPr>
        <w:t>For example, I</w:t>
      </w:r>
      <w:r w:rsidR="002F530C">
        <w:rPr>
          <w:rFonts w:ascii="Arial" w:hAnsi="Arial" w:cs="Arial"/>
        </w:rPr>
        <w:t xml:space="preserve"> should have</w:t>
      </w:r>
      <w:r w:rsidRPr="003C5F75">
        <w:rPr>
          <w:rFonts w:ascii="Arial" w:hAnsi="Arial" w:cs="Arial"/>
        </w:rPr>
        <w:t xml:space="preserve"> prioritise</w:t>
      </w:r>
      <w:r w:rsidR="002F530C">
        <w:rPr>
          <w:rFonts w:ascii="Arial" w:hAnsi="Arial" w:cs="Arial"/>
        </w:rPr>
        <w:t>d</w:t>
      </w:r>
      <w:r w:rsidRPr="003C5F75">
        <w:rPr>
          <w:rFonts w:ascii="Arial" w:hAnsi="Arial" w:cs="Arial"/>
        </w:rPr>
        <w:t xml:space="preserve"> my academic work based on deadlines and the weight of each assignment in my overall grade. This strategy</w:t>
      </w:r>
      <w:r w:rsidR="002F530C">
        <w:rPr>
          <w:rFonts w:ascii="Arial" w:hAnsi="Arial" w:cs="Arial"/>
        </w:rPr>
        <w:t xml:space="preserve"> could</w:t>
      </w:r>
      <w:r w:rsidRPr="003C5F75">
        <w:rPr>
          <w:rFonts w:ascii="Arial" w:hAnsi="Arial" w:cs="Arial"/>
        </w:rPr>
        <w:t xml:space="preserve"> help me meet critical deadlines and allocate appropriate time to</w:t>
      </w:r>
      <w:r w:rsidR="002F530C">
        <w:rPr>
          <w:rFonts w:ascii="Arial" w:hAnsi="Arial" w:cs="Arial"/>
        </w:rPr>
        <w:t xml:space="preserve"> important</w:t>
      </w:r>
      <w:r w:rsidRPr="003C5F75">
        <w:rPr>
          <w:rFonts w:ascii="Arial" w:hAnsi="Arial" w:cs="Arial"/>
        </w:rPr>
        <w:t xml:space="preserve"> tasks</w:t>
      </w:r>
      <w:r w:rsidR="002F530C">
        <w:rPr>
          <w:rFonts w:ascii="Arial" w:hAnsi="Arial" w:cs="Arial"/>
        </w:rPr>
        <w:t xml:space="preserve"> even with my tight work schedule</w:t>
      </w:r>
      <w:r w:rsidRPr="003C5F75">
        <w:rPr>
          <w:rFonts w:ascii="Arial" w:hAnsi="Arial" w:cs="Arial"/>
        </w:rPr>
        <w:t>. Additionally, I</w:t>
      </w:r>
      <w:r w:rsidR="002F530C">
        <w:rPr>
          <w:rFonts w:ascii="Arial" w:hAnsi="Arial" w:cs="Arial"/>
        </w:rPr>
        <w:t xml:space="preserve"> should</w:t>
      </w:r>
      <w:r w:rsidR="0015694D">
        <w:rPr>
          <w:rFonts w:ascii="Arial" w:hAnsi="Arial" w:cs="Arial"/>
        </w:rPr>
        <w:t xml:space="preserve"> have</w:t>
      </w:r>
      <w:r w:rsidRPr="003C5F75">
        <w:rPr>
          <w:rFonts w:ascii="Arial" w:hAnsi="Arial" w:cs="Arial"/>
        </w:rPr>
        <w:t xml:space="preserve"> use</w:t>
      </w:r>
      <w:r w:rsidR="002F530C">
        <w:rPr>
          <w:rFonts w:ascii="Arial" w:hAnsi="Arial" w:cs="Arial"/>
        </w:rPr>
        <w:t>d</w:t>
      </w:r>
      <w:r w:rsidRPr="003C5F75">
        <w:rPr>
          <w:rFonts w:ascii="Arial" w:hAnsi="Arial" w:cs="Arial"/>
        </w:rPr>
        <w:t xml:space="preserve"> a to-do list to keep track of daily tasks and adjust my schedule based on changing priorities, allowing me to manage unexpected challenges without compromising the quality of my work.</w:t>
      </w:r>
    </w:p>
    <w:p w14:paraId="4E6FEB30" w14:textId="77777777" w:rsidR="003C5F75" w:rsidRPr="003C5F75" w:rsidRDefault="003C5F75" w:rsidP="003C5F75">
      <w:pPr>
        <w:spacing w:line="360" w:lineRule="auto"/>
        <w:rPr>
          <w:rFonts w:ascii="Arial" w:hAnsi="Arial" w:cs="Arial"/>
        </w:rPr>
      </w:pPr>
      <w:r w:rsidRPr="003C5F75">
        <w:rPr>
          <w:rFonts w:ascii="Arial" w:hAnsi="Arial" w:cs="Arial"/>
        </w:rPr>
        <w:t>Conclusion</w:t>
      </w:r>
    </w:p>
    <w:p w14:paraId="369E8241" w14:textId="77777777" w:rsidR="003C5F75" w:rsidRPr="003C5F75" w:rsidRDefault="003C5F75" w:rsidP="003C5F75">
      <w:pPr>
        <w:spacing w:line="360" w:lineRule="auto"/>
        <w:rPr>
          <w:rFonts w:ascii="Arial" w:hAnsi="Arial" w:cs="Arial"/>
        </w:rPr>
      </w:pPr>
      <w:r w:rsidRPr="003C5F75">
        <w:rPr>
          <w:rFonts w:ascii="Arial" w:hAnsi="Arial" w:cs="Arial"/>
        </w:rPr>
        <w:t>In conclusion, time management and planning are essential skills for success in the academic journey. They enable students to balance academic responsibilities with personal commitments, reduce stress, and enhance productivity. By prioritising tasks and creating structured schedules, students can improve their academic performance and maintain a healthy work-life balance. Mastering time management is crucial not only for academic success but also for overall well-being and future professional success.</w:t>
      </w:r>
    </w:p>
    <w:p w14:paraId="7EB5A204" w14:textId="77777777" w:rsidR="00AF4D77" w:rsidRDefault="00AF4D77" w:rsidP="003C5F75">
      <w:pPr>
        <w:spacing w:line="360" w:lineRule="auto"/>
        <w:rPr>
          <w:rFonts w:ascii="Arial" w:hAnsi="Arial" w:cs="Arial"/>
        </w:rPr>
      </w:pPr>
    </w:p>
    <w:p w14:paraId="660B90E6" w14:textId="77777777" w:rsidR="00AF4D77" w:rsidRDefault="00AF4D77" w:rsidP="003C5F75">
      <w:pPr>
        <w:spacing w:line="360" w:lineRule="auto"/>
        <w:rPr>
          <w:rFonts w:ascii="Arial" w:hAnsi="Arial" w:cs="Arial"/>
        </w:rPr>
      </w:pPr>
    </w:p>
    <w:p w14:paraId="1C0F3656" w14:textId="77777777" w:rsidR="00AF4D77" w:rsidRDefault="00AF4D77" w:rsidP="003C5F75">
      <w:pPr>
        <w:spacing w:line="360" w:lineRule="auto"/>
        <w:rPr>
          <w:rFonts w:ascii="Arial" w:hAnsi="Arial" w:cs="Arial"/>
        </w:rPr>
      </w:pPr>
    </w:p>
    <w:p w14:paraId="4F9DC4F3" w14:textId="77777777" w:rsidR="00AF4D77" w:rsidRDefault="00AF4D77" w:rsidP="003C5F75">
      <w:pPr>
        <w:spacing w:line="360" w:lineRule="auto"/>
        <w:rPr>
          <w:rFonts w:ascii="Arial" w:hAnsi="Arial" w:cs="Arial"/>
        </w:rPr>
      </w:pPr>
    </w:p>
    <w:p w14:paraId="07342AF5" w14:textId="77777777" w:rsidR="00AF4D77" w:rsidRDefault="00AF4D77" w:rsidP="003C5F75">
      <w:pPr>
        <w:spacing w:line="360" w:lineRule="auto"/>
        <w:rPr>
          <w:rFonts w:ascii="Arial" w:hAnsi="Arial" w:cs="Arial"/>
        </w:rPr>
      </w:pPr>
    </w:p>
    <w:p w14:paraId="5504A27D" w14:textId="77777777" w:rsidR="00AF4D77" w:rsidRDefault="00AF4D77" w:rsidP="003C5F75">
      <w:pPr>
        <w:spacing w:line="360" w:lineRule="auto"/>
        <w:rPr>
          <w:rFonts w:ascii="Arial" w:hAnsi="Arial" w:cs="Arial"/>
        </w:rPr>
      </w:pPr>
    </w:p>
    <w:p w14:paraId="0F186B66" w14:textId="77777777" w:rsidR="002F530C" w:rsidRDefault="002F530C" w:rsidP="003C5F75">
      <w:pPr>
        <w:spacing w:line="360" w:lineRule="auto"/>
        <w:rPr>
          <w:rFonts w:ascii="Arial" w:hAnsi="Arial" w:cs="Arial"/>
        </w:rPr>
      </w:pPr>
    </w:p>
    <w:p w14:paraId="51016C09" w14:textId="77777777" w:rsidR="002F530C" w:rsidRDefault="002F530C" w:rsidP="003C5F75">
      <w:pPr>
        <w:spacing w:line="360" w:lineRule="auto"/>
        <w:rPr>
          <w:rFonts w:ascii="Arial" w:hAnsi="Arial" w:cs="Arial"/>
        </w:rPr>
      </w:pPr>
    </w:p>
    <w:p w14:paraId="79F7CE14" w14:textId="36DCD5C3" w:rsidR="003C5F75" w:rsidRPr="003C5F75" w:rsidRDefault="003C5F75" w:rsidP="003C5F75">
      <w:pPr>
        <w:spacing w:line="360" w:lineRule="auto"/>
        <w:rPr>
          <w:rFonts w:ascii="Arial" w:hAnsi="Arial" w:cs="Arial"/>
        </w:rPr>
      </w:pPr>
      <w:r w:rsidRPr="003C5F75">
        <w:rPr>
          <w:rFonts w:ascii="Arial" w:hAnsi="Arial" w:cs="Arial"/>
        </w:rPr>
        <w:lastRenderedPageBreak/>
        <w:t>References</w:t>
      </w:r>
    </w:p>
    <w:p w14:paraId="32A9C6A2" w14:textId="77777777" w:rsidR="003C5F75" w:rsidRPr="003C5F75" w:rsidRDefault="003C5F75" w:rsidP="003C5F75">
      <w:pPr>
        <w:spacing w:line="360" w:lineRule="auto"/>
        <w:rPr>
          <w:rFonts w:ascii="Arial" w:hAnsi="Arial" w:cs="Arial"/>
        </w:rPr>
      </w:pPr>
      <w:r w:rsidRPr="003C5F75">
        <w:rPr>
          <w:rFonts w:ascii="Arial" w:hAnsi="Arial" w:cs="Arial"/>
        </w:rPr>
        <w:t xml:space="preserve">Covey, S.R. (2004) </w:t>
      </w:r>
      <w:r w:rsidRPr="003C5F75">
        <w:rPr>
          <w:rFonts w:ascii="Arial" w:hAnsi="Arial" w:cs="Arial"/>
          <w:i/>
          <w:iCs/>
        </w:rPr>
        <w:t>The 7 Habits of Highly Effective People: Powerful Lessons in Personal Change</w:t>
      </w:r>
      <w:r w:rsidRPr="003C5F75">
        <w:rPr>
          <w:rFonts w:ascii="Arial" w:hAnsi="Arial" w:cs="Arial"/>
        </w:rPr>
        <w:t>. London: Free Press.</w:t>
      </w:r>
    </w:p>
    <w:p w14:paraId="363607F3" w14:textId="77777777" w:rsidR="003C5F75" w:rsidRPr="003C5F75" w:rsidRDefault="003C5F75" w:rsidP="003C5F75">
      <w:pPr>
        <w:spacing w:line="360" w:lineRule="auto"/>
        <w:rPr>
          <w:rFonts w:ascii="Arial" w:hAnsi="Arial" w:cs="Arial"/>
        </w:rPr>
      </w:pPr>
      <w:proofErr w:type="spellStart"/>
      <w:r w:rsidRPr="003C5F75">
        <w:rPr>
          <w:rFonts w:ascii="Arial" w:hAnsi="Arial" w:cs="Arial"/>
        </w:rPr>
        <w:t>Lakein</w:t>
      </w:r>
      <w:proofErr w:type="spellEnd"/>
      <w:r w:rsidRPr="003C5F75">
        <w:rPr>
          <w:rFonts w:ascii="Arial" w:hAnsi="Arial" w:cs="Arial"/>
        </w:rPr>
        <w:t xml:space="preserve">, A. (1973) </w:t>
      </w:r>
      <w:r w:rsidRPr="003C5F75">
        <w:rPr>
          <w:rFonts w:ascii="Arial" w:hAnsi="Arial" w:cs="Arial"/>
          <w:i/>
          <w:iCs/>
        </w:rPr>
        <w:t>How to Get Control of Your Time and Your Life</w:t>
      </w:r>
      <w:r w:rsidRPr="003C5F75">
        <w:rPr>
          <w:rFonts w:ascii="Arial" w:hAnsi="Arial" w:cs="Arial"/>
        </w:rPr>
        <w:t>. New York: P.H. Wyden.</w:t>
      </w:r>
    </w:p>
    <w:p w14:paraId="51DBB99C" w14:textId="77777777" w:rsidR="003C5F75" w:rsidRPr="003C5F75" w:rsidRDefault="003C5F75" w:rsidP="003C5F75">
      <w:pPr>
        <w:spacing w:line="360" w:lineRule="auto"/>
        <w:rPr>
          <w:rFonts w:ascii="Arial" w:hAnsi="Arial" w:cs="Arial"/>
        </w:rPr>
      </w:pPr>
      <w:r w:rsidRPr="003C5F75">
        <w:rPr>
          <w:rFonts w:ascii="Arial" w:hAnsi="Arial" w:cs="Arial"/>
        </w:rPr>
        <w:t xml:space="preserve">Mancini, M. (2003) </w:t>
      </w:r>
      <w:r w:rsidRPr="003C5F75">
        <w:rPr>
          <w:rFonts w:ascii="Arial" w:hAnsi="Arial" w:cs="Arial"/>
          <w:i/>
          <w:iCs/>
        </w:rPr>
        <w:t>Time Management</w:t>
      </w:r>
      <w:r w:rsidRPr="003C5F75">
        <w:rPr>
          <w:rFonts w:ascii="Arial" w:hAnsi="Arial" w:cs="Arial"/>
        </w:rPr>
        <w:t>. New York: McGraw-Hill.</w:t>
      </w:r>
    </w:p>
    <w:p w14:paraId="1988A31B" w14:textId="77777777" w:rsidR="003C5F75" w:rsidRPr="003C5F75" w:rsidRDefault="003C5F75" w:rsidP="003C5F75">
      <w:pPr>
        <w:spacing w:line="360" w:lineRule="auto"/>
        <w:rPr>
          <w:rFonts w:ascii="Arial" w:hAnsi="Arial" w:cs="Arial"/>
        </w:rPr>
      </w:pPr>
      <w:r w:rsidRPr="003C5F75">
        <w:rPr>
          <w:rFonts w:ascii="Arial" w:hAnsi="Arial" w:cs="Arial"/>
        </w:rPr>
        <w:t xml:space="preserve">Tracy, B. (2007) </w:t>
      </w:r>
      <w:r w:rsidRPr="003C5F75">
        <w:rPr>
          <w:rFonts w:ascii="Arial" w:hAnsi="Arial" w:cs="Arial"/>
          <w:i/>
          <w:iCs/>
        </w:rPr>
        <w:t xml:space="preserve">Eat That </w:t>
      </w:r>
      <w:proofErr w:type="gramStart"/>
      <w:r w:rsidRPr="003C5F75">
        <w:rPr>
          <w:rFonts w:ascii="Arial" w:hAnsi="Arial" w:cs="Arial"/>
          <w:i/>
          <w:iCs/>
        </w:rPr>
        <w:t>Frog!:</w:t>
      </w:r>
      <w:proofErr w:type="gramEnd"/>
      <w:r w:rsidRPr="003C5F75">
        <w:rPr>
          <w:rFonts w:ascii="Arial" w:hAnsi="Arial" w:cs="Arial"/>
          <w:i/>
          <w:iCs/>
        </w:rPr>
        <w:t xml:space="preserve"> 21 Great Ways to Stop Procrastinating and Get More Done in Less Time</w:t>
      </w:r>
      <w:r w:rsidRPr="003C5F75">
        <w:rPr>
          <w:rFonts w:ascii="Arial" w:hAnsi="Arial" w:cs="Arial"/>
        </w:rPr>
        <w:t>. San Francisco, CA: Berrett-Koehler Publishers.</w:t>
      </w:r>
    </w:p>
    <w:p w14:paraId="32D61A4C" w14:textId="77777777" w:rsidR="00AF4D77" w:rsidRDefault="00AF4D77" w:rsidP="003C5F75">
      <w:pPr>
        <w:spacing w:line="360" w:lineRule="auto"/>
        <w:rPr>
          <w:rFonts w:ascii="Arial" w:hAnsi="Arial" w:cs="Arial"/>
          <w:lang w:val="en-US"/>
        </w:rPr>
      </w:pPr>
    </w:p>
    <w:p w14:paraId="6D9CDC91" w14:textId="77777777" w:rsidR="00AF4D77" w:rsidRDefault="00AF4D77" w:rsidP="003C5F75">
      <w:pPr>
        <w:spacing w:line="360" w:lineRule="auto"/>
        <w:rPr>
          <w:rFonts w:ascii="Arial" w:hAnsi="Arial" w:cs="Arial"/>
          <w:lang w:val="en-US"/>
        </w:rPr>
      </w:pPr>
    </w:p>
    <w:p w14:paraId="1FA3E702" w14:textId="77777777" w:rsidR="00AF4D77" w:rsidRDefault="00AF4D77" w:rsidP="003C5F75">
      <w:pPr>
        <w:spacing w:line="360" w:lineRule="auto"/>
        <w:rPr>
          <w:rFonts w:ascii="Arial" w:hAnsi="Arial" w:cs="Arial"/>
          <w:lang w:val="en-US"/>
        </w:rPr>
      </w:pPr>
    </w:p>
    <w:p w14:paraId="0F62178F" w14:textId="77777777" w:rsidR="00AF4D77" w:rsidRDefault="00AF4D77" w:rsidP="003C5F75">
      <w:pPr>
        <w:spacing w:line="360" w:lineRule="auto"/>
        <w:rPr>
          <w:rFonts w:ascii="Arial" w:hAnsi="Arial" w:cs="Arial"/>
          <w:lang w:val="en-US"/>
        </w:rPr>
      </w:pPr>
    </w:p>
    <w:p w14:paraId="2D7409C6" w14:textId="77777777" w:rsidR="00AF4D77" w:rsidRDefault="00AF4D77" w:rsidP="003C5F75">
      <w:pPr>
        <w:spacing w:line="360" w:lineRule="auto"/>
        <w:rPr>
          <w:rFonts w:ascii="Arial" w:hAnsi="Arial" w:cs="Arial"/>
          <w:lang w:val="en-US"/>
        </w:rPr>
      </w:pPr>
    </w:p>
    <w:p w14:paraId="59434E72" w14:textId="77777777" w:rsidR="00AF4D77" w:rsidRDefault="00AF4D77" w:rsidP="003C5F75">
      <w:pPr>
        <w:spacing w:line="360" w:lineRule="auto"/>
        <w:rPr>
          <w:rFonts w:ascii="Arial" w:hAnsi="Arial" w:cs="Arial"/>
          <w:lang w:val="en-US"/>
        </w:rPr>
      </w:pPr>
    </w:p>
    <w:p w14:paraId="6259B831" w14:textId="77777777" w:rsidR="00AF4D77" w:rsidRDefault="00AF4D77" w:rsidP="003C5F75">
      <w:pPr>
        <w:spacing w:line="360" w:lineRule="auto"/>
        <w:rPr>
          <w:rFonts w:ascii="Arial" w:hAnsi="Arial" w:cs="Arial"/>
          <w:lang w:val="en-US"/>
        </w:rPr>
      </w:pPr>
    </w:p>
    <w:p w14:paraId="31FE7CBA" w14:textId="77777777" w:rsidR="00AF4D77" w:rsidRDefault="00AF4D77" w:rsidP="003C5F75">
      <w:pPr>
        <w:spacing w:line="360" w:lineRule="auto"/>
        <w:rPr>
          <w:rFonts w:ascii="Arial" w:hAnsi="Arial" w:cs="Arial"/>
          <w:lang w:val="en-US"/>
        </w:rPr>
      </w:pPr>
    </w:p>
    <w:p w14:paraId="2BBBD32E" w14:textId="77777777" w:rsidR="00AF4D77" w:rsidRDefault="00AF4D77" w:rsidP="003C5F75">
      <w:pPr>
        <w:spacing w:line="360" w:lineRule="auto"/>
        <w:rPr>
          <w:rFonts w:ascii="Arial" w:hAnsi="Arial" w:cs="Arial"/>
          <w:lang w:val="en-US"/>
        </w:rPr>
      </w:pPr>
    </w:p>
    <w:p w14:paraId="49D950E6" w14:textId="77777777" w:rsidR="00AF4D77" w:rsidRDefault="00AF4D77" w:rsidP="003C5F75">
      <w:pPr>
        <w:spacing w:line="360" w:lineRule="auto"/>
        <w:rPr>
          <w:rFonts w:ascii="Arial" w:hAnsi="Arial" w:cs="Arial"/>
          <w:lang w:val="en-US"/>
        </w:rPr>
      </w:pPr>
    </w:p>
    <w:p w14:paraId="1F2458CB" w14:textId="77777777" w:rsidR="00AF4D77" w:rsidRDefault="00AF4D77" w:rsidP="003C5F75">
      <w:pPr>
        <w:spacing w:line="360" w:lineRule="auto"/>
        <w:rPr>
          <w:rFonts w:ascii="Arial" w:hAnsi="Arial" w:cs="Arial"/>
          <w:lang w:val="en-US"/>
        </w:rPr>
      </w:pPr>
    </w:p>
    <w:p w14:paraId="542D9119" w14:textId="77777777" w:rsidR="00AF4D77" w:rsidRDefault="00AF4D77" w:rsidP="003C5F75">
      <w:pPr>
        <w:spacing w:line="360" w:lineRule="auto"/>
        <w:rPr>
          <w:rFonts w:ascii="Arial" w:hAnsi="Arial" w:cs="Arial"/>
          <w:lang w:val="en-US"/>
        </w:rPr>
      </w:pPr>
    </w:p>
    <w:p w14:paraId="52B4F3BB" w14:textId="77777777" w:rsidR="00AF4D77" w:rsidRDefault="00AF4D77" w:rsidP="003C5F75">
      <w:pPr>
        <w:spacing w:line="360" w:lineRule="auto"/>
        <w:rPr>
          <w:rFonts w:ascii="Arial" w:hAnsi="Arial" w:cs="Arial"/>
          <w:lang w:val="en-US"/>
        </w:rPr>
      </w:pPr>
    </w:p>
    <w:p w14:paraId="613DAD14" w14:textId="77777777" w:rsidR="00AF4D77" w:rsidRDefault="00AF4D77" w:rsidP="003C5F75">
      <w:pPr>
        <w:spacing w:line="360" w:lineRule="auto"/>
        <w:rPr>
          <w:rFonts w:ascii="Arial" w:hAnsi="Arial" w:cs="Arial"/>
          <w:lang w:val="en-US"/>
        </w:rPr>
      </w:pPr>
    </w:p>
    <w:p w14:paraId="42D7B453" w14:textId="77777777" w:rsidR="00AF4D77" w:rsidRDefault="00AF4D77" w:rsidP="003C5F75">
      <w:pPr>
        <w:spacing w:line="360" w:lineRule="auto"/>
        <w:rPr>
          <w:rFonts w:ascii="Arial" w:hAnsi="Arial" w:cs="Arial"/>
          <w:lang w:val="en-US"/>
        </w:rPr>
      </w:pPr>
    </w:p>
    <w:p w14:paraId="39EEECAA" w14:textId="77777777" w:rsidR="00AF4D77" w:rsidRDefault="00AF4D77" w:rsidP="003C5F75">
      <w:pPr>
        <w:spacing w:line="360" w:lineRule="auto"/>
        <w:rPr>
          <w:rFonts w:ascii="Arial" w:hAnsi="Arial" w:cs="Arial"/>
          <w:lang w:val="en-US"/>
        </w:rPr>
      </w:pPr>
    </w:p>
    <w:p w14:paraId="1B8325C9" w14:textId="77777777" w:rsidR="00AF4D77" w:rsidRDefault="00AF4D77" w:rsidP="003C5F75">
      <w:pPr>
        <w:spacing w:line="360" w:lineRule="auto"/>
        <w:rPr>
          <w:rFonts w:ascii="Arial" w:hAnsi="Arial" w:cs="Arial"/>
          <w:lang w:val="en-US"/>
        </w:rPr>
      </w:pPr>
    </w:p>
    <w:p w14:paraId="5FC927AF" w14:textId="1DFA0449" w:rsidR="009F149B" w:rsidRPr="003C5F75" w:rsidRDefault="00627E26" w:rsidP="003C5F75">
      <w:pPr>
        <w:spacing w:line="360" w:lineRule="auto"/>
        <w:rPr>
          <w:rFonts w:ascii="Arial" w:hAnsi="Arial" w:cs="Arial"/>
        </w:rPr>
      </w:pPr>
      <w:r w:rsidRPr="003C5F75">
        <w:rPr>
          <w:rFonts w:ascii="Arial" w:hAnsi="Arial" w:cs="Arial"/>
          <w:lang w:val="en-US"/>
        </w:rPr>
        <w:lastRenderedPageBreak/>
        <w:t>Chapter Two: Academic Writing</w:t>
      </w:r>
    </w:p>
    <w:p w14:paraId="1126FB40" w14:textId="77777777" w:rsidR="00114F56" w:rsidRPr="00114F56" w:rsidRDefault="00114F56" w:rsidP="00114F56">
      <w:pPr>
        <w:spacing w:line="360" w:lineRule="auto"/>
        <w:rPr>
          <w:rFonts w:ascii="Arial" w:hAnsi="Arial" w:cs="Arial"/>
        </w:rPr>
      </w:pPr>
      <w:r w:rsidRPr="00114F56">
        <w:rPr>
          <w:rFonts w:ascii="Arial" w:hAnsi="Arial" w:cs="Arial"/>
        </w:rPr>
        <w:t>Academic writing is a formal style of expression used in scholarly contexts, including universities and research publications. It is characterised by a clear, concise, and structured approach aimed at effectively communicating complex ideas, arguments, and research findings. Academic writing requires the writer to engage with existing literature, employ critical analysis, and present evidence-based arguments while adhering to a specific citation style, such as Harvard referencing. This style differs from other forms of writing due to its emphasis on precision, objectivity, and a well-organised structure (Bailey, 2011).</w:t>
      </w:r>
    </w:p>
    <w:p w14:paraId="1F818D0F" w14:textId="77777777" w:rsidR="00114F56" w:rsidRPr="00114F56" w:rsidRDefault="00114F56" w:rsidP="00114F56">
      <w:pPr>
        <w:spacing w:line="360" w:lineRule="auto"/>
        <w:rPr>
          <w:rFonts w:ascii="Arial" w:hAnsi="Arial" w:cs="Arial"/>
        </w:rPr>
      </w:pPr>
      <w:r w:rsidRPr="00114F56">
        <w:rPr>
          <w:rFonts w:ascii="Arial" w:hAnsi="Arial" w:cs="Arial"/>
        </w:rPr>
        <w:t>The Importance of Academic Writing</w:t>
      </w:r>
    </w:p>
    <w:p w14:paraId="480D44E0" w14:textId="77777777" w:rsidR="00114F56" w:rsidRPr="00114F56" w:rsidRDefault="00114F56" w:rsidP="00114F56">
      <w:pPr>
        <w:spacing w:line="360" w:lineRule="auto"/>
        <w:rPr>
          <w:rFonts w:ascii="Arial" w:hAnsi="Arial" w:cs="Arial"/>
        </w:rPr>
      </w:pPr>
      <w:r w:rsidRPr="00114F56">
        <w:rPr>
          <w:rFonts w:ascii="Arial" w:hAnsi="Arial" w:cs="Arial"/>
        </w:rPr>
        <w:t>Academic writing is fundamental in higher education and research, serving as the primary means of communicating scholarly work. One of its most critical roles is in facilitating the dissemination of knowledge. Through academic writing, scholars and researchers share their findings, theories, and analyses with the academic community. This exchange of ideas is essential for the advancement of knowledge, as it allows for the development of new insights and the validation or refutation of existing theories (Murray, 2013).</w:t>
      </w:r>
    </w:p>
    <w:p w14:paraId="401829B4" w14:textId="77777777" w:rsidR="00114F56" w:rsidRPr="00114F56" w:rsidRDefault="00114F56" w:rsidP="00114F56">
      <w:pPr>
        <w:spacing w:line="360" w:lineRule="auto"/>
        <w:rPr>
          <w:rFonts w:ascii="Arial" w:hAnsi="Arial" w:cs="Arial"/>
        </w:rPr>
      </w:pPr>
      <w:r w:rsidRPr="00114F56">
        <w:rPr>
          <w:rFonts w:ascii="Arial" w:hAnsi="Arial" w:cs="Arial"/>
        </w:rPr>
        <w:t>Moreover, academic writing plays a crucial part in developing critical thinking skills. Engaging in academic writing requires students and researchers to critically assess sources, construct evidence-based arguments, and present ideas logically. This process deepens their analysis and presents a more critical approach to the subject, equipping them to face complex problems and contribute original ideas for their fields of study (Cottrell, 2014).</w:t>
      </w:r>
    </w:p>
    <w:p w14:paraId="7A04C08B" w14:textId="55C4DA78" w:rsidR="00114F56" w:rsidRPr="00114F56" w:rsidRDefault="00114F56" w:rsidP="00114F56">
      <w:pPr>
        <w:spacing w:line="360" w:lineRule="auto"/>
        <w:rPr>
          <w:rFonts w:ascii="Arial" w:hAnsi="Arial" w:cs="Arial"/>
        </w:rPr>
      </w:pPr>
      <w:r w:rsidRPr="00114F56">
        <w:rPr>
          <w:rFonts w:ascii="Arial" w:hAnsi="Arial" w:cs="Arial"/>
        </w:rPr>
        <w:t>Another significant aspect of academic writing is its role in demonstrating and assessing student</w:t>
      </w:r>
      <w:r w:rsidR="00180EBB">
        <w:rPr>
          <w:rFonts w:ascii="Arial" w:hAnsi="Arial" w:cs="Arial"/>
        </w:rPr>
        <w:t>’</w:t>
      </w:r>
      <w:r w:rsidRPr="00114F56">
        <w:rPr>
          <w:rFonts w:ascii="Arial" w:hAnsi="Arial" w:cs="Arial"/>
        </w:rPr>
        <w:t xml:space="preserve">s understanding. Essays, research papers, and dissertations allow students to showcase their ability to engage with scholarly literature, apply theoretical concepts, and present ideas coherently. By doing so, they demonstrate their mastery of the subject matter and their ability to contribute to academic discourse. This is vital for academic assessment and prepares students for professional roles where strong communication skills are essential (Gillet, Hammond and </w:t>
      </w:r>
      <w:proofErr w:type="spellStart"/>
      <w:r w:rsidRPr="00114F56">
        <w:rPr>
          <w:rFonts w:ascii="Arial" w:hAnsi="Arial" w:cs="Arial"/>
        </w:rPr>
        <w:t>Martala</w:t>
      </w:r>
      <w:proofErr w:type="spellEnd"/>
      <w:r w:rsidRPr="00114F56">
        <w:rPr>
          <w:rFonts w:ascii="Arial" w:hAnsi="Arial" w:cs="Arial"/>
        </w:rPr>
        <w:t>, 2009).</w:t>
      </w:r>
    </w:p>
    <w:p w14:paraId="235B92C1" w14:textId="77777777" w:rsidR="00114F56" w:rsidRPr="00114F56" w:rsidRDefault="00114F56" w:rsidP="00114F56">
      <w:pPr>
        <w:spacing w:line="360" w:lineRule="auto"/>
        <w:rPr>
          <w:rFonts w:ascii="Arial" w:hAnsi="Arial" w:cs="Arial"/>
        </w:rPr>
      </w:pPr>
      <w:r w:rsidRPr="00114F56">
        <w:rPr>
          <w:rFonts w:ascii="Arial" w:hAnsi="Arial" w:cs="Arial"/>
        </w:rPr>
        <w:lastRenderedPageBreak/>
        <w:t>In addition to knowledge dissemination and assessment, academic writing encourages discipline and attention to detail. Adherence to strict guidelines regarding structure, citation, and language is required. This discipline is valuable beyond academia, fostering a meticulous approach to tasks and ensuring clear and precise communication. The ability to convey complex information accurately is a highly valued skill in many professional contexts (Swales and Feak, 2012).</w:t>
      </w:r>
    </w:p>
    <w:p w14:paraId="0B19AC24" w14:textId="77777777" w:rsidR="00114F56" w:rsidRPr="00114F56" w:rsidRDefault="00114F56" w:rsidP="00114F56">
      <w:pPr>
        <w:spacing w:line="360" w:lineRule="auto"/>
        <w:rPr>
          <w:rFonts w:ascii="Arial" w:hAnsi="Arial" w:cs="Arial"/>
        </w:rPr>
      </w:pPr>
      <w:r w:rsidRPr="00114F56">
        <w:rPr>
          <w:rFonts w:ascii="Arial" w:hAnsi="Arial" w:cs="Arial"/>
        </w:rPr>
        <w:t>Finally, academic writing contributes to the preservation and advancement of knowledge. Published academic work becomes part of the academic record, serving as a reference for future researchers. This archival function is essential for the continuity of knowledge, enabling future generations to build on the work of their predecessors and trace the development of ideas over time (Murray, 2013).</w:t>
      </w:r>
    </w:p>
    <w:p w14:paraId="72ED9321" w14:textId="77777777" w:rsidR="00114F56" w:rsidRPr="00114F56" w:rsidRDefault="00114F56" w:rsidP="00114F56">
      <w:pPr>
        <w:spacing w:line="360" w:lineRule="auto"/>
        <w:rPr>
          <w:rFonts w:ascii="Arial" w:hAnsi="Arial" w:cs="Arial"/>
        </w:rPr>
      </w:pPr>
      <w:r w:rsidRPr="00114F56">
        <w:rPr>
          <w:rFonts w:ascii="Arial" w:hAnsi="Arial" w:cs="Arial"/>
        </w:rPr>
        <w:t>Conclusion</w:t>
      </w:r>
    </w:p>
    <w:p w14:paraId="1F323FB8" w14:textId="64F9C8AC" w:rsidR="00114F56" w:rsidRPr="00114F56" w:rsidRDefault="00114F56" w:rsidP="00114F56">
      <w:pPr>
        <w:spacing w:line="360" w:lineRule="auto"/>
        <w:rPr>
          <w:rFonts w:ascii="Arial" w:hAnsi="Arial" w:cs="Arial"/>
        </w:rPr>
      </w:pPr>
      <w:r w:rsidRPr="00114F56">
        <w:rPr>
          <w:rFonts w:ascii="Arial" w:hAnsi="Arial" w:cs="Arial"/>
        </w:rPr>
        <w:t xml:space="preserve">In conclusion, academic writing is a crucial component of </w:t>
      </w:r>
      <w:r w:rsidR="00252859">
        <w:rPr>
          <w:rFonts w:ascii="Arial" w:hAnsi="Arial" w:cs="Arial"/>
        </w:rPr>
        <w:t xml:space="preserve">academical </w:t>
      </w:r>
      <w:r w:rsidRPr="00114F56">
        <w:rPr>
          <w:rFonts w:ascii="Arial" w:hAnsi="Arial" w:cs="Arial"/>
        </w:rPr>
        <w:t>communication that serves multiple purposes. It brings the exchange and advancement of knowledge, develops critical thinking skills, demonstrates understanding, and instils discipline in writers. For students and researchers, mastering academic writing is essential not only for academic success but also for making meaningful contributions to their fields of study and preparing for professional careers.</w:t>
      </w:r>
    </w:p>
    <w:p w14:paraId="6C7F4891" w14:textId="77777777" w:rsidR="003C5F75" w:rsidRPr="003C5F75" w:rsidRDefault="003C5F75" w:rsidP="003C5F75">
      <w:pPr>
        <w:spacing w:line="360" w:lineRule="auto"/>
        <w:rPr>
          <w:rFonts w:ascii="Arial" w:hAnsi="Arial" w:cs="Arial"/>
        </w:rPr>
      </w:pPr>
    </w:p>
    <w:p w14:paraId="7252D6F5" w14:textId="77777777" w:rsidR="003C5F75" w:rsidRDefault="003C5F75" w:rsidP="003C5F75">
      <w:pPr>
        <w:spacing w:line="360" w:lineRule="auto"/>
        <w:rPr>
          <w:rFonts w:ascii="Arial" w:hAnsi="Arial" w:cs="Arial"/>
        </w:rPr>
      </w:pPr>
    </w:p>
    <w:p w14:paraId="5D56C2F8" w14:textId="77777777" w:rsidR="00AF4D77" w:rsidRDefault="00AF4D77" w:rsidP="003C5F75">
      <w:pPr>
        <w:spacing w:line="360" w:lineRule="auto"/>
        <w:rPr>
          <w:rFonts w:ascii="Arial" w:hAnsi="Arial" w:cs="Arial"/>
        </w:rPr>
      </w:pPr>
    </w:p>
    <w:p w14:paraId="7FFD4AC6" w14:textId="77777777" w:rsidR="00AF4D77" w:rsidRDefault="00AF4D77" w:rsidP="003C5F75">
      <w:pPr>
        <w:spacing w:line="360" w:lineRule="auto"/>
        <w:rPr>
          <w:rFonts w:ascii="Arial" w:hAnsi="Arial" w:cs="Arial"/>
        </w:rPr>
      </w:pPr>
    </w:p>
    <w:p w14:paraId="0184ACB9" w14:textId="77777777" w:rsidR="00AF4D77" w:rsidRDefault="00AF4D77" w:rsidP="003C5F75">
      <w:pPr>
        <w:spacing w:line="360" w:lineRule="auto"/>
        <w:rPr>
          <w:rFonts w:ascii="Arial" w:hAnsi="Arial" w:cs="Arial"/>
        </w:rPr>
      </w:pPr>
    </w:p>
    <w:p w14:paraId="6FB50260" w14:textId="77777777" w:rsidR="00AF4D77" w:rsidRDefault="00AF4D77" w:rsidP="003C5F75">
      <w:pPr>
        <w:spacing w:line="360" w:lineRule="auto"/>
        <w:rPr>
          <w:rFonts w:ascii="Arial" w:hAnsi="Arial" w:cs="Arial"/>
        </w:rPr>
      </w:pPr>
    </w:p>
    <w:p w14:paraId="5978A395" w14:textId="77777777" w:rsidR="00AF4D77" w:rsidRDefault="00AF4D77" w:rsidP="003C5F75">
      <w:pPr>
        <w:spacing w:line="360" w:lineRule="auto"/>
        <w:rPr>
          <w:rFonts w:ascii="Arial" w:hAnsi="Arial" w:cs="Arial"/>
        </w:rPr>
      </w:pPr>
    </w:p>
    <w:p w14:paraId="1D65A7E1" w14:textId="77777777" w:rsidR="00AF4D77" w:rsidRDefault="00AF4D77" w:rsidP="003C5F75">
      <w:pPr>
        <w:spacing w:line="360" w:lineRule="auto"/>
        <w:rPr>
          <w:rFonts w:ascii="Arial" w:hAnsi="Arial" w:cs="Arial"/>
        </w:rPr>
      </w:pPr>
    </w:p>
    <w:p w14:paraId="1B7010D1" w14:textId="77777777" w:rsidR="00AF4D77" w:rsidRDefault="00AF4D77" w:rsidP="003C5F75">
      <w:pPr>
        <w:spacing w:line="360" w:lineRule="auto"/>
        <w:rPr>
          <w:rFonts w:ascii="Arial" w:hAnsi="Arial" w:cs="Arial"/>
        </w:rPr>
      </w:pPr>
    </w:p>
    <w:p w14:paraId="39D57FE4" w14:textId="77777777" w:rsidR="00AF4D77" w:rsidRDefault="00AF4D77" w:rsidP="003C5F75">
      <w:pPr>
        <w:spacing w:line="360" w:lineRule="auto"/>
        <w:rPr>
          <w:rFonts w:ascii="Arial" w:hAnsi="Arial" w:cs="Arial"/>
        </w:rPr>
      </w:pPr>
    </w:p>
    <w:p w14:paraId="52C18924" w14:textId="3541D6AD" w:rsidR="003C5F75" w:rsidRPr="003C5F75" w:rsidRDefault="003C5F75" w:rsidP="003C5F75">
      <w:pPr>
        <w:spacing w:line="360" w:lineRule="auto"/>
        <w:rPr>
          <w:rFonts w:ascii="Arial" w:hAnsi="Arial" w:cs="Arial"/>
        </w:rPr>
      </w:pPr>
      <w:r w:rsidRPr="003C5F75">
        <w:rPr>
          <w:rFonts w:ascii="Arial" w:hAnsi="Arial" w:cs="Arial"/>
        </w:rPr>
        <w:lastRenderedPageBreak/>
        <w:t>References</w:t>
      </w:r>
    </w:p>
    <w:p w14:paraId="65B71AB2" w14:textId="77777777" w:rsidR="003C5F75" w:rsidRPr="003C5F75" w:rsidRDefault="003C5F75" w:rsidP="003C5F75">
      <w:pPr>
        <w:spacing w:line="360" w:lineRule="auto"/>
        <w:rPr>
          <w:rFonts w:ascii="Arial" w:hAnsi="Arial" w:cs="Arial"/>
        </w:rPr>
      </w:pPr>
      <w:r w:rsidRPr="003C5F75">
        <w:rPr>
          <w:rFonts w:ascii="Arial" w:hAnsi="Arial" w:cs="Arial"/>
        </w:rPr>
        <w:t xml:space="preserve">Bailey, S. (2011) </w:t>
      </w:r>
      <w:r w:rsidRPr="003C5F75">
        <w:rPr>
          <w:rFonts w:ascii="Arial" w:hAnsi="Arial" w:cs="Arial"/>
          <w:i/>
          <w:iCs/>
        </w:rPr>
        <w:t>Academic Writing: A Handbook for International Students</w:t>
      </w:r>
      <w:r w:rsidRPr="003C5F75">
        <w:rPr>
          <w:rFonts w:ascii="Arial" w:hAnsi="Arial" w:cs="Arial"/>
        </w:rPr>
        <w:t xml:space="preserve">. 3rd </w:t>
      </w:r>
      <w:proofErr w:type="spellStart"/>
      <w:r w:rsidRPr="003C5F75">
        <w:rPr>
          <w:rFonts w:ascii="Arial" w:hAnsi="Arial" w:cs="Arial"/>
        </w:rPr>
        <w:t>edn</w:t>
      </w:r>
      <w:proofErr w:type="spellEnd"/>
      <w:r w:rsidRPr="003C5F75">
        <w:rPr>
          <w:rFonts w:ascii="Arial" w:hAnsi="Arial" w:cs="Arial"/>
        </w:rPr>
        <w:t>. London: Routledge.</w:t>
      </w:r>
    </w:p>
    <w:p w14:paraId="3C87F8BA" w14:textId="77777777" w:rsidR="003C5F75" w:rsidRPr="003C5F75" w:rsidRDefault="003C5F75" w:rsidP="003C5F75">
      <w:pPr>
        <w:spacing w:line="360" w:lineRule="auto"/>
        <w:rPr>
          <w:rFonts w:ascii="Arial" w:hAnsi="Arial" w:cs="Arial"/>
        </w:rPr>
      </w:pPr>
      <w:r w:rsidRPr="003C5F75">
        <w:rPr>
          <w:rFonts w:ascii="Arial" w:hAnsi="Arial" w:cs="Arial"/>
        </w:rPr>
        <w:t xml:space="preserve">Cottrell, S. (2014) </w:t>
      </w:r>
      <w:r w:rsidRPr="003C5F75">
        <w:rPr>
          <w:rFonts w:ascii="Arial" w:hAnsi="Arial" w:cs="Arial"/>
          <w:i/>
          <w:iCs/>
        </w:rPr>
        <w:t>The Study Skills Handbook</w:t>
      </w:r>
      <w:r w:rsidRPr="003C5F75">
        <w:rPr>
          <w:rFonts w:ascii="Arial" w:hAnsi="Arial" w:cs="Arial"/>
        </w:rPr>
        <w:t xml:space="preserve">. 4th </w:t>
      </w:r>
      <w:proofErr w:type="spellStart"/>
      <w:r w:rsidRPr="003C5F75">
        <w:rPr>
          <w:rFonts w:ascii="Arial" w:hAnsi="Arial" w:cs="Arial"/>
        </w:rPr>
        <w:t>edn</w:t>
      </w:r>
      <w:proofErr w:type="spellEnd"/>
      <w:r w:rsidRPr="003C5F75">
        <w:rPr>
          <w:rFonts w:ascii="Arial" w:hAnsi="Arial" w:cs="Arial"/>
        </w:rPr>
        <w:t>. London: Palgrave Macmillan.</w:t>
      </w:r>
    </w:p>
    <w:p w14:paraId="475DDE26" w14:textId="77777777" w:rsidR="003C5F75" w:rsidRPr="003C5F75" w:rsidRDefault="003C5F75" w:rsidP="003C5F75">
      <w:pPr>
        <w:spacing w:line="360" w:lineRule="auto"/>
        <w:rPr>
          <w:rFonts w:ascii="Arial" w:hAnsi="Arial" w:cs="Arial"/>
        </w:rPr>
      </w:pPr>
      <w:r w:rsidRPr="003C5F75">
        <w:rPr>
          <w:rFonts w:ascii="Arial" w:hAnsi="Arial" w:cs="Arial"/>
        </w:rPr>
        <w:t xml:space="preserve">Gillet, A., Hammond, A. and </w:t>
      </w:r>
      <w:proofErr w:type="spellStart"/>
      <w:r w:rsidRPr="003C5F75">
        <w:rPr>
          <w:rFonts w:ascii="Arial" w:hAnsi="Arial" w:cs="Arial"/>
        </w:rPr>
        <w:t>Martala</w:t>
      </w:r>
      <w:proofErr w:type="spellEnd"/>
      <w:r w:rsidRPr="003C5F75">
        <w:rPr>
          <w:rFonts w:ascii="Arial" w:hAnsi="Arial" w:cs="Arial"/>
        </w:rPr>
        <w:t xml:space="preserve">, M. (2009) </w:t>
      </w:r>
      <w:r w:rsidRPr="003C5F75">
        <w:rPr>
          <w:rFonts w:ascii="Arial" w:hAnsi="Arial" w:cs="Arial"/>
          <w:i/>
          <w:iCs/>
        </w:rPr>
        <w:t>Successful Academic Writing</w:t>
      </w:r>
      <w:r w:rsidRPr="003C5F75">
        <w:rPr>
          <w:rFonts w:ascii="Arial" w:hAnsi="Arial" w:cs="Arial"/>
        </w:rPr>
        <w:t>. Harlow: Pearson Education.</w:t>
      </w:r>
    </w:p>
    <w:p w14:paraId="772024D4" w14:textId="77777777" w:rsidR="003C5F75" w:rsidRPr="003C5F75" w:rsidRDefault="003C5F75" w:rsidP="003C5F75">
      <w:pPr>
        <w:spacing w:line="360" w:lineRule="auto"/>
        <w:rPr>
          <w:rFonts w:ascii="Arial" w:hAnsi="Arial" w:cs="Arial"/>
        </w:rPr>
      </w:pPr>
      <w:r w:rsidRPr="003C5F75">
        <w:rPr>
          <w:rFonts w:ascii="Arial" w:hAnsi="Arial" w:cs="Arial"/>
        </w:rPr>
        <w:t xml:space="preserve">Murray, R. (2013) </w:t>
      </w:r>
      <w:r w:rsidRPr="003C5F75">
        <w:rPr>
          <w:rFonts w:ascii="Arial" w:hAnsi="Arial" w:cs="Arial"/>
          <w:i/>
          <w:iCs/>
        </w:rPr>
        <w:t>Writing for Academic Journals</w:t>
      </w:r>
      <w:r w:rsidRPr="003C5F75">
        <w:rPr>
          <w:rFonts w:ascii="Arial" w:hAnsi="Arial" w:cs="Arial"/>
        </w:rPr>
        <w:t xml:space="preserve">. 3rd </w:t>
      </w:r>
      <w:proofErr w:type="spellStart"/>
      <w:r w:rsidRPr="003C5F75">
        <w:rPr>
          <w:rFonts w:ascii="Arial" w:hAnsi="Arial" w:cs="Arial"/>
        </w:rPr>
        <w:t>edn</w:t>
      </w:r>
      <w:proofErr w:type="spellEnd"/>
      <w:r w:rsidRPr="003C5F75">
        <w:rPr>
          <w:rFonts w:ascii="Arial" w:hAnsi="Arial" w:cs="Arial"/>
        </w:rPr>
        <w:t>. Maidenhead: Open University Press.</w:t>
      </w:r>
    </w:p>
    <w:p w14:paraId="2731CEBB" w14:textId="77777777" w:rsidR="003C5F75" w:rsidRPr="003C5F75" w:rsidRDefault="003C5F75" w:rsidP="003C5F75">
      <w:pPr>
        <w:spacing w:line="360" w:lineRule="auto"/>
        <w:rPr>
          <w:rFonts w:ascii="Arial" w:hAnsi="Arial" w:cs="Arial"/>
        </w:rPr>
      </w:pPr>
      <w:r w:rsidRPr="003C5F75">
        <w:rPr>
          <w:rFonts w:ascii="Arial" w:hAnsi="Arial" w:cs="Arial"/>
        </w:rPr>
        <w:t xml:space="preserve">Swales, J.M. and Feak, C.B. (2012) </w:t>
      </w:r>
      <w:r w:rsidRPr="003C5F75">
        <w:rPr>
          <w:rFonts w:ascii="Arial" w:hAnsi="Arial" w:cs="Arial"/>
          <w:i/>
          <w:iCs/>
        </w:rPr>
        <w:t>Academic Writing for Graduate Students: Essential Tasks and Skills</w:t>
      </w:r>
      <w:r w:rsidRPr="003C5F75">
        <w:rPr>
          <w:rFonts w:ascii="Arial" w:hAnsi="Arial" w:cs="Arial"/>
        </w:rPr>
        <w:t xml:space="preserve">. 3rd </w:t>
      </w:r>
      <w:proofErr w:type="spellStart"/>
      <w:r w:rsidRPr="003C5F75">
        <w:rPr>
          <w:rFonts w:ascii="Arial" w:hAnsi="Arial" w:cs="Arial"/>
        </w:rPr>
        <w:t>edn</w:t>
      </w:r>
      <w:proofErr w:type="spellEnd"/>
      <w:r w:rsidRPr="003C5F75">
        <w:rPr>
          <w:rFonts w:ascii="Arial" w:hAnsi="Arial" w:cs="Arial"/>
        </w:rPr>
        <w:t>. Ann Arbor, MI: University of Michigan Press.</w:t>
      </w:r>
    </w:p>
    <w:p w14:paraId="3F25320F" w14:textId="77777777" w:rsidR="00AF4D77" w:rsidRDefault="00AF4D77" w:rsidP="003C5F75">
      <w:pPr>
        <w:spacing w:line="360" w:lineRule="auto"/>
        <w:rPr>
          <w:rFonts w:ascii="Arial" w:hAnsi="Arial" w:cs="Arial"/>
        </w:rPr>
      </w:pPr>
    </w:p>
    <w:p w14:paraId="05D29AC6" w14:textId="77777777" w:rsidR="00AF4D77" w:rsidRDefault="00AF4D77" w:rsidP="003C5F75">
      <w:pPr>
        <w:spacing w:line="360" w:lineRule="auto"/>
        <w:rPr>
          <w:rFonts w:ascii="Arial" w:hAnsi="Arial" w:cs="Arial"/>
        </w:rPr>
      </w:pPr>
    </w:p>
    <w:p w14:paraId="37BBF38C" w14:textId="77777777" w:rsidR="00AF4D77" w:rsidRDefault="00AF4D77" w:rsidP="003C5F75">
      <w:pPr>
        <w:spacing w:line="360" w:lineRule="auto"/>
        <w:rPr>
          <w:rFonts w:ascii="Arial" w:hAnsi="Arial" w:cs="Arial"/>
        </w:rPr>
      </w:pPr>
    </w:p>
    <w:p w14:paraId="4F4123EC" w14:textId="77777777" w:rsidR="00AF4D77" w:rsidRDefault="00AF4D77" w:rsidP="003C5F75">
      <w:pPr>
        <w:spacing w:line="360" w:lineRule="auto"/>
        <w:rPr>
          <w:rFonts w:ascii="Arial" w:hAnsi="Arial" w:cs="Arial"/>
        </w:rPr>
      </w:pPr>
    </w:p>
    <w:p w14:paraId="111FD6D6" w14:textId="77777777" w:rsidR="00AF4D77" w:rsidRDefault="00AF4D77" w:rsidP="003C5F75">
      <w:pPr>
        <w:spacing w:line="360" w:lineRule="auto"/>
        <w:rPr>
          <w:rFonts w:ascii="Arial" w:hAnsi="Arial" w:cs="Arial"/>
        </w:rPr>
      </w:pPr>
    </w:p>
    <w:p w14:paraId="3F11F04E" w14:textId="77777777" w:rsidR="00AF4D77" w:rsidRDefault="00AF4D77" w:rsidP="003C5F75">
      <w:pPr>
        <w:spacing w:line="360" w:lineRule="auto"/>
        <w:rPr>
          <w:rFonts w:ascii="Arial" w:hAnsi="Arial" w:cs="Arial"/>
        </w:rPr>
      </w:pPr>
    </w:p>
    <w:p w14:paraId="6B8E18B5" w14:textId="77777777" w:rsidR="00AF4D77" w:rsidRDefault="00AF4D77" w:rsidP="003C5F75">
      <w:pPr>
        <w:spacing w:line="360" w:lineRule="auto"/>
        <w:rPr>
          <w:rFonts w:ascii="Arial" w:hAnsi="Arial" w:cs="Arial"/>
        </w:rPr>
      </w:pPr>
    </w:p>
    <w:p w14:paraId="2B5D9528" w14:textId="77777777" w:rsidR="00AF4D77" w:rsidRDefault="00AF4D77" w:rsidP="003C5F75">
      <w:pPr>
        <w:spacing w:line="360" w:lineRule="auto"/>
        <w:rPr>
          <w:rFonts w:ascii="Arial" w:hAnsi="Arial" w:cs="Arial"/>
        </w:rPr>
      </w:pPr>
    </w:p>
    <w:p w14:paraId="06EC97D3" w14:textId="77777777" w:rsidR="00AF4D77" w:rsidRDefault="00AF4D77" w:rsidP="003C5F75">
      <w:pPr>
        <w:spacing w:line="360" w:lineRule="auto"/>
        <w:rPr>
          <w:rFonts w:ascii="Arial" w:hAnsi="Arial" w:cs="Arial"/>
        </w:rPr>
      </w:pPr>
    </w:p>
    <w:p w14:paraId="50E8CFEE" w14:textId="77777777" w:rsidR="00AF4D77" w:rsidRDefault="00AF4D77" w:rsidP="003C5F75">
      <w:pPr>
        <w:spacing w:line="360" w:lineRule="auto"/>
        <w:rPr>
          <w:rFonts w:ascii="Arial" w:hAnsi="Arial" w:cs="Arial"/>
        </w:rPr>
      </w:pPr>
    </w:p>
    <w:p w14:paraId="07E53709" w14:textId="77777777" w:rsidR="00AF4D77" w:rsidRDefault="00AF4D77" w:rsidP="003C5F75">
      <w:pPr>
        <w:spacing w:line="360" w:lineRule="auto"/>
        <w:rPr>
          <w:rFonts w:ascii="Arial" w:hAnsi="Arial" w:cs="Arial"/>
        </w:rPr>
      </w:pPr>
    </w:p>
    <w:p w14:paraId="7C68077E" w14:textId="77777777" w:rsidR="00AF4D77" w:rsidRDefault="00AF4D77" w:rsidP="003C5F75">
      <w:pPr>
        <w:spacing w:line="360" w:lineRule="auto"/>
        <w:rPr>
          <w:rFonts w:ascii="Arial" w:hAnsi="Arial" w:cs="Arial"/>
        </w:rPr>
      </w:pPr>
    </w:p>
    <w:p w14:paraId="64814A84" w14:textId="77777777" w:rsidR="00AF4D77" w:rsidRDefault="00AF4D77" w:rsidP="003C5F75">
      <w:pPr>
        <w:spacing w:line="360" w:lineRule="auto"/>
        <w:rPr>
          <w:rFonts w:ascii="Arial" w:hAnsi="Arial" w:cs="Arial"/>
        </w:rPr>
      </w:pPr>
    </w:p>
    <w:p w14:paraId="61B4AD0B" w14:textId="77777777" w:rsidR="00AF4D77" w:rsidRDefault="00AF4D77" w:rsidP="003C5F75">
      <w:pPr>
        <w:spacing w:line="360" w:lineRule="auto"/>
        <w:rPr>
          <w:rFonts w:ascii="Arial" w:hAnsi="Arial" w:cs="Arial"/>
        </w:rPr>
      </w:pPr>
    </w:p>
    <w:p w14:paraId="48D9421F" w14:textId="77777777" w:rsidR="00AF4D77" w:rsidRDefault="00AF4D77" w:rsidP="003C5F75">
      <w:pPr>
        <w:spacing w:line="360" w:lineRule="auto"/>
        <w:rPr>
          <w:rFonts w:ascii="Arial" w:hAnsi="Arial" w:cs="Arial"/>
        </w:rPr>
      </w:pPr>
    </w:p>
    <w:p w14:paraId="44777A8D" w14:textId="6B5F7A07" w:rsidR="003C5F75" w:rsidRPr="003C5F75" w:rsidRDefault="003C5F75" w:rsidP="003C5F75">
      <w:pPr>
        <w:spacing w:line="360" w:lineRule="auto"/>
        <w:rPr>
          <w:rFonts w:ascii="Arial" w:hAnsi="Arial" w:cs="Arial"/>
        </w:rPr>
      </w:pPr>
      <w:r w:rsidRPr="003C5F75">
        <w:rPr>
          <w:rFonts w:ascii="Arial" w:hAnsi="Arial" w:cs="Arial"/>
        </w:rPr>
        <w:lastRenderedPageBreak/>
        <w:t>Chapter Three: Critical Thinking</w:t>
      </w:r>
    </w:p>
    <w:p w14:paraId="3D29FB3F" w14:textId="68ACED64" w:rsidR="003C5F75" w:rsidRPr="003C5F75" w:rsidRDefault="003C5F75" w:rsidP="003C5F75">
      <w:pPr>
        <w:spacing w:line="360" w:lineRule="auto"/>
        <w:rPr>
          <w:rFonts w:ascii="Arial" w:hAnsi="Arial" w:cs="Arial"/>
        </w:rPr>
      </w:pPr>
      <w:r w:rsidRPr="003C5F75">
        <w:rPr>
          <w:rFonts w:ascii="Arial" w:hAnsi="Arial" w:cs="Arial"/>
        </w:rPr>
        <w:t xml:space="preserve">Critical thinking involves the disciplined process of actively and skilfully analysing, evaluating, and synthesising information </w:t>
      </w:r>
      <w:r w:rsidR="008B24C0">
        <w:rPr>
          <w:rFonts w:ascii="Arial" w:hAnsi="Arial" w:cs="Arial"/>
        </w:rPr>
        <w:t>acquired</w:t>
      </w:r>
      <w:r w:rsidRPr="003C5F75">
        <w:rPr>
          <w:rFonts w:ascii="Arial" w:hAnsi="Arial" w:cs="Arial"/>
        </w:rPr>
        <w:t xml:space="preserve"> from observation, experience, reflection, or communication. It requires questioning assumptions, identifying biases, weighing evidence, and considering alternative </w:t>
      </w:r>
      <w:r w:rsidR="008B24C0">
        <w:rPr>
          <w:rFonts w:ascii="Arial" w:hAnsi="Arial" w:cs="Arial"/>
        </w:rPr>
        <w:t>perspectives</w:t>
      </w:r>
      <w:r w:rsidRPr="003C5F75">
        <w:rPr>
          <w:rFonts w:ascii="Arial" w:hAnsi="Arial" w:cs="Arial"/>
        </w:rPr>
        <w:t xml:space="preserve"> to reach well-reasoned conclusions or judgements. Critical thinking is not</w:t>
      </w:r>
      <w:r w:rsidR="002E3352">
        <w:rPr>
          <w:rFonts w:ascii="Arial" w:hAnsi="Arial" w:cs="Arial"/>
        </w:rPr>
        <w:t xml:space="preserve"> </w:t>
      </w:r>
      <w:r w:rsidR="00641E20">
        <w:rPr>
          <w:rFonts w:ascii="Arial" w:hAnsi="Arial" w:cs="Arial"/>
        </w:rPr>
        <w:t>necessarily</w:t>
      </w:r>
      <w:r w:rsidRPr="003C5F75">
        <w:rPr>
          <w:rFonts w:ascii="Arial" w:hAnsi="Arial" w:cs="Arial"/>
        </w:rPr>
        <w:t xml:space="preserve"> about criticism but is a </w:t>
      </w:r>
      <w:r w:rsidR="00C91884">
        <w:rPr>
          <w:rFonts w:ascii="Arial" w:hAnsi="Arial" w:cs="Arial"/>
        </w:rPr>
        <w:t>creative</w:t>
      </w:r>
      <w:r w:rsidR="00641E20">
        <w:rPr>
          <w:rFonts w:ascii="Arial" w:hAnsi="Arial" w:cs="Arial"/>
        </w:rPr>
        <w:t xml:space="preserve"> and</w:t>
      </w:r>
      <w:r w:rsidRPr="003C5F75">
        <w:rPr>
          <w:rFonts w:ascii="Arial" w:hAnsi="Arial" w:cs="Arial"/>
        </w:rPr>
        <w:t xml:space="preserve"> approach aimed at deeper understanding and improved decision-making. It is a self-directed, reflective approach that enhances reasoning and problem-solving abilities (Paul and Elder, 2014).</w:t>
      </w:r>
      <w:r w:rsidR="008F4CD3">
        <w:rPr>
          <w:rFonts w:ascii="Arial" w:hAnsi="Arial" w:cs="Arial"/>
        </w:rPr>
        <w:t xml:space="preserve"> </w:t>
      </w:r>
    </w:p>
    <w:p w14:paraId="0E987AB4" w14:textId="77777777" w:rsidR="003C5F75" w:rsidRPr="003C5F75" w:rsidRDefault="003C5F75" w:rsidP="003C5F75">
      <w:pPr>
        <w:spacing w:line="360" w:lineRule="auto"/>
        <w:rPr>
          <w:rFonts w:ascii="Arial" w:hAnsi="Arial" w:cs="Arial"/>
        </w:rPr>
      </w:pPr>
      <w:r w:rsidRPr="003C5F75">
        <w:rPr>
          <w:rFonts w:ascii="Arial" w:hAnsi="Arial" w:cs="Arial"/>
        </w:rPr>
        <w:t>How Critical Thinking Enhances the Quality of Academic Writing</w:t>
      </w:r>
    </w:p>
    <w:p w14:paraId="0AA80491" w14:textId="649CD35E" w:rsidR="003C5F75" w:rsidRPr="003C5F75" w:rsidRDefault="003C5F75" w:rsidP="003C5F75">
      <w:pPr>
        <w:spacing w:line="360" w:lineRule="auto"/>
        <w:rPr>
          <w:rFonts w:ascii="Arial" w:hAnsi="Arial" w:cs="Arial"/>
        </w:rPr>
      </w:pPr>
      <w:r w:rsidRPr="003C5F75">
        <w:rPr>
          <w:rFonts w:ascii="Arial" w:hAnsi="Arial" w:cs="Arial"/>
        </w:rPr>
        <w:t xml:space="preserve">Critical thinking is essential for high-quality academic writing, as it </w:t>
      </w:r>
      <w:r w:rsidR="001A31B0">
        <w:rPr>
          <w:rFonts w:ascii="Arial" w:hAnsi="Arial" w:cs="Arial"/>
        </w:rPr>
        <w:t xml:space="preserve">creates </w:t>
      </w:r>
      <w:r w:rsidRPr="003C5F75">
        <w:rPr>
          <w:rFonts w:ascii="Arial" w:hAnsi="Arial" w:cs="Arial"/>
        </w:rPr>
        <w:t>a rigorous approach to constructing arguments and ideas. Academic writing involves engaging with existing knowledge, identifying gaps, and contributing original insights. Critical thinking supports these goals by promoting deeper analysis and understanding of the subject matter.</w:t>
      </w:r>
    </w:p>
    <w:p w14:paraId="6AC3D27D" w14:textId="77777777" w:rsidR="003C5F75" w:rsidRPr="003C5F75" w:rsidRDefault="003C5F75" w:rsidP="003C5F75">
      <w:pPr>
        <w:spacing w:line="360" w:lineRule="auto"/>
        <w:rPr>
          <w:rFonts w:ascii="Arial" w:hAnsi="Arial" w:cs="Arial"/>
        </w:rPr>
      </w:pPr>
      <w:r w:rsidRPr="003C5F75">
        <w:rPr>
          <w:rFonts w:ascii="Arial" w:hAnsi="Arial" w:cs="Arial"/>
        </w:rPr>
        <w:t>Firstly, critical thinking improves the evaluation of sources. In academic writing, the quality of arguments depends on the credibility and relevance of the evidence used. Critical thinking enables students to assess the reliability of sources, identify potential biases, and select the most pertinent evidence. This ensures that arguments are well-supported and robust, enhancing the overall quality of the work (Cottrell, 2011).</w:t>
      </w:r>
    </w:p>
    <w:p w14:paraId="756EFEDE" w14:textId="18B406FF" w:rsidR="003C5F75" w:rsidRPr="003C5F75" w:rsidRDefault="003C5F75" w:rsidP="003C5F75">
      <w:pPr>
        <w:spacing w:line="360" w:lineRule="auto"/>
        <w:rPr>
          <w:rFonts w:ascii="Arial" w:hAnsi="Arial" w:cs="Arial"/>
        </w:rPr>
      </w:pPr>
      <w:r w:rsidRPr="003C5F75">
        <w:rPr>
          <w:rFonts w:ascii="Arial" w:hAnsi="Arial" w:cs="Arial"/>
        </w:rPr>
        <w:t>Secondly, critical thinking encourages questioning assumptions and exploring different perspectives. Instead of accepting information a</w:t>
      </w:r>
      <w:r w:rsidR="00576CB2">
        <w:rPr>
          <w:rFonts w:ascii="Arial" w:hAnsi="Arial" w:cs="Arial"/>
        </w:rPr>
        <w:t>s it is</w:t>
      </w:r>
      <w:r w:rsidRPr="003C5F75">
        <w:rPr>
          <w:rFonts w:ascii="Arial" w:hAnsi="Arial" w:cs="Arial"/>
        </w:rPr>
        <w:t xml:space="preserve">, critical thinkers consider the </w:t>
      </w:r>
      <w:r w:rsidR="007E5125">
        <w:rPr>
          <w:rFonts w:ascii="Arial" w:hAnsi="Arial" w:cs="Arial"/>
        </w:rPr>
        <w:t>broader</w:t>
      </w:r>
      <w:r w:rsidRPr="003C5F75">
        <w:rPr>
          <w:rFonts w:ascii="Arial" w:hAnsi="Arial" w:cs="Arial"/>
        </w:rPr>
        <w:t xml:space="preserve"> context, alternative explanations, and potential counterarguments. This approach results in more </w:t>
      </w:r>
      <w:r w:rsidR="007E5125">
        <w:rPr>
          <w:rFonts w:ascii="Arial" w:hAnsi="Arial" w:cs="Arial"/>
        </w:rPr>
        <w:t>diverse</w:t>
      </w:r>
      <w:r w:rsidRPr="003C5F75">
        <w:rPr>
          <w:rFonts w:ascii="Arial" w:hAnsi="Arial" w:cs="Arial"/>
        </w:rPr>
        <w:t xml:space="preserve"> and balanced reports, </w:t>
      </w:r>
      <w:r w:rsidR="00AD10E1">
        <w:rPr>
          <w:rFonts w:ascii="Arial" w:hAnsi="Arial" w:cs="Arial"/>
        </w:rPr>
        <w:t>it shows</w:t>
      </w:r>
      <w:r w:rsidRPr="003C5F75">
        <w:rPr>
          <w:rFonts w:ascii="Arial" w:hAnsi="Arial" w:cs="Arial"/>
        </w:rPr>
        <w:t xml:space="preserve"> a comprehensive understanding of the topic. Such depth of analysis is a hallmark of high-quality academic writing (Brookfield, 2012).</w:t>
      </w:r>
    </w:p>
    <w:p w14:paraId="3E347559" w14:textId="10019D42" w:rsidR="003C5F75" w:rsidRPr="003C5F75" w:rsidRDefault="003C5F75" w:rsidP="003C5F75">
      <w:pPr>
        <w:spacing w:line="360" w:lineRule="auto"/>
        <w:rPr>
          <w:rFonts w:ascii="Arial" w:hAnsi="Arial" w:cs="Arial"/>
        </w:rPr>
      </w:pPr>
      <w:r w:rsidRPr="003C5F75">
        <w:rPr>
          <w:rFonts w:ascii="Arial" w:hAnsi="Arial" w:cs="Arial"/>
        </w:rPr>
        <w:t>Additionally, critical thinking aids in organising and structuring academic reports. Effective organisation is crucial for clarity and coherence</w:t>
      </w:r>
      <w:r w:rsidR="00576CB2">
        <w:rPr>
          <w:rFonts w:ascii="Arial" w:hAnsi="Arial" w:cs="Arial"/>
        </w:rPr>
        <w:t xml:space="preserve">, it </w:t>
      </w:r>
      <w:r w:rsidRPr="003C5F75">
        <w:rPr>
          <w:rFonts w:ascii="Arial" w:hAnsi="Arial" w:cs="Arial"/>
        </w:rPr>
        <w:t xml:space="preserve">can logically sequence ideas, ensuring that arguments flow systematically. This organisation enhances </w:t>
      </w:r>
      <w:r w:rsidRPr="003C5F75">
        <w:rPr>
          <w:rFonts w:ascii="Arial" w:hAnsi="Arial" w:cs="Arial"/>
        </w:rPr>
        <w:lastRenderedPageBreak/>
        <w:t>readability and helps readers follow the writer’s reasoning, making the argument more convincing (</w:t>
      </w:r>
      <w:proofErr w:type="spellStart"/>
      <w:r w:rsidRPr="003C5F75">
        <w:rPr>
          <w:rFonts w:ascii="Arial" w:hAnsi="Arial" w:cs="Arial"/>
        </w:rPr>
        <w:t>Facione</w:t>
      </w:r>
      <w:proofErr w:type="spellEnd"/>
      <w:r w:rsidRPr="003C5F75">
        <w:rPr>
          <w:rFonts w:ascii="Arial" w:hAnsi="Arial" w:cs="Arial"/>
        </w:rPr>
        <w:t>, 2011).</w:t>
      </w:r>
    </w:p>
    <w:p w14:paraId="7D86A3FB" w14:textId="77777777" w:rsidR="003C5F75" w:rsidRPr="003C5F75" w:rsidRDefault="003C5F75" w:rsidP="003C5F75">
      <w:pPr>
        <w:spacing w:line="360" w:lineRule="auto"/>
        <w:rPr>
          <w:rFonts w:ascii="Arial" w:hAnsi="Arial" w:cs="Arial"/>
        </w:rPr>
      </w:pPr>
      <w:r w:rsidRPr="003C5F75">
        <w:rPr>
          <w:rFonts w:ascii="Arial" w:hAnsi="Arial" w:cs="Arial"/>
        </w:rPr>
        <w:t>Moreover, critical thinking fosters originality in academic writing. By critically engaging with existing literature and challenging established views, students can develop unique perspectives and contribute original ideas to academic discourse. This not only improves the quality of their writing but also advances knowledge in their field (Ennis, 2011).</w:t>
      </w:r>
    </w:p>
    <w:p w14:paraId="314DCD6B" w14:textId="77777777" w:rsidR="003C5F75" w:rsidRPr="003C5F75" w:rsidRDefault="003C5F75" w:rsidP="003C5F75">
      <w:pPr>
        <w:spacing w:line="360" w:lineRule="auto"/>
        <w:rPr>
          <w:rFonts w:ascii="Arial" w:hAnsi="Arial" w:cs="Arial"/>
        </w:rPr>
      </w:pPr>
      <w:r w:rsidRPr="003C5F75">
        <w:rPr>
          <w:rFonts w:ascii="Arial" w:hAnsi="Arial" w:cs="Arial"/>
        </w:rPr>
        <w:t>Furthermore, critical thinking promotes precision and clarity in writing. By carefully considering the meaning of words and the implications of statements, critical thinkers avoid vague language and ambiguous reasoning. This precision is vital in academic writing, where clear and accurate communication is essential (Paul and Elder, 2014).</w:t>
      </w:r>
    </w:p>
    <w:p w14:paraId="10CE57D1" w14:textId="77777777" w:rsidR="003C5F75" w:rsidRPr="003C5F75" w:rsidRDefault="003C5F75" w:rsidP="003C5F75">
      <w:pPr>
        <w:spacing w:line="360" w:lineRule="auto"/>
        <w:rPr>
          <w:rFonts w:ascii="Arial" w:hAnsi="Arial" w:cs="Arial"/>
        </w:rPr>
      </w:pPr>
      <w:r w:rsidRPr="003C5F75">
        <w:rPr>
          <w:rFonts w:ascii="Arial" w:hAnsi="Arial" w:cs="Arial"/>
        </w:rPr>
        <w:t>Conclusion</w:t>
      </w:r>
    </w:p>
    <w:p w14:paraId="570BAD83" w14:textId="77777777" w:rsidR="003C5F75" w:rsidRPr="003C5F75" w:rsidRDefault="003C5F75" w:rsidP="003C5F75">
      <w:pPr>
        <w:spacing w:line="360" w:lineRule="auto"/>
        <w:rPr>
          <w:rFonts w:ascii="Arial" w:hAnsi="Arial" w:cs="Arial"/>
        </w:rPr>
      </w:pPr>
      <w:r w:rsidRPr="003C5F75">
        <w:rPr>
          <w:rFonts w:ascii="Arial" w:hAnsi="Arial" w:cs="Arial"/>
        </w:rPr>
        <w:t>In conclusion, critical thinking is a crucial skill that significantly enhances the quality of academic writing. It enables students to evaluate sources critically, question assumptions, explore different perspectives, organise thoughts logically, and express ideas clearly and precisely. Mastering critical thinking leads to well-reasoned, original, and insightful academic reports that contribute meaningfully to their field of study. Hence, developing critical thinking skills is essential for academic success and effective scholarly communication.</w:t>
      </w:r>
    </w:p>
    <w:p w14:paraId="6E82102C" w14:textId="77777777" w:rsidR="003C5F75" w:rsidRDefault="003C5F75" w:rsidP="003C5F75">
      <w:pPr>
        <w:spacing w:line="360" w:lineRule="auto"/>
        <w:rPr>
          <w:rFonts w:ascii="Arial" w:hAnsi="Arial" w:cs="Arial"/>
        </w:rPr>
      </w:pPr>
    </w:p>
    <w:p w14:paraId="61E4D179" w14:textId="77777777" w:rsidR="00AF4D77" w:rsidRDefault="00AF4D77" w:rsidP="003C5F75">
      <w:pPr>
        <w:spacing w:line="360" w:lineRule="auto"/>
        <w:rPr>
          <w:rFonts w:ascii="Arial" w:hAnsi="Arial" w:cs="Arial"/>
        </w:rPr>
      </w:pPr>
    </w:p>
    <w:p w14:paraId="4D9472E1" w14:textId="77777777" w:rsidR="00AF4D77" w:rsidRDefault="00AF4D77" w:rsidP="003C5F75">
      <w:pPr>
        <w:spacing w:line="360" w:lineRule="auto"/>
        <w:rPr>
          <w:rFonts w:ascii="Arial" w:hAnsi="Arial" w:cs="Arial"/>
        </w:rPr>
      </w:pPr>
    </w:p>
    <w:p w14:paraId="72B300CD" w14:textId="77777777" w:rsidR="00AF4D77" w:rsidRDefault="00AF4D77" w:rsidP="003C5F75">
      <w:pPr>
        <w:spacing w:line="360" w:lineRule="auto"/>
        <w:rPr>
          <w:rFonts w:ascii="Arial" w:hAnsi="Arial" w:cs="Arial"/>
        </w:rPr>
      </w:pPr>
    </w:p>
    <w:p w14:paraId="288848C6" w14:textId="77777777" w:rsidR="00AF4D77" w:rsidRDefault="00AF4D77" w:rsidP="003C5F75">
      <w:pPr>
        <w:spacing w:line="360" w:lineRule="auto"/>
        <w:rPr>
          <w:rFonts w:ascii="Arial" w:hAnsi="Arial" w:cs="Arial"/>
        </w:rPr>
      </w:pPr>
    </w:p>
    <w:p w14:paraId="70A5DA32" w14:textId="77777777" w:rsidR="00AF4D77" w:rsidRDefault="00AF4D77" w:rsidP="003C5F75">
      <w:pPr>
        <w:spacing w:line="360" w:lineRule="auto"/>
        <w:rPr>
          <w:rFonts w:ascii="Arial" w:hAnsi="Arial" w:cs="Arial"/>
        </w:rPr>
      </w:pPr>
    </w:p>
    <w:p w14:paraId="022968D7" w14:textId="77777777" w:rsidR="00AF4D77" w:rsidRDefault="00AF4D77" w:rsidP="003C5F75">
      <w:pPr>
        <w:spacing w:line="360" w:lineRule="auto"/>
        <w:rPr>
          <w:rFonts w:ascii="Arial" w:hAnsi="Arial" w:cs="Arial"/>
        </w:rPr>
      </w:pPr>
    </w:p>
    <w:p w14:paraId="7FE96096" w14:textId="77777777" w:rsidR="00AF4D77" w:rsidRDefault="00AF4D77" w:rsidP="003C5F75">
      <w:pPr>
        <w:spacing w:line="360" w:lineRule="auto"/>
        <w:rPr>
          <w:rFonts w:ascii="Arial" w:hAnsi="Arial" w:cs="Arial"/>
        </w:rPr>
      </w:pPr>
    </w:p>
    <w:p w14:paraId="156552DA" w14:textId="77777777" w:rsidR="00AF4D77" w:rsidRDefault="00AF4D77" w:rsidP="003C5F75">
      <w:pPr>
        <w:spacing w:line="360" w:lineRule="auto"/>
        <w:rPr>
          <w:rFonts w:ascii="Arial" w:hAnsi="Arial" w:cs="Arial"/>
        </w:rPr>
      </w:pPr>
    </w:p>
    <w:p w14:paraId="760C6A74" w14:textId="372B5B96" w:rsidR="003C5F75" w:rsidRPr="003C5F75" w:rsidRDefault="003C5F75" w:rsidP="003C5F75">
      <w:pPr>
        <w:spacing w:line="360" w:lineRule="auto"/>
        <w:rPr>
          <w:rFonts w:ascii="Arial" w:hAnsi="Arial" w:cs="Arial"/>
        </w:rPr>
      </w:pPr>
      <w:r w:rsidRPr="003C5F75">
        <w:rPr>
          <w:rFonts w:ascii="Arial" w:hAnsi="Arial" w:cs="Arial"/>
        </w:rPr>
        <w:lastRenderedPageBreak/>
        <w:t>References</w:t>
      </w:r>
    </w:p>
    <w:p w14:paraId="555CEB9C" w14:textId="77777777" w:rsidR="003C5F75" w:rsidRPr="003C5F75" w:rsidRDefault="003C5F75" w:rsidP="003C5F75">
      <w:pPr>
        <w:spacing w:line="360" w:lineRule="auto"/>
        <w:rPr>
          <w:rFonts w:ascii="Arial" w:hAnsi="Arial" w:cs="Arial"/>
        </w:rPr>
      </w:pPr>
      <w:r w:rsidRPr="003C5F75">
        <w:rPr>
          <w:rFonts w:ascii="Arial" w:hAnsi="Arial" w:cs="Arial"/>
        </w:rPr>
        <w:t xml:space="preserve">Brookfield, S.D. (2012) </w:t>
      </w:r>
      <w:r w:rsidRPr="003C5F75">
        <w:rPr>
          <w:rFonts w:ascii="Arial" w:hAnsi="Arial" w:cs="Arial"/>
          <w:i/>
          <w:iCs/>
        </w:rPr>
        <w:t>Teaching for Critical Thinking: Tools and Techniques to Help Students Question Their Assumptions</w:t>
      </w:r>
      <w:r w:rsidRPr="003C5F75">
        <w:rPr>
          <w:rFonts w:ascii="Arial" w:hAnsi="Arial" w:cs="Arial"/>
        </w:rPr>
        <w:t>. San Francisco, CA: Jossey-Bass.</w:t>
      </w:r>
    </w:p>
    <w:p w14:paraId="68C7A918" w14:textId="77777777" w:rsidR="003C5F75" w:rsidRPr="003C5F75" w:rsidRDefault="003C5F75" w:rsidP="003C5F75">
      <w:pPr>
        <w:spacing w:line="360" w:lineRule="auto"/>
        <w:rPr>
          <w:rFonts w:ascii="Arial" w:hAnsi="Arial" w:cs="Arial"/>
        </w:rPr>
      </w:pPr>
      <w:r w:rsidRPr="003C5F75">
        <w:rPr>
          <w:rFonts w:ascii="Arial" w:hAnsi="Arial" w:cs="Arial"/>
        </w:rPr>
        <w:t xml:space="preserve">Cottrell, S. (2011) </w:t>
      </w:r>
      <w:r w:rsidRPr="003C5F75">
        <w:rPr>
          <w:rFonts w:ascii="Arial" w:hAnsi="Arial" w:cs="Arial"/>
          <w:i/>
          <w:iCs/>
        </w:rPr>
        <w:t>Critical Thinking Skills: Developing Effective Analysis and Argument</w:t>
      </w:r>
      <w:r w:rsidRPr="003C5F75">
        <w:rPr>
          <w:rFonts w:ascii="Arial" w:hAnsi="Arial" w:cs="Arial"/>
        </w:rPr>
        <w:t xml:space="preserve">. 2nd </w:t>
      </w:r>
      <w:proofErr w:type="spellStart"/>
      <w:r w:rsidRPr="003C5F75">
        <w:rPr>
          <w:rFonts w:ascii="Arial" w:hAnsi="Arial" w:cs="Arial"/>
        </w:rPr>
        <w:t>edn</w:t>
      </w:r>
      <w:proofErr w:type="spellEnd"/>
      <w:r w:rsidRPr="003C5F75">
        <w:rPr>
          <w:rFonts w:ascii="Arial" w:hAnsi="Arial" w:cs="Arial"/>
        </w:rPr>
        <w:t>. Basingstoke: Palgrave Macmillan.</w:t>
      </w:r>
    </w:p>
    <w:p w14:paraId="4EAEED5D" w14:textId="77777777" w:rsidR="003C5F75" w:rsidRPr="003C5F75" w:rsidRDefault="003C5F75" w:rsidP="003C5F75">
      <w:pPr>
        <w:spacing w:line="360" w:lineRule="auto"/>
        <w:rPr>
          <w:rFonts w:ascii="Arial" w:hAnsi="Arial" w:cs="Arial"/>
        </w:rPr>
      </w:pPr>
      <w:r w:rsidRPr="003C5F75">
        <w:rPr>
          <w:rFonts w:ascii="Arial" w:hAnsi="Arial" w:cs="Arial"/>
        </w:rPr>
        <w:t xml:space="preserve">Ennis, R.H. (2011) </w:t>
      </w:r>
      <w:r w:rsidRPr="003C5F75">
        <w:rPr>
          <w:rFonts w:ascii="Arial" w:hAnsi="Arial" w:cs="Arial"/>
          <w:i/>
          <w:iCs/>
        </w:rPr>
        <w:t>The Nature of Critical Thinking: An Outline of Critical Thinking Dispositions and Abilities</w:t>
      </w:r>
      <w:r w:rsidRPr="003C5F75">
        <w:rPr>
          <w:rFonts w:ascii="Arial" w:hAnsi="Arial" w:cs="Arial"/>
        </w:rPr>
        <w:t xml:space="preserve">. Available at: </w:t>
      </w:r>
      <w:hyperlink r:id="rId7" w:tgtFrame="_new" w:history="1">
        <w:r w:rsidRPr="003C5F75">
          <w:rPr>
            <w:rStyle w:val="Hyperlink"/>
            <w:rFonts w:ascii="Arial" w:hAnsi="Arial" w:cs="Arial"/>
          </w:rPr>
          <w:t>http://criticalthinking.net</w:t>
        </w:r>
      </w:hyperlink>
      <w:r w:rsidRPr="003C5F75">
        <w:rPr>
          <w:rFonts w:ascii="Arial" w:hAnsi="Arial" w:cs="Arial"/>
        </w:rPr>
        <w:t xml:space="preserve"> (Accessed: 28 August 2024).</w:t>
      </w:r>
    </w:p>
    <w:p w14:paraId="27D4D4FD" w14:textId="77777777" w:rsidR="003C5F75" w:rsidRPr="003C5F75" w:rsidRDefault="003C5F75" w:rsidP="003C5F75">
      <w:pPr>
        <w:spacing w:line="360" w:lineRule="auto"/>
        <w:rPr>
          <w:rFonts w:ascii="Arial" w:hAnsi="Arial" w:cs="Arial"/>
        </w:rPr>
      </w:pPr>
      <w:proofErr w:type="spellStart"/>
      <w:r w:rsidRPr="003C5F75">
        <w:rPr>
          <w:rFonts w:ascii="Arial" w:hAnsi="Arial" w:cs="Arial"/>
        </w:rPr>
        <w:t>Facione</w:t>
      </w:r>
      <w:proofErr w:type="spellEnd"/>
      <w:r w:rsidRPr="003C5F75">
        <w:rPr>
          <w:rFonts w:ascii="Arial" w:hAnsi="Arial" w:cs="Arial"/>
        </w:rPr>
        <w:t xml:space="preserve">, P.A. (2011) </w:t>
      </w:r>
      <w:r w:rsidRPr="003C5F75">
        <w:rPr>
          <w:rFonts w:ascii="Arial" w:hAnsi="Arial" w:cs="Arial"/>
          <w:i/>
          <w:iCs/>
        </w:rPr>
        <w:t>Critical Thinking: What It Is and Why It Counts</w:t>
      </w:r>
      <w:r w:rsidRPr="003C5F75">
        <w:rPr>
          <w:rFonts w:ascii="Arial" w:hAnsi="Arial" w:cs="Arial"/>
        </w:rPr>
        <w:t xml:space="preserve">. Available at: </w:t>
      </w:r>
      <w:hyperlink r:id="rId8" w:tgtFrame="_new" w:history="1">
        <w:r w:rsidRPr="003C5F75">
          <w:rPr>
            <w:rStyle w:val="Hyperlink"/>
            <w:rFonts w:ascii="Arial" w:hAnsi="Arial" w:cs="Arial"/>
          </w:rPr>
          <w:t>https://www.insightassessment.com</w:t>
        </w:r>
      </w:hyperlink>
      <w:r w:rsidRPr="003C5F75">
        <w:rPr>
          <w:rFonts w:ascii="Arial" w:hAnsi="Arial" w:cs="Arial"/>
        </w:rPr>
        <w:t xml:space="preserve"> (Accessed: 28 August 2024).</w:t>
      </w:r>
    </w:p>
    <w:p w14:paraId="2AFBBD56" w14:textId="77777777" w:rsidR="003C5F75" w:rsidRPr="003C5F75" w:rsidRDefault="003C5F75" w:rsidP="003C5F75">
      <w:pPr>
        <w:spacing w:line="360" w:lineRule="auto"/>
        <w:rPr>
          <w:rFonts w:ascii="Arial" w:hAnsi="Arial" w:cs="Arial"/>
        </w:rPr>
      </w:pPr>
      <w:r w:rsidRPr="003C5F75">
        <w:rPr>
          <w:rFonts w:ascii="Arial" w:hAnsi="Arial" w:cs="Arial"/>
        </w:rPr>
        <w:t xml:space="preserve">Paul, R. and Elder, L. (2014) </w:t>
      </w:r>
      <w:r w:rsidRPr="003C5F75">
        <w:rPr>
          <w:rFonts w:ascii="Arial" w:hAnsi="Arial" w:cs="Arial"/>
          <w:i/>
          <w:iCs/>
        </w:rPr>
        <w:t>Critical Thinking: Tools for Taking Charge of Your Learning and Your Life</w:t>
      </w:r>
      <w:r w:rsidRPr="003C5F75">
        <w:rPr>
          <w:rFonts w:ascii="Arial" w:hAnsi="Arial" w:cs="Arial"/>
        </w:rPr>
        <w:t xml:space="preserve">. 3rd </w:t>
      </w:r>
      <w:proofErr w:type="spellStart"/>
      <w:r w:rsidRPr="003C5F75">
        <w:rPr>
          <w:rFonts w:ascii="Arial" w:hAnsi="Arial" w:cs="Arial"/>
        </w:rPr>
        <w:t>edn</w:t>
      </w:r>
      <w:proofErr w:type="spellEnd"/>
      <w:r w:rsidRPr="003C5F75">
        <w:rPr>
          <w:rFonts w:ascii="Arial" w:hAnsi="Arial" w:cs="Arial"/>
        </w:rPr>
        <w:t>. Upper Saddle River, NJ: Pearson.</w:t>
      </w:r>
    </w:p>
    <w:p w14:paraId="53BF2B11" w14:textId="77777777" w:rsidR="003C5F75" w:rsidRPr="003C5F75" w:rsidRDefault="003C5F75" w:rsidP="003C5F75">
      <w:pPr>
        <w:rPr>
          <w:rFonts w:ascii="Arial" w:hAnsi="Arial" w:cs="Arial"/>
        </w:rPr>
      </w:pPr>
    </w:p>
    <w:p w14:paraId="3DEF0C20" w14:textId="77777777" w:rsidR="004B3192" w:rsidRDefault="004B3192" w:rsidP="004B3192">
      <w:pPr>
        <w:rPr>
          <w:lang w:val="en-US"/>
        </w:rPr>
      </w:pPr>
    </w:p>
    <w:p w14:paraId="1F83A48D" w14:textId="77777777" w:rsidR="004B3192" w:rsidRPr="004B3192" w:rsidRDefault="004B3192" w:rsidP="004B3192">
      <w:pPr>
        <w:rPr>
          <w:lang w:val="en-US"/>
        </w:rPr>
      </w:pPr>
    </w:p>
    <w:p w14:paraId="1C0AFC81" w14:textId="77777777" w:rsidR="003E4F0B" w:rsidRDefault="003E4F0B" w:rsidP="003E4F0B">
      <w:pPr>
        <w:rPr>
          <w:lang w:val="en-US"/>
        </w:rPr>
      </w:pPr>
    </w:p>
    <w:p w14:paraId="5E89BD64" w14:textId="77777777" w:rsidR="003E4F0B" w:rsidRPr="003E4F0B" w:rsidRDefault="003E4F0B" w:rsidP="003E4F0B">
      <w:pPr>
        <w:rPr>
          <w:lang w:val="en-US"/>
        </w:rPr>
      </w:pPr>
    </w:p>
    <w:sectPr w:rsidR="003E4F0B" w:rsidRPr="003E4F0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4CF8"/>
    <w:rsid w:val="000076E5"/>
    <w:rsid w:val="00033E2C"/>
    <w:rsid w:val="00040DC5"/>
    <w:rsid w:val="000415AA"/>
    <w:rsid w:val="00095C37"/>
    <w:rsid w:val="000B5A30"/>
    <w:rsid w:val="000D7898"/>
    <w:rsid w:val="000E0348"/>
    <w:rsid w:val="000F292F"/>
    <w:rsid w:val="00114F56"/>
    <w:rsid w:val="00115FFF"/>
    <w:rsid w:val="00140178"/>
    <w:rsid w:val="001408E0"/>
    <w:rsid w:val="001413BC"/>
    <w:rsid w:val="0014177A"/>
    <w:rsid w:val="0015694D"/>
    <w:rsid w:val="00180EBB"/>
    <w:rsid w:val="001A31B0"/>
    <w:rsid w:val="001D32A6"/>
    <w:rsid w:val="001E369B"/>
    <w:rsid w:val="002152CA"/>
    <w:rsid w:val="0021785A"/>
    <w:rsid w:val="00245690"/>
    <w:rsid w:val="00252859"/>
    <w:rsid w:val="00264B3A"/>
    <w:rsid w:val="002651D2"/>
    <w:rsid w:val="00266C6D"/>
    <w:rsid w:val="002A6B85"/>
    <w:rsid w:val="002E3352"/>
    <w:rsid w:val="002F530C"/>
    <w:rsid w:val="00300739"/>
    <w:rsid w:val="00306916"/>
    <w:rsid w:val="00332214"/>
    <w:rsid w:val="00334745"/>
    <w:rsid w:val="00342A77"/>
    <w:rsid w:val="00382B28"/>
    <w:rsid w:val="003854EE"/>
    <w:rsid w:val="0039325D"/>
    <w:rsid w:val="00395743"/>
    <w:rsid w:val="003970BC"/>
    <w:rsid w:val="003B621D"/>
    <w:rsid w:val="003C5F75"/>
    <w:rsid w:val="003D0A16"/>
    <w:rsid w:val="003D29FC"/>
    <w:rsid w:val="003D38DC"/>
    <w:rsid w:val="003E0D5E"/>
    <w:rsid w:val="003E4F0B"/>
    <w:rsid w:val="0044069D"/>
    <w:rsid w:val="004474AA"/>
    <w:rsid w:val="00462D5B"/>
    <w:rsid w:val="004838B1"/>
    <w:rsid w:val="004A1ADF"/>
    <w:rsid w:val="004B3192"/>
    <w:rsid w:val="004D5F89"/>
    <w:rsid w:val="004F7BE5"/>
    <w:rsid w:val="00506B26"/>
    <w:rsid w:val="005175F2"/>
    <w:rsid w:val="0052292F"/>
    <w:rsid w:val="005445FC"/>
    <w:rsid w:val="005535ED"/>
    <w:rsid w:val="005671A6"/>
    <w:rsid w:val="00576CB2"/>
    <w:rsid w:val="00584CF8"/>
    <w:rsid w:val="00585FBD"/>
    <w:rsid w:val="005F3B90"/>
    <w:rsid w:val="00600C9F"/>
    <w:rsid w:val="00610653"/>
    <w:rsid w:val="00621C2E"/>
    <w:rsid w:val="00625693"/>
    <w:rsid w:val="00627E26"/>
    <w:rsid w:val="00634753"/>
    <w:rsid w:val="00641E20"/>
    <w:rsid w:val="00643B02"/>
    <w:rsid w:val="00675B4C"/>
    <w:rsid w:val="00683D4A"/>
    <w:rsid w:val="006911E4"/>
    <w:rsid w:val="00694FC9"/>
    <w:rsid w:val="00695B7B"/>
    <w:rsid w:val="00696452"/>
    <w:rsid w:val="006A076B"/>
    <w:rsid w:val="006C0A85"/>
    <w:rsid w:val="00747B42"/>
    <w:rsid w:val="00761186"/>
    <w:rsid w:val="00767961"/>
    <w:rsid w:val="007731E8"/>
    <w:rsid w:val="00777D39"/>
    <w:rsid w:val="007967B6"/>
    <w:rsid w:val="007A0E7D"/>
    <w:rsid w:val="007B0FF0"/>
    <w:rsid w:val="007B429B"/>
    <w:rsid w:val="007C33AD"/>
    <w:rsid w:val="007C7628"/>
    <w:rsid w:val="007E5125"/>
    <w:rsid w:val="007F5050"/>
    <w:rsid w:val="00867796"/>
    <w:rsid w:val="00884585"/>
    <w:rsid w:val="008B24C0"/>
    <w:rsid w:val="008B7DBE"/>
    <w:rsid w:val="008E248B"/>
    <w:rsid w:val="008F4CD3"/>
    <w:rsid w:val="0090794C"/>
    <w:rsid w:val="009120E6"/>
    <w:rsid w:val="00927D5A"/>
    <w:rsid w:val="00950A14"/>
    <w:rsid w:val="00960C5F"/>
    <w:rsid w:val="00961A11"/>
    <w:rsid w:val="0097548F"/>
    <w:rsid w:val="009A491C"/>
    <w:rsid w:val="009D4A63"/>
    <w:rsid w:val="009F149B"/>
    <w:rsid w:val="009F4A74"/>
    <w:rsid w:val="00A34524"/>
    <w:rsid w:val="00A66727"/>
    <w:rsid w:val="00A83964"/>
    <w:rsid w:val="00A959F7"/>
    <w:rsid w:val="00AA6AE7"/>
    <w:rsid w:val="00AC5D0C"/>
    <w:rsid w:val="00AD10E1"/>
    <w:rsid w:val="00AD40DF"/>
    <w:rsid w:val="00AF29C4"/>
    <w:rsid w:val="00AF4D77"/>
    <w:rsid w:val="00AF52D2"/>
    <w:rsid w:val="00B44B8A"/>
    <w:rsid w:val="00B602F6"/>
    <w:rsid w:val="00BA160D"/>
    <w:rsid w:val="00BA16CA"/>
    <w:rsid w:val="00BA1708"/>
    <w:rsid w:val="00BA6B6A"/>
    <w:rsid w:val="00BE14EA"/>
    <w:rsid w:val="00BF57B4"/>
    <w:rsid w:val="00C00C5C"/>
    <w:rsid w:val="00C0685D"/>
    <w:rsid w:val="00C167FF"/>
    <w:rsid w:val="00C333B4"/>
    <w:rsid w:val="00C41C27"/>
    <w:rsid w:val="00C428C1"/>
    <w:rsid w:val="00C57E31"/>
    <w:rsid w:val="00C91884"/>
    <w:rsid w:val="00CA2DCD"/>
    <w:rsid w:val="00CB0CB7"/>
    <w:rsid w:val="00CB5A6E"/>
    <w:rsid w:val="00CC0DC4"/>
    <w:rsid w:val="00CC18EB"/>
    <w:rsid w:val="00CD0927"/>
    <w:rsid w:val="00CD5ACE"/>
    <w:rsid w:val="00D16964"/>
    <w:rsid w:val="00D558C1"/>
    <w:rsid w:val="00D62B6B"/>
    <w:rsid w:val="00D6442F"/>
    <w:rsid w:val="00D664A4"/>
    <w:rsid w:val="00DB43EF"/>
    <w:rsid w:val="00DB75DE"/>
    <w:rsid w:val="00DD2F7F"/>
    <w:rsid w:val="00DE22DB"/>
    <w:rsid w:val="00DF1A61"/>
    <w:rsid w:val="00DF3806"/>
    <w:rsid w:val="00E007D8"/>
    <w:rsid w:val="00E03D55"/>
    <w:rsid w:val="00E1028F"/>
    <w:rsid w:val="00EF698E"/>
    <w:rsid w:val="00F521C7"/>
    <w:rsid w:val="00F7524E"/>
    <w:rsid w:val="00F91089"/>
    <w:rsid w:val="00FB22A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B4F380"/>
  <w15:chartTrackingRefBased/>
  <w15:docId w15:val="{16AB31EA-8E41-42C6-9B55-626CB50FC6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84CF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84CF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84CF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84CF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84CF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84CF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84CF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84CF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84CF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84CF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84CF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84CF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84CF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84CF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84CF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84CF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84CF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84CF8"/>
    <w:rPr>
      <w:rFonts w:eastAsiaTheme="majorEastAsia" w:cstheme="majorBidi"/>
      <w:color w:val="272727" w:themeColor="text1" w:themeTint="D8"/>
    </w:rPr>
  </w:style>
  <w:style w:type="paragraph" w:styleId="Title">
    <w:name w:val="Title"/>
    <w:basedOn w:val="Normal"/>
    <w:next w:val="Normal"/>
    <w:link w:val="TitleChar"/>
    <w:uiPriority w:val="10"/>
    <w:qFormat/>
    <w:rsid w:val="00584CF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84CF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84CF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84CF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84CF8"/>
    <w:pPr>
      <w:spacing w:before="160"/>
      <w:jc w:val="center"/>
    </w:pPr>
    <w:rPr>
      <w:i/>
      <w:iCs/>
      <w:color w:val="404040" w:themeColor="text1" w:themeTint="BF"/>
    </w:rPr>
  </w:style>
  <w:style w:type="character" w:customStyle="1" w:styleId="QuoteChar">
    <w:name w:val="Quote Char"/>
    <w:basedOn w:val="DefaultParagraphFont"/>
    <w:link w:val="Quote"/>
    <w:uiPriority w:val="29"/>
    <w:rsid w:val="00584CF8"/>
    <w:rPr>
      <w:i/>
      <w:iCs/>
      <w:color w:val="404040" w:themeColor="text1" w:themeTint="BF"/>
    </w:rPr>
  </w:style>
  <w:style w:type="paragraph" w:styleId="ListParagraph">
    <w:name w:val="List Paragraph"/>
    <w:basedOn w:val="Normal"/>
    <w:uiPriority w:val="34"/>
    <w:qFormat/>
    <w:rsid w:val="00584CF8"/>
    <w:pPr>
      <w:ind w:left="720"/>
      <w:contextualSpacing/>
    </w:pPr>
  </w:style>
  <w:style w:type="character" w:styleId="IntenseEmphasis">
    <w:name w:val="Intense Emphasis"/>
    <w:basedOn w:val="DefaultParagraphFont"/>
    <w:uiPriority w:val="21"/>
    <w:qFormat/>
    <w:rsid w:val="00584CF8"/>
    <w:rPr>
      <w:i/>
      <w:iCs/>
      <w:color w:val="0F4761" w:themeColor="accent1" w:themeShade="BF"/>
    </w:rPr>
  </w:style>
  <w:style w:type="paragraph" w:styleId="IntenseQuote">
    <w:name w:val="Intense Quote"/>
    <w:basedOn w:val="Normal"/>
    <w:next w:val="Normal"/>
    <w:link w:val="IntenseQuoteChar"/>
    <w:uiPriority w:val="30"/>
    <w:qFormat/>
    <w:rsid w:val="00584CF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84CF8"/>
    <w:rPr>
      <w:i/>
      <w:iCs/>
      <w:color w:val="0F4761" w:themeColor="accent1" w:themeShade="BF"/>
    </w:rPr>
  </w:style>
  <w:style w:type="character" w:styleId="IntenseReference">
    <w:name w:val="Intense Reference"/>
    <w:basedOn w:val="DefaultParagraphFont"/>
    <w:uiPriority w:val="32"/>
    <w:qFormat/>
    <w:rsid w:val="00584CF8"/>
    <w:rPr>
      <w:b/>
      <w:bCs/>
      <w:smallCaps/>
      <w:color w:val="0F4761" w:themeColor="accent1" w:themeShade="BF"/>
      <w:spacing w:val="5"/>
    </w:rPr>
  </w:style>
  <w:style w:type="character" w:styleId="Emphasis">
    <w:name w:val="Emphasis"/>
    <w:basedOn w:val="DefaultParagraphFont"/>
    <w:uiPriority w:val="20"/>
    <w:qFormat/>
    <w:rsid w:val="00AC5D0C"/>
    <w:rPr>
      <w:i/>
      <w:iCs/>
    </w:rPr>
  </w:style>
  <w:style w:type="paragraph" w:styleId="NormalWeb">
    <w:name w:val="Normal (Web)"/>
    <w:basedOn w:val="Normal"/>
    <w:uiPriority w:val="99"/>
    <w:semiHidden/>
    <w:unhideWhenUsed/>
    <w:rsid w:val="00245690"/>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Hyperlink">
    <w:name w:val="Hyperlink"/>
    <w:basedOn w:val="DefaultParagraphFont"/>
    <w:uiPriority w:val="99"/>
    <w:unhideWhenUsed/>
    <w:rsid w:val="003C5F75"/>
    <w:rPr>
      <w:color w:val="467886" w:themeColor="hyperlink"/>
      <w:u w:val="single"/>
    </w:rPr>
  </w:style>
  <w:style w:type="character" w:styleId="UnresolvedMention">
    <w:name w:val="Unresolved Mention"/>
    <w:basedOn w:val="DefaultParagraphFont"/>
    <w:uiPriority w:val="99"/>
    <w:semiHidden/>
    <w:unhideWhenUsed/>
    <w:rsid w:val="003C5F7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858667">
      <w:bodyDiv w:val="1"/>
      <w:marLeft w:val="0"/>
      <w:marRight w:val="0"/>
      <w:marTop w:val="0"/>
      <w:marBottom w:val="0"/>
      <w:divBdr>
        <w:top w:val="none" w:sz="0" w:space="0" w:color="auto"/>
        <w:left w:val="none" w:sz="0" w:space="0" w:color="auto"/>
        <w:bottom w:val="none" w:sz="0" w:space="0" w:color="auto"/>
        <w:right w:val="none" w:sz="0" w:space="0" w:color="auto"/>
      </w:divBdr>
    </w:div>
    <w:div w:id="760298196">
      <w:bodyDiv w:val="1"/>
      <w:marLeft w:val="0"/>
      <w:marRight w:val="0"/>
      <w:marTop w:val="0"/>
      <w:marBottom w:val="0"/>
      <w:divBdr>
        <w:top w:val="none" w:sz="0" w:space="0" w:color="auto"/>
        <w:left w:val="none" w:sz="0" w:space="0" w:color="auto"/>
        <w:bottom w:val="none" w:sz="0" w:space="0" w:color="auto"/>
        <w:right w:val="none" w:sz="0" w:space="0" w:color="auto"/>
      </w:divBdr>
    </w:div>
    <w:div w:id="775102141">
      <w:bodyDiv w:val="1"/>
      <w:marLeft w:val="0"/>
      <w:marRight w:val="0"/>
      <w:marTop w:val="0"/>
      <w:marBottom w:val="0"/>
      <w:divBdr>
        <w:top w:val="none" w:sz="0" w:space="0" w:color="auto"/>
        <w:left w:val="none" w:sz="0" w:space="0" w:color="auto"/>
        <w:bottom w:val="none" w:sz="0" w:space="0" w:color="auto"/>
        <w:right w:val="none" w:sz="0" w:space="0" w:color="auto"/>
      </w:divBdr>
    </w:div>
    <w:div w:id="861746400">
      <w:bodyDiv w:val="1"/>
      <w:marLeft w:val="0"/>
      <w:marRight w:val="0"/>
      <w:marTop w:val="0"/>
      <w:marBottom w:val="0"/>
      <w:divBdr>
        <w:top w:val="none" w:sz="0" w:space="0" w:color="auto"/>
        <w:left w:val="none" w:sz="0" w:space="0" w:color="auto"/>
        <w:bottom w:val="none" w:sz="0" w:space="0" w:color="auto"/>
        <w:right w:val="none" w:sz="0" w:space="0" w:color="auto"/>
      </w:divBdr>
    </w:div>
    <w:div w:id="873612421">
      <w:bodyDiv w:val="1"/>
      <w:marLeft w:val="0"/>
      <w:marRight w:val="0"/>
      <w:marTop w:val="0"/>
      <w:marBottom w:val="0"/>
      <w:divBdr>
        <w:top w:val="none" w:sz="0" w:space="0" w:color="auto"/>
        <w:left w:val="none" w:sz="0" w:space="0" w:color="auto"/>
        <w:bottom w:val="none" w:sz="0" w:space="0" w:color="auto"/>
        <w:right w:val="none" w:sz="0" w:space="0" w:color="auto"/>
      </w:divBdr>
    </w:div>
    <w:div w:id="887104416">
      <w:bodyDiv w:val="1"/>
      <w:marLeft w:val="0"/>
      <w:marRight w:val="0"/>
      <w:marTop w:val="0"/>
      <w:marBottom w:val="0"/>
      <w:divBdr>
        <w:top w:val="none" w:sz="0" w:space="0" w:color="auto"/>
        <w:left w:val="none" w:sz="0" w:space="0" w:color="auto"/>
        <w:bottom w:val="none" w:sz="0" w:space="0" w:color="auto"/>
        <w:right w:val="none" w:sz="0" w:space="0" w:color="auto"/>
      </w:divBdr>
    </w:div>
    <w:div w:id="1031493398">
      <w:bodyDiv w:val="1"/>
      <w:marLeft w:val="0"/>
      <w:marRight w:val="0"/>
      <w:marTop w:val="0"/>
      <w:marBottom w:val="0"/>
      <w:divBdr>
        <w:top w:val="none" w:sz="0" w:space="0" w:color="auto"/>
        <w:left w:val="none" w:sz="0" w:space="0" w:color="auto"/>
        <w:bottom w:val="none" w:sz="0" w:space="0" w:color="auto"/>
        <w:right w:val="none" w:sz="0" w:space="0" w:color="auto"/>
      </w:divBdr>
    </w:div>
    <w:div w:id="1124929671">
      <w:bodyDiv w:val="1"/>
      <w:marLeft w:val="0"/>
      <w:marRight w:val="0"/>
      <w:marTop w:val="0"/>
      <w:marBottom w:val="0"/>
      <w:divBdr>
        <w:top w:val="none" w:sz="0" w:space="0" w:color="auto"/>
        <w:left w:val="none" w:sz="0" w:space="0" w:color="auto"/>
        <w:bottom w:val="none" w:sz="0" w:space="0" w:color="auto"/>
        <w:right w:val="none" w:sz="0" w:space="0" w:color="auto"/>
      </w:divBdr>
    </w:div>
    <w:div w:id="1128158730">
      <w:bodyDiv w:val="1"/>
      <w:marLeft w:val="0"/>
      <w:marRight w:val="0"/>
      <w:marTop w:val="0"/>
      <w:marBottom w:val="0"/>
      <w:divBdr>
        <w:top w:val="none" w:sz="0" w:space="0" w:color="auto"/>
        <w:left w:val="none" w:sz="0" w:space="0" w:color="auto"/>
        <w:bottom w:val="none" w:sz="0" w:space="0" w:color="auto"/>
        <w:right w:val="none" w:sz="0" w:space="0" w:color="auto"/>
      </w:divBdr>
    </w:div>
    <w:div w:id="1167675958">
      <w:bodyDiv w:val="1"/>
      <w:marLeft w:val="0"/>
      <w:marRight w:val="0"/>
      <w:marTop w:val="0"/>
      <w:marBottom w:val="0"/>
      <w:divBdr>
        <w:top w:val="none" w:sz="0" w:space="0" w:color="auto"/>
        <w:left w:val="none" w:sz="0" w:space="0" w:color="auto"/>
        <w:bottom w:val="none" w:sz="0" w:space="0" w:color="auto"/>
        <w:right w:val="none" w:sz="0" w:space="0" w:color="auto"/>
      </w:divBdr>
    </w:div>
    <w:div w:id="1365247743">
      <w:bodyDiv w:val="1"/>
      <w:marLeft w:val="0"/>
      <w:marRight w:val="0"/>
      <w:marTop w:val="0"/>
      <w:marBottom w:val="0"/>
      <w:divBdr>
        <w:top w:val="none" w:sz="0" w:space="0" w:color="auto"/>
        <w:left w:val="none" w:sz="0" w:space="0" w:color="auto"/>
        <w:bottom w:val="none" w:sz="0" w:space="0" w:color="auto"/>
        <w:right w:val="none" w:sz="0" w:space="0" w:color="auto"/>
      </w:divBdr>
    </w:div>
    <w:div w:id="1435243715">
      <w:bodyDiv w:val="1"/>
      <w:marLeft w:val="0"/>
      <w:marRight w:val="0"/>
      <w:marTop w:val="0"/>
      <w:marBottom w:val="0"/>
      <w:divBdr>
        <w:top w:val="none" w:sz="0" w:space="0" w:color="auto"/>
        <w:left w:val="none" w:sz="0" w:space="0" w:color="auto"/>
        <w:bottom w:val="none" w:sz="0" w:space="0" w:color="auto"/>
        <w:right w:val="none" w:sz="0" w:space="0" w:color="auto"/>
      </w:divBdr>
    </w:div>
    <w:div w:id="1456172954">
      <w:bodyDiv w:val="1"/>
      <w:marLeft w:val="0"/>
      <w:marRight w:val="0"/>
      <w:marTop w:val="0"/>
      <w:marBottom w:val="0"/>
      <w:divBdr>
        <w:top w:val="none" w:sz="0" w:space="0" w:color="auto"/>
        <w:left w:val="none" w:sz="0" w:space="0" w:color="auto"/>
        <w:bottom w:val="none" w:sz="0" w:space="0" w:color="auto"/>
        <w:right w:val="none" w:sz="0" w:space="0" w:color="auto"/>
      </w:divBdr>
    </w:div>
    <w:div w:id="1737588124">
      <w:bodyDiv w:val="1"/>
      <w:marLeft w:val="0"/>
      <w:marRight w:val="0"/>
      <w:marTop w:val="0"/>
      <w:marBottom w:val="0"/>
      <w:divBdr>
        <w:top w:val="none" w:sz="0" w:space="0" w:color="auto"/>
        <w:left w:val="none" w:sz="0" w:space="0" w:color="auto"/>
        <w:bottom w:val="none" w:sz="0" w:space="0" w:color="auto"/>
        <w:right w:val="none" w:sz="0" w:space="0" w:color="auto"/>
      </w:divBdr>
    </w:div>
    <w:div w:id="1750736581">
      <w:bodyDiv w:val="1"/>
      <w:marLeft w:val="0"/>
      <w:marRight w:val="0"/>
      <w:marTop w:val="0"/>
      <w:marBottom w:val="0"/>
      <w:divBdr>
        <w:top w:val="none" w:sz="0" w:space="0" w:color="auto"/>
        <w:left w:val="none" w:sz="0" w:space="0" w:color="auto"/>
        <w:bottom w:val="none" w:sz="0" w:space="0" w:color="auto"/>
        <w:right w:val="none" w:sz="0" w:space="0" w:color="auto"/>
      </w:divBdr>
    </w:div>
    <w:div w:id="1941064476">
      <w:bodyDiv w:val="1"/>
      <w:marLeft w:val="0"/>
      <w:marRight w:val="0"/>
      <w:marTop w:val="0"/>
      <w:marBottom w:val="0"/>
      <w:divBdr>
        <w:top w:val="none" w:sz="0" w:space="0" w:color="auto"/>
        <w:left w:val="none" w:sz="0" w:space="0" w:color="auto"/>
        <w:bottom w:val="none" w:sz="0" w:space="0" w:color="auto"/>
        <w:right w:val="none" w:sz="0" w:space="0" w:color="auto"/>
      </w:divBdr>
    </w:div>
    <w:div w:id="1976982365">
      <w:bodyDiv w:val="1"/>
      <w:marLeft w:val="0"/>
      <w:marRight w:val="0"/>
      <w:marTop w:val="0"/>
      <w:marBottom w:val="0"/>
      <w:divBdr>
        <w:top w:val="none" w:sz="0" w:space="0" w:color="auto"/>
        <w:left w:val="none" w:sz="0" w:space="0" w:color="auto"/>
        <w:bottom w:val="none" w:sz="0" w:space="0" w:color="auto"/>
        <w:right w:val="none" w:sz="0" w:space="0" w:color="auto"/>
      </w:divBdr>
    </w:div>
    <w:div w:id="21109260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insightassessment.com" TargetMode="External"/><Relationship Id="rId3" Type="http://schemas.openxmlformats.org/officeDocument/2006/relationships/customXml" Target="../customXml/item3.xml"/><Relationship Id="rId7" Type="http://schemas.openxmlformats.org/officeDocument/2006/relationships/hyperlink" Target="http://criticalthinking.net"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openxmlformats.org/officeDocument/2006/relationships/styles" Target="styl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8A1FE35B1768D46869F924A69EE2DC8" ma:contentTypeVersion="5" ma:contentTypeDescription="Create a new document." ma:contentTypeScope="" ma:versionID="cf294c64b0bba4d7a0edc9dbd4f2ef53">
  <xsd:schema xmlns:xsd="http://www.w3.org/2001/XMLSchema" xmlns:xs="http://www.w3.org/2001/XMLSchema" xmlns:p="http://schemas.microsoft.com/office/2006/metadata/properties" xmlns:ns3="16ed1538-4377-4da7-81fa-9a477e54b5f1" targetNamespace="http://schemas.microsoft.com/office/2006/metadata/properties" ma:root="true" ma:fieldsID="6d92669321e7e2434ecc7e4b6ff2ac59" ns3:_="">
    <xsd:import namespace="16ed1538-4377-4da7-81fa-9a477e54b5f1"/>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6ed1538-4377-4da7-81fa-9a477e54b5f1"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9F03347-EC98-41B4-8B1E-2F1A6BDCE73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6ed1538-4377-4da7-81fa-9a477e54b5f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D1541F8-DD11-4E6B-9CD6-78130B199B60}">
  <ds:schemaRefs>
    <ds:schemaRef ds:uri="http://schemas.microsoft.com/sharepoint/v3/contenttype/forms"/>
  </ds:schemaRefs>
</ds:datastoreItem>
</file>

<file path=customXml/itemProps3.xml><?xml version="1.0" encoding="utf-8"?>
<ds:datastoreItem xmlns:ds="http://schemas.openxmlformats.org/officeDocument/2006/customXml" ds:itemID="{F7EE4EE9-93B5-4E0F-8113-B915CA013001}">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62</TotalTime>
  <Pages>11</Pages>
  <Words>1991</Words>
  <Characters>11349</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13314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Sebastian-Luca Kiss (2331017)</dc:creator>
  <cp:keywords/>
  <dc:description/>
  <cp:lastModifiedBy>Sebastian-Luca Kiss (2331017)</cp:lastModifiedBy>
  <cp:revision>20</cp:revision>
  <dcterms:created xsi:type="dcterms:W3CDTF">2024-08-28T12:54:00Z</dcterms:created>
  <dcterms:modified xsi:type="dcterms:W3CDTF">2024-08-28T13:58:00Z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0x010100C8A1FE35B1768D46869F924A69EE2DC8</vt:lpwstr>
  </property>
</Properties>
</file>