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EastAsia"/>
          <w:color w:val="595959" w:themeColor="text1" w:themeTint="A6"/>
          <w:sz w:val="18"/>
          <w:szCs w:val="18"/>
          <w:lang w:eastAsia="en-GB"/>
        </w:rPr>
        <w:id w:val="-115151530"/>
        <w:docPartObj>
          <w:docPartGallery w:val="Cover Pages"/>
          <w:docPartUnique/>
        </w:docPartObj>
      </w:sdtPr>
      <w:sdtContent>
        <w:p w14:paraId="30BA5E73" w14:textId="278D09C2" w:rsidR="00E91C3D" w:rsidRDefault="00E37B53">
          <w:pPr>
            <w:rPr>
              <w:rFonts w:eastAsiaTheme="minorEastAsia"/>
              <w:color w:val="595959" w:themeColor="text1" w:themeTint="A6"/>
              <w:sz w:val="18"/>
              <w:szCs w:val="18"/>
              <w:lang w:eastAsia="en-GB"/>
            </w:rPr>
          </w:pPr>
          <w:r>
            <w:rPr>
              <w:rFonts w:eastAsiaTheme="minorEastAsia"/>
              <w:noProof/>
              <w:color w:val="595959" w:themeColor="text1" w:themeTint="A6"/>
              <w:sz w:val="18"/>
              <w:szCs w:val="18"/>
              <w:lang w:eastAsia="en-GB"/>
            </w:rPr>
            <mc:AlternateContent>
              <mc:Choice Requires="wps">
                <w:drawing>
                  <wp:anchor distT="0" distB="0" distL="114300" distR="114300" simplePos="0" relativeHeight="251660288" behindDoc="0" locked="0" layoutInCell="1" allowOverlap="1" wp14:anchorId="2F312E6C" wp14:editId="6E8C8369">
                    <wp:simplePos x="0" y="0"/>
                    <wp:positionH relativeFrom="column">
                      <wp:posOffset>3105150</wp:posOffset>
                    </wp:positionH>
                    <wp:positionV relativeFrom="paragraph">
                      <wp:posOffset>5245100</wp:posOffset>
                    </wp:positionV>
                    <wp:extent cx="3086100" cy="2019300"/>
                    <wp:effectExtent l="0" t="0" r="0" b="0"/>
                    <wp:wrapNone/>
                    <wp:docPr id="1607323651" name="Text Box 1"/>
                    <wp:cNvGraphicFramePr/>
                    <a:graphic xmlns:a="http://schemas.openxmlformats.org/drawingml/2006/main">
                      <a:graphicData uri="http://schemas.microsoft.com/office/word/2010/wordprocessingShape">
                        <wps:wsp>
                          <wps:cNvSpPr txBox="1"/>
                          <wps:spPr>
                            <a:xfrm>
                              <a:off x="0" y="0"/>
                              <a:ext cx="3086100" cy="2019300"/>
                            </a:xfrm>
                            <a:prstGeom prst="rect">
                              <a:avLst/>
                            </a:prstGeom>
                            <a:solidFill>
                              <a:schemeClr val="lt1"/>
                            </a:solidFill>
                            <a:ln w="6350">
                              <a:noFill/>
                            </a:ln>
                          </wps:spPr>
                          <wps:txbx>
                            <w:txbxContent>
                              <w:p w14:paraId="34B7E621" w14:textId="17210D6E" w:rsidR="00227BF9" w:rsidRPr="00227BF9" w:rsidRDefault="00227BF9">
                                <w:pPr>
                                  <w:rPr>
                                    <w:sz w:val="36"/>
                                    <w:szCs w:val="36"/>
                                  </w:rPr>
                                </w:pPr>
                                <w:r>
                                  <w:rPr>
                                    <w:sz w:val="36"/>
                                    <w:szCs w:val="36"/>
                                  </w:rPr>
                                  <w:t xml:space="preserve">Student: </w:t>
                                </w:r>
                                <w:r w:rsidRPr="00227BF9">
                                  <w:rPr>
                                    <w:sz w:val="36"/>
                                    <w:szCs w:val="36"/>
                                  </w:rPr>
                                  <w:t>Melania Kolozsi</w:t>
                                </w:r>
                              </w:p>
                              <w:p w14:paraId="34D9EE82" w14:textId="575F855D" w:rsidR="00227BF9" w:rsidRPr="00227BF9" w:rsidRDefault="00227BF9">
                                <w:pPr>
                                  <w:rPr>
                                    <w:sz w:val="24"/>
                                    <w:szCs w:val="24"/>
                                  </w:rPr>
                                </w:pPr>
                                <w:r w:rsidRPr="00227BF9">
                                  <w:rPr>
                                    <w:sz w:val="24"/>
                                    <w:szCs w:val="24"/>
                                  </w:rPr>
                                  <w:t>2206485</w:t>
                                </w:r>
                              </w:p>
                              <w:p w14:paraId="0DC1F0E7" w14:textId="7AFE0667" w:rsidR="00227BF9" w:rsidRDefault="00227BF9">
                                <w:pPr>
                                  <w:rPr>
                                    <w:color w:val="002060"/>
                                    <w:sz w:val="28"/>
                                    <w:szCs w:val="28"/>
                                  </w:rPr>
                                </w:pPr>
                                <w:r w:rsidRPr="00227BF9">
                                  <w:rPr>
                                    <w:color w:val="002060"/>
                                    <w:sz w:val="28"/>
                                    <w:szCs w:val="28"/>
                                  </w:rPr>
                                  <w:t xml:space="preserve">Tutor: Helen </w:t>
                                </w:r>
                                <w:r>
                                  <w:rPr>
                                    <w:color w:val="002060"/>
                                    <w:sz w:val="28"/>
                                    <w:szCs w:val="28"/>
                                  </w:rPr>
                                  <w:t>Evans</w:t>
                                </w:r>
                              </w:p>
                              <w:p w14:paraId="07DAAA79" w14:textId="19900AAB" w:rsidR="00E37B53" w:rsidRPr="00E37B53" w:rsidRDefault="00E37B53">
                                <w:pPr>
                                  <w:rPr>
                                    <w:color w:val="000000" w:themeColor="text1"/>
                                    <w:sz w:val="28"/>
                                    <w:szCs w:val="28"/>
                                  </w:rPr>
                                </w:pPr>
                                <w:r w:rsidRPr="00E37B53">
                                  <w:rPr>
                                    <w:color w:val="000000" w:themeColor="text1"/>
                                    <w:sz w:val="28"/>
                                    <w:szCs w:val="28"/>
                                  </w:rPr>
                                  <w:t>University of Wales trinity Saint David</w:t>
                                </w:r>
                              </w:p>
                              <w:p w14:paraId="0A42E495" w14:textId="1C6518A9" w:rsidR="00E37B53" w:rsidRPr="00E37B53" w:rsidRDefault="00E37B53">
                                <w:pPr>
                                  <w:rPr>
                                    <w:color w:val="000000" w:themeColor="text1"/>
                                    <w:sz w:val="28"/>
                                    <w:szCs w:val="28"/>
                                  </w:rPr>
                                </w:pPr>
                                <w:r w:rsidRPr="00E37B53">
                                  <w:rPr>
                                    <w:color w:val="000000" w:themeColor="text1"/>
                                    <w:sz w:val="28"/>
                                    <w:szCs w:val="28"/>
                                  </w:rPr>
                                  <w:t>Carmarthen</w:t>
                                </w:r>
                              </w:p>
                              <w:p w14:paraId="7A87B5D2" w14:textId="77777777" w:rsidR="00E37B53" w:rsidRPr="00227BF9" w:rsidRDefault="00E37B53">
                                <w:pPr>
                                  <w:rPr>
                                    <w:color w:val="002060"/>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312E6C" id="_x0000_t202" coordsize="21600,21600" o:spt="202" path="m,l,21600r21600,l21600,xe">
                    <v:stroke joinstyle="miter"/>
                    <v:path gradientshapeok="t" o:connecttype="rect"/>
                  </v:shapetype>
                  <v:shape id="Text Box 1" o:spid="_x0000_s1026" type="#_x0000_t202" style="position:absolute;margin-left:244.5pt;margin-top:413pt;width:243pt;height:15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" fillcolor="white [3201]" stroked="f" strokeweight=".5pt">
                    <v:textbox>
                      <w:txbxContent>
                        <w:p w14:paraId="34B7E621" w14:textId="17210D6E" w:rsidR="00227BF9" w:rsidRPr="00227BF9" w:rsidRDefault="00227BF9">
                          <w:pPr>
                            <w:rPr>
                              <w:sz w:val="36"/>
                              <w:szCs w:val="36"/>
                            </w:rPr>
                          </w:pPr>
                          <w:r>
                            <w:rPr>
                              <w:sz w:val="36"/>
                              <w:szCs w:val="36"/>
                            </w:rPr>
                            <w:t xml:space="preserve">Student: </w:t>
                          </w:r>
                          <w:r w:rsidRPr="00227BF9">
                            <w:rPr>
                              <w:sz w:val="36"/>
                              <w:szCs w:val="36"/>
                            </w:rPr>
                            <w:t>Melania Kolozsi</w:t>
                          </w:r>
                        </w:p>
                        <w:p w14:paraId="34D9EE82" w14:textId="575F855D" w:rsidR="00227BF9" w:rsidRPr="00227BF9" w:rsidRDefault="00227BF9">
                          <w:pPr>
                            <w:rPr>
                              <w:sz w:val="24"/>
                              <w:szCs w:val="24"/>
                            </w:rPr>
                          </w:pPr>
                          <w:r w:rsidRPr="00227BF9">
                            <w:rPr>
                              <w:sz w:val="24"/>
                              <w:szCs w:val="24"/>
                            </w:rPr>
                            <w:t>2206485</w:t>
                          </w:r>
                        </w:p>
                        <w:p w14:paraId="0DC1F0E7" w14:textId="7AFE0667" w:rsidR="00227BF9" w:rsidRDefault="00227BF9">
                          <w:pPr>
                            <w:rPr>
                              <w:color w:val="002060"/>
                              <w:sz w:val="28"/>
                              <w:szCs w:val="28"/>
                            </w:rPr>
                          </w:pPr>
                          <w:r w:rsidRPr="00227BF9">
                            <w:rPr>
                              <w:color w:val="002060"/>
                              <w:sz w:val="28"/>
                              <w:szCs w:val="28"/>
                            </w:rPr>
                            <w:t xml:space="preserve">Tutor: Helen </w:t>
                          </w:r>
                          <w:r>
                            <w:rPr>
                              <w:color w:val="002060"/>
                              <w:sz w:val="28"/>
                              <w:szCs w:val="28"/>
                            </w:rPr>
                            <w:t>Evans</w:t>
                          </w:r>
                        </w:p>
                        <w:p w14:paraId="07DAAA79" w14:textId="19900AAB" w:rsidR="00E37B53" w:rsidRPr="00E37B53" w:rsidRDefault="00E37B53">
                          <w:pPr>
                            <w:rPr>
                              <w:color w:val="000000" w:themeColor="text1"/>
                              <w:sz w:val="28"/>
                              <w:szCs w:val="28"/>
                            </w:rPr>
                          </w:pPr>
                          <w:r w:rsidRPr="00E37B53">
                            <w:rPr>
                              <w:color w:val="000000" w:themeColor="text1"/>
                              <w:sz w:val="28"/>
                              <w:szCs w:val="28"/>
                            </w:rPr>
                            <w:t>University of Wales trinity Saint David</w:t>
                          </w:r>
                        </w:p>
                        <w:p w14:paraId="0A42E495" w14:textId="1C6518A9" w:rsidR="00E37B53" w:rsidRPr="00E37B53" w:rsidRDefault="00E37B53">
                          <w:pPr>
                            <w:rPr>
                              <w:color w:val="000000" w:themeColor="text1"/>
                              <w:sz w:val="28"/>
                              <w:szCs w:val="28"/>
                            </w:rPr>
                          </w:pPr>
                          <w:r w:rsidRPr="00E37B53">
                            <w:rPr>
                              <w:color w:val="000000" w:themeColor="text1"/>
                              <w:sz w:val="28"/>
                              <w:szCs w:val="28"/>
                            </w:rPr>
                            <w:t>Carmarthen</w:t>
                          </w:r>
                        </w:p>
                        <w:p w14:paraId="7A87B5D2" w14:textId="77777777" w:rsidR="00E37B53" w:rsidRPr="00227BF9" w:rsidRDefault="00E37B53">
                          <w:pPr>
                            <w:rPr>
                              <w:color w:val="002060"/>
                              <w:sz w:val="28"/>
                              <w:szCs w:val="28"/>
                            </w:rPr>
                          </w:pPr>
                        </w:p>
                      </w:txbxContent>
                    </v:textbox>
                  </v:shape>
                </w:pict>
              </mc:Fallback>
            </mc:AlternateContent>
          </w:r>
          <w:r w:rsidR="00227BF9">
            <w:rPr>
              <w:rFonts w:eastAsiaTheme="minorEastAsia"/>
              <w:noProof/>
              <w:color w:val="595959" w:themeColor="text1" w:themeTint="A6"/>
              <w:sz w:val="18"/>
              <w:szCs w:val="18"/>
              <w:lang w:eastAsia="en-GB"/>
            </w:rPr>
            <mc:AlternateContent>
              <mc:Choice Requires="wps">
                <w:drawing>
                  <wp:anchor distT="0" distB="0" distL="114300" distR="114300" simplePos="0" relativeHeight="251661312" behindDoc="0" locked="0" layoutInCell="1" allowOverlap="1" wp14:anchorId="52E6A825" wp14:editId="31A90871">
                    <wp:simplePos x="0" y="0"/>
                    <wp:positionH relativeFrom="column">
                      <wp:posOffset>2254250</wp:posOffset>
                    </wp:positionH>
                    <wp:positionV relativeFrom="paragraph">
                      <wp:posOffset>7778750</wp:posOffset>
                    </wp:positionV>
                    <wp:extent cx="1733550" cy="317500"/>
                    <wp:effectExtent l="0" t="0" r="0" b="6350"/>
                    <wp:wrapNone/>
                    <wp:docPr id="1502794380" name="Text Box 2"/>
                    <wp:cNvGraphicFramePr/>
                    <a:graphic xmlns:a="http://schemas.openxmlformats.org/drawingml/2006/main">
                      <a:graphicData uri="http://schemas.microsoft.com/office/word/2010/wordprocessingShape">
                        <wps:wsp>
                          <wps:cNvSpPr txBox="1"/>
                          <wps:spPr>
                            <a:xfrm>
                              <a:off x="0" y="0"/>
                              <a:ext cx="1733550" cy="317500"/>
                            </a:xfrm>
                            <a:prstGeom prst="rect">
                              <a:avLst/>
                            </a:prstGeom>
                            <a:solidFill>
                              <a:schemeClr val="lt1"/>
                            </a:solidFill>
                            <a:ln w="6350">
                              <a:noFill/>
                            </a:ln>
                          </wps:spPr>
                          <wps:txbx>
                            <w:txbxContent>
                              <w:p w14:paraId="63DDC0B9" w14:textId="5CE27AB4" w:rsidR="00227BF9" w:rsidRDefault="00227BF9">
                                <w:r>
                                  <w:t>Word count:</w:t>
                                </w:r>
                                <w:r w:rsidR="00F453FC">
                                  <w:t xml:space="preserve"> 2536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E6A825" id="Text Box 2" o:spid="_x0000_s1027" type="#_x0000_t202" style="position:absolute;margin-left:177.5pt;margin-top:612.5pt;width:136.5pt;height: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" fillcolor="white [3201]" stroked="f" strokeweight=".5pt">
                    <v:textbox>
                      <w:txbxContent>
                        <w:p w14:paraId="63DDC0B9" w14:textId="5CE27AB4" w:rsidR="00227BF9" w:rsidRDefault="00227BF9">
                          <w:r>
                            <w:t>Word count:</w:t>
                          </w:r>
                          <w:r w:rsidR="00F453FC">
                            <w:t xml:space="preserve"> 2536</w:t>
                          </w:r>
                        </w:p>
                      </w:txbxContent>
                    </v:textbox>
                  </v:shape>
                </w:pict>
              </mc:Fallback>
            </mc:AlternateContent>
          </w:r>
          <w:r w:rsidR="00227BF9" w:rsidRPr="00227BF9">
            <w:rPr>
              <w:rFonts w:eastAsiaTheme="minorEastAsia"/>
              <w:noProof/>
              <w:color w:val="595959" w:themeColor="text1" w:themeTint="A6"/>
              <w:sz w:val="18"/>
              <w:szCs w:val="18"/>
              <w:lang w:eastAsia="en-GB"/>
            </w:rPr>
            <mc:AlternateContent>
              <mc:Choice Requires="wps">
                <w:drawing>
                  <wp:anchor distT="0" distB="0" distL="114300" distR="114300" simplePos="0" relativeHeight="251659264" behindDoc="0" locked="0" layoutInCell="1" allowOverlap="1" wp14:anchorId="120F1C13" wp14:editId="5CC85BDB">
                    <wp:simplePos x="0" y="0"/>
                    <wp:positionH relativeFrom="page">
                      <wp:align>center</wp:align>
                    </wp:positionH>
                    <wp:positionV relativeFrom="page">
                      <wp:align>center</wp:align>
                    </wp:positionV>
                    <wp:extent cx="1712890" cy="3840480"/>
                    <wp:effectExtent l="0" t="0" r="0" b="254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278"/>
                                  <w:gridCol w:w="2412"/>
                                </w:tblGrid>
                                <w:tr w:rsidR="00227BF9" w14:paraId="23F2F62B" w14:textId="77777777">
                                  <w:trPr>
                                    <w:jc w:val="center"/>
                                  </w:trPr>
                                  <w:tc>
                                    <w:tcPr>
                                      <w:tcW w:w="2568" w:type="pct"/>
                                      <w:vAlign w:val="center"/>
                                    </w:tcPr>
                                    <w:sdt>
                                      <w:sdtPr>
                                        <w:rPr>
                                          <w:caps/>
                                          <w:color w:val="191919" w:themeColor="text1" w:themeTint="E6"/>
                                          <w:sz w:val="56"/>
                                          <w:szCs w:val="56"/>
                                        </w:rPr>
                                        <w:alias w:val="Title"/>
                                        <w:tag w:val=""/>
                                        <w:id w:val="-964418562"/>
                                        <w:dataBinding w:prefixMappings="xmlns:ns0='http://purl.org/dc/elements/1.1/' xmlns:ns1='http://schemas.openxmlformats.org/package/2006/metadata/core-properties' " w:xpath="/ns1:coreProperties[1]/ns0:title[1]" w:storeItemID="{6C3C8BC8-F283-45AE-878A-BAB7291924A1}"/>
                                        <w:text/>
                                      </w:sdtPr>
                                      <w:sdtContent>
                                        <w:p w14:paraId="1228DC43" w14:textId="77777777" w:rsidR="00227BF9" w:rsidRPr="00227BF9" w:rsidRDefault="00227BF9" w:rsidP="00227BF9">
                                          <w:pPr>
                                            <w:pStyle w:val="NoSpacing"/>
                                            <w:spacing w:line="312" w:lineRule="auto"/>
                                            <w:jc w:val="right"/>
                                            <w:rPr>
                                              <w:caps/>
                                              <w:color w:val="191919" w:themeColor="text1" w:themeTint="E6"/>
                                              <w:sz w:val="56"/>
                                              <w:szCs w:val="56"/>
                                            </w:rPr>
                                          </w:pPr>
                                          <w:r w:rsidRPr="00227BF9">
                                            <w:rPr>
                                              <w:caps/>
                                              <w:color w:val="191919" w:themeColor="text1" w:themeTint="E6"/>
                                              <w:sz w:val="56"/>
                                              <w:szCs w:val="56"/>
                                            </w:rPr>
                                            <w:t>Hr technology investment report</w:t>
                                          </w:r>
                                        </w:p>
                                      </w:sdtContent>
                                    </w:sdt>
                                    <w:p w14:paraId="2F2D1464" w14:textId="7E48863D" w:rsidR="00227BF9" w:rsidRDefault="00227BF9">
                                      <w:pPr>
                                        <w:jc w:val="right"/>
                                      </w:pPr>
                                    </w:p>
                                    <w:p w14:paraId="6F73FB98" w14:textId="5ABEDA73" w:rsidR="00227BF9" w:rsidRPr="00227BF9" w:rsidRDefault="00227BF9">
                                      <w:pPr>
                                        <w:pStyle w:val="NoSpacing"/>
                                        <w:spacing w:line="312" w:lineRule="auto"/>
                                        <w:jc w:val="right"/>
                                        <w:rPr>
                                          <w:caps/>
                                          <w:color w:val="191919" w:themeColor="text1" w:themeTint="E6"/>
                                          <w:sz w:val="56"/>
                                          <w:szCs w:val="56"/>
                                        </w:rPr>
                                      </w:pPr>
                                    </w:p>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F87EA0F" w14:textId="72FAD056" w:rsidR="00227BF9" w:rsidRDefault="00227BF9">
                                          <w:pPr>
                                            <w:jc w:val="right"/>
                                            <w:rPr>
                                              <w:sz w:val="24"/>
                                              <w:szCs w:val="24"/>
                                            </w:rPr>
                                          </w:pPr>
                                          <w:r>
                                            <w:rPr>
                                              <w:color w:val="000000" w:themeColor="text1"/>
                                              <w:sz w:val="24"/>
                                              <w:szCs w:val="24"/>
                                            </w:rPr>
                                            <w:t>BMMB7025D</w:t>
                                          </w:r>
                                        </w:p>
                                      </w:sdtContent>
                                    </w:sdt>
                                  </w:tc>
                                  <w:tc>
                                    <w:tcPr>
                                      <w:tcW w:w="2432" w:type="pct"/>
                                      <w:vAlign w:val="center"/>
                                    </w:tcPr>
                                    <w:p w14:paraId="0BBA4375" w14:textId="33FF0ED7" w:rsidR="00227BF9" w:rsidRDefault="00227BF9">
                                      <w:pPr>
                                        <w:rPr>
                                          <w:color w:val="000000" w:themeColor="text1"/>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3BA8E0A" w14:textId="7CAB748C" w:rsidR="00227BF9" w:rsidRDefault="00227BF9">
                                          <w:pPr>
                                            <w:pStyle w:val="NoSpacing"/>
                                            <w:rPr>
                                              <w:color w:val="E97132" w:themeColor="accent2"/>
                                              <w:sz w:val="26"/>
                                              <w:szCs w:val="26"/>
                                            </w:rPr>
                                          </w:pPr>
                                          <w:r>
                                            <w:rPr>
                                              <w:color w:val="E97132" w:themeColor="accent2"/>
                                              <w:sz w:val="26"/>
                                              <w:szCs w:val="26"/>
                                            </w:rPr>
                                            <w:t xml:space="preserve">   </w:t>
                                          </w:r>
                                        </w:p>
                                      </w:sdtContent>
                                    </w:sdt>
                                    <w:p w14:paraId="26E7C165" w14:textId="502FEEAC" w:rsidR="00227BF9" w:rsidRDefault="00000000">
                                      <w:pPr>
                                        <w:pStyle w:val="NoSpacing"/>
                                      </w:pPr>
                                      <w:sdt>
                                        <w:sdtPr>
                                          <w:rPr>
                                            <w:color w:val="196B24" w:themeColor="accent3"/>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227BF9" w:rsidRPr="00E37B53">
                                            <w:rPr>
                                              <w:color w:val="196B24" w:themeColor="accent3"/>
                                              <w:sz w:val="28"/>
                                              <w:szCs w:val="28"/>
                                            </w:rPr>
                                            <w:t>Managing People in Organisations</w:t>
                                          </w:r>
                                        </w:sdtContent>
                                      </w:sdt>
                                    </w:p>
                                  </w:tc>
                                </w:tr>
                              </w:tbl>
                              <w:p w14:paraId="3ADA851F" w14:textId="77777777" w:rsidR="00227BF9" w:rsidRDefault="00227BF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120F1C13" id="Text Box 139" o:spid="_x0000_s1028"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278"/>
                            <w:gridCol w:w="2412"/>
                          </w:tblGrid>
                          <w:tr w:rsidR="00227BF9" w14:paraId="23F2F62B" w14:textId="77777777">
                            <w:trPr>
                              <w:jc w:val="center"/>
                            </w:trPr>
                            <w:tc>
                              <w:tcPr>
                                <w:tcW w:w="2568" w:type="pct"/>
                                <w:vAlign w:val="center"/>
                              </w:tcPr>
                              <w:sdt>
                                <w:sdtPr>
                                  <w:rPr>
                                    <w:caps/>
                                    <w:color w:val="191919" w:themeColor="text1" w:themeTint="E6"/>
                                    <w:sz w:val="56"/>
                                    <w:szCs w:val="56"/>
                                  </w:rPr>
                                  <w:alias w:val="Title"/>
                                  <w:tag w:val=""/>
                                  <w:id w:val="-964418562"/>
                                  <w:dataBinding w:prefixMappings="xmlns:ns0='http://purl.org/dc/elements/1.1/' xmlns:ns1='http://schemas.openxmlformats.org/package/2006/metadata/core-properties' " w:xpath="/ns1:coreProperties[1]/ns0:title[1]" w:storeItemID="{6C3C8BC8-F283-45AE-878A-BAB7291924A1}"/>
                                  <w:text/>
                                </w:sdtPr>
                                <w:sdtContent>
                                  <w:p w14:paraId="1228DC43" w14:textId="77777777" w:rsidR="00227BF9" w:rsidRPr="00227BF9" w:rsidRDefault="00227BF9" w:rsidP="00227BF9">
                                    <w:pPr>
                                      <w:pStyle w:val="NoSpacing"/>
                                      <w:spacing w:line="312" w:lineRule="auto"/>
                                      <w:jc w:val="right"/>
                                      <w:rPr>
                                        <w:caps/>
                                        <w:color w:val="191919" w:themeColor="text1" w:themeTint="E6"/>
                                        <w:sz w:val="56"/>
                                        <w:szCs w:val="56"/>
                                      </w:rPr>
                                    </w:pPr>
                                    <w:r w:rsidRPr="00227BF9">
                                      <w:rPr>
                                        <w:caps/>
                                        <w:color w:val="191919" w:themeColor="text1" w:themeTint="E6"/>
                                        <w:sz w:val="56"/>
                                        <w:szCs w:val="56"/>
                                      </w:rPr>
                                      <w:t>Hr technology investment report</w:t>
                                    </w:r>
                                  </w:p>
                                </w:sdtContent>
                              </w:sdt>
                              <w:p w14:paraId="2F2D1464" w14:textId="7E48863D" w:rsidR="00227BF9" w:rsidRDefault="00227BF9">
                                <w:pPr>
                                  <w:jc w:val="right"/>
                                </w:pPr>
                              </w:p>
                              <w:p w14:paraId="6F73FB98" w14:textId="5ABEDA73" w:rsidR="00227BF9" w:rsidRPr="00227BF9" w:rsidRDefault="00227BF9">
                                <w:pPr>
                                  <w:pStyle w:val="NoSpacing"/>
                                  <w:spacing w:line="312" w:lineRule="auto"/>
                                  <w:jc w:val="right"/>
                                  <w:rPr>
                                    <w:caps/>
                                    <w:color w:val="191919" w:themeColor="text1" w:themeTint="E6"/>
                                    <w:sz w:val="56"/>
                                    <w:szCs w:val="56"/>
                                  </w:rPr>
                                </w:pPr>
                              </w:p>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F87EA0F" w14:textId="72FAD056" w:rsidR="00227BF9" w:rsidRDefault="00227BF9">
                                    <w:pPr>
                                      <w:jc w:val="right"/>
                                      <w:rPr>
                                        <w:sz w:val="24"/>
                                        <w:szCs w:val="24"/>
                                      </w:rPr>
                                    </w:pPr>
                                    <w:r>
                                      <w:rPr>
                                        <w:color w:val="000000" w:themeColor="text1"/>
                                        <w:sz w:val="24"/>
                                        <w:szCs w:val="24"/>
                                      </w:rPr>
                                      <w:t>BMMB7025D</w:t>
                                    </w:r>
                                  </w:p>
                                </w:sdtContent>
                              </w:sdt>
                            </w:tc>
                            <w:tc>
                              <w:tcPr>
                                <w:tcW w:w="2432" w:type="pct"/>
                                <w:vAlign w:val="center"/>
                              </w:tcPr>
                              <w:p w14:paraId="0BBA4375" w14:textId="33FF0ED7" w:rsidR="00227BF9" w:rsidRDefault="00227BF9">
                                <w:pPr>
                                  <w:rPr>
                                    <w:color w:val="000000" w:themeColor="text1"/>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3BA8E0A" w14:textId="7CAB748C" w:rsidR="00227BF9" w:rsidRDefault="00227BF9">
                                    <w:pPr>
                                      <w:pStyle w:val="NoSpacing"/>
                                      <w:rPr>
                                        <w:color w:val="E97132" w:themeColor="accent2"/>
                                        <w:sz w:val="26"/>
                                        <w:szCs w:val="26"/>
                                      </w:rPr>
                                    </w:pPr>
                                    <w:r>
                                      <w:rPr>
                                        <w:color w:val="E97132" w:themeColor="accent2"/>
                                        <w:sz w:val="26"/>
                                        <w:szCs w:val="26"/>
                                      </w:rPr>
                                      <w:t xml:space="preserve">   </w:t>
                                    </w:r>
                                  </w:p>
                                </w:sdtContent>
                              </w:sdt>
                              <w:p w14:paraId="26E7C165" w14:textId="502FEEAC" w:rsidR="00227BF9" w:rsidRDefault="00000000">
                                <w:pPr>
                                  <w:pStyle w:val="NoSpacing"/>
                                </w:pPr>
                                <w:sdt>
                                  <w:sdtPr>
                                    <w:rPr>
                                      <w:color w:val="196B24" w:themeColor="accent3"/>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227BF9" w:rsidRPr="00E37B53">
                                      <w:rPr>
                                        <w:color w:val="196B24" w:themeColor="accent3"/>
                                        <w:sz w:val="28"/>
                                        <w:szCs w:val="28"/>
                                      </w:rPr>
                                      <w:t>Managing People in Organisations</w:t>
                                    </w:r>
                                  </w:sdtContent>
                                </w:sdt>
                              </w:p>
                            </w:tc>
                          </w:tr>
                        </w:tbl>
                        <w:p w14:paraId="3ADA851F" w14:textId="77777777" w:rsidR="00227BF9" w:rsidRDefault="00227BF9"/>
                      </w:txbxContent>
                    </v:textbox>
                    <w10:wrap anchorx="page" anchory="page"/>
                  </v:shape>
                </w:pict>
              </mc:Fallback>
            </mc:AlternateContent>
          </w:r>
          <w:r w:rsidR="00227BF9">
            <w:rPr>
              <w:rFonts w:eastAsiaTheme="minorEastAsia"/>
              <w:color w:val="595959" w:themeColor="text1" w:themeTint="A6"/>
              <w:sz w:val="18"/>
              <w:szCs w:val="18"/>
              <w:lang w:eastAsia="en-GB"/>
            </w:rPr>
            <w:br w:type="page"/>
          </w:r>
        </w:p>
        <w:p w14:paraId="5D0EC347" w14:textId="5563AA4C" w:rsidR="008B232D" w:rsidRDefault="008B232D" w:rsidP="00E91C3D">
          <w:pPr>
            <w:pStyle w:val="Heading1"/>
            <w:rPr>
              <w:rFonts w:ascii="Arial" w:eastAsiaTheme="minorEastAsia" w:hAnsi="Arial" w:cs="Arial"/>
              <w:lang w:eastAsia="en-GB"/>
            </w:rPr>
          </w:pPr>
        </w:p>
        <w:p w14:paraId="65A3BBAC" w14:textId="65898368" w:rsidR="008B232D" w:rsidRDefault="008B232D" w:rsidP="008B232D">
          <w:pPr>
            <w:pStyle w:val="Heading1"/>
            <w:rPr>
              <w:rFonts w:eastAsiaTheme="minorEastAsia"/>
              <w:lang w:eastAsia="en-GB"/>
            </w:rPr>
          </w:pPr>
          <w:bookmarkStart w:id="0" w:name="_Toc227240054"/>
          <w:r>
            <w:rPr>
              <w:rFonts w:eastAsiaTheme="minorEastAsia"/>
              <w:lang w:eastAsia="en-GB"/>
            </w:rPr>
            <w:t>AI Acknowledgement</w:t>
          </w:r>
          <w:bookmarkEnd w:id="0"/>
        </w:p>
        <w:p w14:paraId="1D3CD6C3" w14:textId="77777777" w:rsidR="00B061DD" w:rsidRPr="00B061DD" w:rsidRDefault="00B061DD" w:rsidP="00B061DD">
          <w:pPr>
            <w:rPr>
              <w:lang w:eastAsia="en-GB"/>
            </w:rPr>
          </w:pPr>
        </w:p>
        <w:p w14:paraId="04E00DA6" w14:textId="77777777" w:rsidR="00B061DD" w:rsidRDefault="00372F4F" w:rsidP="00266AED">
          <w:pPr>
            <w:spacing w:line="360" w:lineRule="auto"/>
            <w:jc w:val="both"/>
            <w:rPr>
              <w:rFonts w:ascii="Arial" w:hAnsi="Arial" w:cs="Arial"/>
              <w:lang w:eastAsia="en-GB"/>
            </w:rPr>
          </w:pPr>
          <w:r w:rsidRPr="00266AED">
            <w:rPr>
              <w:rFonts w:ascii="Arial" w:hAnsi="Arial" w:cs="Arial"/>
              <w:lang w:eastAsia="en-GB"/>
            </w:rPr>
            <w:t xml:space="preserve">I acknowledge the use </w:t>
          </w:r>
          <w:r w:rsidR="00CB7CAE" w:rsidRPr="00266AED">
            <w:rPr>
              <w:rFonts w:ascii="Arial" w:hAnsi="Arial" w:cs="Arial"/>
              <w:lang w:eastAsia="en-GB"/>
            </w:rPr>
            <w:t>of My</w:t>
          </w:r>
          <w:r w:rsidRPr="00266AED">
            <w:rPr>
              <w:rFonts w:ascii="Arial" w:hAnsi="Arial" w:cs="Arial"/>
              <w:lang w:eastAsia="en-GB"/>
            </w:rPr>
            <w:t xml:space="preserve"> bib referencing progra</w:t>
          </w:r>
          <w:r w:rsidR="00CB7CAE" w:rsidRPr="00266AED">
            <w:rPr>
              <w:rFonts w:ascii="Arial" w:hAnsi="Arial" w:cs="Arial"/>
              <w:lang w:eastAsia="en-GB"/>
            </w:rPr>
            <w:t>m</w:t>
          </w:r>
          <w:r w:rsidRPr="00266AED">
            <w:rPr>
              <w:rFonts w:ascii="Arial" w:hAnsi="Arial" w:cs="Arial"/>
              <w:lang w:eastAsia="en-GB"/>
            </w:rPr>
            <w:t xml:space="preserve">me </w:t>
          </w:r>
        </w:p>
        <w:p w14:paraId="312B8F23" w14:textId="18E6C74F" w:rsidR="00372F4F" w:rsidRPr="00266AED" w:rsidRDefault="00B061DD" w:rsidP="00266AED">
          <w:pPr>
            <w:spacing w:line="360" w:lineRule="auto"/>
            <w:jc w:val="both"/>
            <w:rPr>
              <w:rFonts w:ascii="Arial" w:hAnsi="Arial" w:cs="Arial"/>
              <w:lang w:eastAsia="en-GB"/>
            </w:rPr>
          </w:pPr>
          <w:hyperlink r:id="rId10" w:anchor="/projects/kN13rY/citations" w:history="1">
            <w:r w:rsidRPr="000203D6">
              <w:rPr>
                <w:rStyle w:val="Hyperlink"/>
                <w:rFonts w:ascii="Arial" w:hAnsi="Arial" w:cs="Arial"/>
                <w:lang w:eastAsia="en-GB"/>
              </w:rPr>
              <w:t>https://www.mybib.com/#/projects/kN13rY/citations</w:t>
            </w:r>
          </w:hyperlink>
          <w:r w:rsidR="002671C5" w:rsidRPr="00266AED">
            <w:rPr>
              <w:rFonts w:ascii="Arial" w:hAnsi="Arial" w:cs="Arial"/>
              <w:lang w:eastAsia="en-GB"/>
            </w:rPr>
            <w:t xml:space="preserve"> </w:t>
          </w:r>
        </w:p>
        <w:p w14:paraId="65345B8F" w14:textId="77777777" w:rsidR="00266AED" w:rsidRPr="00266AED" w:rsidRDefault="00266AED" w:rsidP="00266AED">
          <w:pPr>
            <w:spacing w:line="360" w:lineRule="auto"/>
            <w:jc w:val="both"/>
            <w:rPr>
              <w:rFonts w:ascii="Arial" w:hAnsi="Arial" w:cs="Arial"/>
              <w:lang w:eastAsia="en-GB"/>
            </w:rPr>
          </w:pPr>
        </w:p>
        <w:p w14:paraId="63E330BD" w14:textId="5DEB9BDA" w:rsidR="008B232D" w:rsidRDefault="00266AED" w:rsidP="00266AED">
          <w:pPr>
            <w:spacing w:line="360" w:lineRule="auto"/>
            <w:jc w:val="both"/>
            <w:rPr>
              <w:lang w:eastAsia="en-GB"/>
            </w:rPr>
          </w:pPr>
          <w:r w:rsidRPr="00266AED">
            <w:rPr>
              <w:rFonts w:ascii="Arial" w:hAnsi="Arial" w:cs="Arial"/>
              <w:lang w:eastAsia="en-GB"/>
            </w:rPr>
            <w:t xml:space="preserve">I confirm that I have not presented any AI generated text as my own work. </w:t>
          </w:r>
          <w:r w:rsidR="008B232D">
            <w:rPr>
              <w:lang w:eastAsia="en-GB"/>
            </w:rPr>
            <w:br w:type="page"/>
          </w:r>
        </w:p>
        <w:p w14:paraId="111C81C2" w14:textId="77777777" w:rsidR="008B232D" w:rsidRPr="008B232D" w:rsidRDefault="008B232D" w:rsidP="008B232D">
          <w:pPr>
            <w:rPr>
              <w:lang w:eastAsia="en-GB"/>
            </w:rPr>
          </w:pPr>
        </w:p>
        <w:p w14:paraId="659408F8" w14:textId="2A42BB0E" w:rsidR="00E91C3D" w:rsidRDefault="0028160C" w:rsidP="00E91C3D">
          <w:pPr>
            <w:pStyle w:val="Heading1"/>
            <w:rPr>
              <w:rFonts w:ascii="Arial" w:eastAsiaTheme="minorEastAsia" w:hAnsi="Arial" w:cs="Arial"/>
              <w:lang w:eastAsia="en-GB"/>
            </w:rPr>
          </w:pPr>
          <w:bookmarkStart w:id="1" w:name="_Toc227240055"/>
          <w:r>
            <w:rPr>
              <w:rFonts w:ascii="Arial" w:eastAsiaTheme="minorEastAsia" w:hAnsi="Arial" w:cs="Arial"/>
              <w:lang w:eastAsia="en-GB"/>
            </w:rPr>
            <w:t>Executive summary</w:t>
          </w:r>
          <w:bookmarkEnd w:id="1"/>
        </w:p>
        <w:p w14:paraId="2B120276" w14:textId="4AC892D2" w:rsidR="00E91C3D" w:rsidRDefault="00E91C3D" w:rsidP="00E91C3D">
          <w:pPr>
            <w:rPr>
              <w:lang w:eastAsia="en-GB"/>
            </w:rPr>
          </w:pPr>
        </w:p>
        <w:p w14:paraId="023D7B3E" w14:textId="77777777" w:rsidR="00662217" w:rsidRDefault="00662217" w:rsidP="00662217">
          <w:pPr>
            <w:spacing w:line="360" w:lineRule="auto"/>
            <w:jc w:val="both"/>
            <w:rPr>
              <w:rFonts w:ascii="Arial" w:hAnsi="Arial" w:cs="Arial"/>
              <w:lang w:eastAsia="en-GB"/>
            </w:rPr>
          </w:pPr>
          <w:r w:rsidRPr="00662217">
            <w:rPr>
              <w:rFonts w:ascii="Arial" w:hAnsi="Arial" w:cs="Arial"/>
              <w:lang w:eastAsia="en-GB"/>
            </w:rPr>
            <w:t>The study looks at ways to invest in Human Resource (HR) technology because of the rise of digitalisation, competition, and changing expectations of workers. The analysis concentrates on two critical HR domains: employee engagement and learning and development, as both are significantly associated with organisational performance, employee retention, productivity, and workforce capabilities. The report looks at how certain HR technologies can provide value, give a business an edge over its competitors, support sustainable business practices, and solve problems in the hotel industry. It does this through a qualitative case study and secondary research.</w:t>
          </w:r>
        </w:p>
        <w:p w14:paraId="1003092E" w14:textId="77777777" w:rsidR="00662217" w:rsidRDefault="00662217" w:rsidP="00662217">
          <w:pPr>
            <w:spacing w:line="360" w:lineRule="auto"/>
            <w:jc w:val="both"/>
            <w:rPr>
              <w:rFonts w:ascii="Arial" w:hAnsi="Arial" w:cs="Arial"/>
              <w:lang w:eastAsia="en-GB"/>
            </w:rPr>
          </w:pPr>
          <w:r w:rsidRPr="00662217">
            <w:rPr>
              <w:rFonts w:ascii="Arial" w:hAnsi="Arial" w:cs="Arial"/>
              <w:lang w:eastAsia="en-GB"/>
            </w:rPr>
            <w:t xml:space="preserve">The research paper talks about how HR technology has changed throughout time, from manual methods to AI-powered digital platforms. It also talks about the pros and cons of using these new technologies. A SWOT and PESTEL study </w:t>
          </w:r>
          <w:proofErr w:type="gramStart"/>
          <w:r w:rsidRPr="00662217">
            <w:rPr>
              <w:rFonts w:ascii="Arial" w:hAnsi="Arial" w:cs="Arial"/>
              <w:lang w:eastAsia="en-GB"/>
            </w:rPr>
            <w:t>is</w:t>
          </w:r>
          <w:proofErr w:type="gramEnd"/>
          <w:r w:rsidRPr="00662217">
            <w:rPr>
              <w:rFonts w:ascii="Arial" w:hAnsi="Arial" w:cs="Arial"/>
              <w:lang w:eastAsia="en-GB"/>
            </w:rPr>
            <w:t xml:space="preserve"> used to look at the things that affect investment decisions both inside and outside the company. Culture Amp and Microsoft Viva Glint are looked at for employee engagement, and </w:t>
          </w:r>
          <w:proofErr w:type="spellStart"/>
          <w:r w:rsidRPr="00662217">
            <w:rPr>
              <w:rFonts w:ascii="Arial" w:hAnsi="Arial" w:cs="Arial"/>
              <w:lang w:eastAsia="en-GB"/>
            </w:rPr>
            <w:t>Connecteam</w:t>
          </w:r>
          <w:proofErr w:type="spellEnd"/>
          <w:r w:rsidRPr="00662217">
            <w:rPr>
              <w:rFonts w:ascii="Arial" w:hAnsi="Arial" w:cs="Arial"/>
              <w:lang w:eastAsia="en-GB"/>
            </w:rPr>
            <w:t xml:space="preserve"> and Workday are looked at for learning and development. The results show that HR technology can make things more efficient, help people make better decisions, improve the employee experience, onboarding, retention, and workforce development. However, it may also come with problems including high costs, integration issues, employee resistance, and data privacy concerns.</w:t>
          </w:r>
        </w:p>
        <w:p w14:paraId="0C18EAB6" w14:textId="62A226D5" w:rsidR="00662217" w:rsidRPr="00662217" w:rsidRDefault="00662217" w:rsidP="00662217">
          <w:pPr>
            <w:spacing w:line="360" w:lineRule="auto"/>
            <w:jc w:val="both"/>
            <w:rPr>
              <w:rFonts w:ascii="Arial" w:hAnsi="Arial" w:cs="Arial"/>
              <w:lang w:eastAsia="en-GB"/>
            </w:rPr>
          </w:pPr>
          <w:r w:rsidRPr="00662217">
            <w:rPr>
              <w:rFonts w:ascii="Arial" w:hAnsi="Arial" w:cs="Arial"/>
              <w:lang w:eastAsia="en-GB"/>
            </w:rPr>
            <w:t xml:space="preserve">The paper says that investing in HR technology makes sense from a strategic point of view </w:t>
          </w:r>
          <w:proofErr w:type="gramStart"/>
          <w:r w:rsidRPr="00662217">
            <w:rPr>
              <w:rFonts w:ascii="Arial" w:hAnsi="Arial" w:cs="Arial"/>
              <w:lang w:eastAsia="en-GB"/>
            </w:rPr>
            <w:t>as long as</w:t>
          </w:r>
          <w:proofErr w:type="gramEnd"/>
          <w:r w:rsidRPr="00662217">
            <w:rPr>
              <w:rFonts w:ascii="Arial" w:hAnsi="Arial" w:cs="Arial"/>
              <w:lang w:eastAsia="en-GB"/>
            </w:rPr>
            <w:t xml:space="preserve"> it meets the needs of the organization and is done in an ethical way. It says that Culture Amp is the best tool for getting employees involved and </w:t>
          </w:r>
          <w:proofErr w:type="spellStart"/>
          <w:r w:rsidRPr="00662217">
            <w:rPr>
              <w:rFonts w:ascii="Arial" w:hAnsi="Arial" w:cs="Arial"/>
              <w:lang w:eastAsia="en-GB"/>
            </w:rPr>
            <w:t>Connecteam</w:t>
          </w:r>
          <w:proofErr w:type="spellEnd"/>
          <w:r w:rsidRPr="00662217">
            <w:rPr>
              <w:rFonts w:ascii="Arial" w:hAnsi="Arial" w:cs="Arial"/>
              <w:lang w:eastAsia="en-GB"/>
            </w:rPr>
            <w:t xml:space="preserve"> is the best tool for learning and growth in the hospitality industry.</w:t>
          </w:r>
        </w:p>
        <w:p w14:paraId="477AECF5" w14:textId="77777777" w:rsidR="00E91C3D" w:rsidRPr="00662217" w:rsidRDefault="00E91C3D" w:rsidP="00662217">
          <w:pPr>
            <w:spacing w:line="360" w:lineRule="auto"/>
            <w:jc w:val="both"/>
            <w:rPr>
              <w:rFonts w:ascii="Arial" w:hAnsi="Arial" w:cs="Arial"/>
              <w:lang w:eastAsia="en-GB"/>
            </w:rPr>
          </w:pPr>
          <w:r w:rsidRPr="00662217">
            <w:rPr>
              <w:rFonts w:ascii="Arial" w:hAnsi="Arial" w:cs="Arial"/>
              <w:lang w:eastAsia="en-GB"/>
            </w:rPr>
            <w:br w:type="page"/>
          </w:r>
        </w:p>
        <w:sdt>
          <w:sdtPr>
            <w:rPr>
              <w:rFonts w:asciiTheme="minorHAnsi" w:eastAsiaTheme="minorHAnsi" w:hAnsiTheme="minorHAnsi" w:cstheme="minorBidi"/>
              <w:color w:val="auto"/>
              <w:sz w:val="22"/>
              <w:szCs w:val="22"/>
              <w:lang w:eastAsia="en-US"/>
            </w:rPr>
            <w:id w:val="-754132048"/>
            <w:docPartObj>
              <w:docPartGallery w:val="Table of Contents"/>
              <w:docPartUnique/>
            </w:docPartObj>
          </w:sdtPr>
          <w:sdtEndPr>
            <w:rPr>
              <w:b/>
              <w:bCs/>
            </w:rPr>
          </w:sdtEndPr>
          <w:sdtContent>
            <w:p w14:paraId="2E2CB184" w14:textId="16D44C7A" w:rsidR="00A20D4C" w:rsidRDefault="00A20D4C">
              <w:pPr>
                <w:pStyle w:val="TOCHeading"/>
              </w:pPr>
              <w:r>
                <w:t>Table of Contents</w:t>
              </w:r>
            </w:p>
            <w:p w14:paraId="4A07FE0E" w14:textId="4FDE4B5C" w:rsidR="00B061DD" w:rsidRDefault="00A20D4C">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7240054" w:history="1">
                <w:r w:rsidR="00B061DD" w:rsidRPr="00891B1D">
                  <w:rPr>
                    <w:rStyle w:val="Hyperlink"/>
                    <w:noProof/>
                    <w:lang w:eastAsia="en-GB"/>
                  </w:rPr>
                  <w:t>AI Acknowledgement</w:t>
                </w:r>
                <w:r w:rsidR="00B061DD">
                  <w:rPr>
                    <w:noProof/>
                    <w:webHidden/>
                  </w:rPr>
                  <w:tab/>
                </w:r>
                <w:r w:rsidR="00B061DD">
                  <w:rPr>
                    <w:noProof/>
                    <w:webHidden/>
                  </w:rPr>
                  <w:fldChar w:fldCharType="begin"/>
                </w:r>
                <w:r w:rsidR="00B061DD">
                  <w:rPr>
                    <w:noProof/>
                    <w:webHidden/>
                  </w:rPr>
                  <w:instrText xml:space="preserve"> PAGEREF _Toc227240054 \h </w:instrText>
                </w:r>
                <w:r w:rsidR="00B061DD">
                  <w:rPr>
                    <w:noProof/>
                    <w:webHidden/>
                  </w:rPr>
                </w:r>
                <w:r w:rsidR="00B061DD">
                  <w:rPr>
                    <w:noProof/>
                    <w:webHidden/>
                  </w:rPr>
                  <w:fldChar w:fldCharType="separate"/>
                </w:r>
                <w:r w:rsidR="00B061DD">
                  <w:rPr>
                    <w:noProof/>
                    <w:webHidden/>
                  </w:rPr>
                  <w:t>1</w:t>
                </w:r>
                <w:r w:rsidR="00B061DD">
                  <w:rPr>
                    <w:noProof/>
                    <w:webHidden/>
                  </w:rPr>
                  <w:fldChar w:fldCharType="end"/>
                </w:r>
              </w:hyperlink>
            </w:p>
            <w:p w14:paraId="2FAA2DB0" w14:textId="31D21F83" w:rsidR="00B061DD" w:rsidRDefault="00B061DD">
              <w:pPr>
                <w:pStyle w:val="TOC1"/>
                <w:tabs>
                  <w:tab w:val="right" w:leader="dot" w:pos="9016"/>
                </w:tabs>
                <w:rPr>
                  <w:rFonts w:eastAsiaTheme="minorEastAsia"/>
                  <w:noProof/>
                  <w:kern w:val="2"/>
                  <w:sz w:val="24"/>
                  <w:szCs w:val="24"/>
                  <w:lang w:eastAsia="en-GB"/>
                  <w14:ligatures w14:val="standardContextual"/>
                </w:rPr>
              </w:pPr>
              <w:hyperlink w:anchor="_Toc227240055" w:history="1">
                <w:r w:rsidRPr="00891B1D">
                  <w:rPr>
                    <w:rStyle w:val="Hyperlink"/>
                    <w:rFonts w:ascii="Arial" w:hAnsi="Arial" w:cs="Arial"/>
                    <w:noProof/>
                    <w:lang w:eastAsia="en-GB"/>
                  </w:rPr>
                  <w:t>Executive summary</w:t>
                </w:r>
                <w:r>
                  <w:rPr>
                    <w:noProof/>
                    <w:webHidden/>
                  </w:rPr>
                  <w:tab/>
                </w:r>
                <w:r>
                  <w:rPr>
                    <w:noProof/>
                    <w:webHidden/>
                  </w:rPr>
                  <w:fldChar w:fldCharType="begin"/>
                </w:r>
                <w:r>
                  <w:rPr>
                    <w:noProof/>
                    <w:webHidden/>
                  </w:rPr>
                  <w:instrText xml:space="preserve"> PAGEREF _Toc227240055 \h </w:instrText>
                </w:r>
                <w:r>
                  <w:rPr>
                    <w:noProof/>
                    <w:webHidden/>
                  </w:rPr>
                </w:r>
                <w:r>
                  <w:rPr>
                    <w:noProof/>
                    <w:webHidden/>
                  </w:rPr>
                  <w:fldChar w:fldCharType="separate"/>
                </w:r>
                <w:r>
                  <w:rPr>
                    <w:noProof/>
                    <w:webHidden/>
                  </w:rPr>
                  <w:t>2</w:t>
                </w:r>
                <w:r>
                  <w:rPr>
                    <w:noProof/>
                    <w:webHidden/>
                  </w:rPr>
                  <w:fldChar w:fldCharType="end"/>
                </w:r>
              </w:hyperlink>
            </w:p>
            <w:p w14:paraId="2EA7812B" w14:textId="23FE8231" w:rsidR="00B061DD" w:rsidRDefault="00B061DD">
              <w:pPr>
                <w:pStyle w:val="TOC1"/>
                <w:tabs>
                  <w:tab w:val="right" w:leader="dot" w:pos="9016"/>
                </w:tabs>
                <w:rPr>
                  <w:rFonts w:eastAsiaTheme="minorEastAsia"/>
                  <w:noProof/>
                  <w:kern w:val="2"/>
                  <w:sz w:val="24"/>
                  <w:szCs w:val="24"/>
                  <w:lang w:eastAsia="en-GB"/>
                  <w14:ligatures w14:val="standardContextual"/>
                </w:rPr>
              </w:pPr>
              <w:hyperlink w:anchor="_Toc227240056" w:history="1">
                <w:r w:rsidRPr="00891B1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_Toc227240056 \h </w:instrText>
                </w:r>
                <w:r>
                  <w:rPr>
                    <w:noProof/>
                    <w:webHidden/>
                  </w:rPr>
                </w:r>
                <w:r>
                  <w:rPr>
                    <w:noProof/>
                    <w:webHidden/>
                  </w:rPr>
                  <w:fldChar w:fldCharType="separate"/>
                </w:r>
                <w:r>
                  <w:rPr>
                    <w:noProof/>
                    <w:webHidden/>
                  </w:rPr>
                  <w:t>4</w:t>
                </w:r>
                <w:r>
                  <w:rPr>
                    <w:noProof/>
                    <w:webHidden/>
                  </w:rPr>
                  <w:fldChar w:fldCharType="end"/>
                </w:r>
              </w:hyperlink>
            </w:p>
            <w:p w14:paraId="6B132C5B" w14:textId="159B1AC1" w:rsidR="00B061DD" w:rsidRDefault="00B061DD">
              <w:pPr>
                <w:pStyle w:val="TOC1"/>
                <w:tabs>
                  <w:tab w:val="right" w:leader="dot" w:pos="9016"/>
                </w:tabs>
                <w:rPr>
                  <w:rFonts w:eastAsiaTheme="minorEastAsia"/>
                  <w:noProof/>
                  <w:kern w:val="2"/>
                  <w:sz w:val="24"/>
                  <w:szCs w:val="24"/>
                  <w:lang w:eastAsia="en-GB"/>
                  <w14:ligatures w14:val="standardContextual"/>
                </w:rPr>
              </w:pPr>
              <w:hyperlink w:anchor="_Toc227240057" w:history="1">
                <w:r w:rsidRPr="00891B1D">
                  <w:rPr>
                    <w:rStyle w:val="Hyperlink"/>
                    <w:rFonts w:ascii="Arial" w:hAnsi="Arial" w:cs="Arial"/>
                    <w:noProof/>
                  </w:rPr>
                  <w:t>Methodology</w:t>
                </w:r>
                <w:r>
                  <w:rPr>
                    <w:noProof/>
                    <w:webHidden/>
                  </w:rPr>
                  <w:tab/>
                </w:r>
                <w:r>
                  <w:rPr>
                    <w:noProof/>
                    <w:webHidden/>
                  </w:rPr>
                  <w:fldChar w:fldCharType="begin"/>
                </w:r>
                <w:r>
                  <w:rPr>
                    <w:noProof/>
                    <w:webHidden/>
                  </w:rPr>
                  <w:instrText xml:space="preserve"> PAGEREF _Toc227240057 \h </w:instrText>
                </w:r>
                <w:r>
                  <w:rPr>
                    <w:noProof/>
                    <w:webHidden/>
                  </w:rPr>
                </w:r>
                <w:r>
                  <w:rPr>
                    <w:noProof/>
                    <w:webHidden/>
                  </w:rPr>
                  <w:fldChar w:fldCharType="separate"/>
                </w:r>
                <w:r>
                  <w:rPr>
                    <w:noProof/>
                    <w:webHidden/>
                  </w:rPr>
                  <w:t>4</w:t>
                </w:r>
                <w:r>
                  <w:rPr>
                    <w:noProof/>
                    <w:webHidden/>
                  </w:rPr>
                  <w:fldChar w:fldCharType="end"/>
                </w:r>
              </w:hyperlink>
            </w:p>
            <w:p w14:paraId="599981D0" w14:textId="09BDF287" w:rsidR="00B061DD" w:rsidRDefault="00B061DD">
              <w:pPr>
                <w:pStyle w:val="TOC1"/>
                <w:tabs>
                  <w:tab w:val="right" w:leader="dot" w:pos="9016"/>
                </w:tabs>
                <w:rPr>
                  <w:rFonts w:eastAsiaTheme="minorEastAsia"/>
                  <w:noProof/>
                  <w:kern w:val="2"/>
                  <w:sz w:val="24"/>
                  <w:szCs w:val="24"/>
                  <w:lang w:eastAsia="en-GB"/>
                  <w14:ligatures w14:val="standardContextual"/>
                </w:rPr>
              </w:pPr>
              <w:hyperlink w:anchor="_Toc227240058" w:history="1">
                <w:r w:rsidRPr="00891B1D">
                  <w:rPr>
                    <w:rStyle w:val="Hyperlink"/>
                    <w:rFonts w:ascii="Arial" w:hAnsi="Arial" w:cs="Arial"/>
                    <w:noProof/>
                  </w:rPr>
                  <w:t>HR Technologies</w:t>
                </w:r>
                <w:r>
                  <w:rPr>
                    <w:noProof/>
                    <w:webHidden/>
                  </w:rPr>
                  <w:tab/>
                </w:r>
                <w:r>
                  <w:rPr>
                    <w:noProof/>
                    <w:webHidden/>
                  </w:rPr>
                  <w:fldChar w:fldCharType="begin"/>
                </w:r>
                <w:r>
                  <w:rPr>
                    <w:noProof/>
                    <w:webHidden/>
                  </w:rPr>
                  <w:instrText xml:space="preserve"> PAGEREF _Toc227240058 \h </w:instrText>
                </w:r>
                <w:r>
                  <w:rPr>
                    <w:noProof/>
                    <w:webHidden/>
                  </w:rPr>
                </w:r>
                <w:r>
                  <w:rPr>
                    <w:noProof/>
                    <w:webHidden/>
                  </w:rPr>
                  <w:fldChar w:fldCharType="separate"/>
                </w:r>
                <w:r>
                  <w:rPr>
                    <w:noProof/>
                    <w:webHidden/>
                  </w:rPr>
                  <w:t>5</w:t>
                </w:r>
                <w:r>
                  <w:rPr>
                    <w:noProof/>
                    <w:webHidden/>
                  </w:rPr>
                  <w:fldChar w:fldCharType="end"/>
                </w:r>
              </w:hyperlink>
            </w:p>
            <w:p w14:paraId="7115F1FC" w14:textId="46F951DA" w:rsidR="00B061DD" w:rsidRDefault="00B061DD">
              <w:pPr>
                <w:pStyle w:val="TOC1"/>
                <w:tabs>
                  <w:tab w:val="right" w:leader="dot" w:pos="9016"/>
                </w:tabs>
                <w:rPr>
                  <w:rFonts w:eastAsiaTheme="minorEastAsia"/>
                  <w:noProof/>
                  <w:kern w:val="2"/>
                  <w:sz w:val="24"/>
                  <w:szCs w:val="24"/>
                  <w:lang w:eastAsia="en-GB"/>
                  <w14:ligatures w14:val="standardContextual"/>
                </w:rPr>
              </w:pPr>
              <w:hyperlink w:anchor="_Toc227240059" w:history="1">
                <w:r w:rsidRPr="00891B1D">
                  <w:rPr>
                    <w:rStyle w:val="Hyperlink"/>
                    <w:rFonts w:ascii="Arial" w:hAnsi="Arial" w:cs="Arial"/>
                    <w:noProof/>
                  </w:rPr>
                  <w:t>Background of HR Technology</w:t>
                </w:r>
                <w:r>
                  <w:rPr>
                    <w:noProof/>
                    <w:webHidden/>
                  </w:rPr>
                  <w:tab/>
                </w:r>
                <w:r>
                  <w:rPr>
                    <w:noProof/>
                    <w:webHidden/>
                  </w:rPr>
                  <w:fldChar w:fldCharType="begin"/>
                </w:r>
                <w:r>
                  <w:rPr>
                    <w:noProof/>
                    <w:webHidden/>
                  </w:rPr>
                  <w:instrText xml:space="preserve"> PAGEREF _Toc227240059 \h </w:instrText>
                </w:r>
                <w:r>
                  <w:rPr>
                    <w:noProof/>
                    <w:webHidden/>
                  </w:rPr>
                </w:r>
                <w:r>
                  <w:rPr>
                    <w:noProof/>
                    <w:webHidden/>
                  </w:rPr>
                  <w:fldChar w:fldCharType="separate"/>
                </w:r>
                <w:r>
                  <w:rPr>
                    <w:noProof/>
                    <w:webHidden/>
                  </w:rPr>
                  <w:t>5</w:t>
                </w:r>
                <w:r>
                  <w:rPr>
                    <w:noProof/>
                    <w:webHidden/>
                  </w:rPr>
                  <w:fldChar w:fldCharType="end"/>
                </w:r>
              </w:hyperlink>
            </w:p>
            <w:p w14:paraId="71F14030" w14:textId="789AB5A4" w:rsidR="00B061DD" w:rsidRDefault="00B061DD">
              <w:pPr>
                <w:pStyle w:val="TOC2"/>
                <w:tabs>
                  <w:tab w:val="right" w:leader="dot" w:pos="9016"/>
                </w:tabs>
                <w:rPr>
                  <w:rFonts w:eastAsiaTheme="minorEastAsia"/>
                  <w:noProof/>
                  <w:kern w:val="2"/>
                  <w:sz w:val="24"/>
                  <w:szCs w:val="24"/>
                  <w:lang w:eastAsia="en-GB"/>
                  <w14:ligatures w14:val="standardContextual"/>
                </w:rPr>
              </w:pPr>
              <w:hyperlink w:anchor="_Toc227240060" w:history="1">
                <w:r w:rsidRPr="00891B1D">
                  <w:rPr>
                    <w:rStyle w:val="Hyperlink"/>
                    <w:rFonts w:ascii="Arial" w:hAnsi="Arial" w:cs="Arial"/>
                    <w:noProof/>
                  </w:rPr>
                  <w:t>SWOT</w:t>
                </w:r>
                <w:r>
                  <w:rPr>
                    <w:noProof/>
                    <w:webHidden/>
                  </w:rPr>
                  <w:tab/>
                </w:r>
                <w:r>
                  <w:rPr>
                    <w:noProof/>
                    <w:webHidden/>
                  </w:rPr>
                  <w:fldChar w:fldCharType="begin"/>
                </w:r>
                <w:r>
                  <w:rPr>
                    <w:noProof/>
                    <w:webHidden/>
                  </w:rPr>
                  <w:instrText xml:space="preserve"> PAGEREF _Toc227240060 \h </w:instrText>
                </w:r>
                <w:r>
                  <w:rPr>
                    <w:noProof/>
                    <w:webHidden/>
                  </w:rPr>
                </w:r>
                <w:r>
                  <w:rPr>
                    <w:noProof/>
                    <w:webHidden/>
                  </w:rPr>
                  <w:fldChar w:fldCharType="separate"/>
                </w:r>
                <w:r>
                  <w:rPr>
                    <w:noProof/>
                    <w:webHidden/>
                  </w:rPr>
                  <w:t>6</w:t>
                </w:r>
                <w:r>
                  <w:rPr>
                    <w:noProof/>
                    <w:webHidden/>
                  </w:rPr>
                  <w:fldChar w:fldCharType="end"/>
                </w:r>
              </w:hyperlink>
            </w:p>
            <w:p w14:paraId="4F386427" w14:textId="7FB0CEEB" w:rsidR="00B061DD" w:rsidRDefault="00B061DD">
              <w:pPr>
                <w:pStyle w:val="TOC1"/>
                <w:tabs>
                  <w:tab w:val="right" w:leader="dot" w:pos="9016"/>
                </w:tabs>
                <w:rPr>
                  <w:rFonts w:eastAsiaTheme="minorEastAsia"/>
                  <w:noProof/>
                  <w:kern w:val="2"/>
                  <w:sz w:val="24"/>
                  <w:szCs w:val="24"/>
                  <w:lang w:eastAsia="en-GB"/>
                  <w14:ligatures w14:val="standardContextual"/>
                </w:rPr>
              </w:pPr>
              <w:hyperlink w:anchor="_Toc227240061" w:history="1">
                <w:r w:rsidRPr="00891B1D">
                  <w:rPr>
                    <w:rStyle w:val="Hyperlink"/>
                    <w:rFonts w:ascii="Arial" w:hAnsi="Arial" w:cs="Arial"/>
                    <w:noProof/>
                  </w:rPr>
                  <w:t>Priority HR Areas to focus the new technology Employee Engagement</w:t>
                </w:r>
                <w:r>
                  <w:rPr>
                    <w:noProof/>
                    <w:webHidden/>
                  </w:rPr>
                  <w:tab/>
                </w:r>
                <w:r>
                  <w:rPr>
                    <w:noProof/>
                    <w:webHidden/>
                  </w:rPr>
                  <w:fldChar w:fldCharType="begin"/>
                </w:r>
                <w:r>
                  <w:rPr>
                    <w:noProof/>
                    <w:webHidden/>
                  </w:rPr>
                  <w:instrText xml:space="preserve"> PAGEREF _Toc227240061 \h </w:instrText>
                </w:r>
                <w:r>
                  <w:rPr>
                    <w:noProof/>
                    <w:webHidden/>
                  </w:rPr>
                </w:r>
                <w:r>
                  <w:rPr>
                    <w:noProof/>
                    <w:webHidden/>
                  </w:rPr>
                  <w:fldChar w:fldCharType="separate"/>
                </w:r>
                <w:r>
                  <w:rPr>
                    <w:noProof/>
                    <w:webHidden/>
                  </w:rPr>
                  <w:t>7</w:t>
                </w:r>
                <w:r>
                  <w:rPr>
                    <w:noProof/>
                    <w:webHidden/>
                  </w:rPr>
                  <w:fldChar w:fldCharType="end"/>
                </w:r>
              </w:hyperlink>
            </w:p>
            <w:p w14:paraId="4167099B" w14:textId="1D6B4CBD" w:rsidR="00B061DD" w:rsidRDefault="00B061DD">
              <w:pPr>
                <w:pStyle w:val="TOC2"/>
                <w:tabs>
                  <w:tab w:val="right" w:leader="dot" w:pos="9016"/>
                </w:tabs>
                <w:rPr>
                  <w:rFonts w:eastAsiaTheme="minorEastAsia"/>
                  <w:noProof/>
                  <w:kern w:val="2"/>
                  <w:sz w:val="24"/>
                  <w:szCs w:val="24"/>
                  <w:lang w:eastAsia="en-GB"/>
                  <w14:ligatures w14:val="standardContextual"/>
                </w:rPr>
              </w:pPr>
              <w:hyperlink w:anchor="_Toc227240062" w:history="1">
                <w:r w:rsidRPr="00891B1D">
                  <w:rPr>
                    <w:rStyle w:val="Hyperlink"/>
                    <w:rFonts w:ascii="Arial" w:hAnsi="Arial" w:cs="Arial"/>
                    <w:noProof/>
                  </w:rPr>
                  <w:t>Microsoft Viva Glint</w:t>
                </w:r>
                <w:r>
                  <w:rPr>
                    <w:noProof/>
                    <w:webHidden/>
                  </w:rPr>
                  <w:tab/>
                </w:r>
                <w:r>
                  <w:rPr>
                    <w:noProof/>
                    <w:webHidden/>
                  </w:rPr>
                  <w:fldChar w:fldCharType="begin"/>
                </w:r>
                <w:r>
                  <w:rPr>
                    <w:noProof/>
                    <w:webHidden/>
                  </w:rPr>
                  <w:instrText xml:space="preserve"> PAGEREF _Toc227240062 \h </w:instrText>
                </w:r>
                <w:r>
                  <w:rPr>
                    <w:noProof/>
                    <w:webHidden/>
                  </w:rPr>
                </w:r>
                <w:r>
                  <w:rPr>
                    <w:noProof/>
                    <w:webHidden/>
                  </w:rPr>
                  <w:fldChar w:fldCharType="separate"/>
                </w:r>
                <w:r>
                  <w:rPr>
                    <w:noProof/>
                    <w:webHidden/>
                  </w:rPr>
                  <w:t>8</w:t>
                </w:r>
                <w:r>
                  <w:rPr>
                    <w:noProof/>
                    <w:webHidden/>
                  </w:rPr>
                  <w:fldChar w:fldCharType="end"/>
                </w:r>
              </w:hyperlink>
            </w:p>
            <w:p w14:paraId="28E84631" w14:textId="165CF1B0" w:rsidR="00B061DD" w:rsidRDefault="00B061DD">
              <w:pPr>
                <w:pStyle w:val="TOC2"/>
                <w:tabs>
                  <w:tab w:val="right" w:leader="dot" w:pos="9016"/>
                </w:tabs>
                <w:rPr>
                  <w:rFonts w:eastAsiaTheme="minorEastAsia"/>
                  <w:noProof/>
                  <w:kern w:val="2"/>
                  <w:sz w:val="24"/>
                  <w:szCs w:val="24"/>
                  <w:lang w:eastAsia="en-GB"/>
                  <w14:ligatures w14:val="standardContextual"/>
                </w:rPr>
              </w:pPr>
              <w:hyperlink w:anchor="_Toc227240063" w:history="1">
                <w:r w:rsidRPr="00891B1D">
                  <w:rPr>
                    <w:rStyle w:val="Hyperlink"/>
                    <w:rFonts w:ascii="Arial" w:hAnsi="Arial" w:cs="Arial"/>
                    <w:noProof/>
                  </w:rPr>
                  <w:t>Culture Amp</w:t>
                </w:r>
                <w:r>
                  <w:rPr>
                    <w:noProof/>
                    <w:webHidden/>
                  </w:rPr>
                  <w:tab/>
                </w:r>
                <w:r>
                  <w:rPr>
                    <w:noProof/>
                    <w:webHidden/>
                  </w:rPr>
                  <w:fldChar w:fldCharType="begin"/>
                </w:r>
                <w:r>
                  <w:rPr>
                    <w:noProof/>
                    <w:webHidden/>
                  </w:rPr>
                  <w:instrText xml:space="preserve"> PAGEREF _Toc227240063 \h </w:instrText>
                </w:r>
                <w:r>
                  <w:rPr>
                    <w:noProof/>
                    <w:webHidden/>
                  </w:rPr>
                </w:r>
                <w:r>
                  <w:rPr>
                    <w:noProof/>
                    <w:webHidden/>
                  </w:rPr>
                  <w:fldChar w:fldCharType="separate"/>
                </w:r>
                <w:r>
                  <w:rPr>
                    <w:noProof/>
                    <w:webHidden/>
                  </w:rPr>
                  <w:t>8</w:t>
                </w:r>
                <w:r>
                  <w:rPr>
                    <w:noProof/>
                    <w:webHidden/>
                  </w:rPr>
                  <w:fldChar w:fldCharType="end"/>
                </w:r>
              </w:hyperlink>
            </w:p>
            <w:p w14:paraId="71D99931" w14:textId="43BB9503" w:rsidR="00B061DD" w:rsidRDefault="00B061DD">
              <w:pPr>
                <w:pStyle w:val="TOC1"/>
                <w:tabs>
                  <w:tab w:val="right" w:leader="dot" w:pos="9016"/>
                </w:tabs>
                <w:rPr>
                  <w:rFonts w:eastAsiaTheme="minorEastAsia"/>
                  <w:noProof/>
                  <w:kern w:val="2"/>
                  <w:sz w:val="24"/>
                  <w:szCs w:val="24"/>
                  <w:lang w:eastAsia="en-GB"/>
                  <w14:ligatures w14:val="standardContextual"/>
                </w:rPr>
              </w:pPr>
              <w:hyperlink w:anchor="_Toc227240064" w:history="1">
                <w:r w:rsidRPr="00891B1D">
                  <w:rPr>
                    <w:rStyle w:val="Hyperlink"/>
                    <w:rFonts w:ascii="Arial" w:hAnsi="Arial" w:cs="Arial"/>
                    <w:noProof/>
                  </w:rPr>
                  <w:t>Employee Learning and developing</w:t>
                </w:r>
                <w:r>
                  <w:rPr>
                    <w:noProof/>
                    <w:webHidden/>
                  </w:rPr>
                  <w:tab/>
                </w:r>
                <w:r>
                  <w:rPr>
                    <w:noProof/>
                    <w:webHidden/>
                  </w:rPr>
                  <w:fldChar w:fldCharType="begin"/>
                </w:r>
                <w:r>
                  <w:rPr>
                    <w:noProof/>
                    <w:webHidden/>
                  </w:rPr>
                  <w:instrText xml:space="preserve"> PAGEREF _Toc227240064 \h </w:instrText>
                </w:r>
                <w:r>
                  <w:rPr>
                    <w:noProof/>
                    <w:webHidden/>
                  </w:rPr>
                </w:r>
                <w:r>
                  <w:rPr>
                    <w:noProof/>
                    <w:webHidden/>
                  </w:rPr>
                  <w:fldChar w:fldCharType="separate"/>
                </w:r>
                <w:r>
                  <w:rPr>
                    <w:noProof/>
                    <w:webHidden/>
                  </w:rPr>
                  <w:t>8</w:t>
                </w:r>
                <w:r>
                  <w:rPr>
                    <w:noProof/>
                    <w:webHidden/>
                  </w:rPr>
                  <w:fldChar w:fldCharType="end"/>
                </w:r>
              </w:hyperlink>
            </w:p>
            <w:p w14:paraId="43D6F35F" w14:textId="3F28AE8A" w:rsidR="00B061DD" w:rsidRDefault="00B061DD">
              <w:pPr>
                <w:pStyle w:val="TOC2"/>
                <w:tabs>
                  <w:tab w:val="right" w:leader="dot" w:pos="9016"/>
                </w:tabs>
                <w:rPr>
                  <w:rFonts w:eastAsiaTheme="minorEastAsia"/>
                  <w:noProof/>
                  <w:kern w:val="2"/>
                  <w:sz w:val="24"/>
                  <w:szCs w:val="24"/>
                  <w:lang w:eastAsia="en-GB"/>
                  <w14:ligatures w14:val="standardContextual"/>
                </w:rPr>
              </w:pPr>
              <w:hyperlink w:anchor="_Toc227240065" w:history="1">
                <w:r w:rsidRPr="00891B1D">
                  <w:rPr>
                    <w:rStyle w:val="Hyperlink"/>
                    <w:rFonts w:ascii="Arial" w:hAnsi="Arial" w:cs="Arial"/>
                    <w:noProof/>
                  </w:rPr>
                  <w:t>Connecteam</w:t>
                </w:r>
                <w:r>
                  <w:rPr>
                    <w:noProof/>
                    <w:webHidden/>
                  </w:rPr>
                  <w:tab/>
                </w:r>
                <w:r>
                  <w:rPr>
                    <w:noProof/>
                    <w:webHidden/>
                  </w:rPr>
                  <w:fldChar w:fldCharType="begin"/>
                </w:r>
                <w:r>
                  <w:rPr>
                    <w:noProof/>
                    <w:webHidden/>
                  </w:rPr>
                  <w:instrText xml:space="preserve"> PAGEREF _Toc227240065 \h </w:instrText>
                </w:r>
                <w:r>
                  <w:rPr>
                    <w:noProof/>
                    <w:webHidden/>
                  </w:rPr>
                </w:r>
                <w:r>
                  <w:rPr>
                    <w:noProof/>
                    <w:webHidden/>
                  </w:rPr>
                  <w:fldChar w:fldCharType="separate"/>
                </w:r>
                <w:r>
                  <w:rPr>
                    <w:noProof/>
                    <w:webHidden/>
                  </w:rPr>
                  <w:t>9</w:t>
                </w:r>
                <w:r>
                  <w:rPr>
                    <w:noProof/>
                    <w:webHidden/>
                  </w:rPr>
                  <w:fldChar w:fldCharType="end"/>
                </w:r>
              </w:hyperlink>
            </w:p>
            <w:p w14:paraId="2843660B" w14:textId="5EFF4B97" w:rsidR="00B061DD" w:rsidRDefault="00B061DD">
              <w:pPr>
                <w:pStyle w:val="TOC2"/>
                <w:tabs>
                  <w:tab w:val="right" w:leader="dot" w:pos="9016"/>
                </w:tabs>
                <w:rPr>
                  <w:rFonts w:eastAsiaTheme="minorEastAsia"/>
                  <w:noProof/>
                  <w:kern w:val="2"/>
                  <w:sz w:val="24"/>
                  <w:szCs w:val="24"/>
                  <w:lang w:eastAsia="en-GB"/>
                  <w14:ligatures w14:val="standardContextual"/>
                </w:rPr>
              </w:pPr>
              <w:hyperlink w:anchor="_Toc227240066" w:history="1">
                <w:r w:rsidRPr="00891B1D">
                  <w:rPr>
                    <w:rStyle w:val="Hyperlink"/>
                    <w:rFonts w:ascii="Arial" w:hAnsi="Arial" w:cs="Arial"/>
                    <w:noProof/>
                  </w:rPr>
                  <w:t>Workday</w:t>
                </w:r>
                <w:r>
                  <w:rPr>
                    <w:noProof/>
                    <w:webHidden/>
                  </w:rPr>
                  <w:tab/>
                </w:r>
                <w:r>
                  <w:rPr>
                    <w:noProof/>
                    <w:webHidden/>
                  </w:rPr>
                  <w:fldChar w:fldCharType="begin"/>
                </w:r>
                <w:r>
                  <w:rPr>
                    <w:noProof/>
                    <w:webHidden/>
                  </w:rPr>
                  <w:instrText xml:space="preserve"> PAGEREF _Toc227240066 \h </w:instrText>
                </w:r>
                <w:r>
                  <w:rPr>
                    <w:noProof/>
                    <w:webHidden/>
                  </w:rPr>
                </w:r>
                <w:r>
                  <w:rPr>
                    <w:noProof/>
                    <w:webHidden/>
                  </w:rPr>
                  <w:fldChar w:fldCharType="separate"/>
                </w:r>
                <w:r>
                  <w:rPr>
                    <w:noProof/>
                    <w:webHidden/>
                  </w:rPr>
                  <w:t>9</w:t>
                </w:r>
                <w:r>
                  <w:rPr>
                    <w:noProof/>
                    <w:webHidden/>
                  </w:rPr>
                  <w:fldChar w:fldCharType="end"/>
                </w:r>
              </w:hyperlink>
            </w:p>
            <w:p w14:paraId="3CAE885E" w14:textId="40AFD692" w:rsidR="00B061DD" w:rsidRDefault="00B061DD">
              <w:pPr>
                <w:pStyle w:val="TOC1"/>
                <w:tabs>
                  <w:tab w:val="right" w:leader="dot" w:pos="9016"/>
                </w:tabs>
                <w:rPr>
                  <w:rFonts w:eastAsiaTheme="minorEastAsia"/>
                  <w:noProof/>
                  <w:kern w:val="2"/>
                  <w:sz w:val="24"/>
                  <w:szCs w:val="24"/>
                  <w:lang w:eastAsia="en-GB"/>
                  <w14:ligatures w14:val="standardContextual"/>
                </w:rPr>
              </w:pPr>
              <w:hyperlink w:anchor="_Toc227240067" w:history="1">
                <w:r w:rsidRPr="00891B1D">
                  <w:rPr>
                    <w:rStyle w:val="Hyperlink"/>
                    <w:rFonts w:ascii="Arial" w:hAnsi="Arial" w:cs="Arial"/>
                    <w:noProof/>
                  </w:rPr>
                  <w:t>Why Organisations Invest in HR Technology</w:t>
                </w:r>
                <w:r>
                  <w:rPr>
                    <w:noProof/>
                    <w:webHidden/>
                  </w:rPr>
                  <w:tab/>
                </w:r>
                <w:r>
                  <w:rPr>
                    <w:noProof/>
                    <w:webHidden/>
                  </w:rPr>
                  <w:fldChar w:fldCharType="begin"/>
                </w:r>
                <w:r>
                  <w:rPr>
                    <w:noProof/>
                    <w:webHidden/>
                  </w:rPr>
                  <w:instrText xml:space="preserve"> PAGEREF _Toc227240067 \h </w:instrText>
                </w:r>
                <w:r>
                  <w:rPr>
                    <w:noProof/>
                    <w:webHidden/>
                  </w:rPr>
                </w:r>
                <w:r>
                  <w:rPr>
                    <w:noProof/>
                    <w:webHidden/>
                  </w:rPr>
                  <w:fldChar w:fldCharType="separate"/>
                </w:r>
                <w:r>
                  <w:rPr>
                    <w:noProof/>
                    <w:webHidden/>
                  </w:rPr>
                  <w:t>10</w:t>
                </w:r>
                <w:r>
                  <w:rPr>
                    <w:noProof/>
                    <w:webHidden/>
                  </w:rPr>
                  <w:fldChar w:fldCharType="end"/>
                </w:r>
              </w:hyperlink>
            </w:p>
            <w:p w14:paraId="0EB245DC" w14:textId="61952E02" w:rsidR="00B061DD" w:rsidRDefault="00B061DD">
              <w:pPr>
                <w:pStyle w:val="TOC2"/>
                <w:tabs>
                  <w:tab w:val="right" w:leader="dot" w:pos="9016"/>
                </w:tabs>
                <w:rPr>
                  <w:rFonts w:eastAsiaTheme="minorEastAsia"/>
                  <w:noProof/>
                  <w:kern w:val="2"/>
                  <w:sz w:val="24"/>
                  <w:szCs w:val="24"/>
                  <w:lang w:eastAsia="en-GB"/>
                  <w14:ligatures w14:val="standardContextual"/>
                </w:rPr>
              </w:pPr>
              <w:hyperlink w:anchor="_Toc227240068" w:history="1">
                <w:r w:rsidRPr="00891B1D">
                  <w:rPr>
                    <w:rStyle w:val="Hyperlink"/>
                    <w:rFonts w:ascii="Arial" w:hAnsi="Arial" w:cs="Arial"/>
                    <w:noProof/>
                  </w:rPr>
                  <w:t>PESTEL Analysis for HR Technology Investment in Hospitality</w:t>
                </w:r>
                <w:r>
                  <w:rPr>
                    <w:noProof/>
                    <w:webHidden/>
                  </w:rPr>
                  <w:tab/>
                </w:r>
                <w:r>
                  <w:rPr>
                    <w:noProof/>
                    <w:webHidden/>
                  </w:rPr>
                  <w:fldChar w:fldCharType="begin"/>
                </w:r>
                <w:r>
                  <w:rPr>
                    <w:noProof/>
                    <w:webHidden/>
                  </w:rPr>
                  <w:instrText xml:space="preserve"> PAGEREF _Toc227240068 \h </w:instrText>
                </w:r>
                <w:r>
                  <w:rPr>
                    <w:noProof/>
                    <w:webHidden/>
                  </w:rPr>
                </w:r>
                <w:r>
                  <w:rPr>
                    <w:noProof/>
                    <w:webHidden/>
                  </w:rPr>
                  <w:fldChar w:fldCharType="separate"/>
                </w:r>
                <w:r>
                  <w:rPr>
                    <w:noProof/>
                    <w:webHidden/>
                  </w:rPr>
                  <w:t>10</w:t>
                </w:r>
                <w:r>
                  <w:rPr>
                    <w:noProof/>
                    <w:webHidden/>
                  </w:rPr>
                  <w:fldChar w:fldCharType="end"/>
                </w:r>
              </w:hyperlink>
            </w:p>
            <w:p w14:paraId="682EB5E0" w14:textId="799E0A90" w:rsidR="00B061DD" w:rsidRDefault="00B061DD">
              <w:pPr>
                <w:pStyle w:val="TOC1"/>
                <w:tabs>
                  <w:tab w:val="right" w:leader="dot" w:pos="9016"/>
                </w:tabs>
                <w:rPr>
                  <w:rFonts w:eastAsiaTheme="minorEastAsia"/>
                  <w:noProof/>
                  <w:kern w:val="2"/>
                  <w:sz w:val="24"/>
                  <w:szCs w:val="24"/>
                  <w:lang w:eastAsia="en-GB"/>
                  <w14:ligatures w14:val="standardContextual"/>
                </w:rPr>
              </w:pPr>
              <w:hyperlink w:anchor="_Toc227240069" w:history="1">
                <w:r w:rsidRPr="00891B1D">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_Toc227240069 \h </w:instrText>
                </w:r>
                <w:r>
                  <w:rPr>
                    <w:noProof/>
                    <w:webHidden/>
                  </w:rPr>
                </w:r>
                <w:r>
                  <w:rPr>
                    <w:noProof/>
                    <w:webHidden/>
                  </w:rPr>
                  <w:fldChar w:fldCharType="separate"/>
                </w:r>
                <w:r>
                  <w:rPr>
                    <w:noProof/>
                    <w:webHidden/>
                  </w:rPr>
                  <w:t>11</w:t>
                </w:r>
                <w:r>
                  <w:rPr>
                    <w:noProof/>
                    <w:webHidden/>
                  </w:rPr>
                  <w:fldChar w:fldCharType="end"/>
                </w:r>
              </w:hyperlink>
            </w:p>
            <w:p w14:paraId="630451FA" w14:textId="38E6BA4A" w:rsidR="00B061DD" w:rsidRDefault="00B061DD">
              <w:pPr>
                <w:pStyle w:val="TOC1"/>
                <w:tabs>
                  <w:tab w:val="right" w:leader="dot" w:pos="9016"/>
                </w:tabs>
                <w:rPr>
                  <w:rFonts w:eastAsiaTheme="minorEastAsia"/>
                  <w:noProof/>
                  <w:kern w:val="2"/>
                  <w:sz w:val="24"/>
                  <w:szCs w:val="24"/>
                  <w:lang w:eastAsia="en-GB"/>
                  <w14:ligatures w14:val="standardContextual"/>
                </w:rPr>
              </w:pPr>
              <w:hyperlink w:anchor="_Toc227240070" w:history="1">
                <w:r w:rsidRPr="00891B1D">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_Toc227240070 \h </w:instrText>
                </w:r>
                <w:r>
                  <w:rPr>
                    <w:noProof/>
                    <w:webHidden/>
                  </w:rPr>
                </w:r>
                <w:r>
                  <w:rPr>
                    <w:noProof/>
                    <w:webHidden/>
                  </w:rPr>
                  <w:fldChar w:fldCharType="separate"/>
                </w:r>
                <w:r>
                  <w:rPr>
                    <w:noProof/>
                    <w:webHidden/>
                  </w:rPr>
                  <w:t>12</w:t>
                </w:r>
                <w:r>
                  <w:rPr>
                    <w:noProof/>
                    <w:webHidden/>
                  </w:rPr>
                  <w:fldChar w:fldCharType="end"/>
                </w:r>
              </w:hyperlink>
            </w:p>
            <w:p w14:paraId="37C9CA79" w14:textId="47099203" w:rsidR="00B061DD" w:rsidRDefault="00B061DD">
              <w:pPr>
                <w:pStyle w:val="TOC1"/>
                <w:tabs>
                  <w:tab w:val="right" w:leader="dot" w:pos="9016"/>
                </w:tabs>
                <w:rPr>
                  <w:rFonts w:eastAsiaTheme="minorEastAsia"/>
                  <w:noProof/>
                  <w:kern w:val="2"/>
                  <w:sz w:val="24"/>
                  <w:szCs w:val="24"/>
                  <w:lang w:eastAsia="en-GB"/>
                  <w14:ligatures w14:val="standardContextual"/>
                </w:rPr>
              </w:pPr>
              <w:hyperlink w:anchor="_Toc227240071" w:history="1">
                <w:r w:rsidRPr="00891B1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_Toc227240071 \h </w:instrText>
                </w:r>
                <w:r>
                  <w:rPr>
                    <w:noProof/>
                    <w:webHidden/>
                  </w:rPr>
                </w:r>
                <w:r>
                  <w:rPr>
                    <w:noProof/>
                    <w:webHidden/>
                  </w:rPr>
                  <w:fldChar w:fldCharType="separate"/>
                </w:r>
                <w:r>
                  <w:rPr>
                    <w:noProof/>
                    <w:webHidden/>
                  </w:rPr>
                  <w:t>13</w:t>
                </w:r>
                <w:r>
                  <w:rPr>
                    <w:noProof/>
                    <w:webHidden/>
                  </w:rPr>
                  <w:fldChar w:fldCharType="end"/>
                </w:r>
              </w:hyperlink>
            </w:p>
            <w:p w14:paraId="536957F3" w14:textId="305AFA73" w:rsidR="00B061DD" w:rsidRDefault="00B061DD">
              <w:pPr>
                <w:pStyle w:val="TOC1"/>
                <w:tabs>
                  <w:tab w:val="right" w:leader="dot" w:pos="9016"/>
                </w:tabs>
                <w:rPr>
                  <w:rFonts w:eastAsiaTheme="minorEastAsia"/>
                  <w:noProof/>
                  <w:kern w:val="2"/>
                  <w:sz w:val="24"/>
                  <w:szCs w:val="24"/>
                  <w:lang w:eastAsia="en-GB"/>
                  <w14:ligatures w14:val="standardContextual"/>
                </w:rPr>
              </w:pPr>
              <w:hyperlink w:anchor="_Toc227240072" w:history="1">
                <w:r w:rsidRPr="00891B1D">
                  <w:rPr>
                    <w:rStyle w:val="Hyperlink"/>
                    <w:rFonts w:ascii="Arial" w:hAnsi="Arial" w:cs="Arial"/>
                    <w:noProof/>
                  </w:rPr>
                  <w:t>Appendix</w:t>
                </w:r>
                <w:r>
                  <w:rPr>
                    <w:noProof/>
                    <w:webHidden/>
                  </w:rPr>
                  <w:tab/>
                </w:r>
                <w:r>
                  <w:rPr>
                    <w:noProof/>
                    <w:webHidden/>
                  </w:rPr>
                  <w:fldChar w:fldCharType="begin"/>
                </w:r>
                <w:r>
                  <w:rPr>
                    <w:noProof/>
                    <w:webHidden/>
                  </w:rPr>
                  <w:instrText xml:space="preserve"> PAGEREF _Toc227240072 \h </w:instrText>
                </w:r>
                <w:r>
                  <w:rPr>
                    <w:noProof/>
                    <w:webHidden/>
                  </w:rPr>
                </w:r>
                <w:r>
                  <w:rPr>
                    <w:noProof/>
                    <w:webHidden/>
                  </w:rPr>
                  <w:fldChar w:fldCharType="separate"/>
                </w:r>
                <w:r>
                  <w:rPr>
                    <w:noProof/>
                    <w:webHidden/>
                  </w:rPr>
                  <w:t>16</w:t>
                </w:r>
                <w:r>
                  <w:rPr>
                    <w:noProof/>
                    <w:webHidden/>
                  </w:rPr>
                  <w:fldChar w:fldCharType="end"/>
                </w:r>
              </w:hyperlink>
            </w:p>
            <w:p w14:paraId="03A2E0DC" w14:textId="0B5FF6DF" w:rsidR="00A20D4C" w:rsidRDefault="00A20D4C">
              <w:r>
                <w:rPr>
                  <w:b/>
                  <w:bCs/>
                </w:rPr>
                <w:fldChar w:fldCharType="end"/>
              </w:r>
            </w:p>
          </w:sdtContent>
        </w:sdt>
        <w:p w14:paraId="74C05B90" w14:textId="16B504BE" w:rsidR="00A20D4C" w:rsidRDefault="00A20D4C"/>
        <w:p w14:paraId="02B2C1F1" w14:textId="795E3EF8" w:rsidR="00E91C3D" w:rsidRDefault="00E91C3D"/>
        <w:p w14:paraId="0515569D" w14:textId="7CE68333" w:rsidR="00F453FC" w:rsidRPr="00F453FC" w:rsidRDefault="00E91C3D" w:rsidP="00F453FC">
          <w:pPr>
            <w:rPr>
              <w:lang w:eastAsia="en-GB"/>
            </w:rPr>
          </w:pPr>
          <w:r>
            <w:rPr>
              <w:lang w:eastAsia="en-GB"/>
            </w:rPr>
            <w:br w:type="page"/>
          </w:r>
        </w:p>
      </w:sdtContent>
    </w:sdt>
    <w:p w14:paraId="30545AD3" w14:textId="722EB652" w:rsidR="00D44605" w:rsidRPr="00F453FC" w:rsidRDefault="00E91C3D" w:rsidP="00F453FC">
      <w:pPr>
        <w:jc w:val="center"/>
        <w:rPr>
          <w:rFonts w:eastAsiaTheme="minorEastAsia"/>
          <w:color w:val="595959" w:themeColor="text1" w:themeTint="A6"/>
          <w:sz w:val="18"/>
          <w:szCs w:val="18"/>
          <w:lang w:eastAsia="en-GB"/>
        </w:rPr>
      </w:pPr>
      <w:r w:rsidRPr="00F453FC">
        <w:rPr>
          <w:rFonts w:ascii="Arial" w:hAnsi="Arial" w:cs="Arial"/>
          <w:b/>
          <w:bCs/>
          <w:sz w:val="44"/>
          <w:szCs w:val="44"/>
        </w:rPr>
        <w:lastRenderedPageBreak/>
        <w:t>HR Technology Investment Report</w:t>
      </w:r>
    </w:p>
    <w:p w14:paraId="42BEB588" w14:textId="77777777" w:rsidR="00E91C3D" w:rsidRPr="00F453FC" w:rsidRDefault="00E91C3D" w:rsidP="00E91C3D">
      <w:pPr>
        <w:rPr>
          <w:rFonts w:ascii="Arial" w:hAnsi="Arial" w:cs="Arial"/>
        </w:rPr>
      </w:pPr>
    </w:p>
    <w:p w14:paraId="3753C576" w14:textId="77D95895" w:rsidR="00EE1FB4" w:rsidRPr="00F453FC" w:rsidRDefault="00E91C3D" w:rsidP="00F453FC">
      <w:pPr>
        <w:pStyle w:val="Heading1"/>
        <w:spacing w:line="360" w:lineRule="auto"/>
        <w:jc w:val="both"/>
        <w:rPr>
          <w:rFonts w:ascii="Arial" w:hAnsi="Arial" w:cs="Arial"/>
        </w:rPr>
      </w:pPr>
      <w:bookmarkStart w:id="2" w:name="_Toc227236903"/>
      <w:bookmarkStart w:id="3" w:name="_Toc227236936"/>
      <w:bookmarkStart w:id="4" w:name="_Toc227240056"/>
      <w:r w:rsidRPr="00F453FC">
        <w:rPr>
          <w:rFonts w:ascii="Arial" w:hAnsi="Arial" w:cs="Arial"/>
        </w:rPr>
        <w:t>Introduction</w:t>
      </w:r>
      <w:bookmarkEnd w:id="2"/>
      <w:bookmarkEnd w:id="3"/>
      <w:bookmarkEnd w:id="4"/>
    </w:p>
    <w:p w14:paraId="0EA5F755" w14:textId="112C22B2" w:rsidR="00B22D4F" w:rsidRPr="00F453FC" w:rsidRDefault="00B22D4F" w:rsidP="00F453FC">
      <w:pPr>
        <w:spacing w:line="360" w:lineRule="auto"/>
        <w:jc w:val="both"/>
        <w:rPr>
          <w:rFonts w:ascii="Arial" w:hAnsi="Arial" w:cs="Arial"/>
        </w:rPr>
      </w:pPr>
      <w:r w:rsidRPr="00F453FC">
        <w:rPr>
          <w:rFonts w:ascii="Arial" w:hAnsi="Arial" w:cs="Arial"/>
        </w:rPr>
        <w:t>As businesses try to meet the needs of their shifting workforces, the fast digitalisation of the workplace, and the growing pressure from competitors, human resource (HR) technology has become an important part of modern corporate strategy</w:t>
      </w:r>
      <w:r w:rsidR="000008C2" w:rsidRPr="00F453FC">
        <w:rPr>
          <w:rFonts w:ascii="Arial" w:hAnsi="Arial" w:cs="Arial"/>
        </w:rPr>
        <w:t xml:space="preserve"> </w:t>
      </w:r>
      <w:proofErr w:type="spellStart"/>
      <w:r w:rsidR="000008C2" w:rsidRPr="00F453FC">
        <w:rPr>
          <w:rFonts w:ascii="Arial" w:hAnsi="Arial" w:cs="Arial"/>
        </w:rPr>
        <w:t>Mohdzaini</w:t>
      </w:r>
      <w:proofErr w:type="spellEnd"/>
      <w:r w:rsidR="000008C2" w:rsidRPr="00F453FC">
        <w:rPr>
          <w:rFonts w:ascii="Arial" w:hAnsi="Arial" w:cs="Arial"/>
        </w:rPr>
        <w:t xml:space="preserve"> </w:t>
      </w:r>
      <w:r w:rsidR="000008C2" w:rsidRPr="002767CC">
        <w:rPr>
          <w:rFonts w:ascii="Arial" w:hAnsi="Arial" w:cs="Arial"/>
          <w:i/>
          <w:iCs/>
        </w:rPr>
        <w:t>(2023)</w:t>
      </w:r>
      <w:r w:rsidRPr="002767CC">
        <w:rPr>
          <w:rFonts w:ascii="Arial" w:hAnsi="Arial" w:cs="Arial"/>
          <w:i/>
          <w:iCs/>
        </w:rPr>
        <w:t>.</w:t>
      </w:r>
      <w:r w:rsidRPr="00F453FC">
        <w:rPr>
          <w:rFonts w:ascii="Arial" w:hAnsi="Arial" w:cs="Arial"/>
        </w:rPr>
        <w:t xml:space="preserve"> AI, machine learning, robotic process automation, and conversational interfaces are all making HR better by making it possible to manage people more quickly, accurately, and personally</w:t>
      </w:r>
      <w:r w:rsidR="00360759" w:rsidRPr="00F453FC">
        <w:rPr>
          <w:rFonts w:ascii="Arial" w:hAnsi="Arial" w:cs="Arial"/>
        </w:rPr>
        <w:t xml:space="preserve"> </w:t>
      </w:r>
      <w:r w:rsidR="00360759" w:rsidRPr="002767CC">
        <w:rPr>
          <w:rFonts w:ascii="Arial" w:hAnsi="Arial" w:cs="Arial"/>
          <w:i/>
          <w:iCs/>
        </w:rPr>
        <w:t>(Mortensen, 2023)</w:t>
      </w:r>
      <w:r w:rsidRPr="002767CC">
        <w:rPr>
          <w:rFonts w:ascii="Arial" w:hAnsi="Arial" w:cs="Arial"/>
          <w:i/>
          <w:iCs/>
        </w:rPr>
        <w:t>.</w:t>
      </w:r>
      <w:r w:rsidRPr="00F453FC">
        <w:rPr>
          <w:rFonts w:ascii="Arial" w:hAnsi="Arial" w:cs="Arial"/>
        </w:rPr>
        <w:t xml:space="preserve"> HR technology now supports strategic goals including improving the employee experience, growing the skills of the workforce, and boosting the performance of the organization, rather than only providing an administrative purpose</w:t>
      </w:r>
      <w:r w:rsidR="00133B90" w:rsidRPr="00F453FC">
        <w:rPr>
          <w:rFonts w:ascii="Arial" w:hAnsi="Arial" w:cs="Arial"/>
        </w:rPr>
        <w:t xml:space="preserve"> </w:t>
      </w:r>
      <w:r w:rsidR="00133B90" w:rsidRPr="002767CC">
        <w:rPr>
          <w:rFonts w:ascii="Arial" w:hAnsi="Arial" w:cs="Arial"/>
          <w:i/>
          <w:iCs/>
        </w:rPr>
        <w:t>(Charan, Barton and Carey, 2015)</w:t>
      </w:r>
      <w:r w:rsidRPr="00F453FC">
        <w:rPr>
          <w:rFonts w:ascii="Arial" w:hAnsi="Arial" w:cs="Arial"/>
        </w:rPr>
        <w:t xml:space="preserve">. In this situation, putting money into HR technology is becoming </w:t>
      </w:r>
      <w:proofErr w:type="gramStart"/>
      <w:r w:rsidRPr="00F453FC">
        <w:rPr>
          <w:rFonts w:ascii="Arial" w:hAnsi="Arial" w:cs="Arial"/>
        </w:rPr>
        <w:t>more and more</w:t>
      </w:r>
      <w:proofErr w:type="gramEnd"/>
      <w:r w:rsidRPr="00F453FC">
        <w:rPr>
          <w:rFonts w:ascii="Arial" w:hAnsi="Arial" w:cs="Arial"/>
        </w:rPr>
        <w:t xml:space="preserve"> seen </w:t>
      </w:r>
      <w:r w:rsidR="00EE1FB4" w:rsidRPr="00F453FC">
        <w:rPr>
          <w:rFonts w:ascii="Arial" w:hAnsi="Arial" w:cs="Arial"/>
        </w:rPr>
        <w:t>to</w:t>
      </w:r>
      <w:r w:rsidRPr="00F453FC">
        <w:rPr>
          <w:rFonts w:ascii="Arial" w:hAnsi="Arial" w:cs="Arial"/>
        </w:rPr>
        <w:t xml:space="preserve"> create long-term value for the organi</w:t>
      </w:r>
      <w:r w:rsidR="007E5394" w:rsidRPr="00F453FC">
        <w:rPr>
          <w:rFonts w:ascii="Arial" w:hAnsi="Arial" w:cs="Arial"/>
        </w:rPr>
        <w:t>s</w:t>
      </w:r>
      <w:r w:rsidRPr="00F453FC">
        <w:rPr>
          <w:rFonts w:ascii="Arial" w:hAnsi="Arial" w:cs="Arial"/>
        </w:rPr>
        <w:t>ation and support growth</w:t>
      </w:r>
      <w:r w:rsidR="007E5394" w:rsidRPr="00F453FC">
        <w:rPr>
          <w:rFonts w:ascii="Arial" w:hAnsi="Arial" w:cs="Arial"/>
        </w:rPr>
        <w:t>.</w:t>
      </w:r>
    </w:p>
    <w:p w14:paraId="580A1D30" w14:textId="7A101063" w:rsidR="00B22D4F" w:rsidRDefault="007E5394" w:rsidP="00F453FC">
      <w:pPr>
        <w:spacing w:line="360" w:lineRule="auto"/>
        <w:jc w:val="both"/>
        <w:rPr>
          <w:rFonts w:ascii="Arial" w:hAnsi="Arial" w:cs="Arial"/>
        </w:rPr>
      </w:pPr>
      <w:r w:rsidRPr="00F453FC">
        <w:rPr>
          <w:rFonts w:ascii="Arial" w:hAnsi="Arial" w:cs="Arial"/>
        </w:rPr>
        <w:t>The</w:t>
      </w:r>
      <w:r w:rsidR="00B22D4F" w:rsidRPr="00F453FC">
        <w:rPr>
          <w:rFonts w:ascii="Arial" w:hAnsi="Arial" w:cs="Arial"/>
        </w:rPr>
        <w:t xml:space="preserve"> focuses </w:t>
      </w:r>
      <w:proofErr w:type="gramStart"/>
      <w:r w:rsidRPr="00F453FC">
        <w:rPr>
          <w:rFonts w:ascii="Arial" w:hAnsi="Arial" w:cs="Arial"/>
        </w:rPr>
        <w:t>is</w:t>
      </w:r>
      <w:proofErr w:type="gramEnd"/>
      <w:r w:rsidRPr="00F453FC">
        <w:rPr>
          <w:rFonts w:ascii="Arial" w:hAnsi="Arial" w:cs="Arial"/>
        </w:rPr>
        <w:t xml:space="preserve"> </w:t>
      </w:r>
      <w:r w:rsidR="00B22D4F" w:rsidRPr="00F453FC">
        <w:rPr>
          <w:rFonts w:ascii="Arial" w:hAnsi="Arial" w:cs="Arial"/>
        </w:rPr>
        <w:t xml:space="preserve">on two important HR areas: learning &amp; development and employee engagement. </w:t>
      </w:r>
      <w:r w:rsidR="00D827C9" w:rsidRPr="00F453FC">
        <w:rPr>
          <w:rFonts w:ascii="Arial" w:hAnsi="Arial" w:cs="Arial"/>
        </w:rPr>
        <w:t>The following has been</w:t>
      </w:r>
      <w:r w:rsidR="00B22D4F" w:rsidRPr="00F453FC">
        <w:rPr>
          <w:rFonts w:ascii="Arial" w:hAnsi="Arial" w:cs="Arial"/>
        </w:rPr>
        <w:t xml:space="preserve"> chose</w:t>
      </w:r>
      <w:r w:rsidR="00D827C9" w:rsidRPr="00F453FC">
        <w:rPr>
          <w:rFonts w:ascii="Arial" w:hAnsi="Arial" w:cs="Arial"/>
        </w:rPr>
        <w:t>n</w:t>
      </w:r>
      <w:r w:rsidR="00B22D4F" w:rsidRPr="00F453FC">
        <w:rPr>
          <w:rFonts w:ascii="Arial" w:hAnsi="Arial" w:cs="Arial"/>
        </w:rPr>
        <w:t xml:space="preserve"> </w:t>
      </w:r>
      <w:proofErr w:type="gramStart"/>
      <w:r w:rsidR="00D827C9" w:rsidRPr="00F453FC">
        <w:rPr>
          <w:rFonts w:ascii="Arial" w:hAnsi="Arial" w:cs="Arial"/>
        </w:rPr>
        <w:t>due to</w:t>
      </w:r>
      <w:proofErr w:type="gramEnd"/>
      <w:r w:rsidR="00D827C9" w:rsidRPr="00F453FC">
        <w:rPr>
          <w:rFonts w:ascii="Arial" w:hAnsi="Arial" w:cs="Arial"/>
        </w:rPr>
        <w:t xml:space="preserve"> they</w:t>
      </w:r>
      <w:r w:rsidR="00B22D4F" w:rsidRPr="00F453FC">
        <w:rPr>
          <w:rFonts w:ascii="Arial" w:hAnsi="Arial" w:cs="Arial"/>
        </w:rPr>
        <w:t xml:space="preserve"> are strong relat</w:t>
      </w:r>
      <w:r w:rsidR="00D827C9" w:rsidRPr="00F453FC">
        <w:rPr>
          <w:rFonts w:ascii="Arial" w:hAnsi="Arial" w:cs="Arial"/>
        </w:rPr>
        <w:t>ion</w:t>
      </w:r>
      <w:r w:rsidR="00B22D4F" w:rsidRPr="00F453FC">
        <w:rPr>
          <w:rFonts w:ascii="Arial" w:hAnsi="Arial" w:cs="Arial"/>
        </w:rPr>
        <w:t xml:space="preserve"> to how well employees do their jobs, how long they stay with the company, how much work they get done, and how well the company as a whole works. The report's goal is to find out how digital HR solutions may help with current problems in the organi</w:t>
      </w:r>
      <w:r w:rsidR="00AE6575" w:rsidRPr="00F453FC">
        <w:rPr>
          <w:rFonts w:ascii="Arial" w:hAnsi="Arial" w:cs="Arial"/>
        </w:rPr>
        <w:t>s</w:t>
      </w:r>
      <w:r w:rsidR="00B22D4F" w:rsidRPr="00F453FC">
        <w:rPr>
          <w:rFonts w:ascii="Arial" w:hAnsi="Arial" w:cs="Arial"/>
        </w:rPr>
        <w:t xml:space="preserve">ation while also providing strategic and operational benefits. </w:t>
      </w:r>
      <w:r w:rsidR="00432E94" w:rsidRPr="00F453FC">
        <w:rPr>
          <w:rFonts w:ascii="Arial" w:hAnsi="Arial" w:cs="Arial"/>
        </w:rPr>
        <w:t>T</w:t>
      </w:r>
      <w:r w:rsidR="00AE6575" w:rsidRPr="00F453FC">
        <w:rPr>
          <w:rFonts w:ascii="Arial" w:hAnsi="Arial" w:cs="Arial"/>
        </w:rPr>
        <w:t>he</w:t>
      </w:r>
      <w:r w:rsidR="00B22D4F" w:rsidRPr="00F453FC">
        <w:rPr>
          <w:rFonts w:ascii="Arial" w:hAnsi="Arial" w:cs="Arial"/>
        </w:rPr>
        <w:t xml:space="preserve"> need to look at how they can provide value, give </w:t>
      </w:r>
      <w:r w:rsidR="00AE6575" w:rsidRPr="00F453FC">
        <w:rPr>
          <w:rFonts w:ascii="Arial" w:hAnsi="Arial" w:cs="Arial"/>
        </w:rPr>
        <w:t>the company</w:t>
      </w:r>
      <w:r w:rsidR="00B22D4F" w:rsidRPr="00F453FC">
        <w:rPr>
          <w:rFonts w:ascii="Arial" w:hAnsi="Arial" w:cs="Arial"/>
        </w:rPr>
        <w:t xml:space="preserve"> an edge over </w:t>
      </w:r>
      <w:r w:rsidR="00DB69D4" w:rsidRPr="00F453FC">
        <w:rPr>
          <w:rFonts w:ascii="Arial" w:hAnsi="Arial" w:cs="Arial"/>
        </w:rPr>
        <w:t>the</w:t>
      </w:r>
      <w:r w:rsidR="00B22D4F" w:rsidRPr="00F453FC">
        <w:rPr>
          <w:rFonts w:ascii="Arial" w:hAnsi="Arial" w:cs="Arial"/>
        </w:rPr>
        <w:t xml:space="preserve"> competitors, helps run </w:t>
      </w:r>
      <w:r w:rsidR="00DB69D4" w:rsidRPr="00F453FC">
        <w:rPr>
          <w:rFonts w:ascii="Arial" w:hAnsi="Arial" w:cs="Arial"/>
        </w:rPr>
        <w:t>the</w:t>
      </w:r>
      <w:r w:rsidR="00B22D4F" w:rsidRPr="00F453FC">
        <w:rPr>
          <w:rFonts w:ascii="Arial" w:hAnsi="Arial" w:cs="Arial"/>
        </w:rPr>
        <w:t xml:space="preserve"> business in a way that is good for the environment, and meet the needs of </w:t>
      </w:r>
      <w:r w:rsidR="00DB69D4" w:rsidRPr="00F453FC">
        <w:rPr>
          <w:rFonts w:ascii="Arial" w:hAnsi="Arial" w:cs="Arial"/>
        </w:rPr>
        <w:t>the</w:t>
      </w:r>
      <w:r w:rsidR="00B22D4F" w:rsidRPr="00F453FC">
        <w:rPr>
          <w:rFonts w:ascii="Arial" w:hAnsi="Arial" w:cs="Arial"/>
        </w:rPr>
        <w:t xml:space="preserve"> organi</w:t>
      </w:r>
      <w:r w:rsidR="00DB69D4" w:rsidRPr="00F453FC">
        <w:rPr>
          <w:rFonts w:ascii="Arial" w:hAnsi="Arial" w:cs="Arial"/>
        </w:rPr>
        <w:t>s</w:t>
      </w:r>
      <w:r w:rsidR="00B22D4F" w:rsidRPr="00F453FC">
        <w:rPr>
          <w:rFonts w:ascii="Arial" w:hAnsi="Arial" w:cs="Arial"/>
        </w:rPr>
        <w:t>ation</w:t>
      </w:r>
      <w:r w:rsidR="00432E94" w:rsidRPr="00F453FC">
        <w:rPr>
          <w:rFonts w:ascii="Arial" w:hAnsi="Arial" w:cs="Arial"/>
        </w:rPr>
        <w:t xml:space="preserve"> must be smart in </w:t>
      </w:r>
      <w:r w:rsidR="008D139B" w:rsidRPr="00F453FC">
        <w:rPr>
          <w:rFonts w:ascii="Arial" w:hAnsi="Arial" w:cs="Arial"/>
        </w:rPr>
        <w:t>implementing</w:t>
      </w:r>
      <w:r w:rsidR="00432E94" w:rsidRPr="00F453FC">
        <w:rPr>
          <w:rFonts w:ascii="Arial" w:hAnsi="Arial" w:cs="Arial"/>
        </w:rPr>
        <w:t xml:space="preserve"> the technology and focus on the</w:t>
      </w:r>
      <w:r w:rsidR="008D139B" w:rsidRPr="00F453FC">
        <w:rPr>
          <w:rFonts w:ascii="Arial" w:hAnsi="Arial" w:cs="Arial"/>
        </w:rPr>
        <w:t xml:space="preserve"> mid-career </w:t>
      </w:r>
      <w:r w:rsidR="00651EC0" w:rsidRPr="00F453FC">
        <w:rPr>
          <w:rFonts w:ascii="Arial" w:hAnsi="Arial" w:cs="Arial"/>
        </w:rPr>
        <w:t xml:space="preserve">morale </w:t>
      </w:r>
      <w:r w:rsidR="008D139B" w:rsidRPr="00F453FC">
        <w:rPr>
          <w:rFonts w:ascii="Arial" w:hAnsi="Arial" w:cs="Arial"/>
        </w:rPr>
        <w:t>professionals</w:t>
      </w:r>
      <w:r w:rsidR="00651EC0" w:rsidRPr="00F453FC">
        <w:rPr>
          <w:rFonts w:ascii="Arial" w:hAnsi="Arial" w:cs="Arial"/>
        </w:rPr>
        <w:t xml:space="preserve"> </w:t>
      </w:r>
      <w:r w:rsidR="00651EC0" w:rsidRPr="002767CC">
        <w:rPr>
          <w:rFonts w:ascii="Arial" w:hAnsi="Arial" w:cs="Arial"/>
          <w:i/>
          <w:iCs/>
        </w:rPr>
        <w:t>(</w:t>
      </w:r>
      <w:proofErr w:type="spellStart"/>
      <w:r w:rsidR="00651EC0" w:rsidRPr="002767CC">
        <w:rPr>
          <w:rFonts w:ascii="Arial" w:hAnsi="Arial" w:cs="Arial"/>
          <w:i/>
          <w:iCs/>
        </w:rPr>
        <w:t>Mohdzaini</w:t>
      </w:r>
      <w:proofErr w:type="spellEnd"/>
      <w:r w:rsidR="00651EC0" w:rsidRPr="002767CC">
        <w:rPr>
          <w:rFonts w:ascii="Arial" w:hAnsi="Arial" w:cs="Arial"/>
          <w:i/>
          <w:iCs/>
        </w:rPr>
        <w:t>, 2026)</w:t>
      </w:r>
      <w:r w:rsidR="00B22D4F" w:rsidRPr="00F453FC">
        <w:rPr>
          <w:rFonts w:ascii="Arial" w:hAnsi="Arial" w:cs="Arial"/>
        </w:rPr>
        <w:t>. When an organi</w:t>
      </w:r>
      <w:r w:rsidR="00DB69D4" w:rsidRPr="00F453FC">
        <w:rPr>
          <w:rFonts w:ascii="Arial" w:hAnsi="Arial" w:cs="Arial"/>
        </w:rPr>
        <w:t>s</w:t>
      </w:r>
      <w:r w:rsidR="00B22D4F" w:rsidRPr="00F453FC">
        <w:rPr>
          <w:rFonts w:ascii="Arial" w:hAnsi="Arial" w:cs="Arial"/>
        </w:rPr>
        <w:t xml:space="preserve">ation </w:t>
      </w:r>
      <w:r w:rsidR="002767CC" w:rsidRPr="00F453FC">
        <w:rPr>
          <w:rFonts w:ascii="Arial" w:hAnsi="Arial" w:cs="Arial"/>
        </w:rPr>
        <w:t>wants</w:t>
      </w:r>
      <w:r w:rsidR="00B22D4F" w:rsidRPr="00F453FC">
        <w:rPr>
          <w:rFonts w:ascii="Arial" w:hAnsi="Arial" w:cs="Arial"/>
        </w:rPr>
        <w:t xml:space="preserve"> to use an AI system, it needs to think about important factors like costs, potential hazards, and ethical considerations that come up when using new technology</w:t>
      </w:r>
      <w:r w:rsidR="007D352F" w:rsidRPr="00F453FC">
        <w:rPr>
          <w:rFonts w:ascii="Arial" w:hAnsi="Arial" w:cs="Arial"/>
        </w:rPr>
        <w:t xml:space="preserve"> </w:t>
      </w:r>
      <w:proofErr w:type="spellStart"/>
      <w:r w:rsidR="007D352F" w:rsidRPr="00F453FC">
        <w:rPr>
          <w:rFonts w:ascii="Arial" w:hAnsi="Arial" w:cs="Arial"/>
        </w:rPr>
        <w:t>Mohdzaini</w:t>
      </w:r>
      <w:proofErr w:type="spellEnd"/>
      <w:r w:rsidR="007D352F" w:rsidRPr="00F453FC">
        <w:rPr>
          <w:rFonts w:ascii="Arial" w:hAnsi="Arial" w:cs="Arial"/>
        </w:rPr>
        <w:t xml:space="preserve"> </w:t>
      </w:r>
      <w:r w:rsidR="007D352F" w:rsidRPr="002767CC">
        <w:rPr>
          <w:rFonts w:ascii="Arial" w:hAnsi="Arial" w:cs="Arial"/>
          <w:i/>
          <w:iCs/>
        </w:rPr>
        <w:t>(2023)</w:t>
      </w:r>
      <w:r w:rsidR="00B22D4F" w:rsidRPr="00F453FC">
        <w:rPr>
          <w:rFonts w:ascii="Arial" w:hAnsi="Arial" w:cs="Arial"/>
        </w:rPr>
        <w:t xml:space="preserve">. Lastly, the </w:t>
      </w:r>
      <w:r w:rsidR="00DB3386" w:rsidRPr="00F453FC">
        <w:rPr>
          <w:rFonts w:ascii="Arial" w:hAnsi="Arial" w:cs="Arial"/>
        </w:rPr>
        <w:t>report</w:t>
      </w:r>
      <w:r w:rsidR="00B22D4F" w:rsidRPr="00F453FC">
        <w:rPr>
          <w:rFonts w:ascii="Arial" w:hAnsi="Arial" w:cs="Arial"/>
        </w:rPr>
        <w:t xml:space="preserve"> will look at two suggestions for investments, one for each priority area</w:t>
      </w:r>
      <w:r w:rsidR="00EE1FB4" w:rsidRPr="00F453FC">
        <w:rPr>
          <w:rFonts w:ascii="Arial" w:hAnsi="Arial" w:cs="Arial"/>
        </w:rPr>
        <w:t>, t</w:t>
      </w:r>
      <w:r w:rsidR="00B22D4F" w:rsidRPr="00F453FC">
        <w:rPr>
          <w:rFonts w:ascii="Arial" w:hAnsi="Arial" w:cs="Arial"/>
        </w:rPr>
        <w:t>his will help senior management make smart choices and steer future HR changes.</w:t>
      </w:r>
    </w:p>
    <w:p w14:paraId="1B8717B5" w14:textId="77777777" w:rsidR="00E3359B" w:rsidRPr="00F453FC" w:rsidRDefault="00E3359B" w:rsidP="00F453FC">
      <w:pPr>
        <w:spacing w:line="360" w:lineRule="auto"/>
        <w:jc w:val="both"/>
        <w:rPr>
          <w:rFonts w:ascii="Arial" w:hAnsi="Arial" w:cs="Arial"/>
        </w:rPr>
      </w:pPr>
    </w:p>
    <w:p w14:paraId="458E32CD" w14:textId="28A5393F" w:rsidR="00EF303E" w:rsidRDefault="00EF303E" w:rsidP="00E3359B">
      <w:pPr>
        <w:pStyle w:val="Heading1"/>
        <w:tabs>
          <w:tab w:val="left" w:pos="6880"/>
        </w:tabs>
        <w:spacing w:line="360" w:lineRule="auto"/>
        <w:jc w:val="both"/>
        <w:rPr>
          <w:rFonts w:ascii="Arial" w:hAnsi="Arial" w:cs="Arial"/>
        </w:rPr>
      </w:pPr>
      <w:bookmarkStart w:id="5" w:name="_Toc227236904"/>
      <w:bookmarkStart w:id="6" w:name="_Toc227236937"/>
      <w:bookmarkStart w:id="7" w:name="_Toc227240057"/>
      <w:r w:rsidRPr="00F453FC">
        <w:rPr>
          <w:rFonts w:ascii="Arial" w:hAnsi="Arial" w:cs="Arial"/>
        </w:rPr>
        <w:t>Methodology</w:t>
      </w:r>
      <w:bookmarkEnd w:id="5"/>
      <w:bookmarkEnd w:id="6"/>
      <w:bookmarkEnd w:id="7"/>
      <w:r w:rsidR="00E3359B">
        <w:rPr>
          <w:rFonts w:ascii="Arial" w:hAnsi="Arial" w:cs="Arial"/>
        </w:rPr>
        <w:tab/>
      </w:r>
    </w:p>
    <w:p w14:paraId="2A1B3621" w14:textId="77777777" w:rsidR="00E3359B" w:rsidRPr="00E3359B" w:rsidRDefault="00E3359B" w:rsidP="00E3359B"/>
    <w:p w14:paraId="6EB7830E" w14:textId="123990A9" w:rsidR="00A3704E" w:rsidRPr="00A3704E" w:rsidRDefault="00A3704E" w:rsidP="00F453FC">
      <w:pPr>
        <w:spacing w:line="360" w:lineRule="auto"/>
        <w:jc w:val="both"/>
        <w:rPr>
          <w:rFonts w:ascii="Arial" w:hAnsi="Arial" w:cs="Arial"/>
        </w:rPr>
      </w:pPr>
      <w:r w:rsidRPr="00A3704E">
        <w:rPr>
          <w:rFonts w:ascii="Arial" w:hAnsi="Arial" w:cs="Arial"/>
        </w:rPr>
        <w:t xml:space="preserve">This report employs a qualitative case study methodology supplemented by secondary research to assess investment opportunities in HR technology. This approach is appropriate </w:t>
      </w:r>
      <w:r w:rsidRPr="00A3704E">
        <w:rPr>
          <w:rFonts w:ascii="Arial" w:hAnsi="Arial" w:cs="Arial"/>
        </w:rPr>
        <w:lastRenderedPageBreak/>
        <w:t>as the report seeks to analyse the strategic, operational, and ethical ramifications of HR technology investment rather than quantify numerical results. The analysis concentrates on two designated HR priority domains: employee engagement and learning and development, evaluating the prospective value of various technology solutions within a practical organisational context. By using this context, the report can look at how HR technology could meet the needs of a specific organisation and help the business do well over the long term.</w:t>
      </w:r>
      <w:r w:rsidRPr="00A3704E">
        <w:rPr>
          <w:rFonts w:ascii="Arial" w:hAnsi="Arial" w:cs="Arial"/>
        </w:rPr>
        <w:br/>
        <w:t xml:space="preserve">The report draws on secondary sources, including academic journal articles, industry reports, company websites, and practitioner publications. These sources gives both a theoretical and a practical look at the latest HR technologies. By looking at things like how well the technology can deliver value, give the company an edge over its competitors, support sustainable business practices, and solve problems within the organisation. Costs, implementation needs, risks, and moral issues are also </w:t>
      </w:r>
      <w:r w:rsidR="001D023D" w:rsidRPr="00A3704E">
        <w:rPr>
          <w:rFonts w:ascii="Arial" w:hAnsi="Arial" w:cs="Arial"/>
        </w:rPr>
        <w:t>considered</w:t>
      </w:r>
      <w:r w:rsidRPr="00A3704E">
        <w:rPr>
          <w:rFonts w:ascii="Arial" w:hAnsi="Arial" w:cs="Arial"/>
        </w:rPr>
        <w:t>. This method has a flaw because it uses secondary data, which means that the results may not accurately show the costs or results of implementing something in a certain organisation.</w:t>
      </w:r>
    </w:p>
    <w:p w14:paraId="682CCE25" w14:textId="77777777" w:rsidR="00EF303E" w:rsidRPr="00F453FC" w:rsidRDefault="00EF303E" w:rsidP="00F453FC">
      <w:pPr>
        <w:spacing w:line="360" w:lineRule="auto"/>
        <w:jc w:val="both"/>
        <w:rPr>
          <w:rFonts w:ascii="Arial" w:hAnsi="Arial" w:cs="Arial"/>
        </w:rPr>
      </w:pPr>
    </w:p>
    <w:p w14:paraId="650A77D6" w14:textId="674462C6" w:rsidR="006A0765" w:rsidRDefault="00E91C3D" w:rsidP="00F453FC">
      <w:pPr>
        <w:pStyle w:val="Heading1"/>
        <w:spacing w:line="360" w:lineRule="auto"/>
        <w:jc w:val="both"/>
        <w:rPr>
          <w:rFonts w:ascii="Arial" w:hAnsi="Arial" w:cs="Arial"/>
        </w:rPr>
      </w:pPr>
      <w:bookmarkStart w:id="8" w:name="_Toc227236905"/>
      <w:bookmarkStart w:id="9" w:name="_Toc227236938"/>
      <w:bookmarkStart w:id="10" w:name="_Toc227240058"/>
      <w:r w:rsidRPr="00F453FC">
        <w:rPr>
          <w:rFonts w:ascii="Arial" w:hAnsi="Arial" w:cs="Arial"/>
        </w:rPr>
        <w:t>HR Technologies</w:t>
      </w:r>
      <w:bookmarkEnd w:id="8"/>
      <w:bookmarkEnd w:id="9"/>
      <w:bookmarkEnd w:id="10"/>
      <w:r w:rsidR="00E31319" w:rsidRPr="00F453FC">
        <w:rPr>
          <w:rFonts w:ascii="Arial" w:hAnsi="Arial" w:cs="Arial"/>
        </w:rPr>
        <w:t xml:space="preserve"> </w:t>
      </w:r>
    </w:p>
    <w:p w14:paraId="0004751D" w14:textId="77777777" w:rsidR="00E3359B" w:rsidRPr="00E3359B" w:rsidRDefault="00E3359B" w:rsidP="00E3359B"/>
    <w:p w14:paraId="7B06D14E" w14:textId="77777777" w:rsidR="00F453FC" w:rsidRDefault="00C92504" w:rsidP="00F453FC">
      <w:pPr>
        <w:spacing w:line="360" w:lineRule="auto"/>
        <w:jc w:val="both"/>
        <w:rPr>
          <w:rFonts w:ascii="Arial" w:hAnsi="Arial" w:cs="Arial"/>
        </w:rPr>
      </w:pPr>
      <w:r w:rsidRPr="00F453FC">
        <w:rPr>
          <w:rFonts w:ascii="Arial" w:hAnsi="Arial" w:cs="Arial"/>
        </w:rPr>
        <w:t>Over time, human resource technology has come a long way</w:t>
      </w:r>
      <w:r w:rsidR="001D5D42" w:rsidRPr="00F453FC">
        <w:rPr>
          <w:rFonts w:ascii="Arial" w:hAnsi="Arial" w:cs="Arial"/>
        </w:rPr>
        <w:t xml:space="preserve"> </w:t>
      </w:r>
      <w:r w:rsidR="001D5D42" w:rsidRPr="001D023D">
        <w:rPr>
          <w:rFonts w:ascii="Arial" w:hAnsi="Arial" w:cs="Arial"/>
          <w:i/>
          <w:iCs/>
        </w:rPr>
        <w:t>(Westford University College, 2022)</w:t>
      </w:r>
      <w:r w:rsidR="001D5D42" w:rsidRPr="00F453FC">
        <w:rPr>
          <w:rFonts w:ascii="Arial" w:hAnsi="Arial" w:cs="Arial"/>
        </w:rPr>
        <w:t>,</w:t>
      </w:r>
      <w:r w:rsidRPr="00F453FC">
        <w:rPr>
          <w:rFonts w:ascii="Arial" w:hAnsi="Arial" w:cs="Arial"/>
        </w:rPr>
        <w:t xml:space="preserve"> It has gone from simple, manual personnel management to advanced digital systems that help with strategic decision-making throughout an employee's life cycle. Before, most HR tasks were done in person and on paper. Candidates often came into companies, filled out paper applications, and were interviewed right away or soon after by a manager. Most of the time, hiring decisions were based on people's judgement, limited records, and first impressions. HR also had to do training, performance reviews, and communication with employees by hand, which made the processes slower, less consistent, and harder to keep an eye on.</w:t>
      </w:r>
    </w:p>
    <w:p w14:paraId="0D1AC0B5" w14:textId="29A78DEC" w:rsidR="00C92504" w:rsidRPr="00F453FC" w:rsidRDefault="00C92504" w:rsidP="00F453FC">
      <w:pPr>
        <w:spacing w:line="360" w:lineRule="auto"/>
        <w:jc w:val="both"/>
        <w:rPr>
          <w:rFonts w:ascii="Arial" w:hAnsi="Arial" w:cs="Arial"/>
        </w:rPr>
      </w:pPr>
      <w:r w:rsidRPr="00F453FC">
        <w:rPr>
          <w:rFonts w:ascii="Arial" w:hAnsi="Arial" w:cs="Arial"/>
        </w:rPr>
        <w:t>As companies got bigger and the business world got more competitive, HR started using digital tools to make things run more smoothly and keep better records. This started with simple systems for attendance, payroll</w:t>
      </w:r>
      <w:r w:rsidR="008838FE" w:rsidRPr="00F453FC">
        <w:rPr>
          <w:rFonts w:ascii="Arial" w:hAnsi="Arial" w:cs="Arial"/>
        </w:rPr>
        <w:t xml:space="preserve">. </w:t>
      </w:r>
      <w:r w:rsidR="008838FE" w:rsidRPr="001D023D">
        <w:rPr>
          <w:rFonts w:ascii="Arial" w:hAnsi="Arial" w:cs="Arial"/>
          <w:i/>
          <w:iCs/>
        </w:rPr>
        <w:t>(See appendix 1-4)</w:t>
      </w:r>
    </w:p>
    <w:p w14:paraId="4B19E01C" w14:textId="77777777" w:rsidR="00C92504" w:rsidRPr="00F453FC" w:rsidRDefault="00C92504" w:rsidP="00F453FC">
      <w:pPr>
        <w:spacing w:line="360" w:lineRule="auto"/>
        <w:jc w:val="both"/>
        <w:rPr>
          <w:rFonts w:ascii="Arial" w:hAnsi="Arial" w:cs="Arial"/>
        </w:rPr>
      </w:pPr>
    </w:p>
    <w:p w14:paraId="0A9A6D8F" w14:textId="3CDEB11A" w:rsidR="00D511BF" w:rsidRDefault="00D511BF" w:rsidP="00F453FC">
      <w:pPr>
        <w:pStyle w:val="Heading1"/>
        <w:spacing w:line="360" w:lineRule="auto"/>
        <w:jc w:val="both"/>
        <w:rPr>
          <w:rFonts w:ascii="Arial" w:hAnsi="Arial" w:cs="Arial"/>
        </w:rPr>
      </w:pPr>
      <w:bookmarkStart w:id="11" w:name="_Toc227236906"/>
      <w:bookmarkStart w:id="12" w:name="_Toc227236939"/>
      <w:bookmarkStart w:id="13" w:name="_Toc227240059"/>
      <w:r w:rsidRPr="00F453FC">
        <w:rPr>
          <w:rFonts w:ascii="Arial" w:hAnsi="Arial" w:cs="Arial"/>
        </w:rPr>
        <w:lastRenderedPageBreak/>
        <w:t xml:space="preserve">Background </w:t>
      </w:r>
      <w:r w:rsidR="006A0765" w:rsidRPr="00F453FC">
        <w:rPr>
          <w:rFonts w:ascii="Arial" w:hAnsi="Arial" w:cs="Arial"/>
        </w:rPr>
        <w:t>of</w:t>
      </w:r>
      <w:r w:rsidRPr="00F453FC">
        <w:rPr>
          <w:rFonts w:ascii="Arial" w:hAnsi="Arial" w:cs="Arial"/>
        </w:rPr>
        <w:t xml:space="preserve"> HR Technology</w:t>
      </w:r>
      <w:bookmarkEnd w:id="11"/>
      <w:bookmarkEnd w:id="12"/>
      <w:bookmarkEnd w:id="13"/>
    </w:p>
    <w:p w14:paraId="0F1B9275" w14:textId="77777777" w:rsidR="00E3359B" w:rsidRPr="00E3359B" w:rsidRDefault="00E3359B" w:rsidP="00E3359B"/>
    <w:p w14:paraId="1F7D44D2" w14:textId="77777777" w:rsidR="00F453FC" w:rsidRDefault="006E6E22" w:rsidP="00F453FC">
      <w:pPr>
        <w:spacing w:line="360" w:lineRule="auto"/>
        <w:jc w:val="both"/>
        <w:rPr>
          <w:rFonts w:ascii="Arial" w:hAnsi="Arial" w:cs="Arial"/>
        </w:rPr>
      </w:pPr>
      <w:r w:rsidRPr="00F453FC">
        <w:rPr>
          <w:rFonts w:ascii="Arial" w:hAnsi="Arial" w:cs="Arial"/>
        </w:rPr>
        <w:t>Automation and AI are changing how HR services are delivered, which is why HR technology is so important for modern businesses. In the 2018 communicate, McKinsey says that automation is a key part of</w:t>
      </w:r>
      <w:r w:rsidR="00D86D7B" w:rsidRPr="00F453FC">
        <w:rPr>
          <w:rFonts w:ascii="Arial" w:hAnsi="Arial" w:cs="Arial"/>
        </w:rPr>
        <w:t xml:space="preserve"> HR</w:t>
      </w:r>
      <w:r w:rsidRPr="00F453FC">
        <w:rPr>
          <w:rFonts w:ascii="Arial" w:hAnsi="Arial" w:cs="Arial"/>
        </w:rPr>
        <w:t xml:space="preserve"> which means that needs to go beyond just managing people and start providing consistent, high-quality service to employees while getting more value from their skills. Robotic process automation, machine learning, and cognitive agents are some of the technologies that can automate many "hire-to-retire" tasks, like onboarding, writing offer letters, and using chatbots to answer employee questions</w:t>
      </w:r>
      <w:r w:rsidR="00FC5250" w:rsidRPr="00F453FC">
        <w:rPr>
          <w:rFonts w:ascii="Arial" w:hAnsi="Arial" w:cs="Arial"/>
        </w:rPr>
        <w:t xml:space="preserve"> </w:t>
      </w:r>
      <w:r w:rsidR="00FC5250" w:rsidRPr="005650F7">
        <w:rPr>
          <w:rFonts w:ascii="Arial" w:hAnsi="Arial" w:cs="Arial"/>
          <w:i/>
          <w:iCs/>
        </w:rPr>
        <w:t>(Bustamante and Gandhi, 2018)</w:t>
      </w:r>
      <w:r w:rsidRPr="005650F7">
        <w:rPr>
          <w:rFonts w:ascii="Arial" w:hAnsi="Arial" w:cs="Arial"/>
          <w:i/>
          <w:iCs/>
        </w:rPr>
        <w:t>.</w:t>
      </w:r>
      <w:r w:rsidRPr="00F453FC">
        <w:rPr>
          <w:rFonts w:ascii="Arial" w:hAnsi="Arial" w:cs="Arial"/>
        </w:rPr>
        <w:t xml:space="preserve"> This makes things faster, more accurate, more compliant, and less expensive, and it frees up HR staff to do more important work. The text also says that automation in HR needs to be redesigned and may be harder to justify in smaller HR functions unless it is part of a larger business strategy.</w:t>
      </w:r>
    </w:p>
    <w:p w14:paraId="6E5F11C4" w14:textId="39A46D9A" w:rsidR="00C92504" w:rsidRDefault="00D14BE7" w:rsidP="00F453FC">
      <w:pPr>
        <w:spacing w:line="360" w:lineRule="auto"/>
        <w:jc w:val="both"/>
        <w:rPr>
          <w:rFonts w:ascii="Arial" w:hAnsi="Arial" w:cs="Arial"/>
        </w:rPr>
      </w:pPr>
      <w:proofErr w:type="spellStart"/>
      <w:r w:rsidRPr="00F453FC">
        <w:rPr>
          <w:rFonts w:ascii="Arial" w:hAnsi="Arial" w:cs="Arial"/>
        </w:rPr>
        <w:t>Durth</w:t>
      </w:r>
      <w:proofErr w:type="spellEnd"/>
      <w:r w:rsidRPr="00F453FC">
        <w:rPr>
          <w:rFonts w:ascii="Arial" w:hAnsi="Arial" w:cs="Arial"/>
        </w:rPr>
        <w:t xml:space="preserve">, Goran and Hancock </w:t>
      </w:r>
      <w:r w:rsidR="000515FC" w:rsidRPr="001D023D">
        <w:rPr>
          <w:rFonts w:ascii="Arial" w:hAnsi="Arial" w:cs="Arial"/>
          <w:i/>
          <w:iCs/>
        </w:rPr>
        <w:t>(</w:t>
      </w:r>
      <w:r w:rsidRPr="001D023D">
        <w:rPr>
          <w:rFonts w:ascii="Arial" w:hAnsi="Arial" w:cs="Arial"/>
          <w:i/>
          <w:iCs/>
        </w:rPr>
        <w:t>2026)</w:t>
      </w:r>
      <w:r w:rsidR="000515FC" w:rsidRPr="00F453FC">
        <w:rPr>
          <w:rFonts w:ascii="Arial" w:hAnsi="Arial" w:cs="Arial"/>
        </w:rPr>
        <w:t xml:space="preserve"> </w:t>
      </w:r>
      <w:r w:rsidR="007A5E63" w:rsidRPr="00F453FC">
        <w:rPr>
          <w:rFonts w:ascii="Arial" w:hAnsi="Arial" w:cs="Arial"/>
        </w:rPr>
        <w:t>change</w:t>
      </w:r>
      <w:r w:rsidR="006E6E22" w:rsidRPr="00F453FC">
        <w:rPr>
          <w:rFonts w:ascii="Arial" w:hAnsi="Arial" w:cs="Arial"/>
        </w:rPr>
        <w:t xml:space="preserve"> this point of view by showing how AI is now a part of daily work. AI use has grown quickly, but employees' priorities have stayed mostly the same. They still care most about meaningful work, flexibility, career growth, supportive leadership, and recognition. AI is also changing how people work, especially for people just starting out in their careers and those who are very good at using AI. The main point is that businesses need to use technology, have strong leaders, train their workers, and have specific plans to keep their best employees </w:t>
      </w:r>
      <w:r w:rsidR="005650F7" w:rsidRPr="00F453FC">
        <w:rPr>
          <w:rFonts w:ascii="Arial" w:hAnsi="Arial" w:cs="Arial"/>
        </w:rPr>
        <w:t>to</w:t>
      </w:r>
      <w:r w:rsidR="006E6E22" w:rsidRPr="00F453FC">
        <w:rPr>
          <w:rFonts w:ascii="Arial" w:hAnsi="Arial" w:cs="Arial"/>
        </w:rPr>
        <w:t xml:space="preserve"> stay competitive in the future of work.</w:t>
      </w:r>
    </w:p>
    <w:p w14:paraId="4274E72C" w14:textId="77777777" w:rsidR="00C107F7" w:rsidRPr="00F453FC" w:rsidRDefault="00C107F7" w:rsidP="00F453FC">
      <w:pPr>
        <w:spacing w:line="360" w:lineRule="auto"/>
        <w:jc w:val="both"/>
        <w:rPr>
          <w:rFonts w:ascii="Arial" w:hAnsi="Arial" w:cs="Arial"/>
        </w:rPr>
      </w:pPr>
    </w:p>
    <w:p w14:paraId="75DEF48B" w14:textId="1B01E0D6" w:rsidR="00C800A6" w:rsidRDefault="00485832" w:rsidP="00F453FC">
      <w:pPr>
        <w:pStyle w:val="Heading2"/>
        <w:spacing w:line="360" w:lineRule="auto"/>
        <w:jc w:val="both"/>
        <w:rPr>
          <w:rStyle w:val="Heading1Char"/>
          <w:rFonts w:ascii="Arial" w:hAnsi="Arial" w:cs="Arial"/>
          <w:sz w:val="32"/>
          <w:szCs w:val="32"/>
        </w:rPr>
      </w:pPr>
      <w:bookmarkStart w:id="14" w:name="_Toc227236907"/>
      <w:bookmarkStart w:id="15" w:name="_Toc227236940"/>
      <w:bookmarkStart w:id="16" w:name="_Toc227240060"/>
      <w:r w:rsidRPr="00F453FC">
        <w:rPr>
          <w:rStyle w:val="Heading1Char"/>
          <w:rFonts w:ascii="Arial" w:hAnsi="Arial" w:cs="Arial"/>
          <w:sz w:val="32"/>
          <w:szCs w:val="32"/>
        </w:rPr>
        <w:t>SWOT</w:t>
      </w:r>
      <w:bookmarkEnd w:id="14"/>
      <w:bookmarkEnd w:id="15"/>
      <w:bookmarkEnd w:id="16"/>
    </w:p>
    <w:p w14:paraId="1A75FC4B" w14:textId="77777777" w:rsidR="00E3359B" w:rsidRPr="00E3359B" w:rsidRDefault="00E3359B" w:rsidP="00E3359B"/>
    <w:p w14:paraId="193B6A15" w14:textId="77777777" w:rsidR="00DE1D59" w:rsidRPr="00F453FC" w:rsidRDefault="00DE1D59" w:rsidP="00F453FC">
      <w:pPr>
        <w:spacing w:line="360" w:lineRule="auto"/>
        <w:jc w:val="both"/>
        <w:rPr>
          <w:rFonts w:ascii="Arial" w:hAnsi="Arial" w:cs="Arial"/>
          <w:b/>
          <w:bCs/>
          <w:sz w:val="24"/>
          <w:szCs w:val="24"/>
        </w:rPr>
      </w:pPr>
      <w:r w:rsidRPr="00F453FC">
        <w:rPr>
          <w:rFonts w:ascii="Arial" w:hAnsi="Arial" w:cs="Arial"/>
          <w:b/>
          <w:bCs/>
          <w:sz w:val="24"/>
          <w:szCs w:val="24"/>
        </w:rPr>
        <w:t xml:space="preserve">Strengths </w:t>
      </w:r>
    </w:p>
    <w:p w14:paraId="2A6B6971" w14:textId="41AB5DD7" w:rsidR="00647154" w:rsidRPr="00F453FC" w:rsidRDefault="00C00775" w:rsidP="00F453FC">
      <w:pPr>
        <w:pStyle w:val="ListParagraph"/>
        <w:numPr>
          <w:ilvl w:val="0"/>
          <w:numId w:val="4"/>
        </w:numPr>
        <w:spacing w:line="360" w:lineRule="auto"/>
        <w:jc w:val="both"/>
        <w:rPr>
          <w:rFonts w:ascii="Arial" w:hAnsi="Arial" w:cs="Arial"/>
        </w:rPr>
      </w:pPr>
      <w:r w:rsidRPr="00F453FC">
        <w:rPr>
          <w:rFonts w:ascii="Arial" w:hAnsi="Arial" w:cs="Arial"/>
        </w:rPr>
        <w:t>Efficiency</w:t>
      </w:r>
      <w:r w:rsidR="00A4032A" w:rsidRPr="00F453FC">
        <w:rPr>
          <w:rFonts w:ascii="Arial" w:hAnsi="Arial" w:cs="Arial"/>
        </w:rPr>
        <w:t xml:space="preserve"> </w:t>
      </w:r>
      <w:r w:rsidR="00A4032A" w:rsidRPr="001D023D">
        <w:rPr>
          <w:rFonts w:ascii="Arial" w:hAnsi="Arial" w:cs="Arial"/>
          <w:i/>
          <w:iCs/>
        </w:rPr>
        <w:t>(Damnjanović et al., 2025)</w:t>
      </w:r>
    </w:p>
    <w:p w14:paraId="520570FE" w14:textId="5907291A" w:rsidR="00C00775" w:rsidRPr="00F453FC" w:rsidRDefault="00C00775" w:rsidP="00F453FC">
      <w:pPr>
        <w:pStyle w:val="ListParagraph"/>
        <w:numPr>
          <w:ilvl w:val="0"/>
          <w:numId w:val="4"/>
        </w:numPr>
        <w:spacing w:line="360" w:lineRule="auto"/>
        <w:jc w:val="both"/>
        <w:rPr>
          <w:rFonts w:ascii="Arial" w:hAnsi="Arial" w:cs="Arial"/>
        </w:rPr>
      </w:pPr>
      <w:r w:rsidRPr="00F453FC">
        <w:rPr>
          <w:rFonts w:ascii="Arial" w:hAnsi="Arial" w:cs="Arial"/>
        </w:rPr>
        <w:t>Accuracy</w:t>
      </w:r>
    </w:p>
    <w:p w14:paraId="3373F5CE" w14:textId="488F5D33" w:rsidR="00C00775" w:rsidRPr="00F453FC" w:rsidRDefault="00C00775" w:rsidP="00F453FC">
      <w:pPr>
        <w:pStyle w:val="ListParagraph"/>
        <w:numPr>
          <w:ilvl w:val="0"/>
          <w:numId w:val="4"/>
        </w:numPr>
        <w:spacing w:line="360" w:lineRule="auto"/>
        <w:jc w:val="both"/>
        <w:rPr>
          <w:rFonts w:ascii="Arial" w:hAnsi="Arial" w:cs="Arial"/>
        </w:rPr>
      </w:pPr>
      <w:r w:rsidRPr="00F453FC">
        <w:rPr>
          <w:rFonts w:ascii="Arial" w:hAnsi="Arial" w:cs="Arial"/>
        </w:rPr>
        <w:t>Automate tasks</w:t>
      </w:r>
      <w:r w:rsidR="00CF101B" w:rsidRPr="00F453FC">
        <w:rPr>
          <w:rFonts w:ascii="Arial" w:hAnsi="Arial" w:cs="Arial"/>
        </w:rPr>
        <w:t xml:space="preserve"> </w:t>
      </w:r>
      <w:r w:rsidR="00CF101B" w:rsidRPr="001D023D">
        <w:rPr>
          <w:rFonts w:ascii="Arial" w:hAnsi="Arial" w:cs="Arial"/>
          <w:i/>
          <w:iCs/>
        </w:rPr>
        <w:t>(Hourani, 2025)</w:t>
      </w:r>
    </w:p>
    <w:p w14:paraId="0FF997E6" w14:textId="24511960" w:rsidR="00C00775" w:rsidRPr="00F453FC" w:rsidRDefault="00C00775" w:rsidP="00F453FC">
      <w:pPr>
        <w:pStyle w:val="ListParagraph"/>
        <w:numPr>
          <w:ilvl w:val="0"/>
          <w:numId w:val="4"/>
        </w:numPr>
        <w:spacing w:line="360" w:lineRule="auto"/>
        <w:jc w:val="both"/>
        <w:rPr>
          <w:rFonts w:ascii="Arial" w:hAnsi="Arial" w:cs="Arial"/>
        </w:rPr>
      </w:pPr>
      <w:r w:rsidRPr="00F453FC">
        <w:rPr>
          <w:rFonts w:ascii="Arial" w:hAnsi="Arial" w:cs="Arial"/>
        </w:rPr>
        <w:t>Communication</w:t>
      </w:r>
    </w:p>
    <w:p w14:paraId="07DD5941" w14:textId="18B76EF7" w:rsidR="00C00775" w:rsidRPr="00F453FC" w:rsidRDefault="009D3222" w:rsidP="00F453FC">
      <w:pPr>
        <w:pStyle w:val="ListParagraph"/>
        <w:numPr>
          <w:ilvl w:val="0"/>
          <w:numId w:val="4"/>
        </w:numPr>
        <w:spacing w:line="360" w:lineRule="auto"/>
        <w:jc w:val="both"/>
        <w:rPr>
          <w:rFonts w:ascii="Arial" w:hAnsi="Arial" w:cs="Arial"/>
        </w:rPr>
      </w:pPr>
      <w:r w:rsidRPr="00F453FC">
        <w:rPr>
          <w:rFonts w:ascii="Arial" w:hAnsi="Arial" w:cs="Arial"/>
        </w:rPr>
        <w:t xml:space="preserve">Cuts </w:t>
      </w:r>
      <w:r w:rsidR="00AC3B69" w:rsidRPr="00F453FC">
        <w:rPr>
          <w:rFonts w:ascii="Arial" w:hAnsi="Arial" w:cs="Arial"/>
        </w:rPr>
        <w:t>down mistakes</w:t>
      </w:r>
    </w:p>
    <w:p w14:paraId="46CE164B" w14:textId="324B4D11" w:rsidR="00AC3B69" w:rsidRPr="00F453FC" w:rsidRDefault="00CF101B" w:rsidP="00F453FC">
      <w:pPr>
        <w:pStyle w:val="ListParagraph"/>
        <w:numPr>
          <w:ilvl w:val="0"/>
          <w:numId w:val="4"/>
        </w:numPr>
        <w:spacing w:line="360" w:lineRule="auto"/>
        <w:jc w:val="both"/>
        <w:rPr>
          <w:rFonts w:ascii="Arial" w:hAnsi="Arial" w:cs="Arial"/>
        </w:rPr>
      </w:pPr>
      <w:r w:rsidRPr="00F453FC">
        <w:rPr>
          <w:rFonts w:ascii="Arial" w:hAnsi="Arial" w:cs="Arial"/>
        </w:rPr>
        <w:t>Remote</w:t>
      </w:r>
      <w:r w:rsidR="00AC3B69" w:rsidRPr="00F453FC">
        <w:rPr>
          <w:rFonts w:ascii="Arial" w:hAnsi="Arial" w:cs="Arial"/>
        </w:rPr>
        <w:t xml:space="preserve"> access</w:t>
      </w:r>
    </w:p>
    <w:p w14:paraId="110A1D48" w14:textId="0A54C094" w:rsidR="00DE1D59" w:rsidRPr="00F453FC" w:rsidRDefault="00AC3B69" w:rsidP="00F453FC">
      <w:pPr>
        <w:pStyle w:val="ListParagraph"/>
        <w:numPr>
          <w:ilvl w:val="0"/>
          <w:numId w:val="4"/>
        </w:numPr>
        <w:spacing w:line="360" w:lineRule="auto"/>
        <w:jc w:val="both"/>
        <w:rPr>
          <w:rFonts w:ascii="Arial" w:hAnsi="Arial" w:cs="Arial"/>
        </w:rPr>
      </w:pPr>
      <w:r w:rsidRPr="00F453FC">
        <w:rPr>
          <w:rFonts w:ascii="Arial" w:hAnsi="Arial" w:cs="Arial"/>
        </w:rPr>
        <w:t>Record keeping</w:t>
      </w:r>
    </w:p>
    <w:p w14:paraId="737A7B08" w14:textId="58695298" w:rsidR="0001195E" w:rsidRPr="00F453FC" w:rsidRDefault="00DE1D59" w:rsidP="00F453FC">
      <w:pPr>
        <w:spacing w:line="360" w:lineRule="auto"/>
        <w:jc w:val="both"/>
        <w:rPr>
          <w:rFonts w:ascii="Arial" w:hAnsi="Arial" w:cs="Arial"/>
          <w:b/>
          <w:bCs/>
          <w:sz w:val="24"/>
          <w:szCs w:val="24"/>
        </w:rPr>
      </w:pPr>
      <w:r w:rsidRPr="00F453FC">
        <w:rPr>
          <w:rFonts w:ascii="Arial" w:hAnsi="Arial" w:cs="Arial"/>
          <w:b/>
          <w:bCs/>
          <w:sz w:val="24"/>
          <w:szCs w:val="24"/>
        </w:rPr>
        <w:t>Weaknesses</w:t>
      </w:r>
    </w:p>
    <w:p w14:paraId="1A7E177F" w14:textId="0D18D684" w:rsidR="00907681" w:rsidRPr="00F453FC" w:rsidRDefault="00D457D3" w:rsidP="00F453FC">
      <w:pPr>
        <w:pStyle w:val="ListParagraph"/>
        <w:numPr>
          <w:ilvl w:val="0"/>
          <w:numId w:val="3"/>
        </w:numPr>
        <w:spacing w:line="360" w:lineRule="auto"/>
        <w:jc w:val="both"/>
        <w:rPr>
          <w:rFonts w:ascii="Arial" w:hAnsi="Arial" w:cs="Arial"/>
        </w:rPr>
      </w:pPr>
      <w:r w:rsidRPr="00F453FC">
        <w:rPr>
          <w:rFonts w:ascii="Arial" w:hAnsi="Arial" w:cs="Arial"/>
        </w:rPr>
        <w:lastRenderedPageBreak/>
        <w:t>Big data gathering needs</w:t>
      </w:r>
      <w:r w:rsidR="00A4032A" w:rsidRPr="00F453FC">
        <w:rPr>
          <w:rFonts w:ascii="Arial" w:hAnsi="Arial" w:cs="Arial"/>
        </w:rPr>
        <w:t xml:space="preserve"> </w:t>
      </w:r>
      <w:r w:rsidR="00A4032A" w:rsidRPr="001D023D">
        <w:rPr>
          <w:rFonts w:ascii="Arial" w:hAnsi="Arial" w:cs="Arial"/>
          <w:i/>
          <w:iCs/>
        </w:rPr>
        <w:t>(Arwen Tech, 2025)</w:t>
      </w:r>
    </w:p>
    <w:p w14:paraId="27A8CCD8" w14:textId="241C0077" w:rsidR="00D457D3" w:rsidRPr="00F453FC" w:rsidRDefault="00D457D3" w:rsidP="00F453FC">
      <w:pPr>
        <w:pStyle w:val="ListParagraph"/>
        <w:numPr>
          <w:ilvl w:val="0"/>
          <w:numId w:val="3"/>
        </w:numPr>
        <w:spacing w:line="360" w:lineRule="auto"/>
        <w:jc w:val="both"/>
        <w:rPr>
          <w:rFonts w:ascii="Arial" w:hAnsi="Arial" w:cs="Arial"/>
        </w:rPr>
      </w:pPr>
      <w:r w:rsidRPr="00F453FC">
        <w:rPr>
          <w:rFonts w:ascii="Arial" w:hAnsi="Arial" w:cs="Arial"/>
        </w:rPr>
        <w:t>Employee resistance</w:t>
      </w:r>
      <w:r w:rsidR="000328AD" w:rsidRPr="00F453FC">
        <w:rPr>
          <w:rFonts w:ascii="Arial" w:hAnsi="Arial" w:cs="Arial"/>
        </w:rPr>
        <w:t xml:space="preserve"> </w:t>
      </w:r>
      <w:r w:rsidR="000328AD" w:rsidRPr="001D023D">
        <w:rPr>
          <w:rFonts w:ascii="Arial" w:hAnsi="Arial" w:cs="Arial"/>
          <w:i/>
          <w:iCs/>
        </w:rPr>
        <w:t>(Evans-Pughe, 2017)</w:t>
      </w:r>
    </w:p>
    <w:p w14:paraId="74EB9F03" w14:textId="1B090CC9" w:rsidR="00D457D3" w:rsidRPr="00F453FC" w:rsidRDefault="00516FA2" w:rsidP="00F453FC">
      <w:pPr>
        <w:pStyle w:val="ListParagraph"/>
        <w:numPr>
          <w:ilvl w:val="0"/>
          <w:numId w:val="3"/>
        </w:numPr>
        <w:spacing w:line="360" w:lineRule="auto"/>
        <w:jc w:val="both"/>
        <w:rPr>
          <w:rFonts w:ascii="Arial" w:hAnsi="Arial" w:cs="Arial"/>
        </w:rPr>
      </w:pPr>
      <w:r w:rsidRPr="00F453FC">
        <w:rPr>
          <w:rFonts w:ascii="Arial" w:hAnsi="Arial" w:cs="Arial"/>
        </w:rPr>
        <w:t>Remote workers</w:t>
      </w:r>
      <w:r w:rsidR="0042652C" w:rsidRPr="00F453FC">
        <w:rPr>
          <w:rFonts w:ascii="Arial" w:hAnsi="Arial" w:cs="Arial"/>
        </w:rPr>
        <w:t xml:space="preserve"> engagement</w:t>
      </w:r>
      <w:r w:rsidR="00A4032A" w:rsidRPr="00F453FC">
        <w:rPr>
          <w:rFonts w:ascii="Arial" w:hAnsi="Arial" w:cs="Arial"/>
        </w:rPr>
        <w:t xml:space="preserve"> </w:t>
      </w:r>
      <w:r w:rsidR="00A4032A" w:rsidRPr="001D023D">
        <w:rPr>
          <w:rFonts w:ascii="Arial" w:hAnsi="Arial" w:cs="Arial"/>
          <w:i/>
          <w:iCs/>
        </w:rPr>
        <w:t>(Ledet et al., 2020)</w:t>
      </w:r>
    </w:p>
    <w:p w14:paraId="2D53324C" w14:textId="6666B41E" w:rsidR="0042652C" w:rsidRPr="00F453FC" w:rsidRDefault="00610C18" w:rsidP="00F453FC">
      <w:pPr>
        <w:pStyle w:val="ListParagraph"/>
        <w:numPr>
          <w:ilvl w:val="0"/>
          <w:numId w:val="3"/>
        </w:numPr>
        <w:spacing w:line="360" w:lineRule="auto"/>
        <w:jc w:val="both"/>
        <w:rPr>
          <w:rFonts w:ascii="Arial" w:hAnsi="Arial" w:cs="Arial"/>
        </w:rPr>
      </w:pPr>
      <w:r w:rsidRPr="00F453FC">
        <w:rPr>
          <w:rFonts w:ascii="Arial" w:hAnsi="Arial" w:cs="Arial"/>
        </w:rPr>
        <w:t>Employee relations</w:t>
      </w:r>
      <w:r w:rsidR="00A4032A" w:rsidRPr="00F453FC">
        <w:rPr>
          <w:rFonts w:ascii="Arial" w:hAnsi="Arial" w:cs="Arial"/>
        </w:rPr>
        <w:t xml:space="preserve"> </w:t>
      </w:r>
      <w:r w:rsidR="001D023D">
        <w:rPr>
          <w:rFonts w:ascii="Arial" w:hAnsi="Arial" w:cs="Arial"/>
        </w:rPr>
        <w:t>(</w:t>
      </w:r>
      <w:r w:rsidR="00A4032A" w:rsidRPr="001D023D">
        <w:rPr>
          <w:rFonts w:ascii="Arial" w:hAnsi="Arial" w:cs="Arial"/>
          <w:i/>
          <w:iCs/>
        </w:rPr>
        <w:t>Mortensen</w:t>
      </w:r>
      <w:r w:rsidR="001D023D">
        <w:rPr>
          <w:rFonts w:ascii="Arial" w:hAnsi="Arial" w:cs="Arial"/>
          <w:i/>
          <w:iCs/>
        </w:rPr>
        <w:t xml:space="preserve">, </w:t>
      </w:r>
      <w:r w:rsidR="00A4032A" w:rsidRPr="001D023D">
        <w:rPr>
          <w:rFonts w:ascii="Arial" w:hAnsi="Arial" w:cs="Arial"/>
          <w:i/>
          <w:iCs/>
        </w:rPr>
        <w:t>2023)</w:t>
      </w:r>
    </w:p>
    <w:p w14:paraId="4EAA9E6C" w14:textId="5109CA6F" w:rsidR="00DE1D59" w:rsidRPr="00F453FC" w:rsidRDefault="00610C18" w:rsidP="00F453FC">
      <w:pPr>
        <w:pStyle w:val="ListParagraph"/>
        <w:numPr>
          <w:ilvl w:val="0"/>
          <w:numId w:val="3"/>
        </w:numPr>
        <w:spacing w:line="360" w:lineRule="auto"/>
        <w:jc w:val="both"/>
        <w:rPr>
          <w:rFonts w:ascii="Arial" w:hAnsi="Arial" w:cs="Arial"/>
        </w:rPr>
      </w:pPr>
      <w:r w:rsidRPr="00F453FC">
        <w:rPr>
          <w:rFonts w:ascii="Arial" w:hAnsi="Arial" w:cs="Arial"/>
        </w:rPr>
        <w:t>Integration</w:t>
      </w:r>
    </w:p>
    <w:p w14:paraId="028C85DB" w14:textId="77777777" w:rsidR="00DE1D59" w:rsidRPr="00F453FC" w:rsidRDefault="00DE1D59" w:rsidP="00F453FC">
      <w:pPr>
        <w:spacing w:line="360" w:lineRule="auto"/>
        <w:jc w:val="both"/>
        <w:rPr>
          <w:rFonts w:ascii="Arial" w:hAnsi="Arial" w:cs="Arial"/>
          <w:b/>
          <w:bCs/>
          <w:sz w:val="24"/>
          <w:szCs w:val="24"/>
        </w:rPr>
      </w:pPr>
      <w:r w:rsidRPr="00F453FC">
        <w:rPr>
          <w:rFonts w:ascii="Arial" w:hAnsi="Arial" w:cs="Arial"/>
          <w:b/>
          <w:bCs/>
          <w:sz w:val="24"/>
          <w:szCs w:val="24"/>
        </w:rPr>
        <w:t>Opportunities</w:t>
      </w:r>
    </w:p>
    <w:p w14:paraId="1FA19D94" w14:textId="25E98A2E" w:rsidR="00103E0A" w:rsidRPr="001D023D" w:rsidRDefault="0003162E" w:rsidP="00F453FC">
      <w:pPr>
        <w:pStyle w:val="ListParagraph"/>
        <w:numPr>
          <w:ilvl w:val="0"/>
          <w:numId w:val="2"/>
        </w:numPr>
        <w:spacing w:line="360" w:lineRule="auto"/>
        <w:jc w:val="both"/>
        <w:rPr>
          <w:rFonts w:ascii="Arial" w:hAnsi="Arial" w:cs="Arial"/>
          <w:i/>
          <w:iCs/>
        </w:rPr>
      </w:pPr>
      <w:r w:rsidRPr="00F453FC">
        <w:rPr>
          <w:rFonts w:ascii="Arial" w:hAnsi="Arial" w:cs="Arial"/>
        </w:rPr>
        <w:t>Competitive advantage</w:t>
      </w:r>
      <w:r w:rsidR="00F63F07" w:rsidRPr="00F453FC">
        <w:rPr>
          <w:rFonts w:ascii="Arial" w:hAnsi="Arial" w:cs="Arial"/>
        </w:rPr>
        <w:t xml:space="preserve"> </w:t>
      </w:r>
      <w:r w:rsidR="00F63F07" w:rsidRPr="001D023D">
        <w:rPr>
          <w:rFonts w:ascii="Arial" w:hAnsi="Arial" w:cs="Arial"/>
          <w:i/>
          <w:iCs/>
        </w:rPr>
        <w:t>(</w:t>
      </w:r>
      <w:proofErr w:type="spellStart"/>
      <w:r w:rsidR="00F63F07" w:rsidRPr="001D023D">
        <w:rPr>
          <w:rFonts w:ascii="Arial" w:hAnsi="Arial" w:cs="Arial"/>
          <w:i/>
          <w:iCs/>
        </w:rPr>
        <w:t>Pricewater</w:t>
      </w:r>
      <w:proofErr w:type="spellEnd"/>
      <w:r w:rsidR="00F63F07" w:rsidRPr="001D023D">
        <w:rPr>
          <w:rFonts w:ascii="Arial" w:hAnsi="Arial" w:cs="Arial"/>
          <w:i/>
          <w:iCs/>
        </w:rPr>
        <w:t xml:space="preserve"> House Coopers, 2025)</w:t>
      </w:r>
    </w:p>
    <w:p w14:paraId="43DE555D" w14:textId="2A6C6386" w:rsidR="0003162E" w:rsidRPr="00F453FC" w:rsidRDefault="0003162E" w:rsidP="00F453FC">
      <w:pPr>
        <w:pStyle w:val="ListParagraph"/>
        <w:numPr>
          <w:ilvl w:val="0"/>
          <w:numId w:val="2"/>
        </w:numPr>
        <w:spacing w:line="360" w:lineRule="auto"/>
        <w:jc w:val="both"/>
        <w:rPr>
          <w:rFonts w:ascii="Arial" w:hAnsi="Arial" w:cs="Arial"/>
        </w:rPr>
      </w:pPr>
      <w:r w:rsidRPr="00F453FC">
        <w:rPr>
          <w:rFonts w:ascii="Arial" w:hAnsi="Arial" w:cs="Arial"/>
        </w:rPr>
        <w:t>Talent retention</w:t>
      </w:r>
    </w:p>
    <w:p w14:paraId="06EA3B8A" w14:textId="0FC4EC28" w:rsidR="0003162E" w:rsidRPr="00F453FC" w:rsidRDefault="00E961F1" w:rsidP="00F453FC">
      <w:pPr>
        <w:pStyle w:val="ListParagraph"/>
        <w:numPr>
          <w:ilvl w:val="0"/>
          <w:numId w:val="2"/>
        </w:numPr>
        <w:spacing w:line="360" w:lineRule="auto"/>
        <w:jc w:val="both"/>
        <w:rPr>
          <w:rFonts w:ascii="Arial" w:hAnsi="Arial" w:cs="Arial"/>
        </w:rPr>
      </w:pPr>
      <w:r w:rsidRPr="00F453FC">
        <w:rPr>
          <w:rFonts w:ascii="Arial" w:hAnsi="Arial" w:cs="Arial"/>
        </w:rPr>
        <w:t>Development</w:t>
      </w:r>
      <w:r w:rsidR="00F63F07" w:rsidRPr="00F453FC">
        <w:rPr>
          <w:rFonts w:ascii="Arial" w:hAnsi="Arial" w:cs="Arial"/>
        </w:rPr>
        <w:t xml:space="preserve"> </w:t>
      </w:r>
      <w:r w:rsidR="00F63F07" w:rsidRPr="001D023D">
        <w:rPr>
          <w:rFonts w:ascii="Arial" w:hAnsi="Arial" w:cs="Arial"/>
          <w:i/>
          <w:iCs/>
        </w:rPr>
        <w:t>(Schaudt and Schlegel, 2023)</w:t>
      </w:r>
    </w:p>
    <w:p w14:paraId="7A3E0A5A" w14:textId="03FD8D57" w:rsidR="00E961F1" w:rsidRPr="00F453FC" w:rsidRDefault="00E961F1" w:rsidP="00F453FC">
      <w:pPr>
        <w:pStyle w:val="ListParagraph"/>
        <w:numPr>
          <w:ilvl w:val="0"/>
          <w:numId w:val="2"/>
        </w:numPr>
        <w:spacing w:line="360" w:lineRule="auto"/>
        <w:jc w:val="both"/>
        <w:rPr>
          <w:rFonts w:ascii="Arial" w:hAnsi="Arial" w:cs="Arial"/>
        </w:rPr>
      </w:pPr>
      <w:r w:rsidRPr="00F453FC">
        <w:rPr>
          <w:rFonts w:ascii="Arial" w:hAnsi="Arial" w:cs="Arial"/>
        </w:rPr>
        <w:t>Engagement</w:t>
      </w:r>
      <w:r w:rsidR="00F63F07" w:rsidRPr="001D023D">
        <w:rPr>
          <w:rFonts w:ascii="Arial" w:hAnsi="Arial" w:cs="Arial"/>
          <w:i/>
          <w:iCs/>
        </w:rPr>
        <w:t xml:space="preserve"> (CIPD, 2021)</w:t>
      </w:r>
    </w:p>
    <w:p w14:paraId="7DCB9C15" w14:textId="7AA76C95" w:rsidR="00E961F1" w:rsidRPr="00F453FC" w:rsidRDefault="00E961F1" w:rsidP="00F453FC">
      <w:pPr>
        <w:pStyle w:val="ListParagraph"/>
        <w:numPr>
          <w:ilvl w:val="0"/>
          <w:numId w:val="2"/>
        </w:numPr>
        <w:spacing w:line="360" w:lineRule="auto"/>
        <w:jc w:val="both"/>
        <w:rPr>
          <w:rFonts w:ascii="Arial" w:hAnsi="Arial" w:cs="Arial"/>
        </w:rPr>
      </w:pPr>
      <w:r w:rsidRPr="00F453FC">
        <w:rPr>
          <w:rFonts w:ascii="Arial" w:hAnsi="Arial" w:cs="Arial"/>
        </w:rPr>
        <w:t>Detailed analytics</w:t>
      </w:r>
    </w:p>
    <w:p w14:paraId="35E3888F" w14:textId="0DC8BDB9" w:rsidR="00DE1D59" w:rsidRPr="00F453FC" w:rsidRDefault="0001195E" w:rsidP="00F453FC">
      <w:pPr>
        <w:pStyle w:val="ListParagraph"/>
        <w:numPr>
          <w:ilvl w:val="0"/>
          <w:numId w:val="2"/>
        </w:numPr>
        <w:spacing w:line="360" w:lineRule="auto"/>
        <w:jc w:val="both"/>
        <w:rPr>
          <w:rFonts w:ascii="Arial" w:hAnsi="Arial" w:cs="Arial"/>
        </w:rPr>
      </w:pPr>
      <w:r w:rsidRPr="00F453FC">
        <w:rPr>
          <w:rFonts w:ascii="Arial" w:hAnsi="Arial" w:cs="Arial"/>
        </w:rPr>
        <w:t>Planning</w:t>
      </w:r>
    </w:p>
    <w:p w14:paraId="74FA939D" w14:textId="77777777" w:rsidR="00DE1D59" w:rsidRPr="00F453FC" w:rsidRDefault="00DE1D59" w:rsidP="00F453FC">
      <w:pPr>
        <w:spacing w:line="360" w:lineRule="auto"/>
        <w:jc w:val="both"/>
        <w:rPr>
          <w:rFonts w:ascii="Arial" w:hAnsi="Arial" w:cs="Arial"/>
          <w:b/>
          <w:bCs/>
          <w:sz w:val="24"/>
          <w:szCs w:val="24"/>
        </w:rPr>
      </w:pPr>
      <w:r w:rsidRPr="00F453FC">
        <w:rPr>
          <w:rFonts w:ascii="Arial" w:hAnsi="Arial" w:cs="Arial"/>
          <w:b/>
          <w:bCs/>
          <w:sz w:val="24"/>
          <w:szCs w:val="24"/>
        </w:rPr>
        <w:t>Threats</w:t>
      </w:r>
    </w:p>
    <w:p w14:paraId="0EE9A734" w14:textId="75F2CC20" w:rsidR="00DA1838" w:rsidRPr="00F453FC" w:rsidRDefault="00DA1838" w:rsidP="00F453FC">
      <w:pPr>
        <w:pStyle w:val="ListParagraph"/>
        <w:numPr>
          <w:ilvl w:val="0"/>
          <w:numId w:val="1"/>
        </w:numPr>
        <w:spacing w:line="360" w:lineRule="auto"/>
        <w:jc w:val="both"/>
        <w:rPr>
          <w:rFonts w:ascii="Arial" w:hAnsi="Arial" w:cs="Arial"/>
        </w:rPr>
      </w:pPr>
      <w:r w:rsidRPr="00F453FC">
        <w:rPr>
          <w:rFonts w:ascii="Arial" w:hAnsi="Arial" w:cs="Arial"/>
        </w:rPr>
        <w:t>Cybersecurity</w:t>
      </w:r>
    </w:p>
    <w:p w14:paraId="1864C3E2" w14:textId="5E816BE7" w:rsidR="00DA1838" w:rsidRPr="00F453FC" w:rsidRDefault="00DA1838" w:rsidP="00F453FC">
      <w:pPr>
        <w:pStyle w:val="ListParagraph"/>
        <w:numPr>
          <w:ilvl w:val="0"/>
          <w:numId w:val="1"/>
        </w:numPr>
        <w:spacing w:line="360" w:lineRule="auto"/>
        <w:jc w:val="both"/>
        <w:rPr>
          <w:rFonts w:ascii="Arial" w:hAnsi="Arial" w:cs="Arial"/>
        </w:rPr>
      </w:pPr>
      <w:r w:rsidRPr="00F453FC">
        <w:rPr>
          <w:rFonts w:ascii="Arial" w:hAnsi="Arial" w:cs="Arial"/>
        </w:rPr>
        <w:t>Data privacy</w:t>
      </w:r>
    </w:p>
    <w:p w14:paraId="20400D84" w14:textId="12E6844D" w:rsidR="00DA1838" w:rsidRPr="00F453FC" w:rsidRDefault="00DA1838" w:rsidP="00F453FC">
      <w:pPr>
        <w:pStyle w:val="ListParagraph"/>
        <w:numPr>
          <w:ilvl w:val="0"/>
          <w:numId w:val="1"/>
        </w:numPr>
        <w:spacing w:line="360" w:lineRule="auto"/>
        <w:jc w:val="both"/>
        <w:rPr>
          <w:rFonts w:ascii="Arial" w:hAnsi="Arial" w:cs="Arial"/>
        </w:rPr>
      </w:pPr>
      <w:r w:rsidRPr="00F453FC">
        <w:rPr>
          <w:rFonts w:ascii="Arial" w:hAnsi="Arial" w:cs="Arial"/>
        </w:rPr>
        <w:t>Moral</w:t>
      </w:r>
      <w:r w:rsidR="0037262C" w:rsidRPr="00F453FC">
        <w:rPr>
          <w:rFonts w:ascii="Arial" w:hAnsi="Arial" w:cs="Arial"/>
        </w:rPr>
        <w:t xml:space="preserve"> issues</w:t>
      </w:r>
    </w:p>
    <w:p w14:paraId="0FE46983" w14:textId="2FC07C7A" w:rsidR="0037262C" w:rsidRPr="00F453FC" w:rsidRDefault="0037262C" w:rsidP="00F453FC">
      <w:pPr>
        <w:pStyle w:val="ListParagraph"/>
        <w:numPr>
          <w:ilvl w:val="0"/>
          <w:numId w:val="1"/>
        </w:numPr>
        <w:spacing w:line="360" w:lineRule="auto"/>
        <w:jc w:val="both"/>
        <w:rPr>
          <w:rFonts w:ascii="Arial" w:hAnsi="Arial" w:cs="Arial"/>
        </w:rPr>
      </w:pPr>
      <w:r w:rsidRPr="00F453FC">
        <w:rPr>
          <w:rFonts w:ascii="Arial" w:hAnsi="Arial" w:cs="Arial"/>
        </w:rPr>
        <w:t>Loss of founds</w:t>
      </w:r>
    </w:p>
    <w:p w14:paraId="2DA95FC8" w14:textId="2EBE3139" w:rsidR="0037262C" w:rsidRPr="00F453FC" w:rsidRDefault="0037262C" w:rsidP="00F453FC">
      <w:pPr>
        <w:pStyle w:val="ListParagraph"/>
        <w:numPr>
          <w:ilvl w:val="0"/>
          <w:numId w:val="1"/>
        </w:numPr>
        <w:spacing w:line="360" w:lineRule="auto"/>
        <w:jc w:val="both"/>
        <w:rPr>
          <w:rFonts w:ascii="Arial" w:hAnsi="Arial" w:cs="Arial"/>
        </w:rPr>
      </w:pPr>
      <w:r w:rsidRPr="00F453FC">
        <w:rPr>
          <w:rFonts w:ascii="Arial" w:hAnsi="Arial" w:cs="Arial"/>
        </w:rPr>
        <w:t>Poor implementation</w:t>
      </w:r>
    </w:p>
    <w:p w14:paraId="4A43A4E9" w14:textId="10546053" w:rsidR="0037262C" w:rsidRPr="00F453FC" w:rsidRDefault="002955B5" w:rsidP="00F453FC">
      <w:pPr>
        <w:pStyle w:val="ListParagraph"/>
        <w:numPr>
          <w:ilvl w:val="0"/>
          <w:numId w:val="1"/>
        </w:numPr>
        <w:spacing w:line="360" w:lineRule="auto"/>
        <w:jc w:val="both"/>
        <w:rPr>
          <w:rFonts w:ascii="Arial" w:hAnsi="Arial" w:cs="Arial"/>
        </w:rPr>
      </w:pPr>
      <w:r w:rsidRPr="00F453FC">
        <w:rPr>
          <w:rFonts w:ascii="Arial" w:hAnsi="Arial" w:cs="Arial"/>
        </w:rPr>
        <w:t>Poor update</w:t>
      </w:r>
    </w:p>
    <w:p w14:paraId="6E9A6680" w14:textId="35DD839F" w:rsidR="002955B5" w:rsidRPr="00F453FC" w:rsidRDefault="002955B5" w:rsidP="00F453FC">
      <w:pPr>
        <w:pStyle w:val="ListParagraph"/>
        <w:numPr>
          <w:ilvl w:val="0"/>
          <w:numId w:val="1"/>
        </w:numPr>
        <w:spacing w:line="360" w:lineRule="auto"/>
        <w:jc w:val="both"/>
        <w:rPr>
          <w:rFonts w:ascii="Arial" w:hAnsi="Arial" w:cs="Arial"/>
        </w:rPr>
      </w:pPr>
      <w:r w:rsidRPr="00F453FC">
        <w:rPr>
          <w:rFonts w:ascii="Arial" w:hAnsi="Arial" w:cs="Arial"/>
        </w:rPr>
        <w:t>Poor Clarity</w:t>
      </w:r>
    </w:p>
    <w:p w14:paraId="79438B13" w14:textId="55B3A2A3" w:rsidR="002955B5" w:rsidRPr="00F453FC" w:rsidRDefault="002955B5" w:rsidP="00F453FC">
      <w:pPr>
        <w:pStyle w:val="ListParagraph"/>
        <w:numPr>
          <w:ilvl w:val="0"/>
          <w:numId w:val="1"/>
        </w:numPr>
        <w:spacing w:line="360" w:lineRule="auto"/>
        <w:jc w:val="both"/>
        <w:rPr>
          <w:rFonts w:ascii="Arial" w:hAnsi="Arial" w:cs="Arial"/>
        </w:rPr>
      </w:pPr>
      <w:r w:rsidRPr="00F453FC">
        <w:rPr>
          <w:rFonts w:ascii="Arial" w:hAnsi="Arial" w:cs="Arial"/>
        </w:rPr>
        <w:t>Negative culture impact</w:t>
      </w:r>
    </w:p>
    <w:p w14:paraId="150435BC" w14:textId="5B60EB33" w:rsidR="00103E0A" w:rsidRPr="00F453FC" w:rsidRDefault="00103E0A" w:rsidP="00F453FC">
      <w:pPr>
        <w:pStyle w:val="ListParagraph"/>
        <w:numPr>
          <w:ilvl w:val="0"/>
          <w:numId w:val="1"/>
        </w:numPr>
        <w:spacing w:line="360" w:lineRule="auto"/>
        <w:jc w:val="both"/>
        <w:rPr>
          <w:rFonts w:ascii="Arial" w:hAnsi="Arial" w:cs="Arial"/>
        </w:rPr>
      </w:pPr>
      <w:r w:rsidRPr="00F453FC">
        <w:rPr>
          <w:rFonts w:ascii="Arial" w:hAnsi="Arial" w:cs="Arial"/>
        </w:rPr>
        <w:t>Trust</w:t>
      </w:r>
    </w:p>
    <w:p w14:paraId="052E2DCE" w14:textId="33AEA53B" w:rsidR="00103E0A" w:rsidRPr="001D023D" w:rsidRDefault="00103E0A" w:rsidP="00F453FC">
      <w:pPr>
        <w:spacing w:line="360" w:lineRule="auto"/>
        <w:jc w:val="both"/>
        <w:rPr>
          <w:rFonts w:ascii="Arial" w:hAnsi="Arial" w:cs="Arial"/>
          <w:i/>
          <w:iCs/>
        </w:rPr>
      </w:pPr>
      <w:r w:rsidRPr="001D023D">
        <w:rPr>
          <w:rFonts w:ascii="Arial" w:hAnsi="Arial" w:cs="Arial"/>
          <w:i/>
          <w:iCs/>
        </w:rPr>
        <w:t>(Fenech, Richards and Formosa, 2024)</w:t>
      </w:r>
    </w:p>
    <w:p w14:paraId="31D1F201" w14:textId="29C11748" w:rsidR="00265879" w:rsidRPr="001D023D" w:rsidRDefault="00265879" w:rsidP="00F453FC">
      <w:pPr>
        <w:spacing w:line="360" w:lineRule="auto"/>
        <w:jc w:val="both"/>
        <w:rPr>
          <w:rFonts w:ascii="Arial" w:hAnsi="Arial" w:cs="Arial"/>
          <w:i/>
          <w:iCs/>
        </w:rPr>
      </w:pPr>
      <w:r w:rsidRPr="001D023D">
        <w:rPr>
          <w:rFonts w:ascii="Arial" w:hAnsi="Arial" w:cs="Arial"/>
          <w:i/>
          <w:iCs/>
        </w:rPr>
        <w:t>(</w:t>
      </w:r>
      <w:r w:rsidR="00D42CDC" w:rsidRPr="001D023D">
        <w:rPr>
          <w:rFonts w:ascii="Arial" w:hAnsi="Arial" w:cs="Arial"/>
          <w:i/>
          <w:iCs/>
        </w:rPr>
        <w:t xml:space="preserve">See </w:t>
      </w:r>
      <w:r w:rsidRPr="001D023D">
        <w:rPr>
          <w:rFonts w:ascii="Arial" w:hAnsi="Arial" w:cs="Arial"/>
          <w:i/>
          <w:iCs/>
        </w:rPr>
        <w:t>Appendix 5).</w:t>
      </w:r>
    </w:p>
    <w:p w14:paraId="6CA68115" w14:textId="77777777" w:rsidR="00C800A6" w:rsidRPr="00F453FC" w:rsidRDefault="00C800A6" w:rsidP="00F453FC">
      <w:pPr>
        <w:spacing w:line="360" w:lineRule="auto"/>
        <w:jc w:val="both"/>
        <w:rPr>
          <w:rFonts w:ascii="Arial" w:hAnsi="Arial" w:cs="Arial"/>
        </w:rPr>
      </w:pPr>
    </w:p>
    <w:p w14:paraId="68BBD943" w14:textId="020384D7" w:rsidR="00E3359B" w:rsidRPr="00E3359B" w:rsidRDefault="00D511BF" w:rsidP="00E3359B">
      <w:pPr>
        <w:pStyle w:val="Heading1"/>
        <w:spacing w:line="360" w:lineRule="auto"/>
        <w:jc w:val="both"/>
        <w:rPr>
          <w:rFonts w:ascii="Arial" w:hAnsi="Arial" w:cs="Arial"/>
        </w:rPr>
      </w:pPr>
      <w:bookmarkStart w:id="17" w:name="_Toc227236908"/>
      <w:bookmarkStart w:id="18" w:name="_Toc227236941"/>
      <w:bookmarkStart w:id="19" w:name="_Toc227240061"/>
      <w:r w:rsidRPr="00F453FC">
        <w:rPr>
          <w:rStyle w:val="Heading1Char"/>
          <w:rFonts w:ascii="Arial" w:hAnsi="Arial" w:cs="Arial"/>
        </w:rPr>
        <w:t xml:space="preserve">Priority HR Areas </w:t>
      </w:r>
      <w:r w:rsidR="003F2E15" w:rsidRPr="00F453FC">
        <w:rPr>
          <w:rStyle w:val="Heading1Char"/>
          <w:rFonts w:ascii="Arial" w:hAnsi="Arial" w:cs="Arial"/>
        </w:rPr>
        <w:t>to focus the new technology</w:t>
      </w:r>
      <w:r w:rsidR="002D2EE1" w:rsidRPr="00F453FC">
        <w:rPr>
          <w:rStyle w:val="Heading1Char"/>
          <w:rFonts w:ascii="Arial" w:hAnsi="Arial" w:cs="Arial"/>
        </w:rPr>
        <w:t xml:space="preserve"> Employee Engagement</w:t>
      </w:r>
      <w:bookmarkEnd w:id="17"/>
      <w:bookmarkEnd w:id="18"/>
      <w:bookmarkEnd w:id="19"/>
    </w:p>
    <w:p w14:paraId="271DB5EF" w14:textId="77777777" w:rsidR="00C107F7" w:rsidRPr="00C107F7" w:rsidRDefault="00C107F7" w:rsidP="00C107F7"/>
    <w:p w14:paraId="1E6D33D8" w14:textId="35D73CE6" w:rsidR="007A2BA4" w:rsidRDefault="007A2BA4" w:rsidP="007A2BA4">
      <w:pPr>
        <w:spacing w:line="360" w:lineRule="auto"/>
        <w:jc w:val="both"/>
        <w:rPr>
          <w:rFonts w:ascii="Arial" w:hAnsi="Arial" w:cs="Arial"/>
        </w:rPr>
      </w:pPr>
      <w:r w:rsidRPr="007A2BA4">
        <w:rPr>
          <w:rFonts w:ascii="Arial" w:hAnsi="Arial" w:cs="Arial"/>
        </w:rPr>
        <w:t xml:space="preserve">Many businesses are worried about employee engagement because it has a direct impact on productivity, retention, employee well-being, and the overall performance of the business. </w:t>
      </w:r>
      <w:r w:rsidRPr="007A2BA4">
        <w:rPr>
          <w:rFonts w:ascii="Arial" w:hAnsi="Arial" w:cs="Arial"/>
        </w:rPr>
        <w:lastRenderedPageBreak/>
        <w:t xml:space="preserve">Poor communication, feedback, unclear career paths, and inconsistent management practices all make it harder for people to get involved in their work </w:t>
      </w:r>
      <w:r w:rsidRPr="001D023D">
        <w:rPr>
          <w:rFonts w:ascii="Arial" w:hAnsi="Arial" w:cs="Arial"/>
          <w:i/>
          <w:iCs/>
        </w:rPr>
        <w:t>(Charan, Barton and Carey, 2015).</w:t>
      </w:r>
      <w:r w:rsidRPr="007A2BA4">
        <w:rPr>
          <w:rFonts w:ascii="Arial" w:hAnsi="Arial" w:cs="Arial"/>
        </w:rPr>
        <w:t xml:space="preserve"> It's also harder for leaders to keep strong ties with employees and spot early signs of unhappiness especially when people work from home or in a hybrid setting </w:t>
      </w:r>
      <w:r w:rsidRPr="001D023D">
        <w:rPr>
          <w:rFonts w:ascii="Arial" w:hAnsi="Arial" w:cs="Arial"/>
          <w:i/>
          <w:iCs/>
        </w:rPr>
        <w:t>(Vyas, 2022)</w:t>
      </w:r>
      <w:r w:rsidRPr="007A2BA4">
        <w:rPr>
          <w:rFonts w:ascii="Arial" w:hAnsi="Arial" w:cs="Arial"/>
        </w:rPr>
        <w:t>. Therefore, companies may have more employees who don't show up for work, less motivation, less teamwork, and more staff turnover, these problems make it hard to run a business and cost money, so HR technology should focus on employee engagement.</w:t>
      </w:r>
    </w:p>
    <w:p w14:paraId="5016F716" w14:textId="77777777" w:rsidR="00E3359B" w:rsidRPr="007A2BA4" w:rsidRDefault="00E3359B" w:rsidP="007A2BA4">
      <w:pPr>
        <w:spacing w:line="360" w:lineRule="auto"/>
        <w:jc w:val="both"/>
        <w:rPr>
          <w:rFonts w:ascii="Arial" w:hAnsi="Arial" w:cs="Arial"/>
        </w:rPr>
      </w:pPr>
    </w:p>
    <w:p w14:paraId="0B8D47C4" w14:textId="31BCD9ED" w:rsidR="004E79C0" w:rsidRDefault="004E79C0" w:rsidP="00F453FC">
      <w:pPr>
        <w:pStyle w:val="Heading2"/>
        <w:spacing w:line="360" w:lineRule="auto"/>
        <w:jc w:val="both"/>
        <w:rPr>
          <w:rFonts w:ascii="Arial" w:hAnsi="Arial" w:cs="Arial"/>
        </w:rPr>
      </w:pPr>
      <w:bookmarkStart w:id="20" w:name="_Toc227236910"/>
      <w:bookmarkStart w:id="21" w:name="_Toc227236943"/>
      <w:bookmarkStart w:id="22" w:name="_Toc227240062"/>
      <w:r w:rsidRPr="00F453FC">
        <w:rPr>
          <w:rFonts w:ascii="Arial" w:hAnsi="Arial" w:cs="Arial"/>
        </w:rPr>
        <w:t>Microsoft</w:t>
      </w:r>
      <w:r w:rsidR="00BE7349" w:rsidRPr="00F453FC">
        <w:rPr>
          <w:rFonts w:ascii="Arial" w:hAnsi="Arial" w:cs="Arial"/>
        </w:rPr>
        <w:t xml:space="preserve"> Viva Glint</w:t>
      </w:r>
      <w:bookmarkEnd w:id="20"/>
      <w:bookmarkEnd w:id="21"/>
      <w:bookmarkEnd w:id="22"/>
    </w:p>
    <w:p w14:paraId="60BFDB92" w14:textId="77777777" w:rsidR="00C107F7" w:rsidRPr="00C107F7" w:rsidRDefault="00C107F7" w:rsidP="00C107F7"/>
    <w:p w14:paraId="2211F18F" w14:textId="5174DE9F" w:rsidR="00134B9D" w:rsidRDefault="004E79C0" w:rsidP="00F453FC">
      <w:pPr>
        <w:spacing w:line="360" w:lineRule="auto"/>
        <w:jc w:val="both"/>
        <w:rPr>
          <w:rFonts w:ascii="Arial" w:eastAsiaTheme="majorEastAsia" w:hAnsi="Arial" w:cs="Arial"/>
          <w:i/>
          <w:iCs/>
        </w:rPr>
      </w:pPr>
      <w:r w:rsidRPr="00F453FC">
        <w:rPr>
          <w:rFonts w:ascii="Arial" w:eastAsiaTheme="majorEastAsia" w:hAnsi="Arial" w:cs="Arial"/>
        </w:rPr>
        <w:t xml:space="preserve">It is an engagement platform that works with Microsoft and has surveys, dashboards, manager advice, and AI-assisted analysis. It adds value by making it easier to measure engagement and add it to daily work systems. Its competitive edge comes from how well it works with other Microsoft tools, which can make it easier to use and less of a hassle to set up. Viva Glint helps businesses that want to be more environmentally friendly by encouraging efficient digital processes and helping companies make their workplaces more supportive. It is a good choice for businesses that already use Microsoft 365 and want a practical, all-in-one way to get people involved </w:t>
      </w:r>
      <w:r w:rsidRPr="001D023D">
        <w:rPr>
          <w:rFonts w:ascii="Arial" w:eastAsiaTheme="majorEastAsia" w:hAnsi="Arial" w:cs="Arial"/>
          <w:i/>
          <w:iCs/>
        </w:rPr>
        <w:t>(Microsoft, 2026).</w:t>
      </w:r>
    </w:p>
    <w:p w14:paraId="742D6595" w14:textId="77777777" w:rsidR="00E3359B" w:rsidRPr="00F453FC" w:rsidRDefault="00E3359B" w:rsidP="00F453FC">
      <w:pPr>
        <w:spacing w:line="360" w:lineRule="auto"/>
        <w:jc w:val="both"/>
        <w:rPr>
          <w:rFonts w:ascii="Arial" w:eastAsiaTheme="majorEastAsia" w:hAnsi="Arial" w:cs="Arial"/>
        </w:rPr>
      </w:pPr>
    </w:p>
    <w:p w14:paraId="5E43C148" w14:textId="56166028" w:rsidR="009C4150" w:rsidRDefault="009C4150" w:rsidP="00F453FC">
      <w:pPr>
        <w:pStyle w:val="Heading2"/>
        <w:spacing w:line="360" w:lineRule="auto"/>
        <w:jc w:val="both"/>
        <w:rPr>
          <w:rFonts w:ascii="Arial" w:hAnsi="Arial" w:cs="Arial"/>
        </w:rPr>
      </w:pPr>
      <w:bookmarkStart w:id="23" w:name="_Toc227236911"/>
      <w:bookmarkStart w:id="24" w:name="_Toc227236944"/>
      <w:bookmarkStart w:id="25" w:name="_Toc227240063"/>
      <w:r w:rsidRPr="00F453FC">
        <w:rPr>
          <w:rFonts w:ascii="Arial" w:hAnsi="Arial" w:cs="Arial"/>
        </w:rPr>
        <w:t>Culture Amp</w:t>
      </w:r>
      <w:bookmarkEnd w:id="23"/>
      <w:bookmarkEnd w:id="24"/>
      <w:bookmarkEnd w:id="25"/>
    </w:p>
    <w:p w14:paraId="236018DF" w14:textId="77777777" w:rsidR="00C107F7" w:rsidRPr="00C107F7" w:rsidRDefault="00C107F7" w:rsidP="00C107F7"/>
    <w:p w14:paraId="66A8C4CB" w14:textId="77777777" w:rsidR="00C96BE2" w:rsidRDefault="000D5347" w:rsidP="00C96BE2">
      <w:pPr>
        <w:spacing w:line="360" w:lineRule="auto"/>
        <w:jc w:val="both"/>
        <w:rPr>
          <w:rFonts w:ascii="Arial" w:hAnsi="Arial" w:cs="Arial"/>
        </w:rPr>
      </w:pPr>
      <w:r w:rsidRPr="00F453FC">
        <w:rPr>
          <w:rFonts w:ascii="Arial" w:hAnsi="Arial" w:cs="Arial"/>
        </w:rPr>
        <w:t xml:space="preserve">Is an employee experience platform that offers retention insights, engagement surveys, analytics, and AI-supported comment analysis. It helps HR teams get feedback from employees in real time and turn that feedback into actions that can be measured. The platform can give you a competitive edge by helping you keep employees, build a stronger culture, and make decisions based on evidence. It also helps businesses be more sustainable by promoting employee health, lowering unnecessary turnover, and fostering a healthier workplace culture. Culture Amp is a good fit for organisations that want to boost engagement, improve people analytics, and give managers clearer insights into their employees </w:t>
      </w:r>
      <w:r w:rsidRPr="001D023D">
        <w:rPr>
          <w:rFonts w:ascii="Arial" w:hAnsi="Arial" w:cs="Arial"/>
          <w:i/>
          <w:iCs/>
        </w:rPr>
        <w:t>(Culture Amp Pty Ltd, 2026)</w:t>
      </w:r>
      <w:r w:rsidR="00C96BE2" w:rsidRPr="001D023D">
        <w:rPr>
          <w:rFonts w:ascii="Arial" w:hAnsi="Arial" w:cs="Arial"/>
          <w:i/>
          <w:iCs/>
        </w:rPr>
        <w:t>.</w:t>
      </w:r>
    </w:p>
    <w:p w14:paraId="742FAD68" w14:textId="01738719" w:rsidR="000D5347" w:rsidRDefault="00C96BE2" w:rsidP="003963C1">
      <w:pPr>
        <w:rPr>
          <w:rStyle w:val="SubtleEmphasis"/>
          <w:rFonts w:ascii="Arial" w:hAnsi="Arial" w:cs="Arial"/>
        </w:rPr>
      </w:pPr>
      <w:bookmarkStart w:id="26" w:name="_Toc227236912"/>
      <w:bookmarkStart w:id="27" w:name="_Toc227236945"/>
      <w:r w:rsidRPr="0090155D">
        <w:rPr>
          <w:rStyle w:val="SubtleEmphasis"/>
          <w:rFonts w:ascii="Arial" w:hAnsi="Arial" w:cs="Arial"/>
        </w:rPr>
        <w:t>Presentation and comparison of Culture Amp and Microsoft Glint Employee engagement technologies (See appendix 6).</w:t>
      </w:r>
      <w:bookmarkEnd w:id="26"/>
      <w:bookmarkEnd w:id="27"/>
    </w:p>
    <w:p w14:paraId="72A89D74" w14:textId="77777777" w:rsidR="00E3359B" w:rsidRPr="0090155D" w:rsidRDefault="00E3359B" w:rsidP="003963C1">
      <w:pPr>
        <w:rPr>
          <w:rStyle w:val="SubtleEmphasis"/>
          <w:rFonts w:ascii="Arial" w:hAnsi="Arial" w:cs="Arial"/>
        </w:rPr>
      </w:pPr>
    </w:p>
    <w:p w14:paraId="7D7A0A57" w14:textId="6255A3D7" w:rsidR="00292A83" w:rsidRDefault="00D511BF" w:rsidP="00F453FC">
      <w:pPr>
        <w:pStyle w:val="Heading1"/>
        <w:spacing w:line="360" w:lineRule="auto"/>
        <w:jc w:val="both"/>
        <w:rPr>
          <w:rStyle w:val="Heading2Char"/>
          <w:rFonts w:ascii="Arial" w:hAnsi="Arial" w:cs="Arial"/>
        </w:rPr>
      </w:pPr>
      <w:bookmarkStart w:id="28" w:name="_Toc227236913"/>
      <w:bookmarkStart w:id="29" w:name="_Toc227236946"/>
      <w:bookmarkStart w:id="30" w:name="_Toc227240064"/>
      <w:r w:rsidRPr="00F453FC">
        <w:rPr>
          <w:rStyle w:val="Heading2Char"/>
          <w:rFonts w:ascii="Arial" w:hAnsi="Arial" w:cs="Arial"/>
        </w:rPr>
        <w:lastRenderedPageBreak/>
        <w:t xml:space="preserve">Employee </w:t>
      </w:r>
      <w:r w:rsidR="0003246C" w:rsidRPr="00F453FC">
        <w:rPr>
          <w:rStyle w:val="Heading2Char"/>
          <w:rFonts w:ascii="Arial" w:hAnsi="Arial" w:cs="Arial"/>
        </w:rPr>
        <w:t>Learning and developing</w:t>
      </w:r>
      <w:bookmarkEnd w:id="28"/>
      <w:bookmarkEnd w:id="29"/>
      <w:bookmarkEnd w:id="30"/>
    </w:p>
    <w:p w14:paraId="767628F0" w14:textId="77777777" w:rsidR="00C107F7" w:rsidRPr="00C107F7" w:rsidRDefault="00C107F7" w:rsidP="00C107F7"/>
    <w:p w14:paraId="666A07AA" w14:textId="3960951E" w:rsidR="00292A83" w:rsidRPr="00F453FC" w:rsidRDefault="00292A83" w:rsidP="00F453FC">
      <w:pPr>
        <w:spacing w:line="360" w:lineRule="auto"/>
        <w:jc w:val="both"/>
        <w:rPr>
          <w:rFonts w:ascii="Arial" w:hAnsi="Arial" w:cs="Arial"/>
        </w:rPr>
      </w:pPr>
      <w:r w:rsidRPr="00F453FC">
        <w:rPr>
          <w:rFonts w:ascii="Arial" w:hAnsi="Arial" w:cs="Arial"/>
        </w:rPr>
        <w:t>Learning and Developing is important because AI is changing the skills needed for many jobs, so upskilling and reskilling are necessary for staying competitive, flexible, and resilient in the workforce. According to</w:t>
      </w:r>
      <w:r w:rsidRPr="003A1E6D">
        <w:rPr>
          <w:rFonts w:ascii="Arial" w:hAnsi="Arial" w:cs="Arial"/>
          <w:i/>
          <w:iCs/>
        </w:rPr>
        <w:t xml:space="preserve"> (Morandini et al., 2023)</w:t>
      </w:r>
      <w:r w:rsidRPr="00F453FC">
        <w:rPr>
          <w:rFonts w:ascii="Arial" w:hAnsi="Arial" w:cs="Arial"/>
        </w:rPr>
        <w:t xml:space="preserve"> It says that companies need to figure out what skills they need, offer development opportunities on the fly, and create a culture of continuous learning so that employees can use new technologies and stay employable.</w:t>
      </w:r>
    </w:p>
    <w:p w14:paraId="235AB928" w14:textId="77777777" w:rsidR="00C107F7" w:rsidRDefault="00C107F7" w:rsidP="00F453FC">
      <w:pPr>
        <w:pStyle w:val="Heading2"/>
        <w:spacing w:line="360" w:lineRule="auto"/>
        <w:jc w:val="both"/>
        <w:rPr>
          <w:rFonts w:ascii="Arial" w:hAnsi="Arial" w:cs="Arial"/>
        </w:rPr>
      </w:pPr>
      <w:bookmarkStart w:id="31" w:name="_Toc227236914"/>
      <w:bookmarkStart w:id="32" w:name="_Toc227236947"/>
    </w:p>
    <w:p w14:paraId="54E2F6EF" w14:textId="709F1E4F" w:rsidR="00292A83" w:rsidRDefault="00921ABA" w:rsidP="00F453FC">
      <w:pPr>
        <w:pStyle w:val="Heading2"/>
        <w:spacing w:line="360" w:lineRule="auto"/>
        <w:jc w:val="both"/>
        <w:rPr>
          <w:rFonts w:ascii="Arial" w:hAnsi="Arial" w:cs="Arial"/>
        </w:rPr>
      </w:pPr>
      <w:bookmarkStart w:id="33" w:name="_Toc227240065"/>
      <w:proofErr w:type="spellStart"/>
      <w:r w:rsidRPr="00F453FC">
        <w:rPr>
          <w:rFonts w:ascii="Arial" w:hAnsi="Arial" w:cs="Arial"/>
        </w:rPr>
        <w:t>Connecteam</w:t>
      </w:r>
      <w:bookmarkEnd w:id="31"/>
      <w:bookmarkEnd w:id="32"/>
      <w:bookmarkEnd w:id="33"/>
      <w:proofErr w:type="spellEnd"/>
      <w:r w:rsidRPr="00F453FC">
        <w:rPr>
          <w:rFonts w:ascii="Arial" w:hAnsi="Arial" w:cs="Arial"/>
        </w:rPr>
        <w:t xml:space="preserve"> </w:t>
      </w:r>
    </w:p>
    <w:p w14:paraId="54BAC9A5" w14:textId="77777777" w:rsidR="00C107F7" w:rsidRPr="00C107F7" w:rsidRDefault="00C107F7" w:rsidP="00C107F7"/>
    <w:p w14:paraId="6E6DBFDB" w14:textId="79A43A2B" w:rsidR="00921ABA" w:rsidRPr="00F453FC" w:rsidRDefault="00DD09DB" w:rsidP="00F453FC">
      <w:pPr>
        <w:spacing w:line="360" w:lineRule="auto"/>
        <w:jc w:val="both"/>
        <w:rPr>
          <w:rFonts w:ascii="Arial" w:hAnsi="Arial" w:cs="Arial"/>
        </w:rPr>
      </w:pPr>
      <w:proofErr w:type="spellStart"/>
      <w:r w:rsidRPr="00F453FC">
        <w:rPr>
          <w:rFonts w:ascii="Arial" w:hAnsi="Arial" w:cs="Arial"/>
        </w:rPr>
        <w:t>Connecteam</w:t>
      </w:r>
      <w:proofErr w:type="spellEnd"/>
      <w:r w:rsidRPr="00F453FC">
        <w:rPr>
          <w:rFonts w:ascii="Arial" w:hAnsi="Arial" w:cs="Arial"/>
        </w:rPr>
        <w:t xml:space="preserve"> </w:t>
      </w:r>
      <w:r w:rsidR="00930B44" w:rsidRPr="003A1E6D">
        <w:rPr>
          <w:rFonts w:ascii="Arial" w:hAnsi="Arial" w:cs="Arial"/>
          <w:i/>
          <w:iCs/>
        </w:rPr>
        <w:t>(2026)</w:t>
      </w:r>
      <w:r w:rsidR="00930B44" w:rsidRPr="00F453FC">
        <w:rPr>
          <w:rFonts w:ascii="Arial" w:hAnsi="Arial" w:cs="Arial"/>
        </w:rPr>
        <w:t xml:space="preserve"> </w:t>
      </w:r>
      <w:r w:rsidR="00921ABA" w:rsidRPr="00F453FC">
        <w:rPr>
          <w:rFonts w:ascii="Arial" w:hAnsi="Arial" w:cs="Arial"/>
        </w:rPr>
        <w:t xml:space="preserve">is a useful Learning and Development tool for businesses that need quick, easy, and mobile-first training, especially for employees who work on the front lines or don't have a desk. </w:t>
      </w:r>
      <w:proofErr w:type="spellStart"/>
      <w:r w:rsidR="00921ABA" w:rsidRPr="00F453FC">
        <w:rPr>
          <w:rFonts w:ascii="Arial" w:hAnsi="Arial" w:cs="Arial"/>
        </w:rPr>
        <w:t>Connecteam</w:t>
      </w:r>
      <w:proofErr w:type="spellEnd"/>
      <w:r w:rsidR="00921ABA" w:rsidRPr="00F453FC">
        <w:rPr>
          <w:rFonts w:ascii="Arial" w:hAnsi="Arial" w:cs="Arial"/>
        </w:rPr>
        <w:t xml:space="preserve"> is different from traditional learning systems because it sends training directly to employees' phones. This makes it great for workforces that are spread out, work shifts or work in the field. Mobile training courses, onboarding tools, quizzes, real-time progress tracking, compliance records, pre-made templates, and an AI course creator that can make course content quickly are some of its best features. This makes the platform especially helpful for businesses that need to train employees quickly and keep things consistent across teams and locations.</w:t>
      </w:r>
    </w:p>
    <w:p w14:paraId="2E1B83E1" w14:textId="77777777" w:rsidR="00C107F7" w:rsidRDefault="00C107F7" w:rsidP="00F453FC">
      <w:pPr>
        <w:pStyle w:val="Heading2"/>
        <w:spacing w:line="360" w:lineRule="auto"/>
        <w:jc w:val="both"/>
        <w:rPr>
          <w:rFonts w:ascii="Arial" w:hAnsi="Arial" w:cs="Arial"/>
        </w:rPr>
      </w:pPr>
      <w:bookmarkStart w:id="34" w:name="_Toc227236915"/>
      <w:bookmarkStart w:id="35" w:name="_Toc227236948"/>
    </w:p>
    <w:p w14:paraId="2498843E" w14:textId="19E996F7" w:rsidR="00E3359B" w:rsidRPr="00E3359B" w:rsidRDefault="00C232E2" w:rsidP="00E3359B">
      <w:pPr>
        <w:pStyle w:val="Heading2"/>
        <w:spacing w:line="360" w:lineRule="auto"/>
        <w:jc w:val="both"/>
        <w:rPr>
          <w:rFonts w:ascii="Arial" w:hAnsi="Arial" w:cs="Arial"/>
        </w:rPr>
      </w:pPr>
      <w:bookmarkStart w:id="36" w:name="_Toc227240066"/>
      <w:r w:rsidRPr="00F453FC">
        <w:rPr>
          <w:rFonts w:ascii="Arial" w:hAnsi="Arial" w:cs="Arial"/>
        </w:rPr>
        <w:t>Workday</w:t>
      </w:r>
      <w:bookmarkEnd w:id="34"/>
      <w:bookmarkEnd w:id="35"/>
      <w:bookmarkEnd w:id="36"/>
    </w:p>
    <w:p w14:paraId="7305BBEA" w14:textId="77777777" w:rsidR="00C107F7" w:rsidRPr="00C107F7" w:rsidRDefault="00C107F7" w:rsidP="00C107F7"/>
    <w:p w14:paraId="1F9C4926" w14:textId="7398BA1E" w:rsidR="00C232E2" w:rsidRPr="00F453FC" w:rsidRDefault="00C232E2" w:rsidP="00F453FC">
      <w:pPr>
        <w:spacing w:line="360" w:lineRule="auto"/>
        <w:jc w:val="both"/>
        <w:rPr>
          <w:rFonts w:ascii="Arial" w:hAnsi="Arial" w:cs="Arial"/>
        </w:rPr>
      </w:pPr>
      <w:r w:rsidRPr="00F453FC">
        <w:rPr>
          <w:rFonts w:ascii="Arial" w:hAnsi="Arial" w:cs="Arial"/>
        </w:rPr>
        <w:t>Workday</w:t>
      </w:r>
      <w:r w:rsidR="00803B80" w:rsidRPr="00F453FC">
        <w:rPr>
          <w:rFonts w:ascii="Arial" w:hAnsi="Arial" w:cs="Arial"/>
        </w:rPr>
        <w:t xml:space="preserve"> </w:t>
      </w:r>
      <w:r w:rsidR="00803B80" w:rsidRPr="003A1E6D">
        <w:rPr>
          <w:rFonts w:ascii="Arial" w:hAnsi="Arial" w:cs="Arial"/>
          <w:i/>
          <w:iCs/>
        </w:rPr>
        <w:t>(2026)</w:t>
      </w:r>
      <w:r w:rsidR="00803B80" w:rsidRPr="00F453FC">
        <w:rPr>
          <w:rFonts w:ascii="Arial" w:hAnsi="Arial" w:cs="Arial"/>
        </w:rPr>
        <w:t xml:space="preserve"> is a</w:t>
      </w:r>
      <w:r w:rsidRPr="00F453FC">
        <w:rPr>
          <w:rFonts w:ascii="Arial" w:hAnsi="Arial" w:cs="Arial"/>
        </w:rPr>
        <w:t xml:space="preserve"> talent management program is meant to help companies build and keep an AI-enabled workforce by bringing together hiring, training, talent development, and employee experience into one platform. One of the best things about the program is that it uses artificial intelligence to help with every step of the talent journey, from finding and hiring people with a lot of potential to helping them improve their skills and encouraging them to grow in their careers over time. Workday connects hiring, learning, and development into one system instead of treating them as separate HR tasks. This lets companies manage talent more strategically.</w:t>
      </w:r>
    </w:p>
    <w:p w14:paraId="04C98941" w14:textId="56A86146" w:rsidR="00C232E2" w:rsidRPr="00F453FC" w:rsidRDefault="00C232E2" w:rsidP="00F453FC">
      <w:pPr>
        <w:spacing w:line="360" w:lineRule="auto"/>
        <w:jc w:val="both"/>
        <w:rPr>
          <w:rFonts w:ascii="Arial" w:hAnsi="Arial" w:cs="Arial"/>
        </w:rPr>
      </w:pPr>
      <w:r w:rsidRPr="00F453FC">
        <w:rPr>
          <w:rFonts w:ascii="Arial" w:hAnsi="Arial" w:cs="Arial"/>
        </w:rPr>
        <w:lastRenderedPageBreak/>
        <w:t xml:space="preserve">One of the most important parts of the program is its dynamic skills foundation, which stores skills data throughout the employee's career. This helps businesses find gaps in their employees' skills, support individualised growth, and make better plans for their workforce. The platform also encourages internal mobility with tools like talent marketplaces, succession planning, and AI-powered talent mobility solutions. These help businesses use talent better and keep employees happy </w:t>
      </w:r>
      <w:r w:rsidR="00752436" w:rsidRPr="00F453FC">
        <w:rPr>
          <w:rFonts w:ascii="Arial" w:hAnsi="Arial" w:cs="Arial"/>
        </w:rPr>
        <w:t>and, on the job,</w:t>
      </w:r>
      <w:r w:rsidRPr="00F453FC">
        <w:rPr>
          <w:rFonts w:ascii="Arial" w:hAnsi="Arial" w:cs="Arial"/>
        </w:rPr>
        <w:t xml:space="preserve"> longer.</w:t>
      </w:r>
    </w:p>
    <w:p w14:paraId="35B0EC2F" w14:textId="3BE6CA1E" w:rsidR="003D3FD2" w:rsidRPr="003963C1" w:rsidRDefault="00C54129" w:rsidP="00482BC1">
      <w:pPr>
        <w:spacing w:line="360" w:lineRule="auto"/>
        <w:jc w:val="both"/>
        <w:rPr>
          <w:rFonts w:ascii="Arial" w:hAnsi="Arial" w:cs="Arial"/>
          <w:i/>
          <w:iCs/>
        </w:rPr>
      </w:pPr>
      <w:r w:rsidRPr="003963C1">
        <w:rPr>
          <w:rFonts w:ascii="Arial" w:hAnsi="Arial" w:cs="Arial"/>
          <w:i/>
          <w:iCs/>
        </w:rPr>
        <w:t xml:space="preserve">Presentation and comparison of </w:t>
      </w:r>
      <w:proofErr w:type="spellStart"/>
      <w:r w:rsidR="00482BC1" w:rsidRPr="003963C1">
        <w:rPr>
          <w:rFonts w:ascii="Arial" w:hAnsi="Arial" w:cs="Arial"/>
          <w:i/>
          <w:iCs/>
        </w:rPr>
        <w:t>C</w:t>
      </w:r>
      <w:r w:rsidRPr="003963C1">
        <w:rPr>
          <w:rFonts w:ascii="Arial" w:hAnsi="Arial" w:cs="Arial"/>
          <w:i/>
          <w:iCs/>
        </w:rPr>
        <w:t>onnecteam</w:t>
      </w:r>
      <w:proofErr w:type="spellEnd"/>
      <w:r w:rsidRPr="003963C1">
        <w:rPr>
          <w:rFonts w:ascii="Arial" w:hAnsi="Arial" w:cs="Arial"/>
          <w:i/>
          <w:iCs/>
        </w:rPr>
        <w:t xml:space="preserve"> and </w:t>
      </w:r>
      <w:r w:rsidR="00482BC1" w:rsidRPr="003963C1">
        <w:rPr>
          <w:rFonts w:ascii="Arial" w:hAnsi="Arial" w:cs="Arial"/>
          <w:i/>
          <w:iCs/>
        </w:rPr>
        <w:t>W</w:t>
      </w:r>
      <w:r w:rsidRPr="003963C1">
        <w:rPr>
          <w:rFonts w:ascii="Arial" w:hAnsi="Arial" w:cs="Arial"/>
          <w:i/>
          <w:iCs/>
        </w:rPr>
        <w:t xml:space="preserve">orkday </w:t>
      </w:r>
      <w:r w:rsidR="00FC073A" w:rsidRPr="003963C1">
        <w:rPr>
          <w:rFonts w:ascii="Arial" w:hAnsi="Arial" w:cs="Arial"/>
          <w:i/>
          <w:iCs/>
        </w:rPr>
        <w:t>(</w:t>
      </w:r>
      <w:r w:rsidR="00AE6F5C" w:rsidRPr="003963C1">
        <w:rPr>
          <w:rFonts w:ascii="Arial" w:hAnsi="Arial" w:cs="Arial"/>
          <w:i/>
          <w:iCs/>
        </w:rPr>
        <w:t>See Appendix 7)</w:t>
      </w:r>
    </w:p>
    <w:p w14:paraId="52CAED15" w14:textId="77777777" w:rsidR="009F67FD" w:rsidRPr="00F453FC" w:rsidRDefault="009F67FD" w:rsidP="00F453FC">
      <w:pPr>
        <w:spacing w:line="360" w:lineRule="auto"/>
        <w:jc w:val="both"/>
        <w:rPr>
          <w:rFonts w:ascii="Arial" w:hAnsi="Arial" w:cs="Arial"/>
        </w:rPr>
      </w:pPr>
    </w:p>
    <w:p w14:paraId="3A208EAC" w14:textId="7A3BB420" w:rsidR="00D511BF" w:rsidRDefault="00D511BF" w:rsidP="00F453FC">
      <w:pPr>
        <w:pStyle w:val="Heading1"/>
        <w:spacing w:line="360" w:lineRule="auto"/>
        <w:jc w:val="both"/>
        <w:rPr>
          <w:rFonts w:ascii="Arial" w:hAnsi="Arial" w:cs="Arial"/>
        </w:rPr>
      </w:pPr>
      <w:bookmarkStart w:id="37" w:name="_Toc227236916"/>
      <w:bookmarkStart w:id="38" w:name="_Toc227236949"/>
      <w:bookmarkStart w:id="39" w:name="_Toc227240067"/>
      <w:r w:rsidRPr="00F453FC">
        <w:rPr>
          <w:rFonts w:ascii="Arial" w:hAnsi="Arial" w:cs="Arial"/>
        </w:rPr>
        <w:t>Why Organisations Invest in HR Technology</w:t>
      </w:r>
      <w:bookmarkEnd w:id="37"/>
      <w:bookmarkEnd w:id="38"/>
      <w:bookmarkEnd w:id="39"/>
    </w:p>
    <w:p w14:paraId="7F249A94" w14:textId="77777777" w:rsidR="00C107F7" w:rsidRPr="00C107F7" w:rsidRDefault="00C107F7" w:rsidP="00C107F7"/>
    <w:p w14:paraId="460FA25E" w14:textId="6126AC06" w:rsidR="009F67FD" w:rsidRDefault="00EA372A" w:rsidP="00F453FC">
      <w:pPr>
        <w:spacing w:line="360" w:lineRule="auto"/>
        <w:jc w:val="both"/>
        <w:rPr>
          <w:rFonts w:ascii="Arial" w:hAnsi="Arial" w:cs="Arial"/>
        </w:rPr>
      </w:pPr>
      <w:r w:rsidRPr="00EA372A">
        <w:rPr>
          <w:rFonts w:ascii="Arial" w:hAnsi="Arial" w:cs="Arial"/>
        </w:rPr>
        <w:t>Putting money into HR technology is a smart move because it makes employees more capable, keeps them engaged, and helps managers make decisions based on data</w:t>
      </w:r>
      <w:r w:rsidR="005051B1" w:rsidRPr="003A1E6D">
        <w:rPr>
          <w:rFonts w:ascii="Arial" w:hAnsi="Arial" w:cs="Arial"/>
          <w:i/>
          <w:iCs/>
        </w:rPr>
        <w:t xml:space="preserve"> (</w:t>
      </w:r>
      <w:proofErr w:type="spellStart"/>
      <w:r w:rsidR="005051B1" w:rsidRPr="003A1E6D">
        <w:rPr>
          <w:rFonts w:ascii="Arial" w:hAnsi="Arial" w:cs="Arial"/>
          <w:i/>
          <w:iCs/>
        </w:rPr>
        <w:t>Mcrae</w:t>
      </w:r>
      <w:proofErr w:type="spellEnd"/>
      <w:r w:rsidR="005051B1" w:rsidRPr="003A1E6D">
        <w:rPr>
          <w:rFonts w:ascii="Arial" w:hAnsi="Arial" w:cs="Arial"/>
          <w:i/>
          <w:iCs/>
        </w:rPr>
        <w:t xml:space="preserve"> et al., 2025)</w:t>
      </w:r>
      <w:r w:rsidRPr="00EA372A">
        <w:rPr>
          <w:rFonts w:ascii="Arial" w:hAnsi="Arial" w:cs="Arial"/>
        </w:rPr>
        <w:t>. When it comes to money, businesses need to think about the costs of buying or subscribing to something, the costs of setting it up and training employees, and the costs of ongoing maintenance or licensing. Even though these costs are high, the expected benefits include better compliance, more efficient work, less administrative work, better retention, and faster employee development. There are, however, risks, such as people not wanting to change, low adoption, problems with integration, and the chance that the expected benefits won't happen. Ethics are also important, especially when it comes to data privacy, openness, and possible bias in systems that use AI. In general, the return on investment can mean both saving money and making the organization work better</w:t>
      </w:r>
      <w:r w:rsidR="00FB2950" w:rsidRPr="00F453FC">
        <w:rPr>
          <w:rFonts w:ascii="Arial" w:hAnsi="Arial" w:cs="Arial"/>
        </w:rPr>
        <w:t>.</w:t>
      </w:r>
    </w:p>
    <w:p w14:paraId="6FABB81D" w14:textId="77777777" w:rsidR="00C107F7" w:rsidRPr="00F453FC" w:rsidRDefault="00C107F7" w:rsidP="00F453FC">
      <w:pPr>
        <w:spacing w:line="360" w:lineRule="auto"/>
        <w:jc w:val="both"/>
        <w:rPr>
          <w:rFonts w:ascii="Arial" w:hAnsi="Arial" w:cs="Arial"/>
        </w:rPr>
      </w:pPr>
    </w:p>
    <w:p w14:paraId="2360CC6B" w14:textId="18BB0920" w:rsidR="00FB2950" w:rsidRPr="00F453FC" w:rsidRDefault="00FB2950" w:rsidP="00F453FC">
      <w:pPr>
        <w:pStyle w:val="Heading2"/>
        <w:spacing w:line="360" w:lineRule="auto"/>
        <w:jc w:val="both"/>
        <w:rPr>
          <w:rFonts w:ascii="Arial" w:hAnsi="Arial" w:cs="Arial"/>
        </w:rPr>
      </w:pPr>
      <w:bookmarkStart w:id="40" w:name="_Toc227236917"/>
      <w:bookmarkStart w:id="41" w:name="_Toc227236950"/>
      <w:bookmarkStart w:id="42" w:name="_Toc227240068"/>
      <w:r w:rsidRPr="00F453FC">
        <w:rPr>
          <w:rFonts w:ascii="Arial" w:hAnsi="Arial" w:cs="Arial"/>
        </w:rPr>
        <w:t>PESTEL Analysis for HR Technology Investment in Hospitality</w:t>
      </w:r>
      <w:bookmarkEnd w:id="40"/>
      <w:bookmarkEnd w:id="41"/>
      <w:bookmarkEnd w:id="42"/>
    </w:p>
    <w:p w14:paraId="25EDF4B6" w14:textId="77777777" w:rsidR="00FB2950" w:rsidRPr="00F453FC" w:rsidRDefault="00FB2950" w:rsidP="00F453FC">
      <w:pPr>
        <w:spacing w:line="360" w:lineRule="auto"/>
        <w:jc w:val="both"/>
        <w:rPr>
          <w:rFonts w:ascii="Arial" w:hAnsi="Arial" w:cs="Arial"/>
        </w:rPr>
      </w:pPr>
    </w:p>
    <w:p w14:paraId="0E0BF5B5" w14:textId="5C793BBA" w:rsidR="00A875AE" w:rsidRPr="00F453FC" w:rsidRDefault="00A875AE" w:rsidP="00F453FC">
      <w:pPr>
        <w:spacing w:line="360" w:lineRule="auto"/>
        <w:jc w:val="both"/>
        <w:rPr>
          <w:rFonts w:ascii="Arial" w:hAnsi="Arial" w:cs="Arial"/>
          <w:b/>
          <w:bCs/>
          <w:sz w:val="24"/>
          <w:szCs w:val="24"/>
        </w:rPr>
      </w:pPr>
      <w:r w:rsidRPr="00F453FC">
        <w:rPr>
          <w:rFonts w:ascii="Arial" w:hAnsi="Arial" w:cs="Arial"/>
          <w:b/>
          <w:bCs/>
          <w:sz w:val="24"/>
          <w:szCs w:val="24"/>
        </w:rPr>
        <w:t>Political</w:t>
      </w:r>
    </w:p>
    <w:p w14:paraId="10872733" w14:textId="240E2BCC" w:rsidR="00A83D2D" w:rsidRPr="00FB78A1" w:rsidRDefault="00A83D2D" w:rsidP="00F453FC">
      <w:pPr>
        <w:spacing w:line="360" w:lineRule="auto"/>
        <w:jc w:val="both"/>
        <w:rPr>
          <w:rFonts w:ascii="Arial" w:hAnsi="Arial" w:cs="Arial"/>
          <w:i/>
          <w:iCs/>
        </w:rPr>
      </w:pPr>
      <w:r w:rsidRPr="00F453FC">
        <w:rPr>
          <w:rFonts w:ascii="Arial" w:hAnsi="Arial" w:cs="Arial"/>
        </w:rPr>
        <w:t xml:space="preserve">Investing in HR technology is in line with the UK's larger goals, but systems should be chosen and put into place in ways that make people management </w:t>
      </w:r>
      <w:r w:rsidR="00FB2950" w:rsidRPr="00F453FC">
        <w:rPr>
          <w:rFonts w:ascii="Arial" w:hAnsi="Arial" w:cs="Arial"/>
        </w:rPr>
        <w:t>fairer</w:t>
      </w:r>
      <w:r w:rsidRPr="00F453FC">
        <w:rPr>
          <w:rFonts w:ascii="Arial" w:hAnsi="Arial" w:cs="Arial"/>
        </w:rPr>
        <w:t xml:space="preserve"> and </w:t>
      </w:r>
      <w:proofErr w:type="gramStart"/>
      <w:r w:rsidRPr="00F453FC">
        <w:rPr>
          <w:rFonts w:ascii="Arial" w:hAnsi="Arial" w:cs="Arial"/>
        </w:rPr>
        <w:t>up-to-date</w:t>
      </w:r>
      <w:proofErr w:type="gramEnd"/>
      <w:r w:rsidRPr="00F453FC">
        <w:rPr>
          <w:rFonts w:ascii="Arial" w:hAnsi="Arial" w:cs="Arial"/>
        </w:rPr>
        <w:t xml:space="preserve"> </w:t>
      </w:r>
      <w:r w:rsidRPr="00FB78A1">
        <w:rPr>
          <w:rFonts w:ascii="Arial" w:hAnsi="Arial" w:cs="Arial"/>
          <w:i/>
          <w:iCs/>
        </w:rPr>
        <w:t>(Quilliam, 2025).</w:t>
      </w:r>
    </w:p>
    <w:p w14:paraId="268085C8" w14:textId="3F618113" w:rsidR="00A875AE" w:rsidRPr="00F453FC" w:rsidRDefault="00A83D2D" w:rsidP="00F453FC">
      <w:pPr>
        <w:spacing w:line="360" w:lineRule="auto"/>
        <w:jc w:val="both"/>
        <w:rPr>
          <w:rFonts w:ascii="Arial" w:hAnsi="Arial" w:cs="Arial"/>
          <w:b/>
          <w:bCs/>
          <w:sz w:val="24"/>
          <w:szCs w:val="24"/>
        </w:rPr>
      </w:pPr>
      <w:r w:rsidRPr="00F453FC">
        <w:rPr>
          <w:rFonts w:ascii="Arial" w:hAnsi="Arial" w:cs="Arial"/>
          <w:b/>
          <w:bCs/>
          <w:sz w:val="24"/>
          <w:szCs w:val="24"/>
        </w:rPr>
        <w:t>Economic</w:t>
      </w:r>
    </w:p>
    <w:p w14:paraId="190236A4" w14:textId="23DBDEB2" w:rsidR="00A83D2D" w:rsidRPr="00F453FC" w:rsidRDefault="00A83D2D" w:rsidP="00F453FC">
      <w:pPr>
        <w:spacing w:line="360" w:lineRule="auto"/>
        <w:jc w:val="both"/>
        <w:rPr>
          <w:rFonts w:ascii="Arial" w:hAnsi="Arial" w:cs="Arial"/>
        </w:rPr>
      </w:pPr>
      <w:r w:rsidRPr="00F453FC">
        <w:rPr>
          <w:rFonts w:ascii="Arial" w:hAnsi="Arial" w:cs="Arial"/>
        </w:rPr>
        <w:lastRenderedPageBreak/>
        <w:t xml:space="preserve">Technologies that cut down on turnover, speed up onboarding, and boost productivity are good for business because they can lower replacement costs and make the workforce more stable </w:t>
      </w:r>
      <w:r w:rsidRPr="00FB78A1">
        <w:rPr>
          <w:rFonts w:ascii="Arial" w:hAnsi="Arial" w:cs="Arial"/>
          <w:i/>
          <w:iCs/>
        </w:rPr>
        <w:t>(Raza et al., 2025).</w:t>
      </w:r>
    </w:p>
    <w:p w14:paraId="41BE2D16" w14:textId="4D461816" w:rsidR="00A83D2D" w:rsidRPr="00F453FC" w:rsidRDefault="00A83D2D" w:rsidP="00F453FC">
      <w:pPr>
        <w:spacing w:line="360" w:lineRule="auto"/>
        <w:jc w:val="both"/>
        <w:rPr>
          <w:rFonts w:ascii="Arial" w:hAnsi="Arial" w:cs="Arial"/>
          <w:b/>
          <w:bCs/>
          <w:sz w:val="24"/>
          <w:szCs w:val="24"/>
        </w:rPr>
      </w:pPr>
      <w:r w:rsidRPr="00F453FC">
        <w:rPr>
          <w:rFonts w:ascii="Arial" w:hAnsi="Arial" w:cs="Arial"/>
          <w:b/>
          <w:bCs/>
          <w:sz w:val="24"/>
          <w:szCs w:val="24"/>
        </w:rPr>
        <w:t>Social</w:t>
      </w:r>
    </w:p>
    <w:p w14:paraId="567E6DE3" w14:textId="72D49341" w:rsidR="00A83D2D" w:rsidRPr="00F453FC" w:rsidRDefault="00A83D2D" w:rsidP="00F453FC">
      <w:pPr>
        <w:spacing w:line="360" w:lineRule="auto"/>
        <w:jc w:val="both"/>
        <w:rPr>
          <w:rFonts w:ascii="Arial" w:hAnsi="Arial" w:cs="Arial"/>
          <w:b/>
          <w:bCs/>
        </w:rPr>
      </w:pPr>
      <w:r w:rsidRPr="00DA4B63">
        <w:rPr>
          <w:rFonts w:ascii="Arial" w:hAnsi="Arial" w:cs="Arial"/>
        </w:rPr>
        <w:t>This strengthens the case for engagement platforms and digital learning tools that improve employee voice, manager support, career development, and continuous upskilling</w:t>
      </w:r>
      <w:r w:rsidRPr="00F453FC">
        <w:rPr>
          <w:rFonts w:ascii="Arial" w:eastAsia="Times New Roman" w:hAnsi="Arial" w:cs="Arial"/>
          <w:sz w:val="24"/>
          <w:szCs w:val="24"/>
          <w:lang w:eastAsia="en-GB"/>
        </w:rPr>
        <w:t xml:space="preserve"> </w:t>
      </w:r>
      <w:r w:rsidRPr="00FB78A1">
        <w:rPr>
          <w:rFonts w:ascii="Arial" w:hAnsi="Arial" w:cs="Arial"/>
          <w:i/>
          <w:iCs/>
        </w:rPr>
        <w:t>(Duran et al., 2025)</w:t>
      </w:r>
      <w:r w:rsidRPr="00DA4B63">
        <w:rPr>
          <w:rFonts w:ascii="Arial" w:hAnsi="Arial" w:cs="Arial"/>
          <w:i/>
          <w:iCs/>
        </w:rPr>
        <w:t>.</w:t>
      </w:r>
    </w:p>
    <w:p w14:paraId="2C6B01F8" w14:textId="4C88C701" w:rsidR="00A83D2D" w:rsidRPr="00F453FC" w:rsidRDefault="00A83D2D" w:rsidP="00F453FC">
      <w:pPr>
        <w:spacing w:line="360" w:lineRule="auto"/>
        <w:jc w:val="both"/>
        <w:rPr>
          <w:rFonts w:ascii="Arial" w:hAnsi="Arial" w:cs="Arial"/>
          <w:b/>
          <w:bCs/>
          <w:sz w:val="24"/>
          <w:szCs w:val="24"/>
        </w:rPr>
      </w:pPr>
      <w:r w:rsidRPr="00F453FC">
        <w:rPr>
          <w:rFonts w:ascii="Arial" w:hAnsi="Arial" w:cs="Arial"/>
          <w:b/>
          <w:bCs/>
          <w:sz w:val="24"/>
          <w:szCs w:val="24"/>
        </w:rPr>
        <w:t>Technological</w:t>
      </w:r>
    </w:p>
    <w:p w14:paraId="5617E65B" w14:textId="0B871389" w:rsidR="00A83D2D" w:rsidRPr="00F453FC" w:rsidRDefault="00A83D2D" w:rsidP="00F453FC">
      <w:pPr>
        <w:spacing w:line="360" w:lineRule="auto"/>
        <w:jc w:val="both"/>
        <w:rPr>
          <w:rFonts w:ascii="Arial" w:hAnsi="Arial" w:cs="Arial"/>
          <w:b/>
          <w:bCs/>
        </w:rPr>
      </w:pPr>
      <w:r w:rsidRPr="00F453FC">
        <w:rPr>
          <w:rFonts w:ascii="Arial" w:hAnsi="Arial" w:cs="Arial"/>
        </w:rPr>
        <w:t xml:space="preserve">Lopes et al. </w:t>
      </w:r>
      <w:r w:rsidRPr="00FB78A1">
        <w:rPr>
          <w:rFonts w:ascii="Arial" w:hAnsi="Arial" w:cs="Arial"/>
          <w:i/>
          <w:iCs/>
        </w:rPr>
        <w:t>(2026)</w:t>
      </w:r>
      <w:r w:rsidRPr="00F453FC">
        <w:rPr>
          <w:rFonts w:ascii="Arial" w:hAnsi="Arial" w:cs="Arial"/>
        </w:rPr>
        <w:t xml:space="preserve"> say that hospitality businesses should focus on platforms that are easy to set up, work well on mobile devices for front-line teams, and can handle analytics, skills tracking, and quick manager action.</w:t>
      </w:r>
    </w:p>
    <w:p w14:paraId="6A72C0A9" w14:textId="1F4CBD6F" w:rsidR="00A83D2D" w:rsidRPr="00F453FC" w:rsidRDefault="00A83D2D" w:rsidP="00F453FC">
      <w:pPr>
        <w:spacing w:line="360" w:lineRule="auto"/>
        <w:jc w:val="both"/>
        <w:rPr>
          <w:rFonts w:ascii="Arial" w:hAnsi="Arial" w:cs="Arial"/>
          <w:b/>
          <w:bCs/>
          <w:sz w:val="24"/>
          <w:szCs w:val="24"/>
        </w:rPr>
      </w:pPr>
      <w:r w:rsidRPr="00F453FC">
        <w:rPr>
          <w:rFonts w:ascii="Arial" w:hAnsi="Arial" w:cs="Arial"/>
          <w:b/>
          <w:bCs/>
          <w:sz w:val="24"/>
          <w:szCs w:val="24"/>
        </w:rPr>
        <w:t>Environmental</w:t>
      </w:r>
    </w:p>
    <w:p w14:paraId="345F637D" w14:textId="78AC438F" w:rsidR="00F453FC" w:rsidRPr="00FB78A1" w:rsidRDefault="00A83D2D" w:rsidP="00F453FC">
      <w:pPr>
        <w:spacing w:line="360" w:lineRule="auto"/>
        <w:jc w:val="both"/>
        <w:rPr>
          <w:rFonts w:ascii="Arial" w:hAnsi="Arial" w:cs="Arial"/>
          <w:i/>
          <w:iCs/>
        </w:rPr>
      </w:pPr>
      <w:r w:rsidRPr="00F453FC">
        <w:rPr>
          <w:rFonts w:ascii="Arial" w:hAnsi="Arial" w:cs="Arial"/>
        </w:rPr>
        <w:t xml:space="preserve">HR technology can help the environment by cutting down on paperwork, limiting training that requires a lot of travel, and making digital workflows more efficient </w:t>
      </w:r>
      <w:r w:rsidRPr="00FB78A1">
        <w:rPr>
          <w:rFonts w:ascii="Arial" w:hAnsi="Arial" w:cs="Arial"/>
          <w:i/>
          <w:iCs/>
        </w:rPr>
        <w:t>(Al-</w:t>
      </w:r>
      <w:proofErr w:type="spellStart"/>
      <w:r w:rsidRPr="00FB78A1">
        <w:rPr>
          <w:rFonts w:ascii="Arial" w:hAnsi="Arial" w:cs="Arial"/>
          <w:i/>
          <w:iCs/>
        </w:rPr>
        <w:t>Ghalabi</w:t>
      </w:r>
      <w:proofErr w:type="spellEnd"/>
      <w:r w:rsidRPr="00FB78A1">
        <w:rPr>
          <w:rFonts w:ascii="Arial" w:hAnsi="Arial" w:cs="Arial"/>
          <w:i/>
          <w:iCs/>
        </w:rPr>
        <w:t xml:space="preserve"> et al., 2024).</w:t>
      </w:r>
    </w:p>
    <w:p w14:paraId="0D772D6F" w14:textId="6F3A3D82" w:rsidR="00A83D2D" w:rsidRPr="00F453FC" w:rsidRDefault="00A83D2D" w:rsidP="00F453FC">
      <w:pPr>
        <w:spacing w:line="360" w:lineRule="auto"/>
        <w:jc w:val="both"/>
        <w:rPr>
          <w:rFonts w:ascii="Arial" w:hAnsi="Arial" w:cs="Arial"/>
          <w:b/>
          <w:bCs/>
          <w:sz w:val="24"/>
          <w:szCs w:val="24"/>
        </w:rPr>
      </w:pPr>
      <w:r w:rsidRPr="00F453FC">
        <w:rPr>
          <w:rFonts w:ascii="Arial" w:hAnsi="Arial" w:cs="Arial"/>
          <w:b/>
          <w:bCs/>
          <w:sz w:val="24"/>
          <w:szCs w:val="24"/>
        </w:rPr>
        <w:t>Legal</w:t>
      </w:r>
    </w:p>
    <w:p w14:paraId="5D8E4E65" w14:textId="0883FF4D" w:rsidR="00DA4B63" w:rsidRPr="00C107F7" w:rsidRDefault="00A83D2D" w:rsidP="00F453FC">
      <w:pPr>
        <w:spacing w:line="360" w:lineRule="auto"/>
        <w:jc w:val="both"/>
        <w:rPr>
          <w:rFonts w:ascii="Arial" w:hAnsi="Arial" w:cs="Arial"/>
          <w:i/>
          <w:iCs/>
        </w:rPr>
      </w:pPr>
      <w:r w:rsidRPr="00DA4B63">
        <w:rPr>
          <w:rFonts w:ascii="Arial" w:hAnsi="Arial" w:cs="Arial"/>
        </w:rPr>
        <w:t>HR platform must have strong data governance, privacy safeguards, clear employee communication, and careful oversight of AI-supported analytics or decision-making</w:t>
      </w:r>
      <w:r w:rsidRPr="00F453FC">
        <w:rPr>
          <w:rFonts w:ascii="Arial" w:hAnsi="Arial" w:cs="Arial"/>
        </w:rPr>
        <w:t xml:space="preserve"> </w:t>
      </w:r>
      <w:r w:rsidRPr="00FB78A1">
        <w:rPr>
          <w:rFonts w:ascii="Arial" w:hAnsi="Arial" w:cs="Arial"/>
          <w:i/>
          <w:iCs/>
        </w:rPr>
        <w:t>(</w:t>
      </w:r>
      <w:proofErr w:type="spellStart"/>
      <w:r w:rsidRPr="00FB78A1">
        <w:rPr>
          <w:rFonts w:ascii="Arial" w:hAnsi="Arial" w:cs="Arial"/>
          <w:i/>
          <w:iCs/>
        </w:rPr>
        <w:t>Spulbar</w:t>
      </w:r>
      <w:proofErr w:type="spellEnd"/>
      <w:r w:rsidRPr="00FB78A1">
        <w:rPr>
          <w:rFonts w:ascii="Arial" w:hAnsi="Arial" w:cs="Arial"/>
          <w:i/>
          <w:iCs/>
        </w:rPr>
        <w:t>, 2026)</w:t>
      </w:r>
      <w:r w:rsidRPr="00DA4B63">
        <w:rPr>
          <w:rFonts w:ascii="Arial" w:hAnsi="Arial" w:cs="Arial"/>
          <w:i/>
          <w:iCs/>
        </w:rPr>
        <w:t>.</w:t>
      </w:r>
    </w:p>
    <w:p w14:paraId="7265BF73" w14:textId="77777777" w:rsidR="00413BA3" w:rsidRPr="00F453FC" w:rsidRDefault="00413BA3" w:rsidP="00F453FC">
      <w:pPr>
        <w:spacing w:line="360" w:lineRule="auto"/>
        <w:jc w:val="both"/>
        <w:rPr>
          <w:rFonts w:ascii="Arial" w:hAnsi="Arial" w:cs="Arial"/>
        </w:rPr>
      </w:pPr>
    </w:p>
    <w:p w14:paraId="6C6A0C40" w14:textId="3D869458" w:rsidR="00E91C3D" w:rsidRPr="00F453FC" w:rsidRDefault="00E91C3D" w:rsidP="00F453FC">
      <w:pPr>
        <w:pStyle w:val="Heading1"/>
        <w:spacing w:line="360" w:lineRule="auto"/>
        <w:jc w:val="both"/>
        <w:rPr>
          <w:rFonts w:ascii="Arial" w:hAnsi="Arial" w:cs="Arial"/>
        </w:rPr>
      </w:pPr>
      <w:bookmarkStart w:id="43" w:name="_Toc227236918"/>
      <w:bookmarkStart w:id="44" w:name="_Toc227236951"/>
      <w:bookmarkStart w:id="45" w:name="_Toc227240069"/>
      <w:r w:rsidRPr="00F453FC">
        <w:rPr>
          <w:rFonts w:ascii="Arial" w:hAnsi="Arial" w:cs="Arial"/>
        </w:rPr>
        <w:t>Conclusion</w:t>
      </w:r>
      <w:bookmarkEnd w:id="43"/>
      <w:bookmarkEnd w:id="44"/>
      <w:bookmarkEnd w:id="45"/>
      <w:r w:rsidR="00B96360" w:rsidRPr="00F453FC">
        <w:rPr>
          <w:rFonts w:ascii="Arial" w:hAnsi="Arial" w:cs="Arial"/>
        </w:rPr>
        <w:t xml:space="preserve"> </w:t>
      </w:r>
    </w:p>
    <w:p w14:paraId="723092CE" w14:textId="77777777" w:rsidR="00C107F7" w:rsidRDefault="00C107F7" w:rsidP="00F453FC">
      <w:pPr>
        <w:spacing w:line="360" w:lineRule="auto"/>
        <w:jc w:val="both"/>
        <w:rPr>
          <w:rFonts w:ascii="Arial" w:hAnsi="Arial" w:cs="Arial"/>
        </w:rPr>
      </w:pPr>
    </w:p>
    <w:p w14:paraId="6D782CCC" w14:textId="4AE5EFE2" w:rsidR="00F453FC" w:rsidRDefault="00CB1199" w:rsidP="00F453FC">
      <w:pPr>
        <w:spacing w:line="360" w:lineRule="auto"/>
        <w:jc w:val="both"/>
        <w:rPr>
          <w:rFonts w:ascii="Arial" w:hAnsi="Arial" w:cs="Arial"/>
        </w:rPr>
      </w:pPr>
      <w:r w:rsidRPr="00CB1199">
        <w:rPr>
          <w:rFonts w:ascii="Arial" w:hAnsi="Arial" w:cs="Arial"/>
        </w:rPr>
        <w:t>Investing in HR technology is not just a way to make things run better it's also a strategic necessity</w:t>
      </w:r>
      <w:r w:rsidR="000425CE" w:rsidRPr="00F453FC">
        <w:rPr>
          <w:rFonts w:ascii="Arial" w:hAnsi="Arial" w:cs="Arial"/>
        </w:rPr>
        <w:t>,</w:t>
      </w:r>
      <w:r w:rsidRPr="00CB1199">
        <w:rPr>
          <w:rFonts w:ascii="Arial" w:hAnsi="Arial" w:cs="Arial"/>
        </w:rPr>
        <w:t xml:space="preserve"> </w:t>
      </w:r>
      <w:r w:rsidR="000425CE" w:rsidRPr="00F453FC">
        <w:rPr>
          <w:rFonts w:ascii="Arial" w:hAnsi="Arial" w:cs="Arial"/>
        </w:rPr>
        <w:t>t</w:t>
      </w:r>
      <w:r w:rsidRPr="00CB1199">
        <w:rPr>
          <w:rFonts w:ascii="Arial" w:hAnsi="Arial" w:cs="Arial"/>
        </w:rPr>
        <w:t>he study shows that learning and development and employee engagement are the most important areas to focus on because they have a direct effect on retention, productivity, employee health, and the overall performance of the organi</w:t>
      </w:r>
      <w:r w:rsidR="000425CE" w:rsidRPr="00F453FC">
        <w:rPr>
          <w:rFonts w:ascii="Arial" w:hAnsi="Arial" w:cs="Arial"/>
        </w:rPr>
        <w:t>s</w:t>
      </w:r>
      <w:r w:rsidRPr="00CB1199">
        <w:rPr>
          <w:rFonts w:ascii="Arial" w:hAnsi="Arial" w:cs="Arial"/>
        </w:rPr>
        <w:t>ation.</w:t>
      </w:r>
    </w:p>
    <w:p w14:paraId="05C3E92B" w14:textId="365B8206" w:rsidR="00CB1199" w:rsidRPr="00CB1199" w:rsidRDefault="00CB1199" w:rsidP="00F453FC">
      <w:pPr>
        <w:spacing w:line="360" w:lineRule="auto"/>
        <w:jc w:val="both"/>
        <w:rPr>
          <w:rFonts w:ascii="Arial" w:hAnsi="Arial" w:cs="Arial"/>
        </w:rPr>
      </w:pPr>
      <w:r w:rsidRPr="00CB1199">
        <w:rPr>
          <w:rFonts w:ascii="Arial" w:hAnsi="Arial" w:cs="Arial"/>
        </w:rPr>
        <w:t xml:space="preserve">The platforms that were looked at show that HR technology can add value by giving better insight into the workforce, increasing engagement, speeding up training, and making better decisions. Culture Amp and Microsoft Viva Glint both have great ways to get people involved, while </w:t>
      </w:r>
      <w:proofErr w:type="spellStart"/>
      <w:r w:rsidRPr="00CB1199">
        <w:rPr>
          <w:rFonts w:ascii="Arial" w:hAnsi="Arial" w:cs="Arial"/>
        </w:rPr>
        <w:t>Connecteam</w:t>
      </w:r>
      <w:proofErr w:type="spellEnd"/>
      <w:r w:rsidRPr="00CB1199">
        <w:rPr>
          <w:rFonts w:ascii="Arial" w:hAnsi="Arial" w:cs="Arial"/>
        </w:rPr>
        <w:t xml:space="preserve"> and Workday have different ways to learn and grow</w:t>
      </w:r>
      <w:r w:rsidR="000425CE" w:rsidRPr="00F453FC">
        <w:rPr>
          <w:rFonts w:ascii="Arial" w:hAnsi="Arial" w:cs="Arial"/>
        </w:rPr>
        <w:t>,</w:t>
      </w:r>
      <w:r w:rsidRPr="00CB1199">
        <w:rPr>
          <w:rFonts w:ascii="Arial" w:hAnsi="Arial" w:cs="Arial"/>
        </w:rPr>
        <w:t xml:space="preserve"> </w:t>
      </w:r>
      <w:r w:rsidR="000425CE" w:rsidRPr="00F453FC">
        <w:rPr>
          <w:rFonts w:ascii="Arial" w:hAnsi="Arial" w:cs="Arial"/>
        </w:rPr>
        <w:t>t</w:t>
      </w:r>
      <w:r w:rsidRPr="00CB1199">
        <w:rPr>
          <w:rFonts w:ascii="Arial" w:hAnsi="Arial" w:cs="Arial"/>
        </w:rPr>
        <w:t xml:space="preserve">hese technologies are especially useful for hospitality businesses because they can help with high turnover, the </w:t>
      </w:r>
      <w:r w:rsidRPr="00CB1199">
        <w:rPr>
          <w:rFonts w:ascii="Arial" w:hAnsi="Arial" w:cs="Arial"/>
        </w:rPr>
        <w:lastRenderedPageBreak/>
        <w:t>need for faster onboarding, and the difficulty of managing employees who work in person and remotely.</w:t>
      </w:r>
      <w:r w:rsidRPr="00F453FC">
        <w:rPr>
          <w:rFonts w:ascii="Arial" w:hAnsi="Arial" w:cs="Arial"/>
        </w:rPr>
        <w:t xml:space="preserve"> </w:t>
      </w:r>
      <w:r w:rsidRPr="00CB1199">
        <w:rPr>
          <w:rFonts w:ascii="Arial" w:hAnsi="Arial" w:cs="Arial"/>
        </w:rPr>
        <w:t>In general, investing in HR technology is a good idea if it meets the needs of the organization, is set up and run in a fair way, and is used in a way that is fair. There are risks, like costs, problems with integration, and worries about data privacy, but the long-term benefits are likely to be better employee performance, a better employee experience, and a more sustainable business.</w:t>
      </w:r>
    </w:p>
    <w:p w14:paraId="68D3B9A0" w14:textId="77777777" w:rsidR="00CB1199" w:rsidRPr="00F453FC" w:rsidRDefault="00CB1199" w:rsidP="00F453FC">
      <w:pPr>
        <w:spacing w:line="360" w:lineRule="auto"/>
        <w:jc w:val="both"/>
        <w:rPr>
          <w:rFonts w:ascii="Arial" w:hAnsi="Arial" w:cs="Arial"/>
        </w:rPr>
      </w:pPr>
    </w:p>
    <w:p w14:paraId="5620F4D5" w14:textId="26373862" w:rsidR="00210CB8" w:rsidRPr="00F453FC" w:rsidRDefault="00263C61" w:rsidP="00F453FC">
      <w:pPr>
        <w:pStyle w:val="Heading1"/>
        <w:spacing w:line="360" w:lineRule="auto"/>
        <w:jc w:val="both"/>
        <w:rPr>
          <w:rFonts w:ascii="Arial" w:hAnsi="Arial" w:cs="Arial"/>
        </w:rPr>
      </w:pPr>
      <w:bookmarkStart w:id="46" w:name="_Toc227236919"/>
      <w:bookmarkStart w:id="47" w:name="_Toc227236952"/>
      <w:bookmarkStart w:id="48" w:name="_Toc227240070"/>
      <w:r w:rsidRPr="00F453FC">
        <w:rPr>
          <w:rFonts w:ascii="Arial" w:hAnsi="Arial" w:cs="Arial"/>
        </w:rPr>
        <w:t>Recommendation</w:t>
      </w:r>
      <w:bookmarkEnd w:id="46"/>
      <w:bookmarkEnd w:id="47"/>
      <w:bookmarkEnd w:id="48"/>
    </w:p>
    <w:p w14:paraId="372195F0" w14:textId="77777777" w:rsidR="004F413B" w:rsidRPr="00F453FC" w:rsidRDefault="004F413B" w:rsidP="00F453FC">
      <w:pPr>
        <w:spacing w:line="360" w:lineRule="auto"/>
        <w:jc w:val="both"/>
        <w:rPr>
          <w:rFonts w:ascii="Arial" w:hAnsi="Arial" w:cs="Arial"/>
        </w:rPr>
      </w:pPr>
    </w:p>
    <w:p w14:paraId="267BC190" w14:textId="24BC4FBB" w:rsidR="00F453FC" w:rsidRDefault="007817BA" w:rsidP="00F453FC">
      <w:pPr>
        <w:spacing w:line="360" w:lineRule="auto"/>
        <w:jc w:val="both"/>
        <w:rPr>
          <w:rFonts w:ascii="Arial" w:hAnsi="Arial" w:cs="Arial"/>
        </w:rPr>
      </w:pPr>
      <w:r w:rsidRPr="007817BA">
        <w:rPr>
          <w:rFonts w:ascii="Arial" w:hAnsi="Arial" w:cs="Arial"/>
        </w:rPr>
        <w:t xml:space="preserve">Analysis suggests Culture Amp for staff engagement and </w:t>
      </w:r>
      <w:proofErr w:type="spellStart"/>
      <w:r w:rsidRPr="007817BA">
        <w:rPr>
          <w:rFonts w:ascii="Arial" w:hAnsi="Arial" w:cs="Arial"/>
        </w:rPr>
        <w:t>Connecteam</w:t>
      </w:r>
      <w:proofErr w:type="spellEnd"/>
      <w:r w:rsidRPr="007817BA">
        <w:rPr>
          <w:rFonts w:ascii="Arial" w:hAnsi="Arial" w:cs="Arial"/>
        </w:rPr>
        <w:t xml:space="preserve"> for learning and development as technological investments is a good pick</w:t>
      </w:r>
      <w:r w:rsidR="00F453FC">
        <w:rPr>
          <w:rFonts w:ascii="Arial" w:hAnsi="Arial" w:cs="Arial"/>
        </w:rPr>
        <w:t xml:space="preserve"> as </w:t>
      </w:r>
      <w:r w:rsidRPr="007817BA">
        <w:rPr>
          <w:rFonts w:ascii="Arial" w:hAnsi="Arial" w:cs="Arial"/>
        </w:rPr>
        <w:t>Culture Amp is ideal for companies that want to boost employee engagement, retention, and culture. For detecting employee complaints and converting them into quantifiable solutions, its real-time feedback, retention insights, and people analytics are invaluable. This is crucial in hospitality, where staff turnover is significant and employee experience affects service quality. Culture Amp promotes sustainable company practices by boosting employee well-being and decreasing recruitment and onboarding costs caused by low retention.</w:t>
      </w:r>
    </w:p>
    <w:p w14:paraId="0C0F7A55" w14:textId="77777777" w:rsidR="00F453FC" w:rsidRDefault="007817BA" w:rsidP="00F453FC">
      <w:pPr>
        <w:spacing w:line="360" w:lineRule="auto"/>
        <w:jc w:val="both"/>
        <w:rPr>
          <w:rFonts w:ascii="Arial" w:hAnsi="Arial" w:cs="Arial"/>
        </w:rPr>
      </w:pPr>
      <w:proofErr w:type="spellStart"/>
      <w:r w:rsidRPr="007817BA">
        <w:rPr>
          <w:rFonts w:ascii="Arial" w:hAnsi="Arial" w:cs="Arial"/>
        </w:rPr>
        <w:t>Connecteam's</w:t>
      </w:r>
      <w:proofErr w:type="spellEnd"/>
      <w:r w:rsidRPr="007817BA">
        <w:rPr>
          <w:rFonts w:ascii="Arial" w:hAnsi="Arial" w:cs="Arial"/>
        </w:rPr>
        <w:t xml:space="preserve"> mobile-first, practical solution for fast, regular training is suggested for learning and growth. It's ideal for frontline, shift-based, or remote professionals that need training at work. Managers can swiftly build, distribute, and track course completion, making training more efficient and manageable. This can speed up onboarding, compliance, and workforce capability while lowering administrative overhead.</w:t>
      </w:r>
    </w:p>
    <w:p w14:paraId="7AC638E0" w14:textId="48D4BF48" w:rsidR="007817BA" w:rsidRDefault="007817BA" w:rsidP="00F453FC">
      <w:pPr>
        <w:spacing w:line="360" w:lineRule="auto"/>
        <w:jc w:val="both"/>
        <w:rPr>
          <w:rFonts w:ascii="Arial" w:hAnsi="Arial" w:cs="Arial"/>
        </w:rPr>
      </w:pPr>
      <w:r w:rsidRPr="007817BA">
        <w:rPr>
          <w:rFonts w:ascii="Arial" w:hAnsi="Arial" w:cs="Arial"/>
        </w:rPr>
        <w:t xml:space="preserve">These two platforms mix strategic importance and usability well: Culture Amp improves engagement and retention, while </w:t>
      </w:r>
      <w:proofErr w:type="spellStart"/>
      <w:r w:rsidRPr="007817BA">
        <w:rPr>
          <w:rFonts w:ascii="Arial" w:hAnsi="Arial" w:cs="Arial"/>
        </w:rPr>
        <w:t>Connecteam</w:t>
      </w:r>
      <w:proofErr w:type="spellEnd"/>
      <w:r w:rsidRPr="007817BA">
        <w:rPr>
          <w:rFonts w:ascii="Arial" w:hAnsi="Arial" w:cs="Arial"/>
        </w:rPr>
        <w:t xml:space="preserve"> accelerates learning. Both systems require successful installation, manager involvement, and data protection, but they may improve workforce stability, employee growth, and organisational performance over time.</w:t>
      </w:r>
    </w:p>
    <w:p w14:paraId="20655F3E" w14:textId="570CE214" w:rsidR="003963C1" w:rsidRPr="007817BA" w:rsidRDefault="003963C1" w:rsidP="00F453FC">
      <w:pPr>
        <w:spacing w:line="360" w:lineRule="auto"/>
        <w:jc w:val="both"/>
        <w:rPr>
          <w:rFonts w:ascii="Arial" w:hAnsi="Arial" w:cs="Arial"/>
          <w:i/>
          <w:iCs/>
        </w:rPr>
      </w:pPr>
      <w:r w:rsidRPr="003963C1">
        <w:rPr>
          <w:rFonts w:ascii="Arial" w:hAnsi="Arial" w:cs="Arial"/>
          <w:i/>
          <w:iCs/>
        </w:rPr>
        <w:t>(See appendix 8)</w:t>
      </w:r>
    </w:p>
    <w:p w14:paraId="276EEFE8" w14:textId="65EBE3E4" w:rsidR="00DE0585" w:rsidRDefault="00DE0585">
      <w:r>
        <w:br w:type="page"/>
      </w:r>
    </w:p>
    <w:p w14:paraId="69C55930" w14:textId="2558AE3C" w:rsidR="00E91C3D" w:rsidRDefault="00E91C3D" w:rsidP="00E91C3D">
      <w:pPr>
        <w:pStyle w:val="Heading1"/>
        <w:rPr>
          <w:rFonts w:ascii="Arial" w:hAnsi="Arial" w:cs="Arial"/>
        </w:rPr>
      </w:pPr>
      <w:bookmarkStart w:id="49" w:name="_Toc227236920"/>
      <w:bookmarkStart w:id="50" w:name="_Toc227236953"/>
      <w:bookmarkStart w:id="51" w:name="_Toc227240071"/>
      <w:r w:rsidRPr="00E37B53">
        <w:rPr>
          <w:rFonts w:ascii="Arial" w:hAnsi="Arial" w:cs="Arial"/>
        </w:rPr>
        <w:lastRenderedPageBreak/>
        <w:t>References</w:t>
      </w:r>
      <w:bookmarkEnd w:id="49"/>
      <w:bookmarkEnd w:id="50"/>
      <w:bookmarkEnd w:id="51"/>
    </w:p>
    <w:p w14:paraId="6E35FFB0" w14:textId="77777777" w:rsidR="00C107F7" w:rsidRPr="00C107F7" w:rsidRDefault="00C107F7" w:rsidP="00C107F7"/>
    <w:p w14:paraId="30A79315"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Arwen Tech (2025). </w:t>
      </w:r>
      <w:r w:rsidRPr="00F41AE9">
        <w:rPr>
          <w:rFonts w:ascii="Arial" w:hAnsi="Arial" w:cs="Arial"/>
          <w:i/>
          <w:iCs/>
          <w:lang w:val="en-US"/>
        </w:rPr>
        <w:t>Top Challenges in System Integration and Strategies for Success - Arwen - Global Enterprise Solutions</w:t>
      </w:r>
      <w:r w:rsidRPr="00F41AE9">
        <w:rPr>
          <w:rFonts w:ascii="Arial" w:hAnsi="Arial" w:cs="Arial"/>
          <w:lang w:val="en-US"/>
        </w:rPr>
        <w:t xml:space="preserve">. [online] Arwen - Global Enterprise Solutions. Available at: </w:t>
      </w:r>
      <w:hyperlink r:id="rId11" w:history="1">
        <w:r w:rsidRPr="00F41AE9">
          <w:rPr>
            <w:rFonts w:ascii="Arial" w:hAnsi="Arial" w:cs="Arial"/>
            <w:lang w:val="en-US"/>
          </w:rPr>
          <w:t>https://arwentech.com/top-challenges-in-system-integration-and-strategies-for-success/</w:t>
        </w:r>
      </w:hyperlink>
      <w:r w:rsidRPr="00F41AE9">
        <w:rPr>
          <w:rFonts w:ascii="Arial" w:hAnsi="Arial" w:cs="Arial"/>
          <w:lang w:val="en-US"/>
        </w:rPr>
        <w:t>.</w:t>
      </w:r>
    </w:p>
    <w:p w14:paraId="27C26A11" w14:textId="096333A0"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Al-</w:t>
      </w:r>
      <w:proofErr w:type="spellStart"/>
      <w:r w:rsidRPr="00F41AE9">
        <w:rPr>
          <w:rFonts w:ascii="Arial" w:hAnsi="Arial" w:cs="Arial"/>
          <w:lang w:val="en-US"/>
        </w:rPr>
        <w:t>Ghalabi</w:t>
      </w:r>
      <w:proofErr w:type="spellEnd"/>
      <w:r w:rsidRPr="00F41AE9">
        <w:rPr>
          <w:rFonts w:ascii="Arial" w:hAnsi="Arial" w:cs="Arial"/>
          <w:lang w:val="en-US"/>
        </w:rPr>
        <w:t>, R., Alsheikh, G., Al-</w:t>
      </w:r>
      <w:proofErr w:type="spellStart"/>
      <w:r w:rsidRPr="00F41AE9">
        <w:rPr>
          <w:rFonts w:ascii="Arial" w:hAnsi="Arial" w:cs="Arial"/>
          <w:lang w:val="en-US"/>
        </w:rPr>
        <w:t>Shamaileh</w:t>
      </w:r>
      <w:proofErr w:type="spellEnd"/>
      <w:r w:rsidRPr="00F41AE9">
        <w:rPr>
          <w:rFonts w:ascii="Arial" w:hAnsi="Arial" w:cs="Arial"/>
          <w:lang w:val="en-US"/>
        </w:rPr>
        <w:t xml:space="preserve">, L. and </w:t>
      </w:r>
      <w:proofErr w:type="spellStart"/>
      <w:r w:rsidRPr="00F41AE9">
        <w:rPr>
          <w:rFonts w:ascii="Arial" w:hAnsi="Arial" w:cs="Arial"/>
          <w:lang w:val="en-US"/>
        </w:rPr>
        <w:t>Altarawneh</w:t>
      </w:r>
      <w:proofErr w:type="spellEnd"/>
      <w:r w:rsidRPr="00F41AE9">
        <w:rPr>
          <w:rFonts w:ascii="Arial" w:hAnsi="Arial" w:cs="Arial"/>
          <w:lang w:val="en-US"/>
        </w:rPr>
        <w:t xml:space="preserve">, A. (2024). Heritage and Sustainable Development. </w:t>
      </w:r>
      <w:r w:rsidRPr="00F41AE9">
        <w:rPr>
          <w:rFonts w:ascii="Arial" w:hAnsi="Arial" w:cs="Arial"/>
          <w:i/>
          <w:iCs/>
          <w:lang w:val="en-US"/>
        </w:rPr>
        <w:t>Heritage and Sustainable Development</w:t>
      </w:r>
      <w:r w:rsidRPr="00F41AE9">
        <w:rPr>
          <w:rFonts w:ascii="Arial" w:hAnsi="Arial" w:cs="Arial"/>
          <w:lang w:val="en-US"/>
        </w:rPr>
        <w:t xml:space="preserve">, 6(1). </w:t>
      </w:r>
      <w:proofErr w:type="spellStart"/>
      <w:r w:rsidRPr="00F41AE9">
        <w:rPr>
          <w:rFonts w:ascii="Arial" w:hAnsi="Arial" w:cs="Arial"/>
          <w:lang w:val="en-US"/>
        </w:rPr>
        <w:t>doi:</w:t>
      </w:r>
      <w:hyperlink r:id="rId12" w:history="1">
        <w:r w:rsidRPr="00F41AE9">
          <w:rPr>
            <w:rFonts w:ascii="Arial" w:hAnsi="Arial" w:cs="Arial"/>
            <w:lang w:val="en-US"/>
          </w:rPr>
          <w:t>https</w:t>
        </w:r>
        <w:proofErr w:type="spellEnd"/>
        <w:r w:rsidRPr="00F41AE9">
          <w:rPr>
            <w:rFonts w:ascii="Arial" w:hAnsi="Arial" w:cs="Arial"/>
            <w:lang w:val="en-US"/>
          </w:rPr>
          <w:t>://doi.org/10.37868/hsd.v6i1512</w:t>
        </w:r>
      </w:hyperlink>
      <w:r w:rsidRPr="00F41AE9">
        <w:rPr>
          <w:rFonts w:ascii="Arial" w:hAnsi="Arial" w:cs="Arial"/>
          <w:lang w:val="en-US"/>
        </w:rPr>
        <w:t>.</w:t>
      </w:r>
    </w:p>
    <w:p w14:paraId="686BD50E"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Bustamante, M. and Gandhi, N. (2018). </w:t>
      </w:r>
      <w:r w:rsidRPr="00F41AE9">
        <w:rPr>
          <w:rFonts w:ascii="Arial" w:hAnsi="Arial" w:cs="Arial"/>
          <w:i/>
          <w:iCs/>
          <w:lang w:val="en-US"/>
        </w:rPr>
        <w:t>Human resources in the age of automation | McKinsey &amp; Company</w:t>
      </w:r>
      <w:r w:rsidRPr="00F41AE9">
        <w:rPr>
          <w:rFonts w:ascii="Arial" w:hAnsi="Arial" w:cs="Arial"/>
          <w:lang w:val="en-US"/>
        </w:rPr>
        <w:t xml:space="preserve">. [online] www.mckinsey.com. Available at: </w:t>
      </w:r>
      <w:hyperlink r:id="rId13" w:history="1">
        <w:r w:rsidRPr="00F41AE9">
          <w:rPr>
            <w:rFonts w:ascii="Arial" w:hAnsi="Arial" w:cs="Arial"/>
            <w:lang w:val="en-US"/>
          </w:rPr>
          <w:t>https://www.mckinsey.com/capabilities/people-and-organizational-performance/our-insights/the-organization-blog/human-resources-in-the-age-of-automation</w:t>
        </w:r>
      </w:hyperlink>
      <w:r w:rsidRPr="00F41AE9">
        <w:rPr>
          <w:rFonts w:ascii="Arial" w:hAnsi="Arial" w:cs="Arial"/>
          <w:lang w:val="en-US"/>
        </w:rPr>
        <w:t>.</w:t>
      </w:r>
    </w:p>
    <w:p w14:paraId="0BD973D9"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Charan, R., Barton, D. and Carey, D. (2015). </w:t>
      </w:r>
      <w:r w:rsidRPr="00F41AE9">
        <w:rPr>
          <w:rFonts w:ascii="Arial" w:hAnsi="Arial" w:cs="Arial"/>
          <w:i/>
          <w:iCs/>
          <w:lang w:val="en-US"/>
        </w:rPr>
        <w:t>People Before Strategy:   A New Role for the CHRO</w:t>
      </w:r>
      <w:r w:rsidRPr="00F41AE9">
        <w:rPr>
          <w:rFonts w:ascii="Arial" w:hAnsi="Arial" w:cs="Arial"/>
          <w:lang w:val="en-US"/>
        </w:rPr>
        <w:t>.</w:t>
      </w:r>
    </w:p>
    <w:p w14:paraId="303E05AE"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CIPD (2021). </w:t>
      </w:r>
      <w:r w:rsidRPr="00F41AE9">
        <w:rPr>
          <w:rFonts w:ascii="Arial" w:hAnsi="Arial" w:cs="Arial"/>
          <w:i/>
          <w:iCs/>
          <w:lang w:val="en-US"/>
        </w:rPr>
        <w:t>CIPD | Harnessing digital learning platforms to support talent growth</w:t>
      </w:r>
      <w:r w:rsidRPr="00F41AE9">
        <w:rPr>
          <w:rFonts w:ascii="Arial" w:hAnsi="Arial" w:cs="Arial"/>
          <w:lang w:val="en-US"/>
        </w:rPr>
        <w:t xml:space="preserve">. [online] CIPD. Available at: </w:t>
      </w:r>
      <w:hyperlink r:id="rId14" w:history="1">
        <w:r w:rsidRPr="00F41AE9">
          <w:rPr>
            <w:rFonts w:ascii="Arial" w:hAnsi="Arial" w:cs="Arial"/>
            <w:lang w:val="en-US"/>
          </w:rPr>
          <w:t>https://www.cipd.org/uk/views-and-insights/thought-leadership/insight/learning-platforms-innovation/</w:t>
        </w:r>
      </w:hyperlink>
      <w:r w:rsidRPr="00F41AE9">
        <w:rPr>
          <w:rFonts w:ascii="Arial" w:hAnsi="Arial" w:cs="Arial"/>
          <w:lang w:val="en-US"/>
        </w:rPr>
        <w:t xml:space="preserve"> [Accessed 7 Apr. 2026].</w:t>
      </w:r>
    </w:p>
    <w:p w14:paraId="566CA061"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proofErr w:type="spellStart"/>
      <w:r w:rsidRPr="00F41AE9">
        <w:rPr>
          <w:rFonts w:ascii="Arial" w:hAnsi="Arial" w:cs="Arial"/>
          <w:lang w:val="en-US"/>
        </w:rPr>
        <w:t>Connecteam</w:t>
      </w:r>
      <w:proofErr w:type="spellEnd"/>
      <w:r w:rsidRPr="00F41AE9">
        <w:rPr>
          <w:rFonts w:ascii="Arial" w:hAnsi="Arial" w:cs="Arial"/>
          <w:lang w:val="en-US"/>
        </w:rPr>
        <w:t xml:space="preserve"> (2026). </w:t>
      </w:r>
      <w:proofErr w:type="spellStart"/>
      <w:r w:rsidRPr="00F41AE9">
        <w:rPr>
          <w:rFonts w:ascii="Arial" w:hAnsi="Arial" w:cs="Arial"/>
          <w:i/>
          <w:iCs/>
          <w:lang w:val="en-US"/>
        </w:rPr>
        <w:t>Connecteam</w:t>
      </w:r>
      <w:proofErr w:type="spellEnd"/>
      <w:r w:rsidRPr="00F41AE9">
        <w:rPr>
          <w:rFonts w:ascii="Arial" w:hAnsi="Arial" w:cs="Arial"/>
          <w:i/>
          <w:iCs/>
          <w:lang w:val="en-US"/>
        </w:rPr>
        <w:t>: The Best Employee Training Software</w:t>
      </w:r>
      <w:r w:rsidRPr="00F41AE9">
        <w:rPr>
          <w:rFonts w:ascii="Arial" w:hAnsi="Arial" w:cs="Arial"/>
          <w:lang w:val="en-US"/>
        </w:rPr>
        <w:t xml:space="preserve">. [online] Connecteam.com. Available at: </w:t>
      </w:r>
      <w:hyperlink r:id="rId15" w:history="1">
        <w:r w:rsidRPr="00F41AE9">
          <w:rPr>
            <w:rFonts w:ascii="Arial" w:hAnsi="Arial" w:cs="Arial"/>
            <w:lang w:val="en-US"/>
          </w:rPr>
          <w:t>https://lp2.connecteam.com/employee-training-software</w:t>
        </w:r>
      </w:hyperlink>
      <w:r w:rsidRPr="00F41AE9">
        <w:rPr>
          <w:rFonts w:ascii="Arial" w:hAnsi="Arial" w:cs="Arial"/>
          <w:lang w:val="en-US"/>
        </w:rPr>
        <w:t xml:space="preserve"> [Accessed 15 Apr. 2026].</w:t>
      </w:r>
    </w:p>
    <w:p w14:paraId="20517D9C"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Culture Amp Pty Ltd (2026). </w:t>
      </w:r>
      <w:r w:rsidRPr="00F41AE9">
        <w:rPr>
          <w:rFonts w:ascii="Arial" w:hAnsi="Arial" w:cs="Arial"/>
          <w:i/>
          <w:iCs/>
          <w:lang w:val="en-US"/>
        </w:rPr>
        <w:t>Strategic HR Analytics and Tools for CPOs &amp; CHROs | Culture Amp</w:t>
      </w:r>
      <w:r w:rsidRPr="00F41AE9">
        <w:rPr>
          <w:rFonts w:ascii="Arial" w:hAnsi="Arial" w:cs="Arial"/>
          <w:lang w:val="en-US"/>
        </w:rPr>
        <w:t xml:space="preserve">. [online] Culture Amp. Available at: </w:t>
      </w:r>
      <w:hyperlink r:id="rId16" w:history="1">
        <w:r w:rsidRPr="00F41AE9">
          <w:rPr>
            <w:rFonts w:ascii="Arial" w:hAnsi="Arial" w:cs="Arial"/>
            <w:lang w:val="en-US"/>
          </w:rPr>
          <w:t>https://www.cultureamp.com/solutions/chro</w:t>
        </w:r>
      </w:hyperlink>
      <w:r w:rsidRPr="00F41AE9">
        <w:rPr>
          <w:rFonts w:ascii="Arial" w:hAnsi="Arial" w:cs="Arial"/>
          <w:lang w:val="en-US"/>
        </w:rPr>
        <w:t xml:space="preserve"> [Accessed 7 Apr. 2026].</w:t>
      </w:r>
    </w:p>
    <w:p w14:paraId="714C9160"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Damnjanović, A., Arsić, S., Kolev, D. and Godina (2025). LEVERAGING ARTIFICIAL INTELLIGENCE FOR HUMAN RESOURCES DIGITALIZATION: TRANSFORMING WORKFORCE MANAGEMENT IN THE ERA OF SMART TECHNOLOGIES. </w:t>
      </w:r>
      <w:r w:rsidRPr="00F41AE9">
        <w:rPr>
          <w:rFonts w:ascii="Arial" w:hAnsi="Arial" w:cs="Arial"/>
          <w:i/>
          <w:iCs/>
          <w:lang w:val="en-US"/>
        </w:rPr>
        <w:t>Economy and Market Communication Review</w:t>
      </w:r>
      <w:r w:rsidRPr="00F41AE9">
        <w:rPr>
          <w:rFonts w:ascii="Arial" w:hAnsi="Arial" w:cs="Arial"/>
          <w:lang w:val="en-US"/>
        </w:rPr>
        <w:t xml:space="preserve">. </w:t>
      </w:r>
      <w:proofErr w:type="spellStart"/>
      <w:r w:rsidRPr="00F41AE9">
        <w:rPr>
          <w:rFonts w:ascii="Arial" w:hAnsi="Arial" w:cs="Arial"/>
          <w:lang w:val="en-US"/>
        </w:rPr>
        <w:t>doi:</w:t>
      </w:r>
      <w:hyperlink r:id="rId17" w:history="1">
        <w:r w:rsidRPr="00F41AE9">
          <w:rPr>
            <w:rFonts w:ascii="Arial" w:hAnsi="Arial" w:cs="Arial"/>
            <w:lang w:val="en-US"/>
          </w:rPr>
          <w:t>https</w:t>
        </w:r>
        <w:proofErr w:type="spellEnd"/>
        <w:r w:rsidRPr="00F41AE9">
          <w:rPr>
            <w:rFonts w:ascii="Arial" w:hAnsi="Arial" w:cs="Arial"/>
            <w:lang w:val="en-US"/>
          </w:rPr>
          <w:t>://doi.org/10.7251/EMC2501230D</w:t>
        </w:r>
      </w:hyperlink>
      <w:r w:rsidRPr="00F41AE9">
        <w:rPr>
          <w:rFonts w:ascii="Arial" w:hAnsi="Arial" w:cs="Arial"/>
          <w:lang w:val="en-US"/>
        </w:rPr>
        <w:t>.</w:t>
      </w:r>
    </w:p>
    <w:p w14:paraId="21720990" w14:textId="5633B6CA" w:rsidR="00F41AE9" w:rsidRPr="00FB78A1" w:rsidRDefault="00F41AE9" w:rsidP="00FB78A1">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Duran, </w:t>
      </w:r>
      <w:proofErr w:type="spellStart"/>
      <w:r w:rsidRPr="00F41AE9">
        <w:rPr>
          <w:rFonts w:ascii="Arial" w:hAnsi="Arial" w:cs="Arial"/>
          <w:lang w:val="en-US"/>
        </w:rPr>
        <w:t>Ma.K.L</w:t>
      </w:r>
      <w:proofErr w:type="spellEnd"/>
      <w:r w:rsidRPr="00F41AE9">
        <w:rPr>
          <w:rFonts w:ascii="Arial" w:hAnsi="Arial" w:cs="Arial"/>
          <w:lang w:val="en-US"/>
        </w:rPr>
        <w:t xml:space="preserve">., Mariñas, K.A.A., Sabido, J.O., Llanto, J.M., </w:t>
      </w:r>
      <w:proofErr w:type="spellStart"/>
      <w:r w:rsidRPr="00F41AE9">
        <w:rPr>
          <w:rFonts w:ascii="Arial" w:hAnsi="Arial" w:cs="Arial"/>
          <w:lang w:val="en-US"/>
        </w:rPr>
        <w:t>Awitan</w:t>
      </w:r>
      <w:proofErr w:type="spellEnd"/>
      <w:r w:rsidRPr="00F41AE9">
        <w:rPr>
          <w:rFonts w:ascii="Arial" w:hAnsi="Arial" w:cs="Arial"/>
          <w:lang w:val="en-US"/>
        </w:rPr>
        <w:t xml:space="preserve">, N.C.F., Ferraro, K.P.G., </w:t>
      </w:r>
      <w:proofErr w:type="spellStart"/>
      <w:r w:rsidRPr="00F41AE9">
        <w:rPr>
          <w:rFonts w:ascii="Arial" w:hAnsi="Arial" w:cs="Arial"/>
          <w:lang w:val="en-US"/>
        </w:rPr>
        <w:t>Deabanico</w:t>
      </w:r>
      <w:proofErr w:type="spellEnd"/>
      <w:r w:rsidRPr="00F41AE9">
        <w:rPr>
          <w:rFonts w:ascii="Arial" w:hAnsi="Arial" w:cs="Arial"/>
          <w:lang w:val="en-US"/>
        </w:rPr>
        <w:t xml:space="preserve">, E.G.M. and </w:t>
      </w:r>
      <w:proofErr w:type="spellStart"/>
      <w:r w:rsidRPr="00F41AE9">
        <w:rPr>
          <w:rFonts w:ascii="Arial" w:hAnsi="Arial" w:cs="Arial"/>
          <w:lang w:val="en-US"/>
        </w:rPr>
        <w:t>Labampa</w:t>
      </w:r>
      <w:proofErr w:type="spellEnd"/>
      <w:r w:rsidRPr="00F41AE9">
        <w:rPr>
          <w:rFonts w:ascii="Arial" w:hAnsi="Arial" w:cs="Arial"/>
          <w:lang w:val="en-US"/>
        </w:rPr>
        <w:t xml:space="preserve">, J.C.D. (2025). Prioritizing Factors Influencing Gig Worker Upskilling Through E-Learning Platforms: A Hybrid AHP-TOPSIS Approach. </w:t>
      </w:r>
      <w:r w:rsidRPr="00F41AE9">
        <w:rPr>
          <w:rFonts w:ascii="Arial" w:hAnsi="Arial" w:cs="Arial"/>
          <w:i/>
          <w:iCs/>
          <w:lang w:val="en-US"/>
        </w:rPr>
        <w:t>2025 16th International Conference on E-Education, E-Business, E-Management and E-Learning (IC4e)</w:t>
      </w:r>
      <w:r w:rsidRPr="00F41AE9">
        <w:rPr>
          <w:rFonts w:ascii="Arial" w:hAnsi="Arial" w:cs="Arial"/>
          <w:lang w:val="en-US"/>
        </w:rPr>
        <w:t>, [online] pp.679–683</w:t>
      </w:r>
      <w:r w:rsidRPr="00FB78A1">
        <w:rPr>
          <w:rFonts w:ascii="Arial" w:hAnsi="Arial" w:cs="Arial"/>
          <w:lang w:val="en-US"/>
        </w:rPr>
        <w:t xml:space="preserve"> </w:t>
      </w:r>
      <w:proofErr w:type="spellStart"/>
      <w:r w:rsidRPr="00FB78A1">
        <w:rPr>
          <w:rFonts w:ascii="Arial" w:hAnsi="Arial" w:cs="Arial"/>
          <w:lang w:val="en-US"/>
        </w:rPr>
        <w:t>doi:</w:t>
      </w:r>
      <w:hyperlink r:id="rId18" w:history="1">
        <w:r w:rsidRPr="00FB78A1">
          <w:rPr>
            <w:rFonts w:ascii="Arial" w:hAnsi="Arial" w:cs="Arial"/>
            <w:lang w:val="en-US"/>
          </w:rPr>
          <w:t>https</w:t>
        </w:r>
        <w:proofErr w:type="spellEnd"/>
        <w:r w:rsidRPr="00FB78A1">
          <w:rPr>
            <w:rFonts w:ascii="Arial" w:hAnsi="Arial" w:cs="Arial"/>
            <w:lang w:val="en-US"/>
          </w:rPr>
          <w:t>://doi.org/10.1109/ic4e65071.2025.11075393</w:t>
        </w:r>
      </w:hyperlink>
      <w:r w:rsidRPr="00FB78A1">
        <w:rPr>
          <w:rFonts w:ascii="Arial" w:hAnsi="Arial" w:cs="Arial"/>
          <w:lang w:val="en-US"/>
        </w:rPr>
        <w:t>.</w:t>
      </w:r>
    </w:p>
    <w:p w14:paraId="2EE58C31"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proofErr w:type="spellStart"/>
      <w:r w:rsidRPr="00F41AE9">
        <w:rPr>
          <w:rFonts w:ascii="Arial" w:hAnsi="Arial" w:cs="Arial"/>
          <w:lang w:val="en-US"/>
        </w:rPr>
        <w:t>Durth</w:t>
      </w:r>
      <w:proofErr w:type="spellEnd"/>
      <w:r w:rsidRPr="00F41AE9">
        <w:rPr>
          <w:rFonts w:ascii="Arial" w:hAnsi="Arial" w:cs="Arial"/>
          <w:lang w:val="en-US"/>
        </w:rPr>
        <w:t xml:space="preserve">, S., Goran, J. and Hancock, B. (2026). </w:t>
      </w:r>
      <w:r w:rsidRPr="00F41AE9">
        <w:rPr>
          <w:rFonts w:ascii="Arial" w:hAnsi="Arial" w:cs="Arial"/>
          <w:i/>
          <w:iCs/>
          <w:lang w:val="en-US"/>
        </w:rPr>
        <w:t>How AI is—and isn’t—changing the future of work</w:t>
      </w:r>
      <w:r w:rsidRPr="00F41AE9">
        <w:rPr>
          <w:rFonts w:ascii="Arial" w:hAnsi="Arial" w:cs="Arial"/>
          <w:lang w:val="en-US"/>
        </w:rPr>
        <w:t xml:space="preserve">. [online] Mckinsey.com. Available at: </w:t>
      </w:r>
      <w:hyperlink r:id="rId19" w:history="1">
        <w:r w:rsidRPr="00F41AE9">
          <w:rPr>
            <w:rFonts w:ascii="Arial" w:hAnsi="Arial" w:cs="Arial"/>
            <w:lang w:val="en-US"/>
          </w:rPr>
          <w:t>https://www.mckinsey.com/capabilities/people-</w:t>
        </w:r>
        <w:r w:rsidRPr="00F41AE9">
          <w:rPr>
            <w:rFonts w:ascii="Arial" w:hAnsi="Arial" w:cs="Arial"/>
            <w:lang w:val="en-US"/>
          </w:rPr>
          <w:lastRenderedPageBreak/>
          <w:t>and-organizational-performance/our-insights/the-organization-blog/how-ai-is-and-isnt-changing-the-future-of-work</w:t>
        </w:r>
      </w:hyperlink>
      <w:r w:rsidRPr="00F41AE9">
        <w:rPr>
          <w:rFonts w:ascii="Arial" w:hAnsi="Arial" w:cs="Arial"/>
          <w:lang w:val="en-US"/>
        </w:rPr>
        <w:t xml:space="preserve"> [Accessed 15 Apr. 2026].</w:t>
      </w:r>
    </w:p>
    <w:p w14:paraId="373FF417"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Evans-Pughe, C. (2017). Will robots steal our jobs? </w:t>
      </w:r>
      <w:r w:rsidRPr="00F41AE9">
        <w:rPr>
          <w:rFonts w:ascii="Arial" w:hAnsi="Arial" w:cs="Arial"/>
          <w:i/>
          <w:iCs/>
          <w:lang w:val="en-US"/>
        </w:rPr>
        <w:t>Engineering &amp; Technology</w:t>
      </w:r>
      <w:r w:rsidRPr="00F41AE9">
        <w:rPr>
          <w:rFonts w:ascii="Arial" w:hAnsi="Arial" w:cs="Arial"/>
          <w:lang w:val="en-US"/>
        </w:rPr>
        <w:t xml:space="preserve">, 12(9), pp.50–54. </w:t>
      </w:r>
      <w:proofErr w:type="spellStart"/>
      <w:r w:rsidRPr="00F41AE9">
        <w:rPr>
          <w:rFonts w:ascii="Arial" w:hAnsi="Arial" w:cs="Arial"/>
          <w:lang w:val="en-US"/>
        </w:rPr>
        <w:t>doi:</w:t>
      </w:r>
      <w:hyperlink r:id="rId20" w:history="1">
        <w:r w:rsidRPr="00F41AE9">
          <w:rPr>
            <w:rFonts w:ascii="Arial" w:hAnsi="Arial" w:cs="Arial"/>
            <w:lang w:val="en-US"/>
          </w:rPr>
          <w:t>https</w:t>
        </w:r>
        <w:proofErr w:type="spellEnd"/>
        <w:r w:rsidRPr="00F41AE9">
          <w:rPr>
            <w:rFonts w:ascii="Arial" w:hAnsi="Arial" w:cs="Arial"/>
            <w:lang w:val="en-US"/>
          </w:rPr>
          <w:t>://doi.org/10.1049/et.2017.0905</w:t>
        </w:r>
      </w:hyperlink>
      <w:r w:rsidRPr="00F41AE9">
        <w:rPr>
          <w:rFonts w:ascii="Arial" w:hAnsi="Arial" w:cs="Arial"/>
          <w:lang w:val="en-US"/>
        </w:rPr>
        <w:t>.</w:t>
      </w:r>
    </w:p>
    <w:p w14:paraId="2B83EA5A"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Fenech, J., Richards, D. and Formosa, P. (2024). Ethical principles shaping values-based cybersecurity decision-making. </w:t>
      </w:r>
      <w:r w:rsidRPr="00F41AE9">
        <w:rPr>
          <w:rFonts w:ascii="Arial" w:hAnsi="Arial" w:cs="Arial"/>
          <w:i/>
          <w:iCs/>
          <w:lang w:val="en-US"/>
        </w:rPr>
        <w:t>Computers &amp; Security</w:t>
      </w:r>
      <w:r w:rsidRPr="00F41AE9">
        <w:rPr>
          <w:rFonts w:ascii="Arial" w:hAnsi="Arial" w:cs="Arial"/>
          <w:lang w:val="en-US"/>
        </w:rPr>
        <w:t xml:space="preserve">, 140, pp.103795–103795. </w:t>
      </w:r>
      <w:proofErr w:type="spellStart"/>
      <w:r w:rsidRPr="00F41AE9">
        <w:rPr>
          <w:rFonts w:ascii="Arial" w:hAnsi="Arial" w:cs="Arial"/>
          <w:lang w:val="en-US"/>
        </w:rPr>
        <w:t>doi:</w:t>
      </w:r>
      <w:hyperlink r:id="rId21" w:history="1">
        <w:r w:rsidRPr="00F41AE9">
          <w:rPr>
            <w:rFonts w:ascii="Arial" w:hAnsi="Arial" w:cs="Arial"/>
            <w:lang w:val="en-US"/>
          </w:rPr>
          <w:t>https</w:t>
        </w:r>
        <w:proofErr w:type="spellEnd"/>
        <w:r w:rsidRPr="00F41AE9">
          <w:rPr>
            <w:rFonts w:ascii="Arial" w:hAnsi="Arial" w:cs="Arial"/>
            <w:lang w:val="en-US"/>
          </w:rPr>
          <w:t>://doi.org/10.1016/j.cose.2024.103795</w:t>
        </w:r>
      </w:hyperlink>
      <w:r w:rsidRPr="00F41AE9">
        <w:rPr>
          <w:rFonts w:ascii="Arial" w:hAnsi="Arial" w:cs="Arial"/>
          <w:lang w:val="en-US"/>
        </w:rPr>
        <w:t>.</w:t>
      </w:r>
    </w:p>
    <w:p w14:paraId="7EC249EB"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proofErr w:type="spellStart"/>
      <w:r w:rsidRPr="00F41AE9">
        <w:rPr>
          <w:rFonts w:ascii="Arial" w:hAnsi="Arial" w:cs="Arial"/>
          <w:lang w:val="en-US"/>
        </w:rPr>
        <w:t>HiBob</w:t>
      </w:r>
      <w:proofErr w:type="spellEnd"/>
      <w:r w:rsidRPr="00F41AE9">
        <w:rPr>
          <w:rFonts w:ascii="Arial" w:hAnsi="Arial" w:cs="Arial"/>
          <w:lang w:val="en-US"/>
        </w:rPr>
        <w:t xml:space="preserve"> (2026). </w:t>
      </w:r>
      <w:r w:rsidRPr="00F41AE9">
        <w:rPr>
          <w:rFonts w:ascii="Arial" w:hAnsi="Arial" w:cs="Arial"/>
          <w:i/>
          <w:iCs/>
          <w:lang w:val="en-US"/>
        </w:rPr>
        <w:t xml:space="preserve">MOFU LP - HR system | </w:t>
      </w:r>
      <w:proofErr w:type="spellStart"/>
      <w:r w:rsidRPr="00F41AE9">
        <w:rPr>
          <w:rFonts w:ascii="Arial" w:hAnsi="Arial" w:cs="Arial"/>
          <w:i/>
          <w:iCs/>
          <w:lang w:val="en-US"/>
        </w:rPr>
        <w:t>HiBob</w:t>
      </w:r>
      <w:proofErr w:type="spellEnd"/>
      <w:r w:rsidRPr="00F41AE9">
        <w:rPr>
          <w:rFonts w:ascii="Arial" w:hAnsi="Arial" w:cs="Arial"/>
          <w:lang w:val="en-US"/>
        </w:rPr>
        <w:t xml:space="preserve">. [online] </w:t>
      </w:r>
      <w:proofErr w:type="spellStart"/>
      <w:r w:rsidRPr="00F41AE9">
        <w:rPr>
          <w:rFonts w:ascii="Arial" w:hAnsi="Arial" w:cs="Arial"/>
          <w:lang w:val="en-US"/>
        </w:rPr>
        <w:t>HiBob</w:t>
      </w:r>
      <w:proofErr w:type="spellEnd"/>
      <w:r w:rsidRPr="00F41AE9">
        <w:rPr>
          <w:rFonts w:ascii="Arial" w:hAnsi="Arial" w:cs="Arial"/>
          <w:lang w:val="en-US"/>
        </w:rPr>
        <w:t xml:space="preserve">. Available at: </w:t>
      </w:r>
      <w:hyperlink r:id="rId22" w:history="1">
        <w:r w:rsidRPr="00F41AE9">
          <w:rPr>
            <w:rFonts w:ascii="Arial" w:hAnsi="Arial" w:cs="Arial"/>
            <w:lang w:val="en-US"/>
          </w:rPr>
          <w:t>https://www.hibob.com/hibob-hr-system</w:t>
        </w:r>
      </w:hyperlink>
      <w:r w:rsidRPr="00F41AE9">
        <w:rPr>
          <w:rFonts w:ascii="Arial" w:hAnsi="Arial" w:cs="Arial"/>
          <w:lang w:val="en-US"/>
        </w:rPr>
        <w:t xml:space="preserve"> [Accessed 15 Apr. 2026].</w:t>
      </w:r>
    </w:p>
    <w:p w14:paraId="7E9ACAA8"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Hourani, N. (2025). A Proposed Vision for Using Artificial Intelligence in Enhancing Strategic Value of Human Resources. </w:t>
      </w:r>
      <w:r w:rsidRPr="00F41AE9">
        <w:rPr>
          <w:rFonts w:ascii="Arial" w:hAnsi="Arial" w:cs="Arial"/>
          <w:i/>
          <w:iCs/>
          <w:lang w:val="en-US"/>
        </w:rPr>
        <w:t>International Journal of Industrial Engineering and Production Research</w:t>
      </w:r>
      <w:r w:rsidRPr="00F41AE9">
        <w:rPr>
          <w:rFonts w:ascii="Arial" w:hAnsi="Arial" w:cs="Arial"/>
          <w:lang w:val="en-US"/>
        </w:rPr>
        <w:t xml:space="preserve">, [online] 36(2), pp.39–51. Available at: </w:t>
      </w:r>
      <w:hyperlink r:id="rId23" w:history="1">
        <w:r w:rsidRPr="00F41AE9">
          <w:rPr>
            <w:rFonts w:ascii="Arial" w:hAnsi="Arial" w:cs="Arial"/>
            <w:lang w:val="en-US"/>
          </w:rPr>
          <w:t>https://doaj.org/article/b0fef4bc6c124d59b3137d4c75a06043</w:t>
        </w:r>
      </w:hyperlink>
      <w:r w:rsidRPr="00F41AE9">
        <w:rPr>
          <w:rFonts w:ascii="Arial" w:hAnsi="Arial" w:cs="Arial"/>
          <w:lang w:val="en-US"/>
        </w:rPr>
        <w:t xml:space="preserve"> [Accessed 9 Dec. 2025].</w:t>
      </w:r>
    </w:p>
    <w:p w14:paraId="135D8CD7"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Ledet, E., </w:t>
      </w:r>
      <w:proofErr w:type="spellStart"/>
      <w:r w:rsidRPr="00F41AE9">
        <w:rPr>
          <w:rFonts w:ascii="Arial" w:hAnsi="Arial" w:cs="Arial"/>
          <w:lang w:val="en-US"/>
        </w:rPr>
        <w:t>Mcnulty</w:t>
      </w:r>
      <w:proofErr w:type="spellEnd"/>
      <w:r w:rsidRPr="00F41AE9">
        <w:rPr>
          <w:rFonts w:ascii="Arial" w:hAnsi="Arial" w:cs="Arial"/>
          <w:lang w:val="en-US"/>
        </w:rPr>
        <w:t xml:space="preserve">, K., Morales, D. and Shandell, M. (2020). </w:t>
      </w:r>
      <w:r w:rsidRPr="00F41AE9">
        <w:rPr>
          <w:rFonts w:ascii="Arial" w:hAnsi="Arial" w:cs="Arial"/>
          <w:i/>
          <w:iCs/>
          <w:lang w:val="en-US"/>
        </w:rPr>
        <w:t>How to be great at people analytics</w:t>
      </w:r>
      <w:r w:rsidRPr="00F41AE9">
        <w:rPr>
          <w:rFonts w:ascii="Arial" w:hAnsi="Arial" w:cs="Arial"/>
          <w:lang w:val="en-US"/>
        </w:rPr>
        <w:t>.</w:t>
      </w:r>
    </w:p>
    <w:p w14:paraId="06F0C6B0"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Lopes, A.C., Elias, A., Sousa, A.E. and Bento, C. (2026). E-Servicescape and Consumer Perception: Evidence from Sharing Economy Online Platforms in Hospitality. </w:t>
      </w:r>
      <w:r w:rsidRPr="00F41AE9">
        <w:rPr>
          <w:rFonts w:ascii="Arial" w:hAnsi="Arial" w:cs="Arial"/>
          <w:i/>
          <w:iCs/>
          <w:lang w:val="en-US"/>
        </w:rPr>
        <w:t>Tourism and Hospitality</w:t>
      </w:r>
      <w:r w:rsidRPr="00F41AE9">
        <w:rPr>
          <w:rFonts w:ascii="Arial" w:hAnsi="Arial" w:cs="Arial"/>
          <w:lang w:val="en-US"/>
        </w:rPr>
        <w:t xml:space="preserve">, [online] 7(2). </w:t>
      </w:r>
      <w:proofErr w:type="spellStart"/>
      <w:r w:rsidRPr="00F41AE9">
        <w:rPr>
          <w:rFonts w:ascii="Arial" w:hAnsi="Arial" w:cs="Arial"/>
          <w:lang w:val="en-US"/>
        </w:rPr>
        <w:t>doi:</w:t>
      </w:r>
      <w:hyperlink r:id="rId24" w:history="1">
        <w:r w:rsidRPr="00F41AE9">
          <w:rPr>
            <w:rFonts w:ascii="Arial" w:hAnsi="Arial" w:cs="Arial"/>
            <w:lang w:val="en-US"/>
          </w:rPr>
          <w:t>https</w:t>
        </w:r>
        <w:proofErr w:type="spellEnd"/>
        <w:r w:rsidRPr="00F41AE9">
          <w:rPr>
            <w:rFonts w:ascii="Arial" w:hAnsi="Arial" w:cs="Arial"/>
            <w:lang w:val="en-US"/>
          </w:rPr>
          <w:t>://doi.org/10.3390/tourhosp7020050</w:t>
        </w:r>
      </w:hyperlink>
      <w:r w:rsidRPr="00F41AE9">
        <w:rPr>
          <w:rFonts w:ascii="Arial" w:hAnsi="Arial" w:cs="Arial"/>
          <w:lang w:val="en-US"/>
        </w:rPr>
        <w:t>.</w:t>
      </w:r>
    </w:p>
    <w:p w14:paraId="5E02F25A"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proofErr w:type="spellStart"/>
      <w:r w:rsidRPr="00F41AE9">
        <w:rPr>
          <w:rFonts w:ascii="Arial" w:hAnsi="Arial" w:cs="Arial"/>
          <w:lang w:val="en-US"/>
        </w:rPr>
        <w:t>Mcrae</w:t>
      </w:r>
      <w:proofErr w:type="spellEnd"/>
      <w:r w:rsidRPr="00F41AE9">
        <w:rPr>
          <w:rFonts w:ascii="Arial" w:hAnsi="Arial" w:cs="Arial"/>
          <w:lang w:val="en-US"/>
        </w:rPr>
        <w:t xml:space="preserve">, E., </w:t>
      </w:r>
      <w:proofErr w:type="spellStart"/>
      <w:r w:rsidRPr="00F41AE9">
        <w:rPr>
          <w:rFonts w:ascii="Arial" w:hAnsi="Arial" w:cs="Arial"/>
          <w:lang w:val="en-US"/>
        </w:rPr>
        <w:t>Aykens</w:t>
      </w:r>
      <w:proofErr w:type="spellEnd"/>
      <w:r w:rsidRPr="00F41AE9">
        <w:rPr>
          <w:rFonts w:ascii="Arial" w:hAnsi="Arial" w:cs="Arial"/>
          <w:lang w:val="en-US"/>
        </w:rPr>
        <w:t xml:space="preserve">, P., Lowmaster, K. and Shepp, J. (2025). </w:t>
      </w:r>
      <w:r w:rsidRPr="00F41AE9">
        <w:rPr>
          <w:rFonts w:ascii="Arial" w:hAnsi="Arial" w:cs="Arial"/>
          <w:i/>
          <w:iCs/>
          <w:lang w:val="en-US"/>
        </w:rPr>
        <w:t>9 trends that will shape work in 2025 and beyond</w:t>
      </w:r>
      <w:r w:rsidRPr="00F41AE9">
        <w:rPr>
          <w:rFonts w:ascii="Arial" w:hAnsi="Arial" w:cs="Arial"/>
          <w:lang w:val="en-US"/>
        </w:rPr>
        <w:t>.</w:t>
      </w:r>
    </w:p>
    <w:p w14:paraId="32184B2D"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Microsoft (2026). </w:t>
      </w:r>
      <w:r w:rsidRPr="00F41AE9">
        <w:rPr>
          <w:rFonts w:ascii="Arial" w:hAnsi="Arial" w:cs="Arial"/>
          <w:i/>
          <w:iCs/>
          <w:lang w:val="en-US"/>
        </w:rPr>
        <w:t>Introduction to Microsoft Viva Glint</w:t>
      </w:r>
      <w:r w:rsidRPr="00F41AE9">
        <w:rPr>
          <w:rFonts w:ascii="Arial" w:hAnsi="Arial" w:cs="Arial"/>
          <w:lang w:val="en-US"/>
        </w:rPr>
        <w:t xml:space="preserve">. [online] learn.microsoft.com. Available at: </w:t>
      </w:r>
      <w:hyperlink r:id="rId25" w:history="1">
        <w:r w:rsidRPr="00F41AE9">
          <w:rPr>
            <w:rFonts w:ascii="Arial" w:hAnsi="Arial" w:cs="Arial"/>
            <w:lang w:val="en-US"/>
          </w:rPr>
          <w:t>https://learn.microsoft.com/en-us/viva/glint/introduction-viva-glint</w:t>
        </w:r>
      </w:hyperlink>
      <w:r w:rsidRPr="00F41AE9">
        <w:rPr>
          <w:rFonts w:ascii="Arial" w:hAnsi="Arial" w:cs="Arial"/>
          <w:lang w:val="en-US"/>
        </w:rPr>
        <w:t xml:space="preserve"> [Accessed 5 Apr. 2026].</w:t>
      </w:r>
    </w:p>
    <w:p w14:paraId="6908C713"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Mohdzaini, H. (2023). </w:t>
      </w:r>
      <w:r w:rsidRPr="00F41AE9">
        <w:rPr>
          <w:rFonts w:ascii="Arial" w:hAnsi="Arial" w:cs="Arial"/>
          <w:i/>
          <w:iCs/>
          <w:lang w:val="en-US"/>
        </w:rPr>
        <w:t>CIPD | ‘Tech savvy’ HR practice</w:t>
      </w:r>
      <w:r w:rsidRPr="00F41AE9">
        <w:rPr>
          <w:rFonts w:ascii="Arial" w:hAnsi="Arial" w:cs="Arial"/>
          <w:lang w:val="en-US"/>
        </w:rPr>
        <w:t xml:space="preserve">. [online] CIPD. Available at: </w:t>
      </w:r>
      <w:hyperlink r:id="rId26" w:history="1">
        <w:r w:rsidRPr="00F41AE9">
          <w:rPr>
            <w:rFonts w:ascii="Arial" w:hAnsi="Arial" w:cs="Arial"/>
            <w:lang w:val="en-US"/>
          </w:rPr>
          <w:t>https://www.cipd.org/uk/views-and-insights/thought-leadership/insight/tech-savvy-hr/</w:t>
        </w:r>
      </w:hyperlink>
      <w:r w:rsidRPr="00F41AE9">
        <w:rPr>
          <w:rFonts w:ascii="Arial" w:hAnsi="Arial" w:cs="Arial"/>
          <w:lang w:val="en-US"/>
        </w:rPr>
        <w:t xml:space="preserve"> [Accessed 8 Mar. 2026].</w:t>
      </w:r>
    </w:p>
    <w:p w14:paraId="10CA19EB"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Mohdzaini, H. (2026). </w:t>
      </w:r>
      <w:r w:rsidRPr="00F41AE9">
        <w:rPr>
          <w:rFonts w:ascii="Arial" w:hAnsi="Arial" w:cs="Arial"/>
          <w:i/>
          <w:iCs/>
          <w:lang w:val="en-US"/>
        </w:rPr>
        <w:t>CIPD | Analysis | What does responsible and effective AI adoption look like?</w:t>
      </w:r>
      <w:r w:rsidRPr="00F41AE9">
        <w:rPr>
          <w:rFonts w:ascii="Arial" w:hAnsi="Arial" w:cs="Arial"/>
          <w:lang w:val="en-US"/>
        </w:rPr>
        <w:t xml:space="preserve"> [online] CIPD. Available at: </w:t>
      </w:r>
      <w:hyperlink r:id="rId27" w:history="1">
        <w:r w:rsidRPr="00F41AE9">
          <w:rPr>
            <w:rFonts w:ascii="Arial" w:hAnsi="Arial" w:cs="Arial"/>
            <w:lang w:val="en-US"/>
          </w:rPr>
          <w:t>https://www.cipd.org/uk/views-and-insights/thought-leadership/insight/responsible-effective-AI-adoption/</w:t>
        </w:r>
      </w:hyperlink>
      <w:r w:rsidRPr="00F41AE9">
        <w:rPr>
          <w:rFonts w:ascii="Arial" w:hAnsi="Arial" w:cs="Arial"/>
          <w:lang w:val="en-US"/>
        </w:rPr>
        <w:t>.</w:t>
      </w:r>
    </w:p>
    <w:p w14:paraId="34510312"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Morandini, S., Fraboni, F., De Angelis, M., Puzzo, G., Giusino, D. and Pietrantoni, L. (2023). The Impact of Artificial Intelligence on Workers’ Skills: Upskilling and Reskilling in </w:t>
      </w:r>
      <w:proofErr w:type="spellStart"/>
      <w:r w:rsidRPr="00F41AE9">
        <w:rPr>
          <w:rFonts w:ascii="Arial" w:hAnsi="Arial" w:cs="Arial"/>
          <w:lang w:val="en-US"/>
        </w:rPr>
        <w:t>Organisations</w:t>
      </w:r>
      <w:proofErr w:type="spellEnd"/>
      <w:r w:rsidRPr="00F41AE9">
        <w:rPr>
          <w:rFonts w:ascii="Arial" w:hAnsi="Arial" w:cs="Arial"/>
          <w:lang w:val="en-US"/>
        </w:rPr>
        <w:t xml:space="preserve">. </w:t>
      </w:r>
      <w:r w:rsidRPr="00F41AE9">
        <w:rPr>
          <w:rFonts w:ascii="Arial" w:hAnsi="Arial" w:cs="Arial"/>
          <w:i/>
          <w:iCs/>
          <w:lang w:val="en-US"/>
        </w:rPr>
        <w:t xml:space="preserve">Informing Science: The International Journal of an Emerging </w:t>
      </w:r>
      <w:proofErr w:type="spellStart"/>
      <w:r w:rsidRPr="00F41AE9">
        <w:rPr>
          <w:rFonts w:ascii="Arial" w:hAnsi="Arial" w:cs="Arial"/>
          <w:i/>
          <w:iCs/>
          <w:lang w:val="en-US"/>
        </w:rPr>
        <w:t>Transdiscipline</w:t>
      </w:r>
      <w:proofErr w:type="spellEnd"/>
      <w:r w:rsidRPr="00F41AE9">
        <w:rPr>
          <w:rFonts w:ascii="Arial" w:hAnsi="Arial" w:cs="Arial"/>
          <w:lang w:val="en-US"/>
        </w:rPr>
        <w:t xml:space="preserve">, 26, pp.039–068. </w:t>
      </w:r>
      <w:proofErr w:type="spellStart"/>
      <w:r w:rsidRPr="00F41AE9">
        <w:rPr>
          <w:rFonts w:ascii="Arial" w:hAnsi="Arial" w:cs="Arial"/>
          <w:lang w:val="en-US"/>
        </w:rPr>
        <w:t>doi:</w:t>
      </w:r>
      <w:hyperlink r:id="rId28" w:history="1">
        <w:r w:rsidRPr="00F41AE9">
          <w:rPr>
            <w:rFonts w:ascii="Arial" w:hAnsi="Arial" w:cs="Arial"/>
            <w:lang w:val="en-US"/>
          </w:rPr>
          <w:t>https</w:t>
        </w:r>
        <w:proofErr w:type="spellEnd"/>
        <w:r w:rsidRPr="00F41AE9">
          <w:rPr>
            <w:rFonts w:ascii="Arial" w:hAnsi="Arial" w:cs="Arial"/>
            <w:lang w:val="en-US"/>
          </w:rPr>
          <w:t>://doi.org/10.28945/5078</w:t>
        </w:r>
      </w:hyperlink>
      <w:r w:rsidRPr="00F41AE9">
        <w:rPr>
          <w:rFonts w:ascii="Arial" w:hAnsi="Arial" w:cs="Arial"/>
          <w:lang w:val="en-US"/>
        </w:rPr>
        <w:t>.</w:t>
      </w:r>
    </w:p>
    <w:p w14:paraId="22EF93F2"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Mortensen, M. (2023). </w:t>
      </w:r>
      <w:r w:rsidRPr="00F41AE9">
        <w:rPr>
          <w:rFonts w:ascii="Arial" w:hAnsi="Arial" w:cs="Arial"/>
          <w:i/>
          <w:iCs/>
          <w:lang w:val="en-US"/>
        </w:rPr>
        <w:t>Mark Mortensen: Is remote work better than being in the office? It’s complicated</w:t>
      </w:r>
      <w:r w:rsidRPr="00F41AE9">
        <w:rPr>
          <w:rFonts w:ascii="Arial" w:hAnsi="Arial" w:cs="Arial"/>
          <w:lang w:val="en-US"/>
        </w:rPr>
        <w:t xml:space="preserve">. [online] www.ted.com. Available at: </w:t>
      </w:r>
      <w:hyperlink r:id="rId29" w:history="1">
        <w:r w:rsidRPr="00F41AE9">
          <w:rPr>
            <w:rFonts w:ascii="Arial" w:hAnsi="Arial" w:cs="Arial"/>
            <w:lang w:val="en-US"/>
          </w:rPr>
          <w:t>https://www.ted.com/talks/mark_mortensen_is_remote_work_better_than_being_in_the_office_it_s_complicated</w:t>
        </w:r>
      </w:hyperlink>
      <w:r w:rsidRPr="00F41AE9">
        <w:rPr>
          <w:rFonts w:ascii="Arial" w:hAnsi="Arial" w:cs="Arial"/>
          <w:lang w:val="en-US"/>
        </w:rPr>
        <w:t>.</w:t>
      </w:r>
    </w:p>
    <w:p w14:paraId="5C0B6C8D"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lastRenderedPageBreak/>
        <w:t xml:space="preserve">PricewaterhouseCoopers (2025). </w:t>
      </w:r>
      <w:r w:rsidRPr="00F41AE9">
        <w:rPr>
          <w:rFonts w:ascii="Arial" w:hAnsi="Arial" w:cs="Arial"/>
          <w:i/>
          <w:iCs/>
          <w:lang w:val="en-US"/>
        </w:rPr>
        <w:t>AI Jobs Barometer | PwC</w:t>
      </w:r>
      <w:r w:rsidRPr="00F41AE9">
        <w:rPr>
          <w:rFonts w:ascii="Arial" w:hAnsi="Arial" w:cs="Arial"/>
          <w:lang w:val="en-US"/>
        </w:rPr>
        <w:t xml:space="preserve">. [online] PwC. Available at: </w:t>
      </w:r>
      <w:hyperlink r:id="rId30" w:history="1">
        <w:r w:rsidRPr="00F41AE9">
          <w:rPr>
            <w:rFonts w:ascii="Arial" w:hAnsi="Arial" w:cs="Arial"/>
            <w:lang w:val="en-US"/>
          </w:rPr>
          <w:t>https://www.pwc.com/gx/en/services/ai/ai-jobs-barometer.html</w:t>
        </w:r>
      </w:hyperlink>
      <w:r w:rsidRPr="00F41AE9">
        <w:rPr>
          <w:rFonts w:ascii="Arial" w:hAnsi="Arial" w:cs="Arial"/>
          <w:lang w:val="en-US"/>
        </w:rPr>
        <w:t xml:space="preserve"> [Accessed 11 Apr. 2026].</w:t>
      </w:r>
    </w:p>
    <w:p w14:paraId="3D503B8F"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Quilliam, c (2025). </w:t>
      </w:r>
      <w:r w:rsidRPr="00F41AE9">
        <w:rPr>
          <w:rFonts w:ascii="Arial" w:hAnsi="Arial" w:cs="Arial"/>
          <w:i/>
          <w:iCs/>
          <w:lang w:val="en-US"/>
        </w:rPr>
        <w:t>CIPD | Briefing | Engaging the UK Government on what matters to the HR profession</w:t>
      </w:r>
      <w:r w:rsidRPr="00F41AE9">
        <w:rPr>
          <w:rFonts w:ascii="Arial" w:hAnsi="Arial" w:cs="Arial"/>
          <w:lang w:val="en-US"/>
        </w:rPr>
        <w:t xml:space="preserve">. [online] CIPD. Available at: </w:t>
      </w:r>
      <w:hyperlink r:id="rId31" w:history="1">
        <w:r w:rsidRPr="00F41AE9">
          <w:rPr>
            <w:rFonts w:ascii="Arial" w:hAnsi="Arial" w:cs="Arial"/>
            <w:lang w:val="en-US"/>
          </w:rPr>
          <w:t>https://www.cipd.org/uk/views-and-insights/thought-leadership/insight/engaging-uk-government-profession/</w:t>
        </w:r>
      </w:hyperlink>
      <w:r w:rsidRPr="00F41AE9">
        <w:rPr>
          <w:rFonts w:ascii="Arial" w:hAnsi="Arial" w:cs="Arial"/>
          <w:lang w:val="en-US"/>
        </w:rPr>
        <w:t>.</w:t>
      </w:r>
    </w:p>
    <w:p w14:paraId="4A09AAB9"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Raza, S.A., Hassan, S.M., Rehman, A.U. and Sayed, B. (2025). Data-Driven HR Analytics for Employee Retention: A Machine Learning Approach to Predictive Talent Management and Workforce Optimization. </w:t>
      </w:r>
      <w:r w:rsidRPr="00F41AE9">
        <w:rPr>
          <w:rFonts w:ascii="Arial" w:hAnsi="Arial" w:cs="Arial"/>
          <w:i/>
          <w:iCs/>
          <w:lang w:val="en-US"/>
        </w:rPr>
        <w:t>Journal of Independent Studies and Research Computing</w:t>
      </w:r>
      <w:r w:rsidRPr="00F41AE9">
        <w:rPr>
          <w:rFonts w:ascii="Arial" w:hAnsi="Arial" w:cs="Arial"/>
          <w:lang w:val="en-US"/>
        </w:rPr>
        <w:t xml:space="preserve">, 23(2). </w:t>
      </w:r>
      <w:proofErr w:type="spellStart"/>
      <w:r w:rsidRPr="00F41AE9">
        <w:rPr>
          <w:rFonts w:ascii="Arial" w:hAnsi="Arial" w:cs="Arial"/>
          <w:lang w:val="en-US"/>
        </w:rPr>
        <w:t>doi:</w:t>
      </w:r>
      <w:hyperlink r:id="rId32" w:history="1">
        <w:r w:rsidRPr="00F41AE9">
          <w:rPr>
            <w:rFonts w:ascii="Arial" w:hAnsi="Arial" w:cs="Arial"/>
            <w:lang w:val="en-US"/>
          </w:rPr>
          <w:t>https</w:t>
        </w:r>
        <w:proofErr w:type="spellEnd"/>
        <w:r w:rsidRPr="00F41AE9">
          <w:rPr>
            <w:rFonts w:ascii="Arial" w:hAnsi="Arial" w:cs="Arial"/>
            <w:lang w:val="en-US"/>
          </w:rPr>
          <w:t>://doi.org/10.31645/jisrc.25.23.2.5</w:t>
        </w:r>
      </w:hyperlink>
      <w:r w:rsidRPr="00F41AE9">
        <w:rPr>
          <w:rFonts w:ascii="Arial" w:hAnsi="Arial" w:cs="Arial"/>
          <w:lang w:val="en-US"/>
        </w:rPr>
        <w:t>.</w:t>
      </w:r>
    </w:p>
    <w:p w14:paraId="6FE769E0"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proofErr w:type="spellStart"/>
      <w:r w:rsidRPr="00F41AE9">
        <w:rPr>
          <w:rFonts w:ascii="Arial" w:hAnsi="Arial" w:cs="Arial"/>
          <w:lang w:val="en-US"/>
        </w:rPr>
        <w:t>Spulbar</w:t>
      </w:r>
      <w:proofErr w:type="spellEnd"/>
      <w:r w:rsidRPr="00F41AE9">
        <w:rPr>
          <w:rFonts w:ascii="Arial" w:hAnsi="Arial" w:cs="Arial"/>
          <w:lang w:val="en-US"/>
        </w:rPr>
        <w:t xml:space="preserve">, L. (2026). HOW LEGAL FRAMEWORKS SHAPE AI DECISION-MAKING IN </w:t>
      </w:r>
      <w:proofErr w:type="gramStart"/>
      <w:r w:rsidRPr="00F41AE9">
        <w:rPr>
          <w:rFonts w:ascii="Arial" w:hAnsi="Arial" w:cs="Arial"/>
          <w:lang w:val="en-US"/>
        </w:rPr>
        <w:t>CORPORATE  MANAGEMENT</w:t>
      </w:r>
      <w:proofErr w:type="gramEnd"/>
      <w:r w:rsidRPr="00F41AE9">
        <w:rPr>
          <w:rFonts w:ascii="Arial" w:hAnsi="Arial" w:cs="Arial"/>
          <w:lang w:val="en-US"/>
        </w:rPr>
        <w:t xml:space="preserve">. </w:t>
      </w:r>
      <w:proofErr w:type="spellStart"/>
      <w:r w:rsidRPr="00F41AE9">
        <w:rPr>
          <w:rFonts w:ascii="Arial" w:hAnsi="Arial" w:cs="Arial"/>
          <w:i/>
          <w:iCs/>
          <w:lang w:val="en-US"/>
        </w:rPr>
        <w:t>Analele</w:t>
      </w:r>
      <w:proofErr w:type="spellEnd"/>
      <w:r w:rsidRPr="00F41AE9">
        <w:rPr>
          <w:rFonts w:ascii="Arial" w:hAnsi="Arial" w:cs="Arial"/>
          <w:i/>
          <w:iCs/>
          <w:lang w:val="en-US"/>
        </w:rPr>
        <w:t xml:space="preserve"> </w:t>
      </w:r>
      <w:proofErr w:type="spellStart"/>
      <w:r w:rsidRPr="00F41AE9">
        <w:rPr>
          <w:rFonts w:ascii="Arial" w:hAnsi="Arial" w:cs="Arial"/>
          <w:i/>
          <w:iCs/>
          <w:lang w:val="en-US"/>
        </w:rPr>
        <w:t>Universităţii</w:t>
      </w:r>
      <w:proofErr w:type="spellEnd"/>
      <w:r w:rsidRPr="00F41AE9">
        <w:rPr>
          <w:rFonts w:ascii="Arial" w:hAnsi="Arial" w:cs="Arial"/>
          <w:i/>
          <w:iCs/>
          <w:lang w:val="en-US"/>
        </w:rPr>
        <w:t xml:space="preserve"> Constantin </w:t>
      </w:r>
      <w:proofErr w:type="spellStart"/>
      <w:r w:rsidRPr="00F41AE9">
        <w:rPr>
          <w:rFonts w:ascii="Arial" w:hAnsi="Arial" w:cs="Arial"/>
          <w:i/>
          <w:iCs/>
          <w:lang w:val="en-US"/>
        </w:rPr>
        <w:t>Brâncuşi</w:t>
      </w:r>
      <w:proofErr w:type="spellEnd"/>
      <w:r w:rsidRPr="00F41AE9">
        <w:rPr>
          <w:rFonts w:ascii="Arial" w:hAnsi="Arial" w:cs="Arial"/>
          <w:i/>
          <w:iCs/>
          <w:lang w:val="en-US"/>
        </w:rPr>
        <w:t xml:space="preserve"> din Târgu </w:t>
      </w:r>
      <w:proofErr w:type="gramStart"/>
      <w:r w:rsidRPr="00F41AE9">
        <w:rPr>
          <w:rFonts w:ascii="Arial" w:hAnsi="Arial" w:cs="Arial"/>
          <w:i/>
          <w:iCs/>
          <w:lang w:val="en-US"/>
        </w:rPr>
        <w:t>Jiu :</w:t>
      </w:r>
      <w:proofErr w:type="gramEnd"/>
      <w:r w:rsidRPr="00F41AE9">
        <w:rPr>
          <w:rFonts w:ascii="Arial" w:hAnsi="Arial" w:cs="Arial"/>
          <w:i/>
          <w:iCs/>
          <w:lang w:val="en-US"/>
        </w:rPr>
        <w:t xml:space="preserve"> Seria </w:t>
      </w:r>
      <w:proofErr w:type="spellStart"/>
      <w:r w:rsidRPr="00F41AE9">
        <w:rPr>
          <w:rFonts w:ascii="Arial" w:hAnsi="Arial" w:cs="Arial"/>
          <w:i/>
          <w:iCs/>
          <w:lang w:val="en-US"/>
        </w:rPr>
        <w:t>Economie</w:t>
      </w:r>
      <w:proofErr w:type="spellEnd"/>
      <w:r w:rsidRPr="00F41AE9">
        <w:rPr>
          <w:rFonts w:ascii="Arial" w:hAnsi="Arial" w:cs="Arial"/>
          <w:lang w:val="en-US"/>
        </w:rPr>
        <w:t xml:space="preserve">, [online] 1(1), pp.343–349. Available at: </w:t>
      </w:r>
      <w:hyperlink r:id="rId33" w:history="1">
        <w:r w:rsidRPr="00F41AE9">
          <w:rPr>
            <w:rFonts w:ascii="Arial" w:hAnsi="Arial" w:cs="Arial"/>
            <w:lang w:val="en-US"/>
          </w:rPr>
          <w:t>https://doaj.org/article/07b9da120ba94d55a11e00b548cce6b8</w:t>
        </w:r>
      </w:hyperlink>
      <w:r w:rsidRPr="00F41AE9">
        <w:rPr>
          <w:rFonts w:ascii="Arial" w:hAnsi="Arial" w:cs="Arial"/>
          <w:lang w:val="en-US"/>
        </w:rPr>
        <w:t xml:space="preserve"> [Accessed 16 Apr. 2026].</w:t>
      </w:r>
    </w:p>
    <w:p w14:paraId="1BD59B15"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Vyas, L. (2022). ‘New normal’ at work in a post-COVID world: work–life balance and labor markets. </w:t>
      </w:r>
      <w:r w:rsidRPr="00F41AE9">
        <w:rPr>
          <w:rFonts w:ascii="Arial" w:hAnsi="Arial" w:cs="Arial"/>
          <w:i/>
          <w:iCs/>
          <w:lang w:val="en-US"/>
        </w:rPr>
        <w:t>Policy and Society</w:t>
      </w:r>
      <w:r w:rsidRPr="00F41AE9">
        <w:rPr>
          <w:rFonts w:ascii="Arial" w:hAnsi="Arial" w:cs="Arial"/>
          <w:lang w:val="en-US"/>
        </w:rPr>
        <w:t xml:space="preserve">, 41(1), pp.155–167. </w:t>
      </w:r>
      <w:proofErr w:type="spellStart"/>
      <w:r w:rsidRPr="00F41AE9">
        <w:rPr>
          <w:rFonts w:ascii="Arial" w:hAnsi="Arial" w:cs="Arial"/>
          <w:lang w:val="en-US"/>
        </w:rPr>
        <w:t>doi:</w:t>
      </w:r>
      <w:hyperlink r:id="rId34" w:history="1">
        <w:r w:rsidRPr="00F41AE9">
          <w:rPr>
            <w:rFonts w:ascii="Arial" w:hAnsi="Arial" w:cs="Arial"/>
            <w:lang w:val="en-US"/>
          </w:rPr>
          <w:t>https</w:t>
        </w:r>
        <w:proofErr w:type="spellEnd"/>
        <w:r w:rsidRPr="00F41AE9">
          <w:rPr>
            <w:rFonts w:ascii="Arial" w:hAnsi="Arial" w:cs="Arial"/>
            <w:lang w:val="en-US"/>
          </w:rPr>
          <w:t>://doi.org/10.1093/</w:t>
        </w:r>
        <w:proofErr w:type="spellStart"/>
        <w:r w:rsidRPr="00F41AE9">
          <w:rPr>
            <w:rFonts w:ascii="Arial" w:hAnsi="Arial" w:cs="Arial"/>
            <w:lang w:val="en-US"/>
          </w:rPr>
          <w:t>polsoc</w:t>
        </w:r>
        <w:proofErr w:type="spellEnd"/>
        <w:r w:rsidRPr="00F41AE9">
          <w:rPr>
            <w:rFonts w:ascii="Arial" w:hAnsi="Arial" w:cs="Arial"/>
            <w:lang w:val="en-US"/>
          </w:rPr>
          <w:t>/puab011</w:t>
        </w:r>
      </w:hyperlink>
      <w:r w:rsidRPr="00F41AE9">
        <w:rPr>
          <w:rFonts w:ascii="Arial" w:hAnsi="Arial" w:cs="Arial"/>
          <w:lang w:val="en-US"/>
        </w:rPr>
        <w:t>.</w:t>
      </w:r>
    </w:p>
    <w:p w14:paraId="6CAB2CE6"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Arial" w:hAnsi="Arial" w:cs="Arial"/>
          <w:lang w:val="en-US"/>
        </w:rPr>
      </w:pPr>
      <w:r w:rsidRPr="00F41AE9">
        <w:rPr>
          <w:rFonts w:ascii="Arial" w:hAnsi="Arial" w:cs="Arial"/>
          <w:lang w:val="en-US"/>
        </w:rPr>
        <w:t xml:space="preserve">Westford University College (2022). </w:t>
      </w:r>
      <w:r w:rsidRPr="00F41AE9">
        <w:rPr>
          <w:rFonts w:ascii="Arial" w:hAnsi="Arial" w:cs="Arial"/>
          <w:i/>
          <w:iCs/>
          <w:lang w:val="en-US"/>
        </w:rPr>
        <w:t>The Evolution of HR: Where It’s Been and Where It’s Going</w:t>
      </w:r>
      <w:r w:rsidRPr="00F41AE9">
        <w:rPr>
          <w:rFonts w:ascii="Arial" w:hAnsi="Arial" w:cs="Arial"/>
          <w:lang w:val="en-US"/>
        </w:rPr>
        <w:t xml:space="preserve">. [online] Westford University College. Available at: </w:t>
      </w:r>
      <w:hyperlink r:id="rId35" w:history="1">
        <w:r w:rsidRPr="00F41AE9">
          <w:rPr>
            <w:rFonts w:ascii="Arial" w:hAnsi="Arial" w:cs="Arial"/>
            <w:lang w:val="en-US"/>
          </w:rPr>
          <w:t>https://www.mywestford.com/blog/the-evolution-of-hr-where-its-been-and-where-its-going/</w:t>
        </w:r>
      </w:hyperlink>
      <w:r w:rsidRPr="00F41AE9">
        <w:rPr>
          <w:rFonts w:ascii="Arial" w:hAnsi="Arial" w:cs="Arial"/>
          <w:lang w:val="en-US"/>
        </w:rPr>
        <w:t xml:space="preserve"> [Accessed 15 Apr. 2026].</w:t>
      </w:r>
    </w:p>
    <w:p w14:paraId="7DE65D33" w14:textId="77777777" w:rsidR="00F41AE9" w:rsidRPr="00F41AE9" w:rsidRDefault="00F41AE9" w:rsidP="00F41AE9">
      <w:pPr>
        <w:pStyle w:val="ListParagraph"/>
        <w:widowControl w:val="0"/>
        <w:numPr>
          <w:ilvl w:val="0"/>
          <w:numId w:val="21"/>
        </w:numPr>
        <w:autoSpaceDE w:val="0"/>
        <w:autoSpaceDN w:val="0"/>
        <w:adjustRightInd w:val="0"/>
        <w:spacing w:after="240" w:line="360" w:lineRule="auto"/>
        <w:jc w:val="both"/>
        <w:rPr>
          <w:rFonts w:ascii="Times New Roman" w:hAnsi="Times New Roman" w:cs="Times New Roman"/>
          <w:lang w:val="en-US"/>
        </w:rPr>
      </w:pPr>
      <w:r w:rsidRPr="00F41AE9">
        <w:rPr>
          <w:rFonts w:ascii="Arial" w:hAnsi="Arial" w:cs="Arial"/>
          <w:lang w:val="en-US"/>
        </w:rPr>
        <w:t xml:space="preserve">Workday (2025). </w:t>
      </w:r>
      <w:r w:rsidRPr="00F41AE9">
        <w:rPr>
          <w:rFonts w:ascii="Arial" w:hAnsi="Arial" w:cs="Arial"/>
          <w:i/>
          <w:iCs/>
          <w:lang w:val="en-US"/>
        </w:rPr>
        <w:t>Talent Management Software for People-First Strategies | Workday</w:t>
      </w:r>
      <w:r w:rsidRPr="00F41AE9">
        <w:rPr>
          <w:rFonts w:ascii="Arial" w:hAnsi="Arial" w:cs="Arial"/>
          <w:lang w:val="en-US"/>
        </w:rPr>
        <w:t xml:space="preserve">. [online] Workday.com. Available at: </w:t>
      </w:r>
      <w:hyperlink r:id="rId36" w:history="1">
        <w:r w:rsidRPr="00F41AE9">
          <w:rPr>
            <w:rFonts w:ascii="Arial" w:hAnsi="Arial" w:cs="Arial"/>
            <w:lang w:val="en-US"/>
          </w:rPr>
          <w:t>https://www.workday.com/en-gb/products/talent-management/overview.html</w:t>
        </w:r>
      </w:hyperlink>
      <w:r w:rsidRPr="00F41AE9">
        <w:rPr>
          <w:rFonts w:ascii="Times New Roman" w:hAnsi="Times New Roman" w:cs="Times New Roman"/>
          <w:lang w:val="en-US"/>
        </w:rPr>
        <w:t xml:space="preserve"> [Accessed 15 Apr. 2026].</w:t>
      </w:r>
    </w:p>
    <w:p w14:paraId="215719DD" w14:textId="77777777" w:rsidR="00F453FC" w:rsidRDefault="00F453FC" w:rsidP="00F453FC"/>
    <w:p w14:paraId="75F90C10" w14:textId="289EFF78" w:rsidR="00C107F7" w:rsidRDefault="00C107F7">
      <w:r>
        <w:br w:type="page"/>
      </w:r>
    </w:p>
    <w:p w14:paraId="5AFC41AA" w14:textId="388627BD" w:rsidR="00E91C3D" w:rsidRPr="00E37B53" w:rsidRDefault="00E91C3D" w:rsidP="00E91C3D">
      <w:pPr>
        <w:pStyle w:val="Heading1"/>
        <w:rPr>
          <w:rFonts w:ascii="Arial" w:hAnsi="Arial" w:cs="Arial"/>
        </w:rPr>
      </w:pPr>
      <w:bookmarkStart w:id="52" w:name="_Toc227236921"/>
      <w:bookmarkStart w:id="53" w:name="_Toc227236954"/>
      <w:bookmarkStart w:id="54" w:name="_Toc227240072"/>
      <w:r w:rsidRPr="00E37B53">
        <w:rPr>
          <w:rFonts w:ascii="Arial" w:hAnsi="Arial" w:cs="Arial"/>
        </w:rPr>
        <w:lastRenderedPageBreak/>
        <w:t>Appendix</w:t>
      </w:r>
      <w:bookmarkEnd w:id="52"/>
      <w:bookmarkEnd w:id="53"/>
      <w:bookmarkEnd w:id="54"/>
    </w:p>
    <w:p w14:paraId="766DD9AB" w14:textId="5E9C831D" w:rsidR="00E91C3D" w:rsidRDefault="00D03771" w:rsidP="00E91C3D">
      <w:r>
        <w:t>Appendix 1</w:t>
      </w:r>
    </w:p>
    <w:p w14:paraId="0F38736C" w14:textId="2A7CE786" w:rsidR="00D11E56" w:rsidRPr="00D11E56" w:rsidRDefault="00DE0C6B" w:rsidP="00D11E56">
      <w:r w:rsidRPr="00DE0C6B">
        <w:rPr>
          <w:noProof/>
        </w:rPr>
        <w:drawing>
          <wp:inline distT="0" distB="0" distL="0" distR="0" wp14:anchorId="6C027CC9" wp14:editId="6CD66020">
            <wp:extent cx="5731510" cy="3227070"/>
            <wp:effectExtent l="0" t="0" r="2540" b="0"/>
            <wp:docPr id="890613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613088" name=""/>
                    <pic:cNvPicPr/>
                  </pic:nvPicPr>
                  <pic:blipFill>
                    <a:blip r:embed="rId37"/>
                    <a:stretch>
                      <a:fillRect/>
                    </a:stretch>
                  </pic:blipFill>
                  <pic:spPr>
                    <a:xfrm>
                      <a:off x="0" y="0"/>
                      <a:ext cx="5731510" cy="3227070"/>
                    </a:xfrm>
                    <a:prstGeom prst="rect">
                      <a:avLst/>
                    </a:prstGeom>
                  </pic:spPr>
                </pic:pic>
              </a:graphicData>
            </a:graphic>
          </wp:inline>
        </w:drawing>
      </w:r>
      <w:r w:rsidR="00D11E56" w:rsidRPr="00D11E56">
        <w:rPr>
          <w:rFonts w:ascii="Times New Roman" w:eastAsia="Times New Roman" w:hAnsi="Times New Roman" w:cs="Times New Roman"/>
          <w:sz w:val="24"/>
          <w:szCs w:val="24"/>
          <w:lang w:eastAsia="en-GB"/>
        </w:rPr>
        <w:t xml:space="preserve"> </w:t>
      </w:r>
      <w:r w:rsidR="00D11E56" w:rsidRPr="00D11E56">
        <w:t>(Westford University College, 2022)</w:t>
      </w:r>
    </w:p>
    <w:p w14:paraId="44C57911" w14:textId="03B0A37F" w:rsidR="00DE0C6B" w:rsidRDefault="00DE0C6B" w:rsidP="00E91C3D"/>
    <w:p w14:paraId="14A48868" w14:textId="5E742CAD" w:rsidR="00D03771" w:rsidRDefault="00D03771" w:rsidP="00E91C3D">
      <w:r>
        <w:t>Appendix 2</w:t>
      </w:r>
    </w:p>
    <w:p w14:paraId="579F610A" w14:textId="6741369B" w:rsidR="00D11E56" w:rsidRPr="00D11E56" w:rsidRDefault="00D03771" w:rsidP="00D11E56">
      <w:r w:rsidRPr="00D03771">
        <w:rPr>
          <w:noProof/>
        </w:rPr>
        <w:drawing>
          <wp:inline distT="0" distB="0" distL="0" distR="0" wp14:anchorId="45E215A8" wp14:editId="0CF649DA">
            <wp:extent cx="5731510" cy="2899410"/>
            <wp:effectExtent l="0" t="0" r="2540" b="0"/>
            <wp:docPr id="961199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199577" name=""/>
                    <pic:cNvPicPr/>
                  </pic:nvPicPr>
                  <pic:blipFill>
                    <a:blip r:embed="rId38"/>
                    <a:stretch>
                      <a:fillRect/>
                    </a:stretch>
                  </pic:blipFill>
                  <pic:spPr>
                    <a:xfrm>
                      <a:off x="0" y="0"/>
                      <a:ext cx="5731510" cy="2899410"/>
                    </a:xfrm>
                    <a:prstGeom prst="rect">
                      <a:avLst/>
                    </a:prstGeom>
                  </pic:spPr>
                </pic:pic>
              </a:graphicData>
            </a:graphic>
          </wp:inline>
        </w:drawing>
      </w:r>
      <w:r w:rsidR="00D11E56" w:rsidRPr="00D11E56">
        <w:rPr>
          <w:rFonts w:ascii="Times New Roman" w:eastAsia="Times New Roman" w:hAnsi="Times New Roman" w:cs="Times New Roman"/>
          <w:sz w:val="24"/>
          <w:szCs w:val="24"/>
          <w:lang w:eastAsia="en-GB"/>
        </w:rPr>
        <w:t xml:space="preserve"> </w:t>
      </w:r>
      <w:r w:rsidR="00D11E56" w:rsidRPr="00D11E56">
        <w:t>(Westford University College, 2022)</w:t>
      </w:r>
    </w:p>
    <w:p w14:paraId="7F10E08A" w14:textId="185A9CE2" w:rsidR="00D03771" w:rsidRDefault="00D03771" w:rsidP="00E91C3D"/>
    <w:p w14:paraId="6A3C60B2" w14:textId="50B14217" w:rsidR="00DE0C6B" w:rsidRDefault="00DE0C6B" w:rsidP="00E91C3D">
      <w:r>
        <w:t>Appendix 3</w:t>
      </w:r>
    </w:p>
    <w:p w14:paraId="545984E0" w14:textId="0F16D2EA" w:rsidR="00DE0C6B" w:rsidRDefault="00CD4D9F" w:rsidP="00E91C3D">
      <w:r w:rsidRPr="00CD4D9F">
        <w:rPr>
          <w:noProof/>
        </w:rPr>
        <w:lastRenderedPageBreak/>
        <w:drawing>
          <wp:inline distT="0" distB="0" distL="0" distR="0" wp14:anchorId="79A608B6" wp14:editId="6DD31399">
            <wp:extent cx="5731510" cy="4503420"/>
            <wp:effectExtent l="0" t="0" r="2540" b="0"/>
            <wp:docPr id="972718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718399" name=""/>
                    <pic:cNvPicPr/>
                  </pic:nvPicPr>
                  <pic:blipFill>
                    <a:blip r:embed="rId39"/>
                    <a:stretch>
                      <a:fillRect/>
                    </a:stretch>
                  </pic:blipFill>
                  <pic:spPr>
                    <a:xfrm>
                      <a:off x="0" y="0"/>
                      <a:ext cx="5731510" cy="4503420"/>
                    </a:xfrm>
                    <a:prstGeom prst="rect">
                      <a:avLst/>
                    </a:prstGeom>
                  </pic:spPr>
                </pic:pic>
              </a:graphicData>
            </a:graphic>
          </wp:inline>
        </w:drawing>
      </w:r>
    </w:p>
    <w:p w14:paraId="56E7F96D" w14:textId="77777777" w:rsidR="00D11E56" w:rsidRDefault="00D11E56" w:rsidP="00D11E56">
      <w:r w:rsidRPr="00D11E56">
        <w:t>(Westford University College, 2022)</w:t>
      </w:r>
    </w:p>
    <w:p w14:paraId="13940171" w14:textId="77777777" w:rsidR="00C107F7" w:rsidRDefault="00C107F7" w:rsidP="00D11E56"/>
    <w:p w14:paraId="3166958D" w14:textId="5CBE8227" w:rsidR="002D6330" w:rsidRPr="00D11E56" w:rsidRDefault="002D6330" w:rsidP="00D11E56">
      <w:r>
        <w:t>Appendix 4</w:t>
      </w:r>
    </w:p>
    <w:p w14:paraId="0791A714" w14:textId="29D4CC94" w:rsidR="00CD4D9F" w:rsidRDefault="002D6330" w:rsidP="00E91C3D">
      <w:r w:rsidRPr="002D6330">
        <w:rPr>
          <w:noProof/>
        </w:rPr>
        <w:drawing>
          <wp:inline distT="0" distB="0" distL="0" distR="0" wp14:anchorId="63B91AE9" wp14:editId="65EB6E5A">
            <wp:extent cx="5731510" cy="3070225"/>
            <wp:effectExtent l="0" t="0" r="2540" b="0"/>
            <wp:docPr id="1513200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200432" name=""/>
                    <pic:cNvPicPr/>
                  </pic:nvPicPr>
                  <pic:blipFill>
                    <a:blip r:embed="rId40"/>
                    <a:stretch>
                      <a:fillRect/>
                    </a:stretch>
                  </pic:blipFill>
                  <pic:spPr>
                    <a:xfrm>
                      <a:off x="0" y="0"/>
                      <a:ext cx="5731510" cy="3070225"/>
                    </a:xfrm>
                    <a:prstGeom prst="rect">
                      <a:avLst/>
                    </a:prstGeom>
                  </pic:spPr>
                </pic:pic>
              </a:graphicData>
            </a:graphic>
          </wp:inline>
        </w:drawing>
      </w:r>
    </w:p>
    <w:p w14:paraId="3C5EA12D" w14:textId="77777777" w:rsidR="00C107F7" w:rsidRDefault="00C107F7" w:rsidP="00E91C3D"/>
    <w:p w14:paraId="22762AAB" w14:textId="3007F56A" w:rsidR="00265879" w:rsidRDefault="00265879" w:rsidP="00E91C3D">
      <w:r>
        <w:lastRenderedPageBreak/>
        <w:t>Appendix 5</w:t>
      </w:r>
    </w:p>
    <w:p w14:paraId="5156C09E" w14:textId="0868670E" w:rsidR="00103E0A" w:rsidRDefault="00265879" w:rsidP="00E91C3D">
      <w:r w:rsidRPr="00265879">
        <w:rPr>
          <w:noProof/>
        </w:rPr>
        <w:drawing>
          <wp:inline distT="0" distB="0" distL="0" distR="0" wp14:anchorId="28463E15" wp14:editId="0140A12D">
            <wp:extent cx="6361066" cy="5351504"/>
            <wp:effectExtent l="0" t="0" r="1905" b="1905"/>
            <wp:docPr id="1089265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265458" name=""/>
                    <pic:cNvPicPr/>
                  </pic:nvPicPr>
                  <pic:blipFill>
                    <a:blip r:embed="rId41"/>
                    <a:stretch>
                      <a:fillRect/>
                    </a:stretch>
                  </pic:blipFill>
                  <pic:spPr>
                    <a:xfrm>
                      <a:off x="0" y="0"/>
                      <a:ext cx="6377928" cy="5365690"/>
                    </a:xfrm>
                    <a:prstGeom prst="rect">
                      <a:avLst/>
                    </a:prstGeom>
                  </pic:spPr>
                </pic:pic>
              </a:graphicData>
            </a:graphic>
          </wp:inline>
        </w:drawing>
      </w:r>
    </w:p>
    <w:p w14:paraId="38FD65DD" w14:textId="77777777" w:rsidR="00C107F7" w:rsidRDefault="00C107F7" w:rsidP="00E91C3D"/>
    <w:p w14:paraId="42261978" w14:textId="155A01A2" w:rsidR="00AE6F5C" w:rsidRDefault="00AE6F5C" w:rsidP="00E91C3D">
      <w:r>
        <w:t>Appendix 6</w:t>
      </w:r>
    </w:p>
    <w:p w14:paraId="06786196" w14:textId="42109DE5" w:rsidR="00A20D4C" w:rsidRDefault="00A20D4C" w:rsidP="00E91C3D">
      <w:r>
        <w:rPr>
          <w:noProof/>
        </w:rPr>
        <w:lastRenderedPageBreak/>
        <w:drawing>
          <wp:inline distT="0" distB="0" distL="0" distR="0" wp14:anchorId="7C4432E7" wp14:editId="7DA1C507">
            <wp:extent cx="5730875" cy="7870825"/>
            <wp:effectExtent l="0" t="0" r="3175" b="0"/>
            <wp:docPr id="95047669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0875" cy="7870825"/>
                    </a:xfrm>
                    <a:prstGeom prst="rect">
                      <a:avLst/>
                    </a:prstGeom>
                    <a:noFill/>
                  </pic:spPr>
                </pic:pic>
              </a:graphicData>
            </a:graphic>
          </wp:inline>
        </w:drawing>
      </w:r>
    </w:p>
    <w:p w14:paraId="1CC58872" w14:textId="3A84D817" w:rsidR="005C3ED5" w:rsidRDefault="005C3ED5" w:rsidP="00E91C3D"/>
    <w:p w14:paraId="25ABFF39" w14:textId="4699E16E" w:rsidR="00AE6F5C" w:rsidRDefault="00AE6F5C" w:rsidP="00A20D4C">
      <w:r>
        <w:t xml:space="preserve">Appendix 7 </w:t>
      </w:r>
    </w:p>
    <w:p w14:paraId="0B20A6B3" w14:textId="77777777" w:rsidR="008F35E8" w:rsidRDefault="008F35E8" w:rsidP="00E91C3D">
      <w:pPr>
        <w:rPr>
          <w:noProof/>
        </w:rPr>
      </w:pPr>
    </w:p>
    <w:p w14:paraId="130D3CC3" w14:textId="7EA7D4B9" w:rsidR="00853A5F" w:rsidRDefault="00A20D4C" w:rsidP="00E91C3D">
      <w:r>
        <w:rPr>
          <w:noProof/>
        </w:rPr>
        <w:lastRenderedPageBreak/>
        <w:drawing>
          <wp:inline distT="0" distB="0" distL="0" distR="0" wp14:anchorId="056EDCFE" wp14:editId="08400D0A">
            <wp:extent cx="5730875" cy="8547100"/>
            <wp:effectExtent l="0" t="0" r="3175" b="6350"/>
            <wp:docPr id="109128478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0875" cy="8547100"/>
                    </a:xfrm>
                    <a:prstGeom prst="rect">
                      <a:avLst/>
                    </a:prstGeom>
                    <a:noFill/>
                  </pic:spPr>
                </pic:pic>
              </a:graphicData>
            </a:graphic>
          </wp:inline>
        </w:drawing>
      </w:r>
    </w:p>
    <w:p w14:paraId="13CDA50E" w14:textId="77777777" w:rsidR="003963C1" w:rsidRDefault="003963C1" w:rsidP="00E91C3D"/>
    <w:p w14:paraId="0B8FE0E9" w14:textId="0ED2A118" w:rsidR="008F35E8" w:rsidRDefault="003963C1" w:rsidP="00E91C3D">
      <w:r>
        <w:lastRenderedPageBreak/>
        <w:t>Appendix 8</w:t>
      </w:r>
    </w:p>
    <w:p w14:paraId="204CD682" w14:textId="60D6E062" w:rsidR="008F35E8" w:rsidRPr="00E91C3D" w:rsidRDefault="003963C1" w:rsidP="00E91C3D">
      <w:r w:rsidRPr="003963C1">
        <w:rPr>
          <w:noProof/>
        </w:rPr>
        <w:drawing>
          <wp:inline distT="0" distB="0" distL="0" distR="0" wp14:anchorId="3356BFE3" wp14:editId="0AFA12E3">
            <wp:extent cx="5731510" cy="8498205"/>
            <wp:effectExtent l="0" t="0" r="2540" b="0"/>
            <wp:docPr id="108841522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8498205"/>
                    </a:xfrm>
                    <a:prstGeom prst="rect">
                      <a:avLst/>
                    </a:prstGeom>
                    <a:noFill/>
                    <a:ln>
                      <a:noFill/>
                    </a:ln>
                  </pic:spPr>
                </pic:pic>
              </a:graphicData>
            </a:graphic>
          </wp:inline>
        </w:drawing>
      </w:r>
    </w:p>
    <w:sectPr w:rsidR="008F35E8" w:rsidRPr="00E91C3D" w:rsidSect="00227BF9">
      <w:headerReference w:type="even" r:id="rId45"/>
      <w:headerReference w:type="default" r:id="rId46"/>
      <w:footerReference w:type="even" r:id="rId47"/>
      <w:footerReference w:type="default" r:id="rId48"/>
      <w:headerReference w:type="first" r:id="rId49"/>
      <w:footerReference w:type="first" r:id="rId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9D51C7" w14:textId="77777777" w:rsidR="00945F27" w:rsidRDefault="00945F27" w:rsidP="00B061DD">
      <w:pPr>
        <w:spacing w:after="0" w:line="240" w:lineRule="auto"/>
      </w:pPr>
      <w:r>
        <w:separator/>
      </w:r>
    </w:p>
  </w:endnote>
  <w:endnote w:type="continuationSeparator" w:id="0">
    <w:p w14:paraId="47EB275F" w14:textId="77777777" w:rsidR="00945F27" w:rsidRDefault="00945F27" w:rsidP="00B061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381295" w14:textId="77777777" w:rsidR="00B061DD" w:rsidRDefault="00B061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0258858"/>
      <w:docPartObj>
        <w:docPartGallery w:val="Page Numbers (Bottom of Page)"/>
        <w:docPartUnique/>
      </w:docPartObj>
    </w:sdtPr>
    <w:sdtContent>
      <w:p w14:paraId="2B0D228D" w14:textId="2102F757" w:rsidR="00B061DD" w:rsidRDefault="00B061DD">
        <w:pPr>
          <w:pStyle w:val="Footer"/>
          <w:jc w:val="right"/>
        </w:pPr>
        <w:r>
          <w:fldChar w:fldCharType="begin"/>
        </w:r>
        <w:r>
          <w:instrText>PAGE   \* MERGEFORMAT</w:instrText>
        </w:r>
        <w:r>
          <w:fldChar w:fldCharType="separate"/>
        </w:r>
        <w:r>
          <w:t>2</w:t>
        </w:r>
        <w:r>
          <w:fldChar w:fldCharType="end"/>
        </w:r>
      </w:p>
    </w:sdtContent>
  </w:sdt>
  <w:p w14:paraId="21531BAF" w14:textId="77777777" w:rsidR="00B061DD" w:rsidRDefault="00B061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DD1F78" w14:textId="77777777" w:rsidR="00B061DD" w:rsidRDefault="00B061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0B0ABA" w14:textId="77777777" w:rsidR="00945F27" w:rsidRDefault="00945F27" w:rsidP="00B061DD">
      <w:pPr>
        <w:spacing w:after="0" w:line="240" w:lineRule="auto"/>
      </w:pPr>
      <w:r>
        <w:separator/>
      </w:r>
    </w:p>
  </w:footnote>
  <w:footnote w:type="continuationSeparator" w:id="0">
    <w:p w14:paraId="46D243AC" w14:textId="77777777" w:rsidR="00945F27" w:rsidRDefault="00945F27" w:rsidP="00B061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008DBD" w14:textId="77777777" w:rsidR="00B061DD" w:rsidRDefault="00B061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3C32AB" w14:textId="77777777" w:rsidR="00B061DD" w:rsidRDefault="00B061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13C7EA" w14:textId="77777777" w:rsidR="00B061DD" w:rsidRDefault="00B061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86980"/>
    <w:multiLevelType w:val="hybridMultilevel"/>
    <w:tmpl w:val="4F922BC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1C02868"/>
    <w:multiLevelType w:val="multilevel"/>
    <w:tmpl w:val="9C2855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014968"/>
    <w:multiLevelType w:val="multilevel"/>
    <w:tmpl w:val="CD56E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EB4142"/>
    <w:multiLevelType w:val="multilevel"/>
    <w:tmpl w:val="A9C6C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434D1A"/>
    <w:multiLevelType w:val="hybridMultilevel"/>
    <w:tmpl w:val="371A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1845C2"/>
    <w:multiLevelType w:val="multilevel"/>
    <w:tmpl w:val="C9F8B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E17357"/>
    <w:multiLevelType w:val="multilevel"/>
    <w:tmpl w:val="61F68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972555"/>
    <w:multiLevelType w:val="multilevel"/>
    <w:tmpl w:val="D578D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F96012"/>
    <w:multiLevelType w:val="multilevel"/>
    <w:tmpl w:val="AB86E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4F43B7"/>
    <w:multiLevelType w:val="multilevel"/>
    <w:tmpl w:val="066A5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860263"/>
    <w:multiLevelType w:val="hybridMultilevel"/>
    <w:tmpl w:val="88F0D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B20CC2"/>
    <w:multiLevelType w:val="multilevel"/>
    <w:tmpl w:val="62969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492001"/>
    <w:multiLevelType w:val="hybridMultilevel"/>
    <w:tmpl w:val="1EA4B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387B0A"/>
    <w:multiLevelType w:val="multilevel"/>
    <w:tmpl w:val="0A942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BB3184"/>
    <w:multiLevelType w:val="multilevel"/>
    <w:tmpl w:val="C7F48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EB67D8"/>
    <w:multiLevelType w:val="multilevel"/>
    <w:tmpl w:val="15B63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061858"/>
    <w:multiLevelType w:val="hybridMultilevel"/>
    <w:tmpl w:val="42D43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4C7B44"/>
    <w:multiLevelType w:val="multilevel"/>
    <w:tmpl w:val="841A3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86F0BDD"/>
    <w:multiLevelType w:val="multilevel"/>
    <w:tmpl w:val="7A325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8BB6363"/>
    <w:multiLevelType w:val="multilevel"/>
    <w:tmpl w:val="2D102B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F746B5C"/>
    <w:multiLevelType w:val="multilevel"/>
    <w:tmpl w:val="117C0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0269192">
    <w:abstractNumId w:val="16"/>
  </w:num>
  <w:num w:numId="2" w16cid:durableId="107361745">
    <w:abstractNumId w:val="10"/>
  </w:num>
  <w:num w:numId="3" w16cid:durableId="71317922">
    <w:abstractNumId w:val="12"/>
  </w:num>
  <w:num w:numId="4" w16cid:durableId="1558740177">
    <w:abstractNumId w:val="4"/>
  </w:num>
  <w:num w:numId="5" w16cid:durableId="1010448228">
    <w:abstractNumId w:val="1"/>
  </w:num>
  <w:num w:numId="6" w16cid:durableId="1893348620">
    <w:abstractNumId w:val="7"/>
  </w:num>
  <w:num w:numId="7" w16cid:durableId="605696899">
    <w:abstractNumId w:val="9"/>
  </w:num>
  <w:num w:numId="8" w16cid:durableId="833835625">
    <w:abstractNumId w:val="15"/>
  </w:num>
  <w:num w:numId="9" w16cid:durableId="352998628">
    <w:abstractNumId w:val="13"/>
  </w:num>
  <w:num w:numId="10" w16cid:durableId="2075471628">
    <w:abstractNumId w:val="18"/>
  </w:num>
  <w:num w:numId="11" w16cid:durableId="43410694">
    <w:abstractNumId w:val="2"/>
  </w:num>
  <w:num w:numId="12" w16cid:durableId="988092295">
    <w:abstractNumId w:val="14"/>
  </w:num>
  <w:num w:numId="13" w16cid:durableId="250822579">
    <w:abstractNumId w:val="8"/>
  </w:num>
  <w:num w:numId="14" w16cid:durableId="2081319531">
    <w:abstractNumId w:val="19"/>
  </w:num>
  <w:num w:numId="15" w16cid:durableId="1475365520">
    <w:abstractNumId w:val="11"/>
  </w:num>
  <w:num w:numId="16" w16cid:durableId="1894346930">
    <w:abstractNumId w:val="6"/>
  </w:num>
  <w:num w:numId="17" w16cid:durableId="458302189">
    <w:abstractNumId w:val="5"/>
  </w:num>
  <w:num w:numId="18" w16cid:durableId="809980462">
    <w:abstractNumId w:val="3"/>
  </w:num>
  <w:num w:numId="19" w16cid:durableId="1950507818">
    <w:abstractNumId w:val="17"/>
  </w:num>
  <w:num w:numId="20" w16cid:durableId="1246264410">
    <w:abstractNumId w:val="20"/>
  </w:num>
  <w:num w:numId="21" w16cid:durableId="13835573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BF9"/>
    <w:rsid w:val="000008C2"/>
    <w:rsid w:val="0001195E"/>
    <w:rsid w:val="000264C0"/>
    <w:rsid w:val="0003162E"/>
    <w:rsid w:val="0003246C"/>
    <w:rsid w:val="000328AD"/>
    <w:rsid w:val="000425CE"/>
    <w:rsid w:val="00044C18"/>
    <w:rsid w:val="000515FC"/>
    <w:rsid w:val="0005358C"/>
    <w:rsid w:val="00054E11"/>
    <w:rsid w:val="000A3F44"/>
    <w:rsid w:val="000D5347"/>
    <w:rsid w:val="000D56AA"/>
    <w:rsid w:val="000E3087"/>
    <w:rsid w:val="000E5EB3"/>
    <w:rsid w:val="000F5CEF"/>
    <w:rsid w:val="001001F6"/>
    <w:rsid w:val="00103E0A"/>
    <w:rsid w:val="00112EB3"/>
    <w:rsid w:val="001222BD"/>
    <w:rsid w:val="001323FC"/>
    <w:rsid w:val="00133B90"/>
    <w:rsid w:val="00134B9D"/>
    <w:rsid w:val="00140C26"/>
    <w:rsid w:val="00162A23"/>
    <w:rsid w:val="00194F4A"/>
    <w:rsid w:val="001D023D"/>
    <w:rsid w:val="001D1939"/>
    <w:rsid w:val="001D5D42"/>
    <w:rsid w:val="001E6E8F"/>
    <w:rsid w:val="001F3598"/>
    <w:rsid w:val="00210A3D"/>
    <w:rsid w:val="00210CB8"/>
    <w:rsid w:val="00227BF9"/>
    <w:rsid w:val="00230FB0"/>
    <w:rsid w:val="00234B7A"/>
    <w:rsid w:val="0024310F"/>
    <w:rsid w:val="00261FEE"/>
    <w:rsid w:val="00263C61"/>
    <w:rsid w:val="00265879"/>
    <w:rsid w:val="00266AED"/>
    <w:rsid w:val="002671C5"/>
    <w:rsid w:val="002767CC"/>
    <w:rsid w:val="0028160C"/>
    <w:rsid w:val="0028488C"/>
    <w:rsid w:val="00292A83"/>
    <w:rsid w:val="002955B5"/>
    <w:rsid w:val="002B5860"/>
    <w:rsid w:val="002D2EE1"/>
    <w:rsid w:val="002D3CE8"/>
    <w:rsid w:val="002D4515"/>
    <w:rsid w:val="002D6330"/>
    <w:rsid w:val="00301178"/>
    <w:rsid w:val="0030178F"/>
    <w:rsid w:val="00303810"/>
    <w:rsid w:val="00304ACA"/>
    <w:rsid w:val="00315620"/>
    <w:rsid w:val="00325008"/>
    <w:rsid w:val="003469D4"/>
    <w:rsid w:val="00360759"/>
    <w:rsid w:val="0037262C"/>
    <w:rsid w:val="00372F4F"/>
    <w:rsid w:val="003963C1"/>
    <w:rsid w:val="003A07E7"/>
    <w:rsid w:val="003A1E6D"/>
    <w:rsid w:val="003A6232"/>
    <w:rsid w:val="003C1C04"/>
    <w:rsid w:val="003D3FD2"/>
    <w:rsid w:val="003F01A0"/>
    <w:rsid w:val="003F2E15"/>
    <w:rsid w:val="00403B89"/>
    <w:rsid w:val="00413BA3"/>
    <w:rsid w:val="0041466D"/>
    <w:rsid w:val="004219F1"/>
    <w:rsid w:val="0042652C"/>
    <w:rsid w:val="00432E94"/>
    <w:rsid w:val="004337FA"/>
    <w:rsid w:val="00482BC1"/>
    <w:rsid w:val="00485832"/>
    <w:rsid w:val="004C0080"/>
    <w:rsid w:val="004E179D"/>
    <w:rsid w:val="004E65E8"/>
    <w:rsid w:val="004E79C0"/>
    <w:rsid w:val="004F413B"/>
    <w:rsid w:val="00503DA0"/>
    <w:rsid w:val="005051B1"/>
    <w:rsid w:val="00515428"/>
    <w:rsid w:val="00516FA2"/>
    <w:rsid w:val="00550A3A"/>
    <w:rsid w:val="005650F7"/>
    <w:rsid w:val="0057276B"/>
    <w:rsid w:val="005942CD"/>
    <w:rsid w:val="00595022"/>
    <w:rsid w:val="005C3ED5"/>
    <w:rsid w:val="005C543D"/>
    <w:rsid w:val="0060263B"/>
    <w:rsid w:val="00605407"/>
    <w:rsid w:val="00605F5E"/>
    <w:rsid w:val="00607A47"/>
    <w:rsid w:val="00610C18"/>
    <w:rsid w:val="00626BB4"/>
    <w:rsid w:val="00643497"/>
    <w:rsid w:val="00647154"/>
    <w:rsid w:val="00651EC0"/>
    <w:rsid w:val="00656BEA"/>
    <w:rsid w:val="00662217"/>
    <w:rsid w:val="006822DC"/>
    <w:rsid w:val="00687F56"/>
    <w:rsid w:val="00693650"/>
    <w:rsid w:val="006A0765"/>
    <w:rsid w:val="006C576F"/>
    <w:rsid w:val="006E0076"/>
    <w:rsid w:val="006E6E22"/>
    <w:rsid w:val="00752436"/>
    <w:rsid w:val="0075267F"/>
    <w:rsid w:val="00753D2D"/>
    <w:rsid w:val="00756369"/>
    <w:rsid w:val="007817BA"/>
    <w:rsid w:val="007945F1"/>
    <w:rsid w:val="007A2BA4"/>
    <w:rsid w:val="007A5E63"/>
    <w:rsid w:val="007B3F13"/>
    <w:rsid w:val="007B7C41"/>
    <w:rsid w:val="007C63C7"/>
    <w:rsid w:val="007D352F"/>
    <w:rsid w:val="007E5394"/>
    <w:rsid w:val="007E753E"/>
    <w:rsid w:val="007F348F"/>
    <w:rsid w:val="00803B80"/>
    <w:rsid w:val="008065E0"/>
    <w:rsid w:val="00807FF2"/>
    <w:rsid w:val="00815480"/>
    <w:rsid w:val="00815D0E"/>
    <w:rsid w:val="00836326"/>
    <w:rsid w:val="00851A46"/>
    <w:rsid w:val="00853A5F"/>
    <w:rsid w:val="00860DBD"/>
    <w:rsid w:val="008838FE"/>
    <w:rsid w:val="008B232D"/>
    <w:rsid w:val="008D139B"/>
    <w:rsid w:val="008F35E8"/>
    <w:rsid w:val="008F4C0F"/>
    <w:rsid w:val="0090155D"/>
    <w:rsid w:val="0090220A"/>
    <w:rsid w:val="00907681"/>
    <w:rsid w:val="009138A0"/>
    <w:rsid w:val="00916273"/>
    <w:rsid w:val="009215FA"/>
    <w:rsid w:val="00921ABA"/>
    <w:rsid w:val="00930B44"/>
    <w:rsid w:val="00944F88"/>
    <w:rsid w:val="00945F27"/>
    <w:rsid w:val="00984DF4"/>
    <w:rsid w:val="009B2AD2"/>
    <w:rsid w:val="009C4150"/>
    <w:rsid w:val="009D3222"/>
    <w:rsid w:val="009E119C"/>
    <w:rsid w:val="009F67FD"/>
    <w:rsid w:val="00A10920"/>
    <w:rsid w:val="00A20D4C"/>
    <w:rsid w:val="00A31318"/>
    <w:rsid w:val="00A3704E"/>
    <w:rsid w:val="00A4032A"/>
    <w:rsid w:val="00A40C86"/>
    <w:rsid w:val="00A54EE3"/>
    <w:rsid w:val="00A65582"/>
    <w:rsid w:val="00A83D2D"/>
    <w:rsid w:val="00A875AE"/>
    <w:rsid w:val="00A95627"/>
    <w:rsid w:val="00AC3B69"/>
    <w:rsid w:val="00AD073E"/>
    <w:rsid w:val="00AD14B0"/>
    <w:rsid w:val="00AE6575"/>
    <w:rsid w:val="00AE6F5C"/>
    <w:rsid w:val="00B04FB1"/>
    <w:rsid w:val="00B061DD"/>
    <w:rsid w:val="00B07A56"/>
    <w:rsid w:val="00B22D4F"/>
    <w:rsid w:val="00B42B39"/>
    <w:rsid w:val="00B46229"/>
    <w:rsid w:val="00B50D0B"/>
    <w:rsid w:val="00B61686"/>
    <w:rsid w:val="00B61ADF"/>
    <w:rsid w:val="00B8119C"/>
    <w:rsid w:val="00B87079"/>
    <w:rsid w:val="00B96360"/>
    <w:rsid w:val="00BA2084"/>
    <w:rsid w:val="00BB5E44"/>
    <w:rsid w:val="00BC0F58"/>
    <w:rsid w:val="00BE7349"/>
    <w:rsid w:val="00BE7A4A"/>
    <w:rsid w:val="00BF2EA6"/>
    <w:rsid w:val="00BF50C9"/>
    <w:rsid w:val="00BF5AA0"/>
    <w:rsid w:val="00C00775"/>
    <w:rsid w:val="00C03334"/>
    <w:rsid w:val="00C107F7"/>
    <w:rsid w:val="00C16FBE"/>
    <w:rsid w:val="00C22EF6"/>
    <w:rsid w:val="00C232E2"/>
    <w:rsid w:val="00C25317"/>
    <w:rsid w:val="00C3569C"/>
    <w:rsid w:val="00C40226"/>
    <w:rsid w:val="00C46703"/>
    <w:rsid w:val="00C54129"/>
    <w:rsid w:val="00C72A93"/>
    <w:rsid w:val="00C800A6"/>
    <w:rsid w:val="00C92504"/>
    <w:rsid w:val="00C927E4"/>
    <w:rsid w:val="00C95140"/>
    <w:rsid w:val="00C96BE2"/>
    <w:rsid w:val="00CA3398"/>
    <w:rsid w:val="00CA47E8"/>
    <w:rsid w:val="00CB1199"/>
    <w:rsid w:val="00CB7CAE"/>
    <w:rsid w:val="00CC3E36"/>
    <w:rsid w:val="00CC6FF0"/>
    <w:rsid w:val="00CD2E83"/>
    <w:rsid w:val="00CD4D9F"/>
    <w:rsid w:val="00CF101B"/>
    <w:rsid w:val="00CF73BB"/>
    <w:rsid w:val="00D03771"/>
    <w:rsid w:val="00D11E56"/>
    <w:rsid w:val="00D1314E"/>
    <w:rsid w:val="00D14BE7"/>
    <w:rsid w:val="00D42CDC"/>
    <w:rsid w:val="00D44605"/>
    <w:rsid w:val="00D457D3"/>
    <w:rsid w:val="00D511BF"/>
    <w:rsid w:val="00D827C9"/>
    <w:rsid w:val="00D86D7B"/>
    <w:rsid w:val="00D91570"/>
    <w:rsid w:val="00DA1838"/>
    <w:rsid w:val="00DA4B63"/>
    <w:rsid w:val="00DA638B"/>
    <w:rsid w:val="00DB3386"/>
    <w:rsid w:val="00DB69D4"/>
    <w:rsid w:val="00DD09DB"/>
    <w:rsid w:val="00DE0585"/>
    <w:rsid w:val="00DE0C6B"/>
    <w:rsid w:val="00DE1D59"/>
    <w:rsid w:val="00E05E17"/>
    <w:rsid w:val="00E0797F"/>
    <w:rsid w:val="00E155A1"/>
    <w:rsid w:val="00E17A62"/>
    <w:rsid w:val="00E31319"/>
    <w:rsid w:val="00E3359B"/>
    <w:rsid w:val="00E37B53"/>
    <w:rsid w:val="00E51693"/>
    <w:rsid w:val="00E53394"/>
    <w:rsid w:val="00E605ED"/>
    <w:rsid w:val="00E73240"/>
    <w:rsid w:val="00E855CD"/>
    <w:rsid w:val="00E91738"/>
    <w:rsid w:val="00E91C3D"/>
    <w:rsid w:val="00E961F1"/>
    <w:rsid w:val="00EA372A"/>
    <w:rsid w:val="00EE1FB4"/>
    <w:rsid w:val="00EF303E"/>
    <w:rsid w:val="00EF52B6"/>
    <w:rsid w:val="00F41AE9"/>
    <w:rsid w:val="00F453FC"/>
    <w:rsid w:val="00F63F07"/>
    <w:rsid w:val="00FA504F"/>
    <w:rsid w:val="00FB2950"/>
    <w:rsid w:val="00FB78A1"/>
    <w:rsid w:val="00FC073A"/>
    <w:rsid w:val="00FC5250"/>
    <w:rsid w:val="00FF43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3F58D"/>
  <w15:chartTrackingRefBased/>
  <w15:docId w15:val="{984CEDC7-E86A-4B4C-94A5-94C155A32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7B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27B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27B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7B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7B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7B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7B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7B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7B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B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27B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27B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7B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7B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7B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7B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7B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7BF9"/>
    <w:rPr>
      <w:rFonts w:eastAsiaTheme="majorEastAsia" w:cstheme="majorBidi"/>
      <w:color w:val="272727" w:themeColor="text1" w:themeTint="D8"/>
    </w:rPr>
  </w:style>
  <w:style w:type="paragraph" w:styleId="Title">
    <w:name w:val="Title"/>
    <w:basedOn w:val="Normal"/>
    <w:next w:val="Normal"/>
    <w:link w:val="TitleChar"/>
    <w:uiPriority w:val="10"/>
    <w:qFormat/>
    <w:rsid w:val="00227B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7B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7B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7B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7BF9"/>
    <w:pPr>
      <w:spacing w:before="160"/>
      <w:jc w:val="center"/>
    </w:pPr>
    <w:rPr>
      <w:i/>
      <w:iCs/>
      <w:color w:val="404040" w:themeColor="text1" w:themeTint="BF"/>
    </w:rPr>
  </w:style>
  <w:style w:type="character" w:customStyle="1" w:styleId="QuoteChar">
    <w:name w:val="Quote Char"/>
    <w:basedOn w:val="DefaultParagraphFont"/>
    <w:link w:val="Quote"/>
    <w:uiPriority w:val="29"/>
    <w:rsid w:val="00227BF9"/>
    <w:rPr>
      <w:i/>
      <w:iCs/>
      <w:color w:val="404040" w:themeColor="text1" w:themeTint="BF"/>
    </w:rPr>
  </w:style>
  <w:style w:type="paragraph" w:styleId="ListParagraph">
    <w:name w:val="List Paragraph"/>
    <w:basedOn w:val="Normal"/>
    <w:uiPriority w:val="34"/>
    <w:qFormat/>
    <w:rsid w:val="00227BF9"/>
    <w:pPr>
      <w:ind w:left="720"/>
      <w:contextualSpacing/>
    </w:pPr>
  </w:style>
  <w:style w:type="character" w:styleId="IntenseEmphasis">
    <w:name w:val="Intense Emphasis"/>
    <w:basedOn w:val="DefaultParagraphFont"/>
    <w:uiPriority w:val="21"/>
    <w:qFormat/>
    <w:rsid w:val="00227BF9"/>
    <w:rPr>
      <w:i/>
      <w:iCs/>
      <w:color w:val="0F4761" w:themeColor="accent1" w:themeShade="BF"/>
    </w:rPr>
  </w:style>
  <w:style w:type="paragraph" w:styleId="IntenseQuote">
    <w:name w:val="Intense Quote"/>
    <w:basedOn w:val="Normal"/>
    <w:next w:val="Normal"/>
    <w:link w:val="IntenseQuoteChar"/>
    <w:uiPriority w:val="30"/>
    <w:qFormat/>
    <w:rsid w:val="00227B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7BF9"/>
    <w:rPr>
      <w:i/>
      <w:iCs/>
      <w:color w:val="0F4761" w:themeColor="accent1" w:themeShade="BF"/>
    </w:rPr>
  </w:style>
  <w:style w:type="character" w:styleId="IntenseReference">
    <w:name w:val="Intense Reference"/>
    <w:basedOn w:val="DefaultParagraphFont"/>
    <w:uiPriority w:val="32"/>
    <w:qFormat/>
    <w:rsid w:val="00227BF9"/>
    <w:rPr>
      <w:b/>
      <w:bCs/>
      <w:smallCaps/>
      <w:color w:val="0F4761" w:themeColor="accent1" w:themeShade="BF"/>
      <w:spacing w:val="5"/>
    </w:rPr>
  </w:style>
  <w:style w:type="paragraph" w:styleId="NoSpacing">
    <w:name w:val="No Spacing"/>
    <w:link w:val="NoSpacingChar"/>
    <w:uiPriority w:val="1"/>
    <w:qFormat/>
    <w:rsid w:val="00227BF9"/>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227BF9"/>
    <w:rPr>
      <w:rFonts w:eastAsiaTheme="minorEastAsia"/>
      <w:lang w:eastAsia="en-GB"/>
    </w:rPr>
  </w:style>
  <w:style w:type="paragraph" w:styleId="TOCHeading">
    <w:name w:val="TOC Heading"/>
    <w:basedOn w:val="Heading1"/>
    <w:next w:val="Normal"/>
    <w:uiPriority w:val="39"/>
    <w:unhideWhenUsed/>
    <w:qFormat/>
    <w:rsid w:val="00E91C3D"/>
    <w:pPr>
      <w:spacing w:before="240" w:after="0"/>
      <w:outlineLvl w:val="9"/>
    </w:pPr>
    <w:rPr>
      <w:sz w:val="32"/>
      <w:szCs w:val="32"/>
      <w:lang w:eastAsia="en-GB"/>
    </w:rPr>
  </w:style>
  <w:style w:type="paragraph" w:styleId="TOC1">
    <w:name w:val="toc 1"/>
    <w:basedOn w:val="Normal"/>
    <w:next w:val="Normal"/>
    <w:autoRedefine/>
    <w:uiPriority w:val="39"/>
    <w:unhideWhenUsed/>
    <w:rsid w:val="00E91C3D"/>
    <w:pPr>
      <w:spacing w:after="100"/>
    </w:pPr>
  </w:style>
  <w:style w:type="paragraph" w:styleId="TOC2">
    <w:name w:val="toc 2"/>
    <w:basedOn w:val="Normal"/>
    <w:next w:val="Normal"/>
    <w:autoRedefine/>
    <w:uiPriority w:val="39"/>
    <w:unhideWhenUsed/>
    <w:rsid w:val="00E91C3D"/>
    <w:pPr>
      <w:spacing w:after="100"/>
      <w:ind w:left="220"/>
    </w:pPr>
  </w:style>
  <w:style w:type="character" w:styleId="Hyperlink">
    <w:name w:val="Hyperlink"/>
    <w:basedOn w:val="DefaultParagraphFont"/>
    <w:uiPriority w:val="99"/>
    <w:unhideWhenUsed/>
    <w:rsid w:val="00E91C3D"/>
    <w:rPr>
      <w:color w:val="467886" w:themeColor="hyperlink"/>
      <w:u w:val="single"/>
    </w:rPr>
  </w:style>
  <w:style w:type="table" w:styleId="TableGrid">
    <w:name w:val="Table Grid"/>
    <w:basedOn w:val="TableNormal"/>
    <w:uiPriority w:val="39"/>
    <w:rsid w:val="00103E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Emphasis">
    <w:name w:val="Subtle Emphasis"/>
    <w:basedOn w:val="DefaultParagraphFont"/>
    <w:uiPriority w:val="19"/>
    <w:qFormat/>
    <w:rsid w:val="0090155D"/>
    <w:rPr>
      <w:i/>
      <w:iCs/>
      <w:color w:val="404040" w:themeColor="text1" w:themeTint="BF"/>
    </w:rPr>
  </w:style>
  <w:style w:type="character" w:styleId="UnresolvedMention">
    <w:name w:val="Unresolved Mention"/>
    <w:basedOn w:val="DefaultParagraphFont"/>
    <w:uiPriority w:val="99"/>
    <w:semiHidden/>
    <w:unhideWhenUsed/>
    <w:rsid w:val="00325008"/>
    <w:rPr>
      <w:color w:val="605E5C"/>
      <w:shd w:val="clear" w:color="auto" w:fill="E1DFDD"/>
    </w:rPr>
  </w:style>
  <w:style w:type="paragraph" w:styleId="Header">
    <w:name w:val="header"/>
    <w:basedOn w:val="Normal"/>
    <w:link w:val="HeaderChar"/>
    <w:uiPriority w:val="99"/>
    <w:unhideWhenUsed/>
    <w:rsid w:val="00B061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1DD"/>
  </w:style>
  <w:style w:type="paragraph" w:styleId="Footer">
    <w:name w:val="footer"/>
    <w:basedOn w:val="Normal"/>
    <w:link w:val="FooterChar"/>
    <w:uiPriority w:val="99"/>
    <w:unhideWhenUsed/>
    <w:rsid w:val="00B061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1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ckinsey.com/capabilities/people-and-organizational-performance/our-insights/the-organization-blog/human-resources-in-the-age-of-automation" TargetMode="External"/><Relationship Id="rId18" Type="http://schemas.openxmlformats.org/officeDocument/2006/relationships/hyperlink" Target="https://doi.org/10.1109/ic4e65071.2025.11075393" TargetMode="External"/><Relationship Id="rId26" Type="http://schemas.openxmlformats.org/officeDocument/2006/relationships/hyperlink" Target="https://www.cipd.org/uk/views-and-insights/thought-leadership/insight/tech-savvy-hr/" TargetMode="External"/><Relationship Id="rId39" Type="http://schemas.openxmlformats.org/officeDocument/2006/relationships/image" Target="media/image3.png"/><Relationship Id="rId21" Type="http://schemas.openxmlformats.org/officeDocument/2006/relationships/hyperlink" Target="https://doi.org/10.1016/j.cose.2024.103795" TargetMode="External"/><Relationship Id="rId34" Type="http://schemas.openxmlformats.org/officeDocument/2006/relationships/hyperlink" Target="https://doi.org/10.1093/polsoc/puab011" TargetMode="External"/><Relationship Id="rId42" Type="http://schemas.openxmlformats.org/officeDocument/2006/relationships/image" Target="media/image6.png"/><Relationship Id="rId47" Type="http://schemas.openxmlformats.org/officeDocument/2006/relationships/footer" Target="footer1.xml"/><Relationship Id="rId50" Type="http://schemas.openxmlformats.org/officeDocument/2006/relationships/footer" Target="footer3.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cultureamp.com/solutions/chro" TargetMode="External"/><Relationship Id="rId29" Type="http://schemas.openxmlformats.org/officeDocument/2006/relationships/hyperlink" Target="https://www.ted.com/talks/mark_mortensen_is_remote_work_better_than_being_in_the_office_it_s_complicated" TargetMode="External"/><Relationship Id="rId11" Type="http://schemas.openxmlformats.org/officeDocument/2006/relationships/hyperlink" Target="https://arwentech.com/top-challenges-in-system-integration-and-strategies-for-success/" TargetMode="External"/><Relationship Id="rId24" Type="http://schemas.openxmlformats.org/officeDocument/2006/relationships/hyperlink" Target="https://doi.org/10.3390/tourhosp7020050" TargetMode="External"/><Relationship Id="rId32" Type="http://schemas.openxmlformats.org/officeDocument/2006/relationships/hyperlink" Target="https://doi.org/10.31645/jisrc.25.23.2.5" TargetMode="External"/><Relationship Id="rId37" Type="http://schemas.openxmlformats.org/officeDocument/2006/relationships/image" Target="media/image1.png"/><Relationship Id="rId40" Type="http://schemas.openxmlformats.org/officeDocument/2006/relationships/image" Target="media/image4.png"/><Relationship Id="rId45"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lp2.connecteam.com/employee-training-software" TargetMode="External"/><Relationship Id="rId23" Type="http://schemas.openxmlformats.org/officeDocument/2006/relationships/hyperlink" Target="https://doaj.org/article/b0fef4bc6c124d59b3137d4c75a06043" TargetMode="External"/><Relationship Id="rId28" Type="http://schemas.openxmlformats.org/officeDocument/2006/relationships/hyperlink" Target="https://doi.org/10.28945/5078" TargetMode="External"/><Relationship Id="rId36" Type="http://schemas.openxmlformats.org/officeDocument/2006/relationships/hyperlink" Target="https://www.workday.com/en-gb/products/talent-management/overview.html" TargetMode="External"/><Relationship Id="rId49" Type="http://schemas.openxmlformats.org/officeDocument/2006/relationships/header" Target="header3.xml"/><Relationship Id="rId10" Type="http://schemas.openxmlformats.org/officeDocument/2006/relationships/hyperlink" Target="https://www.mybib.com/" TargetMode="External"/><Relationship Id="rId19" Type="http://schemas.openxmlformats.org/officeDocument/2006/relationships/hyperlink" Target="https://www.mckinsey.com/capabilities/people-and-organizational-performance/our-insights/the-organization-blog/how-ai-is-and-isnt-changing-the-future-of-work" TargetMode="External"/><Relationship Id="rId31" Type="http://schemas.openxmlformats.org/officeDocument/2006/relationships/hyperlink" Target="https://www.cipd.org/uk/views-and-insights/thought-leadership/insight/engaging-uk-government-profession/" TargetMode="External"/><Relationship Id="rId44" Type="http://schemas.openxmlformats.org/officeDocument/2006/relationships/image" Target="media/image8.emf"/><Relationship Id="rId52"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ipd.org/uk/views-and-insights/thought-leadership/insight/learning-platforms-innovation/" TargetMode="External"/><Relationship Id="rId22" Type="http://schemas.openxmlformats.org/officeDocument/2006/relationships/hyperlink" Target="https://www.hibob.com/hibob-hr-system" TargetMode="External"/><Relationship Id="rId27" Type="http://schemas.openxmlformats.org/officeDocument/2006/relationships/hyperlink" Target="https://www.cipd.org/uk/views-and-insights/thought-leadership/insight/responsible-effective-AI-adoption/" TargetMode="External"/><Relationship Id="rId30" Type="http://schemas.openxmlformats.org/officeDocument/2006/relationships/hyperlink" Target="https://www.pwc.com/gx/en/services/ai/ai-jobs-barometer.html" TargetMode="External"/><Relationship Id="rId35" Type="http://schemas.openxmlformats.org/officeDocument/2006/relationships/hyperlink" Target="https://www.mywestford.com/blog/the-evolution-of-hr-where-its-been-and-where-its-going/" TargetMode="External"/><Relationship Id="rId43" Type="http://schemas.openxmlformats.org/officeDocument/2006/relationships/image" Target="media/image7.png"/><Relationship Id="rId48" Type="http://schemas.openxmlformats.org/officeDocument/2006/relationships/footer" Target="footer2.xml"/><Relationship Id="rId8" Type="http://schemas.openxmlformats.org/officeDocument/2006/relationships/footnotes" Target="footnote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doi.org/10.37868/hsd.v6i1512" TargetMode="External"/><Relationship Id="rId17" Type="http://schemas.openxmlformats.org/officeDocument/2006/relationships/hyperlink" Target="https://doi.org/10.7251/EMC2501230D" TargetMode="External"/><Relationship Id="rId25" Type="http://schemas.openxmlformats.org/officeDocument/2006/relationships/hyperlink" Target="https://learn.microsoft.com/en-us/viva/glint/introduction-viva-glint" TargetMode="External"/><Relationship Id="rId33" Type="http://schemas.openxmlformats.org/officeDocument/2006/relationships/hyperlink" Target="https://doaj.org/article/07b9da120ba94d55a11e00b548cce6b8" TargetMode="External"/><Relationship Id="rId38" Type="http://schemas.openxmlformats.org/officeDocument/2006/relationships/image" Target="media/image2.png"/><Relationship Id="rId46" Type="http://schemas.openxmlformats.org/officeDocument/2006/relationships/header" Target="header2.xml"/><Relationship Id="rId20" Type="http://schemas.openxmlformats.org/officeDocument/2006/relationships/hyperlink" Target="https://doi.org/10.1049/et.2017.0905" TargetMode="External"/><Relationship Id="rId41"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f0a53ba0b7e636b2603b73a923659c12">
  <xsd:schema xmlns:xsd="http://www.w3.org/2001/XMLSchema" xmlns:xs="http://www.w3.org/2001/XMLSchema" xmlns:p="http://schemas.microsoft.com/office/2006/metadata/properties" xmlns:ns3="0338428b-3fc8-4989-9d03-78e16c931d9f" xmlns:ns4="4055ddc6-ee7b-4b5b-b8fb-52871646f80e" targetNamespace="http://schemas.microsoft.com/office/2006/metadata/properties" ma:root="true" ma:fieldsID="8a404294fae955e5e7340bd1e543af32" ns3:_="" ns4:_="">
    <xsd:import namespace="0338428b-3fc8-4989-9d03-78e16c931d9f"/>
    <xsd:import namespace="4055ddc6-ee7b-4b5b-b8fb-52871646f8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SearchProperties" minOccurs="0"/>
                <xsd:element ref="ns4:MediaServiceAutoTags" minOccurs="0"/>
                <xsd:element ref="ns4:MediaServiceOCR" minOccurs="0"/>
                <xsd:element ref="ns4:MediaServiceGenerationTime" minOccurs="0"/>
                <xsd:element ref="ns4:MediaServiceEventHashCode" minOccurs="0"/>
                <xsd:element ref="ns4:_activity"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242AD612-2AD1-4B72-A5B0-E1514F0B9077}">
  <ds:schemaRefs>
    <ds:schemaRef ds:uri="http://schemas.microsoft.com/sharepoint/v3/contenttype/forms"/>
  </ds:schemaRefs>
</ds:datastoreItem>
</file>

<file path=customXml/itemProps2.xml><?xml version="1.0" encoding="utf-8"?>
<ds:datastoreItem xmlns:ds="http://schemas.openxmlformats.org/officeDocument/2006/customXml" ds:itemID="{6835AE50-8EB9-47FE-927F-6C66519495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38428b-3fc8-4989-9d03-78e16c931d9f"/>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24118B9-CEF4-4122-86FB-830D44304292}">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5107</TotalTime>
  <Pages>22</Pages>
  <Words>4414</Words>
  <Characters>25163</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Hr technology investment report</vt:lpstr>
    </vt:vector>
  </TitlesOfParts>
  <Company/>
  <LinksUpToDate>false</LinksUpToDate>
  <CharactersWithSpaces>29518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 technology investment report</dc:title>
  <dc:subject>BMMB7025D</dc:subject>
  <dc:creator>   </dc:creator>
  <cp:keywords/>
  <dc:description/>
  <cp:lastModifiedBy>   </cp:lastModifiedBy>
  <cp:revision>259</cp:revision>
  <dcterms:created xsi:type="dcterms:W3CDTF">2026-04-12T10:40:00Z</dcterms:created>
  <dcterms:modified xsi:type="dcterms:W3CDTF">2026-04-16T13:03:00Z</dcterms:modified>
  <cp:category>Managing People in Organisations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