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4472C4" w:themeColor="accent1"/>
          <w:kern w:val="2"/>
          <w:sz w:val="24"/>
          <w:szCs w:val="24"/>
          <w:lang w:val="en-GB"/>
          <w14:ligatures w14:val="standardContextual"/>
        </w:rPr>
        <w:id w:val="-2048596055"/>
        <w:docPartObj>
          <w:docPartGallery w:val="Cover Pages"/>
          <w:docPartUnique/>
        </w:docPartObj>
      </w:sdtPr>
      <w:sdtEndPr>
        <w:rPr>
          <w:color w:val="auto"/>
        </w:rPr>
      </w:sdtEndPr>
      <w:sdtContent>
        <w:p w14:paraId="36F6E260" w14:textId="13F6912D" w:rsidR="00766F69" w:rsidRDefault="00262434" w:rsidP="008E64A1">
          <w:pPr>
            <w:pStyle w:val="NoSpacing"/>
            <w:spacing w:before="1540" w:after="240" w:line="360" w:lineRule="auto"/>
            <w:jc w:val="center"/>
            <w:rPr>
              <w:rFonts w:ascii="Arial" w:eastAsiaTheme="minorHAnsi" w:hAnsi="Arial" w:cs="Arial"/>
              <w:b/>
              <w:bCs/>
              <w:kern w:val="2"/>
              <w:sz w:val="24"/>
              <w:szCs w:val="24"/>
              <w:lang w:val="en-GB"/>
              <w14:ligatures w14:val="standardContextual"/>
            </w:rPr>
          </w:pPr>
          <w:r w:rsidRPr="00262434">
            <w:rPr>
              <w:rFonts w:ascii="Arial" w:eastAsiaTheme="minorHAnsi" w:hAnsi="Arial" w:cs="Arial"/>
              <w:b/>
              <w:bCs/>
              <w:kern w:val="2"/>
              <w:sz w:val="24"/>
              <w:szCs w:val="24"/>
              <w:lang w:val="en-GB"/>
              <w14:ligatures w14:val="standardContextual"/>
            </w:rPr>
            <w:t>RESEARCH PROJECT PROPOSAL</w:t>
          </w:r>
        </w:p>
        <w:p w14:paraId="3E97FBF7" w14:textId="0A0B99F3" w:rsidR="004C5A53" w:rsidRDefault="004C5A53" w:rsidP="008E64A1">
          <w:pPr>
            <w:pStyle w:val="NoSpacing"/>
            <w:spacing w:before="1540" w:after="240" w:line="360" w:lineRule="auto"/>
            <w:jc w:val="center"/>
            <w:rPr>
              <w:rFonts w:ascii="Arial" w:eastAsiaTheme="minorHAnsi" w:hAnsi="Arial" w:cs="Arial"/>
              <w:b/>
              <w:bCs/>
              <w:kern w:val="2"/>
              <w:sz w:val="24"/>
              <w:szCs w:val="24"/>
              <w:lang w:val="en-GB"/>
              <w14:ligatures w14:val="standardContextual"/>
            </w:rPr>
          </w:pPr>
          <w:r>
            <w:rPr>
              <w:rFonts w:ascii="Arial" w:eastAsiaTheme="minorHAnsi" w:hAnsi="Arial" w:cs="Arial"/>
              <w:b/>
              <w:bCs/>
              <w:kern w:val="2"/>
              <w:sz w:val="24"/>
              <w:szCs w:val="24"/>
              <w:lang w:val="en-GB"/>
              <w14:ligatures w14:val="standardContextual"/>
            </w:rPr>
            <w:t xml:space="preserve">Student Name:Catalina Coman </w:t>
          </w:r>
        </w:p>
        <w:p w14:paraId="67A9F723" w14:textId="77777777" w:rsidR="004C5A53" w:rsidRDefault="004C5A53" w:rsidP="008E64A1">
          <w:pPr>
            <w:pStyle w:val="NoSpacing"/>
            <w:spacing w:before="1540" w:after="240" w:line="360" w:lineRule="auto"/>
            <w:jc w:val="center"/>
            <w:rPr>
              <w:rFonts w:ascii="Arial" w:hAnsi="Arial" w:cs="Arial"/>
              <w:b/>
              <w:bCs/>
              <w:sz w:val="24"/>
              <w:szCs w:val="24"/>
              <w:lang w:val="en-GB"/>
            </w:rPr>
          </w:pPr>
        </w:p>
        <w:p w14:paraId="7E7AF3B2" w14:textId="686326DE" w:rsidR="004C5A53" w:rsidRDefault="004C5A53" w:rsidP="008E64A1">
          <w:pPr>
            <w:pStyle w:val="NoSpacing"/>
            <w:spacing w:before="1540" w:after="240" w:line="360" w:lineRule="auto"/>
            <w:jc w:val="center"/>
            <w:rPr>
              <w:rFonts w:ascii="Arial" w:hAnsi="Arial" w:cs="Arial"/>
              <w:b/>
              <w:bCs/>
              <w:sz w:val="24"/>
              <w:szCs w:val="24"/>
              <w:lang w:val="en-GB"/>
            </w:rPr>
          </w:pPr>
          <w:r>
            <w:rPr>
              <w:rFonts w:ascii="Arial" w:hAnsi="Arial" w:cs="Arial"/>
              <w:b/>
              <w:bCs/>
              <w:sz w:val="24"/>
              <w:szCs w:val="24"/>
              <w:lang w:val="en-GB"/>
            </w:rPr>
            <w:t>Student ID</w:t>
          </w:r>
          <w:r w:rsidR="00442483">
            <w:rPr>
              <w:rFonts w:ascii="Arial" w:hAnsi="Arial" w:cs="Arial"/>
              <w:b/>
              <w:bCs/>
              <w:sz w:val="24"/>
              <w:szCs w:val="24"/>
              <w:lang w:val="en-GB"/>
            </w:rPr>
            <w:t>:2238715</w:t>
          </w:r>
        </w:p>
        <w:p w14:paraId="4DE3E8C7" w14:textId="77777777" w:rsidR="004C5A53" w:rsidRDefault="004C5A53" w:rsidP="008E64A1">
          <w:pPr>
            <w:pStyle w:val="NoSpacing"/>
            <w:spacing w:before="1540" w:after="240" w:line="360" w:lineRule="auto"/>
            <w:jc w:val="center"/>
            <w:rPr>
              <w:rFonts w:ascii="Arial" w:hAnsi="Arial" w:cs="Arial"/>
              <w:b/>
              <w:bCs/>
              <w:sz w:val="24"/>
              <w:szCs w:val="24"/>
              <w:lang w:val="en-GB"/>
            </w:rPr>
          </w:pPr>
        </w:p>
        <w:p w14:paraId="3B65F089" w14:textId="77777777" w:rsidR="004C5A53" w:rsidRPr="00262434" w:rsidRDefault="004C5A53" w:rsidP="008E64A1">
          <w:pPr>
            <w:pStyle w:val="NoSpacing"/>
            <w:spacing w:before="1540" w:after="240" w:line="360" w:lineRule="auto"/>
            <w:jc w:val="center"/>
            <w:rPr>
              <w:rFonts w:ascii="Arial" w:hAnsi="Arial" w:cs="Arial"/>
              <w:b/>
              <w:bCs/>
              <w:sz w:val="24"/>
              <w:szCs w:val="24"/>
              <w:lang w:val="en-GB"/>
            </w:rPr>
          </w:pPr>
        </w:p>
        <w:p w14:paraId="058D625D" w14:textId="523CE663" w:rsidR="00766F69" w:rsidRPr="0089794C" w:rsidRDefault="00766F69" w:rsidP="008E64A1">
          <w:pPr>
            <w:pStyle w:val="NoSpacing"/>
            <w:spacing w:line="360" w:lineRule="auto"/>
            <w:jc w:val="center"/>
            <w:rPr>
              <w:rFonts w:ascii="Arial" w:hAnsi="Arial" w:cs="Arial"/>
              <w:color w:val="4472C4" w:themeColor="accent1"/>
              <w:sz w:val="24"/>
              <w:szCs w:val="24"/>
              <w:lang w:val="en-GB"/>
            </w:rPr>
          </w:pPr>
        </w:p>
        <w:p w14:paraId="1C033BC4" w14:textId="055F5629" w:rsidR="00766F69" w:rsidRPr="0089794C" w:rsidRDefault="00766F69" w:rsidP="008E64A1">
          <w:pPr>
            <w:pStyle w:val="NoSpacing"/>
            <w:spacing w:before="480" w:line="360" w:lineRule="auto"/>
            <w:jc w:val="center"/>
            <w:rPr>
              <w:rFonts w:ascii="Arial" w:hAnsi="Arial" w:cs="Arial"/>
              <w:color w:val="4472C4" w:themeColor="accent1"/>
              <w:sz w:val="24"/>
              <w:szCs w:val="24"/>
              <w:lang w:val="en-GB"/>
            </w:rPr>
          </w:pPr>
          <w:r w:rsidRPr="0089794C">
            <w:rPr>
              <w:rFonts w:ascii="Arial" w:hAnsi="Arial" w:cs="Arial"/>
              <w:noProof/>
              <w:color w:val="4472C4" w:themeColor="accent1"/>
              <w:sz w:val="24"/>
              <w:szCs w:val="24"/>
              <w:lang w:val="en-GB"/>
            </w:rPr>
            <w:lastRenderedPageBreak/>
            <mc:AlternateContent>
              <mc:Choice Requires="wps">
                <w:drawing>
                  <wp:anchor distT="0" distB="0" distL="114300" distR="114300" simplePos="0" relativeHeight="251659264" behindDoc="0" locked="0" layoutInCell="1" allowOverlap="1" wp14:anchorId="4A5C81DA" wp14:editId="366CADEA">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0E7CA3" w14:textId="60CB20D1" w:rsidR="00766F69" w:rsidRPr="00766F69" w:rsidRDefault="00766F69" w:rsidP="00766F69">
                                <w:pPr>
                                  <w:pStyle w:val="NoSpacing"/>
                                  <w:spacing w:line="360" w:lineRule="auto"/>
                                  <w:jc w:val="both"/>
                                  <w:rPr>
                                    <w:rFonts w:ascii="Arial" w:hAnsi="Arial" w:cs="Arial"/>
                                    <w:color w:val="4472C4" w:themeColor="accent1"/>
                                    <w:sz w:val="24"/>
                                    <w:szCs w:val="24"/>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w16du="http://schemas.microsoft.com/office/word/2023/wordml/word16du">
                <w:pict>
                  <v:shapetype w14:anchorId="4A5C81DA"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770E7CA3" w14:textId="60CB20D1" w:rsidR="00766F69" w:rsidRPr="00766F69" w:rsidRDefault="00766F69" w:rsidP="00766F69">
                          <w:pPr>
                            <w:pStyle w:val="NoSpacing"/>
                            <w:spacing w:line="360" w:lineRule="auto"/>
                            <w:jc w:val="both"/>
                            <w:rPr>
                              <w:rFonts w:ascii="Arial" w:hAnsi="Arial" w:cs="Arial"/>
                              <w:color w:val="4472C4" w:themeColor="accent1"/>
                              <w:sz w:val="24"/>
                              <w:szCs w:val="24"/>
                            </w:rPr>
                          </w:pPr>
                        </w:p>
                      </w:txbxContent>
                    </v:textbox>
                    <w10:wrap anchorx="margin" anchory="page"/>
                  </v:shape>
                </w:pict>
              </mc:Fallback>
            </mc:AlternateContent>
          </w:r>
        </w:p>
        <w:p w14:paraId="6D68ED8C" w14:textId="362B0EB8" w:rsidR="00766F69" w:rsidRPr="0089794C" w:rsidRDefault="00766F69" w:rsidP="008E64A1">
          <w:pPr>
            <w:spacing w:line="360" w:lineRule="auto"/>
            <w:jc w:val="both"/>
            <w:rPr>
              <w:rFonts w:ascii="Arial" w:hAnsi="Arial" w:cs="Arial"/>
              <w:sz w:val="24"/>
              <w:szCs w:val="24"/>
              <w:lang w:val="en-GB"/>
            </w:rPr>
          </w:pPr>
          <w:r w:rsidRPr="0089794C">
            <w:rPr>
              <w:rFonts w:ascii="Arial" w:hAnsi="Arial" w:cs="Arial"/>
              <w:sz w:val="24"/>
              <w:szCs w:val="24"/>
              <w:lang w:val="en-GB"/>
            </w:rPr>
            <w:br w:type="page"/>
          </w:r>
        </w:p>
      </w:sdtContent>
    </w:sdt>
    <w:p w14:paraId="0D90E9CD" w14:textId="77777777" w:rsidR="00EF45EF" w:rsidRPr="0089794C" w:rsidRDefault="00EF45EF" w:rsidP="008E64A1">
      <w:pPr>
        <w:spacing w:line="360" w:lineRule="auto"/>
        <w:jc w:val="both"/>
        <w:rPr>
          <w:rFonts w:ascii="Arial" w:hAnsi="Arial" w:cs="Arial"/>
          <w:sz w:val="24"/>
          <w:szCs w:val="24"/>
          <w:lang w:val="en-GB"/>
        </w:rPr>
      </w:pPr>
    </w:p>
    <w:sdt>
      <w:sdtPr>
        <w:rPr>
          <w:rFonts w:asciiTheme="minorHAnsi" w:eastAsiaTheme="minorHAnsi" w:hAnsiTheme="minorHAnsi" w:cstheme="minorBidi"/>
          <w:color w:val="auto"/>
          <w:kern w:val="2"/>
          <w:sz w:val="22"/>
          <w:szCs w:val="22"/>
          <w14:ligatures w14:val="standardContextual"/>
        </w:rPr>
        <w:id w:val="1823623625"/>
        <w:docPartObj>
          <w:docPartGallery w:val="Table of Contents"/>
          <w:docPartUnique/>
        </w:docPartObj>
      </w:sdtPr>
      <w:sdtEndPr>
        <w:rPr>
          <w:b/>
          <w:bCs/>
          <w:noProof/>
        </w:rPr>
      </w:sdtEndPr>
      <w:sdtContent>
        <w:p w14:paraId="428437EB" w14:textId="6A46B9FA" w:rsidR="008F37D0" w:rsidRDefault="008F37D0">
          <w:pPr>
            <w:pStyle w:val="TOCHeading"/>
          </w:pPr>
          <w:r>
            <w:t>Contents</w:t>
          </w:r>
        </w:p>
        <w:p w14:paraId="783EB8F3" w14:textId="40D6F441" w:rsidR="008F37D0" w:rsidRDefault="008F37D0">
          <w:pPr>
            <w:pStyle w:val="TOC1"/>
            <w:tabs>
              <w:tab w:val="right" w:leader="dot" w:pos="9350"/>
            </w:tabs>
            <w:rPr>
              <w:noProof/>
            </w:rPr>
          </w:pPr>
          <w:r>
            <w:fldChar w:fldCharType="begin"/>
          </w:r>
          <w:r>
            <w:instrText xml:space="preserve"> TOC \o "1-3" \h \z \u </w:instrText>
          </w:r>
          <w:r>
            <w:fldChar w:fldCharType="separate"/>
          </w:r>
          <w:hyperlink w:anchor="_Toc168648482" w:history="1">
            <w:r w:rsidRPr="00DE0C8A">
              <w:rPr>
                <w:rStyle w:val="Hyperlink"/>
                <w:noProof/>
                <w:lang w:val="en-GB"/>
              </w:rPr>
              <w:t>Introduction and Background</w:t>
            </w:r>
            <w:r>
              <w:rPr>
                <w:noProof/>
                <w:webHidden/>
              </w:rPr>
              <w:tab/>
            </w:r>
            <w:r>
              <w:rPr>
                <w:noProof/>
                <w:webHidden/>
              </w:rPr>
              <w:fldChar w:fldCharType="begin"/>
            </w:r>
            <w:r>
              <w:rPr>
                <w:noProof/>
                <w:webHidden/>
              </w:rPr>
              <w:instrText xml:space="preserve"> PAGEREF _Toc168648482 \h </w:instrText>
            </w:r>
            <w:r>
              <w:rPr>
                <w:noProof/>
                <w:webHidden/>
              </w:rPr>
            </w:r>
            <w:r>
              <w:rPr>
                <w:noProof/>
                <w:webHidden/>
              </w:rPr>
              <w:fldChar w:fldCharType="separate"/>
            </w:r>
            <w:r>
              <w:rPr>
                <w:noProof/>
                <w:webHidden/>
              </w:rPr>
              <w:t>2</w:t>
            </w:r>
            <w:r>
              <w:rPr>
                <w:noProof/>
                <w:webHidden/>
              </w:rPr>
              <w:fldChar w:fldCharType="end"/>
            </w:r>
          </w:hyperlink>
        </w:p>
        <w:p w14:paraId="194A2975" w14:textId="2B870308" w:rsidR="008F37D0" w:rsidRDefault="00367138">
          <w:pPr>
            <w:pStyle w:val="TOC2"/>
            <w:tabs>
              <w:tab w:val="right" w:leader="dot" w:pos="9350"/>
            </w:tabs>
            <w:rPr>
              <w:noProof/>
            </w:rPr>
          </w:pPr>
          <w:hyperlink w:anchor="_Toc168648483" w:history="1">
            <w:r w:rsidR="008F37D0" w:rsidRPr="00DE0C8A">
              <w:rPr>
                <w:rStyle w:val="Hyperlink"/>
                <w:noProof/>
                <w:lang w:val="en-GB"/>
              </w:rPr>
              <w:t>Pestel Analysis</w:t>
            </w:r>
            <w:r w:rsidR="008F37D0">
              <w:rPr>
                <w:noProof/>
                <w:webHidden/>
              </w:rPr>
              <w:tab/>
            </w:r>
            <w:r w:rsidR="008F37D0">
              <w:rPr>
                <w:noProof/>
                <w:webHidden/>
              </w:rPr>
              <w:fldChar w:fldCharType="begin"/>
            </w:r>
            <w:r w:rsidR="008F37D0">
              <w:rPr>
                <w:noProof/>
                <w:webHidden/>
              </w:rPr>
              <w:instrText xml:space="preserve"> PAGEREF _Toc168648483 \h </w:instrText>
            </w:r>
            <w:r w:rsidR="008F37D0">
              <w:rPr>
                <w:noProof/>
                <w:webHidden/>
              </w:rPr>
            </w:r>
            <w:r w:rsidR="008F37D0">
              <w:rPr>
                <w:noProof/>
                <w:webHidden/>
              </w:rPr>
              <w:fldChar w:fldCharType="separate"/>
            </w:r>
            <w:r w:rsidR="008F37D0">
              <w:rPr>
                <w:noProof/>
                <w:webHidden/>
              </w:rPr>
              <w:t>3</w:t>
            </w:r>
            <w:r w:rsidR="008F37D0">
              <w:rPr>
                <w:noProof/>
                <w:webHidden/>
              </w:rPr>
              <w:fldChar w:fldCharType="end"/>
            </w:r>
          </w:hyperlink>
        </w:p>
        <w:p w14:paraId="4D2525A0" w14:textId="298B0C1B" w:rsidR="008F37D0" w:rsidRDefault="00367138">
          <w:pPr>
            <w:pStyle w:val="TOC1"/>
            <w:tabs>
              <w:tab w:val="right" w:leader="dot" w:pos="9350"/>
            </w:tabs>
            <w:rPr>
              <w:noProof/>
            </w:rPr>
          </w:pPr>
          <w:hyperlink w:anchor="_Toc168648484" w:history="1">
            <w:r w:rsidR="008F37D0" w:rsidRPr="00DE0C8A">
              <w:rPr>
                <w:rStyle w:val="Hyperlink"/>
                <w:noProof/>
                <w:lang w:val="en-GB"/>
              </w:rPr>
              <w:t>Discussion/Literature</w:t>
            </w:r>
            <w:r w:rsidR="008F37D0">
              <w:rPr>
                <w:noProof/>
                <w:webHidden/>
              </w:rPr>
              <w:tab/>
            </w:r>
            <w:r w:rsidR="008F37D0">
              <w:rPr>
                <w:noProof/>
                <w:webHidden/>
              </w:rPr>
              <w:fldChar w:fldCharType="begin"/>
            </w:r>
            <w:r w:rsidR="008F37D0">
              <w:rPr>
                <w:noProof/>
                <w:webHidden/>
              </w:rPr>
              <w:instrText xml:space="preserve"> PAGEREF _Toc168648484 \h </w:instrText>
            </w:r>
            <w:r w:rsidR="008F37D0">
              <w:rPr>
                <w:noProof/>
                <w:webHidden/>
              </w:rPr>
            </w:r>
            <w:r w:rsidR="008F37D0">
              <w:rPr>
                <w:noProof/>
                <w:webHidden/>
              </w:rPr>
              <w:fldChar w:fldCharType="separate"/>
            </w:r>
            <w:r w:rsidR="008F37D0">
              <w:rPr>
                <w:noProof/>
                <w:webHidden/>
              </w:rPr>
              <w:t>3</w:t>
            </w:r>
            <w:r w:rsidR="008F37D0">
              <w:rPr>
                <w:noProof/>
                <w:webHidden/>
              </w:rPr>
              <w:fldChar w:fldCharType="end"/>
            </w:r>
          </w:hyperlink>
        </w:p>
        <w:p w14:paraId="252146D7" w14:textId="48B32070" w:rsidR="008F37D0" w:rsidRDefault="00367138">
          <w:pPr>
            <w:pStyle w:val="TOC2"/>
            <w:tabs>
              <w:tab w:val="right" w:leader="dot" w:pos="9350"/>
            </w:tabs>
            <w:rPr>
              <w:noProof/>
            </w:rPr>
          </w:pPr>
          <w:hyperlink w:anchor="_Toc168648485" w:history="1">
            <w:r w:rsidR="008F37D0" w:rsidRPr="00DE0C8A">
              <w:rPr>
                <w:rStyle w:val="Hyperlink"/>
                <w:noProof/>
                <w:lang w:val="en-GB"/>
              </w:rPr>
              <w:t>Emerging Trends in UK Hospitality Sector</w:t>
            </w:r>
            <w:r w:rsidR="008F37D0">
              <w:rPr>
                <w:noProof/>
                <w:webHidden/>
              </w:rPr>
              <w:tab/>
            </w:r>
            <w:r w:rsidR="008F37D0">
              <w:rPr>
                <w:noProof/>
                <w:webHidden/>
              </w:rPr>
              <w:fldChar w:fldCharType="begin"/>
            </w:r>
            <w:r w:rsidR="008F37D0">
              <w:rPr>
                <w:noProof/>
                <w:webHidden/>
              </w:rPr>
              <w:instrText xml:space="preserve"> PAGEREF _Toc168648485 \h </w:instrText>
            </w:r>
            <w:r w:rsidR="008F37D0">
              <w:rPr>
                <w:noProof/>
                <w:webHidden/>
              </w:rPr>
            </w:r>
            <w:r w:rsidR="008F37D0">
              <w:rPr>
                <w:noProof/>
                <w:webHidden/>
              </w:rPr>
              <w:fldChar w:fldCharType="separate"/>
            </w:r>
            <w:r w:rsidR="008F37D0">
              <w:rPr>
                <w:noProof/>
                <w:webHidden/>
              </w:rPr>
              <w:t>4</w:t>
            </w:r>
            <w:r w:rsidR="008F37D0">
              <w:rPr>
                <w:noProof/>
                <w:webHidden/>
              </w:rPr>
              <w:fldChar w:fldCharType="end"/>
            </w:r>
          </w:hyperlink>
        </w:p>
        <w:p w14:paraId="08A7662C" w14:textId="03E849FF" w:rsidR="008F37D0" w:rsidRDefault="00367138">
          <w:pPr>
            <w:pStyle w:val="TOC2"/>
            <w:tabs>
              <w:tab w:val="right" w:leader="dot" w:pos="9350"/>
            </w:tabs>
            <w:rPr>
              <w:noProof/>
            </w:rPr>
          </w:pPr>
          <w:hyperlink w:anchor="_Toc168648486" w:history="1">
            <w:r w:rsidR="008F37D0" w:rsidRPr="00DE0C8A">
              <w:rPr>
                <w:rStyle w:val="Hyperlink"/>
                <w:noProof/>
                <w:lang w:val="en-GB"/>
              </w:rPr>
              <w:t>Emergence of Different Work Modes</w:t>
            </w:r>
            <w:r w:rsidR="008F37D0">
              <w:rPr>
                <w:noProof/>
                <w:webHidden/>
              </w:rPr>
              <w:tab/>
            </w:r>
            <w:r w:rsidR="008F37D0">
              <w:rPr>
                <w:noProof/>
                <w:webHidden/>
              </w:rPr>
              <w:fldChar w:fldCharType="begin"/>
            </w:r>
            <w:r w:rsidR="008F37D0">
              <w:rPr>
                <w:noProof/>
                <w:webHidden/>
              </w:rPr>
              <w:instrText xml:space="preserve"> PAGEREF _Toc168648486 \h </w:instrText>
            </w:r>
            <w:r w:rsidR="008F37D0">
              <w:rPr>
                <w:noProof/>
                <w:webHidden/>
              </w:rPr>
            </w:r>
            <w:r w:rsidR="008F37D0">
              <w:rPr>
                <w:noProof/>
                <w:webHidden/>
              </w:rPr>
              <w:fldChar w:fldCharType="separate"/>
            </w:r>
            <w:r w:rsidR="008F37D0">
              <w:rPr>
                <w:noProof/>
                <w:webHidden/>
              </w:rPr>
              <w:t>5</w:t>
            </w:r>
            <w:r w:rsidR="008F37D0">
              <w:rPr>
                <w:noProof/>
                <w:webHidden/>
              </w:rPr>
              <w:fldChar w:fldCharType="end"/>
            </w:r>
          </w:hyperlink>
        </w:p>
        <w:p w14:paraId="19076514" w14:textId="67080D39" w:rsidR="008F37D0" w:rsidRDefault="00367138">
          <w:pPr>
            <w:pStyle w:val="TOC2"/>
            <w:tabs>
              <w:tab w:val="right" w:leader="dot" w:pos="9350"/>
            </w:tabs>
            <w:rPr>
              <w:noProof/>
            </w:rPr>
          </w:pPr>
          <w:hyperlink w:anchor="_Toc168648487" w:history="1">
            <w:r w:rsidR="008F37D0" w:rsidRPr="00DE0C8A">
              <w:rPr>
                <w:rStyle w:val="Hyperlink"/>
                <w:noProof/>
                <w:lang w:val="en-GB"/>
              </w:rPr>
              <w:t>Industry Examples</w:t>
            </w:r>
            <w:r w:rsidR="008F37D0">
              <w:rPr>
                <w:noProof/>
                <w:webHidden/>
              </w:rPr>
              <w:tab/>
            </w:r>
            <w:r w:rsidR="008F37D0">
              <w:rPr>
                <w:noProof/>
                <w:webHidden/>
              </w:rPr>
              <w:fldChar w:fldCharType="begin"/>
            </w:r>
            <w:r w:rsidR="008F37D0">
              <w:rPr>
                <w:noProof/>
                <w:webHidden/>
              </w:rPr>
              <w:instrText xml:space="preserve"> PAGEREF _Toc168648487 \h </w:instrText>
            </w:r>
            <w:r w:rsidR="008F37D0">
              <w:rPr>
                <w:noProof/>
                <w:webHidden/>
              </w:rPr>
            </w:r>
            <w:r w:rsidR="008F37D0">
              <w:rPr>
                <w:noProof/>
                <w:webHidden/>
              </w:rPr>
              <w:fldChar w:fldCharType="separate"/>
            </w:r>
            <w:r w:rsidR="008F37D0">
              <w:rPr>
                <w:noProof/>
                <w:webHidden/>
              </w:rPr>
              <w:t>6</w:t>
            </w:r>
            <w:r w:rsidR="008F37D0">
              <w:rPr>
                <w:noProof/>
                <w:webHidden/>
              </w:rPr>
              <w:fldChar w:fldCharType="end"/>
            </w:r>
          </w:hyperlink>
        </w:p>
        <w:p w14:paraId="4BBD617E" w14:textId="5C1D2CCD" w:rsidR="008F37D0" w:rsidRDefault="00367138">
          <w:pPr>
            <w:pStyle w:val="TOC1"/>
            <w:tabs>
              <w:tab w:val="right" w:leader="dot" w:pos="9350"/>
            </w:tabs>
            <w:rPr>
              <w:noProof/>
            </w:rPr>
          </w:pPr>
          <w:hyperlink w:anchor="_Toc168648488" w:history="1">
            <w:r w:rsidR="008F37D0" w:rsidRPr="00DE0C8A">
              <w:rPr>
                <w:rStyle w:val="Hyperlink"/>
                <w:noProof/>
                <w:lang w:val="en-GB"/>
              </w:rPr>
              <w:t>Evaluation and Conclusion</w:t>
            </w:r>
            <w:r w:rsidR="008F37D0">
              <w:rPr>
                <w:noProof/>
                <w:webHidden/>
              </w:rPr>
              <w:tab/>
            </w:r>
            <w:r w:rsidR="008F37D0">
              <w:rPr>
                <w:noProof/>
                <w:webHidden/>
              </w:rPr>
              <w:fldChar w:fldCharType="begin"/>
            </w:r>
            <w:r w:rsidR="008F37D0">
              <w:rPr>
                <w:noProof/>
                <w:webHidden/>
              </w:rPr>
              <w:instrText xml:space="preserve"> PAGEREF _Toc168648488 \h </w:instrText>
            </w:r>
            <w:r w:rsidR="008F37D0">
              <w:rPr>
                <w:noProof/>
                <w:webHidden/>
              </w:rPr>
            </w:r>
            <w:r w:rsidR="008F37D0">
              <w:rPr>
                <w:noProof/>
                <w:webHidden/>
              </w:rPr>
              <w:fldChar w:fldCharType="separate"/>
            </w:r>
            <w:r w:rsidR="008F37D0">
              <w:rPr>
                <w:noProof/>
                <w:webHidden/>
              </w:rPr>
              <w:t>7</w:t>
            </w:r>
            <w:r w:rsidR="008F37D0">
              <w:rPr>
                <w:noProof/>
                <w:webHidden/>
              </w:rPr>
              <w:fldChar w:fldCharType="end"/>
            </w:r>
          </w:hyperlink>
        </w:p>
        <w:p w14:paraId="3B520593" w14:textId="5D03C5EB" w:rsidR="008F37D0" w:rsidRDefault="00367138">
          <w:pPr>
            <w:pStyle w:val="TOC1"/>
            <w:tabs>
              <w:tab w:val="right" w:leader="dot" w:pos="9350"/>
            </w:tabs>
            <w:rPr>
              <w:noProof/>
            </w:rPr>
          </w:pPr>
          <w:hyperlink w:anchor="_Toc168648489" w:history="1">
            <w:r w:rsidR="008F37D0" w:rsidRPr="00DE0C8A">
              <w:rPr>
                <w:rStyle w:val="Hyperlink"/>
                <w:noProof/>
                <w:lang w:val="en-GB"/>
              </w:rPr>
              <w:t>References</w:t>
            </w:r>
            <w:r w:rsidR="008F37D0">
              <w:rPr>
                <w:noProof/>
                <w:webHidden/>
              </w:rPr>
              <w:tab/>
            </w:r>
            <w:r w:rsidR="008F37D0">
              <w:rPr>
                <w:noProof/>
                <w:webHidden/>
              </w:rPr>
              <w:fldChar w:fldCharType="begin"/>
            </w:r>
            <w:r w:rsidR="008F37D0">
              <w:rPr>
                <w:noProof/>
                <w:webHidden/>
              </w:rPr>
              <w:instrText xml:space="preserve"> PAGEREF _Toc168648489 \h </w:instrText>
            </w:r>
            <w:r w:rsidR="008F37D0">
              <w:rPr>
                <w:noProof/>
                <w:webHidden/>
              </w:rPr>
            </w:r>
            <w:r w:rsidR="008F37D0">
              <w:rPr>
                <w:noProof/>
                <w:webHidden/>
              </w:rPr>
              <w:fldChar w:fldCharType="separate"/>
            </w:r>
            <w:r w:rsidR="008F37D0">
              <w:rPr>
                <w:noProof/>
                <w:webHidden/>
              </w:rPr>
              <w:t>9</w:t>
            </w:r>
            <w:r w:rsidR="008F37D0">
              <w:rPr>
                <w:noProof/>
                <w:webHidden/>
              </w:rPr>
              <w:fldChar w:fldCharType="end"/>
            </w:r>
          </w:hyperlink>
        </w:p>
        <w:p w14:paraId="656204A4" w14:textId="74CCA79A" w:rsidR="008F37D0" w:rsidRDefault="008F37D0">
          <w:r>
            <w:rPr>
              <w:b/>
              <w:bCs/>
              <w:noProof/>
            </w:rPr>
            <w:fldChar w:fldCharType="end"/>
          </w:r>
        </w:p>
      </w:sdtContent>
    </w:sdt>
    <w:p w14:paraId="0FCF4DEE" w14:textId="77777777" w:rsidR="00FD2A27" w:rsidRPr="0089794C" w:rsidRDefault="00FD2A27" w:rsidP="008E64A1">
      <w:pPr>
        <w:spacing w:line="360" w:lineRule="auto"/>
        <w:jc w:val="both"/>
        <w:rPr>
          <w:rFonts w:ascii="Arial" w:hAnsi="Arial" w:cs="Arial"/>
          <w:sz w:val="24"/>
          <w:szCs w:val="24"/>
          <w:lang w:val="en-GB"/>
        </w:rPr>
      </w:pPr>
    </w:p>
    <w:p w14:paraId="114FB0D2" w14:textId="77777777" w:rsidR="00FD2A27" w:rsidRPr="0089794C" w:rsidRDefault="00FD2A27" w:rsidP="008E64A1">
      <w:pPr>
        <w:spacing w:line="360" w:lineRule="auto"/>
        <w:jc w:val="both"/>
        <w:rPr>
          <w:rFonts w:ascii="Arial" w:hAnsi="Arial" w:cs="Arial"/>
          <w:sz w:val="24"/>
          <w:szCs w:val="24"/>
          <w:lang w:val="en-GB"/>
        </w:rPr>
      </w:pPr>
    </w:p>
    <w:p w14:paraId="46974EAD" w14:textId="77777777" w:rsidR="00FD2A27" w:rsidRPr="0089794C" w:rsidRDefault="00FD2A27" w:rsidP="008E64A1">
      <w:pPr>
        <w:spacing w:line="360" w:lineRule="auto"/>
        <w:jc w:val="both"/>
        <w:rPr>
          <w:rFonts w:ascii="Arial" w:hAnsi="Arial" w:cs="Arial"/>
          <w:sz w:val="24"/>
          <w:szCs w:val="24"/>
          <w:lang w:val="en-GB"/>
        </w:rPr>
      </w:pPr>
    </w:p>
    <w:p w14:paraId="0B4B9166" w14:textId="77777777" w:rsidR="00FD2A27" w:rsidRPr="0089794C" w:rsidRDefault="00FD2A27" w:rsidP="008E64A1">
      <w:pPr>
        <w:spacing w:line="360" w:lineRule="auto"/>
        <w:jc w:val="both"/>
        <w:rPr>
          <w:rFonts w:ascii="Arial" w:hAnsi="Arial" w:cs="Arial"/>
          <w:sz w:val="24"/>
          <w:szCs w:val="24"/>
          <w:lang w:val="en-GB"/>
        </w:rPr>
      </w:pPr>
    </w:p>
    <w:p w14:paraId="75855C03" w14:textId="77777777" w:rsidR="00FD2A27" w:rsidRPr="0089794C" w:rsidRDefault="00FD2A27" w:rsidP="008E64A1">
      <w:pPr>
        <w:spacing w:line="360" w:lineRule="auto"/>
        <w:jc w:val="both"/>
        <w:rPr>
          <w:rFonts w:ascii="Arial" w:hAnsi="Arial" w:cs="Arial"/>
          <w:sz w:val="24"/>
          <w:szCs w:val="24"/>
          <w:lang w:val="en-GB"/>
        </w:rPr>
      </w:pPr>
    </w:p>
    <w:p w14:paraId="4AD6A734" w14:textId="77777777" w:rsidR="00FD2A27" w:rsidRPr="0089794C" w:rsidRDefault="00FD2A27" w:rsidP="008E64A1">
      <w:pPr>
        <w:spacing w:line="360" w:lineRule="auto"/>
        <w:jc w:val="both"/>
        <w:rPr>
          <w:rFonts w:ascii="Arial" w:hAnsi="Arial" w:cs="Arial"/>
          <w:sz w:val="24"/>
          <w:szCs w:val="24"/>
          <w:lang w:val="en-GB"/>
        </w:rPr>
      </w:pPr>
    </w:p>
    <w:p w14:paraId="559B38B3" w14:textId="77777777" w:rsidR="00FD2A27" w:rsidRPr="0089794C" w:rsidRDefault="00FD2A27" w:rsidP="008E64A1">
      <w:pPr>
        <w:spacing w:line="360" w:lineRule="auto"/>
        <w:jc w:val="both"/>
        <w:rPr>
          <w:rFonts w:ascii="Arial" w:hAnsi="Arial" w:cs="Arial"/>
          <w:sz w:val="24"/>
          <w:szCs w:val="24"/>
          <w:lang w:val="en-GB"/>
        </w:rPr>
      </w:pPr>
    </w:p>
    <w:p w14:paraId="7758BC26" w14:textId="77777777" w:rsidR="00FD2A27" w:rsidRPr="0089794C" w:rsidRDefault="00FD2A27" w:rsidP="008E64A1">
      <w:pPr>
        <w:spacing w:line="360" w:lineRule="auto"/>
        <w:jc w:val="both"/>
        <w:rPr>
          <w:rFonts w:ascii="Arial" w:hAnsi="Arial" w:cs="Arial"/>
          <w:sz w:val="24"/>
          <w:szCs w:val="24"/>
          <w:lang w:val="en-GB"/>
        </w:rPr>
      </w:pPr>
    </w:p>
    <w:p w14:paraId="30A79C7A" w14:textId="77777777" w:rsidR="00FD2A27" w:rsidRPr="0089794C" w:rsidRDefault="00FD2A27" w:rsidP="008E64A1">
      <w:pPr>
        <w:spacing w:line="360" w:lineRule="auto"/>
        <w:jc w:val="both"/>
        <w:rPr>
          <w:rFonts w:ascii="Arial" w:hAnsi="Arial" w:cs="Arial"/>
          <w:sz w:val="24"/>
          <w:szCs w:val="24"/>
          <w:lang w:val="en-GB"/>
        </w:rPr>
      </w:pPr>
    </w:p>
    <w:p w14:paraId="65BE9FE8" w14:textId="77777777" w:rsidR="00FD2A27" w:rsidRPr="0089794C" w:rsidRDefault="00FD2A27" w:rsidP="008E64A1">
      <w:pPr>
        <w:spacing w:line="360" w:lineRule="auto"/>
        <w:jc w:val="both"/>
        <w:rPr>
          <w:rFonts w:ascii="Arial" w:hAnsi="Arial" w:cs="Arial"/>
          <w:sz w:val="24"/>
          <w:szCs w:val="24"/>
          <w:lang w:val="en-GB"/>
        </w:rPr>
      </w:pPr>
    </w:p>
    <w:p w14:paraId="4F85E9E7" w14:textId="77777777" w:rsidR="00FD2A27" w:rsidRPr="0089794C" w:rsidRDefault="00FD2A27" w:rsidP="008E64A1">
      <w:pPr>
        <w:spacing w:line="360" w:lineRule="auto"/>
        <w:jc w:val="both"/>
        <w:rPr>
          <w:rFonts w:ascii="Arial" w:hAnsi="Arial" w:cs="Arial"/>
          <w:sz w:val="24"/>
          <w:szCs w:val="24"/>
          <w:lang w:val="en-GB"/>
        </w:rPr>
      </w:pPr>
    </w:p>
    <w:p w14:paraId="2BAB2B1B" w14:textId="77777777" w:rsidR="00FD2A27" w:rsidRPr="0089794C" w:rsidRDefault="00FD2A27" w:rsidP="008E64A1">
      <w:pPr>
        <w:spacing w:line="360" w:lineRule="auto"/>
        <w:jc w:val="both"/>
        <w:rPr>
          <w:rFonts w:ascii="Arial" w:hAnsi="Arial" w:cs="Arial"/>
          <w:sz w:val="24"/>
          <w:szCs w:val="24"/>
          <w:lang w:val="en-GB"/>
        </w:rPr>
      </w:pPr>
    </w:p>
    <w:p w14:paraId="2E42934C" w14:textId="77777777" w:rsidR="00FD2A27" w:rsidRPr="0089794C" w:rsidRDefault="00FD2A27" w:rsidP="008E64A1">
      <w:pPr>
        <w:spacing w:line="360" w:lineRule="auto"/>
        <w:jc w:val="both"/>
        <w:rPr>
          <w:rFonts w:ascii="Arial" w:hAnsi="Arial" w:cs="Arial"/>
          <w:sz w:val="24"/>
          <w:szCs w:val="24"/>
          <w:lang w:val="en-GB"/>
        </w:rPr>
      </w:pPr>
    </w:p>
    <w:p w14:paraId="32143DF5" w14:textId="77777777" w:rsidR="00FD2A27" w:rsidRPr="0089794C" w:rsidRDefault="00FD2A27" w:rsidP="008E64A1">
      <w:pPr>
        <w:spacing w:line="360" w:lineRule="auto"/>
        <w:jc w:val="both"/>
        <w:rPr>
          <w:rFonts w:ascii="Arial" w:hAnsi="Arial" w:cs="Arial"/>
          <w:sz w:val="24"/>
          <w:szCs w:val="24"/>
          <w:lang w:val="en-GB"/>
        </w:rPr>
      </w:pPr>
    </w:p>
    <w:p w14:paraId="364C5E0B" w14:textId="77777777" w:rsidR="00FD2A27" w:rsidRPr="0089794C" w:rsidRDefault="00FD2A27" w:rsidP="008E64A1">
      <w:pPr>
        <w:spacing w:line="360" w:lineRule="auto"/>
        <w:jc w:val="both"/>
        <w:rPr>
          <w:rFonts w:ascii="Arial" w:hAnsi="Arial" w:cs="Arial"/>
          <w:sz w:val="24"/>
          <w:szCs w:val="24"/>
          <w:lang w:val="en-GB"/>
        </w:rPr>
      </w:pPr>
    </w:p>
    <w:p w14:paraId="13F907E7" w14:textId="6FC0BF3C" w:rsidR="00BE0AF7" w:rsidRPr="0089794C" w:rsidRDefault="00BE0AF7" w:rsidP="00FA35F8">
      <w:pPr>
        <w:pStyle w:val="Heading1"/>
        <w:rPr>
          <w:lang w:val="en-GB"/>
        </w:rPr>
      </w:pPr>
      <w:bookmarkStart w:id="0" w:name="_Toc168648482"/>
      <w:r w:rsidRPr="0089794C">
        <w:rPr>
          <w:lang w:val="en-GB"/>
        </w:rPr>
        <w:lastRenderedPageBreak/>
        <w:t>Introduction and Background</w:t>
      </w:r>
      <w:bookmarkEnd w:id="0"/>
    </w:p>
    <w:p w14:paraId="53B0EE60" w14:textId="77777777" w:rsidR="00BE0AF7" w:rsidRPr="0089794C" w:rsidRDefault="00BE0AF7" w:rsidP="008E64A1">
      <w:pPr>
        <w:spacing w:line="360" w:lineRule="auto"/>
        <w:jc w:val="both"/>
        <w:rPr>
          <w:rFonts w:ascii="Arial" w:hAnsi="Arial" w:cs="Arial"/>
          <w:sz w:val="24"/>
          <w:szCs w:val="24"/>
          <w:lang w:val="en-GB"/>
        </w:rPr>
      </w:pPr>
      <w:r w:rsidRPr="0089794C">
        <w:rPr>
          <w:rFonts w:ascii="Arial" w:hAnsi="Arial" w:cs="Arial"/>
          <w:sz w:val="24"/>
          <w:szCs w:val="24"/>
          <w:lang w:val="en-GB"/>
        </w:rPr>
        <w:t>In the hospitality industry, employees are considered a key resource, performing a critical role in ensuring guest satisfaction, delivering extraordinary services and driving business performance (Papademetriou et al, 2023). Accordingly, appropriate working environment and approaches should be a top priority of HRM strategies in hospitality companies as this is integral for improved commitment, increased job satisfaction and motivation levels (</w:t>
      </w:r>
      <w:bookmarkStart w:id="1" w:name="_Hlk168609446"/>
      <w:r w:rsidRPr="0089794C">
        <w:rPr>
          <w:rFonts w:ascii="Arial" w:hAnsi="Arial" w:cs="Arial"/>
          <w:sz w:val="24"/>
          <w:szCs w:val="24"/>
          <w:lang w:val="en-GB"/>
        </w:rPr>
        <w:t>Dorta-Afonso</w:t>
      </w:r>
      <w:bookmarkEnd w:id="1"/>
      <w:r w:rsidRPr="0089794C">
        <w:rPr>
          <w:rFonts w:ascii="Arial" w:hAnsi="Arial" w:cs="Arial"/>
          <w:sz w:val="24"/>
          <w:szCs w:val="24"/>
          <w:lang w:val="en-GB"/>
        </w:rPr>
        <w:t xml:space="preserve"> et al, 2021). </w:t>
      </w:r>
    </w:p>
    <w:p w14:paraId="45B5C153" w14:textId="77777777" w:rsidR="00BE0AF7" w:rsidRPr="0089794C" w:rsidRDefault="00BE0AF7" w:rsidP="008E64A1">
      <w:pPr>
        <w:spacing w:line="360" w:lineRule="auto"/>
        <w:jc w:val="both"/>
        <w:rPr>
          <w:rFonts w:ascii="Arial" w:hAnsi="Arial" w:cs="Arial"/>
          <w:sz w:val="24"/>
          <w:szCs w:val="24"/>
          <w:lang w:val="en-GB"/>
        </w:rPr>
      </w:pPr>
      <w:r w:rsidRPr="0089794C">
        <w:rPr>
          <w:rFonts w:ascii="Arial" w:hAnsi="Arial" w:cs="Arial"/>
          <w:sz w:val="24"/>
          <w:szCs w:val="24"/>
          <w:lang w:val="en-GB"/>
        </w:rPr>
        <w:t xml:space="preserve">IHG (Intercontinental Hotel Group) is a leading hospitality business operating across the globe. The Group owns a diverse portfolio of 19 hotel brands, operating in more than 100 countries. IHG operates in the America, Aia Pacific and EMEA regions and run by independent hotel owners (Fuchs, 2022). </w:t>
      </w:r>
    </w:p>
    <w:p w14:paraId="68C66EEE" w14:textId="77777777" w:rsidR="00BE0AF7" w:rsidRPr="0089794C" w:rsidRDefault="00BE0AF7" w:rsidP="008E64A1">
      <w:pPr>
        <w:spacing w:line="360" w:lineRule="auto"/>
        <w:jc w:val="both"/>
        <w:rPr>
          <w:rFonts w:ascii="Arial" w:hAnsi="Arial" w:cs="Arial"/>
          <w:sz w:val="24"/>
          <w:szCs w:val="24"/>
          <w:lang w:val="en-GB"/>
        </w:rPr>
      </w:pPr>
      <w:r w:rsidRPr="0089794C">
        <w:rPr>
          <w:rFonts w:ascii="Arial" w:hAnsi="Arial" w:cs="Arial"/>
          <w:sz w:val="24"/>
          <w:szCs w:val="24"/>
          <w:lang w:val="en-GB"/>
        </w:rPr>
        <w:t xml:space="preserve">The company fosters a culture that embraces employee engagement, celebrates diversity, invests in flexible and hybrid work approaches and prioritizes technological advancement that enables both personal growth and improved business performance. In 2021, IHG refined its annual performance plan to emphasize individual performance in which all employees are evaluated on a unified set of performance metrics. IHG prioritizes attracting and retaining a talented and diverse workforce by cultivating a strong employer brand which ensures that employees have the support they need to succeed throughout their career (IHG Responsible Business Report, 2021). </w:t>
      </w:r>
    </w:p>
    <w:p w14:paraId="1F9AA23D" w14:textId="19FF6093" w:rsidR="00BE0AF7" w:rsidRPr="0089794C" w:rsidRDefault="00BE0AF7" w:rsidP="008E64A1">
      <w:pPr>
        <w:spacing w:line="360" w:lineRule="auto"/>
        <w:jc w:val="both"/>
        <w:rPr>
          <w:rFonts w:ascii="Arial" w:hAnsi="Arial" w:cs="Arial"/>
          <w:sz w:val="24"/>
          <w:szCs w:val="24"/>
          <w:lang w:val="en-GB"/>
        </w:rPr>
      </w:pPr>
      <w:r w:rsidRPr="0089794C">
        <w:rPr>
          <w:rFonts w:ascii="Arial" w:hAnsi="Arial" w:cs="Arial"/>
          <w:sz w:val="24"/>
          <w:szCs w:val="24"/>
          <w:lang w:val="en-GB"/>
        </w:rPr>
        <w:t>IHG’s management aligns workplace culture and business objectives with employee performance and engagement through ERGs (Employee Resource Groups). These groups enable employees to share their feedback on various organi</w:t>
      </w:r>
      <w:r w:rsidR="0089794C">
        <w:rPr>
          <w:rFonts w:ascii="Arial" w:hAnsi="Arial" w:cs="Arial"/>
          <w:sz w:val="24"/>
          <w:szCs w:val="24"/>
          <w:lang w:val="en-GB"/>
        </w:rPr>
        <w:t>s</w:t>
      </w:r>
      <w:r w:rsidRPr="0089794C">
        <w:rPr>
          <w:rFonts w:ascii="Arial" w:hAnsi="Arial" w:cs="Arial"/>
          <w:sz w:val="24"/>
          <w:szCs w:val="24"/>
          <w:lang w:val="en-GB"/>
        </w:rPr>
        <w:t xml:space="preserve">ational aspects and work modes. In 2023, the employee engagement score of 87 percent highlighted the importance of delivering consistent experiences across all aspects of work as a key factor in driving future performance (IHG Annual Report, 2023). </w:t>
      </w:r>
    </w:p>
    <w:p w14:paraId="0A4EC8B8" w14:textId="77777777" w:rsidR="00BE0AF7" w:rsidRPr="0089794C" w:rsidRDefault="00BE0AF7" w:rsidP="008E64A1">
      <w:pPr>
        <w:spacing w:line="360" w:lineRule="auto"/>
        <w:jc w:val="both"/>
        <w:rPr>
          <w:rFonts w:ascii="Arial" w:hAnsi="Arial" w:cs="Arial"/>
          <w:sz w:val="24"/>
          <w:szCs w:val="24"/>
          <w:lang w:val="en-GB"/>
        </w:rPr>
      </w:pPr>
      <w:r w:rsidRPr="0089794C">
        <w:rPr>
          <w:rFonts w:ascii="Arial" w:hAnsi="Arial" w:cs="Arial"/>
          <w:sz w:val="24"/>
          <w:szCs w:val="24"/>
          <w:lang w:val="en-GB"/>
        </w:rPr>
        <w:t xml:space="preserve">Crowne Plaza Hotels, a leading premium brand of IHG, has released the hospitality industry's first 'Blended Travel' white paper to better understand the evolving needs of employees in response to the growing trend of combining work and leisure travel (IHG Hotels and Resorts, 2022). </w:t>
      </w:r>
    </w:p>
    <w:p w14:paraId="0B76E40F" w14:textId="77777777" w:rsidR="00BE0AF7" w:rsidRPr="006204D0" w:rsidRDefault="00BE0AF7" w:rsidP="008E64A1">
      <w:pPr>
        <w:spacing w:line="360" w:lineRule="auto"/>
        <w:jc w:val="both"/>
        <w:rPr>
          <w:rFonts w:ascii="Arial" w:hAnsi="Arial" w:cs="Arial"/>
          <w:sz w:val="24"/>
          <w:szCs w:val="24"/>
          <w:lang w:val="en-GB"/>
        </w:rPr>
      </w:pPr>
    </w:p>
    <w:p w14:paraId="4411AC16" w14:textId="77777777" w:rsidR="00FA35F8" w:rsidRPr="0089794C" w:rsidRDefault="00FA35F8" w:rsidP="00FA35F8">
      <w:pPr>
        <w:pStyle w:val="Heading2"/>
        <w:rPr>
          <w:lang w:val="en-GB"/>
        </w:rPr>
      </w:pPr>
      <w:bookmarkStart w:id="2" w:name="_Toc168648483"/>
      <w:r w:rsidRPr="0089794C">
        <w:rPr>
          <w:lang w:val="en-GB"/>
        </w:rPr>
        <w:t>Pestel Analysis</w:t>
      </w:r>
      <w:bookmarkEnd w:id="2"/>
    </w:p>
    <w:p w14:paraId="6B17C32D" w14:textId="772E3E1C" w:rsidR="00BE0AF7" w:rsidRPr="0089794C" w:rsidRDefault="00BE0AF7" w:rsidP="008E64A1">
      <w:pPr>
        <w:spacing w:line="360" w:lineRule="auto"/>
        <w:jc w:val="both"/>
        <w:rPr>
          <w:rFonts w:ascii="Arial" w:hAnsi="Arial" w:cs="Arial"/>
          <w:sz w:val="24"/>
          <w:szCs w:val="24"/>
          <w:lang w:val="en-GB"/>
        </w:rPr>
      </w:pPr>
      <w:r w:rsidRPr="00CC7DDA">
        <w:rPr>
          <w:rFonts w:ascii="Arial" w:hAnsi="Arial" w:cs="Arial"/>
          <w:sz w:val="24"/>
          <w:szCs w:val="24"/>
          <w:lang w:val="en-GB"/>
        </w:rPr>
        <w:t xml:space="preserve">Although the UK is a politically stable country, offering a favorable environment for </w:t>
      </w:r>
      <w:r w:rsidRPr="0089794C">
        <w:rPr>
          <w:rFonts w:ascii="Arial" w:hAnsi="Arial" w:cs="Arial"/>
          <w:sz w:val="24"/>
          <w:szCs w:val="24"/>
          <w:lang w:val="en-GB"/>
        </w:rPr>
        <w:t>hospitality businesses,</w:t>
      </w:r>
      <w:r w:rsidRPr="00CC7DDA">
        <w:rPr>
          <w:rFonts w:ascii="Arial" w:hAnsi="Arial" w:cs="Arial"/>
          <w:sz w:val="24"/>
          <w:szCs w:val="24"/>
          <w:lang w:val="en-GB"/>
        </w:rPr>
        <w:t xml:space="preserve"> the industry may face challenges due to Brexit's implementation</w:t>
      </w:r>
      <w:r w:rsidRPr="0089794C">
        <w:rPr>
          <w:rFonts w:ascii="Arial" w:hAnsi="Arial" w:cs="Arial"/>
          <w:sz w:val="24"/>
          <w:szCs w:val="24"/>
          <w:lang w:val="en-GB"/>
        </w:rPr>
        <w:t>. With a per capita GDP of $9,230, the UK possesses a robust economy, and this favorable financial climate has significantly contributed to the thriving UK hospitality industry. Social factors like shared beliefs and cultural environment significantly impact the tourism industry. IHG strives to make a meaningful difference within its communities, by empowering individuals with skills training and driving positive social change.  IHG has embraced technological reform to meet the evolving needs of the hospitality industry (de Haast et al, n.d.). IHG</w:t>
      </w:r>
      <w:r w:rsidRPr="000A52DB">
        <w:rPr>
          <w:rFonts w:ascii="Arial" w:hAnsi="Arial" w:cs="Arial"/>
          <w:sz w:val="24"/>
          <w:szCs w:val="24"/>
          <w:lang w:val="en-GB"/>
        </w:rPr>
        <w:t xml:space="preserve"> prioritizes customer privacy by clearly </w:t>
      </w:r>
      <w:r w:rsidRPr="0089794C">
        <w:rPr>
          <w:rFonts w:ascii="Arial" w:hAnsi="Arial" w:cs="Arial"/>
          <w:sz w:val="24"/>
          <w:szCs w:val="24"/>
          <w:lang w:val="en-GB"/>
        </w:rPr>
        <w:t>charting</w:t>
      </w:r>
      <w:r w:rsidRPr="000A52DB">
        <w:rPr>
          <w:rFonts w:ascii="Arial" w:hAnsi="Arial" w:cs="Arial"/>
          <w:sz w:val="24"/>
          <w:szCs w:val="24"/>
          <w:lang w:val="en-GB"/>
        </w:rPr>
        <w:t xml:space="preserve"> its privacy policy </w:t>
      </w:r>
      <w:r w:rsidRPr="0089794C">
        <w:rPr>
          <w:rFonts w:ascii="Arial" w:hAnsi="Arial" w:cs="Arial"/>
          <w:sz w:val="24"/>
          <w:szCs w:val="24"/>
          <w:lang w:val="en-GB"/>
        </w:rPr>
        <w:t>to foster</w:t>
      </w:r>
      <w:r w:rsidRPr="000A52DB">
        <w:rPr>
          <w:rFonts w:ascii="Arial" w:hAnsi="Arial" w:cs="Arial"/>
          <w:sz w:val="24"/>
          <w:szCs w:val="24"/>
          <w:lang w:val="en-GB"/>
        </w:rPr>
        <w:t xml:space="preserve"> </w:t>
      </w:r>
      <w:r w:rsidRPr="0089794C">
        <w:rPr>
          <w:rFonts w:ascii="Arial" w:hAnsi="Arial" w:cs="Arial"/>
          <w:sz w:val="24"/>
          <w:szCs w:val="24"/>
          <w:lang w:val="en-GB"/>
        </w:rPr>
        <w:t xml:space="preserve">adherence </w:t>
      </w:r>
      <w:r w:rsidRPr="000A52DB">
        <w:rPr>
          <w:rFonts w:ascii="Arial" w:hAnsi="Arial" w:cs="Arial"/>
          <w:sz w:val="24"/>
          <w:szCs w:val="24"/>
          <w:lang w:val="en-GB"/>
        </w:rPr>
        <w:t xml:space="preserve">to </w:t>
      </w:r>
      <w:r w:rsidRPr="0089794C">
        <w:rPr>
          <w:rFonts w:ascii="Arial" w:hAnsi="Arial" w:cs="Arial"/>
          <w:sz w:val="24"/>
          <w:szCs w:val="24"/>
          <w:lang w:val="en-GB"/>
        </w:rPr>
        <w:t xml:space="preserve">UK </w:t>
      </w:r>
      <w:r w:rsidRPr="000A52DB">
        <w:rPr>
          <w:rFonts w:ascii="Arial" w:hAnsi="Arial" w:cs="Arial"/>
          <w:sz w:val="24"/>
          <w:szCs w:val="24"/>
          <w:lang w:val="en-GB"/>
        </w:rPr>
        <w:t>legal standards</w:t>
      </w:r>
      <w:r w:rsidRPr="0089794C">
        <w:rPr>
          <w:rFonts w:ascii="Arial" w:hAnsi="Arial" w:cs="Arial"/>
          <w:sz w:val="24"/>
          <w:szCs w:val="24"/>
          <w:lang w:val="en-GB"/>
        </w:rPr>
        <w:t xml:space="preserve">. Also, IHG focuses on all aspects of ethical considerations, demonstrated by its initiative to encourage tourists to adopt environmentally friendly practices. </w:t>
      </w:r>
    </w:p>
    <w:p w14:paraId="446402F6" w14:textId="6CF9ECBB" w:rsidR="00E432C1" w:rsidRPr="0089794C" w:rsidRDefault="0034246C" w:rsidP="00FA35F8">
      <w:pPr>
        <w:pStyle w:val="Heading1"/>
        <w:rPr>
          <w:lang w:val="en-GB"/>
        </w:rPr>
      </w:pPr>
      <w:bookmarkStart w:id="3" w:name="_Toc168648484"/>
      <w:r w:rsidRPr="0089794C">
        <w:rPr>
          <w:lang w:val="en-GB"/>
        </w:rPr>
        <w:t>Discussion/</w:t>
      </w:r>
      <w:r w:rsidR="00715973" w:rsidRPr="0089794C">
        <w:rPr>
          <w:lang w:val="en-GB"/>
        </w:rPr>
        <w:t>Literature</w:t>
      </w:r>
      <w:bookmarkEnd w:id="3"/>
    </w:p>
    <w:p w14:paraId="5E284F1C" w14:textId="34A1E435" w:rsidR="006B42F3" w:rsidRPr="0089794C" w:rsidRDefault="00715973" w:rsidP="008E64A1">
      <w:pPr>
        <w:spacing w:line="360" w:lineRule="auto"/>
        <w:jc w:val="both"/>
        <w:rPr>
          <w:rFonts w:ascii="Arial" w:hAnsi="Arial" w:cs="Arial"/>
          <w:sz w:val="24"/>
          <w:szCs w:val="24"/>
          <w:lang w:val="en-GB"/>
        </w:rPr>
      </w:pPr>
      <w:r w:rsidRPr="0089794C">
        <w:rPr>
          <w:rFonts w:ascii="Arial" w:hAnsi="Arial" w:cs="Arial"/>
          <w:sz w:val="24"/>
          <w:szCs w:val="24"/>
          <w:lang w:val="en-GB"/>
        </w:rPr>
        <w:t>The shift in employment composition serves as a clear indicator that organi</w:t>
      </w:r>
      <w:r w:rsidR="0089794C">
        <w:rPr>
          <w:rFonts w:ascii="Arial" w:hAnsi="Arial" w:cs="Arial"/>
          <w:sz w:val="24"/>
          <w:szCs w:val="24"/>
          <w:lang w:val="en-GB"/>
        </w:rPr>
        <w:t>s</w:t>
      </w:r>
      <w:r w:rsidRPr="0089794C">
        <w:rPr>
          <w:rFonts w:ascii="Arial" w:hAnsi="Arial" w:cs="Arial"/>
          <w:sz w:val="24"/>
          <w:szCs w:val="24"/>
          <w:lang w:val="en-GB"/>
        </w:rPr>
        <w:t>ations must adapt their structures and nature of work to accommodate new forms of employment, ensuring worker satisfaction and well-being. The hospitality industry is experiencing a significant transformation in work, accelerated by the COVID-19 pandemic</w:t>
      </w:r>
      <w:r w:rsidR="003E7403" w:rsidRPr="0089794C">
        <w:rPr>
          <w:rFonts w:ascii="Arial" w:hAnsi="Arial" w:cs="Arial"/>
          <w:sz w:val="24"/>
          <w:szCs w:val="24"/>
          <w:lang w:val="en-GB"/>
        </w:rPr>
        <w:t xml:space="preserve">. </w:t>
      </w:r>
      <w:r w:rsidRPr="0089794C">
        <w:rPr>
          <w:rFonts w:ascii="Arial" w:hAnsi="Arial" w:cs="Arial"/>
          <w:sz w:val="24"/>
          <w:szCs w:val="24"/>
          <w:lang w:val="en-GB"/>
        </w:rPr>
        <w:t>In response, employers have had to adopt flexible schedules, habits, and environments</w:t>
      </w:r>
      <w:r w:rsidR="00BC5B60" w:rsidRPr="0089794C">
        <w:rPr>
          <w:rFonts w:ascii="Arial" w:hAnsi="Arial" w:cs="Arial"/>
          <w:sz w:val="24"/>
          <w:szCs w:val="24"/>
          <w:lang w:val="en-GB"/>
        </w:rPr>
        <w:t xml:space="preserve"> (Leiler, 2023)</w:t>
      </w:r>
      <w:r w:rsidRPr="0089794C">
        <w:rPr>
          <w:rFonts w:ascii="Arial" w:hAnsi="Arial" w:cs="Arial"/>
          <w:sz w:val="24"/>
          <w:szCs w:val="24"/>
          <w:lang w:val="en-GB"/>
        </w:rPr>
        <w:t xml:space="preserve">. </w:t>
      </w:r>
      <w:r w:rsidR="0034246C" w:rsidRPr="0089794C">
        <w:rPr>
          <w:rFonts w:ascii="Arial" w:hAnsi="Arial" w:cs="Arial"/>
          <w:sz w:val="24"/>
          <w:szCs w:val="24"/>
          <w:lang w:val="en-GB"/>
        </w:rPr>
        <w:t xml:space="preserve"> </w:t>
      </w:r>
      <w:r w:rsidR="006B42F3" w:rsidRPr="0089794C">
        <w:rPr>
          <w:rFonts w:ascii="Arial" w:hAnsi="Arial" w:cs="Arial"/>
          <w:sz w:val="24"/>
          <w:szCs w:val="24"/>
          <w:lang w:val="en-GB"/>
        </w:rPr>
        <w:t>In the hospitality industry, effective employee management and effective modes of word are key strategies employed by companies to boost their performance. There is a strong positive correlation between an organi</w:t>
      </w:r>
      <w:r w:rsidR="0089794C">
        <w:rPr>
          <w:rFonts w:ascii="Arial" w:hAnsi="Arial" w:cs="Arial"/>
          <w:sz w:val="24"/>
          <w:szCs w:val="24"/>
          <w:lang w:val="en-GB"/>
        </w:rPr>
        <w:t>s</w:t>
      </w:r>
      <w:r w:rsidR="006B42F3" w:rsidRPr="0089794C">
        <w:rPr>
          <w:rFonts w:ascii="Arial" w:hAnsi="Arial" w:cs="Arial"/>
          <w:sz w:val="24"/>
          <w:szCs w:val="24"/>
          <w:lang w:val="en-GB"/>
        </w:rPr>
        <w:t xml:space="preserve">ation's performance and effective employee management (Jahmani et al, 2023). </w:t>
      </w:r>
    </w:p>
    <w:p w14:paraId="0BD1FE68" w14:textId="1366A217" w:rsidR="00371D44" w:rsidRPr="0089794C" w:rsidRDefault="007F667F" w:rsidP="008E64A1">
      <w:pPr>
        <w:spacing w:line="360" w:lineRule="auto"/>
        <w:jc w:val="both"/>
        <w:rPr>
          <w:rFonts w:ascii="Arial" w:hAnsi="Arial" w:cs="Arial"/>
          <w:sz w:val="24"/>
          <w:szCs w:val="24"/>
          <w:lang w:val="en-GB"/>
        </w:rPr>
      </w:pPr>
      <w:r w:rsidRPr="0089794C">
        <w:rPr>
          <w:rFonts w:ascii="Arial" w:hAnsi="Arial" w:cs="Arial"/>
          <w:sz w:val="24"/>
          <w:szCs w:val="24"/>
          <w:lang w:val="en-GB"/>
        </w:rPr>
        <w:t>The pandemic-driven shift to remote work, coupled with the renewed opportunity for in-person connections, is driving the hospitality industry to meet the growing demands and accommodate new modes of working (Reizer, 2022).</w:t>
      </w:r>
      <w:r w:rsidR="0016047A" w:rsidRPr="0089794C">
        <w:rPr>
          <w:rFonts w:ascii="Arial" w:hAnsi="Arial" w:cs="Arial"/>
          <w:sz w:val="24"/>
          <w:szCs w:val="24"/>
          <w:lang w:val="en-GB"/>
        </w:rPr>
        <w:t xml:space="preserve"> </w:t>
      </w:r>
      <w:r w:rsidR="00371D44" w:rsidRPr="0089794C">
        <w:rPr>
          <w:rFonts w:ascii="Arial" w:hAnsi="Arial" w:cs="Arial"/>
          <w:sz w:val="24"/>
          <w:szCs w:val="24"/>
          <w:lang w:val="en-GB"/>
        </w:rPr>
        <w:t>The concept of digital transformation, characterized by autonomy in work arrangements and flexibility in work schedule and location, not only benefits individuals but also enhances job satisfaction</w:t>
      </w:r>
      <w:r w:rsidRPr="0089794C">
        <w:rPr>
          <w:rFonts w:ascii="Arial" w:hAnsi="Arial" w:cs="Arial"/>
          <w:sz w:val="24"/>
          <w:szCs w:val="24"/>
          <w:lang w:val="en-GB"/>
        </w:rPr>
        <w:t xml:space="preserve"> </w:t>
      </w:r>
      <w:r w:rsidRPr="0089794C">
        <w:rPr>
          <w:rFonts w:ascii="Arial" w:hAnsi="Arial" w:cs="Arial"/>
          <w:sz w:val="24"/>
          <w:szCs w:val="24"/>
          <w:lang w:val="en-GB"/>
        </w:rPr>
        <w:lastRenderedPageBreak/>
        <w:t>(Davidescu, 2020)</w:t>
      </w:r>
      <w:r w:rsidR="00371D44" w:rsidRPr="0089794C">
        <w:rPr>
          <w:rFonts w:ascii="Arial" w:hAnsi="Arial" w:cs="Arial"/>
          <w:sz w:val="24"/>
          <w:szCs w:val="24"/>
          <w:lang w:val="en-GB"/>
        </w:rPr>
        <w:t xml:space="preserve">. </w:t>
      </w:r>
      <w:r w:rsidR="00547E3C" w:rsidRPr="0089794C">
        <w:rPr>
          <w:rFonts w:ascii="Arial" w:hAnsi="Arial" w:cs="Arial"/>
          <w:sz w:val="24"/>
          <w:szCs w:val="24"/>
          <w:lang w:val="en-GB"/>
        </w:rPr>
        <w:t>Similarly</w:t>
      </w:r>
      <w:r w:rsidR="003E7403" w:rsidRPr="0089794C">
        <w:rPr>
          <w:rFonts w:ascii="Arial" w:hAnsi="Arial" w:cs="Arial"/>
          <w:sz w:val="24"/>
          <w:szCs w:val="24"/>
          <w:lang w:val="en-GB"/>
        </w:rPr>
        <w:t>, hybrid</w:t>
      </w:r>
      <w:r w:rsidR="00371D44" w:rsidRPr="0089794C">
        <w:rPr>
          <w:rFonts w:ascii="Arial" w:hAnsi="Arial" w:cs="Arial"/>
          <w:sz w:val="24"/>
          <w:szCs w:val="24"/>
          <w:lang w:val="en-GB"/>
        </w:rPr>
        <w:t xml:space="preserve">, </w:t>
      </w:r>
      <w:r w:rsidR="003E7403" w:rsidRPr="0089794C">
        <w:rPr>
          <w:rFonts w:ascii="Arial" w:hAnsi="Arial" w:cs="Arial"/>
          <w:sz w:val="24"/>
          <w:szCs w:val="24"/>
          <w:lang w:val="en-GB"/>
        </w:rPr>
        <w:t>telecommuting</w:t>
      </w:r>
      <w:r w:rsidR="00371D44" w:rsidRPr="0089794C">
        <w:rPr>
          <w:rFonts w:ascii="Arial" w:hAnsi="Arial" w:cs="Arial"/>
          <w:sz w:val="24"/>
          <w:szCs w:val="24"/>
          <w:lang w:val="en-GB"/>
        </w:rPr>
        <w:t xml:space="preserve">, remote-work, flexibility </w:t>
      </w:r>
      <w:r w:rsidR="003E7403" w:rsidRPr="0089794C">
        <w:rPr>
          <w:rFonts w:ascii="Arial" w:hAnsi="Arial" w:cs="Arial"/>
          <w:sz w:val="24"/>
          <w:szCs w:val="24"/>
          <w:lang w:val="en-GB"/>
        </w:rPr>
        <w:t xml:space="preserve">and </w:t>
      </w:r>
      <w:r w:rsidR="00371D44" w:rsidRPr="0089794C">
        <w:rPr>
          <w:rFonts w:ascii="Arial" w:hAnsi="Arial" w:cs="Arial"/>
          <w:sz w:val="24"/>
          <w:szCs w:val="24"/>
          <w:lang w:val="en-GB"/>
        </w:rPr>
        <w:t xml:space="preserve">coworking </w:t>
      </w:r>
      <w:r w:rsidR="003E7403" w:rsidRPr="0089794C">
        <w:rPr>
          <w:rFonts w:ascii="Arial" w:hAnsi="Arial" w:cs="Arial"/>
          <w:sz w:val="24"/>
          <w:szCs w:val="24"/>
          <w:lang w:val="en-GB"/>
        </w:rPr>
        <w:t xml:space="preserve">are emerging trends </w:t>
      </w:r>
      <w:r w:rsidR="00371D44" w:rsidRPr="0089794C">
        <w:rPr>
          <w:rFonts w:ascii="Arial" w:hAnsi="Arial" w:cs="Arial"/>
          <w:sz w:val="24"/>
          <w:szCs w:val="24"/>
          <w:lang w:val="en-GB"/>
        </w:rPr>
        <w:t xml:space="preserve">in </w:t>
      </w:r>
      <w:r w:rsidR="003E7403" w:rsidRPr="0089794C">
        <w:rPr>
          <w:rFonts w:ascii="Arial" w:hAnsi="Arial" w:cs="Arial"/>
          <w:sz w:val="24"/>
          <w:szCs w:val="24"/>
          <w:lang w:val="en-GB"/>
        </w:rPr>
        <w:t>hospitality</w:t>
      </w:r>
      <w:r w:rsidR="00371D44" w:rsidRPr="0089794C">
        <w:rPr>
          <w:rFonts w:ascii="Arial" w:hAnsi="Arial" w:cs="Arial"/>
          <w:sz w:val="24"/>
          <w:szCs w:val="24"/>
          <w:lang w:val="en-GB"/>
        </w:rPr>
        <w:t xml:space="preserve"> work</w:t>
      </w:r>
      <w:r w:rsidR="0016047A" w:rsidRPr="0089794C">
        <w:rPr>
          <w:rFonts w:ascii="Arial" w:hAnsi="Arial" w:cs="Arial"/>
          <w:sz w:val="24"/>
          <w:szCs w:val="24"/>
          <w:lang w:val="en-GB"/>
        </w:rPr>
        <w:t>places</w:t>
      </w:r>
      <w:r w:rsidR="00371D44" w:rsidRPr="0089794C">
        <w:rPr>
          <w:rFonts w:ascii="Arial" w:hAnsi="Arial" w:cs="Arial"/>
          <w:sz w:val="24"/>
          <w:szCs w:val="24"/>
          <w:lang w:val="en-GB"/>
        </w:rPr>
        <w:t xml:space="preserve">. </w:t>
      </w:r>
    </w:p>
    <w:p w14:paraId="64000D3F" w14:textId="341606EC" w:rsidR="0016047A" w:rsidRPr="0089794C" w:rsidRDefault="0016047A" w:rsidP="008E64A1">
      <w:pPr>
        <w:spacing w:line="360" w:lineRule="auto"/>
        <w:jc w:val="both"/>
        <w:rPr>
          <w:rFonts w:ascii="Arial" w:hAnsi="Arial" w:cs="Arial"/>
          <w:sz w:val="24"/>
          <w:szCs w:val="24"/>
          <w:lang w:val="en-GB"/>
        </w:rPr>
      </w:pPr>
      <w:r w:rsidRPr="0089794C">
        <w:rPr>
          <w:rFonts w:ascii="Arial" w:hAnsi="Arial" w:cs="Arial"/>
          <w:sz w:val="24"/>
          <w:szCs w:val="24"/>
          <w:lang w:val="en-GB"/>
        </w:rPr>
        <w:t xml:space="preserve">Arous et al </w:t>
      </w:r>
      <w:r w:rsidR="00FA35F8" w:rsidRPr="0089794C">
        <w:rPr>
          <w:rFonts w:ascii="Arial" w:hAnsi="Arial" w:cs="Arial"/>
          <w:sz w:val="24"/>
          <w:szCs w:val="24"/>
          <w:lang w:val="en-GB"/>
        </w:rPr>
        <w:t>(</w:t>
      </w:r>
      <w:r w:rsidRPr="0089794C">
        <w:rPr>
          <w:rFonts w:ascii="Arial" w:hAnsi="Arial" w:cs="Arial"/>
          <w:sz w:val="24"/>
          <w:szCs w:val="24"/>
          <w:lang w:val="en-GB"/>
        </w:rPr>
        <w:t>2022</w:t>
      </w:r>
      <w:r w:rsidR="00FA35F8" w:rsidRPr="0089794C">
        <w:rPr>
          <w:rFonts w:ascii="Arial" w:hAnsi="Arial" w:cs="Arial"/>
          <w:sz w:val="24"/>
          <w:szCs w:val="24"/>
          <w:lang w:val="en-GB"/>
        </w:rPr>
        <w:t>)</w:t>
      </w:r>
      <w:r w:rsidR="00BE0AF7" w:rsidRPr="0089794C">
        <w:rPr>
          <w:rFonts w:ascii="Arial" w:hAnsi="Arial" w:cs="Arial"/>
          <w:sz w:val="24"/>
          <w:szCs w:val="24"/>
          <w:lang w:val="en-GB"/>
        </w:rPr>
        <w:t xml:space="preserve"> </w:t>
      </w:r>
      <w:r w:rsidRPr="0089794C">
        <w:rPr>
          <w:rFonts w:ascii="Arial" w:hAnsi="Arial" w:cs="Arial"/>
          <w:sz w:val="24"/>
          <w:szCs w:val="24"/>
          <w:lang w:val="en-GB"/>
        </w:rPr>
        <w:t>observed that it is essential to create a comprehensive approach to employee wellbeing for maintaining a motivated and satisfied workforce. This approach encompasses various aspects, including career development, job satisfaction, financial security, social connections, and community engagement. Likewise</w:t>
      </w:r>
      <w:r w:rsidR="00547E3C" w:rsidRPr="0089794C">
        <w:rPr>
          <w:rFonts w:ascii="Arial" w:hAnsi="Arial" w:cs="Arial"/>
          <w:sz w:val="24"/>
          <w:szCs w:val="24"/>
          <w:lang w:val="en-GB"/>
        </w:rPr>
        <w:t>, Kloutsiniotis and Mihail</w:t>
      </w:r>
      <w:r w:rsidRPr="0089794C">
        <w:rPr>
          <w:rFonts w:ascii="Arial" w:hAnsi="Arial" w:cs="Arial"/>
          <w:sz w:val="24"/>
          <w:szCs w:val="24"/>
          <w:lang w:val="en-GB"/>
        </w:rPr>
        <w:t xml:space="preserve"> (</w:t>
      </w:r>
      <w:r w:rsidR="00547E3C" w:rsidRPr="0089794C">
        <w:rPr>
          <w:rFonts w:ascii="Arial" w:hAnsi="Arial" w:cs="Arial"/>
          <w:sz w:val="24"/>
          <w:szCs w:val="24"/>
          <w:lang w:val="en-GB"/>
        </w:rPr>
        <w:t>2020</w:t>
      </w:r>
      <w:r w:rsidRPr="0089794C">
        <w:rPr>
          <w:rFonts w:ascii="Arial" w:hAnsi="Arial" w:cs="Arial"/>
          <w:sz w:val="24"/>
          <w:szCs w:val="24"/>
          <w:lang w:val="en-GB"/>
        </w:rPr>
        <w:t>) discovered that in the hospitality industry, high-performance work practices have varying applications and outcomes for different types of employees and organi</w:t>
      </w:r>
      <w:r w:rsidR="0089794C">
        <w:rPr>
          <w:rFonts w:ascii="Arial" w:hAnsi="Arial" w:cs="Arial"/>
          <w:sz w:val="24"/>
          <w:szCs w:val="24"/>
          <w:lang w:val="en-GB"/>
        </w:rPr>
        <w:t>s</w:t>
      </w:r>
      <w:r w:rsidRPr="0089794C">
        <w:rPr>
          <w:rFonts w:ascii="Arial" w:hAnsi="Arial" w:cs="Arial"/>
          <w:sz w:val="24"/>
          <w:szCs w:val="24"/>
          <w:lang w:val="en-GB"/>
        </w:rPr>
        <w:t>ational performance. These practices include delegating greater task autonomy to employees, levelling organi</w:t>
      </w:r>
      <w:r w:rsidR="0089794C">
        <w:rPr>
          <w:rFonts w:ascii="Arial" w:hAnsi="Arial" w:cs="Arial"/>
          <w:sz w:val="24"/>
          <w:szCs w:val="24"/>
          <w:lang w:val="en-GB"/>
        </w:rPr>
        <w:t>s</w:t>
      </w:r>
      <w:r w:rsidRPr="0089794C">
        <w:rPr>
          <w:rFonts w:ascii="Arial" w:hAnsi="Arial" w:cs="Arial"/>
          <w:sz w:val="24"/>
          <w:szCs w:val="24"/>
          <w:lang w:val="en-GB"/>
        </w:rPr>
        <w:t xml:space="preserve">ational structures, providing comprehensive training, selectively hiring top talent, fostering open communication and introducing gain-sharing policies. </w:t>
      </w:r>
    </w:p>
    <w:p w14:paraId="4C277859" w14:textId="6240AA4B" w:rsidR="00836070" w:rsidRPr="0089794C" w:rsidRDefault="00836070" w:rsidP="00836070">
      <w:pPr>
        <w:pStyle w:val="Heading2"/>
        <w:rPr>
          <w:lang w:val="en-GB"/>
        </w:rPr>
      </w:pPr>
      <w:bookmarkStart w:id="4" w:name="_Toc168648485"/>
      <w:r w:rsidRPr="0089794C">
        <w:rPr>
          <w:lang w:val="en-GB"/>
        </w:rPr>
        <w:t>Emerging Trends in UK Hospitality Sector</w:t>
      </w:r>
      <w:bookmarkEnd w:id="4"/>
    </w:p>
    <w:p w14:paraId="2F36D5C4" w14:textId="1F3D42D5" w:rsidR="00A03C89" w:rsidRPr="0089794C" w:rsidRDefault="00335DC3" w:rsidP="008E64A1">
      <w:pPr>
        <w:spacing w:line="360" w:lineRule="auto"/>
        <w:jc w:val="both"/>
        <w:rPr>
          <w:rFonts w:ascii="Arial" w:hAnsi="Arial" w:cs="Arial"/>
          <w:sz w:val="24"/>
          <w:szCs w:val="24"/>
          <w:lang w:val="en-GB"/>
        </w:rPr>
      </w:pPr>
      <w:r w:rsidRPr="0089794C">
        <w:rPr>
          <w:rFonts w:ascii="Arial" w:hAnsi="Arial" w:cs="Arial"/>
          <w:sz w:val="24"/>
          <w:szCs w:val="24"/>
          <w:lang w:val="en-GB"/>
        </w:rPr>
        <w:t>Hospitality is the third largest private sector employer in the UK, accounting for 10 percent of the country's workforce. The UK hospitality industry encompasses a broad spectrum of sub-sectors, including hotels, cafes and restaurants (Piso, 2022). These businesses vary greatly in scale, ranging from independent, small, organi</w:t>
      </w:r>
      <w:r w:rsidR="008F37D0">
        <w:rPr>
          <w:rFonts w:ascii="Arial" w:hAnsi="Arial" w:cs="Arial"/>
          <w:sz w:val="24"/>
          <w:szCs w:val="24"/>
          <w:lang w:val="en-GB"/>
        </w:rPr>
        <w:t>s</w:t>
      </w:r>
      <w:r w:rsidRPr="0089794C">
        <w:rPr>
          <w:rFonts w:ascii="Arial" w:hAnsi="Arial" w:cs="Arial"/>
          <w:sz w:val="24"/>
          <w:szCs w:val="24"/>
          <w:lang w:val="en-GB"/>
        </w:rPr>
        <w:t>ations to multinational, large corporations with multiple locations. This diversity has a direct impact on the skills and roles required of employees. The sector plays a vital role in the UK's economic growth, regional development, and employment landscape</w:t>
      </w:r>
      <w:r w:rsidR="00A03C89" w:rsidRPr="0089794C">
        <w:rPr>
          <w:rFonts w:ascii="Arial" w:hAnsi="Arial" w:cs="Arial"/>
          <w:sz w:val="24"/>
          <w:szCs w:val="24"/>
          <w:lang w:val="en-GB"/>
        </w:rPr>
        <w:t xml:space="preserve"> (Kumodji, 2024)</w:t>
      </w:r>
      <w:r w:rsidRPr="0089794C">
        <w:rPr>
          <w:rFonts w:ascii="Arial" w:hAnsi="Arial" w:cs="Arial"/>
          <w:sz w:val="24"/>
          <w:szCs w:val="24"/>
          <w:lang w:val="en-GB"/>
        </w:rPr>
        <w:t>. As highlighted in the UK Hospitality Workforce Commission 2030 report, the sector employed a significant 3.2 million individuals, contributed a substantial £130 billion to the economy (Baum et al, 2023).</w:t>
      </w:r>
      <w:r w:rsidR="00EB4113" w:rsidRPr="0089794C">
        <w:rPr>
          <w:rFonts w:ascii="Arial" w:hAnsi="Arial" w:cs="Arial"/>
          <w:sz w:val="24"/>
          <w:szCs w:val="24"/>
          <w:lang w:val="en-GB"/>
        </w:rPr>
        <w:t xml:space="preserve"> Industry</w:t>
      </w:r>
      <w:r w:rsidRPr="0089794C">
        <w:rPr>
          <w:rFonts w:ascii="Arial" w:hAnsi="Arial" w:cs="Arial"/>
          <w:sz w:val="24"/>
          <w:szCs w:val="24"/>
          <w:lang w:val="en-GB"/>
        </w:rPr>
        <w:t>, like its global counterparts, struggles with ingrained institutional and structural challenges. These include a workforce with a specific skills profile and demographic, inadequate remuneration, job insecurity, and difficulties in retention and recruitment and skills development</w:t>
      </w:r>
      <w:r w:rsidR="00EB4113" w:rsidRPr="0089794C">
        <w:rPr>
          <w:rFonts w:ascii="Arial" w:hAnsi="Arial" w:cs="Arial"/>
          <w:sz w:val="24"/>
          <w:szCs w:val="24"/>
          <w:lang w:val="en-GB"/>
        </w:rPr>
        <w:t xml:space="preserve"> (López-Andreu et al, 2019)</w:t>
      </w:r>
      <w:r w:rsidRPr="0089794C">
        <w:rPr>
          <w:rFonts w:ascii="Arial" w:hAnsi="Arial" w:cs="Arial"/>
          <w:sz w:val="24"/>
          <w:szCs w:val="24"/>
          <w:lang w:val="en-GB"/>
        </w:rPr>
        <w:t xml:space="preserve">. These issues collectively shape the poor working experience of industry employees in the UK. </w:t>
      </w:r>
      <w:r w:rsidR="00A03C89" w:rsidRPr="0089794C">
        <w:rPr>
          <w:rFonts w:ascii="Arial" w:hAnsi="Arial" w:cs="Arial"/>
          <w:sz w:val="24"/>
          <w:szCs w:val="24"/>
          <w:lang w:val="en-GB"/>
        </w:rPr>
        <w:t xml:space="preserve">However, industry-wide efforts are proceeding to support employees in achieving a better work-life balance, with a focus on flexible scheduling and more sociable working hours whenever possible. HR leaders are also driving improvements in management and </w:t>
      </w:r>
      <w:r w:rsidR="00A03C89" w:rsidRPr="0089794C">
        <w:rPr>
          <w:rFonts w:ascii="Arial" w:hAnsi="Arial" w:cs="Arial"/>
          <w:sz w:val="24"/>
          <w:szCs w:val="24"/>
          <w:lang w:val="en-GB"/>
        </w:rPr>
        <w:lastRenderedPageBreak/>
        <w:t>internal communications, leveraging digital tools to foster closer connections between employees and employers, and facilitate easy access to essential information.</w:t>
      </w:r>
    </w:p>
    <w:p w14:paraId="62FA4FA4" w14:textId="36E21087" w:rsidR="00836070" w:rsidRPr="0089794C" w:rsidRDefault="00836070" w:rsidP="00836070">
      <w:pPr>
        <w:pStyle w:val="Heading2"/>
        <w:rPr>
          <w:lang w:val="en-GB"/>
        </w:rPr>
      </w:pPr>
      <w:bookmarkStart w:id="5" w:name="_Toc168648486"/>
      <w:r w:rsidRPr="0089794C">
        <w:rPr>
          <w:lang w:val="en-GB"/>
        </w:rPr>
        <w:t>Emergence of Different Work Modes</w:t>
      </w:r>
      <w:bookmarkEnd w:id="5"/>
    </w:p>
    <w:p w14:paraId="1B7CC571" w14:textId="0172EF6E" w:rsidR="00EB4113" w:rsidRPr="0089794C" w:rsidRDefault="00EB4113" w:rsidP="008E64A1">
      <w:pPr>
        <w:spacing w:line="360" w:lineRule="auto"/>
        <w:jc w:val="both"/>
        <w:rPr>
          <w:rFonts w:ascii="Arial" w:hAnsi="Arial" w:cs="Arial"/>
          <w:sz w:val="24"/>
          <w:szCs w:val="24"/>
          <w:lang w:val="en-GB"/>
        </w:rPr>
      </w:pPr>
      <w:r w:rsidRPr="0089794C">
        <w:rPr>
          <w:rFonts w:ascii="Arial" w:hAnsi="Arial" w:cs="Arial"/>
          <w:sz w:val="24"/>
          <w:szCs w:val="24"/>
          <w:lang w:val="en-GB"/>
        </w:rPr>
        <w:t>In the hospitality industry, the concept of office hoteling has grown in popularity alongside the rise of hybrid work models, remote, and flexible work arrangements. This flexible workplace strategy allows employees to break free from traditional office locations and work from various spaces across different locations, accommodating remote work and other flexible arrangements. Hotels frequently have underutilized space, and office hoteling offers a forward-thinking solution by repurposing these areas to create dynamic mixed-use spaces (Lacalle, 2024). The hospitality industry demands continuous innovation in amenities to remain competitive, and this adaptability presents a compelling opportunity to generate additional revenue streams and diversify income, thereby maximizing hotel resources and enhancing employee performance (Adebayo and Ibrahim, 2023).</w:t>
      </w:r>
    </w:p>
    <w:p w14:paraId="3F28BFF9" w14:textId="40C06C9A" w:rsidR="008E64A1" w:rsidRPr="0089794C" w:rsidRDefault="00F8409B" w:rsidP="008E64A1">
      <w:pPr>
        <w:spacing w:line="360" w:lineRule="auto"/>
        <w:jc w:val="both"/>
        <w:rPr>
          <w:rFonts w:ascii="Arial" w:hAnsi="Arial" w:cs="Arial"/>
          <w:sz w:val="24"/>
          <w:szCs w:val="24"/>
          <w:lang w:val="en-GB"/>
        </w:rPr>
      </w:pPr>
      <w:r w:rsidRPr="0089794C">
        <w:rPr>
          <w:rFonts w:ascii="Arial" w:hAnsi="Arial" w:cs="Arial"/>
          <w:sz w:val="24"/>
          <w:szCs w:val="24"/>
          <w:lang w:val="en-GB"/>
        </w:rPr>
        <w:t xml:space="preserve">The prevalence of part-time employees in the hospitality industry contributes to management's reluctance to invest in training, stemming from a common perception among hospitality managers that part-time staff are less dedicated, less skilled, and less motivated. </w:t>
      </w:r>
      <w:r w:rsidR="008E64A1" w:rsidRPr="0089794C">
        <w:rPr>
          <w:rFonts w:ascii="Arial" w:hAnsi="Arial" w:cs="Arial"/>
          <w:sz w:val="24"/>
          <w:szCs w:val="24"/>
          <w:lang w:val="en-GB"/>
        </w:rPr>
        <w:t>Jaworski et al (2018) argued that this perspective overlooks the continuous struggle of the hospitality industry in terms of high employee turnover, which in turn affect the business stability and growth and generates an inflated and costly cycle of endless recruitment.</w:t>
      </w:r>
    </w:p>
    <w:p w14:paraId="1C14371A" w14:textId="1E95FF23" w:rsidR="00F8409B" w:rsidRPr="0089794C" w:rsidRDefault="008E64A1" w:rsidP="008E64A1">
      <w:pPr>
        <w:spacing w:line="360" w:lineRule="auto"/>
        <w:jc w:val="both"/>
        <w:rPr>
          <w:rFonts w:ascii="Arial" w:hAnsi="Arial" w:cs="Arial"/>
          <w:sz w:val="24"/>
          <w:szCs w:val="24"/>
          <w:lang w:val="en-GB"/>
        </w:rPr>
      </w:pPr>
      <w:r w:rsidRPr="0089794C">
        <w:rPr>
          <w:rFonts w:ascii="Arial" w:hAnsi="Arial" w:cs="Arial"/>
          <w:sz w:val="24"/>
          <w:szCs w:val="24"/>
          <w:lang w:val="en-GB"/>
        </w:rPr>
        <w:t xml:space="preserve">To overcome these issues, </w:t>
      </w:r>
      <w:r w:rsidRPr="0089794C">
        <w:rPr>
          <w:rFonts w:ascii="Arial" w:hAnsi="Arial" w:cs="Arial"/>
          <w:color w:val="222222"/>
          <w:sz w:val="20"/>
          <w:szCs w:val="20"/>
          <w:shd w:val="clear" w:color="auto" w:fill="FFFFFF"/>
          <w:lang w:val="en-GB"/>
        </w:rPr>
        <w:t>Kloutsiniotis and Mihail</w:t>
      </w:r>
      <w:r w:rsidRPr="0089794C">
        <w:rPr>
          <w:rFonts w:ascii="Arial" w:hAnsi="Arial" w:cs="Arial"/>
          <w:sz w:val="24"/>
          <w:szCs w:val="24"/>
          <w:lang w:val="en-GB"/>
        </w:rPr>
        <w:t xml:space="preserve"> (2022) suggested that hybrid work modes are progressively prevailing and enabling hospitality organi</w:t>
      </w:r>
      <w:r w:rsidR="008F37D0">
        <w:rPr>
          <w:rFonts w:ascii="Arial" w:hAnsi="Arial" w:cs="Arial"/>
          <w:sz w:val="24"/>
          <w:szCs w:val="24"/>
          <w:lang w:val="en-GB"/>
        </w:rPr>
        <w:t>s</w:t>
      </w:r>
      <w:r w:rsidRPr="0089794C">
        <w:rPr>
          <w:rFonts w:ascii="Arial" w:hAnsi="Arial" w:cs="Arial"/>
          <w:sz w:val="24"/>
          <w:szCs w:val="24"/>
          <w:lang w:val="en-GB"/>
        </w:rPr>
        <w:t xml:space="preserve">ations to invest in comfortable and adaptable workplace environments in </w:t>
      </w:r>
      <w:r w:rsidR="008F37D0" w:rsidRPr="0089794C">
        <w:rPr>
          <w:rFonts w:ascii="Arial" w:hAnsi="Arial" w:cs="Arial"/>
          <w:sz w:val="24"/>
          <w:szCs w:val="24"/>
          <w:lang w:val="en-GB"/>
        </w:rPr>
        <w:t>order</w:t>
      </w:r>
      <w:r w:rsidRPr="0089794C">
        <w:rPr>
          <w:rFonts w:ascii="Arial" w:hAnsi="Arial" w:cs="Arial"/>
          <w:sz w:val="24"/>
          <w:szCs w:val="24"/>
          <w:lang w:val="en-GB"/>
        </w:rPr>
        <w:t xml:space="preserve"> to achieve optimal employee performance and wellbeing Likewise, the continuous operations and diverse roles in hospitality </w:t>
      </w:r>
      <w:r w:rsidR="009C1A42" w:rsidRPr="0089794C">
        <w:rPr>
          <w:rFonts w:ascii="Arial" w:hAnsi="Arial" w:cs="Arial"/>
          <w:sz w:val="24"/>
          <w:szCs w:val="24"/>
          <w:lang w:val="en-GB"/>
        </w:rPr>
        <w:t>sector</w:t>
      </w:r>
      <w:r w:rsidRPr="0089794C">
        <w:rPr>
          <w:rFonts w:ascii="Arial" w:hAnsi="Arial" w:cs="Arial"/>
          <w:sz w:val="24"/>
          <w:szCs w:val="24"/>
          <w:lang w:val="en-GB"/>
        </w:rPr>
        <w:t xml:space="preserve"> need to adopt flexi work arrangements to retain valuable staff, reduce recruitment cost</w:t>
      </w:r>
      <w:r w:rsidR="009C1A42" w:rsidRPr="0089794C">
        <w:rPr>
          <w:rFonts w:ascii="Arial" w:hAnsi="Arial" w:cs="Arial"/>
          <w:sz w:val="24"/>
          <w:szCs w:val="24"/>
          <w:lang w:val="en-GB"/>
        </w:rPr>
        <w:t>, improve business performance</w:t>
      </w:r>
      <w:r w:rsidRPr="0089794C">
        <w:rPr>
          <w:rFonts w:ascii="Arial" w:hAnsi="Arial" w:cs="Arial"/>
          <w:sz w:val="24"/>
          <w:szCs w:val="24"/>
          <w:lang w:val="en-GB"/>
        </w:rPr>
        <w:t xml:space="preserve"> and increase employee motivation</w:t>
      </w:r>
      <w:r w:rsidR="009C1A42" w:rsidRPr="0089794C">
        <w:rPr>
          <w:rFonts w:ascii="Arial" w:hAnsi="Arial" w:cs="Arial"/>
          <w:sz w:val="24"/>
          <w:szCs w:val="24"/>
          <w:lang w:val="en-GB"/>
        </w:rPr>
        <w:t>. The flexible approach to work in hospitality organi</w:t>
      </w:r>
      <w:r w:rsidR="008F37D0">
        <w:rPr>
          <w:rFonts w:ascii="Arial" w:hAnsi="Arial" w:cs="Arial"/>
          <w:sz w:val="24"/>
          <w:szCs w:val="24"/>
          <w:lang w:val="en-GB"/>
        </w:rPr>
        <w:t>s</w:t>
      </w:r>
      <w:r w:rsidR="009C1A42" w:rsidRPr="0089794C">
        <w:rPr>
          <w:rFonts w:ascii="Arial" w:hAnsi="Arial" w:cs="Arial"/>
          <w:sz w:val="24"/>
          <w:szCs w:val="24"/>
          <w:lang w:val="en-GB"/>
        </w:rPr>
        <w:t xml:space="preserve">ations serves as a key differentiator that </w:t>
      </w:r>
      <w:r w:rsidR="005D69EA" w:rsidRPr="0089794C">
        <w:rPr>
          <w:rFonts w:ascii="Arial" w:hAnsi="Arial" w:cs="Arial"/>
          <w:sz w:val="24"/>
          <w:szCs w:val="24"/>
          <w:lang w:val="en-GB"/>
        </w:rPr>
        <w:t>attracts</w:t>
      </w:r>
      <w:r w:rsidR="009C1A42" w:rsidRPr="0089794C">
        <w:rPr>
          <w:rFonts w:ascii="Arial" w:hAnsi="Arial" w:cs="Arial"/>
          <w:sz w:val="24"/>
          <w:szCs w:val="24"/>
          <w:lang w:val="en-GB"/>
        </w:rPr>
        <w:t xml:space="preserve"> and retain competitive workforce and increase competitive advantage in highly viable hospitality market (Merkel, 2022)</w:t>
      </w:r>
      <w:r w:rsidR="0011098C" w:rsidRPr="0089794C">
        <w:rPr>
          <w:rFonts w:ascii="Arial" w:hAnsi="Arial" w:cs="Arial"/>
          <w:sz w:val="24"/>
          <w:szCs w:val="24"/>
          <w:lang w:val="en-GB"/>
        </w:rPr>
        <w:t xml:space="preserve">. Besides </w:t>
      </w:r>
      <w:r w:rsidR="0011098C" w:rsidRPr="0089794C">
        <w:rPr>
          <w:rFonts w:ascii="Arial" w:hAnsi="Arial" w:cs="Arial"/>
          <w:color w:val="222222"/>
          <w:sz w:val="20"/>
          <w:szCs w:val="20"/>
          <w:shd w:val="clear" w:color="auto" w:fill="FFFFFF"/>
          <w:lang w:val="en-GB"/>
        </w:rPr>
        <w:t>Sanabria-Díaz et al (2021)</w:t>
      </w:r>
      <w:r w:rsidR="0011098C" w:rsidRPr="0089794C">
        <w:rPr>
          <w:rFonts w:ascii="Arial" w:hAnsi="Arial" w:cs="Arial"/>
          <w:sz w:val="24"/>
          <w:szCs w:val="24"/>
          <w:lang w:val="en-GB"/>
        </w:rPr>
        <w:t xml:space="preserve"> cited that </w:t>
      </w:r>
      <w:r w:rsidR="0011098C" w:rsidRPr="0089794C">
        <w:rPr>
          <w:rFonts w:ascii="Arial" w:hAnsi="Arial" w:cs="Arial"/>
          <w:sz w:val="24"/>
          <w:szCs w:val="24"/>
          <w:lang w:val="en-GB"/>
        </w:rPr>
        <w:lastRenderedPageBreak/>
        <w:t>technological and social advancements aim to reshape employee behavior and attitudes towards work, and the shift of hospitality industry towards innovative work modes is accelerated by the impact of Covid-19 and staff shortage.</w:t>
      </w:r>
    </w:p>
    <w:p w14:paraId="42FA9CE0" w14:textId="72C9C96E" w:rsidR="00F8409B" w:rsidRPr="0089794C" w:rsidRDefault="00F8409B" w:rsidP="008E64A1">
      <w:pPr>
        <w:spacing w:line="360" w:lineRule="auto"/>
        <w:jc w:val="both"/>
        <w:rPr>
          <w:rFonts w:ascii="Arial" w:hAnsi="Arial" w:cs="Arial"/>
          <w:sz w:val="24"/>
          <w:szCs w:val="24"/>
          <w:lang w:val="en-GB"/>
        </w:rPr>
      </w:pPr>
      <w:r w:rsidRPr="0089794C">
        <w:rPr>
          <w:rFonts w:ascii="Arial" w:hAnsi="Arial" w:cs="Arial"/>
          <w:sz w:val="24"/>
          <w:szCs w:val="24"/>
          <w:lang w:val="en-GB"/>
        </w:rPr>
        <w:t>As the hospitality industry continues to evolve, accommodating employees' growing demand for flexible schedules has become a strategic imperative, enabling businesses to attract high-competence staff in an increasingly competitive labor market.</w:t>
      </w:r>
    </w:p>
    <w:p w14:paraId="38237CD3" w14:textId="410F2A66" w:rsidR="007F667F" w:rsidRPr="0089794C" w:rsidRDefault="007F667F" w:rsidP="00836070">
      <w:pPr>
        <w:pStyle w:val="Heading2"/>
        <w:rPr>
          <w:lang w:val="en-GB"/>
        </w:rPr>
      </w:pPr>
      <w:bookmarkStart w:id="6" w:name="_Toc168648487"/>
      <w:r w:rsidRPr="0089794C">
        <w:rPr>
          <w:lang w:val="en-GB"/>
        </w:rPr>
        <w:t>Industry Examples</w:t>
      </w:r>
      <w:bookmarkEnd w:id="6"/>
    </w:p>
    <w:p w14:paraId="3FB0A79A" w14:textId="46247DCA" w:rsidR="007F667F" w:rsidRPr="0089794C" w:rsidRDefault="007F667F" w:rsidP="008E64A1">
      <w:pPr>
        <w:spacing w:line="360" w:lineRule="auto"/>
        <w:jc w:val="both"/>
        <w:rPr>
          <w:rFonts w:ascii="Arial" w:hAnsi="Arial" w:cs="Arial"/>
          <w:b/>
          <w:bCs/>
          <w:i/>
          <w:iCs/>
          <w:sz w:val="24"/>
          <w:szCs w:val="24"/>
          <w:u w:val="single"/>
          <w:lang w:val="en-GB"/>
        </w:rPr>
      </w:pPr>
      <w:r w:rsidRPr="0089794C">
        <w:rPr>
          <w:rFonts w:ascii="Arial" w:hAnsi="Arial" w:cs="Arial"/>
          <w:b/>
          <w:bCs/>
          <w:i/>
          <w:iCs/>
          <w:sz w:val="24"/>
          <w:szCs w:val="24"/>
          <w:u w:val="single"/>
          <w:lang w:val="en-GB"/>
        </w:rPr>
        <w:t>Radisson</w:t>
      </w:r>
      <w:r w:rsidR="00836070" w:rsidRPr="0089794C">
        <w:rPr>
          <w:rFonts w:ascii="Arial" w:hAnsi="Arial" w:cs="Arial"/>
          <w:b/>
          <w:bCs/>
          <w:i/>
          <w:iCs/>
          <w:sz w:val="24"/>
          <w:szCs w:val="24"/>
          <w:u w:val="single"/>
          <w:lang w:val="en-GB"/>
        </w:rPr>
        <w:t xml:space="preserve"> Hotels</w:t>
      </w:r>
    </w:p>
    <w:p w14:paraId="0C8BB9B0" w14:textId="255C4741" w:rsidR="00953875" w:rsidRPr="0089794C" w:rsidRDefault="00110864" w:rsidP="008E64A1">
      <w:pPr>
        <w:spacing w:line="360" w:lineRule="auto"/>
        <w:jc w:val="both"/>
        <w:rPr>
          <w:rFonts w:ascii="Arial" w:hAnsi="Arial" w:cs="Arial"/>
          <w:sz w:val="24"/>
          <w:szCs w:val="24"/>
          <w:lang w:val="en-GB"/>
        </w:rPr>
      </w:pPr>
      <w:r w:rsidRPr="0089794C">
        <w:rPr>
          <w:rFonts w:ascii="Arial" w:hAnsi="Arial" w:cs="Arial"/>
          <w:sz w:val="24"/>
          <w:szCs w:val="24"/>
          <w:lang w:val="en-GB"/>
        </w:rPr>
        <w:t>The Radisson</w:t>
      </w:r>
      <w:r w:rsidR="00A3665C" w:rsidRPr="00A3665C">
        <w:rPr>
          <w:rFonts w:ascii="Arial" w:hAnsi="Arial" w:cs="Arial"/>
          <w:sz w:val="24"/>
          <w:szCs w:val="24"/>
          <w:lang w:val="en-GB"/>
        </w:rPr>
        <w:t xml:space="preserve"> Hotel </w:t>
      </w:r>
      <w:r w:rsidR="00A3665C" w:rsidRPr="0089794C">
        <w:rPr>
          <w:rFonts w:ascii="Arial" w:hAnsi="Arial" w:cs="Arial"/>
          <w:sz w:val="24"/>
          <w:szCs w:val="24"/>
          <w:lang w:val="en-GB"/>
        </w:rPr>
        <w:t xml:space="preserve">acknowledges </w:t>
      </w:r>
      <w:r w:rsidR="00A3665C" w:rsidRPr="00A3665C">
        <w:rPr>
          <w:rFonts w:ascii="Arial" w:hAnsi="Arial" w:cs="Arial"/>
          <w:sz w:val="24"/>
          <w:szCs w:val="24"/>
          <w:lang w:val="en-GB"/>
        </w:rPr>
        <w:t xml:space="preserve">and </w:t>
      </w:r>
      <w:r w:rsidRPr="0089794C">
        <w:rPr>
          <w:rFonts w:ascii="Arial" w:hAnsi="Arial" w:cs="Arial"/>
          <w:sz w:val="24"/>
          <w:szCs w:val="24"/>
          <w:lang w:val="en-GB"/>
        </w:rPr>
        <w:t>respects</w:t>
      </w:r>
      <w:r w:rsidR="00A3665C" w:rsidRPr="00A3665C">
        <w:rPr>
          <w:rFonts w:ascii="Arial" w:hAnsi="Arial" w:cs="Arial"/>
          <w:sz w:val="24"/>
          <w:szCs w:val="24"/>
          <w:lang w:val="en-GB"/>
        </w:rPr>
        <w:t xml:space="preserve"> the unique work preferences of </w:t>
      </w:r>
      <w:r w:rsidR="00337C9C" w:rsidRPr="0089794C">
        <w:rPr>
          <w:rFonts w:ascii="Arial" w:hAnsi="Arial" w:cs="Arial"/>
          <w:sz w:val="24"/>
          <w:szCs w:val="24"/>
          <w:lang w:val="en-GB"/>
        </w:rPr>
        <w:t>every employee</w:t>
      </w:r>
      <w:r w:rsidR="00A3665C" w:rsidRPr="00A3665C">
        <w:rPr>
          <w:rFonts w:ascii="Arial" w:hAnsi="Arial" w:cs="Arial"/>
          <w:sz w:val="24"/>
          <w:szCs w:val="24"/>
          <w:lang w:val="en-GB"/>
        </w:rPr>
        <w:t xml:space="preserve">. To support this diversity, </w:t>
      </w:r>
      <w:r w:rsidR="00A3665C" w:rsidRPr="0089794C">
        <w:rPr>
          <w:rFonts w:ascii="Arial" w:hAnsi="Arial" w:cs="Arial"/>
          <w:sz w:val="24"/>
          <w:szCs w:val="24"/>
          <w:lang w:val="en-GB"/>
        </w:rPr>
        <w:t xml:space="preserve">the company has </w:t>
      </w:r>
      <w:r w:rsidR="00A3665C" w:rsidRPr="00A3665C">
        <w:rPr>
          <w:rFonts w:ascii="Arial" w:hAnsi="Arial" w:cs="Arial"/>
          <w:sz w:val="24"/>
          <w:szCs w:val="24"/>
          <w:lang w:val="en-GB"/>
        </w:rPr>
        <w:t xml:space="preserve">introduced innovative </w:t>
      </w:r>
      <w:r w:rsidR="00A3665C" w:rsidRPr="0089794C">
        <w:rPr>
          <w:rFonts w:ascii="Arial" w:hAnsi="Arial" w:cs="Arial"/>
          <w:sz w:val="24"/>
          <w:szCs w:val="24"/>
          <w:lang w:val="en-GB"/>
        </w:rPr>
        <w:t xml:space="preserve">programs </w:t>
      </w:r>
      <w:r w:rsidR="00337C9C" w:rsidRPr="0089794C">
        <w:rPr>
          <w:rFonts w:ascii="Arial" w:hAnsi="Arial" w:cs="Arial"/>
          <w:sz w:val="24"/>
          <w:szCs w:val="24"/>
          <w:lang w:val="en-GB"/>
        </w:rPr>
        <w:t>named</w:t>
      </w:r>
      <w:r w:rsidR="00A3665C" w:rsidRPr="0089794C">
        <w:rPr>
          <w:rFonts w:ascii="Arial" w:hAnsi="Arial" w:cs="Arial"/>
          <w:sz w:val="24"/>
          <w:szCs w:val="24"/>
          <w:lang w:val="en-GB"/>
        </w:rPr>
        <w:t xml:space="preserve"> nWOW (</w:t>
      </w:r>
      <w:r w:rsidR="00A3665C" w:rsidRPr="00A3665C">
        <w:rPr>
          <w:rFonts w:ascii="Arial" w:hAnsi="Arial" w:cs="Arial"/>
          <w:sz w:val="24"/>
          <w:szCs w:val="24"/>
          <w:lang w:val="en-GB"/>
        </w:rPr>
        <w:t>New Way of Working</w:t>
      </w:r>
      <w:r w:rsidR="00A3665C" w:rsidRPr="0089794C">
        <w:rPr>
          <w:rFonts w:ascii="Arial" w:hAnsi="Arial" w:cs="Arial"/>
          <w:sz w:val="24"/>
          <w:szCs w:val="24"/>
          <w:lang w:val="en-GB"/>
        </w:rPr>
        <w:t>)</w:t>
      </w:r>
      <w:r w:rsidR="00A3665C" w:rsidRPr="00A3665C">
        <w:rPr>
          <w:rFonts w:ascii="Arial" w:hAnsi="Arial" w:cs="Arial"/>
          <w:sz w:val="24"/>
          <w:szCs w:val="24"/>
          <w:lang w:val="en-GB"/>
        </w:rPr>
        <w:t xml:space="preserve"> </w:t>
      </w:r>
      <w:r w:rsidR="00A3665C" w:rsidRPr="0089794C">
        <w:rPr>
          <w:rFonts w:ascii="Arial" w:hAnsi="Arial" w:cs="Arial"/>
          <w:sz w:val="24"/>
          <w:szCs w:val="24"/>
          <w:lang w:val="en-GB"/>
        </w:rPr>
        <w:t xml:space="preserve">to provide </w:t>
      </w:r>
      <w:r w:rsidR="00A3665C" w:rsidRPr="00A3665C">
        <w:rPr>
          <w:rFonts w:ascii="Arial" w:hAnsi="Arial" w:cs="Arial"/>
          <w:sz w:val="24"/>
          <w:szCs w:val="24"/>
          <w:lang w:val="en-GB"/>
        </w:rPr>
        <w:t xml:space="preserve">employees with the autonomy to work in a way that suits them best, fostering </w:t>
      </w:r>
      <w:r w:rsidR="00A3665C" w:rsidRPr="0089794C">
        <w:rPr>
          <w:rFonts w:ascii="Arial" w:hAnsi="Arial" w:cs="Arial"/>
          <w:sz w:val="24"/>
          <w:szCs w:val="24"/>
          <w:lang w:val="en-GB"/>
        </w:rPr>
        <w:t xml:space="preserve">productivity, </w:t>
      </w:r>
      <w:r w:rsidR="00A3665C" w:rsidRPr="00A3665C">
        <w:rPr>
          <w:rFonts w:ascii="Arial" w:hAnsi="Arial" w:cs="Arial"/>
          <w:sz w:val="24"/>
          <w:szCs w:val="24"/>
          <w:lang w:val="en-GB"/>
        </w:rPr>
        <w:t>flexibility</w:t>
      </w:r>
      <w:r w:rsidR="00A3665C" w:rsidRPr="0089794C">
        <w:rPr>
          <w:rFonts w:ascii="Arial" w:hAnsi="Arial" w:cs="Arial"/>
          <w:sz w:val="24"/>
          <w:szCs w:val="24"/>
          <w:lang w:val="en-GB"/>
        </w:rPr>
        <w:t xml:space="preserve"> </w:t>
      </w:r>
      <w:r w:rsidR="00A3665C" w:rsidRPr="00A3665C">
        <w:rPr>
          <w:rFonts w:ascii="Arial" w:hAnsi="Arial" w:cs="Arial"/>
          <w:sz w:val="24"/>
          <w:szCs w:val="24"/>
          <w:lang w:val="en-GB"/>
        </w:rPr>
        <w:t xml:space="preserve">and overall </w:t>
      </w:r>
      <w:r w:rsidR="00A3665C" w:rsidRPr="0089794C">
        <w:rPr>
          <w:rFonts w:ascii="Arial" w:hAnsi="Arial" w:cs="Arial"/>
          <w:sz w:val="24"/>
          <w:szCs w:val="24"/>
          <w:lang w:val="en-GB"/>
        </w:rPr>
        <w:t xml:space="preserve">employee </w:t>
      </w:r>
      <w:r w:rsidR="00A3665C" w:rsidRPr="00A3665C">
        <w:rPr>
          <w:rFonts w:ascii="Arial" w:hAnsi="Arial" w:cs="Arial"/>
          <w:sz w:val="24"/>
          <w:szCs w:val="24"/>
          <w:lang w:val="en-GB"/>
        </w:rPr>
        <w:t>well-being</w:t>
      </w:r>
      <w:r w:rsidR="00337C9C" w:rsidRPr="0089794C">
        <w:rPr>
          <w:rFonts w:ascii="Arial" w:hAnsi="Arial" w:cs="Arial"/>
          <w:sz w:val="24"/>
          <w:szCs w:val="24"/>
          <w:lang w:val="en-GB"/>
        </w:rPr>
        <w:t xml:space="preserve"> (Akinboyewa, 2020)</w:t>
      </w:r>
      <w:r w:rsidR="00A3665C" w:rsidRPr="0089794C">
        <w:rPr>
          <w:rFonts w:ascii="Arial" w:hAnsi="Arial" w:cs="Arial"/>
          <w:sz w:val="24"/>
          <w:szCs w:val="24"/>
          <w:lang w:val="en-GB"/>
        </w:rPr>
        <w:t>. Radisson transformed its Minnesota office into a flexible and collaborative workspace by replacing traditional cubicles with lower walls to relax and socialize. Additionally, the company has invested in cutting-edge technology to support remote work for seamless meeting participation and encourage employees to achieve a harmonious work-life integration with flexibility and ease.</w:t>
      </w:r>
      <w:r w:rsidR="00547E3C" w:rsidRPr="0089794C">
        <w:rPr>
          <w:rFonts w:ascii="Arial" w:hAnsi="Arial" w:cs="Arial"/>
          <w:sz w:val="24"/>
          <w:szCs w:val="24"/>
          <w:lang w:val="en-GB"/>
        </w:rPr>
        <w:t xml:space="preserve"> As per the Radisson Business Report (2020), the company </w:t>
      </w:r>
      <w:r w:rsidR="00953875" w:rsidRPr="0089794C">
        <w:rPr>
          <w:rFonts w:ascii="Arial" w:hAnsi="Arial" w:cs="Arial"/>
          <w:sz w:val="24"/>
          <w:szCs w:val="24"/>
          <w:lang w:val="en-GB"/>
        </w:rPr>
        <w:t xml:space="preserve">is committed to </w:t>
      </w:r>
      <w:r w:rsidR="00FC2BFA" w:rsidRPr="0089794C">
        <w:rPr>
          <w:rFonts w:ascii="Arial" w:hAnsi="Arial" w:cs="Arial"/>
          <w:sz w:val="24"/>
          <w:szCs w:val="24"/>
          <w:lang w:val="en-GB"/>
        </w:rPr>
        <w:t>utilizing</w:t>
      </w:r>
      <w:r w:rsidR="00953875" w:rsidRPr="0089794C">
        <w:rPr>
          <w:rFonts w:ascii="Arial" w:hAnsi="Arial" w:cs="Arial"/>
          <w:sz w:val="24"/>
          <w:szCs w:val="24"/>
          <w:lang w:val="en-GB"/>
        </w:rPr>
        <w:t xml:space="preserve"> the hospitality industry's potential as a positive force in combating modern slavery</w:t>
      </w:r>
      <w:r w:rsidRPr="0089794C">
        <w:rPr>
          <w:rFonts w:ascii="Arial" w:hAnsi="Arial" w:cs="Arial"/>
          <w:sz w:val="24"/>
          <w:szCs w:val="24"/>
          <w:lang w:val="en-GB"/>
        </w:rPr>
        <w:t xml:space="preserve">. </w:t>
      </w:r>
      <w:r w:rsidR="00547E3C" w:rsidRPr="0089794C">
        <w:rPr>
          <w:rFonts w:ascii="Arial" w:hAnsi="Arial" w:cs="Arial"/>
          <w:sz w:val="24"/>
          <w:szCs w:val="24"/>
          <w:lang w:val="en-GB"/>
        </w:rPr>
        <w:t>Radisson</w:t>
      </w:r>
      <w:r w:rsidRPr="0089794C">
        <w:rPr>
          <w:rFonts w:ascii="Arial" w:hAnsi="Arial" w:cs="Arial"/>
          <w:sz w:val="24"/>
          <w:szCs w:val="24"/>
          <w:lang w:val="en-GB"/>
        </w:rPr>
        <w:t xml:space="preserve"> </w:t>
      </w:r>
      <w:r w:rsidR="00953875" w:rsidRPr="0089794C">
        <w:rPr>
          <w:rFonts w:ascii="Arial" w:hAnsi="Arial" w:cs="Arial"/>
          <w:sz w:val="24"/>
          <w:szCs w:val="24"/>
          <w:lang w:val="en-GB"/>
        </w:rPr>
        <w:t>conducts annual talent review meetings across all organi</w:t>
      </w:r>
      <w:r w:rsidR="008F37D0">
        <w:rPr>
          <w:rFonts w:ascii="Arial" w:hAnsi="Arial" w:cs="Arial"/>
          <w:sz w:val="24"/>
          <w:szCs w:val="24"/>
          <w:lang w:val="en-GB"/>
        </w:rPr>
        <w:t>s</w:t>
      </w:r>
      <w:r w:rsidR="00953875" w:rsidRPr="0089794C">
        <w:rPr>
          <w:rFonts w:ascii="Arial" w:hAnsi="Arial" w:cs="Arial"/>
          <w:sz w:val="24"/>
          <w:szCs w:val="24"/>
          <w:lang w:val="en-GB"/>
        </w:rPr>
        <w:t xml:space="preserve">ational levels to </w:t>
      </w:r>
      <w:r w:rsidR="008F37D0" w:rsidRPr="0089794C">
        <w:rPr>
          <w:rFonts w:ascii="Arial" w:hAnsi="Arial" w:cs="Arial"/>
          <w:sz w:val="24"/>
          <w:szCs w:val="24"/>
          <w:lang w:val="en-GB"/>
        </w:rPr>
        <w:t>analyse</w:t>
      </w:r>
      <w:r w:rsidR="00953875" w:rsidRPr="0089794C">
        <w:rPr>
          <w:rFonts w:ascii="Arial" w:hAnsi="Arial" w:cs="Arial"/>
          <w:sz w:val="24"/>
          <w:szCs w:val="24"/>
          <w:lang w:val="en-GB"/>
        </w:rPr>
        <w:t xml:space="preserve"> </w:t>
      </w:r>
      <w:r w:rsidRPr="0089794C">
        <w:rPr>
          <w:rFonts w:ascii="Arial" w:hAnsi="Arial" w:cs="Arial"/>
          <w:sz w:val="24"/>
          <w:szCs w:val="24"/>
          <w:lang w:val="en-GB"/>
        </w:rPr>
        <w:t>employee performance</w:t>
      </w:r>
      <w:r w:rsidR="00953875" w:rsidRPr="0089794C">
        <w:rPr>
          <w:rFonts w:ascii="Arial" w:hAnsi="Arial" w:cs="Arial"/>
          <w:sz w:val="24"/>
          <w:szCs w:val="24"/>
          <w:lang w:val="en-GB"/>
        </w:rPr>
        <w:t xml:space="preserve">. </w:t>
      </w:r>
      <w:r w:rsidRPr="0089794C">
        <w:rPr>
          <w:rFonts w:ascii="Arial" w:hAnsi="Arial" w:cs="Arial"/>
          <w:sz w:val="24"/>
          <w:szCs w:val="24"/>
          <w:lang w:val="en-GB"/>
        </w:rPr>
        <w:t xml:space="preserve">Radisson </w:t>
      </w:r>
      <w:r w:rsidR="0016047A" w:rsidRPr="0089794C">
        <w:rPr>
          <w:rFonts w:ascii="Arial" w:hAnsi="Arial" w:cs="Arial"/>
          <w:sz w:val="24"/>
          <w:szCs w:val="24"/>
          <w:lang w:val="en-GB"/>
        </w:rPr>
        <w:t>prioritizes</w:t>
      </w:r>
      <w:r w:rsidR="00953875" w:rsidRPr="0089794C">
        <w:rPr>
          <w:rFonts w:ascii="Arial" w:hAnsi="Arial" w:cs="Arial"/>
          <w:sz w:val="24"/>
          <w:szCs w:val="24"/>
          <w:lang w:val="en-GB"/>
        </w:rPr>
        <w:t xml:space="preserve"> </w:t>
      </w:r>
      <w:r w:rsidRPr="0089794C">
        <w:rPr>
          <w:rFonts w:ascii="Arial" w:hAnsi="Arial" w:cs="Arial"/>
          <w:sz w:val="24"/>
          <w:szCs w:val="24"/>
          <w:lang w:val="en-GB"/>
        </w:rPr>
        <w:t>employee</w:t>
      </w:r>
      <w:r w:rsidR="00953875" w:rsidRPr="0089794C">
        <w:rPr>
          <w:rFonts w:ascii="Arial" w:hAnsi="Arial" w:cs="Arial"/>
          <w:sz w:val="24"/>
          <w:szCs w:val="24"/>
          <w:lang w:val="en-GB"/>
        </w:rPr>
        <w:t xml:space="preserve"> development through Radisson Academy</w:t>
      </w:r>
      <w:r w:rsidRPr="0089794C">
        <w:rPr>
          <w:rFonts w:ascii="Arial" w:hAnsi="Arial" w:cs="Arial"/>
          <w:sz w:val="24"/>
          <w:szCs w:val="24"/>
          <w:lang w:val="en-GB"/>
        </w:rPr>
        <w:t xml:space="preserve"> by </w:t>
      </w:r>
      <w:r w:rsidR="00953875" w:rsidRPr="0089794C">
        <w:rPr>
          <w:rFonts w:ascii="Arial" w:hAnsi="Arial" w:cs="Arial"/>
          <w:sz w:val="24"/>
          <w:szCs w:val="24"/>
          <w:lang w:val="en-GB"/>
        </w:rPr>
        <w:t xml:space="preserve">offering </w:t>
      </w:r>
      <w:r w:rsidRPr="0089794C">
        <w:rPr>
          <w:rFonts w:ascii="Arial" w:hAnsi="Arial" w:cs="Arial"/>
          <w:sz w:val="24"/>
          <w:szCs w:val="24"/>
          <w:lang w:val="en-GB"/>
        </w:rPr>
        <w:t>personalized</w:t>
      </w:r>
      <w:r w:rsidR="00953875" w:rsidRPr="0089794C">
        <w:rPr>
          <w:rFonts w:ascii="Arial" w:hAnsi="Arial" w:cs="Arial"/>
          <w:sz w:val="24"/>
          <w:szCs w:val="24"/>
          <w:lang w:val="en-GB"/>
        </w:rPr>
        <w:t xml:space="preserve"> training programs </w:t>
      </w:r>
      <w:r w:rsidRPr="0089794C">
        <w:rPr>
          <w:rFonts w:ascii="Arial" w:hAnsi="Arial" w:cs="Arial"/>
          <w:sz w:val="24"/>
          <w:szCs w:val="24"/>
          <w:lang w:val="en-GB"/>
        </w:rPr>
        <w:t>to enhance</w:t>
      </w:r>
      <w:r w:rsidR="00953875" w:rsidRPr="0089794C">
        <w:rPr>
          <w:rFonts w:ascii="Arial" w:hAnsi="Arial" w:cs="Arial"/>
          <w:sz w:val="24"/>
          <w:szCs w:val="24"/>
          <w:lang w:val="en-GB"/>
        </w:rPr>
        <w:t xml:space="preserve"> skills </w:t>
      </w:r>
      <w:r w:rsidRPr="0089794C">
        <w:rPr>
          <w:rFonts w:ascii="Arial" w:hAnsi="Arial" w:cs="Arial"/>
          <w:sz w:val="24"/>
          <w:szCs w:val="24"/>
          <w:lang w:val="en-GB"/>
        </w:rPr>
        <w:t xml:space="preserve">and </w:t>
      </w:r>
      <w:r w:rsidR="0016047A" w:rsidRPr="0089794C">
        <w:rPr>
          <w:rFonts w:ascii="Arial" w:hAnsi="Arial" w:cs="Arial"/>
          <w:sz w:val="24"/>
          <w:szCs w:val="24"/>
          <w:lang w:val="en-GB"/>
        </w:rPr>
        <w:t>foster</w:t>
      </w:r>
      <w:r w:rsidR="00953875" w:rsidRPr="0089794C">
        <w:rPr>
          <w:rFonts w:ascii="Arial" w:hAnsi="Arial" w:cs="Arial"/>
          <w:sz w:val="24"/>
          <w:szCs w:val="24"/>
          <w:lang w:val="en-GB"/>
        </w:rPr>
        <w:t xml:space="preserve"> a continuous learning </w:t>
      </w:r>
      <w:r w:rsidRPr="0089794C">
        <w:rPr>
          <w:rFonts w:ascii="Arial" w:hAnsi="Arial" w:cs="Arial"/>
          <w:sz w:val="24"/>
          <w:szCs w:val="24"/>
          <w:lang w:val="en-GB"/>
        </w:rPr>
        <w:t>culture</w:t>
      </w:r>
      <w:r w:rsidR="00547E3C" w:rsidRPr="0089794C">
        <w:rPr>
          <w:rFonts w:ascii="Arial" w:hAnsi="Arial" w:cs="Arial"/>
          <w:sz w:val="24"/>
          <w:szCs w:val="24"/>
          <w:lang w:val="en-GB"/>
        </w:rPr>
        <w:t>.</w:t>
      </w:r>
    </w:p>
    <w:p w14:paraId="79EA70E7" w14:textId="2FE2D0CD" w:rsidR="00957A2C" w:rsidRPr="00957A2C" w:rsidRDefault="00836070" w:rsidP="008E64A1">
      <w:pPr>
        <w:spacing w:line="360" w:lineRule="auto"/>
        <w:jc w:val="both"/>
        <w:rPr>
          <w:rFonts w:ascii="Arial" w:hAnsi="Arial" w:cs="Arial"/>
          <w:b/>
          <w:bCs/>
          <w:i/>
          <w:iCs/>
          <w:sz w:val="24"/>
          <w:szCs w:val="24"/>
          <w:u w:val="single"/>
          <w:lang w:val="en-GB"/>
        </w:rPr>
      </w:pPr>
      <w:r w:rsidRPr="0089794C">
        <w:rPr>
          <w:rFonts w:ascii="Arial" w:hAnsi="Arial" w:cs="Arial"/>
          <w:b/>
          <w:bCs/>
          <w:i/>
          <w:iCs/>
          <w:sz w:val="24"/>
          <w:szCs w:val="24"/>
          <w:u w:val="single"/>
          <w:lang w:val="en-GB"/>
        </w:rPr>
        <w:t>InterContinental Hotel Group - I</w:t>
      </w:r>
      <w:r w:rsidR="007F667F" w:rsidRPr="0089794C">
        <w:rPr>
          <w:rFonts w:ascii="Arial" w:hAnsi="Arial" w:cs="Arial"/>
          <w:b/>
          <w:bCs/>
          <w:i/>
          <w:iCs/>
          <w:sz w:val="24"/>
          <w:szCs w:val="24"/>
          <w:u w:val="single"/>
          <w:lang w:val="en-GB"/>
        </w:rPr>
        <w:t>HG</w:t>
      </w:r>
    </w:p>
    <w:p w14:paraId="570857E2" w14:textId="5636D61F" w:rsidR="00501FDF" w:rsidRPr="0089794C" w:rsidRDefault="00501FDF" w:rsidP="008E64A1">
      <w:pPr>
        <w:spacing w:line="360" w:lineRule="auto"/>
        <w:jc w:val="both"/>
        <w:rPr>
          <w:rFonts w:ascii="Arial" w:hAnsi="Arial" w:cs="Arial"/>
          <w:sz w:val="24"/>
          <w:szCs w:val="24"/>
          <w:lang w:val="en-GB"/>
        </w:rPr>
      </w:pPr>
      <w:r w:rsidRPr="0089794C">
        <w:rPr>
          <w:rFonts w:ascii="Arial" w:hAnsi="Arial" w:cs="Arial"/>
          <w:sz w:val="24"/>
          <w:szCs w:val="24"/>
          <w:lang w:val="en-GB"/>
        </w:rPr>
        <w:t xml:space="preserve">IHG has launched the innovative ‘my Flex’ system, a flexible work arrangement platform to stimulate the job market and achieve its operational and recruitment goals. This HR system enables employees to self-schedule their working hours, offering autonomy and flexibility. Furthermore, IHG’s flexible workers benefit from a comprehensive package, including paid parental leave, wellness days and personal project days. The company has also prioritized employee mental wellbeing by introducing the “R u OK”? manual, a </w:t>
      </w:r>
      <w:r w:rsidRPr="0089794C">
        <w:rPr>
          <w:rFonts w:ascii="Arial" w:hAnsi="Arial" w:cs="Arial"/>
          <w:sz w:val="24"/>
          <w:szCs w:val="24"/>
          <w:lang w:val="en-GB"/>
        </w:rPr>
        <w:lastRenderedPageBreak/>
        <w:t>resource that fosters ' inclusivity, awareness and support among employees, promoting a culture of understanding and care (Lennon, 2021).</w:t>
      </w:r>
    </w:p>
    <w:p w14:paraId="0E0D1384" w14:textId="77777777" w:rsidR="00836070" w:rsidRPr="0089794C" w:rsidRDefault="007F667F" w:rsidP="008E64A1">
      <w:pPr>
        <w:spacing w:line="360" w:lineRule="auto"/>
        <w:jc w:val="both"/>
        <w:rPr>
          <w:rFonts w:ascii="Arial" w:hAnsi="Arial" w:cs="Arial"/>
          <w:b/>
          <w:bCs/>
          <w:i/>
          <w:iCs/>
          <w:sz w:val="24"/>
          <w:szCs w:val="24"/>
          <w:u w:val="single"/>
          <w:lang w:val="en-GB"/>
        </w:rPr>
      </w:pPr>
      <w:r w:rsidRPr="0089794C">
        <w:rPr>
          <w:rFonts w:ascii="Arial" w:hAnsi="Arial" w:cs="Arial"/>
          <w:b/>
          <w:bCs/>
          <w:i/>
          <w:iCs/>
          <w:sz w:val="24"/>
          <w:szCs w:val="24"/>
          <w:u w:val="single"/>
          <w:lang w:val="en-GB"/>
        </w:rPr>
        <w:t>Marriot</w:t>
      </w:r>
    </w:p>
    <w:p w14:paraId="0F93AD07" w14:textId="2DD98D43" w:rsidR="007F667F" w:rsidRPr="0089794C" w:rsidRDefault="007F667F" w:rsidP="008E64A1">
      <w:pPr>
        <w:spacing w:line="360" w:lineRule="auto"/>
        <w:jc w:val="both"/>
        <w:rPr>
          <w:rFonts w:ascii="Arial" w:hAnsi="Arial" w:cs="Arial"/>
          <w:b/>
          <w:bCs/>
          <w:i/>
          <w:iCs/>
          <w:sz w:val="24"/>
          <w:szCs w:val="24"/>
          <w:u w:val="single"/>
          <w:lang w:val="en-GB"/>
        </w:rPr>
      </w:pPr>
      <w:r w:rsidRPr="0089794C">
        <w:rPr>
          <w:rFonts w:ascii="Arial" w:hAnsi="Arial" w:cs="Arial"/>
          <w:sz w:val="24"/>
          <w:szCs w:val="24"/>
          <w:lang w:val="en-GB"/>
        </w:rPr>
        <w:t>Marriott has embraced work mode evolution by designing a state-of-the-art global headquarters in Bethesda, Maryland, that represents the company's renowned hospitality determination. In response to shifting employee expectations, Marriott has created a hybrid work environment that depicts the comfort and exceptional service standards traditionally reserved for its guests.</w:t>
      </w:r>
    </w:p>
    <w:p w14:paraId="2F619234" w14:textId="77777777" w:rsidR="007F667F" w:rsidRPr="0089794C" w:rsidRDefault="007F667F" w:rsidP="008E64A1">
      <w:pPr>
        <w:spacing w:line="360" w:lineRule="auto"/>
        <w:jc w:val="both"/>
        <w:rPr>
          <w:rFonts w:ascii="Arial" w:hAnsi="Arial" w:cs="Arial"/>
          <w:sz w:val="24"/>
          <w:szCs w:val="24"/>
          <w:lang w:val="en-GB"/>
        </w:rPr>
      </w:pPr>
      <w:r w:rsidRPr="0089794C">
        <w:rPr>
          <w:rFonts w:ascii="Arial" w:hAnsi="Arial" w:cs="Arial"/>
          <w:sz w:val="24"/>
          <w:szCs w:val="24"/>
          <w:lang w:val="en-GB"/>
        </w:rPr>
        <w:t>The innovative space features private workstations, resourceful meeting areas, and comfortable shared spaces evoking the feel of a hotel lobby rather than a conventional office cubicle. By incorporating flexible work areas, Marriott has successfully transformed its hospitality expertise into a welcoming and inclusive work environment.</w:t>
      </w:r>
    </w:p>
    <w:p w14:paraId="6A44D205" w14:textId="3AFBA308" w:rsidR="008742C8" w:rsidRPr="0089794C" w:rsidRDefault="008742C8" w:rsidP="00836070">
      <w:pPr>
        <w:pStyle w:val="Heading1"/>
        <w:rPr>
          <w:lang w:val="en-GB"/>
        </w:rPr>
      </w:pPr>
      <w:bookmarkStart w:id="7" w:name="_Toc168648488"/>
      <w:r w:rsidRPr="0089794C">
        <w:rPr>
          <w:lang w:val="en-GB"/>
        </w:rPr>
        <w:t>Evaluation</w:t>
      </w:r>
      <w:r w:rsidR="00766F69" w:rsidRPr="0089794C">
        <w:rPr>
          <w:lang w:val="en-GB"/>
        </w:rPr>
        <w:t xml:space="preserve"> and C</w:t>
      </w:r>
      <w:r w:rsidRPr="0089794C">
        <w:rPr>
          <w:lang w:val="en-GB"/>
        </w:rPr>
        <w:t>onclusion</w:t>
      </w:r>
      <w:bookmarkEnd w:id="7"/>
    </w:p>
    <w:p w14:paraId="7D1DEF10" w14:textId="39B323CC" w:rsidR="008742C8" w:rsidRPr="0089794C" w:rsidRDefault="008742C8" w:rsidP="008E64A1">
      <w:pPr>
        <w:spacing w:line="360" w:lineRule="auto"/>
        <w:jc w:val="both"/>
        <w:rPr>
          <w:rFonts w:ascii="Arial" w:hAnsi="Arial" w:cs="Arial"/>
          <w:sz w:val="24"/>
          <w:szCs w:val="24"/>
          <w:lang w:val="en-GB"/>
        </w:rPr>
      </w:pPr>
      <w:r w:rsidRPr="0089794C">
        <w:rPr>
          <w:rFonts w:ascii="Arial" w:hAnsi="Arial" w:cs="Arial"/>
          <w:sz w:val="24"/>
          <w:szCs w:val="24"/>
          <w:lang w:val="en-GB"/>
        </w:rPr>
        <w:t>Guest satisfaction and comfort are definitive standards of success in the hospitality sector (Iloranta, 2022). The overall structure and work environment of a company all significantly influence employee performance and management, which in turn has a profound impact on organi</w:t>
      </w:r>
      <w:r w:rsidR="008F37D0">
        <w:rPr>
          <w:rFonts w:ascii="Arial" w:hAnsi="Arial" w:cs="Arial"/>
          <w:sz w:val="24"/>
          <w:szCs w:val="24"/>
          <w:lang w:val="en-GB"/>
        </w:rPr>
        <w:t>s</w:t>
      </w:r>
      <w:r w:rsidRPr="0089794C">
        <w:rPr>
          <w:rFonts w:ascii="Arial" w:hAnsi="Arial" w:cs="Arial"/>
          <w:sz w:val="24"/>
          <w:szCs w:val="24"/>
          <w:lang w:val="en-GB"/>
        </w:rPr>
        <w:t xml:space="preserve">ational performance (Rachman, 2021). </w:t>
      </w:r>
    </w:p>
    <w:p w14:paraId="00693858" w14:textId="77777777" w:rsidR="008742C8" w:rsidRPr="0089794C" w:rsidRDefault="008742C8" w:rsidP="008E64A1">
      <w:pPr>
        <w:spacing w:line="360" w:lineRule="auto"/>
        <w:jc w:val="both"/>
        <w:rPr>
          <w:rFonts w:ascii="Arial" w:hAnsi="Arial" w:cs="Arial"/>
          <w:sz w:val="24"/>
          <w:szCs w:val="24"/>
          <w:lang w:val="en-GB"/>
        </w:rPr>
      </w:pPr>
      <w:r w:rsidRPr="0089794C">
        <w:rPr>
          <w:rFonts w:ascii="Arial" w:hAnsi="Arial" w:cs="Arial"/>
          <w:sz w:val="24"/>
          <w:szCs w:val="24"/>
          <w:lang w:val="en-GB"/>
        </w:rPr>
        <w:t xml:space="preserve">IHG faces a significant challenge in maintaining uniform human resource practices across its brands due to varying HR procedures and policies. IHG operates on a minimal asset-based strategy, prioritizing growth in fee revenues and margins, which can be achieved with minimal capital expenditures (Gong, 2020). This approach allows the company to expand and invest in business while generating high returns on invested capital. </w:t>
      </w:r>
    </w:p>
    <w:p w14:paraId="5FA34170" w14:textId="18C68566" w:rsidR="008742C8" w:rsidRPr="0089794C" w:rsidRDefault="008742C8" w:rsidP="008E64A1">
      <w:pPr>
        <w:spacing w:line="360" w:lineRule="auto"/>
        <w:jc w:val="both"/>
        <w:rPr>
          <w:rFonts w:ascii="Arial" w:hAnsi="Arial" w:cs="Arial"/>
          <w:sz w:val="24"/>
          <w:szCs w:val="24"/>
          <w:lang w:val="en-GB"/>
        </w:rPr>
      </w:pPr>
      <w:r w:rsidRPr="0089794C">
        <w:rPr>
          <w:rFonts w:ascii="Arial" w:hAnsi="Arial" w:cs="Arial"/>
          <w:sz w:val="24"/>
          <w:szCs w:val="24"/>
          <w:lang w:val="en-GB"/>
        </w:rPr>
        <w:t>For improved employee performance, IHG's reward strategy should be designed to attract, retain, motivate, and engage top performers. This strategy could be strengthened by a rigorous governance framework that ensures equitable and consistent reward and recognition practices diversity factors, and there is fairness across all levels of the organi</w:t>
      </w:r>
      <w:r w:rsidR="008F37D0">
        <w:rPr>
          <w:rFonts w:ascii="Arial" w:hAnsi="Arial" w:cs="Arial"/>
          <w:sz w:val="24"/>
          <w:szCs w:val="24"/>
          <w:lang w:val="en-GB"/>
        </w:rPr>
        <w:t>s</w:t>
      </w:r>
      <w:r w:rsidRPr="0089794C">
        <w:rPr>
          <w:rFonts w:ascii="Arial" w:hAnsi="Arial" w:cs="Arial"/>
          <w:sz w:val="24"/>
          <w:szCs w:val="24"/>
          <w:lang w:val="en-GB"/>
        </w:rPr>
        <w:t>ation, from frontline employees to executive leadership (Nabil Ahmed et al, 2022).</w:t>
      </w:r>
    </w:p>
    <w:p w14:paraId="15124BBF" w14:textId="5C21DC4D" w:rsidR="008742C8" w:rsidRPr="0089794C" w:rsidRDefault="008742C8" w:rsidP="008E64A1">
      <w:pPr>
        <w:spacing w:line="360" w:lineRule="auto"/>
        <w:jc w:val="both"/>
        <w:rPr>
          <w:rFonts w:ascii="Arial" w:hAnsi="Arial" w:cs="Arial"/>
          <w:sz w:val="24"/>
          <w:szCs w:val="24"/>
          <w:lang w:val="en-GB"/>
        </w:rPr>
      </w:pPr>
      <w:r w:rsidRPr="0089794C">
        <w:rPr>
          <w:rFonts w:ascii="Arial" w:hAnsi="Arial" w:cs="Arial"/>
          <w:sz w:val="24"/>
          <w:szCs w:val="24"/>
          <w:lang w:val="en-GB"/>
        </w:rPr>
        <w:t xml:space="preserve">To increase the effectiveness of the employee performance management process, IHG must practice quarterly check-ins to ensure a consistent practice for managers to connect </w:t>
      </w:r>
      <w:r w:rsidRPr="0089794C">
        <w:rPr>
          <w:rFonts w:ascii="Arial" w:hAnsi="Arial" w:cs="Arial"/>
          <w:sz w:val="24"/>
          <w:szCs w:val="24"/>
          <w:lang w:val="en-GB"/>
        </w:rPr>
        <w:lastRenderedPageBreak/>
        <w:t>with their team members. It would provide actionable feedback and guidance on progress towards goals, expected behaviors, and development opportunities, thereby ensuring all team members remain focused, aligned and working towards the company’s core objectives. High Performance Work modes aim to improve organi</w:t>
      </w:r>
      <w:r w:rsidR="008F37D0">
        <w:rPr>
          <w:rFonts w:ascii="Arial" w:hAnsi="Arial" w:cs="Arial"/>
          <w:sz w:val="24"/>
          <w:szCs w:val="24"/>
          <w:lang w:val="en-GB"/>
        </w:rPr>
        <w:t>s</w:t>
      </w:r>
      <w:r w:rsidRPr="0089794C">
        <w:rPr>
          <w:rFonts w:ascii="Arial" w:hAnsi="Arial" w:cs="Arial"/>
          <w:sz w:val="24"/>
          <w:szCs w:val="24"/>
          <w:lang w:val="en-GB"/>
        </w:rPr>
        <w:t xml:space="preserve">ational performance by fostering employee commitment, productivity and capability (Posthuma et al, 2013). </w:t>
      </w:r>
    </w:p>
    <w:p w14:paraId="79F08905" w14:textId="77777777" w:rsidR="008742C8" w:rsidRPr="0089794C" w:rsidRDefault="008742C8" w:rsidP="008E64A1">
      <w:pPr>
        <w:spacing w:line="360" w:lineRule="auto"/>
        <w:jc w:val="both"/>
        <w:rPr>
          <w:rFonts w:ascii="Arial" w:hAnsi="Arial" w:cs="Arial"/>
          <w:sz w:val="24"/>
          <w:szCs w:val="24"/>
          <w:lang w:val="en-GB"/>
        </w:rPr>
      </w:pPr>
      <w:r w:rsidRPr="0089794C">
        <w:rPr>
          <w:rFonts w:ascii="Arial" w:hAnsi="Arial" w:cs="Arial"/>
          <w:sz w:val="24"/>
          <w:szCs w:val="24"/>
          <w:lang w:val="en-GB"/>
        </w:rPr>
        <w:t xml:space="preserve">A hybrid workforce is a distributed workforce that spans multiple locations, including traditional offices and factories, as well as remote locations such as employees' homes or shared living spaces. This hybrid model offers flexibility, enabling employees to work in a way that suits them best (Cabrita and Eiffe, 2023).  By adopting a hybrid approach, IHG can foster innovative work modes, collaboration and agility. Likewise, the company should equip its HR partners with specialized training through performance development workshops and embraced flexible working arrangements to foster a best-in-class approach performance and talent management in IHG’s hybrid work environment. </w:t>
      </w:r>
    </w:p>
    <w:p w14:paraId="39CEC4FE" w14:textId="16ED0328" w:rsidR="008742C8" w:rsidRDefault="008742C8" w:rsidP="008E64A1">
      <w:pPr>
        <w:spacing w:line="360" w:lineRule="auto"/>
        <w:jc w:val="both"/>
        <w:rPr>
          <w:rFonts w:ascii="Arial" w:hAnsi="Arial" w:cs="Arial"/>
          <w:sz w:val="24"/>
          <w:szCs w:val="24"/>
          <w:lang w:val="en-GB"/>
        </w:rPr>
      </w:pPr>
      <w:r w:rsidRPr="0089794C">
        <w:rPr>
          <w:rFonts w:ascii="Arial" w:hAnsi="Arial" w:cs="Arial"/>
          <w:sz w:val="24"/>
          <w:szCs w:val="24"/>
          <w:lang w:val="en-GB"/>
        </w:rPr>
        <w:t>The company should offer a range of development and learning opportunities to equip employees with the knowledge and skills necessary to drive a business’s growth (He et al, 2019). To attract and retain top talent, employers must capitalize on the growing demand for blended travel by offering hybrid work arrangements. This approach might be regularly benchmarked against industry standards, guaranteeing market-driven reward packages that meet the evolving needs of its employees (Iqbal, et al, 2021).</w:t>
      </w:r>
    </w:p>
    <w:p w14:paraId="0B0F37FF" w14:textId="77777777" w:rsidR="008F37D0" w:rsidRDefault="008F37D0" w:rsidP="008E64A1">
      <w:pPr>
        <w:spacing w:line="360" w:lineRule="auto"/>
        <w:jc w:val="both"/>
        <w:rPr>
          <w:rFonts w:ascii="Arial" w:hAnsi="Arial" w:cs="Arial"/>
          <w:sz w:val="24"/>
          <w:szCs w:val="24"/>
          <w:lang w:val="en-GB"/>
        </w:rPr>
      </w:pPr>
    </w:p>
    <w:p w14:paraId="01577E80" w14:textId="77777777" w:rsidR="008F37D0" w:rsidRDefault="008F37D0" w:rsidP="008E64A1">
      <w:pPr>
        <w:spacing w:line="360" w:lineRule="auto"/>
        <w:jc w:val="both"/>
        <w:rPr>
          <w:rFonts w:ascii="Arial" w:hAnsi="Arial" w:cs="Arial"/>
          <w:sz w:val="24"/>
          <w:szCs w:val="24"/>
          <w:lang w:val="en-GB"/>
        </w:rPr>
      </w:pPr>
    </w:p>
    <w:p w14:paraId="59B3EA2E" w14:textId="77777777" w:rsidR="008F37D0" w:rsidRDefault="008F37D0" w:rsidP="008E64A1">
      <w:pPr>
        <w:spacing w:line="360" w:lineRule="auto"/>
        <w:jc w:val="both"/>
        <w:rPr>
          <w:rFonts w:ascii="Arial" w:hAnsi="Arial" w:cs="Arial"/>
          <w:sz w:val="24"/>
          <w:szCs w:val="24"/>
          <w:lang w:val="en-GB"/>
        </w:rPr>
      </w:pPr>
    </w:p>
    <w:p w14:paraId="3AB59E45" w14:textId="77777777" w:rsidR="008F37D0" w:rsidRDefault="008F37D0" w:rsidP="008E64A1">
      <w:pPr>
        <w:spacing w:line="360" w:lineRule="auto"/>
        <w:jc w:val="both"/>
        <w:rPr>
          <w:rFonts w:ascii="Arial" w:hAnsi="Arial" w:cs="Arial"/>
          <w:sz w:val="24"/>
          <w:szCs w:val="24"/>
          <w:lang w:val="en-GB"/>
        </w:rPr>
      </w:pPr>
    </w:p>
    <w:p w14:paraId="71D32CC8" w14:textId="77777777" w:rsidR="008F37D0" w:rsidRDefault="008F37D0" w:rsidP="008E64A1">
      <w:pPr>
        <w:spacing w:line="360" w:lineRule="auto"/>
        <w:jc w:val="both"/>
        <w:rPr>
          <w:rFonts w:ascii="Arial" w:hAnsi="Arial" w:cs="Arial"/>
          <w:sz w:val="24"/>
          <w:szCs w:val="24"/>
          <w:lang w:val="en-GB"/>
        </w:rPr>
      </w:pPr>
    </w:p>
    <w:p w14:paraId="72AA4746" w14:textId="77777777" w:rsidR="008F37D0" w:rsidRDefault="008F37D0" w:rsidP="008E64A1">
      <w:pPr>
        <w:spacing w:line="360" w:lineRule="auto"/>
        <w:jc w:val="both"/>
        <w:rPr>
          <w:rFonts w:ascii="Arial" w:hAnsi="Arial" w:cs="Arial"/>
          <w:sz w:val="24"/>
          <w:szCs w:val="24"/>
          <w:lang w:val="en-GB"/>
        </w:rPr>
      </w:pPr>
    </w:p>
    <w:p w14:paraId="231F45A4" w14:textId="77777777" w:rsidR="008F37D0" w:rsidRDefault="008F37D0" w:rsidP="008E64A1">
      <w:pPr>
        <w:spacing w:line="360" w:lineRule="auto"/>
        <w:jc w:val="both"/>
        <w:rPr>
          <w:rFonts w:ascii="Arial" w:hAnsi="Arial" w:cs="Arial"/>
          <w:sz w:val="24"/>
          <w:szCs w:val="24"/>
          <w:lang w:val="en-GB"/>
        </w:rPr>
      </w:pPr>
    </w:p>
    <w:p w14:paraId="29564C92" w14:textId="77777777" w:rsidR="008F37D0" w:rsidRDefault="008F37D0" w:rsidP="008E64A1">
      <w:pPr>
        <w:spacing w:line="360" w:lineRule="auto"/>
        <w:jc w:val="both"/>
        <w:rPr>
          <w:rFonts w:ascii="Arial" w:hAnsi="Arial" w:cs="Arial"/>
          <w:sz w:val="24"/>
          <w:szCs w:val="24"/>
          <w:lang w:val="en-GB"/>
        </w:rPr>
      </w:pPr>
    </w:p>
    <w:p w14:paraId="7D263FD5" w14:textId="7921AECF" w:rsidR="008F37D0" w:rsidRDefault="008F37D0" w:rsidP="008F37D0">
      <w:pPr>
        <w:pStyle w:val="Heading1"/>
        <w:rPr>
          <w:lang w:val="en-GB"/>
        </w:rPr>
      </w:pPr>
      <w:bookmarkStart w:id="8" w:name="_Toc168648489"/>
      <w:r>
        <w:rPr>
          <w:lang w:val="en-GB"/>
        </w:rPr>
        <w:lastRenderedPageBreak/>
        <w:t>References</w:t>
      </w:r>
      <w:bookmarkEnd w:id="8"/>
    </w:p>
    <w:p w14:paraId="4AE2D615"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t>Adebayo, A.A. and Ibrahim, W., (2023). Flexible Working Arrangements and Employees' Job Satisfaction in Hospitality Industry. African Journal of Management and Business Research, 11(1), pp.173-196.</w:t>
      </w:r>
    </w:p>
    <w:p w14:paraId="7B3BAF9A" w14:textId="77777777" w:rsidR="008F37D0" w:rsidRPr="008F37D0" w:rsidRDefault="008F37D0" w:rsidP="008F37D0">
      <w:pPr>
        <w:spacing w:line="360" w:lineRule="auto"/>
        <w:ind w:left="720" w:hanging="720"/>
        <w:jc w:val="both"/>
        <w:rPr>
          <w:rFonts w:ascii="Arial" w:hAnsi="Arial" w:cs="Arial"/>
          <w:sz w:val="24"/>
          <w:szCs w:val="24"/>
        </w:rPr>
      </w:pPr>
      <w:bookmarkStart w:id="9" w:name="_Hlk168623894"/>
      <w:r w:rsidRPr="008F37D0">
        <w:rPr>
          <w:rFonts w:ascii="Arial" w:hAnsi="Arial" w:cs="Arial"/>
          <w:sz w:val="24"/>
          <w:szCs w:val="24"/>
        </w:rPr>
        <w:t>Akinboyewa</w:t>
      </w:r>
      <w:bookmarkEnd w:id="9"/>
      <w:r w:rsidRPr="008F37D0">
        <w:rPr>
          <w:rFonts w:ascii="Arial" w:hAnsi="Arial" w:cs="Arial"/>
          <w:sz w:val="24"/>
          <w:szCs w:val="24"/>
        </w:rPr>
        <w:t>, C., (2020). Sustainable Service Innovation: A Case Study at Radisson Blu Waterfront.</w:t>
      </w:r>
    </w:p>
    <w:p w14:paraId="3BCCAE31"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t>Arous, S.A., Ahmed, G.N., Abdelgawwad, M.A. and Mohamed, W.F., (2022). Using performance management techniques in five-star hotels to improve senior management performance. Journal of the Faculty of Tourism and Hotels-University of Sadat City, 6(1/2).</w:t>
      </w:r>
    </w:p>
    <w:p w14:paraId="36436265"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t>Baum, T., Rubio, J.C., Congreve, E., Alberti, G., Clifton, N., Guthrie, J., Hetherington, G., Ladkin, A., Nickson, D. and Simpson, B., (2023). ReWAGE Evidence Paper: Work, wages and employment in the UK’s hospitality sector.</w:t>
      </w:r>
    </w:p>
    <w:p w14:paraId="5222994D"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t>Cabrita, J. and Eiffe, F.F., (2023). Hybrid work in Europe: concept and practice.</w:t>
      </w:r>
    </w:p>
    <w:p w14:paraId="14600C4C" w14:textId="77777777" w:rsidR="008F37D0" w:rsidRPr="008F37D0" w:rsidRDefault="008F37D0" w:rsidP="008F37D0">
      <w:pPr>
        <w:spacing w:line="360" w:lineRule="auto"/>
        <w:ind w:left="720" w:hanging="720"/>
        <w:jc w:val="both"/>
        <w:rPr>
          <w:rFonts w:ascii="Arial" w:hAnsi="Arial" w:cs="Arial"/>
          <w:sz w:val="24"/>
          <w:szCs w:val="24"/>
        </w:rPr>
      </w:pPr>
      <w:bookmarkStart w:id="10" w:name="_Hlk168642994"/>
      <w:r w:rsidRPr="008F37D0">
        <w:rPr>
          <w:rFonts w:ascii="Arial" w:hAnsi="Arial" w:cs="Arial"/>
          <w:sz w:val="24"/>
          <w:szCs w:val="24"/>
        </w:rPr>
        <w:t xml:space="preserve">Davidescu, </w:t>
      </w:r>
      <w:bookmarkEnd w:id="10"/>
      <w:r w:rsidRPr="008F37D0">
        <w:rPr>
          <w:rFonts w:ascii="Arial" w:hAnsi="Arial" w:cs="Arial"/>
          <w:sz w:val="24"/>
          <w:szCs w:val="24"/>
        </w:rPr>
        <w:t>A.A., Apostu, S.A., Paul, A. and Casuneanu, I., (2020). Work flexibility, job satisfaction, and job performance among Romanian employees—Implications for sustainable human resource management. Sustainability, 12(15), p.6086.</w:t>
      </w:r>
    </w:p>
    <w:p w14:paraId="43C4739C" w14:textId="77777777" w:rsidR="008F37D0" w:rsidRPr="008F37D0" w:rsidRDefault="008F37D0" w:rsidP="008F37D0">
      <w:pPr>
        <w:spacing w:line="360" w:lineRule="auto"/>
        <w:ind w:left="720" w:hanging="720"/>
        <w:jc w:val="both"/>
        <w:rPr>
          <w:rFonts w:ascii="Arial" w:hAnsi="Arial" w:cs="Arial"/>
          <w:sz w:val="24"/>
          <w:szCs w:val="24"/>
        </w:rPr>
      </w:pPr>
      <w:bookmarkStart w:id="11" w:name="_Hlk168621941"/>
      <w:r w:rsidRPr="008F37D0">
        <w:rPr>
          <w:rFonts w:ascii="Arial" w:hAnsi="Arial" w:cs="Arial"/>
          <w:sz w:val="24"/>
          <w:szCs w:val="24"/>
        </w:rPr>
        <w:t>de Haast</w:t>
      </w:r>
      <w:bookmarkEnd w:id="11"/>
      <w:r w:rsidRPr="008F37D0">
        <w:rPr>
          <w:rFonts w:ascii="Arial" w:hAnsi="Arial" w:cs="Arial"/>
          <w:sz w:val="24"/>
          <w:szCs w:val="24"/>
        </w:rPr>
        <w:t>, A., Busquet, A. and Cescau, P., INTERCONTINENTAL HOTELS GROUP PLC. Policy, 112, pp.77-14.</w:t>
      </w:r>
    </w:p>
    <w:p w14:paraId="629403C2"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t>Dorta-Afonso, D., González-de-la-Rosa, M., Garcia-Rodriguez, F.J. and Romero-Domínguez, L., (2021). Effects of high-performance work systems (HPWS) on hospitality employees’ outcomes through their organizational commitment, motivation, and job satisfaction. Sustainability, 13(6), p.3226.</w:t>
      </w:r>
    </w:p>
    <w:p w14:paraId="63610C61"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t>Fuchs, M., (2022). Crisis communication and corporate social responsibility: a case study on IHG Hotels &amp; Resorts and what organizations can learn from Covid-19 (Doctoral dissertation).</w:t>
      </w:r>
    </w:p>
    <w:p w14:paraId="1D24DC74"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t xml:space="preserve">Gong, J., (2020), November. The Enterprise in the Emerging Market Influenced by Coronavirus: Experience From IHG. In 2020 2nd International Conference on </w:t>
      </w:r>
      <w:r w:rsidRPr="008F37D0">
        <w:rPr>
          <w:rFonts w:ascii="Arial" w:hAnsi="Arial" w:cs="Arial"/>
          <w:sz w:val="24"/>
          <w:szCs w:val="24"/>
        </w:rPr>
        <w:lastRenderedPageBreak/>
        <w:t>Economic Management and Cultural Industry (ICEMCI 2020) (pp. 157-160). Atlantis Press.</w:t>
      </w:r>
    </w:p>
    <w:p w14:paraId="2A2A013E"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t>He, J., Morrison, A.M. and Zhang, H., (2019). Improving millennial employee well-being and task performance in the hospitality industry: The interactive effects of HRM and responsible leadership. Sustainability, 11(16), p.4410.</w:t>
      </w:r>
    </w:p>
    <w:p w14:paraId="287E7CB8"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t xml:space="preserve">IHG Annual Report., (2023). Annual Report 2023. Available at: </w:t>
      </w:r>
      <w:hyperlink r:id="rId8" w:history="1">
        <w:r w:rsidRPr="008F37D0">
          <w:rPr>
            <w:rStyle w:val="Hyperlink"/>
            <w:rFonts w:ascii="Arial" w:hAnsi="Arial" w:cs="Arial"/>
            <w:sz w:val="24"/>
            <w:szCs w:val="24"/>
          </w:rPr>
          <w:t>https://www.ihgplc.com/~/media/Files/I/Ihg-Plc/investors/annual-report/2023/annual-report-2023.pdf</w:t>
        </w:r>
      </w:hyperlink>
      <w:r w:rsidRPr="008F37D0">
        <w:rPr>
          <w:rFonts w:ascii="Arial" w:hAnsi="Arial" w:cs="Arial"/>
          <w:sz w:val="24"/>
          <w:szCs w:val="24"/>
        </w:rPr>
        <w:t xml:space="preserve"> (Accessed: 6 June 2024).</w:t>
      </w:r>
    </w:p>
    <w:p w14:paraId="1783667A" w14:textId="77777777" w:rsidR="008F37D0" w:rsidRPr="008F37D0" w:rsidRDefault="008F37D0" w:rsidP="008F37D0">
      <w:pPr>
        <w:spacing w:line="360" w:lineRule="auto"/>
        <w:ind w:left="720" w:hanging="720"/>
        <w:jc w:val="both"/>
        <w:rPr>
          <w:rFonts w:ascii="Arial" w:hAnsi="Arial" w:cs="Arial"/>
          <w:sz w:val="24"/>
          <w:szCs w:val="24"/>
        </w:rPr>
      </w:pPr>
      <w:bookmarkStart w:id="12" w:name="_Hlk168619452"/>
      <w:r w:rsidRPr="008F37D0">
        <w:rPr>
          <w:rFonts w:ascii="Arial" w:hAnsi="Arial" w:cs="Arial"/>
          <w:sz w:val="24"/>
          <w:szCs w:val="24"/>
        </w:rPr>
        <w:t>IHG Hotels and Resorts</w:t>
      </w:r>
      <w:bookmarkEnd w:id="12"/>
      <w:r w:rsidRPr="008F37D0">
        <w:rPr>
          <w:rFonts w:ascii="Arial" w:hAnsi="Arial" w:cs="Arial"/>
          <w:sz w:val="24"/>
          <w:szCs w:val="24"/>
        </w:rPr>
        <w:t xml:space="preserve">., (2022). Pressure is on employers to adopt flexible working conditions and blended travel to attract and retain talent. Available at: </w:t>
      </w:r>
      <w:hyperlink r:id="rId9" w:history="1">
        <w:r w:rsidRPr="008F37D0">
          <w:rPr>
            <w:rStyle w:val="Hyperlink"/>
            <w:rFonts w:ascii="Arial" w:hAnsi="Arial" w:cs="Arial"/>
            <w:sz w:val="24"/>
            <w:szCs w:val="24"/>
          </w:rPr>
          <w:t>https://www.ihgplc.com/en/news-and-media/news-releases/2022/pressure-is-on-employers-to-adopt-flexible-working-conditions</w:t>
        </w:r>
      </w:hyperlink>
      <w:r w:rsidRPr="008F37D0">
        <w:rPr>
          <w:rFonts w:ascii="Arial" w:hAnsi="Arial" w:cs="Arial"/>
          <w:sz w:val="24"/>
          <w:szCs w:val="24"/>
        </w:rPr>
        <w:t xml:space="preserve"> (Accessed: 6 June 2024).</w:t>
      </w:r>
    </w:p>
    <w:p w14:paraId="26FF22AD" w14:textId="77777777" w:rsidR="008F37D0" w:rsidRPr="008F37D0" w:rsidRDefault="008F37D0" w:rsidP="008F37D0">
      <w:pPr>
        <w:spacing w:line="360" w:lineRule="auto"/>
        <w:ind w:left="720" w:hanging="720"/>
        <w:jc w:val="both"/>
        <w:rPr>
          <w:rFonts w:ascii="Arial" w:hAnsi="Arial" w:cs="Arial"/>
          <w:sz w:val="24"/>
          <w:szCs w:val="24"/>
        </w:rPr>
      </w:pPr>
      <w:bookmarkStart w:id="13" w:name="_Hlk168621365"/>
      <w:r w:rsidRPr="008F37D0">
        <w:rPr>
          <w:rFonts w:ascii="Arial" w:hAnsi="Arial" w:cs="Arial"/>
          <w:sz w:val="24"/>
          <w:szCs w:val="24"/>
        </w:rPr>
        <w:t xml:space="preserve">IHG Responsible Business Report., </w:t>
      </w:r>
      <w:bookmarkEnd w:id="13"/>
      <w:r w:rsidRPr="008F37D0">
        <w:rPr>
          <w:rFonts w:ascii="Arial" w:hAnsi="Arial" w:cs="Arial"/>
          <w:sz w:val="24"/>
          <w:szCs w:val="24"/>
        </w:rPr>
        <w:t xml:space="preserve">(2021). On a journey towards a better future. Available at: </w:t>
      </w:r>
      <w:hyperlink r:id="rId10" w:history="1">
        <w:r w:rsidRPr="008F37D0">
          <w:rPr>
            <w:rStyle w:val="Hyperlink"/>
            <w:rFonts w:ascii="Arial" w:hAnsi="Arial" w:cs="Arial"/>
            <w:sz w:val="24"/>
            <w:szCs w:val="24"/>
          </w:rPr>
          <w:t>https://development.ihg.com/sites/ihgplc/files/IHG/A%20sustainable%20business/I-H-G-R-B-R-Interactive-280222.pdf</w:t>
        </w:r>
      </w:hyperlink>
      <w:r w:rsidRPr="008F37D0">
        <w:rPr>
          <w:rFonts w:ascii="Arial" w:hAnsi="Arial" w:cs="Arial"/>
          <w:sz w:val="24"/>
          <w:szCs w:val="24"/>
        </w:rPr>
        <w:t xml:space="preserve"> (Accessed: 6 June 2024).</w:t>
      </w:r>
    </w:p>
    <w:p w14:paraId="24E1FDD9"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t>Iloranta, R., (2022). Luxury tourism–a review of the literature. European Journal of Tourism Research, 30, pp.3007-3007.</w:t>
      </w:r>
    </w:p>
    <w:p w14:paraId="0CD42DC0"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t>Iqbal, K.M.J., Khalid, F. and Barykin, S.Y., (2021). Hybrid workplace: The future of work. In Handbook of research on future opportunities for technology management education (pp. 28-48). IGI Global.</w:t>
      </w:r>
    </w:p>
    <w:p w14:paraId="42EBCFE7" w14:textId="77777777" w:rsidR="008F37D0" w:rsidRPr="008F37D0" w:rsidRDefault="008F37D0" w:rsidP="008F37D0">
      <w:pPr>
        <w:spacing w:line="360" w:lineRule="auto"/>
        <w:ind w:left="720" w:hanging="720"/>
        <w:jc w:val="both"/>
        <w:rPr>
          <w:rFonts w:ascii="Arial" w:hAnsi="Arial" w:cs="Arial"/>
          <w:sz w:val="24"/>
          <w:szCs w:val="24"/>
        </w:rPr>
      </w:pPr>
      <w:bookmarkStart w:id="14" w:name="_Hlk168618833"/>
      <w:r w:rsidRPr="008F37D0">
        <w:rPr>
          <w:rFonts w:ascii="Arial" w:hAnsi="Arial" w:cs="Arial"/>
          <w:sz w:val="24"/>
          <w:szCs w:val="24"/>
        </w:rPr>
        <w:t>Jahmani</w:t>
      </w:r>
      <w:bookmarkEnd w:id="14"/>
      <w:r w:rsidRPr="008F37D0">
        <w:rPr>
          <w:rFonts w:ascii="Arial" w:hAnsi="Arial" w:cs="Arial"/>
          <w:sz w:val="24"/>
          <w:szCs w:val="24"/>
        </w:rPr>
        <w:t>, A., Jawabreh, O., Fahmawee, E.A.A.L., Almasarweh, M. and Ali, B.J., (2023). The Impact of Employee Management on Organizational Performance in Dubai's Five-Star Hotel Sector. Journal of Statistics Applications &amp; Probability, 12(2), pp.395-404.</w:t>
      </w:r>
    </w:p>
    <w:p w14:paraId="6B93B0C0"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t>Jaworski, C., Ravichandran, S., Karpinski, A.C. and Singh, S., (2018). The effects of training satisfaction, employee benefits, and incentives on part-time employees’ commitment. International Journal of Hospitality Management, 74, pp.1-12.</w:t>
      </w:r>
    </w:p>
    <w:p w14:paraId="1BF09BCE"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lastRenderedPageBreak/>
        <w:t>Kloutsiniotis, P.V. and Mihail, D.M., (2020). High performance work systems in the tourism and hospitality industry: a critical review. International Journal of Contemporary Hospitality Management, 32(7), pp.2365-2395.</w:t>
      </w:r>
    </w:p>
    <w:p w14:paraId="7895F098"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t>Kumodji, B.D., (2024). “Where are the staff?” Where did they go? From Brexit, Covid ‘19 and Cost Hikes to HR Leaders struggling to fill the talent gaps”–Navigating uncertainties in the UK Hospitality Workforce Market.</w:t>
      </w:r>
    </w:p>
    <w:p w14:paraId="2B3BF15A"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t xml:space="preserve">Lacalle, E., (2024). Benefits of office hoteling in the hospitality sector. Available at: </w:t>
      </w:r>
      <w:hyperlink r:id="rId11" w:history="1">
        <w:r w:rsidRPr="008F37D0">
          <w:rPr>
            <w:rStyle w:val="Hyperlink"/>
            <w:rFonts w:ascii="Arial" w:hAnsi="Arial" w:cs="Arial"/>
            <w:sz w:val="24"/>
            <w:szCs w:val="24"/>
          </w:rPr>
          <w:t>https://www.mews.com/en/blog/office-hoteling</w:t>
        </w:r>
      </w:hyperlink>
      <w:r w:rsidRPr="008F37D0">
        <w:rPr>
          <w:rFonts w:ascii="Arial" w:hAnsi="Arial" w:cs="Arial"/>
          <w:sz w:val="24"/>
          <w:szCs w:val="24"/>
        </w:rPr>
        <w:t xml:space="preserve"> (Accessed: 6 June 2024).</w:t>
      </w:r>
    </w:p>
    <w:p w14:paraId="35A6E688"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t>Leiler, A., (2023). The Emergence of Alternative Workspaces in Redefining the Future of Work: A Qualitative Study.</w:t>
      </w:r>
    </w:p>
    <w:p w14:paraId="5EE6CB44" w14:textId="77777777" w:rsidR="008F37D0" w:rsidRPr="008F37D0" w:rsidRDefault="008F37D0" w:rsidP="008F37D0">
      <w:pPr>
        <w:spacing w:line="360" w:lineRule="auto"/>
        <w:ind w:left="720" w:hanging="720"/>
        <w:jc w:val="both"/>
        <w:rPr>
          <w:rFonts w:ascii="Arial" w:hAnsi="Arial" w:cs="Arial"/>
          <w:sz w:val="24"/>
          <w:szCs w:val="24"/>
        </w:rPr>
      </w:pPr>
      <w:bookmarkStart w:id="15" w:name="_Hlk168642255"/>
      <w:r w:rsidRPr="008F37D0">
        <w:rPr>
          <w:rFonts w:ascii="Arial" w:hAnsi="Arial" w:cs="Arial"/>
          <w:sz w:val="24"/>
          <w:szCs w:val="24"/>
        </w:rPr>
        <w:t>Lennon</w:t>
      </w:r>
      <w:bookmarkEnd w:id="15"/>
      <w:r w:rsidRPr="008F37D0">
        <w:rPr>
          <w:rFonts w:ascii="Arial" w:hAnsi="Arial" w:cs="Arial"/>
          <w:sz w:val="24"/>
          <w:szCs w:val="24"/>
        </w:rPr>
        <w:t xml:space="preserve">, M., (2021). IHG flips work/life balance in bold new recruitment push. Available at: </w:t>
      </w:r>
      <w:hyperlink r:id="rId12" w:history="1">
        <w:r w:rsidRPr="008F37D0">
          <w:rPr>
            <w:rStyle w:val="Hyperlink"/>
            <w:rFonts w:ascii="Arial" w:hAnsi="Arial" w:cs="Arial"/>
            <w:sz w:val="24"/>
            <w:szCs w:val="24"/>
          </w:rPr>
          <w:t>https://www.hotelmanagement.com.au/2021/10/27/ihg-flips-work-life-balance-in-new-recruitment-push/</w:t>
        </w:r>
      </w:hyperlink>
      <w:r w:rsidRPr="008F37D0">
        <w:rPr>
          <w:rFonts w:ascii="Arial" w:hAnsi="Arial" w:cs="Arial"/>
          <w:sz w:val="24"/>
          <w:szCs w:val="24"/>
        </w:rPr>
        <w:t xml:space="preserve"> (Accessed: 6 June 2024).</w:t>
      </w:r>
    </w:p>
    <w:p w14:paraId="5710E411"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t>López-Andreu, M., Papadopolous, O. and Jamalian, M., (2019). How has the UK hotels sector been affected by the fissuring of the worker–employer relationship in the last 10 years?.</w:t>
      </w:r>
    </w:p>
    <w:p w14:paraId="3E0A3D63"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t>Merkel, J., (2022). Coworking spaces as destinations and new stakeholders in hospitality ecosystems. Towards an Ecosystem of Hospitality; Olbrich, N., Philipp, J., Thees, H., Pechlaner (Hrsg.), H., Eds, pp.140-147.</w:t>
      </w:r>
    </w:p>
    <w:p w14:paraId="29E1D74F"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t>Nabil Ahmed, G., Abdelhamed Arous, S., Farid Mohamed, W. and Abdelgawwad, M., (2022). Using performance management techniques in five-star hotels to improve senior management performance. مجلة کلية السياحة والفنادق-جامعة مدينة السادات, 6(1), pp.196-211.</w:t>
      </w:r>
    </w:p>
    <w:p w14:paraId="580DAB18"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t>Papademetriou, C., Anastasiadou, S. and Papalexandris, S., (2023). The effect of sustainable human resource management practices on customer satisfaction, service quality, and institutional performance in hotel businesses. Sustainability, 15(10), p.8251.</w:t>
      </w:r>
    </w:p>
    <w:p w14:paraId="1F6996CE"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lastRenderedPageBreak/>
        <w:t>Piso, A., (2022). Controlling the clock: Working hours in the UK hotel sector. Research in Hospitality Management, 12(1), pp.1-11.</w:t>
      </w:r>
    </w:p>
    <w:p w14:paraId="30CB2392"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t>Posthuma, R.A., Campion, M.C., Masimova, M. and Campion, M.A., (2013). A high performance work practices taxonomy: Integrating the literature and directing future research. Journal of management, 39(5), pp.1184-1220.</w:t>
      </w:r>
    </w:p>
    <w:p w14:paraId="7C205D7F"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t>Rachman, M.M., (2021). The impact of work stress and the work environment in the organization: how job satisfaction affects employee performance?. Journal of Human Resource and Sustainability Studies, 9(2), pp.339-354.</w:t>
      </w:r>
    </w:p>
    <w:p w14:paraId="00AFB997"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t xml:space="preserve">Radisson Business Report., (2020). RESPONSIBLE BUSINESS REPORT 2020. Available at: </w:t>
      </w:r>
      <w:hyperlink r:id="rId13" w:history="1">
        <w:r w:rsidRPr="008F37D0">
          <w:rPr>
            <w:rStyle w:val="Hyperlink"/>
            <w:rFonts w:ascii="Arial" w:hAnsi="Arial" w:cs="Arial"/>
            <w:sz w:val="24"/>
            <w:szCs w:val="24"/>
          </w:rPr>
          <w:t>https://media.radissonhotels.net/image/responsiblebusiness--corporate-use-only/businesscenter/16256-142211-m22829151.pdf</w:t>
        </w:r>
      </w:hyperlink>
      <w:r w:rsidRPr="008F37D0">
        <w:rPr>
          <w:rFonts w:ascii="Arial" w:hAnsi="Arial" w:cs="Arial"/>
          <w:sz w:val="24"/>
          <w:szCs w:val="24"/>
        </w:rPr>
        <w:t xml:space="preserve"> (Accessed: 6 June 2024).</w:t>
      </w:r>
    </w:p>
    <w:p w14:paraId="706F916C" w14:textId="77777777" w:rsidR="008F37D0" w:rsidRPr="008F37D0" w:rsidRDefault="008F37D0" w:rsidP="008F37D0">
      <w:pPr>
        <w:spacing w:line="360" w:lineRule="auto"/>
        <w:ind w:left="720" w:hanging="720"/>
        <w:jc w:val="both"/>
        <w:rPr>
          <w:rFonts w:ascii="Arial" w:hAnsi="Arial" w:cs="Arial"/>
          <w:sz w:val="24"/>
          <w:szCs w:val="24"/>
        </w:rPr>
      </w:pPr>
      <w:bookmarkStart w:id="16" w:name="_Hlk168642929"/>
      <w:r w:rsidRPr="008F37D0">
        <w:rPr>
          <w:rFonts w:ascii="Arial" w:hAnsi="Arial" w:cs="Arial"/>
          <w:sz w:val="24"/>
          <w:szCs w:val="24"/>
        </w:rPr>
        <w:t>Reizer</w:t>
      </w:r>
      <w:bookmarkEnd w:id="16"/>
      <w:r w:rsidRPr="008F37D0">
        <w:rPr>
          <w:rFonts w:ascii="Arial" w:hAnsi="Arial" w:cs="Arial"/>
          <w:sz w:val="24"/>
          <w:szCs w:val="24"/>
        </w:rPr>
        <w:t>, A., (2022). Employee well-being: New challenges in post-COVID-19 times. KatzmanB. HarelT. GiladiA. KoslowskyM.(Eds.), Psychological well-being and behavioral interactions during the Coronavirus pandemic, pp.58-96.</w:t>
      </w:r>
    </w:p>
    <w:p w14:paraId="032AC597" w14:textId="77777777" w:rsidR="008F37D0" w:rsidRPr="008F37D0" w:rsidRDefault="008F37D0" w:rsidP="008F37D0">
      <w:pPr>
        <w:spacing w:line="360" w:lineRule="auto"/>
        <w:ind w:left="720" w:hanging="720"/>
        <w:jc w:val="both"/>
        <w:rPr>
          <w:rFonts w:ascii="Arial" w:hAnsi="Arial" w:cs="Arial"/>
          <w:sz w:val="24"/>
          <w:szCs w:val="24"/>
        </w:rPr>
      </w:pPr>
      <w:bookmarkStart w:id="17" w:name="_Hlk168647967"/>
      <w:r w:rsidRPr="008F37D0">
        <w:rPr>
          <w:rFonts w:ascii="Arial" w:hAnsi="Arial" w:cs="Arial"/>
          <w:sz w:val="24"/>
          <w:szCs w:val="24"/>
        </w:rPr>
        <w:t>Sanabria-Díaz</w:t>
      </w:r>
      <w:bookmarkEnd w:id="17"/>
      <w:r w:rsidRPr="008F37D0">
        <w:rPr>
          <w:rFonts w:ascii="Arial" w:hAnsi="Arial" w:cs="Arial"/>
          <w:sz w:val="24"/>
          <w:szCs w:val="24"/>
        </w:rPr>
        <w:t>, J.M., Aguiar-Quintana, T. and Araujo-Cabrera, Y., (2021). Public strategies to rescue the hospitality industry following the impact of COVID-19: A case study of the European Union. International Journal of Hospitality Management, 97, p.102988.</w:t>
      </w:r>
    </w:p>
    <w:p w14:paraId="1AEAD958" w14:textId="77777777" w:rsidR="008F37D0" w:rsidRPr="008F37D0" w:rsidRDefault="008F37D0" w:rsidP="008F37D0">
      <w:pPr>
        <w:spacing w:line="360" w:lineRule="auto"/>
        <w:ind w:left="720" w:hanging="720"/>
        <w:jc w:val="both"/>
        <w:rPr>
          <w:rFonts w:ascii="Arial" w:hAnsi="Arial" w:cs="Arial"/>
          <w:sz w:val="24"/>
          <w:szCs w:val="24"/>
        </w:rPr>
      </w:pPr>
      <w:r w:rsidRPr="008F37D0">
        <w:rPr>
          <w:rFonts w:ascii="Arial" w:hAnsi="Arial" w:cs="Arial"/>
          <w:sz w:val="24"/>
          <w:szCs w:val="24"/>
        </w:rPr>
        <w:t>Stoimenov, V., (2023). GOOD PRACTICES IN HOTEL BRANDING–SUSTAINABILITY TRENDS OF INTERCONTINENTAL HOTEL GROUP. Предприемачество, 11(1), pp.108-131.</w:t>
      </w:r>
    </w:p>
    <w:p w14:paraId="71836D06" w14:textId="77777777" w:rsidR="00836070" w:rsidRPr="0089794C" w:rsidRDefault="00836070" w:rsidP="008E64A1">
      <w:pPr>
        <w:spacing w:line="360" w:lineRule="auto"/>
        <w:jc w:val="both"/>
        <w:rPr>
          <w:rFonts w:ascii="Arial" w:hAnsi="Arial" w:cs="Arial"/>
          <w:sz w:val="24"/>
          <w:szCs w:val="24"/>
          <w:lang w:val="en-GB"/>
        </w:rPr>
      </w:pPr>
    </w:p>
    <w:p w14:paraId="7688EBDD" w14:textId="77777777" w:rsidR="00836070" w:rsidRPr="0089794C" w:rsidRDefault="00836070" w:rsidP="008E64A1">
      <w:pPr>
        <w:spacing w:line="360" w:lineRule="auto"/>
        <w:jc w:val="both"/>
        <w:rPr>
          <w:rFonts w:ascii="Arial" w:hAnsi="Arial" w:cs="Arial"/>
          <w:sz w:val="24"/>
          <w:szCs w:val="24"/>
          <w:lang w:val="en-GB"/>
        </w:rPr>
      </w:pPr>
    </w:p>
    <w:p w14:paraId="4FFD8E9A" w14:textId="77777777" w:rsidR="00836070" w:rsidRPr="0089794C" w:rsidRDefault="00836070" w:rsidP="008E64A1">
      <w:pPr>
        <w:spacing w:line="360" w:lineRule="auto"/>
        <w:jc w:val="both"/>
        <w:rPr>
          <w:rFonts w:ascii="Arial" w:hAnsi="Arial" w:cs="Arial"/>
          <w:sz w:val="24"/>
          <w:szCs w:val="24"/>
          <w:lang w:val="en-GB"/>
        </w:rPr>
      </w:pPr>
    </w:p>
    <w:p w14:paraId="3E6786A8" w14:textId="77777777" w:rsidR="00836070" w:rsidRPr="0089794C" w:rsidRDefault="00836070" w:rsidP="008E64A1">
      <w:pPr>
        <w:spacing w:line="360" w:lineRule="auto"/>
        <w:jc w:val="both"/>
        <w:rPr>
          <w:rFonts w:ascii="Arial" w:hAnsi="Arial" w:cs="Arial"/>
          <w:sz w:val="24"/>
          <w:szCs w:val="24"/>
          <w:lang w:val="en-GB"/>
        </w:rPr>
      </w:pPr>
    </w:p>
    <w:p w14:paraId="04D65827" w14:textId="77777777" w:rsidR="00836070" w:rsidRPr="0089794C" w:rsidRDefault="00836070" w:rsidP="008E64A1">
      <w:pPr>
        <w:spacing w:line="360" w:lineRule="auto"/>
        <w:jc w:val="both"/>
        <w:rPr>
          <w:rFonts w:ascii="Arial" w:hAnsi="Arial" w:cs="Arial"/>
          <w:sz w:val="24"/>
          <w:szCs w:val="24"/>
          <w:lang w:val="en-GB"/>
        </w:rPr>
      </w:pPr>
    </w:p>
    <w:p w14:paraId="6431A956" w14:textId="77777777" w:rsidR="00836070" w:rsidRPr="0089794C" w:rsidRDefault="00836070" w:rsidP="008E64A1">
      <w:pPr>
        <w:spacing w:line="360" w:lineRule="auto"/>
        <w:jc w:val="both"/>
        <w:rPr>
          <w:rFonts w:ascii="Arial" w:hAnsi="Arial" w:cs="Arial"/>
          <w:sz w:val="24"/>
          <w:szCs w:val="24"/>
          <w:lang w:val="en-GB"/>
        </w:rPr>
      </w:pPr>
    </w:p>
    <w:p w14:paraId="34876B48" w14:textId="77777777" w:rsidR="00836070" w:rsidRPr="0089794C" w:rsidRDefault="00836070" w:rsidP="008E64A1">
      <w:pPr>
        <w:spacing w:line="360" w:lineRule="auto"/>
        <w:jc w:val="both"/>
        <w:rPr>
          <w:rFonts w:ascii="Arial" w:hAnsi="Arial" w:cs="Arial"/>
          <w:sz w:val="24"/>
          <w:szCs w:val="24"/>
          <w:lang w:val="en-GB"/>
        </w:rPr>
      </w:pPr>
    </w:p>
    <w:p w14:paraId="7EE3699F" w14:textId="77777777" w:rsidR="00836070" w:rsidRPr="0089794C" w:rsidRDefault="00836070" w:rsidP="008E64A1">
      <w:pPr>
        <w:spacing w:line="360" w:lineRule="auto"/>
        <w:jc w:val="both"/>
        <w:rPr>
          <w:rFonts w:ascii="Arial" w:hAnsi="Arial" w:cs="Arial"/>
          <w:sz w:val="24"/>
          <w:szCs w:val="24"/>
          <w:lang w:val="en-GB"/>
        </w:rPr>
      </w:pPr>
    </w:p>
    <w:p w14:paraId="1ABE6C46" w14:textId="77777777" w:rsidR="00836070" w:rsidRPr="0089794C" w:rsidRDefault="00836070" w:rsidP="008E64A1">
      <w:pPr>
        <w:spacing w:line="360" w:lineRule="auto"/>
        <w:jc w:val="both"/>
        <w:rPr>
          <w:rFonts w:ascii="Arial" w:hAnsi="Arial" w:cs="Arial"/>
          <w:sz w:val="24"/>
          <w:szCs w:val="24"/>
          <w:lang w:val="en-GB"/>
        </w:rPr>
      </w:pPr>
    </w:p>
    <w:p w14:paraId="4C6809BB" w14:textId="77777777" w:rsidR="008742C8" w:rsidRPr="0089794C" w:rsidRDefault="008742C8" w:rsidP="008E64A1">
      <w:pPr>
        <w:spacing w:line="360" w:lineRule="auto"/>
        <w:jc w:val="both"/>
        <w:rPr>
          <w:rFonts w:ascii="Arial" w:hAnsi="Arial" w:cs="Arial"/>
          <w:sz w:val="24"/>
          <w:szCs w:val="24"/>
          <w:lang w:val="en-GB"/>
        </w:rPr>
      </w:pPr>
    </w:p>
    <w:p w14:paraId="4E4A3362" w14:textId="77777777" w:rsidR="008742C8" w:rsidRPr="0089794C" w:rsidRDefault="008742C8" w:rsidP="008E64A1">
      <w:pPr>
        <w:spacing w:line="360" w:lineRule="auto"/>
        <w:jc w:val="both"/>
        <w:rPr>
          <w:rFonts w:ascii="Arial" w:hAnsi="Arial" w:cs="Arial"/>
          <w:sz w:val="24"/>
          <w:szCs w:val="24"/>
          <w:lang w:val="en-GB"/>
        </w:rPr>
      </w:pPr>
    </w:p>
    <w:p w14:paraId="0FA21863" w14:textId="77777777" w:rsidR="008742C8" w:rsidRPr="0089794C" w:rsidRDefault="008742C8" w:rsidP="008E64A1">
      <w:pPr>
        <w:spacing w:line="360" w:lineRule="auto"/>
        <w:jc w:val="both"/>
        <w:rPr>
          <w:rFonts w:ascii="Arial" w:hAnsi="Arial" w:cs="Arial"/>
          <w:sz w:val="24"/>
          <w:szCs w:val="24"/>
          <w:lang w:val="en-GB"/>
        </w:rPr>
      </w:pPr>
    </w:p>
    <w:p w14:paraId="51507F93" w14:textId="77777777" w:rsidR="008742C8" w:rsidRPr="0089794C" w:rsidRDefault="008742C8" w:rsidP="008E64A1">
      <w:pPr>
        <w:spacing w:line="360" w:lineRule="auto"/>
        <w:jc w:val="both"/>
        <w:rPr>
          <w:rFonts w:ascii="Arial" w:hAnsi="Arial" w:cs="Arial"/>
          <w:sz w:val="24"/>
          <w:szCs w:val="24"/>
          <w:lang w:val="en-GB"/>
        </w:rPr>
      </w:pPr>
    </w:p>
    <w:p w14:paraId="3B999FC9" w14:textId="77777777" w:rsidR="007F667F" w:rsidRPr="0089794C" w:rsidRDefault="007F667F" w:rsidP="008E64A1">
      <w:pPr>
        <w:spacing w:line="360" w:lineRule="auto"/>
        <w:jc w:val="both"/>
        <w:rPr>
          <w:rFonts w:ascii="Arial" w:hAnsi="Arial" w:cs="Arial"/>
          <w:sz w:val="24"/>
          <w:szCs w:val="24"/>
          <w:lang w:val="en-GB"/>
        </w:rPr>
      </w:pPr>
    </w:p>
    <w:p w14:paraId="461DC4AD" w14:textId="77777777" w:rsidR="00280067" w:rsidRPr="0089794C" w:rsidRDefault="00280067" w:rsidP="008E64A1">
      <w:pPr>
        <w:spacing w:line="360" w:lineRule="auto"/>
        <w:jc w:val="both"/>
        <w:rPr>
          <w:rFonts w:ascii="Arial" w:hAnsi="Arial" w:cs="Arial"/>
          <w:sz w:val="24"/>
          <w:szCs w:val="24"/>
          <w:lang w:val="en-GB"/>
        </w:rPr>
      </w:pPr>
    </w:p>
    <w:p w14:paraId="53D6A766" w14:textId="77777777" w:rsidR="00647DDD" w:rsidRPr="0089794C" w:rsidRDefault="00647DDD" w:rsidP="008E64A1">
      <w:pPr>
        <w:spacing w:line="360" w:lineRule="auto"/>
        <w:jc w:val="both"/>
        <w:rPr>
          <w:rFonts w:ascii="Arial" w:hAnsi="Arial" w:cs="Arial"/>
          <w:sz w:val="24"/>
          <w:szCs w:val="24"/>
          <w:lang w:val="en-GB"/>
        </w:rPr>
      </w:pPr>
    </w:p>
    <w:sectPr w:rsidR="00647DDD" w:rsidRPr="0089794C" w:rsidSect="00FD2A27">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CA3E6" w14:textId="77777777" w:rsidR="00D902C6" w:rsidRDefault="00D902C6" w:rsidP="00FD2A27">
      <w:pPr>
        <w:spacing w:after="0" w:line="240" w:lineRule="auto"/>
      </w:pPr>
      <w:r>
        <w:separator/>
      </w:r>
    </w:p>
  </w:endnote>
  <w:endnote w:type="continuationSeparator" w:id="0">
    <w:p w14:paraId="7DB7CC27" w14:textId="77777777" w:rsidR="00D902C6" w:rsidRDefault="00D902C6" w:rsidP="00FD2A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899740"/>
      <w:docPartObj>
        <w:docPartGallery w:val="Page Numbers (Bottom of Page)"/>
        <w:docPartUnique/>
      </w:docPartObj>
    </w:sdtPr>
    <w:sdtEndPr>
      <w:rPr>
        <w:noProof/>
      </w:rPr>
    </w:sdtEndPr>
    <w:sdtContent>
      <w:p w14:paraId="15A3E101" w14:textId="73FE2305" w:rsidR="00FD2A27" w:rsidRDefault="00FD2A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3BF50E" w14:textId="77777777" w:rsidR="00FD2A27" w:rsidRDefault="00FD2A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FB6AC" w14:textId="77777777" w:rsidR="00D902C6" w:rsidRDefault="00D902C6" w:rsidP="00FD2A27">
      <w:pPr>
        <w:spacing w:after="0" w:line="240" w:lineRule="auto"/>
      </w:pPr>
      <w:r>
        <w:separator/>
      </w:r>
    </w:p>
  </w:footnote>
  <w:footnote w:type="continuationSeparator" w:id="0">
    <w:p w14:paraId="41BF1E75" w14:textId="77777777" w:rsidR="00D902C6" w:rsidRDefault="00D902C6" w:rsidP="00FD2A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36335"/>
    <w:multiLevelType w:val="multilevel"/>
    <w:tmpl w:val="61846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FF4C40"/>
    <w:multiLevelType w:val="multilevel"/>
    <w:tmpl w:val="0F58F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FB2AC3"/>
    <w:multiLevelType w:val="multilevel"/>
    <w:tmpl w:val="654A3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5E7930"/>
    <w:multiLevelType w:val="multilevel"/>
    <w:tmpl w:val="D9C61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A50206"/>
    <w:multiLevelType w:val="multilevel"/>
    <w:tmpl w:val="85AEE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29565DA"/>
    <w:multiLevelType w:val="multilevel"/>
    <w:tmpl w:val="4FF4A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E553AE"/>
    <w:multiLevelType w:val="hybridMultilevel"/>
    <w:tmpl w:val="6A7A5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6F0C4D"/>
    <w:multiLevelType w:val="multilevel"/>
    <w:tmpl w:val="512A1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F6C02F6"/>
    <w:multiLevelType w:val="multilevel"/>
    <w:tmpl w:val="A94E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0DB732A"/>
    <w:multiLevelType w:val="multilevel"/>
    <w:tmpl w:val="BEB49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3FD7660"/>
    <w:multiLevelType w:val="multilevel"/>
    <w:tmpl w:val="23D88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B11132D"/>
    <w:multiLevelType w:val="multilevel"/>
    <w:tmpl w:val="AB1CC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49306889">
    <w:abstractNumId w:val="3"/>
  </w:num>
  <w:num w:numId="2" w16cid:durableId="1640381608">
    <w:abstractNumId w:val="0"/>
  </w:num>
  <w:num w:numId="3" w16cid:durableId="442113215">
    <w:abstractNumId w:val="1"/>
  </w:num>
  <w:num w:numId="4" w16cid:durableId="1840775181">
    <w:abstractNumId w:val="9"/>
  </w:num>
  <w:num w:numId="5" w16cid:durableId="359160880">
    <w:abstractNumId w:val="4"/>
  </w:num>
  <w:num w:numId="6" w16cid:durableId="224687122">
    <w:abstractNumId w:val="7"/>
  </w:num>
  <w:num w:numId="7" w16cid:durableId="1442801355">
    <w:abstractNumId w:val="6"/>
  </w:num>
  <w:num w:numId="8" w16cid:durableId="1363743112">
    <w:abstractNumId w:val="5"/>
  </w:num>
  <w:num w:numId="9" w16cid:durableId="1630935180">
    <w:abstractNumId w:val="11"/>
  </w:num>
  <w:num w:numId="10" w16cid:durableId="1291783979">
    <w:abstractNumId w:val="10"/>
  </w:num>
  <w:num w:numId="11" w16cid:durableId="1118912294">
    <w:abstractNumId w:val="8"/>
  </w:num>
  <w:num w:numId="12" w16cid:durableId="12353602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741"/>
    <w:rsid w:val="00017BDF"/>
    <w:rsid w:val="000234EE"/>
    <w:rsid w:val="0003760B"/>
    <w:rsid w:val="00062289"/>
    <w:rsid w:val="00067D04"/>
    <w:rsid w:val="000717CA"/>
    <w:rsid w:val="0007287A"/>
    <w:rsid w:val="00073B66"/>
    <w:rsid w:val="000A206F"/>
    <w:rsid w:val="000C4D5F"/>
    <w:rsid w:val="000D3FC5"/>
    <w:rsid w:val="00110864"/>
    <w:rsid w:val="0011098C"/>
    <w:rsid w:val="001313D5"/>
    <w:rsid w:val="00135A33"/>
    <w:rsid w:val="001429D7"/>
    <w:rsid w:val="001517C3"/>
    <w:rsid w:val="00151DB9"/>
    <w:rsid w:val="00156DB4"/>
    <w:rsid w:val="0016047A"/>
    <w:rsid w:val="00163319"/>
    <w:rsid w:val="001A2B64"/>
    <w:rsid w:val="001C7EA0"/>
    <w:rsid w:val="001E0844"/>
    <w:rsid w:val="00212F19"/>
    <w:rsid w:val="00221955"/>
    <w:rsid w:val="002236EC"/>
    <w:rsid w:val="00227305"/>
    <w:rsid w:val="00242E79"/>
    <w:rsid w:val="00244C21"/>
    <w:rsid w:val="00251AEF"/>
    <w:rsid w:val="00262434"/>
    <w:rsid w:val="002649B3"/>
    <w:rsid w:val="0027479C"/>
    <w:rsid w:val="002764DB"/>
    <w:rsid w:val="00280067"/>
    <w:rsid w:val="00291C2A"/>
    <w:rsid w:val="002B1AEE"/>
    <w:rsid w:val="002C348F"/>
    <w:rsid w:val="00304F09"/>
    <w:rsid w:val="00310FC9"/>
    <w:rsid w:val="00321BA1"/>
    <w:rsid w:val="0032524A"/>
    <w:rsid w:val="00327A89"/>
    <w:rsid w:val="00330E16"/>
    <w:rsid w:val="00335DC3"/>
    <w:rsid w:val="00337C9C"/>
    <w:rsid w:val="0034246C"/>
    <w:rsid w:val="003439B8"/>
    <w:rsid w:val="00344F44"/>
    <w:rsid w:val="00367138"/>
    <w:rsid w:val="00371D44"/>
    <w:rsid w:val="00395655"/>
    <w:rsid w:val="003A09FE"/>
    <w:rsid w:val="003C6FD7"/>
    <w:rsid w:val="003E7403"/>
    <w:rsid w:val="003F2168"/>
    <w:rsid w:val="00423D5C"/>
    <w:rsid w:val="00424DB0"/>
    <w:rsid w:val="00442483"/>
    <w:rsid w:val="00443862"/>
    <w:rsid w:val="00470619"/>
    <w:rsid w:val="00495D4E"/>
    <w:rsid w:val="004A7140"/>
    <w:rsid w:val="004C5A53"/>
    <w:rsid w:val="004D1FB0"/>
    <w:rsid w:val="004F3FB1"/>
    <w:rsid w:val="00501FDF"/>
    <w:rsid w:val="005261F8"/>
    <w:rsid w:val="00536980"/>
    <w:rsid w:val="00540372"/>
    <w:rsid w:val="00547E3C"/>
    <w:rsid w:val="0055343C"/>
    <w:rsid w:val="00556A44"/>
    <w:rsid w:val="0056711B"/>
    <w:rsid w:val="0057619B"/>
    <w:rsid w:val="00590E84"/>
    <w:rsid w:val="005D69EA"/>
    <w:rsid w:val="006151CE"/>
    <w:rsid w:val="006200E1"/>
    <w:rsid w:val="006248EE"/>
    <w:rsid w:val="00643F0D"/>
    <w:rsid w:val="00644735"/>
    <w:rsid w:val="00647DDD"/>
    <w:rsid w:val="00661252"/>
    <w:rsid w:val="00672240"/>
    <w:rsid w:val="00692541"/>
    <w:rsid w:val="006B42F3"/>
    <w:rsid w:val="006B5D79"/>
    <w:rsid w:val="006C2FD0"/>
    <w:rsid w:val="00715973"/>
    <w:rsid w:val="00744AEA"/>
    <w:rsid w:val="00766F69"/>
    <w:rsid w:val="00777C98"/>
    <w:rsid w:val="00782555"/>
    <w:rsid w:val="0079676B"/>
    <w:rsid w:val="00796C70"/>
    <w:rsid w:val="007A1FFD"/>
    <w:rsid w:val="007D0C5C"/>
    <w:rsid w:val="007E1166"/>
    <w:rsid w:val="007F667F"/>
    <w:rsid w:val="00802E83"/>
    <w:rsid w:val="00810733"/>
    <w:rsid w:val="0083441E"/>
    <w:rsid w:val="00836070"/>
    <w:rsid w:val="00850180"/>
    <w:rsid w:val="00850571"/>
    <w:rsid w:val="00850DC0"/>
    <w:rsid w:val="008516F2"/>
    <w:rsid w:val="008559F1"/>
    <w:rsid w:val="0086268D"/>
    <w:rsid w:val="008725C6"/>
    <w:rsid w:val="008742C8"/>
    <w:rsid w:val="00876D67"/>
    <w:rsid w:val="00896BCC"/>
    <w:rsid w:val="0089794C"/>
    <w:rsid w:val="008A5831"/>
    <w:rsid w:val="008B29B6"/>
    <w:rsid w:val="008D7FE4"/>
    <w:rsid w:val="008E64A1"/>
    <w:rsid w:val="008F37D0"/>
    <w:rsid w:val="00913792"/>
    <w:rsid w:val="009176EC"/>
    <w:rsid w:val="00927DBC"/>
    <w:rsid w:val="009303DC"/>
    <w:rsid w:val="0095073E"/>
    <w:rsid w:val="00952169"/>
    <w:rsid w:val="00953875"/>
    <w:rsid w:val="00956125"/>
    <w:rsid w:val="009579E4"/>
    <w:rsid w:val="00957A2C"/>
    <w:rsid w:val="009774C3"/>
    <w:rsid w:val="009941A1"/>
    <w:rsid w:val="00996FCE"/>
    <w:rsid w:val="009B3360"/>
    <w:rsid w:val="009C1A42"/>
    <w:rsid w:val="009C5A11"/>
    <w:rsid w:val="009D7CD9"/>
    <w:rsid w:val="009E00D4"/>
    <w:rsid w:val="009F4FBD"/>
    <w:rsid w:val="009F79D6"/>
    <w:rsid w:val="00A02B60"/>
    <w:rsid w:val="00A02D95"/>
    <w:rsid w:val="00A03B96"/>
    <w:rsid w:val="00A03C89"/>
    <w:rsid w:val="00A327A3"/>
    <w:rsid w:val="00A351EE"/>
    <w:rsid w:val="00A3665C"/>
    <w:rsid w:val="00A46BA3"/>
    <w:rsid w:val="00A70A1E"/>
    <w:rsid w:val="00A80C7E"/>
    <w:rsid w:val="00A86C51"/>
    <w:rsid w:val="00A91E75"/>
    <w:rsid w:val="00AC7B7E"/>
    <w:rsid w:val="00B301B1"/>
    <w:rsid w:val="00B4645C"/>
    <w:rsid w:val="00B54ED1"/>
    <w:rsid w:val="00B62DAB"/>
    <w:rsid w:val="00B65FD9"/>
    <w:rsid w:val="00BC0D81"/>
    <w:rsid w:val="00BC21F1"/>
    <w:rsid w:val="00BC5B60"/>
    <w:rsid w:val="00BE0AF7"/>
    <w:rsid w:val="00C63CBE"/>
    <w:rsid w:val="00C863F6"/>
    <w:rsid w:val="00C906DE"/>
    <w:rsid w:val="00C9723C"/>
    <w:rsid w:val="00CB1177"/>
    <w:rsid w:val="00CC34F0"/>
    <w:rsid w:val="00CC4FA0"/>
    <w:rsid w:val="00D009B0"/>
    <w:rsid w:val="00D30572"/>
    <w:rsid w:val="00D41C79"/>
    <w:rsid w:val="00D537F5"/>
    <w:rsid w:val="00D6626D"/>
    <w:rsid w:val="00D902C6"/>
    <w:rsid w:val="00D953E0"/>
    <w:rsid w:val="00D97F7C"/>
    <w:rsid w:val="00DA7B59"/>
    <w:rsid w:val="00DB06C2"/>
    <w:rsid w:val="00DF2EAB"/>
    <w:rsid w:val="00E04741"/>
    <w:rsid w:val="00E0602A"/>
    <w:rsid w:val="00E0701B"/>
    <w:rsid w:val="00E3226C"/>
    <w:rsid w:val="00E33248"/>
    <w:rsid w:val="00E432C1"/>
    <w:rsid w:val="00E449FA"/>
    <w:rsid w:val="00E90C9A"/>
    <w:rsid w:val="00EB4113"/>
    <w:rsid w:val="00EC4859"/>
    <w:rsid w:val="00EF45EF"/>
    <w:rsid w:val="00EF684D"/>
    <w:rsid w:val="00F05CF0"/>
    <w:rsid w:val="00F148C7"/>
    <w:rsid w:val="00F26EE4"/>
    <w:rsid w:val="00F43EEE"/>
    <w:rsid w:val="00F82509"/>
    <w:rsid w:val="00F8409B"/>
    <w:rsid w:val="00F92B4D"/>
    <w:rsid w:val="00F93742"/>
    <w:rsid w:val="00F94E34"/>
    <w:rsid w:val="00FA35F8"/>
    <w:rsid w:val="00FC2BFA"/>
    <w:rsid w:val="00FD2A27"/>
    <w:rsid w:val="00FD30AC"/>
    <w:rsid w:val="00FD41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BCCE8"/>
  <w15:chartTrackingRefBased/>
  <w15:docId w15:val="{83F41AD3-2E12-46C8-A8F4-11E6A2A09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ED1"/>
  </w:style>
  <w:style w:type="paragraph" w:styleId="Heading1">
    <w:name w:val="heading 1"/>
    <w:basedOn w:val="Normal"/>
    <w:next w:val="Normal"/>
    <w:link w:val="Heading1Char"/>
    <w:uiPriority w:val="9"/>
    <w:qFormat/>
    <w:rsid w:val="00FA35F8"/>
    <w:pPr>
      <w:keepNext/>
      <w:keepLines/>
      <w:spacing w:before="240" w:after="0"/>
      <w:outlineLvl w:val="0"/>
    </w:pPr>
    <w:rPr>
      <w:rFonts w:ascii="Arial" w:eastAsiaTheme="majorEastAsia" w:hAnsi="Arial" w:cstheme="majorBidi"/>
      <w:b/>
      <w:sz w:val="24"/>
      <w:szCs w:val="32"/>
    </w:rPr>
  </w:style>
  <w:style w:type="paragraph" w:styleId="Heading2">
    <w:name w:val="heading 2"/>
    <w:basedOn w:val="Normal"/>
    <w:next w:val="Normal"/>
    <w:link w:val="Heading2Char"/>
    <w:uiPriority w:val="9"/>
    <w:unhideWhenUsed/>
    <w:qFormat/>
    <w:rsid w:val="00FA35F8"/>
    <w:pPr>
      <w:keepNext/>
      <w:keepLines/>
      <w:spacing w:before="160" w:after="80"/>
      <w:outlineLvl w:val="1"/>
    </w:pPr>
    <w:rPr>
      <w:rFonts w:ascii="Arial" w:eastAsiaTheme="majorEastAsia" w:hAnsi="Arial" w:cstheme="majorBidi"/>
      <w:b/>
      <w:i/>
      <w:sz w:val="24"/>
      <w:szCs w:val="32"/>
    </w:rPr>
  </w:style>
  <w:style w:type="paragraph" w:styleId="Heading3">
    <w:name w:val="heading 3"/>
    <w:basedOn w:val="Normal"/>
    <w:next w:val="Normal"/>
    <w:link w:val="Heading3Char"/>
    <w:uiPriority w:val="9"/>
    <w:semiHidden/>
    <w:unhideWhenUsed/>
    <w:qFormat/>
    <w:rsid w:val="00E0474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0474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0474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047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47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47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47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5F8"/>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FA35F8"/>
    <w:rPr>
      <w:rFonts w:ascii="Arial" w:eastAsiaTheme="majorEastAsia" w:hAnsi="Arial" w:cstheme="majorBidi"/>
      <w:b/>
      <w:i/>
      <w:sz w:val="24"/>
      <w:szCs w:val="32"/>
    </w:rPr>
  </w:style>
  <w:style w:type="character" w:customStyle="1" w:styleId="Heading3Char">
    <w:name w:val="Heading 3 Char"/>
    <w:basedOn w:val="DefaultParagraphFont"/>
    <w:link w:val="Heading3"/>
    <w:uiPriority w:val="9"/>
    <w:semiHidden/>
    <w:rsid w:val="00E0474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0474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0474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047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47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47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4741"/>
    <w:rPr>
      <w:rFonts w:eastAsiaTheme="majorEastAsia" w:cstheme="majorBidi"/>
      <w:color w:val="272727" w:themeColor="text1" w:themeTint="D8"/>
    </w:rPr>
  </w:style>
  <w:style w:type="paragraph" w:styleId="Title">
    <w:name w:val="Title"/>
    <w:basedOn w:val="Normal"/>
    <w:next w:val="Normal"/>
    <w:link w:val="TitleChar"/>
    <w:uiPriority w:val="10"/>
    <w:qFormat/>
    <w:rsid w:val="00E047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47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47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47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4741"/>
    <w:pPr>
      <w:spacing w:before="160"/>
      <w:jc w:val="center"/>
    </w:pPr>
    <w:rPr>
      <w:i/>
      <w:iCs/>
      <w:color w:val="404040" w:themeColor="text1" w:themeTint="BF"/>
    </w:rPr>
  </w:style>
  <w:style w:type="character" w:customStyle="1" w:styleId="QuoteChar">
    <w:name w:val="Quote Char"/>
    <w:basedOn w:val="DefaultParagraphFont"/>
    <w:link w:val="Quote"/>
    <w:uiPriority w:val="29"/>
    <w:rsid w:val="00E04741"/>
    <w:rPr>
      <w:i/>
      <w:iCs/>
      <w:color w:val="404040" w:themeColor="text1" w:themeTint="BF"/>
    </w:rPr>
  </w:style>
  <w:style w:type="paragraph" w:styleId="ListParagraph">
    <w:name w:val="List Paragraph"/>
    <w:basedOn w:val="Normal"/>
    <w:uiPriority w:val="34"/>
    <w:qFormat/>
    <w:rsid w:val="00E04741"/>
    <w:pPr>
      <w:ind w:left="720"/>
      <w:contextualSpacing/>
    </w:pPr>
  </w:style>
  <w:style w:type="character" w:styleId="IntenseEmphasis">
    <w:name w:val="Intense Emphasis"/>
    <w:basedOn w:val="DefaultParagraphFont"/>
    <w:uiPriority w:val="21"/>
    <w:qFormat/>
    <w:rsid w:val="00E04741"/>
    <w:rPr>
      <w:i/>
      <w:iCs/>
      <w:color w:val="2F5496" w:themeColor="accent1" w:themeShade="BF"/>
    </w:rPr>
  </w:style>
  <w:style w:type="paragraph" w:styleId="IntenseQuote">
    <w:name w:val="Intense Quote"/>
    <w:basedOn w:val="Normal"/>
    <w:next w:val="Normal"/>
    <w:link w:val="IntenseQuoteChar"/>
    <w:uiPriority w:val="30"/>
    <w:qFormat/>
    <w:rsid w:val="00E047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04741"/>
    <w:rPr>
      <w:i/>
      <w:iCs/>
      <w:color w:val="2F5496" w:themeColor="accent1" w:themeShade="BF"/>
    </w:rPr>
  </w:style>
  <w:style w:type="character" w:styleId="IntenseReference">
    <w:name w:val="Intense Reference"/>
    <w:basedOn w:val="DefaultParagraphFont"/>
    <w:uiPriority w:val="32"/>
    <w:qFormat/>
    <w:rsid w:val="00E04741"/>
    <w:rPr>
      <w:b/>
      <w:bCs/>
      <w:smallCaps/>
      <w:color w:val="2F5496" w:themeColor="accent1" w:themeShade="BF"/>
      <w:spacing w:val="5"/>
    </w:rPr>
  </w:style>
  <w:style w:type="paragraph" w:styleId="NormalWeb">
    <w:name w:val="Normal (Web)"/>
    <w:basedOn w:val="Normal"/>
    <w:uiPriority w:val="99"/>
    <w:unhideWhenUsed/>
    <w:rsid w:val="00927DB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z-TopofForm">
    <w:name w:val="HTML Top of Form"/>
    <w:basedOn w:val="Normal"/>
    <w:next w:val="Normal"/>
    <w:link w:val="z-TopofFormChar"/>
    <w:hidden/>
    <w:uiPriority w:val="99"/>
    <w:semiHidden/>
    <w:unhideWhenUsed/>
    <w:rsid w:val="00927DBC"/>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927DBC"/>
    <w:rPr>
      <w:rFonts w:ascii="Arial" w:eastAsia="Times New Roman" w:hAnsi="Arial" w:cs="Arial"/>
      <w:vanish/>
      <w:kern w:val="0"/>
      <w:sz w:val="16"/>
      <w:szCs w:val="16"/>
      <w14:ligatures w14:val="none"/>
    </w:rPr>
  </w:style>
  <w:style w:type="character" w:styleId="Strong">
    <w:name w:val="Strong"/>
    <w:basedOn w:val="DefaultParagraphFont"/>
    <w:uiPriority w:val="22"/>
    <w:qFormat/>
    <w:rsid w:val="00A86C51"/>
    <w:rPr>
      <w:b/>
      <w:bCs/>
    </w:rPr>
  </w:style>
  <w:style w:type="character" w:styleId="Hyperlink">
    <w:name w:val="Hyperlink"/>
    <w:basedOn w:val="DefaultParagraphFont"/>
    <w:uiPriority w:val="99"/>
    <w:unhideWhenUsed/>
    <w:rsid w:val="00A86C51"/>
    <w:rPr>
      <w:color w:val="0000FF"/>
      <w:u w:val="single"/>
    </w:rPr>
  </w:style>
  <w:style w:type="table" w:styleId="TableGrid">
    <w:name w:val="Table Grid"/>
    <w:basedOn w:val="TableNormal"/>
    <w:uiPriority w:val="39"/>
    <w:rsid w:val="00424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F94E3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UnresolvedMention">
    <w:name w:val="Unresolved Mention"/>
    <w:basedOn w:val="DefaultParagraphFont"/>
    <w:uiPriority w:val="99"/>
    <w:semiHidden/>
    <w:unhideWhenUsed/>
    <w:rsid w:val="00B65FD9"/>
    <w:rPr>
      <w:color w:val="605E5C"/>
      <w:shd w:val="clear" w:color="auto" w:fill="E1DFDD"/>
    </w:rPr>
  </w:style>
  <w:style w:type="character" w:customStyle="1" w:styleId="x1lliihq">
    <w:name w:val="x1lliihq"/>
    <w:basedOn w:val="DefaultParagraphFont"/>
    <w:rsid w:val="00344F44"/>
  </w:style>
  <w:style w:type="character" w:customStyle="1" w:styleId="x193iq5w">
    <w:name w:val="x193iq5w"/>
    <w:basedOn w:val="DefaultParagraphFont"/>
    <w:rsid w:val="009579E4"/>
  </w:style>
  <w:style w:type="character" w:customStyle="1" w:styleId="xs4xyr0">
    <w:name w:val="xs4xyr0"/>
    <w:basedOn w:val="DefaultParagraphFont"/>
    <w:rsid w:val="002649B3"/>
  </w:style>
  <w:style w:type="paragraph" w:styleId="Header">
    <w:name w:val="header"/>
    <w:basedOn w:val="Normal"/>
    <w:link w:val="HeaderChar"/>
    <w:uiPriority w:val="99"/>
    <w:unhideWhenUsed/>
    <w:rsid w:val="00FD2A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2A27"/>
  </w:style>
  <w:style w:type="paragraph" w:styleId="Footer">
    <w:name w:val="footer"/>
    <w:basedOn w:val="Normal"/>
    <w:link w:val="FooterChar"/>
    <w:uiPriority w:val="99"/>
    <w:unhideWhenUsed/>
    <w:rsid w:val="00FD2A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2A27"/>
  </w:style>
  <w:style w:type="paragraph" w:styleId="NoSpacing">
    <w:name w:val="No Spacing"/>
    <w:link w:val="NoSpacingChar"/>
    <w:uiPriority w:val="1"/>
    <w:qFormat/>
    <w:rsid w:val="00766F69"/>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766F69"/>
    <w:rPr>
      <w:rFonts w:eastAsiaTheme="minorEastAsia"/>
      <w:kern w:val="0"/>
      <w14:ligatures w14:val="none"/>
    </w:rPr>
  </w:style>
  <w:style w:type="paragraph" w:styleId="TOCHeading">
    <w:name w:val="TOC Heading"/>
    <w:basedOn w:val="Heading1"/>
    <w:next w:val="Normal"/>
    <w:uiPriority w:val="39"/>
    <w:unhideWhenUsed/>
    <w:qFormat/>
    <w:rsid w:val="008F37D0"/>
    <w:pPr>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8F37D0"/>
    <w:pPr>
      <w:spacing w:after="100"/>
    </w:pPr>
  </w:style>
  <w:style w:type="paragraph" w:styleId="TOC2">
    <w:name w:val="toc 2"/>
    <w:basedOn w:val="Normal"/>
    <w:next w:val="Normal"/>
    <w:autoRedefine/>
    <w:uiPriority w:val="39"/>
    <w:unhideWhenUsed/>
    <w:rsid w:val="008F37D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7880">
      <w:bodyDiv w:val="1"/>
      <w:marLeft w:val="0"/>
      <w:marRight w:val="0"/>
      <w:marTop w:val="0"/>
      <w:marBottom w:val="0"/>
      <w:divBdr>
        <w:top w:val="none" w:sz="0" w:space="0" w:color="auto"/>
        <w:left w:val="none" w:sz="0" w:space="0" w:color="auto"/>
        <w:bottom w:val="none" w:sz="0" w:space="0" w:color="auto"/>
        <w:right w:val="none" w:sz="0" w:space="0" w:color="auto"/>
      </w:divBdr>
    </w:div>
    <w:div w:id="158621579">
      <w:bodyDiv w:val="1"/>
      <w:marLeft w:val="0"/>
      <w:marRight w:val="0"/>
      <w:marTop w:val="0"/>
      <w:marBottom w:val="0"/>
      <w:divBdr>
        <w:top w:val="none" w:sz="0" w:space="0" w:color="auto"/>
        <w:left w:val="none" w:sz="0" w:space="0" w:color="auto"/>
        <w:bottom w:val="none" w:sz="0" w:space="0" w:color="auto"/>
        <w:right w:val="none" w:sz="0" w:space="0" w:color="auto"/>
      </w:divBdr>
      <w:divsChild>
        <w:div w:id="1141459912">
          <w:marLeft w:val="0"/>
          <w:marRight w:val="0"/>
          <w:marTop w:val="0"/>
          <w:marBottom w:val="0"/>
          <w:divBdr>
            <w:top w:val="single" w:sz="2" w:space="0" w:color="E3E3E3"/>
            <w:left w:val="single" w:sz="2" w:space="0" w:color="E3E3E3"/>
            <w:bottom w:val="single" w:sz="2" w:space="0" w:color="E3E3E3"/>
            <w:right w:val="single" w:sz="2" w:space="0" w:color="E3E3E3"/>
          </w:divBdr>
          <w:divsChild>
            <w:div w:id="849491463">
              <w:marLeft w:val="0"/>
              <w:marRight w:val="0"/>
              <w:marTop w:val="0"/>
              <w:marBottom w:val="0"/>
              <w:divBdr>
                <w:top w:val="single" w:sz="2" w:space="0" w:color="E3E3E3"/>
                <w:left w:val="single" w:sz="2" w:space="0" w:color="E3E3E3"/>
                <w:bottom w:val="single" w:sz="2" w:space="0" w:color="E3E3E3"/>
                <w:right w:val="single" w:sz="2" w:space="0" w:color="E3E3E3"/>
              </w:divBdr>
              <w:divsChild>
                <w:div w:id="1142698766">
                  <w:marLeft w:val="0"/>
                  <w:marRight w:val="0"/>
                  <w:marTop w:val="0"/>
                  <w:marBottom w:val="0"/>
                  <w:divBdr>
                    <w:top w:val="single" w:sz="2" w:space="0" w:color="E3E3E3"/>
                    <w:left w:val="single" w:sz="2" w:space="0" w:color="E3E3E3"/>
                    <w:bottom w:val="single" w:sz="2" w:space="0" w:color="E3E3E3"/>
                    <w:right w:val="single" w:sz="2" w:space="0" w:color="E3E3E3"/>
                  </w:divBdr>
                  <w:divsChild>
                    <w:div w:id="1933469511">
                      <w:marLeft w:val="0"/>
                      <w:marRight w:val="0"/>
                      <w:marTop w:val="0"/>
                      <w:marBottom w:val="0"/>
                      <w:divBdr>
                        <w:top w:val="single" w:sz="2" w:space="0" w:color="E3E3E3"/>
                        <w:left w:val="single" w:sz="2" w:space="0" w:color="E3E3E3"/>
                        <w:bottom w:val="single" w:sz="2" w:space="0" w:color="E3E3E3"/>
                        <w:right w:val="single" w:sz="2" w:space="0" w:color="E3E3E3"/>
                      </w:divBdr>
                      <w:divsChild>
                        <w:div w:id="1717317018">
                          <w:marLeft w:val="0"/>
                          <w:marRight w:val="0"/>
                          <w:marTop w:val="0"/>
                          <w:marBottom w:val="0"/>
                          <w:divBdr>
                            <w:top w:val="single" w:sz="2" w:space="0" w:color="E3E3E3"/>
                            <w:left w:val="single" w:sz="2" w:space="0" w:color="E3E3E3"/>
                            <w:bottom w:val="single" w:sz="2" w:space="0" w:color="E3E3E3"/>
                            <w:right w:val="single" w:sz="2" w:space="0" w:color="E3E3E3"/>
                          </w:divBdr>
                          <w:divsChild>
                            <w:div w:id="1969897492">
                              <w:marLeft w:val="0"/>
                              <w:marRight w:val="0"/>
                              <w:marTop w:val="100"/>
                              <w:marBottom w:val="100"/>
                              <w:divBdr>
                                <w:top w:val="single" w:sz="2" w:space="0" w:color="E3E3E3"/>
                                <w:left w:val="single" w:sz="2" w:space="0" w:color="E3E3E3"/>
                                <w:bottom w:val="single" w:sz="2" w:space="0" w:color="E3E3E3"/>
                                <w:right w:val="single" w:sz="2" w:space="0" w:color="E3E3E3"/>
                              </w:divBdr>
                              <w:divsChild>
                                <w:div w:id="1382285792">
                                  <w:marLeft w:val="0"/>
                                  <w:marRight w:val="0"/>
                                  <w:marTop w:val="0"/>
                                  <w:marBottom w:val="0"/>
                                  <w:divBdr>
                                    <w:top w:val="single" w:sz="2" w:space="0" w:color="E3E3E3"/>
                                    <w:left w:val="single" w:sz="2" w:space="0" w:color="E3E3E3"/>
                                    <w:bottom w:val="single" w:sz="2" w:space="0" w:color="E3E3E3"/>
                                    <w:right w:val="single" w:sz="2" w:space="0" w:color="E3E3E3"/>
                                  </w:divBdr>
                                  <w:divsChild>
                                    <w:div w:id="51973930">
                                      <w:marLeft w:val="0"/>
                                      <w:marRight w:val="0"/>
                                      <w:marTop w:val="0"/>
                                      <w:marBottom w:val="0"/>
                                      <w:divBdr>
                                        <w:top w:val="single" w:sz="2" w:space="0" w:color="E3E3E3"/>
                                        <w:left w:val="single" w:sz="2" w:space="0" w:color="E3E3E3"/>
                                        <w:bottom w:val="single" w:sz="2" w:space="0" w:color="E3E3E3"/>
                                        <w:right w:val="single" w:sz="2" w:space="0" w:color="E3E3E3"/>
                                      </w:divBdr>
                                      <w:divsChild>
                                        <w:div w:id="245696025">
                                          <w:marLeft w:val="0"/>
                                          <w:marRight w:val="0"/>
                                          <w:marTop w:val="0"/>
                                          <w:marBottom w:val="0"/>
                                          <w:divBdr>
                                            <w:top w:val="single" w:sz="2" w:space="0" w:color="E3E3E3"/>
                                            <w:left w:val="single" w:sz="2" w:space="0" w:color="E3E3E3"/>
                                            <w:bottom w:val="single" w:sz="2" w:space="0" w:color="E3E3E3"/>
                                            <w:right w:val="single" w:sz="2" w:space="0" w:color="E3E3E3"/>
                                          </w:divBdr>
                                          <w:divsChild>
                                            <w:div w:id="1458790247">
                                              <w:marLeft w:val="0"/>
                                              <w:marRight w:val="0"/>
                                              <w:marTop w:val="0"/>
                                              <w:marBottom w:val="0"/>
                                              <w:divBdr>
                                                <w:top w:val="single" w:sz="2" w:space="0" w:color="E3E3E3"/>
                                                <w:left w:val="single" w:sz="2" w:space="0" w:color="E3E3E3"/>
                                                <w:bottom w:val="single" w:sz="2" w:space="0" w:color="E3E3E3"/>
                                                <w:right w:val="single" w:sz="2" w:space="0" w:color="E3E3E3"/>
                                              </w:divBdr>
                                              <w:divsChild>
                                                <w:div w:id="825441997">
                                                  <w:marLeft w:val="0"/>
                                                  <w:marRight w:val="0"/>
                                                  <w:marTop w:val="0"/>
                                                  <w:marBottom w:val="0"/>
                                                  <w:divBdr>
                                                    <w:top w:val="single" w:sz="2" w:space="0" w:color="E3E3E3"/>
                                                    <w:left w:val="single" w:sz="2" w:space="0" w:color="E3E3E3"/>
                                                    <w:bottom w:val="single" w:sz="2" w:space="0" w:color="E3E3E3"/>
                                                    <w:right w:val="single" w:sz="2" w:space="0" w:color="E3E3E3"/>
                                                  </w:divBdr>
                                                  <w:divsChild>
                                                    <w:div w:id="17881607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68297040">
          <w:marLeft w:val="0"/>
          <w:marRight w:val="0"/>
          <w:marTop w:val="0"/>
          <w:marBottom w:val="0"/>
          <w:divBdr>
            <w:top w:val="none" w:sz="0" w:space="0" w:color="auto"/>
            <w:left w:val="none" w:sz="0" w:space="0" w:color="auto"/>
            <w:bottom w:val="none" w:sz="0" w:space="0" w:color="auto"/>
            <w:right w:val="none" w:sz="0" w:space="0" w:color="auto"/>
          </w:divBdr>
        </w:div>
      </w:divsChild>
    </w:div>
    <w:div w:id="164053628">
      <w:bodyDiv w:val="1"/>
      <w:marLeft w:val="0"/>
      <w:marRight w:val="0"/>
      <w:marTop w:val="0"/>
      <w:marBottom w:val="0"/>
      <w:divBdr>
        <w:top w:val="none" w:sz="0" w:space="0" w:color="auto"/>
        <w:left w:val="none" w:sz="0" w:space="0" w:color="auto"/>
        <w:bottom w:val="none" w:sz="0" w:space="0" w:color="auto"/>
        <w:right w:val="none" w:sz="0" w:space="0" w:color="auto"/>
      </w:divBdr>
    </w:div>
    <w:div w:id="200751569">
      <w:bodyDiv w:val="1"/>
      <w:marLeft w:val="0"/>
      <w:marRight w:val="0"/>
      <w:marTop w:val="0"/>
      <w:marBottom w:val="0"/>
      <w:divBdr>
        <w:top w:val="none" w:sz="0" w:space="0" w:color="auto"/>
        <w:left w:val="none" w:sz="0" w:space="0" w:color="auto"/>
        <w:bottom w:val="none" w:sz="0" w:space="0" w:color="auto"/>
        <w:right w:val="none" w:sz="0" w:space="0" w:color="auto"/>
      </w:divBdr>
      <w:divsChild>
        <w:div w:id="2105102318">
          <w:marLeft w:val="0"/>
          <w:marRight w:val="0"/>
          <w:marTop w:val="0"/>
          <w:marBottom w:val="0"/>
          <w:divBdr>
            <w:top w:val="none" w:sz="0" w:space="0" w:color="auto"/>
            <w:left w:val="none" w:sz="0" w:space="0" w:color="auto"/>
            <w:bottom w:val="none" w:sz="0" w:space="0" w:color="auto"/>
            <w:right w:val="none" w:sz="0" w:space="0" w:color="auto"/>
          </w:divBdr>
          <w:divsChild>
            <w:div w:id="1672024575">
              <w:marLeft w:val="0"/>
              <w:marRight w:val="0"/>
              <w:marTop w:val="0"/>
              <w:marBottom w:val="0"/>
              <w:divBdr>
                <w:top w:val="none" w:sz="0" w:space="0" w:color="auto"/>
                <w:left w:val="none" w:sz="0" w:space="0" w:color="auto"/>
                <w:bottom w:val="none" w:sz="0" w:space="0" w:color="auto"/>
                <w:right w:val="none" w:sz="0" w:space="0" w:color="auto"/>
              </w:divBdr>
            </w:div>
            <w:div w:id="1312251227">
              <w:marLeft w:val="0"/>
              <w:marRight w:val="0"/>
              <w:marTop w:val="0"/>
              <w:marBottom w:val="0"/>
              <w:divBdr>
                <w:top w:val="none" w:sz="0" w:space="0" w:color="auto"/>
                <w:left w:val="none" w:sz="0" w:space="0" w:color="auto"/>
                <w:bottom w:val="none" w:sz="0" w:space="0" w:color="auto"/>
                <w:right w:val="none" w:sz="0" w:space="0" w:color="auto"/>
              </w:divBdr>
              <w:divsChild>
                <w:div w:id="2093236637">
                  <w:marLeft w:val="0"/>
                  <w:marRight w:val="0"/>
                  <w:marTop w:val="0"/>
                  <w:marBottom w:val="0"/>
                  <w:divBdr>
                    <w:top w:val="none" w:sz="0" w:space="0" w:color="auto"/>
                    <w:left w:val="none" w:sz="0" w:space="0" w:color="auto"/>
                    <w:bottom w:val="none" w:sz="0" w:space="0" w:color="auto"/>
                    <w:right w:val="none" w:sz="0" w:space="0" w:color="auto"/>
                  </w:divBdr>
                  <w:divsChild>
                    <w:div w:id="936671300">
                      <w:marLeft w:val="0"/>
                      <w:marRight w:val="0"/>
                      <w:marTop w:val="0"/>
                      <w:marBottom w:val="0"/>
                      <w:divBdr>
                        <w:top w:val="none" w:sz="0" w:space="0" w:color="auto"/>
                        <w:left w:val="none" w:sz="0" w:space="0" w:color="auto"/>
                        <w:bottom w:val="none" w:sz="0" w:space="0" w:color="auto"/>
                        <w:right w:val="none" w:sz="0" w:space="0" w:color="auto"/>
                      </w:divBdr>
                      <w:divsChild>
                        <w:div w:id="197690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952232">
      <w:bodyDiv w:val="1"/>
      <w:marLeft w:val="0"/>
      <w:marRight w:val="0"/>
      <w:marTop w:val="0"/>
      <w:marBottom w:val="0"/>
      <w:divBdr>
        <w:top w:val="none" w:sz="0" w:space="0" w:color="auto"/>
        <w:left w:val="none" w:sz="0" w:space="0" w:color="auto"/>
        <w:bottom w:val="none" w:sz="0" w:space="0" w:color="auto"/>
        <w:right w:val="none" w:sz="0" w:space="0" w:color="auto"/>
      </w:divBdr>
    </w:div>
    <w:div w:id="226501740">
      <w:bodyDiv w:val="1"/>
      <w:marLeft w:val="0"/>
      <w:marRight w:val="0"/>
      <w:marTop w:val="0"/>
      <w:marBottom w:val="0"/>
      <w:divBdr>
        <w:top w:val="none" w:sz="0" w:space="0" w:color="auto"/>
        <w:left w:val="none" w:sz="0" w:space="0" w:color="auto"/>
        <w:bottom w:val="none" w:sz="0" w:space="0" w:color="auto"/>
        <w:right w:val="none" w:sz="0" w:space="0" w:color="auto"/>
      </w:divBdr>
      <w:divsChild>
        <w:div w:id="1901751349">
          <w:marLeft w:val="0"/>
          <w:marRight w:val="0"/>
          <w:marTop w:val="100"/>
          <w:marBottom w:val="0"/>
          <w:divBdr>
            <w:top w:val="none" w:sz="0" w:space="0" w:color="auto"/>
            <w:left w:val="none" w:sz="0" w:space="0" w:color="auto"/>
            <w:bottom w:val="none" w:sz="0" w:space="0" w:color="auto"/>
            <w:right w:val="none" w:sz="0" w:space="0" w:color="auto"/>
          </w:divBdr>
          <w:divsChild>
            <w:div w:id="1304702769">
              <w:marLeft w:val="0"/>
              <w:marRight w:val="0"/>
              <w:marTop w:val="0"/>
              <w:marBottom w:val="0"/>
              <w:divBdr>
                <w:top w:val="none" w:sz="0" w:space="0" w:color="auto"/>
                <w:left w:val="none" w:sz="0" w:space="0" w:color="auto"/>
                <w:bottom w:val="none" w:sz="0" w:space="0" w:color="auto"/>
                <w:right w:val="none" w:sz="0" w:space="0" w:color="auto"/>
              </w:divBdr>
              <w:divsChild>
                <w:div w:id="1171599282">
                  <w:marLeft w:val="0"/>
                  <w:marRight w:val="0"/>
                  <w:marTop w:val="0"/>
                  <w:marBottom w:val="0"/>
                  <w:divBdr>
                    <w:top w:val="none" w:sz="0" w:space="0" w:color="auto"/>
                    <w:left w:val="none" w:sz="0" w:space="0" w:color="auto"/>
                    <w:bottom w:val="none" w:sz="0" w:space="0" w:color="auto"/>
                    <w:right w:val="none" w:sz="0" w:space="0" w:color="auto"/>
                  </w:divBdr>
                  <w:divsChild>
                    <w:div w:id="1117870919">
                      <w:marLeft w:val="0"/>
                      <w:marRight w:val="0"/>
                      <w:marTop w:val="0"/>
                      <w:marBottom w:val="0"/>
                      <w:divBdr>
                        <w:top w:val="none" w:sz="0" w:space="0" w:color="auto"/>
                        <w:left w:val="none" w:sz="0" w:space="0" w:color="auto"/>
                        <w:bottom w:val="none" w:sz="0" w:space="0" w:color="auto"/>
                        <w:right w:val="none" w:sz="0" w:space="0" w:color="auto"/>
                      </w:divBdr>
                      <w:divsChild>
                        <w:div w:id="1398043668">
                          <w:marLeft w:val="0"/>
                          <w:marRight w:val="0"/>
                          <w:marTop w:val="0"/>
                          <w:marBottom w:val="0"/>
                          <w:divBdr>
                            <w:top w:val="none" w:sz="0" w:space="0" w:color="auto"/>
                            <w:left w:val="none" w:sz="0" w:space="0" w:color="auto"/>
                            <w:bottom w:val="none" w:sz="0" w:space="0" w:color="auto"/>
                            <w:right w:val="none" w:sz="0" w:space="0" w:color="auto"/>
                          </w:divBdr>
                          <w:divsChild>
                            <w:div w:id="265238871">
                              <w:marLeft w:val="0"/>
                              <w:marRight w:val="0"/>
                              <w:marTop w:val="0"/>
                              <w:marBottom w:val="0"/>
                              <w:divBdr>
                                <w:top w:val="none" w:sz="0" w:space="0" w:color="auto"/>
                                <w:left w:val="none" w:sz="0" w:space="0" w:color="auto"/>
                                <w:bottom w:val="none" w:sz="0" w:space="0" w:color="auto"/>
                                <w:right w:val="none" w:sz="0" w:space="0" w:color="auto"/>
                              </w:divBdr>
                              <w:divsChild>
                                <w:div w:id="1850178062">
                                  <w:marLeft w:val="0"/>
                                  <w:marRight w:val="0"/>
                                  <w:marTop w:val="30"/>
                                  <w:marBottom w:val="0"/>
                                  <w:divBdr>
                                    <w:top w:val="none" w:sz="0" w:space="0" w:color="auto"/>
                                    <w:left w:val="none" w:sz="0" w:space="0" w:color="auto"/>
                                    <w:bottom w:val="none" w:sz="0" w:space="0" w:color="auto"/>
                                    <w:right w:val="none" w:sz="0" w:space="0" w:color="auto"/>
                                  </w:divBdr>
                                  <w:divsChild>
                                    <w:div w:id="131484673">
                                      <w:marLeft w:val="0"/>
                                      <w:marRight w:val="0"/>
                                      <w:marTop w:val="0"/>
                                      <w:marBottom w:val="0"/>
                                      <w:divBdr>
                                        <w:top w:val="none" w:sz="0" w:space="0" w:color="auto"/>
                                        <w:left w:val="none" w:sz="0" w:space="0" w:color="auto"/>
                                        <w:bottom w:val="none" w:sz="0" w:space="0" w:color="auto"/>
                                        <w:right w:val="none" w:sz="0" w:space="0" w:color="auto"/>
                                      </w:divBdr>
                                      <w:divsChild>
                                        <w:div w:id="857430319">
                                          <w:marLeft w:val="0"/>
                                          <w:marRight w:val="0"/>
                                          <w:marTop w:val="0"/>
                                          <w:marBottom w:val="0"/>
                                          <w:divBdr>
                                            <w:top w:val="none" w:sz="0" w:space="0" w:color="auto"/>
                                            <w:left w:val="none" w:sz="0" w:space="0" w:color="auto"/>
                                            <w:bottom w:val="none" w:sz="0" w:space="0" w:color="auto"/>
                                            <w:right w:val="none" w:sz="0" w:space="0" w:color="auto"/>
                                          </w:divBdr>
                                          <w:divsChild>
                                            <w:div w:id="1117679135">
                                              <w:marLeft w:val="0"/>
                                              <w:marRight w:val="0"/>
                                              <w:marTop w:val="0"/>
                                              <w:marBottom w:val="0"/>
                                              <w:divBdr>
                                                <w:top w:val="none" w:sz="0" w:space="0" w:color="auto"/>
                                                <w:left w:val="none" w:sz="0" w:space="0" w:color="auto"/>
                                                <w:bottom w:val="none" w:sz="0" w:space="0" w:color="auto"/>
                                                <w:right w:val="none" w:sz="0" w:space="0" w:color="auto"/>
                                              </w:divBdr>
                                              <w:divsChild>
                                                <w:div w:id="770318693">
                                                  <w:marLeft w:val="0"/>
                                                  <w:marRight w:val="0"/>
                                                  <w:marTop w:val="0"/>
                                                  <w:marBottom w:val="0"/>
                                                  <w:divBdr>
                                                    <w:top w:val="none" w:sz="0" w:space="0" w:color="auto"/>
                                                    <w:left w:val="none" w:sz="0" w:space="0" w:color="auto"/>
                                                    <w:bottom w:val="none" w:sz="0" w:space="0" w:color="auto"/>
                                                    <w:right w:val="none" w:sz="0" w:space="0" w:color="auto"/>
                                                  </w:divBdr>
                                                  <w:divsChild>
                                                    <w:div w:id="449397822">
                                                      <w:marLeft w:val="0"/>
                                                      <w:marRight w:val="0"/>
                                                      <w:marTop w:val="0"/>
                                                      <w:marBottom w:val="0"/>
                                                      <w:divBdr>
                                                        <w:top w:val="none" w:sz="0" w:space="0" w:color="auto"/>
                                                        <w:left w:val="none" w:sz="0" w:space="0" w:color="auto"/>
                                                        <w:bottom w:val="none" w:sz="0" w:space="0" w:color="auto"/>
                                                        <w:right w:val="none" w:sz="0" w:space="0" w:color="auto"/>
                                                      </w:divBdr>
                                                      <w:divsChild>
                                                        <w:div w:id="153395467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53686236">
          <w:marLeft w:val="0"/>
          <w:marRight w:val="0"/>
          <w:marTop w:val="0"/>
          <w:marBottom w:val="0"/>
          <w:divBdr>
            <w:top w:val="none" w:sz="0" w:space="0" w:color="auto"/>
            <w:left w:val="none" w:sz="0" w:space="0" w:color="auto"/>
            <w:bottom w:val="none" w:sz="0" w:space="0" w:color="auto"/>
            <w:right w:val="none" w:sz="0" w:space="0" w:color="auto"/>
          </w:divBdr>
          <w:divsChild>
            <w:div w:id="72507133">
              <w:marLeft w:val="0"/>
              <w:marRight w:val="0"/>
              <w:marTop w:val="240"/>
              <w:marBottom w:val="0"/>
              <w:divBdr>
                <w:top w:val="none" w:sz="0" w:space="0" w:color="auto"/>
                <w:left w:val="none" w:sz="0" w:space="0" w:color="auto"/>
                <w:bottom w:val="none" w:sz="0" w:space="0" w:color="auto"/>
                <w:right w:val="none" w:sz="0" w:space="0" w:color="auto"/>
              </w:divBdr>
              <w:divsChild>
                <w:div w:id="1102412352">
                  <w:marLeft w:val="0"/>
                  <w:marRight w:val="0"/>
                  <w:marTop w:val="0"/>
                  <w:marBottom w:val="0"/>
                  <w:divBdr>
                    <w:top w:val="none" w:sz="0" w:space="0" w:color="auto"/>
                    <w:left w:val="none" w:sz="0" w:space="0" w:color="auto"/>
                    <w:bottom w:val="none" w:sz="0" w:space="0" w:color="auto"/>
                    <w:right w:val="none" w:sz="0" w:space="0" w:color="auto"/>
                  </w:divBdr>
                  <w:divsChild>
                    <w:div w:id="1956792493">
                      <w:marLeft w:val="0"/>
                      <w:marRight w:val="0"/>
                      <w:marTop w:val="0"/>
                      <w:marBottom w:val="0"/>
                      <w:divBdr>
                        <w:top w:val="none" w:sz="0" w:space="0" w:color="auto"/>
                        <w:left w:val="none" w:sz="0" w:space="0" w:color="auto"/>
                        <w:bottom w:val="none" w:sz="0" w:space="0" w:color="auto"/>
                        <w:right w:val="none" w:sz="0" w:space="0" w:color="auto"/>
                      </w:divBdr>
                      <w:divsChild>
                        <w:div w:id="1213881467">
                          <w:marLeft w:val="0"/>
                          <w:marRight w:val="0"/>
                          <w:marTop w:val="0"/>
                          <w:marBottom w:val="0"/>
                          <w:divBdr>
                            <w:top w:val="none" w:sz="0" w:space="0" w:color="auto"/>
                            <w:left w:val="none" w:sz="0" w:space="0" w:color="auto"/>
                            <w:bottom w:val="none" w:sz="0" w:space="0" w:color="auto"/>
                            <w:right w:val="none" w:sz="0" w:space="0" w:color="auto"/>
                          </w:divBdr>
                          <w:divsChild>
                            <w:div w:id="1000500193">
                              <w:marLeft w:val="0"/>
                              <w:marRight w:val="0"/>
                              <w:marTop w:val="0"/>
                              <w:marBottom w:val="0"/>
                              <w:divBdr>
                                <w:top w:val="none" w:sz="0" w:space="0" w:color="auto"/>
                                <w:left w:val="none" w:sz="0" w:space="0" w:color="auto"/>
                                <w:bottom w:val="none" w:sz="0" w:space="0" w:color="auto"/>
                                <w:right w:val="none" w:sz="0" w:space="0" w:color="auto"/>
                              </w:divBdr>
                              <w:divsChild>
                                <w:div w:id="2048330607">
                                  <w:marLeft w:val="0"/>
                                  <w:marRight w:val="0"/>
                                  <w:marTop w:val="0"/>
                                  <w:marBottom w:val="0"/>
                                  <w:divBdr>
                                    <w:top w:val="none" w:sz="0" w:space="0" w:color="auto"/>
                                    <w:left w:val="none" w:sz="0" w:space="0" w:color="auto"/>
                                    <w:bottom w:val="none" w:sz="0" w:space="0" w:color="auto"/>
                                    <w:right w:val="none" w:sz="0" w:space="0" w:color="auto"/>
                                  </w:divBdr>
                                  <w:divsChild>
                                    <w:div w:id="1763407173">
                                      <w:marLeft w:val="0"/>
                                      <w:marRight w:val="0"/>
                                      <w:marTop w:val="0"/>
                                      <w:marBottom w:val="0"/>
                                      <w:divBdr>
                                        <w:top w:val="none" w:sz="0" w:space="0" w:color="auto"/>
                                        <w:left w:val="none" w:sz="0" w:space="0" w:color="auto"/>
                                        <w:bottom w:val="none" w:sz="0" w:space="0" w:color="auto"/>
                                        <w:right w:val="none" w:sz="0" w:space="0" w:color="auto"/>
                                      </w:divBdr>
                                      <w:divsChild>
                                        <w:div w:id="570313215">
                                          <w:marLeft w:val="0"/>
                                          <w:marRight w:val="0"/>
                                          <w:marTop w:val="0"/>
                                          <w:marBottom w:val="0"/>
                                          <w:divBdr>
                                            <w:top w:val="none" w:sz="0" w:space="0" w:color="auto"/>
                                            <w:left w:val="none" w:sz="0" w:space="0" w:color="auto"/>
                                            <w:bottom w:val="none" w:sz="0" w:space="0" w:color="auto"/>
                                            <w:right w:val="none" w:sz="0" w:space="0" w:color="auto"/>
                                          </w:divBdr>
                                          <w:divsChild>
                                            <w:div w:id="1161703792">
                                              <w:marLeft w:val="0"/>
                                              <w:marRight w:val="0"/>
                                              <w:marTop w:val="0"/>
                                              <w:marBottom w:val="0"/>
                                              <w:divBdr>
                                                <w:top w:val="none" w:sz="0" w:space="0" w:color="auto"/>
                                                <w:left w:val="none" w:sz="0" w:space="0" w:color="auto"/>
                                                <w:bottom w:val="none" w:sz="0" w:space="0" w:color="auto"/>
                                                <w:right w:val="none" w:sz="0" w:space="0" w:color="auto"/>
                                              </w:divBdr>
                                              <w:divsChild>
                                                <w:div w:id="102578932">
                                                  <w:marLeft w:val="0"/>
                                                  <w:marRight w:val="0"/>
                                                  <w:marTop w:val="0"/>
                                                  <w:marBottom w:val="0"/>
                                                  <w:divBdr>
                                                    <w:top w:val="none" w:sz="0" w:space="0" w:color="auto"/>
                                                    <w:left w:val="none" w:sz="0" w:space="0" w:color="auto"/>
                                                    <w:bottom w:val="none" w:sz="0" w:space="0" w:color="auto"/>
                                                    <w:right w:val="none" w:sz="0" w:space="0" w:color="auto"/>
                                                  </w:divBdr>
                                                  <w:divsChild>
                                                    <w:div w:id="1721785841">
                                                      <w:marLeft w:val="0"/>
                                                      <w:marRight w:val="0"/>
                                                      <w:marTop w:val="0"/>
                                                      <w:marBottom w:val="0"/>
                                                      <w:divBdr>
                                                        <w:top w:val="single" w:sz="6" w:space="0" w:color="auto"/>
                                                        <w:left w:val="single" w:sz="6" w:space="12" w:color="auto"/>
                                                        <w:bottom w:val="single" w:sz="6" w:space="0" w:color="auto"/>
                                                        <w:right w:val="single" w:sz="6" w:space="0" w:color="auto"/>
                                                      </w:divBdr>
                                                      <w:divsChild>
                                                        <w:div w:id="2101172980">
                                                          <w:marLeft w:val="0"/>
                                                          <w:marRight w:val="0"/>
                                                          <w:marTop w:val="0"/>
                                                          <w:marBottom w:val="0"/>
                                                          <w:divBdr>
                                                            <w:top w:val="none" w:sz="0" w:space="0" w:color="auto"/>
                                                            <w:left w:val="none" w:sz="0" w:space="0" w:color="auto"/>
                                                            <w:bottom w:val="none" w:sz="0" w:space="0" w:color="auto"/>
                                                            <w:right w:val="none" w:sz="0" w:space="0" w:color="auto"/>
                                                          </w:divBdr>
                                                          <w:divsChild>
                                                            <w:div w:id="236289500">
                                                              <w:marLeft w:val="-30"/>
                                                              <w:marRight w:val="-30"/>
                                                              <w:marTop w:val="0"/>
                                                              <w:marBottom w:val="0"/>
                                                              <w:divBdr>
                                                                <w:top w:val="none" w:sz="0" w:space="0" w:color="auto"/>
                                                                <w:left w:val="none" w:sz="0" w:space="0" w:color="auto"/>
                                                                <w:bottom w:val="none" w:sz="0" w:space="0" w:color="auto"/>
                                                                <w:right w:val="none" w:sz="0" w:space="0" w:color="auto"/>
                                                              </w:divBdr>
                                                              <w:divsChild>
                                                                <w:div w:id="124279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2230712">
      <w:bodyDiv w:val="1"/>
      <w:marLeft w:val="0"/>
      <w:marRight w:val="0"/>
      <w:marTop w:val="0"/>
      <w:marBottom w:val="0"/>
      <w:divBdr>
        <w:top w:val="none" w:sz="0" w:space="0" w:color="auto"/>
        <w:left w:val="none" w:sz="0" w:space="0" w:color="auto"/>
        <w:bottom w:val="none" w:sz="0" w:space="0" w:color="auto"/>
        <w:right w:val="none" w:sz="0" w:space="0" w:color="auto"/>
      </w:divBdr>
      <w:divsChild>
        <w:div w:id="1546478253">
          <w:marLeft w:val="0"/>
          <w:marRight w:val="0"/>
          <w:marTop w:val="0"/>
          <w:marBottom w:val="240"/>
          <w:divBdr>
            <w:top w:val="none" w:sz="0" w:space="0" w:color="auto"/>
            <w:left w:val="none" w:sz="0" w:space="0" w:color="auto"/>
            <w:bottom w:val="none" w:sz="0" w:space="0" w:color="auto"/>
            <w:right w:val="none" w:sz="0" w:space="0" w:color="auto"/>
          </w:divBdr>
        </w:div>
        <w:div w:id="892473419">
          <w:marLeft w:val="0"/>
          <w:marRight w:val="0"/>
          <w:marTop w:val="0"/>
          <w:marBottom w:val="120"/>
          <w:divBdr>
            <w:top w:val="none" w:sz="0" w:space="0" w:color="auto"/>
            <w:left w:val="none" w:sz="0" w:space="0" w:color="auto"/>
            <w:bottom w:val="none" w:sz="0" w:space="0" w:color="auto"/>
            <w:right w:val="none" w:sz="0" w:space="0" w:color="auto"/>
          </w:divBdr>
        </w:div>
      </w:divsChild>
    </w:div>
    <w:div w:id="303437469">
      <w:bodyDiv w:val="1"/>
      <w:marLeft w:val="0"/>
      <w:marRight w:val="0"/>
      <w:marTop w:val="0"/>
      <w:marBottom w:val="0"/>
      <w:divBdr>
        <w:top w:val="none" w:sz="0" w:space="0" w:color="auto"/>
        <w:left w:val="none" w:sz="0" w:space="0" w:color="auto"/>
        <w:bottom w:val="none" w:sz="0" w:space="0" w:color="auto"/>
        <w:right w:val="none" w:sz="0" w:space="0" w:color="auto"/>
      </w:divBdr>
    </w:div>
    <w:div w:id="343480978">
      <w:bodyDiv w:val="1"/>
      <w:marLeft w:val="0"/>
      <w:marRight w:val="0"/>
      <w:marTop w:val="0"/>
      <w:marBottom w:val="0"/>
      <w:divBdr>
        <w:top w:val="none" w:sz="0" w:space="0" w:color="auto"/>
        <w:left w:val="none" w:sz="0" w:space="0" w:color="auto"/>
        <w:bottom w:val="none" w:sz="0" w:space="0" w:color="auto"/>
        <w:right w:val="none" w:sz="0" w:space="0" w:color="auto"/>
      </w:divBdr>
    </w:div>
    <w:div w:id="381944324">
      <w:bodyDiv w:val="1"/>
      <w:marLeft w:val="0"/>
      <w:marRight w:val="0"/>
      <w:marTop w:val="0"/>
      <w:marBottom w:val="0"/>
      <w:divBdr>
        <w:top w:val="none" w:sz="0" w:space="0" w:color="auto"/>
        <w:left w:val="none" w:sz="0" w:space="0" w:color="auto"/>
        <w:bottom w:val="none" w:sz="0" w:space="0" w:color="auto"/>
        <w:right w:val="none" w:sz="0" w:space="0" w:color="auto"/>
      </w:divBdr>
      <w:divsChild>
        <w:div w:id="700059579">
          <w:marLeft w:val="0"/>
          <w:marRight w:val="0"/>
          <w:marTop w:val="0"/>
          <w:marBottom w:val="0"/>
          <w:divBdr>
            <w:top w:val="none" w:sz="0" w:space="0" w:color="auto"/>
            <w:left w:val="none" w:sz="0" w:space="0" w:color="auto"/>
            <w:bottom w:val="none" w:sz="0" w:space="0" w:color="auto"/>
            <w:right w:val="none" w:sz="0" w:space="0" w:color="auto"/>
          </w:divBdr>
          <w:divsChild>
            <w:div w:id="237330642">
              <w:marLeft w:val="0"/>
              <w:marRight w:val="0"/>
              <w:marTop w:val="0"/>
              <w:marBottom w:val="0"/>
              <w:divBdr>
                <w:top w:val="none" w:sz="0" w:space="0" w:color="auto"/>
                <w:left w:val="none" w:sz="0" w:space="0" w:color="auto"/>
                <w:bottom w:val="none" w:sz="0" w:space="0" w:color="auto"/>
                <w:right w:val="none" w:sz="0" w:space="0" w:color="auto"/>
              </w:divBdr>
            </w:div>
            <w:div w:id="1182815262">
              <w:marLeft w:val="0"/>
              <w:marRight w:val="0"/>
              <w:marTop w:val="0"/>
              <w:marBottom w:val="0"/>
              <w:divBdr>
                <w:top w:val="none" w:sz="0" w:space="0" w:color="auto"/>
                <w:left w:val="none" w:sz="0" w:space="0" w:color="auto"/>
                <w:bottom w:val="none" w:sz="0" w:space="0" w:color="auto"/>
                <w:right w:val="none" w:sz="0" w:space="0" w:color="auto"/>
              </w:divBdr>
              <w:divsChild>
                <w:div w:id="1719744774">
                  <w:marLeft w:val="0"/>
                  <w:marRight w:val="0"/>
                  <w:marTop w:val="0"/>
                  <w:marBottom w:val="0"/>
                  <w:divBdr>
                    <w:top w:val="none" w:sz="0" w:space="0" w:color="auto"/>
                    <w:left w:val="none" w:sz="0" w:space="0" w:color="auto"/>
                    <w:bottom w:val="none" w:sz="0" w:space="0" w:color="auto"/>
                    <w:right w:val="none" w:sz="0" w:space="0" w:color="auto"/>
                  </w:divBdr>
                  <w:divsChild>
                    <w:div w:id="1831023589">
                      <w:marLeft w:val="0"/>
                      <w:marRight w:val="0"/>
                      <w:marTop w:val="0"/>
                      <w:marBottom w:val="0"/>
                      <w:divBdr>
                        <w:top w:val="none" w:sz="0" w:space="0" w:color="auto"/>
                        <w:left w:val="none" w:sz="0" w:space="0" w:color="auto"/>
                        <w:bottom w:val="none" w:sz="0" w:space="0" w:color="auto"/>
                        <w:right w:val="none" w:sz="0" w:space="0" w:color="auto"/>
                      </w:divBdr>
                      <w:divsChild>
                        <w:div w:id="187237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3137976">
      <w:bodyDiv w:val="1"/>
      <w:marLeft w:val="0"/>
      <w:marRight w:val="0"/>
      <w:marTop w:val="0"/>
      <w:marBottom w:val="0"/>
      <w:divBdr>
        <w:top w:val="none" w:sz="0" w:space="0" w:color="auto"/>
        <w:left w:val="none" w:sz="0" w:space="0" w:color="auto"/>
        <w:bottom w:val="none" w:sz="0" w:space="0" w:color="auto"/>
        <w:right w:val="none" w:sz="0" w:space="0" w:color="auto"/>
      </w:divBdr>
      <w:divsChild>
        <w:div w:id="2011903363">
          <w:marLeft w:val="0"/>
          <w:marRight w:val="0"/>
          <w:marTop w:val="0"/>
          <w:marBottom w:val="240"/>
          <w:divBdr>
            <w:top w:val="none" w:sz="0" w:space="0" w:color="auto"/>
            <w:left w:val="none" w:sz="0" w:space="0" w:color="auto"/>
            <w:bottom w:val="none" w:sz="0" w:space="0" w:color="auto"/>
            <w:right w:val="none" w:sz="0" w:space="0" w:color="auto"/>
          </w:divBdr>
        </w:div>
        <w:div w:id="1990671775">
          <w:marLeft w:val="0"/>
          <w:marRight w:val="0"/>
          <w:marTop w:val="0"/>
          <w:marBottom w:val="120"/>
          <w:divBdr>
            <w:top w:val="none" w:sz="0" w:space="0" w:color="auto"/>
            <w:left w:val="none" w:sz="0" w:space="0" w:color="auto"/>
            <w:bottom w:val="none" w:sz="0" w:space="0" w:color="auto"/>
            <w:right w:val="none" w:sz="0" w:space="0" w:color="auto"/>
          </w:divBdr>
        </w:div>
        <w:div w:id="526063170">
          <w:marLeft w:val="0"/>
          <w:marRight w:val="0"/>
          <w:marTop w:val="0"/>
          <w:marBottom w:val="240"/>
          <w:divBdr>
            <w:top w:val="none" w:sz="0" w:space="0" w:color="auto"/>
            <w:left w:val="none" w:sz="0" w:space="0" w:color="auto"/>
            <w:bottom w:val="none" w:sz="0" w:space="0" w:color="auto"/>
            <w:right w:val="none" w:sz="0" w:space="0" w:color="auto"/>
          </w:divBdr>
        </w:div>
        <w:div w:id="569265823">
          <w:marLeft w:val="0"/>
          <w:marRight w:val="0"/>
          <w:marTop w:val="0"/>
          <w:marBottom w:val="120"/>
          <w:divBdr>
            <w:top w:val="none" w:sz="0" w:space="0" w:color="auto"/>
            <w:left w:val="none" w:sz="0" w:space="0" w:color="auto"/>
            <w:bottom w:val="none" w:sz="0" w:space="0" w:color="auto"/>
            <w:right w:val="none" w:sz="0" w:space="0" w:color="auto"/>
          </w:divBdr>
        </w:div>
        <w:div w:id="1453161460">
          <w:marLeft w:val="0"/>
          <w:marRight w:val="0"/>
          <w:marTop w:val="0"/>
          <w:marBottom w:val="240"/>
          <w:divBdr>
            <w:top w:val="none" w:sz="0" w:space="0" w:color="auto"/>
            <w:left w:val="none" w:sz="0" w:space="0" w:color="auto"/>
            <w:bottom w:val="none" w:sz="0" w:space="0" w:color="auto"/>
            <w:right w:val="none" w:sz="0" w:space="0" w:color="auto"/>
          </w:divBdr>
        </w:div>
        <w:div w:id="1153988768">
          <w:marLeft w:val="0"/>
          <w:marRight w:val="0"/>
          <w:marTop w:val="0"/>
          <w:marBottom w:val="120"/>
          <w:divBdr>
            <w:top w:val="none" w:sz="0" w:space="0" w:color="auto"/>
            <w:left w:val="none" w:sz="0" w:space="0" w:color="auto"/>
            <w:bottom w:val="none" w:sz="0" w:space="0" w:color="auto"/>
            <w:right w:val="none" w:sz="0" w:space="0" w:color="auto"/>
          </w:divBdr>
        </w:div>
        <w:div w:id="761150872">
          <w:marLeft w:val="0"/>
          <w:marRight w:val="0"/>
          <w:marTop w:val="0"/>
          <w:marBottom w:val="240"/>
          <w:divBdr>
            <w:top w:val="none" w:sz="0" w:space="0" w:color="auto"/>
            <w:left w:val="none" w:sz="0" w:space="0" w:color="auto"/>
            <w:bottom w:val="none" w:sz="0" w:space="0" w:color="auto"/>
            <w:right w:val="none" w:sz="0" w:space="0" w:color="auto"/>
          </w:divBdr>
        </w:div>
        <w:div w:id="602347976">
          <w:marLeft w:val="0"/>
          <w:marRight w:val="0"/>
          <w:marTop w:val="0"/>
          <w:marBottom w:val="120"/>
          <w:divBdr>
            <w:top w:val="none" w:sz="0" w:space="0" w:color="auto"/>
            <w:left w:val="none" w:sz="0" w:space="0" w:color="auto"/>
            <w:bottom w:val="none" w:sz="0" w:space="0" w:color="auto"/>
            <w:right w:val="none" w:sz="0" w:space="0" w:color="auto"/>
          </w:divBdr>
        </w:div>
      </w:divsChild>
    </w:div>
    <w:div w:id="398986850">
      <w:bodyDiv w:val="1"/>
      <w:marLeft w:val="0"/>
      <w:marRight w:val="0"/>
      <w:marTop w:val="0"/>
      <w:marBottom w:val="0"/>
      <w:divBdr>
        <w:top w:val="none" w:sz="0" w:space="0" w:color="auto"/>
        <w:left w:val="none" w:sz="0" w:space="0" w:color="auto"/>
        <w:bottom w:val="none" w:sz="0" w:space="0" w:color="auto"/>
        <w:right w:val="none" w:sz="0" w:space="0" w:color="auto"/>
      </w:divBdr>
      <w:divsChild>
        <w:div w:id="1067535352">
          <w:marLeft w:val="0"/>
          <w:marRight w:val="0"/>
          <w:marTop w:val="0"/>
          <w:marBottom w:val="0"/>
          <w:divBdr>
            <w:top w:val="single" w:sz="2" w:space="0" w:color="E3E3E3"/>
            <w:left w:val="single" w:sz="2" w:space="0" w:color="E3E3E3"/>
            <w:bottom w:val="single" w:sz="2" w:space="0" w:color="E3E3E3"/>
            <w:right w:val="single" w:sz="2" w:space="0" w:color="E3E3E3"/>
          </w:divBdr>
          <w:divsChild>
            <w:div w:id="577597950">
              <w:marLeft w:val="0"/>
              <w:marRight w:val="0"/>
              <w:marTop w:val="0"/>
              <w:marBottom w:val="0"/>
              <w:divBdr>
                <w:top w:val="single" w:sz="2" w:space="0" w:color="E3E3E3"/>
                <w:left w:val="single" w:sz="2" w:space="0" w:color="E3E3E3"/>
                <w:bottom w:val="single" w:sz="2" w:space="0" w:color="E3E3E3"/>
                <w:right w:val="single" w:sz="2" w:space="0" w:color="E3E3E3"/>
              </w:divBdr>
              <w:divsChild>
                <w:div w:id="463233098">
                  <w:marLeft w:val="0"/>
                  <w:marRight w:val="0"/>
                  <w:marTop w:val="0"/>
                  <w:marBottom w:val="0"/>
                  <w:divBdr>
                    <w:top w:val="single" w:sz="2" w:space="0" w:color="E3E3E3"/>
                    <w:left w:val="single" w:sz="2" w:space="0" w:color="E3E3E3"/>
                    <w:bottom w:val="single" w:sz="2" w:space="0" w:color="E3E3E3"/>
                    <w:right w:val="single" w:sz="2" w:space="0" w:color="E3E3E3"/>
                  </w:divBdr>
                  <w:divsChild>
                    <w:div w:id="2030906535">
                      <w:marLeft w:val="0"/>
                      <w:marRight w:val="0"/>
                      <w:marTop w:val="0"/>
                      <w:marBottom w:val="0"/>
                      <w:divBdr>
                        <w:top w:val="single" w:sz="2" w:space="0" w:color="E3E3E3"/>
                        <w:left w:val="single" w:sz="2" w:space="0" w:color="E3E3E3"/>
                        <w:bottom w:val="single" w:sz="2" w:space="0" w:color="E3E3E3"/>
                        <w:right w:val="single" w:sz="2" w:space="0" w:color="E3E3E3"/>
                      </w:divBdr>
                      <w:divsChild>
                        <w:div w:id="1029263646">
                          <w:marLeft w:val="0"/>
                          <w:marRight w:val="0"/>
                          <w:marTop w:val="0"/>
                          <w:marBottom w:val="0"/>
                          <w:divBdr>
                            <w:top w:val="single" w:sz="2" w:space="0" w:color="E3E3E3"/>
                            <w:left w:val="single" w:sz="2" w:space="0" w:color="E3E3E3"/>
                            <w:bottom w:val="single" w:sz="2" w:space="0" w:color="E3E3E3"/>
                            <w:right w:val="single" w:sz="2" w:space="0" w:color="E3E3E3"/>
                          </w:divBdr>
                          <w:divsChild>
                            <w:div w:id="1369139933">
                              <w:marLeft w:val="0"/>
                              <w:marRight w:val="0"/>
                              <w:marTop w:val="100"/>
                              <w:marBottom w:val="100"/>
                              <w:divBdr>
                                <w:top w:val="single" w:sz="2" w:space="0" w:color="E3E3E3"/>
                                <w:left w:val="single" w:sz="2" w:space="0" w:color="E3E3E3"/>
                                <w:bottom w:val="single" w:sz="2" w:space="0" w:color="E3E3E3"/>
                                <w:right w:val="single" w:sz="2" w:space="0" w:color="E3E3E3"/>
                              </w:divBdr>
                              <w:divsChild>
                                <w:div w:id="910191575">
                                  <w:marLeft w:val="0"/>
                                  <w:marRight w:val="0"/>
                                  <w:marTop w:val="0"/>
                                  <w:marBottom w:val="0"/>
                                  <w:divBdr>
                                    <w:top w:val="single" w:sz="2" w:space="0" w:color="E3E3E3"/>
                                    <w:left w:val="single" w:sz="2" w:space="0" w:color="E3E3E3"/>
                                    <w:bottom w:val="single" w:sz="2" w:space="0" w:color="E3E3E3"/>
                                    <w:right w:val="single" w:sz="2" w:space="0" w:color="E3E3E3"/>
                                  </w:divBdr>
                                  <w:divsChild>
                                    <w:div w:id="430584423">
                                      <w:marLeft w:val="0"/>
                                      <w:marRight w:val="0"/>
                                      <w:marTop w:val="0"/>
                                      <w:marBottom w:val="0"/>
                                      <w:divBdr>
                                        <w:top w:val="single" w:sz="2" w:space="0" w:color="E3E3E3"/>
                                        <w:left w:val="single" w:sz="2" w:space="0" w:color="E3E3E3"/>
                                        <w:bottom w:val="single" w:sz="2" w:space="0" w:color="E3E3E3"/>
                                        <w:right w:val="single" w:sz="2" w:space="0" w:color="E3E3E3"/>
                                      </w:divBdr>
                                      <w:divsChild>
                                        <w:div w:id="597367777">
                                          <w:marLeft w:val="0"/>
                                          <w:marRight w:val="0"/>
                                          <w:marTop w:val="0"/>
                                          <w:marBottom w:val="0"/>
                                          <w:divBdr>
                                            <w:top w:val="single" w:sz="2" w:space="0" w:color="E3E3E3"/>
                                            <w:left w:val="single" w:sz="2" w:space="0" w:color="E3E3E3"/>
                                            <w:bottom w:val="single" w:sz="2" w:space="0" w:color="E3E3E3"/>
                                            <w:right w:val="single" w:sz="2" w:space="0" w:color="E3E3E3"/>
                                          </w:divBdr>
                                          <w:divsChild>
                                            <w:div w:id="1459952549">
                                              <w:marLeft w:val="0"/>
                                              <w:marRight w:val="0"/>
                                              <w:marTop w:val="0"/>
                                              <w:marBottom w:val="0"/>
                                              <w:divBdr>
                                                <w:top w:val="single" w:sz="2" w:space="0" w:color="E3E3E3"/>
                                                <w:left w:val="single" w:sz="2" w:space="0" w:color="E3E3E3"/>
                                                <w:bottom w:val="single" w:sz="2" w:space="0" w:color="E3E3E3"/>
                                                <w:right w:val="single" w:sz="2" w:space="0" w:color="E3E3E3"/>
                                              </w:divBdr>
                                              <w:divsChild>
                                                <w:div w:id="1292177288">
                                                  <w:marLeft w:val="0"/>
                                                  <w:marRight w:val="0"/>
                                                  <w:marTop w:val="0"/>
                                                  <w:marBottom w:val="0"/>
                                                  <w:divBdr>
                                                    <w:top w:val="single" w:sz="2" w:space="0" w:color="E3E3E3"/>
                                                    <w:left w:val="single" w:sz="2" w:space="0" w:color="E3E3E3"/>
                                                    <w:bottom w:val="single" w:sz="2" w:space="0" w:color="E3E3E3"/>
                                                    <w:right w:val="single" w:sz="2" w:space="0" w:color="E3E3E3"/>
                                                  </w:divBdr>
                                                  <w:divsChild>
                                                    <w:div w:id="7111564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08660878">
          <w:marLeft w:val="0"/>
          <w:marRight w:val="0"/>
          <w:marTop w:val="0"/>
          <w:marBottom w:val="0"/>
          <w:divBdr>
            <w:top w:val="none" w:sz="0" w:space="0" w:color="auto"/>
            <w:left w:val="none" w:sz="0" w:space="0" w:color="auto"/>
            <w:bottom w:val="none" w:sz="0" w:space="0" w:color="auto"/>
            <w:right w:val="none" w:sz="0" w:space="0" w:color="auto"/>
          </w:divBdr>
        </w:div>
      </w:divsChild>
    </w:div>
    <w:div w:id="413284912">
      <w:bodyDiv w:val="1"/>
      <w:marLeft w:val="0"/>
      <w:marRight w:val="0"/>
      <w:marTop w:val="0"/>
      <w:marBottom w:val="0"/>
      <w:divBdr>
        <w:top w:val="none" w:sz="0" w:space="0" w:color="auto"/>
        <w:left w:val="none" w:sz="0" w:space="0" w:color="auto"/>
        <w:bottom w:val="none" w:sz="0" w:space="0" w:color="auto"/>
        <w:right w:val="none" w:sz="0" w:space="0" w:color="auto"/>
      </w:divBdr>
      <w:divsChild>
        <w:div w:id="1542592282">
          <w:marLeft w:val="0"/>
          <w:marRight w:val="0"/>
          <w:marTop w:val="0"/>
          <w:marBottom w:val="240"/>
          <w:divBdr>
            <w:top w:val="none" w:sz="0" w:space="0" w:color="auto"/>
            <w:left w:val="none" w:sz="0" w:space="0" w:color="auto"/>
            <w:bottom w:val="none" w:sz="0" w:space="0" w:color="auto"/>
            <w:right w:val="none" w:sz="0" w:space="0" w:color="auto"/>
          </w:divBdr>
        </w:div>
        <w:div w:id="1189023556">
          <w:marLeft w:val="0"/>
          <w:marRight w:val="0"/>
          <w:marTop w:val="0"/>
          <w:marBottom w:val="240"/>
          <w:divBdr>
            <w:top w:val="none" w:sz="0" w:space="0" w:color="auto"/>
            <w:left w:val="none" w:sz="0" w:space="0" w:color="auto"/>
            <w:bottom w:val="none" w:sz="0" w:space="0" w:color="auto"/>
            <w:right w:val="none" w:sz="0" w:space="0" w:color="auto"/>
          </w:divBdr>
        </w:div>
        <w:div w:id="662977564">
          <w:marLeft w:val="0"/>
          <w:marRight w:val="0"/>
          <w:marTop w:val="0"/>
          <w:marBottom w:val="120"/>
          <w:divBdr>
            <w:top w:val="none" w:sz="0" w:space="0" w:color="auto"/>
            <w:left w:val="none" w:sz="0" w:space="0" w:color="auto"/>
            <w:bottom w:val="none" w:sz="0" w:space="0" w:color="auto"/>
            <w:right w:val="none" w:sz="0" w:space="0" w:color="auto"/>
          </w:divBdr>
        </w:div>
      </w:divsChild>
    </w:div>
    <w:div w:id="443115640">
      <w:bodyDiv w:val="1"/>
      <w:marLeft w:val="0"/>
      <w:marRight w:val="0"/>
      <w:marTop w:val="0"/>
      <w:marBottom w:val="0"/>
      <w:divBdr>
        <w:top w:val="none" w:sz="0" w:space="0" w:color="auto"/>
        <w:left w:val="none" w:sz="0" w:space="0" w:color="auto"/>
        <w:bottom w:val="none" w:sz="0" w:space="0" w:color="auto"/>
        <w:right w:val="none" w:sz="0" w:space="0" w:color="auto"/>
      </w:divBdr>
      <w:divsChild>
        <w:div w:id="370568627">
          <w:marLeft w:val="0"/>
          <w:marRight w:val="0"/>
          <w:marTop w:val="0"/>
          <w:marBottom w:val="120"/>
          <w:divBdr>
            <w:top w:val="none" w:sz="0" w:space="0" w:color="auto"/>
            <w:left w:val="none" w:sz="0" w:space="0" w:color="auto"/>
            <w:bottom w:val="none" w:sz="0" w:space="0" w:color="auto"/>
            <w:right w:val="none" w:sz="0" w:space="0" w:color="auto"/>
          </w:divBdr>
        </w:div>
        <w:div w:id="476147226">
          <w:marLeft w:val="0"/>
          <w:marRight w:val="0"/>
          <w:marTop w:val="0"/>
          <w:marBottom w:val="120"/>
          <w:divBdr>
            <w:top w:val="none" w:sz="0" w:space="0" w:color="auto"/>
            <w:left w:val="none" w:sz="0" w:space="0" w:color="auto"/>
            <w:bottom w:val="none" w:sz="0" w:space="0" w:color="auto"/>
            <w:right w:val="none" w:sz="0" w:space="0" w:color="auto"/>
          </w:divBdr>
        </w:div>
        <w:div w:id="90442437">
          <w:marLeft w:val="0"/>
          <w:marRight w:val="0"/>
          <w:marTop w:val="0"/>
          <w:marBottom w:val="120"/>
          <w:divBdr>
            <w:top w:val="none" w:sz="0" w:space="0" w:color="auto"/>
            <w:left w:val="none" w:sz="0" w:space="0" w:color="auto"/>
            <w:bottom w:val="none" w:sz="0" w:space="0" w:color="auto"/>
            <w:right w:val="none" w:sz="0" w:space="0" w:color="auto"/>
          </w:divBdr>
        </w:div>
        <w:div w:id="615987723">
          <w:marLeft w:val="0"/>
          <w:marRight w:val="0"/>
          <w:marTop w:val="0"/>
          <w:marBottom w:val="240"/>
          <w:divBdr>
            <w:top w:val="none" w:sz="0" w:space="0" w:color="auto"/>
            <w:left w:val="none" w:sz="0" w:space="0" w:color="auto"/>
            <w:bottom w:val="none" w:sz="0" w:space="0" w:color="auto"/>
            <w:right w:val="none" w:sz="0" w:space="0" w:color="auto"/>
          </w:divBdr>
        </w:div>
        <w:div w:id="1957179604">
          <w:marLeft w:val="0"/>
          <w:marRight w:val="0"/>
          <w:marTop w:val="0"/>
          <w:marBottom w:val="120"/>
          <w:divBdr>
            <w:top w:val="none" w:sz="0" w:space="0" w:color="auto"/>
            <w:left w:val="none" w:sz="0" w:space="0" w:color="auto"/>
            <w:bottom w:val="none" w:sz="0" w:space="0" w:color="auto"/>
            <w:right w:val="none" w:sz="0" w:space="0" w:color="auto"/>
          </w:divBdr>
        </w:div>
        <w:div w:id="1432773890">
          <w:marLeft w:val="0"/>
          <w:marRight w:val="0"/>
          <w:marTop w:val="0"/>
          <w:marBottom w:val="120"/>
          <w:divBdr>
            <w:top w:val="none" w:sz="0" w:space="0" w:color="auto"/>
            <w:left w:val="none" w:sz="0" w:space="0" w:color="auto"/>
            <w:bottom w:val="none" w:sz="0" w:space="0" w:color="auto"/>
            <w:right w:val="none" w:sz="0" w:space="0" w:color="auto"/>
          </w:divBdr>
        </w:div>
        <w:div w:id="379598072">
          <w:marLeft w:val="0"/>
          <w:marRight w:val="0"/>
          <w:marTop w:val="0"/>
          <w:marBottom w:val="120"/>
          <w:divBdr>
            <w:top w:val="none" w:sz="0" w:space="0" w:color="auto"/>
            <w:left w:val="none" w:sz="0" w:space="0" w:color="auto"/>
            <w:bottom w:val="none" w:sz="0" w:space="0" w:color="auto"/>
            <w:right w:val="none" w:sz="0" w:space="0" w:color="auto"/>
          </w:divBdr>
        </w:div>
      </w:divsChild>
    </w:div>
    <w:div w:id="452752505">
      <w:bodyDiv w:val="1"/>
      <w:marLeft w:val="0"/>
      <w:marRight w:val="0"/>
      <w:marTop w:val="0"/>
      <w:marBottom w:val="0"/>
      <w:divBdr>
        <w:top w:val="none" w:sz="0" w:space="0" w:color="auto"/>
        <w:left w:val="none" w:sz="0" w:space="0" w:color="auto"/>
        <w:bottom w:val="none" w:sz="0" w:space="0" w:color="auto"/>
        <w:right w:val="none" w:sz="0" w:space="0" w:color="auto"/>
      </w:divBdr>
      <w:divsChild>
        <w:div w:id="1962804071">
          <w:marLeft w:val="0"/>
          <w:marRight w:val="0"/>
          <w:marTop w:val="0"/>
          <w:marBottom w:val="0"/>
          <w:divBdr>
            <w:top w:val="none" w:sz="0" w:space="0" w:color="auto"/>
            <w:left w:val="none" w:sz="0" w:space="0" w:color="auto"/>
            <w:bottom w:val="none" w:sz="0" w:space="0" w:color="auto"/>
            <w:right w:val="none" w:sz="0" w:space="0" w:color="auto"/>
          </w:divBdr>
          <w:divsChild>
            <w:div w:id="529731532">
              <w:marLeft w:val="0"/>
              <w:marRight w:val="0"/>
              <w:marTop w:val="0"/>
              <w:marBottom w:val="0"/>
              <w:divBdr>
                <w:top w:val="none" w:sz="0" w:space="0" w:color="auto"/>
                <w:left w:val="none" w:sz="0" w:space="0" w:color="auto"/>
                <w:bottom w:val="none" w:sz="0" w:space="0" w:color="auto"/>
                <w:right w:val="none" w:sz="0" w:space="0" w:color="auto"/>
              </w:divBdr>
            </w:div>
            <w:div w:id="693266068">
              <w:marLeft w:val="0"/>
              <w:marRight w:val="0"/>
              <w:marTop w:val="0"/>
              <w:marBottom w:val="0"/>
              <w:divBdr>
                <w:top w:val="none" w:sz="0" w:space="0" w:color="auto"/>
                <w:left w:val="none" w:sz="0" w:space="0" w:color="auto"/>
                <w:bottom w:val="none" w:sz="0" w:space="0" w:color="auto"/>
                <w:right w:val="none" w:sz="0" w:space="0" w:color="auto"/>
              </w:divBdr>
              <w:divsChild>
                <w:div w:id="621763194">
                  <w:marLeft w:val="0"/>
                  <w:marRight w:val="0"/>
                  <w:marTop w:val="0"/>
                  <w:marBottom w:val="0"/>
                  <w:divBdr>
                    <w:top w:val="none" w:sz="0" w:space="0" w:color="auto"/>
                    <w:left w:val="none" w:sz="0" w:space="0" w:color="auto"/>
                    <w:bottom w:val="none" w:sz="0" w:space="0" w:color="auto"/>
                    <w:right w:val="none" w:sz="0" w:space="0" w:color="auto"/>
                  </w:divBdr>
                  <w:divsChild>
                    <w:div w:id="847211261">
                      <w:marLeft w:val="0"/>
                      <w:marRight w:val="0"/>
                      <w:marTop w:val="0"/>
                      <w:marBottom w:val="0"/>
                      <w:divBdr>
                        <w:top w:val="none" w:sz="0" w:space="0" w:color="auto"/>
                        <w:left w:val="none" w:sz="0" w:space="0" w:color="auto"/>
                        <w:bottom w:val="none" w:sz="0" w:space="0" w:color="auto"/>
                        <w:right w:val="none" w:sz="0" w:space="0" w:color="auto"/>
                      </w:divBdr>
                      <w:divsChild>
                        <w:div w:id="4557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2188527">
      <w:bodyDiv w:val="1"/>
      <w:marLeft w:val="0"/>
      <w:marRight w:val="0"/>
      <w:marTop w:val="0"/>
      <w:marBottom w:val="0"/>
      <w:divBdr>
        <w:top w:val="none" w:sz="0" w:space="0" w:color="auto"/>
        <w:left w:val="none" w:sz="0" w:space="0" w:color="auto"/>
        <w:bottom w:val="none" w:sz="0" w:space="0" w:color="auto"/>
        <w:right w:val="none" w:sz="0" w:space="0" w:color="auto"/>
      </w:divBdr>
    </w:div>
    <w:div w:id="483014694">
      <w:bodyDiv w:val="1"/>
      <w:marLeft w:val="0"/>
      <w:marRight w:val="0"/>
      <w:marTop w:val="0"/>
      <w:marBottom w:val="0"/>
      <w:divBdr>
        <w:top w:val="none" w:sz="0" w:space="0" w:color="auto"/>
        <w:left w:val="none" w:sz="0" w:space="0" w:color="auto"/>
        <w:bottom w:val="none" w:sz="0" w:space="0" w:color="auto"/>
        <w:right w:val="none" w:sz="0" w:space="0" w:color="auto"/>
      </w:divBdr>
      <w:divsChild>
        <w:div w:id="79379410">
          <w:marLeft w:val="0"/>
          <w:marRight w:val="0"/>
          <w:marTop w:val="0"/>
          <w:marBottom w:val="0"/>
          <w:divBdr>
            <w:top w:val="single" w:sz="2" w:space="0" w:color="E3E3E3"/>
            <w:left w:val="single" w:sz="2" w:space="0" w:color="E3E3E3"/>
            <w:bottom w:val="single" w:sz="2" w:space="0" w:color="E3E3E3"/>
            <w:right w:val="single" w:sz="2" w:space="0" w:color="E3E3E3"/>
          </w:divBdr>
          <w:divsChild>
            <w:div w:id="679965304">
              <w:marLeft w:val="0"/>
              <w:marRight w:val="0"/>
              <w:marTop w:val="100"/>
              <w:marBottom w:val="100"/>
              <w:divBdr>
                <w:top w:val="single" w:sz="2" w:space="0" w:color="E3E3E3"/>
                <w:left w:val="single" w:sz="2" w:space="0" w:color="E3E3E3"/>
                <w:bottom w:val="single" w:sz="2" w:space="0" w:color="E3E3E3"/>
                <w:right w:val="single" w:sz="2" w:space="0" w:color="E3E3E3"/>
              </w:divBdr>
              <w:divsChild>
                <w:div w:id="989015968">
                  <w:marLeft w:val="0"/>
                  <w:marRight w:val="0"/>
                  <w:marTop w:val="0"/>
                  <w:marBottom w:val="0"/>
                  <w:divBdr>
                    <w:top w:val="single" w:sz="2" w:space="0" w:color="E3E3E3"/>
                    <w:left w:val="single" w:sz="2" w:space="0" w:color="E3E3E3"/>
                    <w:bottom w:val="single" w:sz="2" w:space="0" w:color="E3E3E3"/>
                    <w:right w:val="single" w:sz="2" w:space="0" w:color="E3E3E3"/>
                  </w:divBdr>
                  <w:divsChild>
                    <w:div w:id="258762240">
                      <w:marLeft w:val="0"/>
                      <w:marRight w:val="0"/>
                      <w:marTop w:val="0"/>
                      <w:marBottom w:val="0"/>
                      <w:divBdr>
                        <w:top w:val="single" w:sz="2" w:space="0" w:color="E3E3E3"/>
                        <w:left w:val="single" w:sz="2" w:space="0" w:color="E3E3E3"/>
                        <w:bottom w:val="single" w:sz="2" w:space="0" w:color="E3E3E3"/>
                        <w:right w:val="single" w:sz="2" w:space="0" w:color="E3E3E3"/>
                      </w:divBdr>
                      <w:divsChild>
                        <w:div w:id="1055663183">
                          <w:marLeft w:val="0"/>
                          <w:marRight w:val="0"/>
                          <w:marTop w:val="0"/>
                          <w:marBottom w:val="0"/>
                          <w:divBdr>
                            <w:top w:val="single" w:sz="2" w:space="0" w:color="E3E3E3"/>
                            <w:left w:val="single" w:sz="2" w:space="0" w:color="E3E3E3"/>
                            <w:bottom w:val="single" w:sz="2" w:space="0" w:color="E3E3E3"/>
                            <w:right w:val="single" w:sz="2" w:space="0" w:color="E3E3E3"/>
                          </w:divBdr>
                          <w:divsChild>
                            <w:div w:id="1289552030">
                              <w:marLeft w:val="0"/>
                              <w:marRight w:val="0"/>
                              <w:marTop w:val="0"/>
                              <w:marBottom w:val="0"/>
                              <w:divBdr>
                                <w:top w:val="single" w:sz="2" w:space="0" w:color="E3E3E3"/>
                                <w:left w:val="single" w:sz="2" w:space="0" w:color="E3E3E3"/>
                                <w:bottom w:val="single" w:sz="2" w:space="0" w:color="E3E3E3"/>
                                <w:right w:val="single" w:sz="2" w:space="0" w:color="E3E3E3"/>
                              </w:divBdr>
                              <w:divsChild>
                                <w:div w:id="1458569832">
                                  <w:marLeft w:val="0"/>
                                  <w:marRight w:val="0"/>
                                  <w:marTop w:val="0"/>
                                  <w:marBottom w:val="0"/>
                                  <w:divBdr>
                                    <w:top w:val="single" w:sz="2" w:space="0" w:color="E3E3E3"/>
                                    <w:left w:val="single" w:sz="2" w:space="0" w:color="E3E3E3"/>
                                    <w:bottom w:val="single" w:sz="2" w:space="0" w:color="E3E3E3"/>
                                    <w:right w:val="single" w:sz="2" w:space="0" w:color="E3E3E3"/>
                                  </w:divBdr>
                                  <w:divsChild>
                                    <w:div w:id="20822849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05499258">
      <w:bodyDiv w:val="1"/>
      <w:marLeft w:val="0"/>
      <w:marRight w:val="0"/>
      <w:marTop w:val="0"/>
      <w:marBottom w:val="0"/>
      <w:divBdr>
        <w:top w:val="none" w:sz="0" w:space="0" w:color="auto"/>
        <w:left w:val="none" w:sz="0" w:space="0" w:color="auto"/>
        <w:bottom w:val="none" w:sz="0" w:space="0" w:color="auto"/>
        <w:right w:val="none" w:sz="0" w:space="0" w:color="auto"/>
      </w:divBdr>
      <w:divsChild>
        <w:div w:id="574828010">
          <w:marLeft w:val="0"/>
          <w:marRight w:val="0"/>
          <w:marTop w:val="0"/>
          <w:marBottom w:val="240"/>
          <w:divBdr>
            <w:top w:val="none" w:sz="0" w:space="0" w:color="auto"/>
            <w:left w:val="none" w:sz="0" w:space="0" w:color="auto"/>
            <w:bottom w:val="none" w:sz="0" w:space="0" w:color="auto"/>
            <w:right w:val="none" w:sz="0" w:space="0" w:color="auto"/>
          </w:divBdr>
        </w:div>
        <w:div w:id="220020885">
          <w:marLeft w:val="0"/>
          <w:marRight w:val="0"/>
          <w:marTop w:val="0"/>
          <w:marBottom w:val="120"/>
          <w:divBdr>
            <w:top w:val="none" w:sz="0" w:space="0" w:color="auto"/>
            <w:left w:val="none" w:sz="0" w:space="0" w:color="auto"/>
            <w:bottom w:val="none" w:sz="0" w:space="0" w:color="auto"/>
            <w:right w:val="none" w:sz="0" w:space="0" w:color="auto"/>
          </w:divBdr>
        </w:div>
      </w:divsChild>
    </w:div>
    <w:div w:id="750658698">
      <w:bodyDiv w:val="1"/>
      <w:marLeft w:val="0"/>
      <w:marRight w:val="0"/>
      <w:marTop w:val="0"/>
      <w:marBottom w:val="0"/>
      <w:divBdr>
        <w:top w:val="none" w:sz="0" w:space="0" w:color="auto"/>
        <w:left w:val="none" w:sz="0" w:space="0" w:color="auto"/>
        <w:bottom w:val="none" w:sz="0" w:space="0" w:color="auto"/>
        <w:right w:val="none" w:sz="0" w:space="0" w:color="auto"/>
      </w:divBdr>
      <w:divsChild>
        <w:div w:id="2004355377">
          <w:marLeft w:val="0"/>
          <w:marRight w:val="0"/>
          <w:marTop w:val="100"/>
          <w:marBottom w:val="0"/>
          <w:divBdr>
            <w:top w:val="none" w:sz="0" w:space="0" w:color="auto"/>
            <w:left w:val="none" w:sz="0" w:space="0" w:color="auto"/>
            <w:bottom w:val="none" w:sz="0" w:space="0" w:color="auto"/>
            <w:right w:val="none" w:sz="0" w:space="0" w:color="auto"/>
          </w:divBdr>
          <w:divsChild>
            <w:div w:id="520123113">
              <w:marLeft w:val="0"/>
              <w:marRight w:val="0"/>
              <w:marTop w:val="0"/>
              <w:marBottom w:val="0"/>
              <w:divBdr>
                <w:top w:val="none" w:sz="0" w:space="0" w:color="auto"/>
                <w:left w:val="none" w:sz="0" w:space="0" w:color="auto"/>
                <w:bottom w:val="none" w:sz="0" w:space="0" w:color="auto"/>
                <w:right w:val="none" w:sz="0" w:space="0" w:color="auto"/>
              </w:divBdr>
              <w:divsChild>
                <w:div w:id="487478866">
                  <w:marLeft w:val="0"/>
                  <w:marRight w:val="0"/>
                  <w:marTop w:val="0"/>
                  <w:marBottom w:val="0"/>
                  <w:divBdr>
                    <w:top w:val="none" w:sz="0" w:space="0" w:color="auto"/>
                    <w:left w:val="none" w:sz="0" w:space="0" w:color="auto"/>
                    <w:bottom w:val="none" w:sz="0" w:space="0" w:color="auto"/>
                    <w:right w:val="none" w:sz="0" w:space="0" w:color="auto"/>
                  </w:divBdr>
                  <w:divsChild>
                    <w:div w:id="1776903182">
                      <w:marLeft w:val="0"/>
                      <w:marRight w:val="0"/>
                      <w:marTop w:val="0"/>
                      <w:marBottom w:val="0"/>
                      <w:divBdr>
                        <w:top w:val="none" w:sz="0" w:space="0" w:color="auto"/>
                        <w:left w:val="none" w:sz="0" w:space="0" w:color="auto"/>
                        <w:bottom w:val="none" w:sz="0" w:space="0" w:color="auto"/>
                        <w:right w:val="none" w:sz="0" w:space="0" w:color="auto"/>
                      </w:divBdr>
                      <w:divsChild>
                        <w:div w:id="72631554">
                          <w:marLeft w:val="0"/>
                          <w:marRight w:val="0"/>
                          <w:marTop w:val="0"/>
                          <w:marBottom w:val="0"/>
                          <w:divBdr>
                            <w:top w:val="none" w:sz="0" w:space="0" w:color="auto"/>
                            <w:left w:val="none" w:sz="0" w:space="0" w:color="auto"/>
                            <w:bottom w:val="none" w:sz="0" w:space="0" w:color="auto"/>
                            <w:right w:val="none" w:sz="0" w:space="0" w:color="auto"/>
                          </w:divBdr>
                          <w:divsChild>
                            <w:div w:id="1119497102">
                              <w:marLeft w:val="0"/>
                              <w:marRight w:val="0"/>
                              <w:marTop w:val="0"/>
                              <w:marBottom w:val="0"/>
                              <w:divBdr>
                                <w:top w:val="none" w:sz="0" w:space="0" w:color="auto"/>
                                <w:left w:val="none" w:sz="0" w:space="0" w:color="auto"/>
                                <w:bottom w:val="none" w:sz="0" w:space="0" w:color="auto"/>
                                <w:right w:val="none" w:sz="0" w:space="0" w:color="auto"/>
                              </w:divBdr>
                              <w:divsChild>
                                <w:div w:id="1468401413">
                                  <w:marLeft w:val="0"/>
                                  <w:marRight w:val="0"/>
                                  <w:marTop w:val="30"/>
                                  <w:marBottom w:val="0"/>
                                  <w:divBdr>
                                    <w:top w:val="none" w:sz="0" w:space="0" w:color="auto"/>
                                    <w:left w:val="none" w:sz="0" w:space="0" w:color="auto"/>
                                    <w:bottom w:val="none" w:sz="0" w:space="0" w:color="auto"/>
                                    <w:right w:val="none" w:sz="0" w:space="0" w:color="auto"/>
                                  </w:divBdr>
                                  <w:divsChild>
                                    <w:div w:id="685596227">
                                      <w:marLeft w:val="0"/>
                                      <w:marRight w:val="0"/>
                                      <w:marTop w:val="0"/>
                                      <w:marBottom w:val="0"/>
                                      <w:divBdr>
                                        <w:top w:val="none" w:sz="0" w:space="0" w:color="auto"/>
                                        <w:left w:val="none" w:sz="0" w:space="0" w:color="auto"/>
                                        <w:bottom w:val="none" w:sz="0" w:space="0" w:color="auto"/>
                                        <w:right w:val="none" w:sz="0" w:space="0" w:color="auto"/>
                                      </w:divBdr>
                                      <w:divsChild>
                                        <w:div w:id="1334450249">
                                          <w:marLeft w:val="0"/>
                                          <w:marRight w:val="0"/>
                                          <w:marTop w:val="0"/>
                                          <w:marBottom w:val="0"/>
                                          <w:divBdr>
                                            <w:top w:val="none" w:sz="0" w:space="0" w:color="auto"/>
                                            <w:left w:val="none" w:sz="0" w:space="0" w:color="auto"/>
                                            <w:bottom w:val="none" w:sz="0" w:space="0" w:color="auto"/>
                                            <w:right w:val="none" w:sz="0" w:space="0" w:color="auto"/>
                                          </w:divBdr>
                                          <w:divsChild>
                                            <w:div w:id="1264649405">
                                              <w:marLeft w:val="0"/>
                                              <w:marRight w:val="0"/>
                                              <w:marTop w:val="0"/>
                                              <w:marBottom w:val="0"/>
                                              <w:divBdr>
                                                <w:top w:val="none" w:sz="0" w:space="0" w:color="auto"/>
                                                <w:left w:val="none" w:sz="0" w:space="0" w:color="auto"/>
                                                <w:bottom w:val="none" w:sz="0" w:space="0" w:color="auto"/>
                                                <w:right w:val="none" w:sz="0" w:space="0" w:color="auto"/>
                                              </w:divBdr>
                                              <w:divsChild>
                                                <w:div w:id="1499729282">
                                                  <w:marLeft w:val="0"/>
                                                  <w:marRight w:val="0"/>
                                                  <w:marTop w:val="0"/>
                                                  <w:marBottom w:val="0"/>
                                                  <w:divBdr>
                                                    <w:top w:val="none" w:sz="0" w:space="0" w:color="auto"/>
                                                    <w:left w:val="none" w:sz="0" w:space="0" w:color="auto"/>
                                                    <w:bottom w:val="none" w:sz="0" w:space="0" w:color="auto"/>
                                                    <w:right w:val="none" w:sz="0" w:space="0" w:color="auto"/>
                                                  </w:divBdr>
                                                  <w:divsChild>
                                                    <w:div w:id="1799647472">
                                                      <w:marLeft w:val="0"/>
                                                      <w:marRight w:val="0"/>
                                                      <w:marTop w:val="0"/>
                                                      <w:marBottom w:val="0"/>
                                                      <w:divBdr>
                                                        <w:top w:val="none" w:sz="0" w:space="0" w:color="auto"/>
                                                        <w:left w:val="none" w:sz="0" w:space="0" w:color="auto"/>
                                                        <w:bottom w:val="none" w:sz="0" w:space="0" w:color="auto"/>
                                                        <w:right w:val="none" w:sz="0" w:space="0" w:color="auto"/>
                                                      </w:divBdr>
                                                      <w:divsChild>
                                                        <w:div w:id="122810462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3401891">
          <w:marLeft w:val="0"/>
          <w:marRight w:val="0"/>
          <w:marTop w:val="0"/>
          <w:marBottom w:val="0"/>
          <w:divBdr>
            <w:top w:val="none" w:sz="0" w:space="0" w:color="auto"/>
            <w:left w:val="none" w:sz="0" w:space="0" w:color="auto"/>
            <w:bottom w:val="none" w:sz="0" w:space="0" w:color="auto"/>
            <w:right w:val="none" w:sz="0" w:space="0" w:color="auto"/>
          </w:divBdr>
          <w:divsChild>
            <w:div w:id="1433091673">
              <w:marLeft w:val="0"/>
              <w:marRight w:val="0"/>
              <w:marTop w:val="240"/>
              <w:marBottom w:val="0"/>
              <w:divBdr>
                <w:top w:val="none" w:sz="0" w:space="0" w:color="auto"/>
                <w:left w:val="none" w:sz="0" w:space="0" w:color="auto"/>
                <w:bottom w:val="none" w:sz="0" w:space="0" w:color="auto"/>
                <w:right w:val="none" w:sz="0" w:space="0" w:color="auto"/>
              </w:divBdr>
              <w:divsChild>
                <w:div w:id="759525443">
                  <w:marLeft w:val="0"/>
                  <w:marRight w:val="0"/>
                  <w:marTop w:val="0"/>
                  <w:marBottom w:val="0"/>
                  <w:divBdr>
                    <w:top w:val="none" w:sz="0" w:space="0" w:color="auto"/>
                    <w:left w:val="none" w:sz="0" w:space="0" w:color="auto"/>
                    <w:bottom w:val="none" w:sz="0" w:space="0" w:color="auto"/>
                    <w:right w:val="none" w:sz="0" w:space="0" w:color="auto"/>
                  </w:divBdr>
                  <w:divsChild>
                    <w:div w:id="945579340">
                      <w:marLeft w:val="0"/>
                      <w:marRight w:val="0"/>
                      <w:marTop w:val="0"/>
                      <w:marBottom w:val="0"/>
                      <w:divBdr>
                        <w:top w:val="none" w:sz="0" w:space="0" w:color="auto"/>
                        <w:left w:val="none" w:sz="0" w:space="0" w:color="auto"/>
                        <w:bottom w:val="none" w:sz="0" w:space="0" w:color="auto"/>
                        <w:right w:val="none" w:sz="0" w:space="0" w:color="auto"/>
                      </w:divBdr>
                      <w:divsChild>
                        <w:div w:id="2088843519">
                          <w:marLeft w:val="0"/>
                          <w:marRight w:val="0"/>
                          <w:marTop w:val="0"/>
                          <w:marBottom w:val="0"/>
                          <w:divBdr>
                            <w:top w:val="none" w:sz="0" w:space="0" w:color="auto"/>
                            <w:left w:val="none" w:sz="0" w:space="0" w:color="auto"/>
                            <w:bottom w:val="none" w:sz="0" w:space="0" w:color="auto"/>
                            <w:right w:val="none" w:sz="0" w:space="0" w:color="auto"/>
                          </w:divBdr>
                          <w:divsChild>
                            <w:div w:id="1714235294">
                              <w:marLeft w:val="0"/>
                              <w:marRight w:val="0"/>
                              <w:marTop w:val="0"/>
                              <w:marBottom w:val="0"/>
                              <w:divBdr>
                                <w:top w:val="none" w:sz="0" w:space="0" w:color="auto"/>
                                <w:left w:val="none" w:sz="0" w:space="0" w:color="auto"/>
                                <w:bottom w:val="none" w:sz="0" w:space="0" w:color="auto"/>
                                <w:right w:val="none" w:sz="0" w:space="0" w:color="auto"/>
                              </w:divBdr>
                              <w:divsChild>
                                <w:div w:id="1183472889">
                                  <w:marLeft w:val="0"/>
                                  <w:marRight w:val="0"/>
                                  <w:marTop w:val="0"/>
                                  <w:marBottom w:val="0"/>
                                  <w:divBdr>
                                    <w:top w:val="none" w:sz="0" w:space="0" w:color="auto"/>
                                    <w:left w:val="none" w:sz="0" w:space="0" w:color="auto"/>
                                    <w:bottom w:val="none" w:sz="0" w:space="0" w:color="auto"/>
                                    <w:right w:val="none" w:sz="0" w:space="0" w:color="auto"/>
                                  </w:divBdr>
                                  <w:divsChild>
                                    <w:div w:id="1650211532">
                                      <w:marLeft w:val="0"/>
                                      <w:marRight w:val="0"/>
                                      <w:marTop w:val="0"/>
                                      <w:marBottom w:val="0"/>
                                      <w:divBdr>
                                        <w:top w:val="none" w:sz="0" w:space="0" w:color="auto"/>
                                        <w:left w:val="none" w:sz="0" w:space="0" w:color="auto"/>
                                        <w:bottom w:val="none" w:sz="0" w:space="0" w:color="auto"/>
                                        <w:right w:val="none" w:sz="0" w:space="0" w:color="auto"/>
                                      </w:divBdr>
                                      <w:divsChild>
                                        <w:div w:id="1179077937">
                                          <w:marLeft w:val="0"/>
                                          <w:marRight w:val="0"/>
                                          <w:marTop w:val="0"/>
                                          <w:marBottom w:val="0"/>
                                          <w:divBdr>
                                            <w:top w:val="none" w:sz="0" w:space="0" w:color="auto"/>
                                            <w:left w:val="none" w:sz="0" w:space="0" w:color="auto"/>
                                            <w:bottom w:val="none" w:sz="0" w:space="0" w:color="auto"/>
                                            <w:right w:val="none" w:sz="0" w:space="0" w:color="auto"/>
                                          </w:divBdr>
                                          <w:divsChild>
                                            <w:div w:id="819225258">
                                              <w:marLeft w:val="0"/>
                                              <w:marRight w:val="0"/>
                                              <w:marTop w:val="0"/>
                                              <w:marBottom w:val="0"/>
                                              <w:divBdr>
                                                <w:top w:val="none" w:sz="0" w:space="0" w:color="auto"/>
                                                <w:left w:val="none" w:sz="0" w:space="0" w:color="auto"/>
                                                <w:bottom w:val="none" w:sz="0" w:space="0" w:color="auto"/>
                                                <w:right w:val="none" w:sz="0" w:space="0" w:color="auto"/>
                                              </w:divBdr>
                                              <w:divsChild>
                                                <w:div w:id="1211188640">
                                                  <w:marLeft w:val="0"/>
                                                  <w:marRight w:val="0"/>
                                                  <w:marTop w:val="0"/>
                                                  <w:marBottom w:val="0"/>
                                                  <w:divBdr>
                                                    <w:top w:val="none" w:sz="0" w:space="0" w:color="auto"/>
                                                    <w:left w:val="none" w:sz="0" w:space="0" w:color="auto"/>
                                                    <w:bottom w:val="none" w:sz="0" w:space="0" w:color="auto"/>
                                                    <w:right w:val="none" w:sz="0" w:space="0" w:color="auto"/>
                                                  </w:divBdr>
                                                  <w:divsChild>
                                                    <w:div w:id="35470936">
                                                      <w:marLeft w:val="0"/>
                                                      <w:marRight w:val="0"/>
                                                      <w:marTop w:val="0"/>
                                                      <w:marBottom w:val="0"/>
                                                      <w:divBdr>
                                                        <w:top w:val="single" w:sz="6" w:space="0" w:color="auto"/>
                                                        <w:left w:val="single" w:sz="6" w:space="12" w:color="auto"/>
                                                        <w:bottom w:val="single" w:sz="6" w:space="0" w:color="auto"/>
                                                        <w:right w:val="single" w:sz="6" w:space="0" w:color="auto"/>
                                                      </w:divBdr>
                                                      <w:divsChild>
                                                        <w:div w:id="1983727301">
                                                          <w:marLeft w:val="0"/>
                                                          <w:marRight w:val="0"/>
                                                          <w:marTop w:val="0"/>
                                                          <w:marBottom w:val="0"/>
                                                          <w:divBdr>
                                                            <w:top w:val="none" w:sz="0" w:space="0" w:color="auto"/>
                                                            <w:left w:val="none" w:sz="0" w:space="0" w:color="auto"/>
                                                            <w:bottom w:val="none" w:sz="0" w:space="0" w:color="auto"/>
                                                            <w:right w:val="none" w:sz="0" w:space="0" w:color="auto"/>
                                                          </w:divBdr>
                                                          <w:divsChild>
                                                            <w:div w:id="1152405462">
                                                              <w:marLeft w:val="-30"/>
                                                              <w:marRight w:val="-30"/>
                                                              <w:marTop w:val="0"/>
                                                              <w:marBottom w:val="0"/>
                                                              <w:divBdr>
                                                                <w:top w:val="none" w:sz="0" w:space="0" w:color="auto"/>
                                                                <w:left w:val="none" w:sz="0" w:space="0" w:color="auto"/>
                                                                <w:bottom w:val="none" w:sz="0" w:space="0" w:color="auto"/>
                                                                <w:right w:val="none" w:sz="0" w:space="0" w:color="auto"/>
                                                              </w:divBdr>
                                                              <w:divsChild>
                                                                <w:div w:id="94260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65098721">
      <w:bodyDiv w:val="1"/>
      <w:marLeft w:val="0"/>
      <w:marRight w:val="0"/>
      <w:marTop w:val="0"/>
      <w:marBottom w:val="0"/>
      <w:divBdr>
        <w:top w:val="none" w:sz="0" w:space="0" w:color="auto"/>
        <w:left w:val="none" w:sz="0" w:space="0" w:color="auto"/>
        <w:bottom w:val="none" w:sz="0" w:space="0" w:color="auto"/>
        <w:right w:val="none" w:sz="0" w:space="0" w:color="auto"/>
      </w:divBdr>
      <w:divsChild>
        <w:div w:id="1602758209">
          <w:marLeft w:val="0"/>
          <w:marRight w:val="0"/>
          <w:marTop w:val="0"/>
          <w:marBottom w:val="240"/>
          <w:divBdr>
            <w:top w:val="none" w:sz="0" w:space="0" w:color="auto"/>
            <w:left w:val="none" w:sz="0" w:space="0" w:color="auto"/>
            <w:bottom w:val="none" w:sz="0" w:space="0" w:color="auto"/>
            <w:right w:val="none" w:sz="0" w:space="0" w:color="auto"/>
          </w:divBdr>
        </w:div>
        <w:div w:id="511719910">
          <w:marLeft w:val="0"/>
          <w:marRight w:val="0"/>
          <w:marTop w:val="0"/>
          <w:marBottom w:val="240"/>
          <w:divBdr>
            <w:top w:val="none" w:sz="0" w:space="0" w:color="auto"/>
            <w:left w:val="none" w:sz="0" w:space="0" w:color="auto"/>
            <w:bottom w:val="none" w:sz="0" w:space="0" w:color="auto"/>
            <w:right w:val="none" w:sz="0" w:space="0" w:color="auto"/>
          </w:divBdr>
        </w:div>
      </w:divsChild>
    </w:div>
    <w:div w:id="889730669">
      <w:bodyDiv w:val="1"/>
      <w:marLeft w:val="0"/>
      <w:marRight w:val="0"/>
      <w:marTop w:val="0"/>
      <w:marBottom w:val="0"/>
      <w:divBdr>
        <w:top w:val="none" w:sz="0" w:space="0" w:color="auto"/>
        <w:left w:val="none" w:sz="0" w:space="0" w:color="auto"/>
        <w:bottom w:val="none" w:sz="0" w:space="0" w:color="auto"/>
        <w:right w:val="none" w:sz="0" w:space="0" w:color="auto"/>
      </w:divBdr>
      <w:divsChild>
        <w:div w:id="714815423">
          <w:marLeft w:val="0"/>
          <w:marRight w:val="0"/>
          <w:marTop w:val="0"/>
          <w:marBottom w:val="0"/>
          <w:divBdr>
            <w:top w:val="none" w:sz="0" w:space="0" w:color="auto"/>
            <w:left w:val="none" w:sz="0" w:space="0" w:color="auto"/>
            <w:bottom w:val="none" w:sz="0" w:space="0" w:color="auto"/>
            <w:right w:val="none" w:sz="0" w:space="0" w:color="auto"/>
          </w:divBdr>
          <w:divsChild>
            <w:div w:id="1620455824">
              <w:marLeft w:val="0"/>
              <w:marRight w:val="0"/>
              <w:marTop w:val="0"/>
              <w:marBottom w:val="0"/>
              <w:divBdr>
                <w:top w:val="none" w:sz="0" w:space="0" w:color="auto"/>
                <w:left w:val="none" w:sz="0" w:space="0" w:color="auto"/>
                <w:bottom w:val="none" w:sz="0" w:space="0" w:color="auto"/>
                <w:right w:val="none" w:sz="0" w:space="0" w:color="auto"/>
              </w:divBdr>
            </w:div>
            <w:div w:id="360909339">
              <w:marLeft w:val="0"/>
              <w:marRight w:val="0"/>
              <w:marTop w:val="0"/>
              <w:marBottom w:val="0"/>
              <w:divBdr>
                <w:top w:val="none" w:sz="0" w:space="0" w:color="auto"/>
                <w:left w:val="none" w:sz="0" w:space="0" w:color="auto"/>
                <w:bottom w:val="none" w:sz="0" w:space="0" w:color="auto"/>
                <w:right w:val="none" w:sz="0" w:space="0" w:color="auto"/>
              </w:divBdr>
              <w:divsChild>
                <w:div w:id="955721027">
                  <w:marLeft w:val="0"/>
                  <w:marRight w:val="0"/>
                  <w:marTop w:val="0"/>
                  <w:marBottom w:val="0"/>
                  <w:divBdr>
                    <w:top w:val="none" w:sz="0" w:space="0" w:color="auto"/>
                    <w:left w:val="none" w:sz="0" w:space="0" w:color="auto"/>
                    <w:bottom w:val="none" w:sz="0" w:space="0" w:color="auto"/>
                    <w:right w:val="none" w:sz="0" w:space="0" w:color="auto"/>
                  </w:divBdr>
                  <w:divsChild>
                    <w:div w:id="1999916332">
                      <w:marLeft w:val="0"/>
                      <w:marRight w:val="0"/>
                      <w:marTop w:val="0"/>
                      <w:marBottom w:val="0"/>
                      <w:divBdr>
                        <w:top w:val="none" w:sz="0" w:space="0" w:color="auto"/>
                        <w:left w:val="none" w:sz="0" w:space="0" w:color="auto"/>
                        <w:bottom w:val="none" w:sz="0" w:space="0" w:color="auto"/>
                        <w:right w:val="none" w:sz="0" w:space="0" w:color="auto"/>
                      </w:divBdr>
                      <w:divsChild>
                        <w:div w:id="182250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9188176">
      <w:bodyDiv w:val="1"/>
      <w:marLeft w:val="0"/>
      <w:marRight w:val="0"/>
      <w:marTop w:val="0"/>
      <w:marBottom w:val="0"/>
      <w:divBdr>
        <w:top w:val="none" w:sz="0" w:space="0" w:color="auto"/>
        <w:left w:val="none" w:sz="0" w:space="0" w:color="auto"/>
        <w:bottom w:val="none" w:sz="0" w:space="0" w:color="auto"/>
        <w:right w:val="none" w:sz="0" w:space="0" w:color="auto"/>
      </w:divBdr>
    </w:div>
    <w:div w:id="1075664725">
      <w:bodyDiv w:val="1"/>
      <w:marLeft w:val="0"/>
      <w:marRight w:val="0"/>
      <w:marTop w:val="0"/>
      <w:marBottom w:val="0"/>
      <w:divBdr>
        <w:top w:val="none" w:sz="0" w:space="0" w:color="auto"/>
        <w:left w:val="none" w:sz="0" w:space="0" w:color="auto"/>
        <w:bottom w:val="none" w:sz="0" w:space="0" w:color="auto"/>
        <w:right w:val="none" w:sz="0" w:space="0" w:color="auto"/>
      </w:divBdr>
      <w:divsChild>
        <w:div w:id="841435613">
          <w:marLeft w:val="0"/>
          <w:marRight w:val="0"/>
          <w:marTop w:val="0"/>
          <w:marBottom w:val="120"/>
          <w:divBdr>
            <w:top w:val="none" w:sz="0" w:space="0" w:color="auto"/>
            <w:left w:val="none" w:sz="0" w:space="0" w:color="auto"/>
            <w:bottom w:val="none" w:sz="0" w:space="0" w:color="auto"/>
            <w:right w:val="none" w:sz="0" w:space="0" w:color="auto"/>
          </w:divBdr>
        </w:div>
        <w:div w:id="1273589492">
          <w:marLeft w:val="0"/>
          <w:marRight w:val="0"/>
          <w:marTop w:val="0"/>
          <w:marBottom w:val="120"/>
          <w:divBdr>
            <w:top w:val="none" w:sz="0" w:space="0" w:color="auto"/>
            <w:left w:val="none" w:sz="0" w:space="0" w:color="auto"/>
            <w:bottom w:val="none" w:sz="0" w:space="0" w:color="auto"/>
            <w:right w:val="none" w:sz="0" w:space="0" w:color="auto"/>
          </w:divBdr>
        </w:div>
        <w:div w:id="567113840">
          <w:marLeft w:val="0"/>
          <w:marRight w:val="0"/>
          <w:marTop w:val="0"/>
          <w:marBottom w:val="120"/>
          <w:divBdr>
            <w:top w:val="none" w:sz="0" w:space="0" w:color="auto"/>
            <w:left w:val="none" w:sz="0" w:space="0" w:color="auto"/>
            <w:bottom w:val="none" w:sz="0" w:space="0" w:color="auto"/>
            <w:right w:val="none" w:sz="0" w:space="0" w:color="auto"/>
          </w:divBdr>
        </w:div>
        <w:div w:id="162864415">
          <w:marLeft w:val="0"/>
          <w:marRight w:val="0"/>
          <w:marTop w:val="0"/>
          <w:marBottom w:val="120"/>
          <w:divBdr>
            <w:top w:val="none" w:sz="0" w:space="0" w:color="auto"/>
            <w:left w:val="none" w:sz="0" w:space="0" w:color="auto"/>
            <w:bottom w:val="none" w:sz="0" w:space="0" w:color="auto"/>
            <w:right w:val="none" w:sz="0" w:space="0" w:color="auto"/>
          </w:divBdr>
        </w:div>
      </w:divsChild>
    </w:div>
    <w:div w:id="1181550249">
      <w:bodyDiv w:val="1"/>
      <w:marLeft w:val="0"/>
      <w:marRight w:val="0"/>
      <w:marTop w:val="0"/>
      <w:marBottom w:val="0"/>
      <w:divBdr>
        <w:top w:val="none" w:sz="0" w:space="0" w:color="auto"/>
        <w:left w:val="none" w:sz="0" w:space="0" w:color="auto"/>
        <w:bottom w:val="none" w:sz="0" w:space="0" w:color="auto"/>
        <w:right w:val="none" w:sz="0" w:space="0" w:color="auto"/>
      </w:divBdr>
      <w:divsChild>
        <w:div w:id="1316639722">
          <w:marLeft w:val="0"/>
          <w:marRight w:val="0"/>
          <w:marTop w:val="0"/>
          <w:marBottom w:val="0"/>
          <w:divBdr>
            <w:top w:val="none" w:sz="0" w:space="0" w:color="auto"/>
            <w:left w:val="none" w:sz="0" w:space="0" w:color="auto"/>
            <w:bottom w:val="none" w:sz="0" w:space="0" w:color="auto"/>
            <w:right w:val="none" w:sz="0" w:space="0" w:color="auto"/>
          </w:divBdr>
          <w:divsChild>
            <w:div w:id="443840343">
              <w:marLeft w:val="0"/>
              <w:marRight w:val="0"/>
              <w:marTop w:val="0"/>
              <w:marBottom w:val="0"/>
              <w:divBdr>
                <w:top w:val="none" w:sz="0" w:space="0" w:color="auto"/>
                <w:left w:val="none" w:sz="0" w:space="0" w:color="auto"/>
                <w:bottom w:val="none" w:sz="0" w:space="0" w:color="auto"/>
                <w:right w:val="none" w:sz="0" w:space="0" w:color="auto"/>
              </w:divBdr>
            </w:div>
            <w:div w:id="1121416449">
              <w:marLeft w:val="0"/>
              <w:marRight w:val="0"/>
              <w:marTop w:val="0"/>
              <w:marBottom w:val="0"/>
              <w:divBdr>
                <w:top w:val="none" w:sz="0" w:space="0" w:color="auto"/>
                <w:left w:val="none" w:sz="0" w:space="0" w:color="auto"/>
                <w:bottom w:val="none" w:sz="0" w:space="0" w:color="auto"/>
                <w:right w:val="none" w:sz="0" w:space="0" w:color="auto"/>
              </w:divBdr>
              <w:divsChild>
                <w:div w:id="1408990622">
                  <w:marLeft w:val="0"/>
                  <w:marRight w:val="0"/>
                  <w:marTop w:val="0"/>
                  <w:marBottom w:val="0"/>
                  <w:divBdr>
                    <w:top w:val="none" w:sz="0" w:space="0" w:color="auto"/>
                    <w:left w:val="none" w:sz="0" w:space="0" w:color="auto"/>
                    <w:bottom w:val="none" w:sz="0" w:space="0" w:color="auto"/>
                    <w:right w:val="none" w:sz="0" w:space="0" w:color="auto"/>
                  </w:divBdr>
                  <w:divsChild>
                    <w:div w:id="215049632">
                      <w:marLeft w:val="0"/>
                      <w:marRight w:val="0"/>
                      <w:marTop w:val="0"/>
                      <w:marBottom w:val="0"/>
                      <w:divBdr>
                        <w:top w:val="none" w:sz="0" w:space="0" w:color="auto"/>
                        <w:left w:val="none" w:sz="0" w:space="0" w:color="auto"/>
                        <w:bottom w:val="none" w:sz="0" w:space="0" w:color="auto"/>
                        <w:right w:val="none" w:sz="0" w:space="0" w:color="auto"/>
                      </w:divBdr>
                      <w:divsChild>
                        <w:div w:id="178415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7230729">
      <w:bodyDiv w:val="1"/>
      <w:marLeft w:val="0"/>
      <w:marRight w:val="0"/>
      <w:marTop w:val="0"/>
      <w:marBottom w:val="0"/>
      <w:divBdr>
        <w:top w:val="none" w:sz="0" w:space="0" w:color="auto"/>
        <w:left w:val="none" w:sz="0" w:space="0" w:color="auto"/>
        <w:bottom w:val="none" w:sz="0" w:space="0" w:color="auto"/>
        <w:right w:val="none" w:sz="0" w:space="0" w:color="auto"/>
      </w:divBdr>
      <w:divsChild>
        <w:div w:id="941840295">
          <w:marLeft w:val="0"/>
          <w:marRight w:val="0"/>
          <w:marTop w:val="0"/>
          <w:marBottom w:val="0"/>
          <w:divBdr>
            <w:top w:val="none" w:sz="0" w:space="0" w:color="auto"/>
            <w:left w:val="none" w:sz="0" w:space="0" w:color="auto"/>
            <w:bottom w:val="none" w:sz="0" w:space="0" w:color="auto"/>
            <w:right w:val="none" w:sz="0" w:space="0" w:color="auto"/>
          </w:divBdr>
          <w:divsChild>
            <w:div w:id="591359959">
              <w:marLeft w:val="0"/>
              <w:marRight w:val="0"/>
              <w:marTop w:val="0"/>
              <w:marBottom w:val="0"/>
              <w:divBdr>
                <w:top w:val="none" w:sz="0" w:space="0" w:color="auto"/>
                <w:left w:val="none" w:sz="0" w:space="0" w:color="auto"/>
                <w:bottom w:val="none" w:sz="0" w:space="0" w:color="auto"/>
                <w:right w:val="none" w:sz="0" w:space="0" w:color="auto"/>
              </w:divBdr>
              <w:divsChild>
                <w:div w:id="1557543687">
                  <w:marLeft w:val="0"/>
                  <w:marRight w:val="0"/>
                  <w:marTop w:val="0"/>
                  <w:marBottom w:val="0"/>
                  <w:divBdr>
                    <w:top w:val="none" w:sz="0" w:space="0" w:color="auto"/>
                    <w:left w:val="none" w:sz="0" w:space="0" w:color="auto"/>
                    <w:bottom w:val="none" w:sz="0" w:space="0" w:color="auto"/>
                    <w:right w:val="none" w:sz="0" w:space="0" w:color="auto"/>
                  </w:divBdr>
                  <w:divsChild>
                    <w:div w:id="36861392">
                      <w:marLeft w:val="0"/>
                      <w:marRight w:val="0"/>
                      <w:marTop w:val="0"/>
                      <w:marBottom w:val="0"/>
                      <w:divBdr>
                        <w:top w:val="none" w:sz="0" w:space="0" w:color="auto"/>
                        <w:left w:val="none" w:sz="0" w:space="0" w:color="auto"/>
                        <w:bottom w:val="none" w:sz="0" w:space="0" w:color="auto"/>
                        <w:right w:val="none" w:sz="0" w:space="0" w:color="auto"/>
                      </w:divBdr>
                      <w:divsChild>
                        <w:div w:id="1930036478">
                          <w:marLeft w:val="0"/>
                          <w:marRight w:val="0"/>
                          <w:marTop w:val="0"/>
                          <w:marBottom w:val="0"/>
                          <w:divBdr>
                            <w:top w:val="none" w:sz="0" w:space="0" w:color="auto"/>
                            <w:left w:val="none" w:sz="0" w:space="0" w:color="auto"/>
                            <w:bottom w:val="none" w:sz="0" w:space="0" w:color="auto"/>
                            <w:right w:val="none" w:sz="0" w:space="0" w:color="auto"/>
                          </w:divBdr>
                          <w:divsChild>
                            <w:div w:id="27259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18713">
      <w:bodyDiv w:val="1"/>
      <w:marLeft w:val="0"/>
      <w:marRight w:val="0"/>
      <w:marTop w:val="0"/>
      <w:marBottom w:val="0"/>
      <w:divBdr>
        <w:top w:val="none" w:sz="0" w:space="0" w:color="auto"/>
        <w:left w:val="none" w:sz="0" w:space="0" w:color="auto"/>
        <w:bottom w:val="none" w:sz="0" w:space="0" w:color="auto"/>
        <w:right w:val="none" w:sz="0" w:space="0" w:color="auto"/>
      </w:divBdr>
      <w:divsChild>
        <w:div w:id="2038039504">
          <w:marLeft w:val="0"/>
          <w:marRight w:val="0"/>
          <w:marTop w:val="0"/>
          <w:marBottom w:val="0"/>
          <w:divBdr>
            <w:top w:val="none" w:sz="0" w:space="0" w:color="auto"/>
            <w:left w:val="none" w:sz="0" w:space="0" w:color="auto"/>
            <w:bottom w:val="none" w:sz="0" w:space="0" w:color="auto"/>
            <w:right w:val="none" w:sz="0" w:space="0" w:color="auto"/>
          </w:divBdr>
          <w:divsChild>
            <w:div w:id="93745532">
              <w:marLeft w:val="0"/>
              <w:marRight w:val="0"/>
              <w:marTop w:val="0"/>
              <w:marBottom w:val="0"/>
              <w:divBdr>
                <w:top w:val="none" w:sz="0" w:space="0" w:color="auto"/>
                <w:left w:val="none" w:sz="0" w:space="0" w:color="auto"/>
                <w:bottom w:val="none" w:sz="0" w:space="0" w:color="auto"/>
                <w:right w:val="none" w:sz="0" w:space="0" w:color="auto"/>
              </w:divBdr>
            </w:div>
            <w:div w:id="267126424">
              <w:marLeft w:val="0"/>
              <w:marRight w:val="0"/>
              <w:marTop w:val="0"/>
              <w:marBottom w:val="0"/>
              <w:divBdr>
                <w:top w:val="none" w:sz="0" w:space="0" w:color="auto"/>
                <w:left w:val="none" w:sz="0" w:space="0" w:color="auto"/>
                <w:bottom w:val="none" w:sz="0" w:space="0" w:color="auto"/>
                <w:right w:val="none" w:sz="0" w:space="0" w:color="auto"/>
              </w:divBdr>
              <w:divsChild>
                <w:div w:id="101343803">
                  <w:marLeft w:val="0"/>
                  <w:marRight w:val="0"/>
                  <w:marTop w:val="0"/>
                  <w:marBottom w:val="0"/>
                  <w:divBdr>
                    <w:top w:val="none" w:sz="0" w:space="0" w:color="auto"/>
                    <w:left w:val="none" w:sz="0" w:space="0" w:color="auto"/>
                    <w:bottom w:val="none" w:sz="0" w:space="0" w:color="auto"/>
                    <w:right w:val="none" w:sz="0" w:space="0" w:color="auto"/>
                  </w:divBdr>
                  <w:divsChild>
                    <w:div w:id="1081103416">
                      <w:marLeft w:val="0"/>
                      <w:marRight w:val="0"/>
                      <w:marTop w:val="0"/>
                      <w:marBottom w:val="0"/>
                      <w:divBdr>
                        <w:top w:val="none" w:sz="0" w:space="0" w:color="auto"/>
                        <w:left w:val="none" w:sz="0" w:space="0" w:color="auto"/>
                        <w:bottom w:val="none" w:sz="0" w:space="0" w:color="auto"/>
                        <w:right w:val="none" w:sz="0" w:space="0" w:color="auto"/>
                      </w:divBdr>
                      <w:divsChild>
                        <w:div w:id="124957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1967312">
      <w:bodyDiv w:val="1"/>
      <w:marLeft w:val="0"/>
      <w:marRight w:val="0"/>
      <w:marTop w:val="0"/>
      <w:marBottom w:val="0"/>
      <w:divBdr>
        <w:top w:val="none" w:sz="0" w:space="0" w:color="auto"/>
        <w:left w:val="none" w:sz="0" w:space="0" w:color="auto"/>
        <w:bottom w:val="none" w:sz="0" w:space="0" w:color="auto"/>
        <w:right w:val="none" w:sz="0" w:space="0" w:color="auto"/>
      </w:divBdr>
    </w:div>
    <w:div w:id="1259564747">
      <w:bodyDiv w:val="1"/>
      <w:marLeft w:val="0"/>
      <w:marRight w:val="0"/>
      <w:marTop w:val="0"/>
      <w:marBottom w:val="0"/>
      <w:divBdr>
        <w:top w:val="none" w:sz="0" w:space="0" w:color="auto"/>
        <w:left w:val="none" w:sz="0" w:space="0" w:color="auto"/>
        <w:bottom w:val="none" w:sz="0" w:space="0" w:color="auto"/>
        <w:right w:val="none" w:sz="0" w:space="0" w:color="auto"/>
      </w:divBdr>
      <w:divsChild>
        <w:div w:id="1872110373">
          <w:marLeft w:val="0"/>
          <w:marRight w:val="0"/>
          <w:marTop w:val="0"/>
          <w:marBottom w:val="0"/>
          <w:divBdr>
            <w:top w:val="none" w:sz="0" w:space="0" w:color="auto"/>
            <w:left w:val="none" w:sz="0" w:space="0" w:color="auto"/>
            <w:bottom w:val="none" w:sz="0" w:space="0" w:color="auto"/>
            <w:right w:val="none" w:sz="0" w:space="0" w:color="auto"/>
          </w:divBdr>
          <w:divsChild>
            <w:div w:id="988096364">
              <w:marLeft w:val="0"/>
              <w:marRight w:val="0"/>
              <w:marTop w:val="0"/>
              <w:marBottom w:val="0"/>
              <w:divBdr>
                <w:top w:val="none" w:sz="0" w:space="0" w:color="auto"/>
                <w:left w:val="none" w:sz="0" w:space="0" w:color="auto"/>
                <w:bottom w:val="none" w:sz="0" w:space="0" w:color="auto"/>
                <w:right w:val="none" w:sz="0" w:space="0" w:color="auto"/>
              </w:divBdr>
            </w:div>
            <w:div w:id="1205682010">
              <w:marLeft w:val="0"/>
              <w:marRight w:val="0"/>
              <w:marTop w:val="0"/>
              <w:marBottom w:val="0"/>
              <w:divBdr>
                <w:top w:val="none" w:sz="0" w:space="0" w:color="auto"/>
                <w:left w:val="none" w:sz="0" w:space="0" w:color="auto"/>
                <w:bottom w:val="none" w:sz="0" w:space="0" w:color="auto"/>
                <w:right w:val="none" w:sz="0" w:space="0" w:color="auto"/>
              </w:divBdr>
              <w:divsChild>
                <w:div w:id="202208406">
                  <w:marLeft w:val="0"/>
                  <w:marRight w:val="0"/>
                  <w:marTop w:val="0"/>
                  <w:marBottom w:val="0"/>
                  <w:divBdr>
                    <w:top w:val="none" w:sz="0" w:space="0" w:color="auto"/>
                    <w:left w:val="none" w:sz="0" w:space="0" w:color="auto"/>
                    <w:bottom w:val="none" w:sz="0" w:space="0" w:color="auto"/>
                    <w:right w:val="none" w:sz="0" w:space="0" w:color="auto"/>
                  </w:divBdr>
                  <w:divsChild>
                    <w:div w:id="1162889965">
                      <w:marLeft w:val="0"/>
                      <w:marRight w:val="0"/>
                      <w:marTop w:val="0"/>
                      <w:marBottom w:val="0"/>
                      <w:divBdr>
                        <w:top w:val="none" w:sz="0" w:space="0" w:color="auto"/>
                        <w:left w:val="none" w:sz="0" w:space="0" w:color="auto"/>
                        <w:bottom w:val="none" w:sz="0" w:space="0" w:color="auto"/>
                        <w:right w:val="none" w:sz="0" w:space="0" w:color="auto"/>
                      </w:divBdr>
                      <w:divsChild>
                        <w:div w:id="212094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3411702">
      <w:bodyDiv w:val="1"/>
      <w:marLeft w:val="0"/>
      <w:marRight w:val="0"/>
      <w:marTop w:val="0"/>
      <w:marBottom w:val="0"/>
      <w:divBdr>
        <w:top w:val="none" w:sz="0" w:space="0" w:color="auto"/>
        <w:left w:val="none" w:sz="0" w:space="0" w:color="auto"/>
        <w:bottom w:val="none" w:sz="0" w:space="0" w:color="auto"/>
        <w:right w:val="none" w:sz="0" w:space="0" w:color="auto"/>
      </w:divBdr>
      <w:divsChild>
        <w:div w:id="1083835775">
          <w:marLeft w:val="0"/>
          <w:marRight w:val="0"/>
          <w:marTop w:val="0"/>
          <w:marBottom w:val="120"/>
          <w:divBdr>
            <w:top w:val="none" w:sz="0" w:space="0" w:color="auto"/>
            <w:left w:val="none" w:sz="0" w:space="0" w:color="auto"/>
            <w:bottom w:val="none" w:sz="0" w:space="0" w:color="auto"/>
            <w:right w:val="none" w:sz="0" w:space="0" w:color="auto"/>
          </w:divBdr>
        </w:div>
        <w:div w:id="1517035353">
          <w:marLeft w:val="0"/>
          <w:marRight w:val="0"/>
          <w:marTop w:val="0"/>
          <w:marBottom w:val="120"/>
          <w:divBdr>
            <w:top w:val="none" w:sz="0" w:space="0" w:color="auto"/>
            <w:left w:val="none" w:sz="0" w:space="0" w:color="auto"/>
            <w:bottom w:val="none" w:sz="0" w:space="0" w:color="auto"/>
            <w:right w:val="none" w:sz="0" w:space="0" w:color="auto"/>
          </w:divBdr>
        </w:div>
        <w:div w:id="686062774">
          <w:marLeft w:val="0"/>
          <w:marRight w:val="0"/>
          <w:marTop w:val="0"/>
          <w:marBottom w:val="120"/>
          <w:divBdr>
            <w:top w:val="none" w:sz="0" w:space="0" w:color="auto"/>
            <w:left w:val="none" w:sz="0" w:space="0" w:color="auto"/>
            <w:bottom w:val="none" w:sz="0" w:space="0" w:color="auto"/>
            <w:right w:val="none" w:sz="0" w:space="0" w:color="auto"/>
          </w:divBdr>
        </w:div>
        <w:div w:id="1917745763">
          <w:marLeft w:val="0"/>
          <w:marRight w:val="0"/>
          <w:marTop w:val="0"/>
          <w:marBottom w:val="120"/>
          <w:divBdr>
            <w:top w:val="none" w:sz="0" w:space="0" w:color="auto"/>
            <w:left w:val="none" w:sz="0" w:space="0" w:color="auto"/>
            <w:bottom w:val="none" w:sz="0" w:space="0" w:color="auto"/>
            <w:right w:val="none" w:sz="0" w:space="0" w:color="auto"/>
          </w:divBdr>
        </w:div>
      </w:divsChild>
    </w:div>
    <w:div w:id="1620600792">
      <w:bodyDiv w:val="1"/>
      <w:marLeft w:val="0"/>
      <w:marRight w:val="0"/>
      <w:marTop w:val="0"/>
      <w:marBottom w:val="0"/>
      <w:divBdr>
        <w:top w:val="none" w:sz="0" w:space="0" w:color="auto"/>
        <w:left w:val="none" w:sz="0" w:space="0" w:color="auto"/>
        <w:bottom w:val="none" w:sz="0" w:space="0" w:color="auto"/>
        <w:right w:val="none" w:sz="0" w:space="0" w:color="auto"/>
      </w:divBdr>
      <w:divsChild>
        <w:div w:id="74791323">
          <w:marLeft w:val="0"/>
          <w:marRight w:val="0"/>
          <w:marTop w:val="100"/>
          <w:marBottom w:val="0"/>
          <w:divBdr>
            <w:top w:val="none" w:sz="0" w:space="0" w:color="auto"/>
            <w:left w:val="none" w:sz="0" w:space="0" w:color="auto"/>
            <w:bottom w:val="none" w:sz="0" w:space="0" w:color="auto"/>
            <w:right w:val="none" w:sz="0" w:space="0" w:color="auto"/>
          </w:divBdr>
          <w:divsChild>
            <w:div w:id="1620604740">
              <w:marLeft w:val="0"/>
              <w:marRight w:val="0"/>
              <w:marTop w:val="0"/>
              <w:marBottom w:val="0"/>
              <w:divBdr>
                <w:top w:val="none" w:sz="0" w:space="0" w:color="auto"/>
                <w:left w:val="none" w:sz="0" w:space="0" w:color="auto"/>
                <w:bottom w:val="none" w:sz="0" w:space="0" w:color="auto"/>
                <w:right w:val="none" w:sz="0" w:space="0" w:color="auto"/>
              </w:divBdr>
              <w:divsChild>
                <w:div w:id="606012272">
                  <w:marLeft w:val="0"/>
                  <w:marRight w:val="0"/>
                  <w:marTop w:val="0"/>
                  <w:marBottom w:val="0"/>
                  <w:divBdr>
                    <w:top w:val="none" w:sz="0" w:space="0" w:color="auto"/>
                    <w:left w:val="none" w:sz="0" w:space="0" w:color="auto"/>
                    <w:bottom w:val="none" w:sz="0" w:space="0" w:color="auto"/>
                    <w:right w:val="none" w:sz="0" w:space="0" w:color="auto"/>
                  </w:divBdr>
                  <w:divsChild>
                    <w:div w:id="1237470121">
                      <w:marLeft w:val="0"/>
                      <w:marRight w:val="0"/>
                      <w:marTop w:val="0"/>
                      <w:marBottom w:val="0"/>
                      <w:divBdr>
                        <w:top w:val="none" w:sz="0" w:space="0" w:color="auto"/>
                        <w:left w:val="none" w:sz="0" w:space="0" w:color="auto"/>
                        <w:bottom w:val="none" w:sz="0" w:space="0" w:color="auto"/>
                        <w:right w:val="none" w:sz="0" w:space="0" w:color="auto"/>
                      </w:divBdr>
                      <w:divsChild>
                        <w:div w:id="81337238">
                          <w:marLeft w:val="0"/>
                          <w:marRight w:val="0"/>
                          <w:marTop w:val="0"/>
                          <w:marBottom w:val="0"/>
                          <w:divBdr>
                            <w:top w:val="none" w:sz="0" w:space="0" w:color="auto"/>
                            <w:left w:val="none" w:sz="0" w:space="0" w:color="auto"/>
                            <w:bottom w:val="none" w:sz="0" w:space="0" w:color="auto"/>
                            <w:right w:val="none" w:sz="0" w:space="0" w:color="auto"/>
                          </w:divBdr>
                          <w:divsChild>
                            <w:div w:id="435253229">
                              <w:marLeft w:val="0"/>
                              <w:marRight w:val="0"/>
                              <w:marTop w:val="0"/>
                              <w:marBottom w:val="0"/>
                              <w:divBdr>
                                <w:top w:val="none" w:sz="0" w:space="0" w:color="auto"/>
                                <w:left w:val="none" w:sz="0" w:space="0" w:color="auto"/>
                                <w:bottom w:val="none" w:sz="0" w:space="0" w:color="auto"/>
                                <w:right w:val="none" w:sz="0" w:space="0" w:color="auto"/>
                              </w:divBdr>
                              <w:divsChild>
                                <w:div w:id="928005475">
                                  <w:marLeft w:val="0"/>
                                  <w:marRight w:val="0"/>
                                  <w:marTop w:val="30"/>
                                  <w:marBottom w:val="0"/>
                                  <w:divBdr>
                                    <w:top w:val="none" w:sz="0" w:space="0" w:color="auto"/>
                                    <w:left w:val="none" w:sz="0" w:space="0" w:color="auto"/>
                                    <w:bottom w:val="none" w:sz="0" w:space="0" w:color="auto"/>
                                    <w:right w:val="none" w:sz="0" w:space="0" w:color="auto"/>
                                  </w:divBdr>
                                  <w:divsChild>
                                    <w:div w:id="1443066049">
                                      <w:marLeft w:val="0"/>
                                      <w:marRight w:val="0"/>
                                      <w:marTop w:val="0"/>
                                      <w:marBottom w:val="0"/>
                                      <w:divBdr>
                                        <w:top w:val="none" w:sz="0" w:space="0" w:color="auto"/>
                                        <w:left w:val="none" w:sz="0" w:space="0" w:color="auto"/>
                                        <w:bottom w:val="none" w:sz="0" w:space="0" w:color="auto"/>
                                        <w:right w:val="none" w:sz="0" w:space="0" w:color="auto"/>
                                      </w:divBdr>
                                      <w:divsChild>
                                        <w:div w:id="253588644">
                                          <w:marLeft w:val="0"/>
                                          <w:marRight w:val="0"/>
                                          <w:marTop w:val="0"/>
                                          <w:marBottom w:val="0"/>
                                          <w:divBdr>
                                            <w:top w:val="none" w:sz="0" w:space="0" w:color="auto"/>
                                            <w:left w:val="none" w:sz="0" w:space="0" w:color="auto"/>
                                            <w:bottom w:val="none" w:sz="0" w:space="0" w:color="auto"/>
                                            <w:right w:val="none" w:sz="0" w:space="0" w:color="auto"/>
                                          </w:divBdr>
                                          <w:divsChild>
                                            <w:div w:id="247731856">
                                              <w:marLeft w:val="0"/>
                                              <w:marRight w:val="0"/>
                                              <w:marTop w:val="0"/>
                                              <w:marBottom w:val="0"/>
                                              <w:divBdr>
                                                <w:top w:val="none" w:sz="0" w:space="0" w:color="auto"/>
                                                <w:left w:val="none" w:sz="0" w:space="0" w:color="auto"/>
                                                <w:bottom w:val="none" w:sz="0" w:space="0" w:color="auto"/>
                                                <w:right w:val="none" w:sz="0" w:space="0" w:color="auto"/>
                                              </w:divBdr>
                                              <w:divsChild>
                                                <w:div w:id="1511873106">
                                                  <w:marLeft w:val="0"/>
                                                  <w:marRight w:val="0"/>
                                                  <w:marTop w:val="0"/>
                                                  <w:marBottom w:val="0"/>
                                                  <w:divBdr>
                                                    <w:top w:val="none" w:sz="0" w:space="0" w:color="auto"/>
                                                    <w:left w:val="none" w:sz="0" w:space="0" w:color="auto"/>
                                                    <w:bottom w:val="none" w:sz="0" w:space="0" w:color="auto"/>
                                                    <w:right w:val="none" w:sz="0" w:space="0" w:color="auto"/>
                                                  </w:divBdr>
                                                  <w:divsChild>
                                                    <w:div w:id="1695110169">
                                                      <w:marLeft w:val="0"/>
                                                      <w:marRight w:val="0"/>
                                                      <w:marTop w:val="0"/>
                                                      <w:marBottom w:val="0"/>
                                                      <w:divBdr>
                                                        <w:top w:val="none" w:sz="0" w:space="0" w:color="auto"/>
                                                        <w:left w:val="none" w:sz="0" w:space="0" w:color="auto"/>
                                                        <w:bottom w:val="none" w:sz="0" w:space="0" w:color="auto"/>
                                                        <w:right w:val="none" w:sz="0" w:space="0" w:color="auto"/>
                                                      </w:divBdr>
                                                      <w:divsChild>
                                                        <w:div w:id="2000117246">
                                                          <w:marLeft w:val="0"/>
                                                          <w:marRight w:val="0"/>
                                                          <w:marTop w:val="0"/>
                                                          <w:marBottom w:val="240"/>
                                                          <w:divBdr>
                                                            <w:top w:val="none" w:sz="0" w:space="0" w:color="auto"/>
                                                            <w:left w:val="none" w:sz="0" w:space="0" w:color="auto"/>
                                                            <w:bottom w:val="none" w:sz="0" w:space="0" w:color="auto"/>
                                                            <w:right w:val="none" w:sz="0" w:space="0" w:color="auto"/>
                                                          </w:divBdr>
                                                        </w:div>
                                                        <w:div w:id="1847285574">
                                                          <w:marLeft w:val="0"/>
                                                          <w:marRight w:val="0"/>
                                                          <w:marTop w:val="0"/>
                                                          <w:marBottom w:val="240"/>
                                                          <w:divBdr>
                                                            <w:top w:val="none" w:sz="0" w:space="0" w:color="auto"/>
                                                            <w:left w:val="none" w:sz="0" w:space="0" w:color="auto"/>
                                                            <w:bottom w:val="none" w:sz="0" w:space="0" w:color="auto"/>
                                                            <w:right w:val="none" w:sz="0" w:space="0" w:color="auto"/>
                                                          </w:divBdr>
                                                        </w:div>
                                                        <w:div w:id="103700214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9751569">
          <w:marLeft w:val="0"/>
          <w:marRight w:val="0"/>
          <w:marTop w:val="0"/>
          <w:marBottom w:val="0"/>
          <w:divBdr>
            <w:top w:val="none" w:sz="0" w:space="0" w:color="auto"/>
            <w:left w:val="none" w:sz="0" w:space="0" w:color="auto"/>
            <w:bottom w:val="none" w:sz="0" w:space="0" w:color="auto"/>
            <w:right w:val="none" w:sz="0" w:space="0" w:color="auto"/>
          </w:divBdr>
          <w:divsChild>
            <w:div w:id="246160332">
              <w:marLeft w:val="0"/>
              <w:marRight w:val="0"/>
              <w:marTop w:val="240"/>
              <w:marBottom w:val="0"/>
              <w:divBdr>
                <w:top w:val="none" w:sz="0" w:space="0" w:color="auto"/>
                <w:left w:val="none" w:sz="0" w:space="0" w:color="auto"/>
                <w:bottom w:val="none" w:sz="0" w:space="0" w:color="auto"/>
                <w:right w:val="none" w:sz="0" w:space="0" w:color="auto"/>
              </w:divBdr>
              <w:divsChild>
                <w:div w:id="1425304113">
                  <w:marLeft w:val="0"/>
                  <w:marRight w:val="0"/>
                  <w:marTop w:val="0"/>
                  <w:marBottom w:val="0"/>
                  <w:divBdr>
                    <w:top w:val="none" w:sz="0" w:space="0" w:color="auto"/>
                    <w:left w:val="none" w:sz="0" w:space="0" w:color="auto"/>
                    <w:bottom w:val="none" w:sz="0" w:space="0" w:color="auto"/>
                    <w:right w:val="none" w:sz="0" w:space="0" w:color="auto"/>
                  </w:divBdr>
                  <w:divsChild>
                    <w:div w:id="334723560">
                      <w:marLeft w:val="0"/>
                      <w:marRight w:val="0"/>
                      <w:marTop w:val="0"/>
                      <w:marBottom w:val="0"/>
                      <w:divBdr>
                        <w:top w:val="none" w:sz="0" w:space="0" w:color="auto"/>
                        <w:left w:val="none" w:sz="0" w:space="0" w:color="auto"/>
                        <w:bottom w:val="none" w:sz="0" w:space="0" w:color="auto"/>
                        <w:right w:val="none" w:sz="0" w:space="0" w:color="auto"/>
                      </w:divBdr>
                      <w:divsChild>
                        <w:div w:id="712580746">
                          <w:marLeft w:val="0"/>
                          <w:marRight w:val="0"/>
                          <w:marTop w:val="0"/>
                          <w:marBottom w:val="0"/>
                          <w:divBdr>
                            <w:top w:val="none" w:sz="0" w:space="0" w:color="auto"/>
                            <w:left w:val="none" w:sz="0" w:space="0" w:color="auto"/>
                            <w:bottom w:val="none" w:sz="0" w:space="0" w:color="auto"/>
                            <w:right w:val="none" w:sz="0" w:space="0" w:color="auto"/>
                          </w:divBdr>
                          <w:divsChild>
                            <w:div w:id="1483615159">
                              <w:marLeft w:val="0"/>
                              <w:marRight w:val="0"/>
                              <w:marTop w:val="0"/>
                              <w:marBottom w:val="0"/>
                              <w:divBdr>
                                <w:top w:val="none" w:sz="0" w:space="0" w:color="auto"/>
                                <w:left w:val="none" w:sz="0" w:space="0" w:color="auto"/>
                                <w:bottom w:val="none" w:sz="0" w:space="0" w:color="auto"/>
                                <w:right w:val="none" w:sz="0" w:space="0" w:color="auto"/>
                              </w:divBdr>
                              <w:divsChild>
                                <w:div w:id="652637621">
                                  <w:marLeft w:val="0"/>
                                  <w:marRight w:val="0"/>
                                  <w:marTop w:val="0"/>
                                  <w:marBottom w:val="0"/>
                                  <w:divBdr>
                                    <w:top w:val="none" w:sz="0" w:space="0" w:color="auto"/>
                                    <w:left w:val="none" w:sz="0" w:space="0" w:color="auto"/>
                                    <w:bottom w:val="none" w:sz="0" w:space="0" w:color="auto"/>
                                    <w:right w:val="none" w:sz="0" w:space="0" w:color="auto"/>
                                  </w:divBdr>
                                  <w:divsChild>
                                    <w:div w:id="174462508">
                                      <w:marLeft w:val="0"/>
                                      <w:marRight w:val="0"/>
                                      <w:marTop w:val="0"/>
                                      <w:marBottom w:val="0"/>
                                      <w:divBdr>
                                        <w:top w:val="none" w:sz="0" w:space="0" w:color="auto"/>
                                        <w:left w:val="none" w:sz="0" w:space="0" w:color="auto"/>
                                        <w:bottom w:val="none" w:sz="0" w:space="0" w:color="auto"/>
                                        <w:right w:val="none" w:sz="0" w:space="0" w:color="auto"/>
                                      </w:divBdr>
                                      <w:divsChild>
                                        <w:div w:id="1682930303">
                                          <w:marLeft w:val="0"/>
                                          <w:marRight w:val="0"/>
                                          <w:marTop w:val="0"/>
                                          <w:marBottom w:val="0"/>
                                          <w:divBdr>
                                            <w:top w:val="none" w:sz="0" w:space="0" w:color="auto"/>
                                            <w:left w:val="none" w:sz="0" w:space="0" w:color="auto"/>
                                            <w:bottom w:val="none" w:sz="0" w:space="0" w:color="auto"/>
                                            <w:right w:val="none" w:sz="0" w:space="0" w:color="auto"/>
                                          </w:divBdr>
                                          <w:divsChild>
                                            <w:div w:id="1188718722">
                                              <w:marLeft w:val="0"/>
                                              <w:marRight w:val="0"/>
                                              <w:marTop w:val="0"/>
                                              <w:marBottom w:val="0"/>
                                              <w:divBdr>
                                                <w:top w:val="none" w:sz="0" w:space="0" w:color="auto"/>
                                                <w:left w:val="none" w:sz="0" w:space="0" w:color="auto"/>
                                                <w:bottom w:val="none" w:sz="0" w:space="0" w:color="auto"/>
                                                <w:right w:val="none" w:sz="0" w:space="0" w:color="auto"/>
                                              </w:divBdr>
                                              <w:divsChild>
                                                <w:div w:id="1803379210">
                                                  <w:marLeft w:val="0"/>
                                                  <w:marRight w:val="0"/>
                                                  <w:marTop w:val="0"/>
                                                  <w:marBottom w:val="0"/>
                                                  <w:divBdr>
                                                    <w:top w:val="none" w:sz="0" w:space="0" w:color="auto"/>
                                                    <w:left w:val="none" w:sz="0" w:space="0" w:color="auto"/>
                                                    <w:bottom w:val="none" w:sz="0" w:space="0" w:color="auto"/>
                                                    <w:right w:val="none" w:sz="0" w:space="0" w:color="auto"/>
                                                  </w:divBdr>
                                                  <w:divsChild>
                                                    <w:div w:id="1888178388">
                                                      <w:marLeft w:val="0"/>
                                                      <w:marRight w:val="0"/>
                                                      <w:marTop w:val="0"/>
                                                      <w:marBottom w:val="0"/>
                                                      <w:divBdr>
                                                        <w:top w:val="single" w:sz="6" w:space="0" w:color="auto"/>
                                                        <w:left w:val="single" w:sz="6" w:space="12" w:color="auto"/>
                                                        <w:bottom w:val="single" w:sz="6" w:space="0" w:color="auto"/>
                                                        <w:right w:val="single" w:sz="6" w:space="0" w:color="auto"/>
                                                      </w:divBdr>
                                                      <w:divsChild>
                                                        <w:div w:id="1677885432">
                                                          <w:marLeft w:val="0"/>
                                                          <w:marRight w:val="0"/>
                                                          <w:marTop w:val="0"/>
                                                          <w:marBottom w:val="0"/>
                                                          <w:divBdr>
                                                            <w:top w:val="none" w:sz="0" w:space="0" w:color="auto"/>
                                                            <w:left w:val="none" w:sz="0" w:space="0" w:color="auto"/>
                                                            <w:bottom w:val="none" w:sz="0" w:space="0" w:color="auto"/>
                                                            <w:right w:val="none" w:sz="0" w:space="0" w:color="auto"/>
                                                          </w:divBdr>
                                                          <w:divsChild>
                                                            <w:div w:id="1049695109">
                                                              <w:marLeft w:val="-30"/>
                                                              <w:marRight w:val="-30"/>
                                                              <w:marTop w:val="0"/>
                                                              <w:marBottom w:val="0"/>
                                                              <w:divBdr>
                                                                <w:top w:val="none" w:sz="0" w:space="0" w:color="auto"/>
                                                                <w:left w:val="none" w:sz="0" w:space="0" w:color="auto"/>
                                                                <w:bottom w:val="none" w:sz="0" w:space="0" w:color="auto"/>
                                                                <w:right w:val="none" w:sz="0" w:space="0" w:color="auto"/>
                                                              </w:divBdr>
                                                              <w:divsChild>
                                                                <w:div w:id="39328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71250300">
      <w:bodyDiv w:val="1"/>
      <w:marLeft w:val="0"/>
      <w:marRight w:val="0"/>
      <w:marTop w:val="0"/>
      <w:marBottom w:val="0"/>
      <w:divBdr>
        <w:top w:val="none" w:sz="0" w:space="0" w:color="auto"/>
        <w:left w:val="none" w:sz="0" w:space="0" w:color="auto"/>
        <w:bottom w:val="none" w:sz="0" w:space="0" w:color="auto"/>
        <w:right w:val="none" w:sz="0" w:space="0" w:color="auto"/>
      </w:divBdr>
      <w:divsChild>
        <w:div w:id="806895822">
          <w:marLeft w:val="0"/>
          <w:marRight w:val="0"/>
          <w:marTop w:val="0"/>
          <w:marBottom w:val="240"/>
          <w:divBdr>
            <w:top w:val="none" w:sz="0" w:space="0" w:color="auto"/>
            <w:left w:val="none" w:sz="0" w:space="0" w:color="auto"/>
            <w:bottom w:val="none" w:sz="0" w:space="0" w:color="auto"/>
            <w:right w:val="none" w:sz="0" w:space="0" w:color="auto"/>
          </w:divBdr>
        </w:div>
        <w:div w:id="899629641">
          <w:marLeft w:val="0"/>
          <w:marRight w:val="0"/>
          <w:marTop w:val="0"/>
          <w:marBottom w:val="240"/>
          <w:divBdr>
            <w:top w:val="none" w:sz="0" w:space="0" w:color="auto"/>
            <w:left w:val="none" w:sz="0" w:space="0" w:color="auto"/>
            <w:bottom w:val="none" w:sz="0" w:space="0" w:color="auto"/>
            <w:right w:val="none" w:sz="0" w:space="0" w:color="auto"/>
          </w:divBdr>
        </w:div>
        <w:div w:id="2076198398">
          <w:marLeft w:val="0"/>
          <w:marRight w:val="0"/>
          <w:marTop w:val="0"/>
          <w:marBottom w:val="120"/>
          <w:divBdr>
            <w:top w:val="none" w:sz="0" w:space="0" w:color="auto"/>
            <w:left w:val="none" w:sz="0" w:space="0" w:color="auto"/>
            <w:bottom w:val="none" w:sz="0" w:space="0" w:color="auto"/>
            <w:right w:val="none" w:sz="0" w:space="0" w:color="auto"/>
          </w:divBdr>
        </w:div>
        <w:div w:id="863595380">
          <w:marLeft w:val="0"/>
          <w:marRight w:val="0"/>
          <w:marTop w:val="0"/>
          <w:marBottom w:val="120"/>
          <w:divBdr>
            <w:top w:val="none" w:sz="0" w:space="0" w:color="auto"/>
            <w:left w:val="none" w:sz="0" w:space="0" w:color="auto"/>
            <w:bottom w:val="none" w:sz="0" w:space="0" w:color="auto"/>
            <w:right w:val="none" w:sz="0" w:space="0" w:color="auto"/>
          </w:divBdr>
        </w:div>
      </w:divsChild>
    </w:div>
    <w:div w:id="2053654480">
      <w:bodyDiv w:val="1"/>
      <w:marLeft w:val="0"/>
      <w:marRight w:val="0"/>
      <w:marTop w:val="0"/>
      <w:marBottom w:val="0"/>
      <w:divBdr>
        <w:top w:val="none" w:sz="0" w:space="0" w:color="auto"/>
        <w:left w:val="none" w:sz="0" w:space="0" w:color="auto"/>
        <w:bottom w:val="none" w:sz="0" w:space="0" w:color="auto"/>
        <w:right w:val="none" w:sz="0" w:space="0" w:color="auto"/>
      </w:divBdr>
      <w:divsChild>
        <w:div w:id="253631109">
          <w:marLeft w:val="0"/>
          <w:marRight w:val="0"/>
          <w:marTop w:val="0"/>
          <w:marBottom w:val="0"/>
          <w:divBdr>
            <w:top w:val="none" w:sz="0" w:space="0" w:color="auto"/>
            <w:left w:val="none" w:sz="0" w:space="0" w:color="auto"/>
            <w:bottom w:val="none" w:sz="0" w:space="0" w:color="auto"/>
            <w:right w:val="none" w:sz="0" w:space="0" w:color="auto"/>
          </w:divBdr>
          <w:divsChild>
            <w:div w:id="2104254909">
              <w:marLeft w:val="0"/>
              <w:marRight w:val="0"/>
              <w:marTop w:val="0"/>
              <w:marBottom w:val="0"/>
              <w:divBdr>
                <w:top w:val="none" w:sz="0" w:space="0" w:color="auto"/>
                <w:left w:val="none" w:sz="0" w:space="0" w:color="auto"/>
                <w:bottom w:val="none" w:sz="0" w:space="0" w:color="auto"/>
                <w:right w:val="none" w:sz="0" w:space="0" w:color="auto"/>
              </w:divBdr>
            </w:div>
            <w:div w:id="499395871">
              <w:marLeft w:val="0"/>
              <w:marRight w:val="0"/>
              <w:marTop w:val="0"/>
              <w:marBottom w:val="0"/>
              <w:divBdr>
                <w:top w:val="none" w:sz="0" w:space="0" w:color="auto"/>
                <w:left w:val="none" w:sz="0" w:space="0" w:color="auto"/>
                <w:bottom w:val="none" w:sz="0" w:space="0" w:color="auto"/>
                <w:right w:val="none" w:sz="0" w:space="0" w:color="auto"/>
              </w:divBdr>
              <w:divsChild>
                <w:div w:id="836574211">
                  <w:marLeft w:val="0"/>
                  <w:marRight w:val="0"/>
                  <w:marTop w:val="0"/>
                  <w:marBottom w:val="0"/>
                  <w:divBdr>
                    <w:top w:val="none" w:sz="0" w:space="0" w:color="auto"/>
                    <w:left w:val="none" w:sz="0" w:space="0" w:color="auto"/>
                    <w:bottom w:val="none" w:sz="0" w:space="0" w:color="auto"/>
                    <w:right w:val="none" w:sz="0" w:space="0" w:color="auto"/>
                  </w:divBdr>
                  <w:divsChild>
                    <w:div w:id="747338768">
                      <w:marLeft w:val="0"/>
                      <w:marRight w:val="0"/>
                      <w:marTop w:val="0"/>
                      <w:marBottom w:val="0"/>
                      <w:divBdr>
                        <w:top w:val="none" w:sz="0" w:space="0" w:color="auto"/>
                        <w:left w:val="none" w:sz="0" w:space="0" w:color="auto"/>
                        <w:bottom w:val="none" w:sz="0" w:space="0" w:color="auto"/>
                        <w:right w:val="none" w:sz="0" w:space="0" w:color="auto"/>
                      </w:divBdr>
                      <w:divsChild>
                        <w:div w:id="104152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7313776">
      <w:bodyDiv w:val="1"/>
      <w:marLeft w:val="0"/>
      <w:marRight w:val="0"/>
      <w:marTop w:val="0"/>
      <w:marBottom w:val="0"/>
      <w:divBdr>
        <w:top w:val="none" w:sz="0" w:space="0" w:color="auto"/>
        <w:left w:val="none" w:sz="0" w:space="0" w:color="auto"/>
        <w:bottom w:val="none" w:sz="0" w:space="0" w:color="auto"/>
        <w:right w:val="none" w:sz="0" w:space="0" w:color="auto"/>
      </w:divBdr>
      <w:divsChild>
        <w:div w:id="1871410873">
          <w:marLeft w:val="0"/>
          <w:marRight w:val="0"/>
          <w:marTop w:val="0"/>
          <w:marBottom w:val="240"/>
          <w:divBdr>
            <w:top w:val="none" w:sz="0" w:space="0" w:color="auto"/>
            <w:left w:val="none" w:sz="0" w:space="0" w:color="auto"/>
            <w:bottom w:val="none" w:sz="0" w:space="0" w:color="auto"/>
            <w:right w:val="none" w:sz="0" w:space="0" w:color="auto"/>
          </w:divBdr>
        </w:div>
        <w:div w:id="1257905991">
          <w:marLeft w:val="0"/>
          <w:marRight w:val="0"/>
          <w:marTop w:val="0"/>
          <w:marBottom w:val="240"/>
          <w:divBdr>
            <w:top w:val="none" w:sz="0" w:space="0" w:color="auto"/>
            <w:left w:val="none" w:sz="0" w:space="0" w:color="auto"/>
            <w:bottom w:val="none" w:sz="0" w:space="0" w:color="auto"/>
            <w:right w:val="none" w:sz="0" w:space="0" w:color="auto"/>
          </w:divBdr>
        </w:div>
      </w:divsChild>
    </w:div>
    <w:div w:id="207245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plc.com/~/media/Files/I/Ihg-Plc/investors/annual-report/2023/annual-report-2023.pdf" TargetMode="External" /><Relationship Id="rId13" Type="http://schemas.openxmlformats.org/officeDocument/2006/relationships/hyperlink" Target="https://media.radissonhotels.net/image/responsiblebusiness--corporate-use-only/businesscenter/16256-142211-m22829151.pdf"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hotelmanagement.com.au/2021/10/27/ihg-flips-work-life-balance-in-new-recruitment-push/" TargetMode="Externa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mews.com/en/blog/office-hoteling" TargetMode="Externa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yperlink" Target="https://development.ihg.com/sites/ihgplc/files/IHG/A%20sustainable%20business/I-H-G-R-B-R-Interactive-280222.pdf" TargetMode="External" /><Relationship Id="rId4" Type="http://schemas.openxmlformats.org/officeDocument/2006/relationships/settings" Target="settings.xml" /><Relationship Id="rId9" Type="http://schemas.openxmlformats.org/officeDocument/2006/relationships/hyperlink" Target="https://www.ihgplc.com/en/news-and-media/news-releases/2022/pressure-is-on-employers-to-adopt-flexible-working-conditions" TargetMode="External"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948AF-FCD2-4F04-BE94-D4F3F43C778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3552</Words>
  <Characters>20252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project proposal</dc:title>
  <dc:subject/>
  <dc:creator>Muhammad Tihami</dc:creator>
  <cp:keywords/>
  <dc:description/>
  <cp:lastModifiedBy>Catalina Coman</cp:lastModifiedBy>
  <cp:revision>2</cp:revision>
  <dcterms:created xsi:type="dcterms:W3CDTF">2024-06-07T08:06:00Z</dcterms:created>
  <dcterms:modified xsi:type="dcterms:W3CDTF">2024-06-07T08:06:00Z</dcterms:modified>
</cp:coreProperties>
</file>