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844FA5" w:rsidRDefault="00844FA5">
      <w:pPr>
        <w:rPr>
          <w:rFonts w:eastAsia="Times New Roman"/>
          <w:sz w:val="24"/>
          <w:szCs w:val="24"/>
        </w:rPr>
      </w:pPr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Andi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Catalin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Manea</w:t>
      </w:r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t>Student id:2113863</w:t>
      </w:r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Module: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Accounting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fundamentals</w:t>
      </w:r>
      <w:proofErr w:type="spellEnd"/>
    </w:p>
    <w:p w:rsidR="00844FA5" w:rsidRDefault="00844FA5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Lecturer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: David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Jenkins</w:t>
      </w:r>
      <w:proofErr w:type="spellEnd"/>
    </w:p>
    <w:p w:rsidR="00844FA5" w:rsidRDefault="00844FA5">
      <w:pPr>
        <w:rPr>
          <w:rFonts w:eastAsia="Times New Roman"/>
        </w:rPr>
      </w:pPr>
    </w:p>
    <w:p w:rsidR="00844FA5" w:rsidRDefault="00844FA5">
      <w:pPr>
        <w:pStyle w:val="NormalWeb"/>
        <w:spacing w:before="0" w:beforeAutospacing="0" w:after="160" w:afterAutospacing="0"/>
        <w:jc w:val="center"/>
      </w:pPr>
      <w:r>
        <w:rPr>
          <w:rFonts w:ascii="Arial" w:hAnsi="Arial" w:cs="Arial"/>
          <w:color w:val="000000"/>
          <w:sz w:val="22"/>
          <w:szCs w:val="22"/>
        </w:rPr>
        <w:t xml:space="preserve">2)The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relevance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users</w:t>
      </w:r>
      <w:proofErr w:type="spellEnd"/>
    </w:p>
    <w:p w:rsidR="00844FA5" w:rsidRDefault="00844FA5">
      <w:pPr>
        <w:rPr>
          <w:rFonts w:eastAsia="Times New Roman"/>
        </w:rPr>
      </w:pPr>
    </w:p>
    <w:p w:rsidR="00844FA5" w:rsidRDefault="00844FA5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When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ensuring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their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continued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existence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a competitive business climate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age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globalization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economic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liberalization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business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must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active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forward-thinking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The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documents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demonstrate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commercial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activities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performance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referred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  Financial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useful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exercise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determining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whether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not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have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future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estimate,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assess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analyze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earnings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potential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situation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information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required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844FA5" w:rsidRDefault="00844FA5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There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three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primary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: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balance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sheet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income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flow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844FA5" w:rsidRDefault="00844FA5">
      <w:pPr>
        <w:rPr>
          <w:rFonts w:eastAsia="Times New Roman"/>
        </w:rPr>
      </w:pPr>
    </w:p>
    <w:p w:rsidR="00844FA5" w:rsidRDefault="00844FA5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Firstly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one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most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important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you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keep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track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your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expenses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income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balance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sheet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balance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sheet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which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also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known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as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status,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reveals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your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organization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owns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owes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third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parties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information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shown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terms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liabilities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equity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your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company.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include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everything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possesses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Liabilities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sums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owed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your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company. The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"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equity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"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refers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amount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money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owed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business's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shareholders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The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balance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sheet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should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equal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liabilities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equity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should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balance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As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see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balance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sheets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critical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documents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since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inform business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owners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about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their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organization's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health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Many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business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owners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unaware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their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firms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distress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due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lack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examination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their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balance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sheets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Balance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sheets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also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critical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since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advise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banks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about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your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business's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eligibility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additional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loans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or credit.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analyzing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balance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sheets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current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prospective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investors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acquire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better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knowledge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where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their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money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going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might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expect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receive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future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Investors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appreciate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with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substantial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because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indicate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business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will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continue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thrive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grow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future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snapshot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data of a business at a particular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point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time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referred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balance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sheet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The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book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value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a business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equal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whole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amount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owner's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equity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point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time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For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small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business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owners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report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provides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rapid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insight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value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their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company. </w:t>
      </w:r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balance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sheet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reveal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trends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especially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areas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customer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supplier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interactions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844FA5" w:rsidRDefault="00844FA5">
      <w:pPr>
        <w:rPr>
          <w:rFonts w:eastAsia="Times New Roman"/>
        </w:rPr>
      </w:pPr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The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most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typical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income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The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income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conjunction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with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balance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sheet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flow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aids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understanding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health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operations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accounting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lastRenderedPageBreak/>
        <w:t>income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displays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revenue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expenses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also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reveals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if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business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not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for a specific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time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period. The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income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shows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much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money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has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made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past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much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money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has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spent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An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income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reveals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total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which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significant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 </w:t>
      </w:r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Below I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will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list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some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main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reasons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company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needs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income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>:</w:t>
      </w:r>
    </w:p>
    <w:p w:rsidR="00844FA5" w:rsidRDefault="00844FA5">
      <w:pPr>
        <w:pStyle w:val="NormalWeb"/>
        <w:numPr>
          <w:ilvl w:val="0"/>
          <w:numId w:val="1"/>
        </w:numPr>
        <w:spacing w:before="0" w:beforeAutospacing="0" w:after="0" w:afterAutospacing="0"/>
        <w:textAlignment w:val="baseline"/>
        <w:rPr>
          <w:rFonts w:ascii="Noto Sans Symbols" w:hAnsi="Noto Sans Symbols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2"/>
          <w:szCs w:val="22"/>
        </w:rPr>
        <w:t xml:space="preserve">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allows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owners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see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current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standing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844FA5" w:rsidRDefault="00844FA5">
      <w:pPr>
        <w:pStyle w:val="NormalWeb"/>
        <w:numPr>
          <w:ilvl w:val="0"/>
          <w:numId w:val="1"/>
        </w:numPr>
        <w:spacing w:before="0" w:beforeAutospacing="0" w:after="0" w:afterAutospacing="0"/>
        <w:textAlignment w:val="baseline"/>
        <w:rPr>
          <w:rFonts w:ascii="Noto Sans Symbols" w:hAnsi="Noto Sans Symbols"/>
          <w:color w:val="000000"/>
          <w:sz w:val="20"/>
          <w:szCs w:val="20"/>
        </w:rPr>
      </w:pPr>
      <w:proofErr w:type="spellStart"/>
      <w:r>
        <w:rPr>
          <w:rFonts w:ascii="Arial" w:hAnsi="Arial" w:cs="Arial"/>
          <w:color w:val="000000"/>
          <w:sz w:val="22"/>
          <w:szCs w:val="22"/>
        </w:rPr>
        <w:t>With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an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income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could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gain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understanding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position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844FA5" w:rsidRDefault="00844FA5">
      <w:pPr>
        <w:pStyle w:val="NormalWeb"/>
        <w:numPr>
          <w:ilvl w:val="0"/>
          <w:numId w:val="1"/>
        </w:numPr>
        <w:spacing w:before="0" w:beforeAutospacing="0" w:after="160" w:afterAutospacing="0"/>
        <w:textAlignment w:val="baseline"/>
        <w:rPr>
          <w:rFonts w:ascii="Noto Sans Symbols" w:hAnsi="Noto Sans Symbols"/>
          <w:color w:val="000000"/>
          <w:sz w:val="20"/>
          <w:szCs w:val="20"/>
        </w:rPr>
      </w:pPr>
      <w:proofErr w:type="spellStart"/>
      <w:r>
        <w:rPr>
          <w:rFonts w:ascii="Arial" w:hAnsi="Arial" w:cs="Arial"/>
          <w:color w:val="000000"/>
          <w:sz w:val="22"/>
          <w:szCs w:val="22"/>
        </w:rPr>
        <w:t>When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company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operates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a country, it must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pay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several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types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business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taxes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according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country's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tax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legislation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The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income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as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well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other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balance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sheet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flow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),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will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extremely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helpful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supplying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you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with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data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you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will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need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compute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your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tax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timely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manner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 </w:t>
      </w:r>
    </w:p>
    <w:p w:rsidR="00844FA5" w:rsidRDefault="00844FA5">
      <w:pPr>
        <w:rPr>
          <w:rFonts w:ascii="Times New Roman" w:eastAsia="Times New Roman" w:hAnsi="Times New Roman"/>
          <w:sz w:val="24"/>
          <w:szCs w:val="24"/>
        </w:rPr>
      </w:pPr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A profit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loss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serves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variety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functions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most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important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which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communicate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operations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a company.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response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income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management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investors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make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decisions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strategy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for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certain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product,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department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even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entire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Annual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income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provide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indication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long-term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strategy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while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monthly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quarterly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reports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allow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quick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adjustments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844FA5" w:rsidRDefault="00844FA5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Key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decisions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made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based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an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income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such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boosting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manufacturing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capacity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pushing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sales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focusing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new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market, 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closing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one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department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creating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another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 </w:t>
      </w:r>
    </w:p>
    <w:p w:rsidR="00844FA5" w:rsidRDefault="00844FA5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Research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analysts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assess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quarterly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annual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performance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income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The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management's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put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operating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expenses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while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maintaining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productivity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might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also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known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investors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The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third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crucial component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flow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much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money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company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has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bank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account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year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shown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Flow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flow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reports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critical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because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show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where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company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stands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flow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reports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critical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because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show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where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company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stands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order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for an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organization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effective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it must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maintain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sufficient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reserves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times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require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money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pay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their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bills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pay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their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bank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obligations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pay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taxes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acquire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new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such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new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vehicles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Check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out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flow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report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order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see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if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possible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 </w:t>
      </w:r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remain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solvent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hinges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generate cash.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Bankruptcy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occurs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company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runs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out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funds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cannot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make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payments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844FA5" w:rsidRDefault="00844FA5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When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small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firms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flow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reports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aren't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necessary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because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profit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loss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suffices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 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conclusion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contain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data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investors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creditors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analysts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assess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success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business. </w:t>
      </w:r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Financial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for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corporation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vital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tools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for senior management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explain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past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triumphs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well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future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expectations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The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help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business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making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strategic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decisions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managing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workforce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 </w:t>
      </w:r>
    </w:p>
    <w:p w:rsidR="00844FA5" w:rsidRDefault="00844FA5">
      <w:pPr>
        <w:rPr>
          <w:rFonts w:eastAsia="Times New Roman"/>
        </w:rPr>
      </w:pPr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Calibri" w:hAnsi="Calibri"/>
          <w:color w:val="000000"/>
          <w:sz w:val="22"/>
          <w:szCs w:val="22"/>
        </w:rPr>
        <w:t>1) </w:t>
      </w:r>
    </w:p>
    <w:p w:rsidR="00844FA5" w:rsidRDefault="00844FA5">
      <w:pPr>
        <w:pStyle w:val="NormalWeb"/>
        <w:spacing w:before="280" w:beforeAutospacing="0" w:after="280" w:afterAutospacing="0"/>
      </w:pPr>
      <w:r>
        <w:rPr>
          <w:rFonts w:ascii="Calibri" w:hAnsi="Calibri"/>
          <w:color w:val="000000"/>
          <w:sz w:val="22"/>
          <w:szCs w:val="22"/>
        </w:rPr>
        <w:lastRenderedPageBreak/>
        <w:t>a)</w:t>
      </w:r>
    </w:p>
    <w:p w:rsidR="00844FA5" w:rsidRDefault="00844FA5">
      <w:pPr>
        <w:rPr>
          <w:rFonts w:eastAsia="Times New Roman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278"/>
        <w:gridCol w:w="4688"/>
        <w:gridCol w:w="886"/>
        <w:gridCol w:w="886"/>
      </w:tblGrid>
      <w:tr w:rsidR="00844FA5">
        <w:trPr>
          <w:divId w:val="792097833"/>
        </w:trPr>
        <w:tc>
          <w:tcPr>
            <w:tcW w:w="0" w:type="auto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numPr>
                <w:ilvl w:val="0"/>
                <w:numId w:val="3"/>
              </w:numPr>
              <w:spacing w:before="0" w:beforeAutospacing="0" w:after="0" w:afterAutospacing="0"/>
              <w:ind w:left="720" w:hanging="360"/>
              <w:jc w:val="both"/>
              <w:textAlignment w:val="baseline"/>
              <w:rPr>
                <w:color w:val="000000"/>
                <w:sz w:val="20"/>
                <w:szCs w:val="20"/>
              </w:rPr>
            </w:pPr>
            <w:r>
              <w:rPr>
                <w:b/>
                <w:bCs/>
                <w:color w:val="000000"/>
              </w:rPr>
              <w:t xml:space="preserve">Journal </w:t>
            </w:r>
            <w:proofErr w:type="spellStart"/>
            <w:r>
              <w:rPr>
                <w:b/>
                <w:bCs/>
                <w:color w:val="000000"/>
              </w:rPr>
              <w:t>Entries</w:t>
            </w:r>
            <w:proofErr w:type="spellEnd"/>
          </w:p>
        </w:tc>
      </w:tr>
      <w:tr w:rsidR="00844FA5">
        <w:trPr>
          <w:divId w:val="792097833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Date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rPr>
                <w:rFonts w:eastAsia="Times New Roman"/>
              </w:rPr>
            </w:pP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Debit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Credit</w:t>
            </w:r>
          </w:p>
        </w:tc>
      </w:tr>
      <w:tr w:rsidR="00844FA5">
        <w:trPr>
          <w:divId w:val="792097833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12/31/2019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Cost of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Goods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Sold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125600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792097833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Inventories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125600</w:t>
            </w:r>
          </w:p>
        </w:tc>
      </w:tr>
      <w:tr w:rsidR="00844FA5">
        <w:trPr>
          <w:divId w:val="792097833"/>
        </w:trPr>
        <w:tc>
          <w:tcPr>
            <w:tcW w:w="0" w:type="auto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(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Recording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  cost of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goods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sold)</w:t>
            </w:r>
          </w:p>
        </w:tc>
      </w:tr>
      <w:tr w:rsidR="00844FA5">
        <w:trPr>
          <w:divId w:val="792097833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12/31/2019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Depreciation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- Motor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Vehicles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11670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792097833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Accumulated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depreciation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– motor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vehicles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11670</w:t>
            </w:r>
          </w:p>
        </w:tc>
      </w:tr>
      <w:tr w:rsidR="00844FA5">
        <w:trPr>
          <w:divId w:val="792097833"/>
        </w:trPr>
        <w:tc>
          <w:tcPr>
            <w:tcW w:w="0" w:type="auto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(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Recording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  Motor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Vehicles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depreciation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>)</w:t>
            </w:r>
          </w:p>
        </w:tc>
      </w:tr>
      <w:tr w:rsidR="00844FA5">
        <w:trPr>
          <w:divId w:val="792097833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12/31/2019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Depreciation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- Computer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Equipment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900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792097833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Accumulated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depreciation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– computer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equipment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900</w:t>
            </w:r>
          </w:p>
        </w:tc>
      </w:tr>
      <w:tr w:rsidR="00844FA5">
        <w:trPr>
          <w:divId w:val="792097833"/>
        </w:trPr>
        <w:tc>
          <w:tcPr>
            <w:tcW w:w="0" w:type="auto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(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Recording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  Computer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Equipment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depreciation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>)</w:t>
            </w:r>
          </w:p>
        </w:tc>
      </w:tr>
      <w:tr w:rsidR="00844FA5">
        <w:trPr>
          <w:divId w:val="792097833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12/31/2019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Insurance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Expense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640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792097833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Prepaid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Insurance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640</w:t>
            </w:r>
          </w:p>
        </w:tc>
      </w:tr>
      <w:tr w:rsidR="00844FA5">
        <w:trPr>
          <w:divId w:val="792097833"/>
        </w:trPr>
        <w:tc>
          <w:tcPr>
            <w:tcW w:w="0" w:type="auto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(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Recording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insurance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expense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>)</w:t>
            </w:r>
          </w:p>
          <w:p w:rsidR="00844FA5" w:rsidRDefault="00844FA5">
            <w:pPr>
              <w:rPr>
                <w:rFonts w:eastAsia="Times New Roman"/>
              </w:rPr>
            </w:pPr>
          </w:p>
        </w:tc>
      </w:tr>
      <w:tr w:rsidR="00844FA5">
        <w:trPr>
          <w:divId w:val="792097833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12/31/2019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Telephone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180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792097833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Accounts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payable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180</w:t>
            </w:r>
          </w:p>
        </w:tc>
      </w:tr>
      <w:tr w:rsidR="00844FA5">
        <w:trPr>
          <w:divId w:val="792097833"/>
        </w:trPr>
        <w:tc>
          <w:tcPr>
            <w:tcW w:w="0" w:type="auto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(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Recording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telephone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expense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>)</w:t>
            </w:r>
          </w:p>
        </w:tc>
      </w:tr>
      <w:tr w:rsidR="00844FA5">
        <w:trPr>
          <w:divId w:val="792097833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12/31/2019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Taxes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1500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792097833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Taxes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Payable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1500</w:t>
            </w:r>
          </w:p>
        </w:tc>
      </w:tr>
      <w:tr w:rsidR="00844FA5">
        <w:trPr>
          <w:divId w:val="792097833"/>
        </w:trPr>
        <w:tc>
          <w:tcPr>
            <w:tcW w:w="0" w:type="auto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(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Recording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 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taxes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payable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>)</w:t>
            </w:r>
          </w:p>
        </w:tc>
      </w:tr>
    </w:tbl>
    <w:p w:rsidR="00844FA5" w:rsidRDefault="00844FA5">
      <w:pPr>
        <w:rPr>
          <w:rFonts w:eastAsia="Times New Roman"/>
        </w:rPr>
      </w:pPr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b) </w:t>
      </w:r>
      <w:proofErr w:type="spellStart"/>
      <w:r>
        <w:rPr>
          <w:color w:val="000000"/>
        </w:rPr>
        <w:t>Updated</w:t>
      </w:r>
      <w:proofErr w:type="spellEnd"/>
      <w:r>
        <w:rPr>
          <w:color w:val="000000"/>
        </w:rPr>
        <w:t xml:space="preserve"> Trial </w:t>
      </w:r>
      <w:proofErr w:type="spellStart"/>
      <w:r>
        <w:rPr>
          <w:color w:val="000000"/>
        </w:rPr>
        <w:t>Balance</w:t>
      </w:r>
      <w:proofErr w:type="spellEnd"/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688"/>
        <w:gridCol w:w="1338"/>
        <w:gridCol w:w="1289"/>
      </w:tblGrid>
      <w:tr w:rsidR="00844FA5">
        <w:trPr>
          <w:divId w:val="2116754566"/>
        </w:trPr>
        <w:tc>
          <w:tcPr>
            <w:tcW w:w="0" w:type="auto"/>
            <w:gridSpan w:val="3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Trial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Balance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as of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December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31, 2019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Accounts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£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£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Accounts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payable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25,860 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Accounts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receivable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30,700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Carriage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inwards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1,840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Computer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equipment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at cost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4,500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Carriage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outwards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3,280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Drawings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26,000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Electricity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2,480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Loan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interest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      300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Provisions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for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doubtful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debt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  450 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Prepaid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Insurance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2,720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Motor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vehicles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at cost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53,900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Capital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48,000 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Inventories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14,400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Accumulated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depreciation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– motor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vehicles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26,670 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Accumulated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depreciation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– computer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equipment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  3,540 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Petty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cash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        50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Bank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overdraft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  2,880 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Wages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67,440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Rent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23,760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lastRenderedPageBreak/>
              <w:t>Sales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256,400 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Telephone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1,620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Long-term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Loan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  8,000 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Depreciation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Expense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12,570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Insurance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Expense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      640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Cost of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Goods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Sold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125,600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Taxes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1,500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Taxes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Payable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  1,500 </w:t>
            </w:r>
          </w:p>
        </w:tc>
      </w:tr>
      <w:tr w:rsidR="00844FA5">
        <w:trPr>
          <w:divId w:val="211675456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Total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373,300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373,300</w:t>
            </w:r>
          </w:p>
        </w:tc>
      </w:tr>
    </w:tbl>
    <w:p w:rsidR="00844FA5" w:rsidRDefault="00844FA5">
      <w:pPr>
        <w:rPr>
          <w:rFonts w:eastAsia="Times New Roman"/>
        </w:rPr>
      </w:pPr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c) </w:t>
      </w:r>
      <w:r>
        <w:rPr>
          <w:color w:val="000000"/>
        </w:rPr>
        <w:t xml:space="preserve">Financial </w:t>
      </w:r>
      <w:proofErr w:type="spellStart"/>
      <w:r>
        <w:rPr>
          <w:color w:val="000000"/>
        </w:rPr>
        <w:t>Statements</w:t>
      </w:r>
      <w:proofErr w:type="spellEnd"/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380"/>
        <w:gridCol w:w="1338"/>
        <w:gridCol w:w="1390"/>
      </w:tblGrid>
      <w:tr w:rsidR="00844FA5">
        <w:trPr>
          <w:divId w:val="1613782718"/>
        </w:trPr>
        <w:tc>
          <w:tcPr>
            <w:tcW w:w="0" w:type="auto"/>
            <w:gridSpan w:val="3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Sandrolia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Ltd.</w:t>
            </w:r>
          </w:p>
        </w:tc>
      </w:tr>
      <w:tr w:rsidR="00844FA5">
        <w:trPr>
          <w:divId w:val="1613782718"/>
        </w:trPr>
        <w:tc>
          <w:tcPr>
            <w:tcW w:w="0" w:type="auto"/>
            <w:gridSpan w:val="3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Statement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of Profit or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Loss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613782718"/>
        </w:trPr>
        <w:tc>
          <w:tcPr>
            <w:tcW w:w="0" w:type="auto"/>
            <w:gridSpan w:val="3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For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the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year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ended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December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31, 2019.</w:t>
            </w:r>
          </w:p>
        </w:tc>
      </w:tr>
      <w:tr w:rsidR="00844FA5">
        <w:trPr>
          <w:divId w:val="1613782718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£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£</w:t>
            </w:r>
          </w:p>
        </w:tc>
      </w:tr>
      <w:tr w:rsidR="00844FA5">
        <w:trPr>
          <w:divId w:val="1613782718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Sales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       256,400 </w:t>
            </w:r>
          </w:p>
        </w:tc>
      </w:tr>
      <w:tr w:rsidR="00844FA5">
        <w:trPr>
          <w:divId w:val="1613782718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Less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: Cost of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Goods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Sold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125,600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613782718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Gross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Profit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       130,800 </w:t>
            </w:r>
          </w:p>
        </w:tc>
      </w:tr>
      <w:tr w:rsidR="00844FA5">
        <w:trPr>
          <w:divId w:val="1613782718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Operating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Expenses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613782718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Depreciation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Expense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12,570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613782718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Insurance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Expense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      640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613782718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Carriage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inward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1,840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613782718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Carriage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outward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3,280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613782718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Telephone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1,620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613782718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Electricity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2,480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613782718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Wages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67,440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613782718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Rent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23,760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613782718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Operating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Income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         17,170 </w:t>
            </w:r>
          </w:p>
        </w:tc>
      </w:tr>
      <w:tr w:rsidR="00844FA5">
        <w:trPr>
          <w:divId w:val="1613782718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Interest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      300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613782718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Taxes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1,500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613782718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Net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Income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         15,370 </w:t>
            </w:r>
          </w:p>
        </w:tc>
      </w:tr>
    </w:tbl>
    <w:p w:rsidR="00844FA5" w:rsidRDefault="00844FA5">
      <w:pPr>
        <w:rPr>
          <w:rFonts w:eastAsia="Times New Roman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730"/>
        <w:gridCol w:w="1326"/>
        <w:gridCol w:w="1378"/>
      </w:tblGrid>
      <w:tr w:rsidR="00844FA5">
        <w:trPr>
          <w:divId w:val="1011952174"/>
        </w:trPr>
        <w:tc>
          <w:tcPr>
            <w:tcW w:w="0" w:type="auto"/>
            <w:gridSpan w:val="3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Sandrolia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Ltd.</w:t>
            </w:r>
          </w:p>
        </w:tc>
      </w:tr>
      <w:tr w:rsidR="00844FA5">
        <w:trPr>
          <w:divId w:val="1011952174"/>
        </w:trPr>
        <w:tc>
          <w:tcPr>
            <w:tcW w:w="0" w:type="auto"/>
            <w:gridSpan w:val="3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Statement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of Financial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Position</w:t>
            </w:r>
            <w:proofErr w:type="spellEnd"/>
          </w:p>
        </w:tc>
      </w:tr>
      <w:tr w:rsidR="00844FA5">
        <w:trPr>
          <w:divId w:val="1011952174"/>
        </w:trPr>
        <w:tc>
          <w:tcPr>
            <w:tcW w:w="0" w:type="auto"/>
            <w:gridSpan w:val="3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As of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December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31, 2019.</w:t>
            </w:r>
          </w:p>
        </w:tc>
      </w:tr>
      <w:tr w:rsidR="00844FA5">
        <w:trPr>
          <w:divId w:val="101195217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Assets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£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£</w:t>
            </w:r>
          </w:p>
        </w:tc>
      </w:tr>
      <w:tr w:rsidR="00844FA5">
        <w:trPr>
          <w:divId w:val="101195217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Non-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Current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Assets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01195217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Computer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Equipment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at Cost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4,500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01195217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Accumulated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Depreciation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– Computer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Equipment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-3540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01195217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Motor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Vehicles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at Cost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53,900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01195217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Accumulated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Depreciation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– Motor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Vehicles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-26,670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  28,190 </w:t>
            </w:r>
          </w:p>
        </w:tc>
      </w:tr>
      <w:tr w:rsidR="00844FA5">
        <w:trPr>
          <w:divId w:val="101195217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01195217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Current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Assets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01195217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Prepaid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Insurance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2,720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01195217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Inventories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14,400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01195217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Accounts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Receivable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30,700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01195217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lastRenderedPageBreak/>
              <w:t>Less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: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Provision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for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doubtful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debts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-450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01195217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Petty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Cash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50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47,420</w:t>
            </w:r>
          </w:p>
        </w:tc>
      </w:tr>
      <w:tr w:rsidR="00844FA5">
        <w:trPr>
          <w:divId w:val="101195217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Total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Assets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         75,610 </w:t>
            </w:r>
          </w:p>
        </w:tc>
      </w:tr>
      <w:tr w:rsidR="00844FA5">
        <w:trPr>
          <w:divId w:val="101195217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01195217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Capital &amp;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Liabilities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01195217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Capital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48,000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01195217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Profit for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the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period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15,370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01195217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Drawings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-26,000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37,370</w:t>
            </w:r>
          </w:p>
        </w:tc>
      </w:tr>
      <w:tr w:rsidR="00844FA5">
        <w:trPr>
          <w:divId w:val="101195217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01195217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Non-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current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liabilities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: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01195217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Bank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loans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8,000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    8,000 </w:t>
            </w:r>
          </w:p>
        </w:tc>
      </w:tr>
      <w:tr w:rsidR="00844FA5">
        <w:trPr>
          <w:divId w:val="101195217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01195217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Current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liabilities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: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01195217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Bank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loans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and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overdrafts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  2,880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01195217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Taxes</w:t>
            </w:r>
            <w:proofErr w:type="spellEnd"/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Payable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1,500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844FA5">
        <w:trPr>
          <w:divId w:val="101195217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Trade </w:t>
            </w:r>
            <w:proofErr w:type="spellStart"/>
            <w:r>
              <w:rPr>
                <w:rFonts w:ascii="Calibri" w:hAnsi="Calibri"/>
                <w:color w:val="000000"/>
                <w:sz w:val="22"/>
                <w:szCs w:val="22"/>
              </w:rPr>
              <w:t>payables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 xml:space="preserve">         25,860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         30,240 </w:t>
            </w:r>
          </w:p>
        </w:tc>
      </w:tr>
      <w:tr w:rsidR="00844FA5">
        <w:trPr>
          <w:divId w:val="101195217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Total capital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and</w:t>
            </w:r>
            <w:proofErr w:type="spellEnd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liabilities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          75,610 </w:t>
            </w:r>
          </w:p>
        </w:tc>
      </w:tr>
    </w:tbl>
    <w:p w:rsidR="00844FA5" w:rsidRDefault="00844FA5">
      <w:pPr>
        <w:pStyle w:val="NormalWeb"/>
        <w:spacing w:before="0" w:beforeAutospacing="0" w:after="240" w:afterAutospacing="0"/>
      </w:pP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t>3) a) </w:t>
      </w: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24"/>
        <w:gridCol w:w="3983"/>
        <w:gridCol w:w="1370"/>
        <w:gridCol w:w="1370"/>
      </w:tblGrid>
      <w:tr w:rsidR="00844FA5">
        <w:trPr>
          <w:divId w:val="1035276325"/>
          <w:trHeight w:val="315"/>
        </w:trPr>
        <w:tc>
          <w:tcPr>
            <w:tcW w:w="0" w:type="auto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 xml:space="preserve">Journal </w:t>
            </w:r>
            <w:proofErr w:type="spellStart"/>
            <w:r>
              <w:rPr>
                <w:b/>
                <w:bCs/>
                <w:color w:val="000000"/>
              </w:rPr>
              <w:t>Entries</w:t>
            </w:r>
            <w:proofErr w:type="spellEnd"/>
          </w:p>
        </w:tc>
      </w:tr>
      <w:tr w:rsidR="00844FA5">
        <w:trPr>
          <w:divId w:val="103527632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Date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rPr>
                <w:rFonts w:eastAsia="Times New Roman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Debit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Credit</w:t>
            </w:r>
          </w:p>
        </w:tc>
      </w:tr>
      <w:tr w:rsidR="00844FA5">
        <w:trPr>
          <w:divId w:val="103527632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12/31/2017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Cost of </w:t>
            </w:r>
            <w:proofErr w:type="spellStart"/>
            <w:r>
              <w:rPr>
                <w:color w:val="000000"/>
              </w:rPr>
              <w:t>Goods</w:t>
            </w:r>
            <w:proofErr w:type="spellEnd"/>
            <w:r>
              <w:rPr>
                <w:color w:val="000000"/>
              </w:rPr>
              <w:t xml:space="preserve"> Sold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74,000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03527632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Inventories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74,000 </w:t>
            </w:r>
          </w:p>
        </w:tc>
      </w:tr>
      <w:tr w:rsidR="00844FA5">
        <w:trPr>
          <w:divId w:val="103527632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(</w:t>
            </w:r>
            <w:proofErr w:type="spellStart"/>
            <w:r>
              <w:rPr>
                <w:color w:val="000000"/>
              </w:rPr>
              <w:t>Recording</w:t>
            </w:r>
            <w:proofErr w:type="spellEnd"/>
            <w:r>
              <w:rPr>
                <w:color w:val="000000"/>
              </w:rPr>
              <w:t xml:space="preserve"> cost of </w:t>
            </w:r>
            <w:proofErr w:type="spellStart"/>
            <w:r>
              <w:rPr>
                <w:color w:val="000000"/>
              </w:rPr>
              <w:t>goods</w:t>
            </w:r>
            <w:proofErr w:type="spellEnd"/>
            <w:r>
              <w:rPr>
                <w:color w:val="000000"/>
              </w:rPr>
              <w:t xml:space="preserve"> sold)</w:t>
            </w:r>
          </w:p>
        </w:tc>
      </w:tr>
      <w:tr w:rsidR="00844FA5">
        <w:trPr>
          <w:divId w:val="103527632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12/31/2017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Depreciation</w:t>
            </w:r>
            <w:proofErr w:type="spellEnd"/>
            <w:r>
              <w:rPr>
                <w:color w:val="000000"/>
              </w:rPr>
              <w:t xml:space="preserve"> - </w:t>
            </w:r>
            <w:proofErr w:type="spellStart"/>
            <w:r>
              <w:rPr>
                <w:color w:val="000000"/>
              </w:rPr>
              <w:t>Fittings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384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03527632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Accumulated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Depreciation</w:t>
            </w:r>
            <w:proofErr w:type="spellEnd"/>
            <w:r>
              <w:rPr>
                <w:color w:val="000000"/>
              </w:rPr>
              <w:t xml:space="preserve"> – </w:t>
            </w:r>
            <w:proofErr w:type="spellStart"/>
            <w:r w:rsidRPr="00CC3788">
              <w:rPr>
                <w:rFonts w:ascii="Arial" w:hAnsi="Arial" w:cs="Arial"/>
                <w:color w:val="000000"/>
              </w:rPr>
              <w:t>Fittings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384</w:t>
            </w:r>
          </w:p>
        </w:tc>
      </w:tr>
      <w:tr w:rsidR="00844FA5">
        <w:trPr>
          <w:divId w:val="103527632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(</w:t>
            </w:r>
            <w:proofErr w:type="spellStart"/>
            <w:r>
              <w:rPr>
                <w:color w:val="000000"/>
              </w:rPr>
              <w:t>Recording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Fittings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depreciation</w:t>
            </w:r>
            <w:proofErr w:type="spellEnd"/>
            <w:r>
              <w:rPr>
                <w:color w:val="000000"/>
              </w:rPr>
              <w:t>)</w:t>
            </w:r>
          </w:p>
        </w:tc>
      </w:tr>
      <w:tr w:rsidR="00844FA5">
        <w:trPr>
          <w:divId w:val="103527632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12/31/2017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Depreciation</w:t>
            </w:r>
            <w:proofErr w:type="spellEnd"/>
            <w:r>
              <w:rPr>
                <w:color w:val="000000"/>
              </w:rPr>
              <w:t xml:space="preserve"> </w:t>
            </w:r>
            <w:r w:rsidR="00BB6442">
              <w:rPr>
                <w:color w:val="000000"/>
              </w:rPr>
              <w:t>–</w:t>
            </w:r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Buildings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1,000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03527632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Accumulated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Depreciation</w:t>
            </w:r>
            <w:proofErr w:type="spellEnd"/>
            <w:r>
              <w:rPr>
                <w:color w:val="000000"/>
              </w:rPr>
              <w:t xml:space="preserve"> – </w:t>
            </w:r>
            <w:proofErr w:type="spellStart"/>
            <w:r>
              <w:rPr>
                <w:color w:val="000000"/>
              </w:rPr>
              <w:t>Buildings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1,000 </w:t>
            </w:r>
          </w:p>
        </w:tc>
      </w:tr>
      <w:tr w:rsidR="00844FA5">
        <w:trPr>
          <w:divId w:val="103527632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(</w:t>
            </w:r>
            <w:proofErr w:type="spellStart"/>
            <w:r>
              <w:rPr>
                <w:color w:val="000000"/>
              </w:rPr>
              <w:t>Recording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Buildings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Depreciation</w:t>
            </w:r>
            <w:proofErr w:type="spellEnd"/>
            <w:r>
              <w:rPr>
                <w:color w:val="000000"/>
              </w:rPr>
              <w:t>)</w:t>
            </w:r>
          </w:p>
        </w:tc>
      </w:tr>
      <w:tr w:rsidR="00844FA5">
        <w:trPr>
          <w:divId w:val="103527632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12/31/2017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Rates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Expense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1,440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03527632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Rates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1,440 </w:t>
            </w:r>
          </w:p>
        </w:tc>
      </w:tr>
      <w:tr w:rsidR="00844FA5">
        <w:trPr>
          <w:divId w:val="103527632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(</w:t>
            </w:r>
            <w:proofErr w:type="spellStart"/>
            <w:r>
              <w:rPr>
                <w:color w:val="000000"/>
              </w:rPr>
              <w:t>Recording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rates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expense</w:t>
            </w:r>
            <w:proofErr w:type="spellEnd"/>
            <w:r>
              <w:rPr>
                <w:color w:val="000000"/>
              </w:rPr>
              <w:t>)</w:t>
            </w:r>
          </w:p>
        </w:tc>
      </w:tr>
      <w:tr w:rsidR="00844FA5">
        <w:trPr>
          <w:divId w:val="103527632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12/31/2017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Bad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Debts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Expense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      300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03527632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Trade </w:t>
            </w:r>
            <w:proofErr w:type="spellStart"/>
            <w:r>
              <w:rPr>
                <w:color w:val="000000"/>
              </w:rPr>
              <w:t>Receivables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      300 </w:t>
            </w:r>
          </w:p>
        </w:tc>
      </w:tr>
      <w:tr w:rsidR="00844FA5">
        <w:trPr>
          <w:divId w:val="103527632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(</w:t>
            </w:r>
            <w:proofErr w:type="spellStart"/>
            <w:r>
              <w:rPr>
                <w:color w:val="000000"/>
              </w:rPr>
              <w:t>Recording</w:t>
            </w:r>
            <w:proofErr w:type="spellEnd"/>
            <w:r>
              <w:rPr>
                <w:color w:val="000000"/>
              </w:rPr>
              <w:t xml:space="preserve">  </w:t>
            </w:r>
            <w:proofErr w:type="spellStart"/>
            <w:r>
              <w:rPr>
                <w:color w:val="000000"/>
              </w:rPr>
              <w:t>bad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debts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expense</w:t>
            </w:r>
            <w:proofErr w:type="spellEnd"/>
            <w:r>
              <w:rPr>
                <w:color w:val="000000"/>
              </w:rPr>
              <w:t>)</w:t>
            </w:r>
          </w:p>
        </w:tc>
      </w:tr>
      <w:tr w:rsidR="00844FA5">
        <w:trPr>
          <w:divId w:val="103527632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12/31/2017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Cash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250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03527632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Bank </w:t>
            </w:r>
            <w:proofErr w:type="spellStart"/>
            <w:r>
              <w:rPr>
                <w:color w:val="000000"/>
              </w:rPr>
              <w:t>loan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250</w:t>
            </w:r>
          </w:p>
        </w:tc>
      </w:tr>
      <w:tr w:rsidR="00844FA5">
        <w:trPr>
          <w:divId w:val="103527632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(</w:t>
            </w:r>
            <w:proofErr w:type="spellStart"/>
            <w:r>
              <w:rPr>
                <w:color w:val="000000"/>
              </w:rPr>
              <w:t>Recording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bank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loan</w:t>
            </w:r>
            <w:proofErr w:type="spellEnd"/>
            <w:r>
              <w:rPr>
                <w:color w:val="000000"/>
              </w:rPr>
              <w:t>)</w:t>
            </w:r>
          </w:p>
        </w:tc>
      </w:tr>
      <w:tr w:rsidR="00844FA5">
        <w:trPr>
          <w:divId w:val="103527632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12/31/2017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Drawings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250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03527632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Cash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250</w:t>
            </w:r>
          </w:p>
        </w:tc>
      </w:tr>
      <w:tr w:rsidR="00844FA5">
        <w:trPr>
          <w:divId w:val="103527632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(</w:t>
            </w:r>
            <w:proofErr w:type="spellStart"/>
            <w:r>
              <w:rPr>
                <w:color w:val="000000"/>
              </w:rPr>
              <w:t>Recording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drawings</w:t>
            </w:r>
            <w:proofErr w:type="spellEnd"/>
            <w:r>
              <w:rPr>
                <w:color w:val="000000"/>
              </w:rPr>
              <w:t>)</w:t>
            </w:r>
          </w:p>
        </w:tc>
      </w:tr>
    </w:tbl>
    <w:p w:rsidR="00844FA5" w:rsidRDefault="00844FA5">
      <w:pPr>
        <w:rPr>
          <w:rFonts w:eastAsia="Times New Roman"/>
        </w:rPr>
      </w:pPr>
    </w:p>
    <w:p w:rsidR="00844FA5" w:rsidRDefault="00844FA5">
      <w:pPr>
        <w:pStyle w:val="NormalWeb"/>
        <w:spacing w:before="0" w:beforeAutospacing="0" w:after="160" w:afterAutospacing="0" w:line="480" w:lineRule="auto"/>
        <w:ind w:left="1080"/>
        <w:jc w:val="both"/>
      </w:pPr>
      <w:r>
        <w:rPr>
          <w:color w:val="000000"/>
        </w:rPr>
        <w:t xml:space="preserve">b) </w:t>
      </w:r>
      <w:proofErr w:type="spellStart"/>
      <w:r>
        <w:rPr>
          <w:color w:val="000000"/>
        </w:rPr>
        <w:t>Updated</w:t>
      </w:r>
      <w:proofErr w:type="spellEnd"/>
      <w:r>
        <w:rPr>
          <w:color w:val="000000"/>
        </w:rPr>
        <w:t xml:space="preserve"> Trial </w:t>
      </w:r>
      <w:proofErr w:type="spellStart"/>
      <w:r>
        <w:rPr>
          <w:color w:val="000000"/>
        </w:rPr>
        <w:t>Balance</w:t>
      </w:r>
      <w:proofErr w:type="spellEnd"/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276"/>
        <w:gridCol w:w="1490"/>
        <w:gridCol w:w="1430"/>
      </w:tblGrid>
      <w:tr w:rsidR="00844FA5">
        <w:trPr>
          <w:divId w:val="38870770"/>
          <w:trHeight w:val="315"/>
        </w:trPr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 xml:space="preserve">Trial </w:t>
            </w:r>
            <w:proofErr w:type="spellStart"/>
            <w:r>
              <w:rPr>
                <w:b/>
                <w:bCs/>
                <w:color w:val="000000"/>
              </w:rPr>
              <w:t>Balance</w:t>
            </w:r>
            <w:proofErr w:type="spellEnd"/>
            <w:r>
              <w:rPr>
                <w:b/>
                <w:bCs/>
                <w:color w:val="000000"/>
              </w:rPr>
              <w:t xml:space="preserve"> as of </w:t>
            </w:r>
            <w:proofErr w:type="spellStart"/>
            <w:r>
              <w:rPr>
                <w:b/>
                <w:bCs/>
                <w:color w:val="000000"/>
              </w:rPr>
              <w:t>December</w:t>
            </w:r>
            <w:proofErr w:type="spellEnd"/>
            <w:r>
              <w:rPr>
                <w:b/>
                <w:bCs/>
                <w:color w:val="000000"/>
              </w:rPr>
              <w:t xml:space="preserve"> 31, 2019</w:t>
            </w:r>
          </w:p>
        </w:tc>
      </w:tr>
      <w:tr w:rsidR="00844FA5">
        <w:trPr>
          <w:divId w:val="38870770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Accounts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£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£</w:t>
            </w:r>
          </w:p>
        </w:tc>
      </w:tr>
      <w:tr w:rsidR="00844FA5">
        <w:trPr>
          <w:divId w:val="38870770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Fittings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  7,300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38870770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Accumulated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depreciation</w:t>
            </w:r>
            <w:proofErr w:type="spellEnd"/>
            <w:r>
              <w:rPr>
                <w:color w:val="000000"/>
              </w:rPr>
              <w:t xml:space="preserve"> – </w:t>
            </w:r>
            <w:proofErr w:type="spellStart"/>
            <w:r>
              <w:rPr>
                <w:color w:val="000000"/>
              </w:rPr>
              <w:t>fittings</w:t>
            </w:r>
            <w:proofErr w:type="spellEnd"/>
            <w:r>
              <w:rPr>
                <w:color w:val="000000"/>
              </w:rPr>
              <w:t xml:space="preserve"> at 31/12/2017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    2,884 </w:t>
            </w:r>
          </w:p>
        </w:tc>
      </w:tr>
      <w:tr w:rsidR="00844FA5">
        <w:trPr>
          <w:divId w:val="38870770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Buildings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30,000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38870770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Accumulated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depreciation</w:t>
            </w:r>
            <w:proofErr w:type="spellEnd"/>
            <w:r>
              <w:rPr>
                <w:color w:val="000000"/>
              </w:rPr>
              <w:t xml:space="preserve"> – </w:t>
            </w:r>
            <w:proofErr w:type="spellStart"/>
            <w:r>
              <w:rPr>
                <w:color w:val="000000"/>
              </w:rPr>
              <w:t>buildings</w:t>
            </w:r>
            <w:proofErr w:type="spellEnd"/>
            <w:r>
              <w:rPr>
                <w:color w:val="000000"/>
              </w:rPr>
              <w:t xml:space="preserve"> at 31/12/2017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    7,000 </w:t>
            </w:r>
          </w:p>
        </w:tc>
      </w:tr>
      <w:tr w:rsidR="00844FA5">
        <w:trPr>
          <w:divId w:val="38870770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Inventory</w:t>
            </w:r>
            <w:proofErr w:type="spellEnd"/>
            <w:r>
              <w:rPr>
                <w:color w:val="000000"/>
              </w:rPr>
              <w:t xml:space="preserve"> at 31/12/2017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21,000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38870770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Trade </w:t>
            </w:r>
            <w:proofErr w:type="spellStart"/>
            <w:r>
              <w:rPr>
                <w:color w:val="000000"/>
              </w:rPr>
              <w:t>receivables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  9,700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38870770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Allowance</w:t>
            </w:r>
            <w:proofErr w:type="spellEnd"/>
            <w:r>
              <w:rPr>
                <w:color w:val="000000"/>
              </w:rPr>
              <w:t xml:space="preserve"> for </w:t>
            </w:r>
            <w:proofErr w:type="spellStart"/>
            <w:r>
              <w:rPr>
                <w:color w:val="000000"/>
              </w:rPr>
              <w:t>doubtful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debts</w:t>
            </w:r>
            <w:proofErr w:type="spellEnd"/>
            <w:r>
              <w:rPr>
                <w:color w:val="000000"/>
              </w:rPr>
              <w:t xml:space="preserve"> 31/12/2017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    800 </w:t>
            </w:r>
          </w:p>
        </w:tc>
      </w:tr>
      <w:tr w:rsidR="00844FA5">
        <w:trPr>
          <w:divId w:val="38870770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Cash in hand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          50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38870770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Cash at </w:t>
            </w:r>
            <w:proofErr w:type="spellStart"/>
            <w:r>
              <w:rPr>
                <w:color w:val="000000"/>
              </w:rPr>
              <w:t>bank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  1,250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38870770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Trade </w:t>
            </w:r>
            <w:proofErr w:type="spellStart"/>
            <w:r>
              <w:rPr>
                <w:color w:val="000000"/>
              </w:rPr>
              <w:t>payables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  18,000 </w:t>
            </w:r>
          </w:p>
        </w:tc>
      </w:tr>
      <w:tr w:rsidR="00844FA5">
        <w:trPr>
          <w:divId w:val="38870770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Capital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  19,050 </w:t>
            </w:r>
          </w:p>
        </w:tc>
      </w:tr>
      <w:tr w:rsidR="00844FA5">
        <w:trPr>
          <w:divId w:val="38870770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Drawings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  5,000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38870770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Revenue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120,000 </w:t>
            </w:r>
          </w:p>
        </w:tc>
      </w:tr>
      <w:tr w:rsidR="00844FA5">
        <w:trPr>
          <w:divId w:val="38870770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Wages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12,000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38870770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Advertising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  4,000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38870770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Rates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        360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38870770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Bank </w:t>
            </w:r>
            <w:proofErr w:type="spellStart"/>
            <w:r>
              <w:rPr>
                <w:color w:val="000000"/>
              </w:rPr>
              <w:t>charges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        200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38870770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Cost of </w:t>
            </w:r>
            <w:proofErr w:type="spellStart"/>
            <w:r>
              <w:rPr>
                <w:color w:val="000000"/>
              </w:rPr>
              <w:t>Goods</w:t>
            </w:r>
            <w:proofErr w:type="spellEnd"/>
            <w:r>
              <w:rPr>
                <w:color w:val="000000"/>
              </w:rPr>
              <w:t xml:space="preserve"> Sold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74,000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38870770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Depreciation</w:t>
            </w:r>
            <w:proofErr w:type="spellEnd"/>
            <w:r>
              <w:rPr>
                <w:color w:val="000000"/>
              </w:rPr>
              <w:t xml:space="preserve"> </w:t>
            </w:r>
            <w:r w:rsidR="00BB6442">
              <w:rPr>
                <w:color w:val="000000"/>
              </w:rPr>
              <w:t>–</w:t>
            </w:r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Fittings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        384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38870770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Depreciation</w:t>
            </w:r>
            <w:proofErr w:type="spellEnd"/>
            <w:r>
              <w:rPr>
                <w:color w:val="000000"/>
              </w:rPr>
              <w:t xml:space="preserve"> </w:t>
            </w:r>
            <w:r w:rsidR="00BB6442">
              <w:rPr>
                <w:color w:val="000000"/>
              </w:rPr>
              <w:t>–</w:t>
            </w:r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Buildings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  1,000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38870770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Rates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Expense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  1,440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38870770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Bad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Debts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Expense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        300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38870770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Bank </w:t>
            </w:r>
            <w:proofErr w:type="spellStart"/>
            <w:r>
              <w:rPr>
                <w:color w:val="000000"/>
              </w:rPr>
              <w:t>Loan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    250 </w:t>
            </w:r>
          </w:p>
        </w:tc>
      </w:tr>
      <w:tr w:rsidR="00844FA5">
        <w:trPr>
          <w:divId w:val="38870770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Total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 xml:space="preserve">       167,984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      167,984 </w:t>
            </w:r>
          </w:p>
        </w:tc>
      </w:tr>
    </w:tbl>
    <w:p w:rsidR="00844FA5" w:rsidRDefault="00844FA5">
      <w:pPr>
        <w:pStyle w:val="NormalWeb"/>
        <w:spacing w:before="0" w:beforeAutospacing="0" w:after="160" w:afterAutospacing="0"/>
      </w:pPr>
      <w:r>
        <w:rPr>
          <w:rFonts w:ascii="Calibri" w:hAnsi="Calibri"/>
          <w:color w:val="000000"/>
          <w:sz w:val="22"/>
          <w:szCs w:val="22"/>
        </w:rPr>
        <w:br/>
        <w:t xml:space="preserve">c) Financial </w:t>
      </w:r>
      <w:proofErr w:type="spellStart"/>
      <w:r>
        <w:rPr>
          <w:rFonts w:ascii="Calibri" w:hAnsi="Calibri"/>
          <w:color w:val="000000"/>
          <w:sz w:val="22"/>
          <w:szCs w:val="22"/>
        </w:rPr>
        <w:t>Statements</w:t>
      </w:r>
      <w:proofErr w:type="spellEnd"/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684"/>
        <w:gridCol w:w="1490"/>
        <w:gridCol w:w="1550"/>
      </w:tblGrid>
      <w:tr w:rsidR="00844FA5">
        <w:trPr>
          <w:divId w:val="1991523065"/>
          <w:trHeight w:val="315"/>
        </w:trPr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Ricardo</w:t>
            </w:r>
          </w:p>
        </w:tc>
      </w:tr>
      <w:tr w:rsidR="00844FA5">
        <w:trPr>
          <w:divId w:val="1991523065"/>
          <w:trHeight w:val="315"/>
        </w:trPr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Statement</w:t>
            </w:r>
            <w:proofErr w:type="spellEnd"/>
            <w:r>
              <w:rPr>
                <w:b/>
                <w:bCs/>
                <w:color w:val="000000"/>
              </w:rPr>
              <w:t xml:space="preserve"> of Profit or </w:t>
            </w:r>
            <w:proofErr w:type="spellStart"/>
            <w:r>
              <w:rPr>
                <w:b/>
                <w:bCs/>
                <w:color w:val="000000"/>
              </w:rPr>
              <w:t>Loss</w:t>
            </w:r>
            <w:proofErr w:type="spellEnd"/>
            <w:r>
              <w:rPr>
                <w:b/>
                <w:bCs/>
                <w:color w:val="000000"/>
              </w:rPr>
              <w:t> </w:t>
            </w:r>
          </w:p>
        </w:tc>
      </w:tr>
      <w:tr w:rsidR="00844FA5">
        <w:trPr>
          <w:divId w:val="1991523065"/>
          <w:trHeight w:val="315"/>
        </w:trPr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 xml:space="preserve">For </w:t>
            </w:r>
            <w:proofErr w:type="spellStart"/>
            <w:r>
              <w:rPr>
                <w:b/>
                <w:bCs/>
                <w:color w:val="000000"/>
              </w:rPr>
              <w:t>the</w:t>
            </w:r>
            <w:proofErr w:type="spellEnd"/>
            <w:r>
              <w:rPr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b/>
                <w:bCs/>
                <w:color w:val="000000"/>
              </w:rPr>
              <w:t>year</w:t>
            </w:r>
            <w:proofErr w:type="spellEnd"/>
            <w:r>
              <w:rPr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b/>
                <w:bCs/>
                <w:color w:val="000000"/>
              </w:rPr>
              <w:t>ended</w:t>
            </w:r>
            <w:proofErr w:type="spellEnd"/>
            <w:r>
              <w:rPr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b/>
                <w:bCs/>
                <w:color w:val="000000"/>
              </w:rPr>
              <w:t>December</w:t>
            </w:r>
            <w:proofErr w:type="spellEnd"/>
            <w:r>
              <w:rPr>
                <w:b/>
                <w:bCs/>
                <w:color w:val="000000"/>
              </w:rPr>
              <w:t xml:space="preserve"> 31, 2017.</w:t>
            </w:r>
          </w:p>
        </w:tc>
      </w:tr>
      <w:tr w:rsidR="00844FA5">
        <w:trPr>
          <w:divId w:val="1991523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£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£</w:t>
            </w:r>
          </w:p>
        </w:tc>
      </w:tr>
      <w:tr w:rsidR="00844FA5">
        <w:trPr>
          <w:divId w:val="1991523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Sales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        120,000 </w:t>
            </w:r>
          </w:p>
        </w:tc>
      </w:tr>
      <w:tr w:rsidR="00844FA5">
        <w:trPr>
          <w:divId w:val="1991523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Less</w:t>
            </w:r>
            <w:proofErr w:type="spellEnd"/>
            <w:r>
              <w:rPr>
                <w:color w:val="000000"/>
              </w:rPr>
              <w:t xml:space="preserve">: Cost of </w:t>
            </w:r>
            <w:proofErr w:type="spellStart"/>
            <w:r>
              <w:rPr>
                <w:color w:val="000000"/>
              </w:rPr>
              <w:t>Goods</w:t>
            </w:r>
            <w:proofErr w:type="spellEnd"/>
            <w:r>
              <w:rPr>
                <w:color w:val="000000"/>
              </w:rPr>
              <w:t xml:space="preserve"> Sold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74,000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991523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Gross</w:t>
            </w:r>
            <w:proofErr w:type="spellEnd"/>
            <w:r>
              <w:rPr>
                <w:b/>
                <w:bCs/>
                <w:color w:val="000000"/>
              </w:rPr>
              <w:t xml:space="preserve"> Profit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          46,000 </w:t>
            </w:r>
          </w:p>
        </w:tc>
      </w:tr>
      <w:tr w:rsidR="00844FA5">
        <w:trPr>
          <w:divId w:val="1991523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Operating</w:t>
            </w:r>
            <w:proofErr w:type="spellEnd"/>
            <w:r>
              <w:rPr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b/>
                <w:bCs/>
                <w:color w:val="000000"/>
              </w:rPr>
              <w:t>Expenses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991523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Depreciation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Expense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  1,384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991523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Wages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12,000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991523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Bank </w:t>
            </w:r>
            <w:proofErr w:type="spellStart"/>
            <w:r>
              <w:rPr>
                <w:color w:val="000000"/>
              </w:rPr>
              <w:t>Charges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        200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991523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lastRenderedPageBreak/>
              <w:t xml:space="preserve">Advertising </w:t>
            </w:r>
            <w:proofErr w:type="spellStart"/>
            <w:r>
              <w:rPr>
                <w:color w:val="000000"/>
              </w:rPr>
              <w:t>Expense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  4,000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991523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Rates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Expense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  1,440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991523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Bad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Debts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Expense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        300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991523065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 xml:space="preserve">Net </w:t>
            </w:r>
            <w:proofErr w:type="spellStart"/>
            <w:r>
              <w:rPr>
                <w:b/>
                <w:bCs/>
                <w:color w:val="000000"/>
              </w:rPr>
              <w:t>Income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          26,676 </w:t>
            </w:r>
          </w:p>
        </w:tc>
      </w:tr>
    </w:tbl>
    <w:p w:rsidR="00844FA5" w:rsidRDefault="00844FA5">
      <w:pPr>
        <w:rPr>
          <w:rFonts w:eastAsia="Times New Roman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983"/>
        <w:gridCol w:w="1490"/>
        <w:gridCol w:w="1550"/>
      </w:tblGrid>
      <w:tr w:rsidR="00844FA5">
        <w:trPr>
          <w:divId w:val="1563247132"/>
          <w:trHeight w:val="315"/>
        </w:trPr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Ricardo</w:t>
            </w:r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Statement</w:t>
            </w:r>
            <w:proofErr w:type="spellEnd"/>
            <w:r>
              <w:rPr>
                <w:b/>
                <w:bCs/>
                <w:color w:val="000000"/>
              </w:rPr>
              <w:t xml:space="preserve"> of Financial </w:t>
            </w:r>
            <w:proofErr w:type="spellStart"/>
            <w:r>
              <w:rPr>
                <w:b/>
                <w:bCs/>
                <w:color w:val="000000"/>
              </w:rPr>
              <w:t>Position</w:t>
            </w:r>
            <w:proofErr w:type="spellEnd"/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 xml:space="preserve">As of </w:t>
            </w:r>
            <w:proofErr w:type="spellStart"/>
            <w:r>
              <w:rPr>
                <w:b/>
                <w:bCs/>
                <w:color w:val="000000"/>
              </w:rPr>
              <w:t>December</w:t>
            </w:r>
            <w:proofErr w:type="spellEnd"/>
            <w:r>
              <w:rPr>
                <w:b/>
                <w:bCs/>
                <w:color w:val="000000"/>
              </w:rPr>
              <w:t xml:space="preserve"> 31, 2017</w:t>
            </w:r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Assets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£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£</w:t>
            </w:r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Non-</w:t>
            </w:r>
            <w:proofErr w:type="spellStart"/>
            <w:r>
              <w:rPr>
                <w:b/>
                <w:bCs/>
                <w:color w:val="000000"/>
              </w:rPr>
              <w:t>Current</w:t>
            </w:r>
            <w:proofErr w:type="spellEnd"/>
            <w:r>
              <w:rPr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b/>
                <w:bCs/>
                <w:color w:val="000000"/>
              </w:rPr>
              <w:t>Assets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Fittings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  7,300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Accumulated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Depreciation</w:t>
            </w:r>
            <w:proofErr w:type="spellEnd"/>
            <w:r>
              <w:rPr>
                <w:color w:val="000000"/>
              </w:rPr>
              <w:t xml:space="preserve"> - </w:t>
            </w:r>
            <w:proofErr w:type="spellStart"/>
            <w:r>
              <w:rPr>
                <w:color w:val="000000"/>
              </w:rPr>
              <w:t>Fittings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-2884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Buildings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30,000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Accumulated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Depreciation</w:t>
            </w:r>
            <w:proofErr w:type="spellEnd"/>
            <w:r>
              <w:rPr>
                <w:color w:val="000000"/>
              </w:rPr>
              <w:t xml:space="preserve"> – </w:t>
            </w:r>
            <w:proofErr w:type="spellStart"/>
            <w:r>
              <w:rPr>
                <w:color w:val="000000"/>
              </w:rPr>
              <w:t>Buildings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-7,000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          27,416 </w:t>
            </w:r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Current</w:t>
            </w:r>
            <w:proofErr w:type="spellEnd"/>
            <w:r>
              <w:rPr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b/>
                <w:bCs/>
                <w:color w:val="000000"/>
              </w:rPr>
              <w:t>Assets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Inventories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21,000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Trade </w:t>
            </w:r>
            <w:proofErr w:type="spellStart"/>
            <w:r>
              <w:rPr>
                <w:color w:val="000000"/>
              </w:rPr>
              <w:t>Receivables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9,700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Less</w:t>
            </w:r>
            <w:proofErr w:type="spellEnd"/>
            <w:r>
              <w:rPr>
                <w:color w:val="000000"/>
              </w:rPr>
              <w:t xml:space="preserve">: </w:t>
            </w:r>
            <w:proofErr w:type="spellStart"/>
            <w:r>
              <w:rPr>
                <w:color w:val="000000"/>
              </w:rPr>
              <w:t>Provision</w:t>
            </w:r>
            <w:proofErr w:type="spellEnd"/>
            <w:r>
              <w:rPr>
                <w:color w:val="000000"/>
              </w:rPr>
              <w:t xml:space="preserve"> for </w:t>
            </w:r>
            <w:proofErr w:type="spellStart"/>
            <w:r>
              <w:rPr>
                <w:color w:val="000000"/>
              </w:rPr>
              <w:t>doubtful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debts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-800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Rates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360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Cash in Hand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50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Cash at Bank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1,250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31,560</w:t>
            </w:r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 xml:space="preserve">Total </w:t>
            </w:r>
            <w:proofErr w:type="spellStart"/>
            <w:r>
              <w:rPr>
                <w:b/>
                <w:bCs/>
                <w:color w:val="000000"/>
              </w:rPr>
              <w:t>Assets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          58,976 </w:t>
            </w:r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 xml:space="preserve">Capital &amp; </w:t>
            </w:r>
            <w:proofErr w:type="spellStart"/>
            <w:r>
              <w:rPr>
                <w:b/>
                <w:bCs/>
                <w:color w:val="000000"/>
              </w:rPr>
              <w:t>Liabilities</w:t>
            </w:r>
            <w:proofErr w:type="spellEnd"/>
            <w:r>
              <w:rPr>
                <w:b/>
                <w:bCs/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Capital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19,050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Profit for </w:t>
            </w:r>
            <w:proofErr w:type="spellStart"/>
            <w:r>
              <w:rPr>
                <w:color w:val="000000"/>
              </w:rPr>
              <w:t>the</w:t>
            </w:r>
            <w:proofErr w:type="spellEnd"/>
            <w:r>
              <w:rPr>
                <w:color w:val="000000"/>
              </w:rPr>
              <w:t xml:space="preserve"> period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26,676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Drawings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-5,000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40,726</w:t>
            </w:r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Non-</w:t>
            </w:r>
            <w:proofErr w:type="spellStart"/>
            <w:r>
              <w:rPr>
                <w:b/>
                <w:bCs/>
                <w:color w:val="000000"/>
              </w:rPr>
              <w:t>current</w:t>
            </w:r>
            <w:proofErr w:type="spellEnd"/>
            <w:r>
              <w:rPr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b/>
                <w:bCs/>
                <w:color w:val="000000"/>
              </w:rPr>
              <w:t>liabilities</w:t>
            </w:r>
            <w:proofErr w:type="spellEnd"/>
            <w:r>
              <w:rPr>
                <w:b/>
                <w:bCs/>
                <w:color w:val="000000"/>
              </w:rPr>
              <w:t>: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Bank </w:t>
            </w:r>
            <w:proofErr w:type="spellStart"/>
            <w:r>
              <w:rPr>
                <w:color w:val="000000"/>
              </w:rPr>
              <w:t>loans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             250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 xml:space="preserve">               250 </w:t>
            </w:r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Current</w:t>
            </w:r>
            <w:proofErr w:type="spellEnd"/>
            <w:r>
              <w:rPr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b/>
                <w:bCs/>
                <w:color w:val="000000"/>
              </w:rPr>
              <w:t>liabilities</w:t>
            </w:r>
            <w:proofErr w:type="spellEnd"/>
            <w:r>
              <w:rPr>
                <w:b/>
                <w:bCs/>
                <w:color w:val="000000"/>
              </w:rPr>
              <w:t>: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Trade </w:t>
            </w:r>
            <w:proofErr w:type="spellStart"/>
            <w:r>
              <w:rPr>
                <w:color w:val="000000"/>
              </w:rPr>
              <w:t>Payables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 xml:space="preserve">         18,000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          18,000 </w:t>
            </w:r>
          </w:p>
        </w:tc>
      </w:tr>
      <w:tr w:rsidR="00844FA5">
        <w:trPr>
          <w:divId w:val="1563247132"/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bottom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 xml:space="preserve">Total capital </w:t>
            </w:r>
            <w:proofErr w:type="spellStart"/>
            <w:r>
              <w:rPr>
                <w:b/>
                <w:bCs/>
                <w:color w:val="000000"/>
              </w:rPr>
              <w:t>and</w:t>
            </w:r>
            <w:proofErr w:type="spellEnd"/>
            <w:r>
              <w:rPr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b/>
                <w:bCs/>
                <w:color w:val="000000"/>
              </w:rPr>
              <w:t>liabilities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  <w:hideMark/>
          </w:tcPr>
          <w:p w:rsidR="00844FA5" w:rsidRDefault="00844FA5">
            <w:pPr>
              <w:pStyle w:val="NormalWeb"/>
              <w:spacing w:before="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          58,976 </w:t>
            </w:r>
          </w:p>
        </w:tc>
      </w:tr>
    </w:tbl>
    <w:p w:rsidR="00844FA5" w:rsidRDefault="00844FA5">
      <w:pPr>
        <w:pStyle w:val="NormalWeb"/>
        <w:spacing w:before="0" w:beforeAutospacing="0" w:after="240" w:afterAutospacing="0"/>
      </w:pP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</w:p>
    <w:p w:rsidR="00BB6442" w:rsidRDefault="00BB6442">
      <w:pPr>
        <w:pStyle w:val="NormalWeb"/>
        <w:spacing w:before="0" w:beforeAutospacing="0" w:after="240" w:afterAutospacing="0"/>
        <w:jc w:val="center"/>
        <w:rPr>
          <w:rFonts w:ascii="Arial" w:hAnsi="Arial" w:cs="Arial"/>
          <w:color w:val="000000"/>
          <w:sz w:val="22"/>
          <w:szCs w:val="22"/>
        </w:rPr>
      </w:pPr>
    </w:p>
    <w:p w:rsidR="00844FA5" w:rsidRDefault="00844FA5">
      <w:pPr>
        <w:pStyle w:val="NormalWeb"/>
        <w:spacing w:before="0" w:beforeAutospacing="0" w:after="240" w:afterAutospacing="0"/>
        <w:jc w:val="center"/>
      </w:pPr>
      <w:r>
        <w:rPr>
          <w:rFonts w:ascii="Arial" w:hAnsi="Arial" w:cs="Arial"/>
          <w:color w:val="000000"/>
          <w:sz w:val="22"/>
          <w:szCs w:val="22"/>
        </w:rPr>
        <w:lastRenderedPageBreak/>
        <w:t xml:space="preserve">4) Compare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contrast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</w:p>
    <w:p w:rsidR="00844FA5" w:rsidRDefault="00844FA5">
      <w:pPr>
        <w:rPr>
          <w:rFonts w:eastAsia="Times New Roman"/>
        </w:rPr>
      </w:pPr>
    </w:p>
    <w:p w:rsidR="00844FA5" w:rsidRDefault="00844FA5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All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organizations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should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focus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two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critical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measures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order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keep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at optimal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levels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Long-term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perceived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heavily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reliant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 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order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investors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owners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alike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know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if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company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doing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well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two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most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important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metrics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important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distinguish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between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refers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company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has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made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during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year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which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calculated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difference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between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revenue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expenses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incurred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company,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whereas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refers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availability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with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company at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given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time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844FA5" w:rsidRDefault="00844FA5">
      <w:pPr>
        <w:rPr>
          <w:rFonts w:eastAsia="Times New Roman"/>
        </w:rPr>
      </w:pPr>
    </w:p>
    <w:p w:rsidR="00844FA5" w:rsidRDefault="00844FA5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Paying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back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debts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mean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talk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about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"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." </w:t>
      </w:r>
    </w:p>
    <w:p w:rsidR="00844FA5" w:rsidRDefault="00844FA5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divided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two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categories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: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quantitative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qualitative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ideas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 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quantitative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concept,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defined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their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quantity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structure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qualitative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idea, 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cover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current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future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needs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a cost-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effective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value-enhancing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manner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managers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must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ensure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balance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One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most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pressing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issues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encountered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manager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trade-off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between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 </w:t>
      </w:r>
    </w:p>
    <w:p w:rsidR="00844FA5" w:rsidRDefault="00844FA5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guarantees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meet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short-term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obligations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maintained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Paying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trade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creditors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time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full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also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organization's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pay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debts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time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as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well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handle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unexpected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expenses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known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also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represents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firm's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turn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equivalents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pay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debts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measure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quickly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convert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cash.</w:t>
      </w:r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order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maintain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company,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manager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expected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handle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company's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current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such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way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effectiveness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maximized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while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costs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minimized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844FA5" w:rsidRDefault="00844FA5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Under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aim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manager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responsible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allocating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funds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such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way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maximum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possible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return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achieved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The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"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"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refers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organization's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add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value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through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efficient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resources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materials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money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machinery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For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owners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refers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efficient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resources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leads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profit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maximization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844FA5" w:rsidRDefault="00844FA5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inversely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proportional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one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another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Increased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results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decreased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vice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versa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management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requires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manager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manage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current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especially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near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-cash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reduce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costs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Even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if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operating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profit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higher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corporation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suffer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issues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because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profit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fixed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like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buildings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or as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current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such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inventory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debtors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other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bank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account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balances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business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encounters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challenges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impairs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operations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resulting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poorer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  </w:t>
      </w:r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The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presence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sufficient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meet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immediate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short-term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expenses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not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proof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Undeniably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does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not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imply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competent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management.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Having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prosperous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isn't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positioned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long-term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growth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even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has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enough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handle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short-term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financial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obligations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huge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shock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some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business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owners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844FA5" w:rsidRDefault="00844FA5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Instability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can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result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decreased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rate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return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loss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business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chances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 </w:t>
      </w:r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lastRenderedPageBreak/>
        <w:t xml:space="preserve">As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result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corporation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should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maintain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trade-off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position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which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retains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maximum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exchange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better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finance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manager must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strike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balance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between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two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opposing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objectives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are in conflict. </w:t>
      </w:r>
    </w:p>
    <w:p w:rsidR="00844FA5" w:rsidRDefault="00844FA5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Having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more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highly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assets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reduces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firm's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key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factor in business.</w:t>
      </w:r>
    </w:p>
    <w:p w:rsidR="00844FA5" w:rsidRDefault="00844FA5">
      <w:pPr>
        <w:rPr>
          <w:rFonts w:eastAsia="Times New Roman"/>
        </w:rPr>
      </w:pPr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conclusion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distinction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between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essentially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one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profit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availability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vs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availability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primary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indicator of a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business's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primary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focus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shareholders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While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profit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paramount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does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not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always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imply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firm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sustainable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Additionally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a lucrative business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lack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since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majority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money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invested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projects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business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with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 lot of cash or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unprofitable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due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inefficient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excess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funds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Thus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success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contingent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upon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improved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profit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cash management.</w:t>
      </w:r>
    </w:p>
    <w:p w:rsidR="00844FA5" w:rsidRDefault="00844FA5">
      <w:pPr>
        <w:pStyle w:val="NormalWeb"/>
        <w:spacing w:before="0" w:beforeAutospacing="0" w:after="240" w:afterAutospacing="0"/>
      </w:pP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</w:p>
    <w:p w:rsidR="00844FA5" w:rsidRDefault="00844FA5">
      <w:pPr>
        <w:rPr>
          <w:rFonts w:eastAsia="Times New Roman"/>
        </w:rPr>
      </w:pPr>
    </w:p>
    <w:p w:rsidR="00844FA5" w:rsidRDefault="00844FA5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References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list</w:t>
      </w:r>
      <w:proofErr w:type="spellEnd"/>
    </w:p>
    <w:p w:rsidR="00844FA5" w:rsidRDefault="00844FA5">
      <w:pPr>
        <w:rPr>
          <w:rFonts w:eastAsia="Times New Roman"/>
        </w:rPr>
      </w:pPr>
    </w:p>
    <w:p w:rsidR="00844FA5" w:rsidRDefault="00844FA5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Aniket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K, (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n.d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)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Relationship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between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844FA5" w:rsidRDefault="00844FA5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Available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at: </w:t>
      </w:r>
      <w:r>
        <w:rPr>
          <w:rFonts w:ascii="Calibri" w:hAnsi="Calibri"/>
          <w:color w:val="0563C1"/>
          <w:sz w:val="22"/>
          <w:szCs w:val="22"/>
          <w:u w:val="single"/>
        </w:rPr>
        <w:t>http://www.differencebetweenarticles.com/financial-management/relationship-between-profitability-and-liquidity/13677</w:t>
      </w:r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(Accessed:01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November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2021)</w:t>
      </w:r>
    </w:p>
    <w:p w:rsidR="00844FA5" w:rsidRDefault="00844FA5">
      <w:pPr>
        <w:rPr>
          <w:rFonts w:eastAsia="Times New Roman"/>
        </w:rPr>
      </w:pPr>
    </w:p>
    <w:p w:rsidR="00844FA5" w:rsidRDefault="00844FA5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Dili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(2017),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Difference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Between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Liquidity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844FA5" w:rsidRDefault="00844FA5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lastRenderedPageBreak/>
        <w:t>Available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at: </w:t>
      </w:r>
      <w:hyperlink r:id="rId5" w:history="1">
        <w:r>
          <w:rPr>
            <w:rStyle w:val="Hyperlink"/>
            <w:rFonts w:ascii="Arial" w:hAnsi="Arial" w:cs="Arial"/>
            <w:color w:val="1155CC"/>
            <w:sz w:val="22"/>
            <w:szCs w:val="22"/>
          </w:rPr>
          <w:t>https://www.differencebetween.com/difference-between-profitability-and-vs-liquidity/</w:t>
        </w:r>
      </w:hyperlink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(Accessed:02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November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2021)</w:t>
      </w:r>
    </w:p>
    <w:p w:rsidR="00844FA5" w:rsidRDefault="00844FA5">
      <w:pPr>
        <w:rPr>
          <w:rFonts w:eastAsia="Times New Roman"/>
        </w:rPr>
      </w:pPr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Matthew Martin, (2021) 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Importance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of Cash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Flow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:rsidR="00844FA5" w:rsidRDefault="00844FA5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Available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at: </w:t>
      </w:r>
      <w:hyperlink r:id="rId6" w:history="1">
        <w:r>
          <w:rPr>
            <w:rStyle w:val="Hyperlink"/>
            <w:rFonts w:ascii="Arial" w:hAnsi="Arial" w:cs="Arial"/>
            <w:color w:val="1155CC"/>
            <w:sz w:val="22"/>
            <w:szCs w:val="22"/>
          </w:rPr>
          <w:t>https://www.guru99.com/cash-flow-report.html</w:t>
        </w:r>
      </w:hyperlink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(Accessed:03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November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2021)</w:t>
      </w:r>
    </w:p>
    <w:p w:rsidR="00844FA5" w:rsidRDefault="00844FA5">
      <w:pPr>
        <w:rPr>
          <w:rFonts w:eastAsia="Times New Roman"/>
        </w:rPr>
      </w:pPr>
    </w:p>
    <w:p w:rsidR="00844FA5" w:rsidRDefault="00844FA5">
      <w:pPr>
        <w:pStyle w:val="NormalWeb"/>
        <w:shd w:val="clear" w:color="auto" w:fill="FFFFFF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Priyanka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Tiku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Tripathi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(2021)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What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Income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Statement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Why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Is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It Important?</w:t>
      </w:r>
    </w:p>
    <w:p w:rsidR="00844FA5" w:rsidRDefault="00844FA5">
      <w:pPr>
        <w:pStyle w:val="NormalWeb"/>
        <w:shd w:val="clear" w:color="auto" w:fill="FFFFFF"/>
        <w:spacing w:before="0" w:beforeAutospacing="0" w:after="0" w:afterAutospacing="0"/>
      </w:pPr>
      <w:proofErr w:type="spellStart"/>
      <w:r>
        <w:rPr>
          <w:rFonts w:ascii="Arial" w:hAnsi="Arial" w:cs="Arial"/>
          <w:color w:val="1A1A1A"/>
          <w:sz w:val="22"/>
          <w:szCs w:val="22"/>
        </w:rPr>
        <w:t>Available</w:t>
      </w:r>
      <w:proofErr w:type="spellEnd"/>
      <w:r>
        <w:rPr>
          <w:rFonts w:ascii="Arial" w:hAnsi="Arial" w:cs="Arial"/>
          <w:color w:val="1A1A1A"/>
          <w:sz w:val="22"/>
          <w:szCs w:val="22"/>
        </w:rPr>
        <w:t xml:space="preserve"> at: </w:t>
      </w:r>
      <w:hyperlink r:id="rId7" w:history="1">
        <w:r>
          <w:rPr>
            <w:rStyle w:val="Hyperlink"/>
            <w:rFonts w:ascii="Arial" w:hAnsi="Arial" w:cs="Arial"/>
            <w:color w:val="1155CC"/>
            <w:sz w:val="22"/>
            <w:szCs w:val="22"/>
          </w:rPr>
          <w:t>https://www.deskera.com/blog/income-statement/</w:t>
        </w:r>
      </w:hyperlink>
    </w:p>
    <w:p w:rsidR="00844FA5" w:rsidRDefault="00844FA5">
      <w:pPr>
        <w:pStyle w:val="NormalWeb"/>
        <w:shd w:val="clear" w:color="auto" w:fill="FFFFFF"/>
        <w:spacing w:before="0" w:beforeAutospacing="0" w:after="0" w:afterAutospacing="0"/>
      </w:pPr>
      <w:r>
        <w:rPr>
          <w:rFonts w:ascii="Arial" w:hAnsi="Arial" w:cs="Arial"/>
          <w:color w:val="1A1A1A"/>
          <w:sz w:val="22"/>
          <w:szCs w:val="22"/>
        </w:rPr>
        <w:t>(</w:t>
      </w:r>
      <w:proofErr w:type="spellStart"/>
      <w:r>
        <w:rPr>
          <w:rFonts w:ascii="Arial" w:hAnsi="Arial" w:cs="Arial"/>
          <w:color w:val="1A1A1A"/>
          <w:sz w:val="22"/>
          <w:szCs w:val="22"/>
        </w:rPr>
        <w:t>Accessed</w:t>
      </w:r>
      <w:proofErr w:type="spellEnd"/>
      <w:r>
        <w:rPr>
          <w:rFonts w:ascii="Arial" w:hAnsi="Arial" w:cs="Arial"/>
          <w:color w:val="1A1A1A"/>
          <w:sz w:val="22"/>
          <w:szCs w:val="22"/>
        </w:rPr>
        <w:t xml:space="preserve">: 29 </w:t>
      </w:r>
      <w:proofErr w:type="spellStart"/>
      <w:r>
        <w:rPr>
          <w:rFonts w:ascii="Arial" w:hAnsi="Arial" w:cs="Arial"/>
          <w:color w:val="1A1A1A"/>
          <w:sz w:val="22"/>
          <w:szCs w:val="22"/>
        </w:rPr>
        <w:t>October</w:t>
      </w:r>
      <w:proofErr w:type="spellEnd"/>
      <w:r>
        <w:rPr>
          <w:rFonts w:ascii="Arial" w:hAnsi="Arial" w:cs="Arial"/>
          <w:color w:val="1A1A1A"/>
          <w:sz w:val="22"/>
          <w:szCs w:val="22"/>
        </w:rPr>
        <w:t xml:space="preserve"> 2021)</w:t>
      </w:r>
    </w:p>
    <w:p w:rsidR="00844FA5" w:rsidRDefault="00844FA5">
      <w:pPr>
        <w:pStyle w:val="NormalWeb"/>
        <w:shd w:val="clear" w:color="auto" w:fill="FFFFFF"/>
        <w:spacing w:before="0" w:beforeAutospacing="0" w:after="0" w:afterAutospacing="0"/>
      </w:pPr>
      <w:r>
        <w:rPr>
          <w:color w:val="000000"/>
        </w:rPr>
        <w:t> </w:t>
      </w:r>
    </w:p>
    <w:p w:rsidR="00844FA5" w:rsidRDefault="00844FA5">
      <w:pPr>
        <w:pStyle w:val="NormalWeb"/>
        <w:shd w:val="clear" w:color="auto" w:fill="FFFFFF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Vinish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Parikh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(2014) </w:t>
      </w:r>
      <w:proofErr w:type="spellStart"/>
      <w:r>
        <w:rPr>
          <w:rFonts w:ascii="Arial" w:hAnsi="Arial" w:cs="Arial"/>
          <w:color w:val="111111"/>
          <w:sz w:val="22"/>
          <w:szCs w:val="22"/>
        </w:rPr>
        <w:t>Difference</w:t>
      </w:r>
      <w:proofErr w:type="spellEnd"/>
      <w:r>
        <w:rPr>
          <w:rFonts w:ascii="Arial" w:hAnsi="Arial" w:cs="Arial"/>
          <w:color w:val="11111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111111"/>
          <w:sz w:val="22"/>
          <w:szCs w:val="22"/>
        </w:rPr>
        <w:t>between</w:t>
      </w:r>
      <w:proofErr w:type="spellEnd"/>
      <w:r>
        <w:rPr>
          <w:rFonts w:ascii="Arial" w:hAnsi="Arial" w:cs="Arial"/>
          <w:color w:val="11111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111111"/>
          <w:sz w:val="22"/>
          <w:szCs w:val="22"/>
        </w:rPr>
        <w:t>Profitability</w:t>
      </w:r>
      <w:proofErr w:type="spellEnd"/>
      <w:r>
        <w:rPr>
          <w:rFonts w:ascii="Arial" w:hAnsi="Arial" w:cs="Arial"/>
          <w:color w:val="11111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111111"/>
          <w:sz w:val="22"/>
          <w:szCs w:val="22"/>
        </w:rPr>
        <w:t>and</w:t>
      </w:r>
      <w:proofErr w:type="spellEnd"/>
      <w:r>
        <w:rPr>
          <w:rFonts w:ascii="Arial" w:hAnsi="Arial" w:cs="Arial"/>
          <w:color w:val="11111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111111"/>
          <w:sz w:val="22"/>
          <w:szCs w:val="22"/>
        </w:rPr>
        <w:t>Liquidity</w:t>
      </w:r>
      <w:proofErr w:type="spellEnd"/>
    </w:p>
    <w:p w:rsidR="00844FA5" w:rsidRDefault="00844FA5">
      <w:pPr>
        <w:pStyle w:val="NormalWeb"/>
        <w:shd w:val="clear" w:color="auto" w:fill="FFFFFF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Available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at: </w:t>
      </w:r>
      <w:hyperlink r:id="rId8" w:history="1">
        <w:r>
          <w:rPr>
            <w:rStyle w:val="Hyperlink"/>
            <w:rFonts w:ascii="Arial" w:hAnsi="Arial" w:cs="Arial"/>
            <w:color w:val="1155CC"/>
            <w:sz w:val="22"/>
            <w:szCs w:val="22"/>
          </w:rPr>
          <w:t>https://www.letslearnfinance.com/difference-between-profitability-and-liquidity.html</w:t>
        </w:r>
      </w:hyperlink>
    </w:p>
    <w:p w:rsidR="00844FA5" w:rsidRDefault="00844FA5">
      <w:pPr>
        <w:pStyle w:val="NormalWeb"/>
        <w:shd w:val="clear" w:color="auto" w:fill="FFFFFF"/>
        <w:spacing w:before="0" w:beforeAutospacing="0" w:after="0" w:afterAutospacing="0"/>
      </w:pPr>
      <w:r>
        <w:rPr>
          <w:rFonts w:ascii="Arial" w:hAnsi="Arial" w:cs="Arial"/>
          <w:color w:val="000000"/>
          <w:sz w:val="22"/>
          <w:szCs w:val="22"/>
        </w:rPr>
        <w:t xml:space="preserve">(Accessed:03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November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2021)</w:t>
      </w:r>
    </w:p>
    <w:p w:rsidR="00844FA5" w:rsidRDefault="00844FA5">
      <w:pPr>
        <w:pStyle w:val="NormalWeb"/>
        <w:shd w:val="clear" w:color="auto" w:fill="FFFFFF"/>
        <w:spacing w:before="0" w:beforeAutospacing="0" w:after="0" w:afterAutospacing="0"/>
      </w:pPr>
      <w:r>
        <w:rPr>
          <w:color w:val="000000"/>
        </w:rPr>
        <w:t> </w:t>
      </w:r>
    </w:p>
    <w:p w:rsidR="00844FA5" w:rsidRDefault="00844FA5">
      <w:pPr>
        <w:pStyle w:val="NormalWeb"/>
        <w:shd w:val="clear" w:color="auto" w:fill="FFFFFF"/>
        <w:spacing w:before="0" w:beforeAutospacing="0" w:after="0" w:afterAutospacing="0"/>
      </w:pPr>
      <w:r>
        <w:rPr>
          <w:color w:val="000000"/>
        </w:rPr>
        <w:t> </w:t>
      </w:r>
    </w:p>
    <w:p w:rsidR="00844FA5" w:rsidRDefault="00844FA5">
      <w:pPr>
        <w:pStyle w:val="NormalWeb"/>
        <w:shd w:val="clear" w:color="auto" w:fill="FFFFFF"/>
        <w:spacing w:before="0" w:beforeAutospacing="0" w:after="0" w:afterAutospacing="0"/>
      </w:pPr>
      <w:r>
        <w:rPr>
          <w:color w:val="000000"/>
        </w:rPr>
        <w:t> </w:t>
      </w:r>
    </w:p>
    <w:p w:rsidR="00844FA5" w:rsidRDefault="00844FA5">
      <w:pPr>
        <w:pStyle w:val="NormalWeb"/>
        <w:spacing w:before="0" w:beforeAutospacing="0" w:after="240" w:afterAutospacing="0"/>
      </w:pP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</w:p>
    <w:p w:rsidR="00844FA5" w:rsidRDefault="00844FA5">
      <w:pPr>
        <w:rPr>
          <w:rFonts w:eastAsia="Times New Roman"/>
        </w:rPr>
      </w:pPr>
    </w:p>
    <w:p w:rsidR="00844FA5" w:rsidRDefault="00844FA5">
      <w:pPr>
        <w:pStyle w:val="NormalWeb"/>
        <w:spacing w:before="0" w:beforeAutospacing="0" w:after="160" w:afterAutospacing="0"/>
      </w:pP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lastRenderedPageBreak/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  <w:r>
        <w:rPr>
          <w:rFonts w:ascii="Calibri" w:hAnsi="Calibri"/>
          <w:color w:val="000000"/>
          <w:sz w:val="22"/>
          <w:szCs w:val="22"/>
        </w:rPr>
        <w:br/>
      </w:r>
    </w:p>
    <w:p w:rsidR="00844FA5" w:rsidRPr="00844FA5" w:rsidRDefault="00844FA5">
      <w:pPr>
        <w:rPr>
          <w:rFonts w:ascii="Arial" w:hAnsi="Arial" w:cs="Arial"/>
        </w:rPr>
      </w:pPr>
    </w:p>
    <w:sectPr w:rsidR="00844FA5" w:rsidRPr="00844FA5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Noto Sans Symbols">
    <w:panose1 w:val="020B0502040504020204"/>
    <w:charset w:val="00"/>
    <w:family w:val="swiss"/>
    <w:pitch w:val="variable"/>
    <w:sig w:usb0="00000003" w:usb1="0200E0A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ED582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7EF0818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</w:num>
  <w:num w:numId="3">
    <w:abstractNumId w:val="1"/>
    <w:lvlOverride w:ilvl="0">
      <w:lvl w:ilvl="0">
        <w:numFmt w:val="lowerLetter"/>
        <w:lvlText w:val="%1."/>
        <w:lvlJc w:val="left"/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4FA5"/>
    <w:rsid w:val="00844FA5"/>
    <w:rsid w:val="00BB6442"/>
    <w:rsid w:val="00CC37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02C01AB3"/>
  <w15:chartTrackingRefBased/>
  <w15:docId w15:val="{5E1C5399-7F41-8F47-96C2-499E3BBBF1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customStyle="1" w:styleId="msonormal0">
    <w:name w:val="msonormal"/>
    <w:basedOn w:val="Normal"/>
    <w:rsid w:val="00844FA5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44FA5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Fontdeparagrafimplicit"/>
    <w:uiPriority w:val="99"/>
    <w:semiHidden/>
    <w:unhideWhenUsed/>
    <w:rsid w:val="00844FA5"/>
    <w:rPr>
      <w:color w:val="0000FF"/>
      <w:u w:val="single"/>
    </w:rPr>
  </w:style>
  <w:style w:type="character" w:styleId="HyperlinkParcurs">
    <w:name w:val="FollowedHyperlink"/>
    <w:basedOn w:val="Fontdeparagrafimplicit"/>
    <w:uiPriority w:val="99"/>
    <w:semiHidden/>
    <w:unhideWhenUsed/>
    <w:rsid w:val="00844FA5"/>
    <w:rPr>
      <w:color w:val="800080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870770">
      <w:marLeft w:val="-11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097833">
      <w:marLeft w:val="-108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952174">
      <w:marLeft w:val="-108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276325">
      <w:marLeft w:val="-11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247132">
      <w:marLeft w:val="-11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782718">
      <w:marLeft w:val="-108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523065">
      <w:marLeft w:val="-115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754566">
      <w:marLeft w:val="-108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tslearnfinance.com/difference-between-profitability-and-liquidity.html" TargetMode="External" /><Relationship Id="rId3" Type="http://schemas.openxmlformats.org/officeDocument/2006/relationships/settings" Target="settings.xml" /><Relationship Id="rId7" Type="http://schemas.openxmlformats.org/officeDocument/2006/relationships/hyperlink" Target="https://www.deskera.com/blog/income-statement/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www.guru99.com/cash-flow-report.html" TargetMode="External" /><Relationship Id="rId5" Type="http://schemas.openxmlformats.org/officeDocument/2006/relationships/hyperlink" Target="https://www.differencebetween.com/difference-between-profitability-and-vs-liquidity/" TargetMode="External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2708</Words>
  <Characters>15713</Characters>
  <Application>Microsoft Office Word</Application>
  <DocSecurity>0</DocSecurity>
  <Lines>130</Lines>
  <Paragraphs>36</Paragraphs>
  <ScaleCrop>false</ScaleCrop>
  <Company/>
  <LinksUpToDate>false</LinksUpToDate>
  <CharactersWithSpaces>18385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Florina Teodora Dobre</dc:creator>
  <cp:keywords/>
  <dc:description/>
  <cp:lastModifiedBy>Florina Teodora Dobre</cp:lastModifiedBy>
  <cp:revision>2</cp:revision>
  <dcterms:created xsi:type="dcterms:W3CDTF">2021-11-05T01:04:00Z</dcterms:created>
  <dcterms:modified xsi:type="dcterms:W3CDTF">2021-11-05T01:04:00Z</dcterms:modified>
</cp:coreProperties>
</file>