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FA663" w14:textId="77777777" w:rsidR="004C6217" w:rsidRDefault="004C6217" w:rsidP="004C6217">
      <w:pPr>
        <w:pStyle w:val="Titlu"/>
      </w:pPr>
    </w:p>
    <w:p w14:paraId="73C26CF6" w14:textId="77777777" w:rsidR="004C6217" w:rsidRDefault="004C6217" w:rsidP="004C6217">
      <w:pPr>
        <w:pStyle w:val="Titlu"/>
      </w:pPr>
    </w:p>
    <w:p w14:paraId="61F8643C" w14:textId="77777777" w:rsidR="004C6217" w:rsidRDefault="004C6217" w:rsidP="004C6217">
      <w:pPr>
        <w:pStyle w:val="Titlu"/>
      </w:pPr>
    </w:p>
    <w:p w14:paraId="1E7648BC" w14:textId="77777777" w:rsidR="004C6217" w:rsidRDefault="004C6217" w:rsidP="004C6217">
      <w:pPr>
        <w:pStyle w:val="Titlu"/>
      </w:pPr>
    </w:p>
    <w:p w14:paraId="04F53120" w14:textId="77777777" w:rsidR="004C6217" w:rsidRDefault="004C6217" w:rsidP="004C6217">
      <w:pPr>
        <w:pStyle w:val="Titlu"/>
      </w:pPr>
    </w:p>
    <w:p w14:paraId="01697975" w14:textId="0091C817" w:rsidR="004C6217" w:rsidRDefault="00FC3CFC" w:rsidP="004C6217">
      <w:pPr>
        <w:pStyle w:val="Titlu"/>
      </w:pPr>
      <w:r>
        <w:t xml:space="preserve">Dumitru </w:t>
      </w:r>
      <w:r w:rsidR="002C1108">
        <w:t xml:space="preserve">Ciprian Iancu </w:t>
      </w:r>
    </w:p>
    <w:p w14:paraId="20CE743E" w14:textId="10F2D539" w:rsidR="002C1108" w:rsidRPr="002C1108" w:rsidRDefault="002C1108" w:rsidP="002C1108">
      <w:r>
        <w:t>Student ID:2133738</w:t>
      </w:r>
    </w:p>
    <w:p w14:paraId="3487AE2D" w14:textId="77777777" w:rsidR="004C6217" w:rsidRDefault="004C6217" w:rsidP="004C6217">
      <w:pPr>
        <w:pStyle w:val="Titlu"/>
      </w:pPr>
    </w:p>
    <w:p w14:paraId="12787EE0" w14:textId="77777777" w:rsidR="004C6217" w:rsidRDefault="004C6217" w:rsidP="004C6217">
      <w:pPr>
        <w:pStyle w:val="Titlu"/>
      </w:pPr>
    </w:p>
    <w:p w14:paraId="52C04754" w14:textId="0698C5A7" w:rsidR="004C6217" w:rsidRDefault="008A4070" w:rsidP="004C6217">
      <w:pPr>
        <w:pStyle w:val="Titlu"/>
      </w:pPr>
      <w:r>
        <w:t>Problem-Solving</w:t>
      </w:r>
      <w:r w:rsidR="007449A0" w:rsidRPr="007449A0">
        <w:t xml:space="preserve"> and Decision Making</w:t>
      </w:r>
    </w:p>
    <w:p w14:paraId="2DE33D95" w14:textId="3C8BCDA1" w:rsidR="0014319D" w:rsidRPr="0014319D" w:rsidRDefault="00003766" w:rsidP="0014319D">
      <w:pPr>
        <w:jc w:val="center"/>
      </w:pPr>
      <w:r w:rsidRPr="00003766">
        <w:t>Task 2 (report):</w:t>
      </w:r>
    </w:p>
    <w:p w14:paraId="22DEC6C3" w14:textId="77777777" w:rsidR="004C6217" w:rsidRDefault="004C6217" w:rsidP="004C6217">
      <w:pPr>
        <w:pStyle w:val="Titlu"/>
      </w:pPr>
    </w:p>
    <w:p w14:paraId="4AC5A9CC" w14:textId="77777777" w:rsidR="004C6217" w:rsidRDefault="004C6217" w:rsidP="004C6217">
      <w:pPr>
        <w:pStyle w:val="Titlu"/>
      </w:pPr>
    </w:p>
    <w:p w14:paraId="2637474C" w14:textId="77777777" w:rsidR="004C6217" w:rsidRDefault="004C6217" w:rsidP="004C6217">
      <w:pPr>
        <w:pStyle w:val="Titlu"/>
      </w:pPr>
    </w:p>
    <w:p w14:paraId="50BE6FA5" w14:textId="77777777" w:rsidR="004C6217" w:rsidRDefault="004C6217" w:rsidP="004C6217">
      <w:pPr>
        <w:pStyle w:val="Titlu"/>
      </w:pPr>
    </w:p>
    <w:p w14:paraId="1C816485" w14:textId="77777777" w:rsidR="004C6217" w:rsidRDefault="004C6217">
      <w:pPr>
        <w:spacing w:line="259" w:lineRule="auto"/>
        <w:jc w:val="left"/>
        <w:rPr>
          <w:rFonts w:eastAsiaTheme="majorEastAsia" w:cstheme="majorBidi"/>
          <w:caps/>
          <w:spacing w:val="5"/>
          <w:kern w:val="28"/>
          <w:sz w:val="40"/>
          <w:szCs w:val="52"/>
        </w:rPr>
      </w:pPr>
      <w:r>
        <w:br w:type="page"/>
      </w:r>
    </w:p>
    <w:sdt>
      <w:sdtPr>
        <w:rPr>
          <w:rFonts w:ascii="Arial" w:eastAsiaTheme="minorHAnsi" w:hAnsi="Arial" w:cstheme="minorBidi"/>
          <w:b w:val="0"/>
          <w:bCs w:val="0"/>
          <w:color w:val="auto"/>
          <w:sz w:val="22"/>
          <w:szCs w:val="22"/>
        </w:rPr>
        <w:id w:val="302279158"/>
        <w:docPartObj>
          <w:docPartGallery w:val="Table of Contents"/>
          <w:docPartUnique/>
        </w:docPartObj>
      </w:sdtPr>
      <w:sdtEndPr>
        <w:rPr>
          <w:noProof/>
        </w:rPr>
      </w:sdtEndPr>
      <w:sdtContent>
        <w:p w14:paraId="3DC9C3A7" w14:textId="3FD04927" w:rsidR="00D439BE" w:rsidRDefault="00D439BE">
          <w:pPr>
            <w:pStyle w:val="Titlucuprins"/>
          </w:pPr>
          <w:r>
            <w:t>Table of Contents</w:t>
          </w:r>
        </w:p>
        <w:p w14:paraId="5B742669" w14:textId="78AA4D14" w:rsidR="00D439BE" w:rsidRDefault="00D439BE">
          <w:pPr>
            <w:pStyle w:val="Cuprins1"/>
            <w:tabs>
              <w:tab w:val="right" w:leader="dot" w:pos="9017"/>
            </w:tabs>
            <w:rPr>
              <w:rFonts w:asciiTheme="minorHAnsi" w:eastAsiaTheme="minorEastAsia" w:hAnsiTheme="minorHAnsi"/>
              <w:noProof/>
            </w:rPr>
          </w:pPr>
          <w:r>
            <w:fldChar w:fldCharType="begin"/>
          </w:r>
          <w:r>
            <w:instrText xml:space="preserve"> TOC \o "1-3" \h \z \u </w:instrText>
          </w:r>
          <w:r>
            <w:fldChar w:fldCharType="separate"/>
          </w:r>
          <w:hyperlink w:anchor="_Toc130228477" w:history="1">
            <w:r w:rsidRPr="00FF0AE3">
              <w:rPr>
                <w:rStyle w:val="Hyperlink"/>
                <w:noProof/>
              </w:rPr>
              <w:t>Introduction</w:t>
            </w:r>
            <w:r>
              <w:rPr>
                <w:noProof/>
                <w:webHidden/>
              </w:rPr>
              <w:tab/>
            </w:r>
            <w:r>
              <w:rPr>
                <w:noProof/>
                <w:webHidden/>
              </w:rPr>
              <w:fldChar w:fldCharType="begin"/>
            </w:r>
            <w:r>
              <w:rPr>
                <w:noProof/>
                <w:webHidden/>
              </w:rPr>
              <w:instrText xml:space="preserve"> PAGEREF _Toc130228477 \h </w:instrText>
            </w:r>
            <w:r>
              <w:rPr>
                <w:noProof/>
                <w:webHidden/>
              </w:rPr>
            </w:r>
            <w:r>
              <w:rPr>
                <w:noProof/>
                <w:webHidden/>
              </w:rPr>
              <w:fldChar w:fldCharType="separate"/>
            </w:r>
            <w:r>
              <w:rPr>
                <w:noProof/>
                <w:webHidden/>
              </w:rPr>
              <w:t>3</w:t>
            </w:r>
            <w:r>
              <w:rPr>
                <w:noProof/>
                <w:webHidden/>
              </w:rPr>
              <w:fldChar w:fldCharType="end"/>
            </w:r>
          </w:hyperlink>
        </w:p>
        <w:p w14:paraId="11F26E40" w14:textId="4AFE2556" w:rsidR="00D439BE" w:rsidRDefault="002C1108">
          <w:pPr>
            <w:pStyle w:val="Cuprins1"/>
            <w:tabs>
              <w:tab w:val="right" w:leader="dot" w:pos="9017"/>
            </w:tabs>
            <w:rPr>
              <w:rFonts w:asciiTheme="minorHAnsi" w:eastAsiaTheme="minorEastAsia" w:hAnsiTheme="minorHAnsi"/>
              <w:noProof/>
            </w:rPr>
          </w:pPr>
          <w:hyperlink w:anchor="_Toc130228478" w:history="1">
            <w:r w:rsidR="00D439BE" w:rsidRPr="00FF0AE3">
              <w:rPr>
                <w:rStyle w:val="Hyperlink"/>
                <w:noProof/>
              </w:rPr>
              <w:t>The Workplace Problem</w:t>
            </w:r>
            <w:r w:rsidR="00D439BE">
              <w:rPr>
                <w:noProof/>
                <w:webHidden/>
              </w:rPr>
              <w:tab/>
            </w:r>
            <w:r w:rsidR="00D439BE">
              <w:rPr>
                <w:noProof/>
                <w:webHidden/>
              </w:rPr>
              <w:fldChar w:fldCharType="begin"/>
            </w:r>
            <w:r w:rsidR="00D439BE">
              <w:rPr>
                <w:noProof/>
                <w:webHidden/>
              </w:rPr>
              <w:instrText xml:space="preserve"> PAGEREF _Toc130228478 \h </w:instrText>
            </w:r>
            <w:r w:rsidR="00D439BE">
              <w:rPr>
                <w:noProof/>
                <w:webHidden/>
              </w:rPr>
            </w:r>
            <w:r w:rsidR="00D439BE">
              <w:rPr>
                <w:noProof/>
                <w:webHidden/>
              </w:rPr>
              <w:fldChar w:fldCharType="separate"/>
            </w:r>
            <w:r w:rsidR="00D439BE">
              <w:rPr>
                <w:noProof/>
                <w:webHidden/>
              </w:rPr>
              <w:t>4</w:t>
            </w:r>
            <w:r w:rsidR="00D439BE">
              <w:rPr>
                <w:noProof/>
                <w:webHidden/>
              </w:rPr>
              <w:fldChar w:fldCharType="end"/>
            </w:r>
          </w:hyperlink>
        </w:p>
        <w:p w14:paraId="1C7C5A81" w14:textId="23C60BD7" w:rsidR="00D439BE" w:rsidRDefault="002C1108">
          <w:pPr>
            <w:pStyle w:val="Cuprins1"/>
            <w:tabs>
              <w:tab w:val="right" w:leader="dot" w:pos="9017"/>
            </w:tabs>
            <w:rPr>
              <w:rFonts w:asciiTheme="minorHAnsi" w:eastAsiaTheme="minorEastAsia" w:hAnsiTheme="minorHAnsi"/>
              <w:noProof/>
            </w:rPr>
          </w:pPr>
          <w:hyperlink w:anchor="_Toc130228479" w:history="1">
            <w:r w:rsidR="00D439BE" w:rsidRPr="00FF0AE3">
              <w:rPr>
                <w:rStyle w:val="Hyperlink"/>
                <w:noProof/>
              </w:rPr>
              <w:t>Root Cause Analysis</w:t>
            </w:r>
            <w:r w:rsidR="00D439BE">
              <w:rPr>
                <w:noProof/>
                <w:webHidden/>
              </w:rPr>
              <w:tab/>
            </w:r>
            <w:r w:rsidR="00D439BE">
              <w:rPr>
                <w:noProof/>
                <w:webHidden/>
              </w:rPr>
              <w:fldChar w:fldCharType="begin"/>
            </w:r>
            <w:r w:rsidR="00D439BE">
              <w:rPr>
                <w:noProof/>
                <w:webHidden/>
              </w:rPr>
              <w:instrText xml:space="preserve"> PAGEREF _Toc130228479 \h </w:instrText>
            </w:r>
            <w:r w:rsidR="00D439BE">
              <w:rPr>
                <w:noProof/>
                <w:webHidden/>
              </w:rPr>
            </w:r>
            <w:r w:rsidR="00D439BE">
              <w:rPr>
                <w:noProof/>
                <w:webHidden/>
              </w:rPr>
              <w:fldChar w:fldCharType="separate"/>
            </w:r>
            <w:r w:rsidR="00D439BE">
              <w:rPr>
                <w:noProof/>
                <w:webHidden/>
              </w:rPr>
              <w:t>5</w:t>
            </w:r>
            <w:r w:rsidR="00D439BE">
              <w:rPr>
                <w:noProof/>
                <w:webHidden/>
              </w:rPr>
              <w:fldChar w:fldCharType="end"/>
            </w:r>
          </w:hyperlink>
        </w:p>
        <w:p w14:paraId="69A8C4C0" w14:textId="6D441029" w:rsidR="00D439BE" w:rsidRDefault="002C1108">
          <w:pPr>
            <w:pStyle w:val="Cuprins1"/>
            <w:tabs>
              <w:tab w:val="right" w:leader="dot" w:pos="9017"/>
            </w:tabs>
            <w:rPr>
              <w:rFonts w:asciiTheme="minorHAnsi" w:eastAsiaTheme="minorEastAsia" w:hAnsiTheme="minorHAnsi"/>
              <w:noProof/>
            </w:rPr>
          </w:pPr>
          <w:hyperlink w:anchor="_Toc130228480" w:history="1">
            <w:r w:rsidR="00D439BE" w:rsidRPr="00FF0AE3">
              <w:rPr>
                <w:rStyle w:val="Hyperlink"/>
                <w:noProof/>
              </w:rPr>
              <w:t>Situational Analysis Models</w:t>
            </w:r>
            <w:r w:rsidR="00D439BE">
              <w:rPr>
                <w:noProof/>
                <w:webHidden/>
              </w:rPr>
              <w:tab/>
            </w:r>
            <w:r w:rsidR="00D439BE">
              <w:rPr>
                <w:noProof/>
                <w:webHidden/>
              </w:rPr>
              <w:fldChar w:fldCharType="begin"/>
            </w:r>
            <w:r w:rsidR="00D439BE">
              <w:rPr>
                <w:noProof/>
                <w:webHidden/>
              </w:rPr>
              <w:instrText xml:space="preserve"> PAGEREF _Toc130228480 \h </w:instrText>
            </w:r>
            <w:r w:rsidR="00D439BE">
              <w:rPr>
                <w:noProof/>
                <w:webHidden/>
              </w:rPr>
            </w:r>
            <w:r w:rsidR="00D439BE">
              <w:rPr>
                <w:noProof/>
                <w:webHidden/>
              </w:rPr>
              <w:fldChar w:fldCharType="separate"/>
            </w:r>
            <w:r w:rsidR="00D439BE">
              <w:rPr>
                <w:noProof/>
                <w:webHidden/>
              </w:rPr>
              <w:t>6</w:t>
            </w:r>
            <w:r w:rsidR="00D439BE">
              <w:rPr>
                <w:noProof/>
                <w:webHidden/>
              </w:rPr>
              <w:fldChar w:fldCharType="end"/>
            </w:r>
          </w:hyperlink>
        </w:p>
        <w:p w14:paraId="0A90FB4E" w14:textId="035EE6E9" w:rsidR="00D439BE" w:rsidRDefault="002C1108">
          <w:pPr>
            <w:pStyle w:val="Cuprins1"/>
            <w:tabs>
              <w:tab w:val="right" w:leader="dot" w:pos="9017"/>
            </w:tabs>
            <w:rPr>
              <w:rFonts w:asciiTheme="minorHAnsi" w:eastAsiaTheme="minorEastAsia" w:hAnsiTheme="minorHAnsi"/>
              <w:noProof/>
            </w:rPr>
          </w:pPr>
          <w:hyperlink w:anchor="_Toc130228481" w:history="1">
            <w:r w:rsidR="00D439BE" w:rsidRPr="00FF0AE3">
              <w:rPr>
                <w:rStyle w:val="Hyperlink"/>
                <w:noProof/>
              </w:rPr>
              <w:t>Range of Alternative Solutions</w:t>
            </w:r>
            <w:r w:rsidR="00D439BE">
              <w:rPr>
                <w:noProof/>
                <w:webHidden/>
              </w:rPr>
              <w:tab/>
            </w:r>
            <w:r w:rsidR="00D439BE">
              <w:rPr>
                <w:noProof/>
                <w:webHidden/>
              </w:rPr>
              <w:fldChar w:fldCharType="begin"/>
            </w:r>
            <w:r w:rsidR="00D439BE">
              <w:rPr>
                <w:noProof/>
                <w:webHidden/>
              </w:rPr>
              <w:instrText xml:space="preserve"> PAGEREF _Toc130228481 \h </w:instrText>
            </w:r>
            <w:r w:rsidR="00D439BE">
              <w:rPr>
                <w:noProof/>
                <w:webHidden/>
              </w:rPr>
            </w:r>
            <w:r w:rsidR="00D439BE">
              <w:rPr>
                <w:noProof/>
                <w:webHidden/>
              </w:rPr>
              <w:fldChar w:fldCharType="separate"/>
            </w:r>
            <w:r w:rsidR="00D439BE">
              <w:rPr>
                <w:noProof/>
                <w:webHidden/>
              </w:rPr>
              <w:t>8</w:t>
            </w:r>
            <w:r w:rsidR="00D439BE">
              <w:rPr>
                <w:noProof/>
                <w:webHidden/>
              </w:rPr>
              <w:fldChar w:fldCharType="end"/>
            </w:r>
          </w:hyperlink>
        </w:p>
        <w:p w14:paraId="770594FB" w14:textId="302E9FCD" w:rsidR="00D439BE" w:rsidRDefault="002C1108">
          <w:pPr>
            <w:pStyle w:val="Cuprins1"/>
            <w:tabs>
              <w:tab w:val="right" w:leader="dot" w:pos="9017"/>
            </w:tabs>
            <w:rPr>
              <w:rFonts w:asciiTheme="minorHAnsi" w:eastAsiaTheme="minorEastAsia" w:hAnsiTheme="minorHAnsi"/>
              <w:noProof/>
            </w:rPr>
          </w:pPr>
          <w:hyperlink w:anchor="_Toc130228482" w:history="1">
            <w:r w:rsidR="00D439BE" w:rsidRPr="00FF0AE3">
              <w:rPr>
                <w:rStyle w:val="Hyperlink"/>
                <w:noProof/>
              </w:rPr>
              <w:t>Evaluations of Alternative Solutions</w:t>
            </w:r>
            <w:r w:rsidR="00D439BE">
              <w:rPr>
                <w:noProof/>
                <w:webHidden/>
              </w:rPr>
              <w:tab/>
            </w:r>
            <w:r w:rsidR="00D439BE">
              <w:rPr>
                <w:noProof/>
                <w:webHidden/>
              </w:rPr>
              <w:fldChar w:fldCharType="begin"/>
            </w:r>
            <w:r w:rsidR="00D439BE">
              <w:rPr>
                <w:noProof/>
                <w:webHidden/>
              </w:rPr>
              <w:instrText xml:space="preserve"> PAGEREF _Toc130228482 \h </w:instrText>
            </w:r>
            <w:r w:rsidR="00D439BE">
              <w:rPr>
                <w:noProof/>
                <w:webHidden/>
              </w:rPr>
            </w:r>
            <w:r w:rsidR="00D439BE">
              <w:rPr>
                <w:noProof/>
                <w:webHidden/>
              </w:rPr>
              <w:fldChar w:fldCharType="separate"/>
            </w:r>
            <w:r w:rsidR="00D439BE">
              <w:rPr>
                <w:noProof/>
                <w:webHidden/>
              </w:rPr>
              <w:t>9</w:t>
            </w:r>
            <w:r w:rsidR="00D439BE">
              <w:rPr>
                <w:noProof/>
                <w:webHidden/>
              </w:rPr>
              <w:fldChar w:fldCharType="end"/>
            </w:r>
          </w:hyperlink>
        </w:p>
        <w:p w14:paraId="2C31637C" w14:textId="53D659DB" w:rsidR="00D439BE" w:rsidRDefault="002C1108">
          <w:pPr>
            <w:pStyle w:val="Cuprins1"/>
            <w:tabs>
              <w:tab w:val="right" w:leader="dot" w:pos="9017"/>
            </w:tabs>
            <w:rPr>
              <w:rFonts w:asciiTheme="minorHAnsi" w:eastAsiaTheme="minorEastAsia" w:hAnsiTheme="minorHAnsi"/>
              <w:noProof/>
            </w:rPr>
          </w:pPr>
          <w:hyperlink w:anchor="_Toc130228483" w:history="1">
            <w:r w:rsidR="00D439BE" w:rsidRPr="00FF0AE3">
              <w:rPr>
                <w:rStyle w:val="Hyperlink"/>
                <w:noProof/>
              </w:rPr>
              <w:t>Implementing the Solution</w:t>
            </w:r>
            <w:r w:rsidR="00D439BE">
              <w:rPr>
                <w:noProof/>
                <w:webHidden/>
              </w:rPr>
              <w:tab/>
            </w:r>
            <w:r w:rsidR="00D439BE">
              <w:rPr>
                <w:noProof/>
                <w:webHidden/>
              </w:rPr>
              <w:fldChar w:fldCharType="begin"/>
            </w:r>
            <w:r w:rsidR="00D439BE">
              <w:rPr>
                <w:noProof/>
                <w:webHidden/>
              </w:rPr>
              <w:instrText xml:space="preserve"> PAGEREF _Toc130228483 \h </w:instrText>
            </w:r>
            <w:r w:rsidR="00D439BE">
              <w:rPr>
                <w:noProof/>
                <w:webHidden/>
              </w:rPr>
            </w:r>
            <w:r w:rsidR="00D439BE">
              <w:rPr>
                <w:noProof/>
                <w:webHidden/>
              </w:rPr>
              <w:fldChar w:fldCharType="separate"/>
            </w:r>
            <w:r w:rsidR="00D439BE">
              <w:rPr>
                <w:noProof/>
                <w:webHidden/>
              </w:rPr>
              <w:t>10</w:t>
            </w:r>
            <w:r w:rsidR="00D439BE">
              <w:rPr>
                <w:noProof/>
                <w:webHidden/>
              </w:rPr>
              <w:fldChar w:fldCharType="end"/>
            </w:r>
          </w:hyperlink>
        </w:p>
        <w:p w14:paraId="7DC26116" w14:textId="460B7B1E" w:rsidR="00D439BE" w:rsidRDefault="002C1108">
          <w:pPr>
            <w:pStyle w:val="Cuprins2"/>
            <w:tabs>
              <w:tab w:val="right" w:leader="dot" w:pos="9017"/>
            </w:tabs>
            <w:rPr>
              <w:rFonts w:asciiTheme="minorHAnsi" w:eastAsiaTheme="minorEastAsia" w:hAnsiTheme="minorHAnsi"/>
              <w:noProof/>
            </w:rPr>
          </w:pPr>
          <w:hyperlink w:anchor="_Toc130228484" w:history="1">
            <w:r w:rsidR="00D439BE" w:rsidRPr="00FF0AE3">
              <w:rPr>
                <w:rStyle w:val="Hyperlink"/>
                <w:noProof/>
              </w:rPr>
              <w:t>Gantt Chart</w:t>
            </w:r>
            <w:r w:rsidR="00D439BE">
              <w:rPr>
                <w:noProof/>
                <w:webHidden/>
              </w:rPr>
              <w:tab/>
            </w:r>
            <w:r w:rsidR="00D439BE">
              <w:rPr>
                <w:noProof/>
                <w:webHidden/>
              </w:rPr>
              <w:fldChar w:fldCharType="begin"/>
            </w:r>
            <w:r w:rsidR="00D439BE">
              <w:rPr>
                <w:noProof/>
                <w:webHidden/>
              </w:rPr>
              <w:instrText xml:space="preserve"> PAGEREF _Toc130228484 \h </w:instrText>
            </w:r>
            <w:r w:rsidR="00D439BE">
              <w:rPr>
                <w:noProof/>
                <w:webHidden/>
              </w:rPr>
            </w:r>
            <w:r w:rsidR="00D439BE">
              <w:rPr>
                <w:noProof/>
                <w:webHidden/>
              </w:rPr>
              <w:fldChar w:fldCharType="separate"/>
            </w:r>
            <w:r w:rsidR="00D439BE">
              <w:rPr>
                <w:noProof/>
                <w:webHidden/>
              </w:rPr>
              <w:t>10</w:t>
            </w:r>
            <w:r w:rsidR="00D439BE">
              <w:rPr>
                <w:noProof/>
                <w:webHidden/>
              </w:rPr>
              <w:fldChar w:fldCharType="end"/>
            </w:r>
          </w:hyperlink>
        </w:p>
        <w:p w14:paraId="25138F6A" w14:textId="05DBEB13" w:rsidR="00D439BE" w:rsidRDefault="002C1108">
          <w:pPr>
            <w:pStyle w:val="Cuprins2"/>
            <w:tabs>
              <w:tab w:val="right" w:leader="dot" w:pos="9017"/>
            </w:tabs>
            <w:rPr>
              <w:rFonts w:asciiTheme="minorHAnsi" w:eastAsiaTheme="minorEastAsia" w:hAnsiTheme="minorHAnsi"/>
              <w:noProof/>
            </w:rPr>
          </w:pPr>
          <w:hyperlink w:anchor="_Toc130228485" w:history="1">
            <w:r w:rsidR="00D439BE" w:rsidRPr="00FF0AE3">
              <w:rPr>
                <w:rStyle w:val="Hyperlink"/>
                <w:noProof/>
              </w:rPr>
              <w:t>Stakeholders Communication Plan</w:t>
            </w:r>
            <w:r w:rsidR="00D439BE">
              <w:rPr>
                <w:noProof/>
                <w:webHidden/>
              </w:rPr>
              <w:tab/>
            </w:r>
            <w:r w:rsidR="00D439BE">
              <w:rPr>
                <w:noProof/>
                <w:webHidden/>
              </w:rPr>
              <w:fldChar w:fldCharType="begin"/>
            </w:r>
            <w:r w:rsidR="00D439BE">
              <w:rPr>
                <w:noProof/>
                <w:webHidden/>
              </w:rPr>
              <w:instrText xml:space="preserve"> PAGEREF _Toc130228485 \h </w:instrText>
            </w:r>
            <w:r w:rsidR="00D439BE">
              <w:rPr>
                <w:noProof/>
                <w:webHidden/>
              </w:rPr>
            </w:r>
            <w:r w:rsidR="00D439BE">
              <w:rPr>
                <w:noProof/>
                <w:webHidden/>
              </w:rPr>
              <w:fldChar w:fldCharType="separate"/>
            </w:r>
            <w:r w:rsidR="00D439BE">
              <w:rPr>
                <w:noProof/>
                <w:webHidden/>
              </w:rPr>
              <w:t>11</w:t>
            </w:r>
            <w:r w:rsidR="00D439BE">
              <w:rPr>
                <w:noProof/>
                <w:webHidden/>
              </w:rPr>
              <w:fldChar w:fldCharType="end"/>
            </w:r>
          </w:hyperlink>
        </w:p>
        <w:p w14:paraId="7A71AA40" w14:textId="18F28421" w:rsidR="00D439BE" w:rsidRDefault="002C1108">
          <w:pPr>
            <w:pStyle w:val="Cuprins1"/>
            <w:tabs>
              <w:tab w:val="right" w:leader="dot" w:pos="9017"/>
            </w:tabs>
            <w:rPr>
              <w:rFonts w:asciiTheme="minorHAnsi" w:eastAsiaTheme="minorEastAsia" w:hAnsiTheme="minorHAnsi"/>
              <w:noProof/>
            </w:rPr>
          </w:pPr>
          <w:hyperlink w:anchor="_Toc130228486" w:history="1">
            <w:r w:rsidR="00D439BE" w:rsidRPr="00FF0AE3">
              <w:rPr>
                <w:rStyle w:val="Hyperlink"/>
                <w:noProof/>
              </w:rPr>
              <w:t>Monitoring and Review Technique</w:t>
            </w:r>
            <w:r w:rsidR="00D439BE">
              <w:rPr>
                <w:noProof/>
                <w:webHidden/>
              </w:rPr>
              <w:tab/>
            </w:r>
            <w:r w:rsidR="00D439BE">
              <w:rPr>
                <w:noProof/>
                <w:webHidden/>
              </w:rPr>
              <w:fldChar w:fldCharType="begin"/>
            </w:r>
            <w:r w:rsidR="00D439BE">
              <w:rPr>
                <w:noProof/>
                <w:webHidden/>
              </w:rPr>
              <w:instrText xml:space="preserve"> PAGEREF _Toc130228486 \h </w:instrText>
            </w:r>
            <w:r w:rsidR="00D439BE">
              <w:rPr>
                <w:noProof/>
                <w:webHidden/>
              </w:rPr>
            </w:r>
            <w:r w:rsidR="00D439BE">
              <w:rPr>
                <w:noProof/>
                <w:webHidden/>
              </w:rPr>
              <w:fldChar w:fldCharType="separate"/>
            </w:r>
            <w:r w:rsidR="00D439BE">
              <w:rPr>
                <w:noProof/>
                <w:webHidden/>
              </w:rPr>
              <w:t>12</w:t>
            </w:r>
            <w:r w:rsidR="00D439BE">
              <w:rPr>
                <w:noProof/>
                <w:webHidden/>
              </w:rPr>
              <w:fldChar w:fldCharType="end"/>
            </w:r>
          </w:hyperlink>
        </w:p>
        <w:p w14:paraId="759D43CC" w14:textId="69A6D753" w:rsidR="00D439BE" w:rsidRDefault="002C1108">
          <w:pPr>
            <w:pStyle w:val="Cuprins1"/>
            <w:tabs>
              <w:tab w:val="right" w:leader="dot" w:pos="9017"/>
            </w:tabs>
            <w:rPr>
              <w:rFonts w:asciiTheme="minorHAnsi" w:eastAsiaTheme="minorEastAsia" w:hAnsiTheme="minorHAnsi"/>
              <w:noProof/>
            </w:rPr>
          </w:pPr>
          <w:hyperlink w:anchor="_Toc130228487" w:history="1">
            <w:r w:rsidR="00D439BE" w:rsidRPr="00FF0AE3">
              <w:rPr>
                <w:rStyle w:val="Hyperlink"/>
                <w:noProof/>
              </w:rPr>
              <w:t>Conclusion</w:t>
            </w:r>
            <w:r w:rsidR="00D439BE">
              <w:rPr>
                <w:noProof/>
                <w:webHidden/>
              </w:rPr>
              <w:tab/>
            </w:r>
            <w:r w:rsidR="00D439BE">
              <w:rPr>
                <w:noProof/>
                <w:webHidden/>
              </w:rPr>
              <w:fldChar w:fldCharType="begin"/>
            </w:r>
            <w:r w:rsidR="00D439BE">
              <w:rPr>
                <w:noProof/>
                <w:webHidden/>
              </w:rPr>
              <w:instrText xml:space="preserve"> PAGEREF _Toc130228487 \h </w:instrText>
            </w:r>
            <w:r w:rsidR="00D439BE">
              <w:rPr>
                <w:noProof/>
                <w:webHidden/>
              </w:rPr>
            </w:r>
            <w:r w:rsidR="00D439BE">
              <w:rPr>
                <w:noProof/>
                <w:webHidden/>
              </w:rPr>
              <w:fldChar w:fldCharType="separate"/>
            </w:r>
            <w:r w:rsidR="00D439BE">
              <w:rPr>
                <w:noProof/>
                <w:webHidden/>
              </w:rPr>
              <w:t>13</w:t>
            </w:r>
            <w:r w:rsidR="00D439BE">
              <w:rPr>
                <w:noProof/>
                <w:webHidden/>
              </w:rPr>
              <w:fldChar w:fldCharType="end"/>
            </w:r>
          </w:hyperlink>
        </w:p>
        <w:p w14:paraId="2D3ECE57" w14:textId="728B1DAE" w:rsidR="00D439BE" w:rsidRDefault="002C1108">
          <w:pPr>
            <w:pStyle w:val="Cuprins1"/>
            <w:tabs>
              <w:tab w:val="right" w:leader="dot" w:pos="9017"/>
            </w:tabs>
            <w:rPr>
              <w:rFonts w:asciiTheme="minorHAnsi" w:eastAsiaTheme="minorEastAsia" w:hAnsiTheme="minorHAnsi"/>
              <w:noProof/>
            </w:rPr>
          </w:pPr>
          <w:hyperlink w:anchor="_Toc130228488" w:history="1">
            <w:r w:rsidR="00D439BE" w:rsidRPr="00FF0AE3">
              <w:rPr>
                <w:rStyle w:val="Hyperlink"/>
                <w:noProof/>
              </w:rPr>
              <w:t>Reference</w:t>
            </w:r>
            <w:r w:rsidR="00D439BE">
              <w:rPr>
                <w:noProof/>
                <w:webHidden/>
              </w:rPr>
              <w:tab/>
            </w:r>
            <w:r w:rsidR="00D439BE">
              <w:rPr>
                <w:noProof/>
                <w:webHidden/>
              </w:rPr>
              <w:fldChar w:fldCharType="begin"/>
            </w:r>
            <w:r w:rsidR="00D439BE">
              <w:rPr>
                <w:noProof/>
                <w:webHidden/>
              </w:rPr>
              <w:instrText xml:space="preserve"> PAGEREF _Toc130228488 \h </w:instrText>
            </w:r>
            <w:r w:rsidR="00D439BE">
              <w:rPr>
                <w:noProof/>
                <w:webHidden/>
              </w:rPr>
            </w:r>
            <w:r w:rsidR="00D439BE">
              <w:rPr>
                <w:noProof/>
                <w:webHidden/>
              </w:rPr>
              <w:fldChar w:fldCharType="separate"/>
            </w:r>
            <w:r w:rsidR="00D439BE">
              <w:rPr>
                <w:noProof/>
                <w:webHidden/>
              </w:rPr>
              <w:t>14</w:t>
            </w:r>
            <w:r w:rsidR="00D439BE">
              <w:rPr>
                <w:noProof/>
                <w:webHidden/>
              </w:rPr>
              <w:fldChar w:fldCharType="end"/>
            </w:r>
          </w:hyperlink>
        </w:p>
        <w:p w14:paraId="0063B124" w14:textId="3C95D75F" w:rsidR="00D439BE" w:rsidRDefault="00D439BE">
          <w:r>
            <w:rPr>
              <w:b/>
              <w:bCs/>
              <w:noProof/>
            </w:rPr>
            <w:fldChar w:fldCharType="end"/>
          </w:r>
        </w:p>
      </w:sdtContent>
    </w:sdt>
    <w:p w14:paraId="7B6B9F91" w14:textId="7EA04E2C" w:rsidR="004C6217" w:rsidRDefault="004C6217" w:rsidP="004C6217">
      <w:pPr>
        <w:pStyle w:val="Titlu"/>
      </w:pPr>
    </w:p>
    <w:p w14:paraId="66E3E69E" w14:textId="77777777" w:rsidR="004C6217" w:rsidRDefault="004C6217">
      <w:pPr>
        <w:spacing w:line="259" w:lineRule="auto"/>
        <w:jc w:val="left"/>
        <w:rPr>
          <w:rFonts w:eastAsiaTheme="majorEastAsia" w:cstheme="majorBidi"/>
          <w:caps/>
          <w:spacing w:val="5"/>
          <w:kern w:val="28"/>
          <w:sz w:val="40"/>
          <w:szCs w:val="52"/>
        </w:rPr>
      </w:pPr>
      <w:r>
        <w:br w:type="page"/>
      </w:r>
    </w:p>
    <w:p w14:paraId="52721BC6" w14:textId="45A85B03" w:rsidR="004C6217" w:rsidRDefault="00D439BE" w:rsidP="004C6217">
      <w:pPr>
        <w:pStyle w:val="Titlu1"/>
      </w:pPr>
      <w:bookmarkStart w:id="0" w:name="_Toc130228477"/>
      <w:r>
        <w:lastRenderedPageBreak/>
        <w:t>Introduction</w:t>
      </w:r>
      <w:bookmarkEnd w:id="0"/>
      <w:r>
        <w:t xml:space="preserve"> </w:t>
      </w:r>
    </w:p>
    <w:p w14:paraId="66B860B9" w14:textId="48ADFE23" w:rsidR="00D439BE" w:rsidRDefault="00D439BE" w:rsidP="00D439BE">
      <w:r>
        <w:t xml:space="preserve">This report identifies the problem of employee dissatisfaction and </w:t>
      </w:r>
      <w:r w:rsidR="00913B06">
        <w:t>suggests</w:t>
      </w:r>
      <w:r>
        <w:t xml:space="preserve"> the best alternatives to solve the situation. Therefore, situational analysis, how to implement the solution, monitoring and review technique all are demonstrated here. </w:t>
      </w:r>
    </w:p>
    <w:p w14:paraId="43F956DB" w14:textId="2E62A5B2" w:rsidR="004C6217" w:rsidRDefault="004C6217" w:rsidP="004C6217">
      <w:pPr>
        <w:pStyle w:val="Titlu1"/>
      </w:pPr>
      <w:bookmarkStart w:id="1" w:name="_Toc130228478"/>
      <w:r>
        <w:t>The Workplace P</w:t>
      </w:r>
      <w:r w:rsidR="006F3F40">
        <w:t>roblem</w:t>
      </w:r>
      <w:bookmarkEnd w:id="1"/>
    </w:p>
    <w:p w14:paraId="59354C02" w14:textId="10A2BE45" w:rsidR="004C6217" w:rsidRPr="004C6217" w:rsidRDefault="004C6217" w:rsidP="004C6217">
      <w:r w:rsidRPr="004C6217">
        <w:t xml:space="preserve">According to Indeed's Work Happiness Score, only 27% of British workers are satisfied with their jobs, and 72% of those people say that unhappiness at work has an adverse impact on their well-being and mental health. Only about six months into their new employment, one in ten workers has already experienced dissatisfaction. On average, workers spend one-fifth of each year feeling dissatisfied with their position. As many as one-fourth of the population has said the pandemic has made them reevaluate their professional path. This suggests that the Great Resignation continues to be ongoing. Main motivators for job-hopping include seeking personal </w:t>
      </w:r>
      <w:r>
        <w:t>fulfilment</w:t>
      </w:r>
      <w:r w:rsidRPr="004C6217">
        <w:t>, financial reward, a more manageable workload, and public acclaim.</w:t>
      </w:r>
    </w:p>
    <w:p w14:paraId="33E40367" w14:textId="77777777" w:rsidR="004C6217" w:rsidRDefault="004C6217">
      <w:pPr>
        <w:spacing w:line="259" w:lineRule="auto"/>
        <w:jc w:val="left"/>
        <w:rPr>
          <w:rFonts w:eastAsiaTheme="majorEastAsia" w:cstheme="majorBidi"/>
          <w:b/>
          <w:bCs/>
          <w:color w:val="000000" w:themeColor="text1"/>
          <w:sz w:val="32"/>
          <w:szCs w:val="28"/>
        </w:rPr>
      </w:pPr>
      <w:r>
        <w:br w:type="page"/>
      </w:r>
    </w:p>
    <w:p w14:paraId="073B0660" w14:textId="3F2344C0" w:rsidR="004C6217" w:rsidRDefault="004C6217" w:rsidP="004C6217">
      <w:pPr>
        <w:pStyle w:val="Titlu1"/>
      </w:pPr>
      <w:bookmarkStart w:id="2" w:name="_Toc130228479"/>
      <w:r>
        <w:lastRenderedPageBreak/>
        <w:t>Root Cause Analysis</w:t>
      </w:r>
      <w:bookmarkEnd w:id="2"/>
      <w:r>
        <w:t xml:space="preserve"> </w:t>
      </w:r>
    </w:p>
    <w:p w14:paraId="2D9CF8C3" w14:textId="4A4E0565" w:rsidR="004C6217" w:rsidRPr="00913B06" w:rsidRDefault="004C4E1D" w:rsidP="00AE6759">
      <w:pPr>
        <w:rPr>
          <w:rFonts w:ascii="Times New Roman" w:eastAsia="Times New Roman" w:hAnsi="Times New Roman" w:cs="Times New Roman"/>
          <w:color w:val="000000"/>
          <w:sz w:val="24"/>
          <w:szCs w:val="24"/>
        </w:rPr>
      </w:pPr>
      <w:r w:rsidRPr="004C4E1D">
        <w:t xml:space="preserve">Fishbone analysis often called </w:t>
      </w:r>
      <w:r>
        <w:t xml:space="preserve">the </w:t>
      </w:r>
      <w:r w:rsidRPr="004C4E1D">
        <w:t xml:space="preserve">Ishikawa diagram as well as </w:t>
      </w:r>
      <w:r>
        <w:t xml:space="preserve">the </w:t>
      </w:r>
      <w:r w:rsidRPr="004C4E1D">
        <w:t>cause-and-effect model, is a problem-solving instrument for identifying root causes</w:t>
      </w:r>
      <w:r w:rsidR="00AE6759">
        <w:t xml:space="preserve"> </w:t>
      </w:r>
      <w:r w:rsidR="00913B06" w:rsidRPr="00913B06">
        <w:rPr>
          <w:rFonts w:ascii="Times New Roman" w:eastAsia="Times New Roman" w:hAnsi="Times New Roman" w:cs="Times New Roman"/>
          <w:color w:val="000000"/>
          <w:sz w:val="24"/>
          <w:szCs w:val="24"/>
        </w:rPr>
        <w:t>(Altman, 2021)</w:t>
      </w:r>
      <w:r w:rsidRPr="004C4E1D">
        <w:t xml:space="preserve">. A horizontal line indicates the result or problem being evaluated, and multiple lines branching off from it like </w:t>
      </w:r>
      <w:r>
        <w:t>fishbones</w:t>
      </w:r>
      <w:r w:rsidRPr="004C4E1D">
        <w:t xml:space="preserve"> reflect the various classes of probable reasons, such as persons, </w:t>
      </w:r>
      <w:r>
        <w:t>processes</w:t>
      </w:r>
      <w:r w:rsidRPr="004C4E1D">
        <w:t>, equipment, environment, etc.</w:t>
      </w:r>
    </w:p>
    <w:p w14:paraId="1B9F0DD6" w14:textId="362A0AD2" w:rsidR="007C4CC4" w:rsidRDefault="007C4CC4" w:rsidP="007C4CC4">
      <w:pPr>
        <w:jc w:val="center"/>
      </w:pPr>
      <w:r>
        <w:rPr>
          <w:noProof/>
        </w:rPr>
        <w:drawing>
          <wp:inline distT="0" distB="0" distL="0" distR="0" wp14:anchorId="0A77521F" wp14:editId="62F558BF">
            <wp:extent cx="5104130" cy="3028564"/>
            <wp:effectExtent l="0" t="0" r="127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orkplace discontent and health issues..jpg"/>
                    <pic:cNvPicPr/>
                  </pic:nvPicPr>
                  <pic:blipFill rotWithShape="1">
                    <a:blip r:embed="rId8">
                      <a:extLst>
                        <a:ext uri="{28A0092B-C50C-407E-A947-70E740481C1C}">
                          <a14:useLocalDpi xmlns:a14="http://schemas.microsoft.com/office/drawing/2010/main" val="0"/>
                        </a:ext>
                      </a:extLst>
                    </a:blip>
                    <a:srcRect t="4976" b="15907"/>
                    <a:stretch/>
                  </pic:blipFill>
                  <pic:spPr bwMode="auto">
                    <a:xfrm>
                      <a:off x="0" y="0"/>
                      <a:ext cx="5108795" cy="3031332"/>
                    </a:xfrm>
                    <a:prstGeom prst="rect">
                      <a:avLst/>
                    </a:prstGeom>
                    <a:ln>
                      <a:noFill/>
                    </a:ln>
                    <a:extLst>
                      <a:ext uri="{53640926-AAD7-44D8-BBD7-CCE9431645EC}">
                        <a14:shadowObscured xmlns:a14="http://schemas.microsoft.com/office/drawing/2010/main"/>
                      </a:ext>
                    </a:extLst>
                  </pic:spPr>
                </pic:pic>
              </a:graphicData>
            </a:graphic>
          </wp:inline>
        </w:drawing>
      </w:r>
    </w:p>
    <w:p w14:paraId="05EDE166" w14:textId="33C1935C" w:rsidR="007C4CC4" w:rsidRDefault="007C4CC4" w:rsidP="007C4CC4">
      <w:pPr>
        <w:pStyle w:val="Legend"/>
        <w:jc w:val="center"/>
      </w:pPr>
      <w:r>
        <w:t xml:space="preserve">Figure </w:t>
      </w:r>
      <w:r w:rsidR="002C1108">
        <w:fldChar w:fldCharType="begin"/>
      </w:r>
      <w:r w:rsidR="002C1108">
        <w:instrText xml:space="preserve"> SEQ Figure \* ARABIC </w:instrText>
      </w:r>
      <w:r w:rsidR="002C1108">
        <w:fldChar w:fldCharType="separate"/>
      </w:r>
      <w:r w:rsidR="00AE6759">
        <w:rPr>
          <w:noProof/>
        </w:rPr>
        <w:t>1</w:t>
      </w:r>
      <w:r w:rsidR="002C1108">
        <w:rPr>
          <w:noProof/>
        </w:rPr>
        <w:fldChar w:fldCharType="end"/>
      </w:r>
      <w:r>
        <w:t>: Fishbone Diagram | Source: Author</w:t>
      </w:r>
    </w:p>
    <w:p w14:paraId="53E44D20" w14:textId="35A2B8B6" w:rsidR="006F3F40" w:rsidRPr="006F3F40" w:rsidRDefault="006F3F40" w:rsidP="006F3F40">
      <w:r w:rsidRPr="006F3F40">
        <w:t xml:space="preserve">By utilizing this diagram, an organization is capable of carefully </w:t>
      </w:r>
      <w:r w:rsidR="005B5A76">
        <w:t>recognizing</w:t>
      </w:r>
      <w:r w:rsidRPr="006F3F40">
        <w:t xml:space="preserve"> and </w:t>
      </w:r>
      <w:r w:rsidR="005B5A76">
        <w:t>classifying</w:t>
      </w:r>
      <w:r w:rsidRPr="006F3F40">
        <w:t xml:space="preserve"> the potential reasons </w:t>
      </w:r>
      <w:r w:rsidR="005B5A76">
        <w:t>for</w:t>
      </w:r>
      <w:r w:rsidRPr="006F3F40">
        <w:t xml:space="preserve"> dissatisfaction in the workplace, then </w:t>
      </w:r>
      <w:r w:rsidR="005B5A76">
        <w:t>prioritizing</w:t>
      </w:r>
      <w:r w:rsidRPr="006F3F40">
        <w:t xml:space="preserve"> research, and </w:t>
      </w:r>
      <w:r w:rsidR="005B5A76">
        <w:t>designing</w:t>
      </w:r>
      <w:r w:rsidRPr="006F3F40">
        <w:t xml:space="preserve"> solutions for the most probable causes of unhappiness in the workplace.</w:t>
      </w:r>
    </w:p>
    <w:p w14:paraId="055F9D49" w14:textId="7435F353" w:rsidR="004C4E1D" w:rsidRPr="004C6217" w:rsidRDefault="004C4E1D" w:rsidP="004C6217"/>
    <w:p w14:paraId="5CD0C718" w14:textId="319F350A" w:rsidR="004C6217" w:rsidRDefault="004C6217">
      <w:pPr>
        <w:spacing w:line="259" w:lineRule="auto"/>
        <w:jc w:val="left"/>
        <w:rPr>
          <w:rFonts w:eastAsiaTheme="majorEastAsia" w:cstheme="majorBidi"/>
          <w:b/>
          <w:bCs/>
          <w:color w:val="000000" w:themeColor="text1"/>
          <w:sz w:val="32"/>
          <w:szCs w:val="28"/>
        </w:rPr>
      </w:pPr>
      <w:r>
        <w:br w:type="page"/>
      </w:r>
    </w:p>
    <w:p w14:paraId="4C7606D9" w14:textId="306FBF9F" w:rsidR="004C6217" w:rsidRDefault="004C6217" w:rsidP="004C6217">
      <w:pPr>
        <w:pStyle w:val="Titlu1"/>
      </w:pPr>
      <w:bookmarkStart w:id="3" w:name="_Toc130228480"/>
      <w:r>
        <w:lastRenderedPageBreak/>
        <w:t>Situational Analysis Models</w:t>
      </w:r>
      <w:bookmarkEnd w:id="3"/>
      <w:r>
        <w:t xml:space="preserve"> </w:t>
      </w:r>
    </w:p>
    <w:p w14:paraId="2042A0FC" w14:textId="20465E12" w:rsidR="006F3F40" w:rsidRDefault="006F3F40" w:rsidP="00AE6759">
      <w:r w:rsidRPr="006F3F40">
        <w:t>The abbreviation PESTEL stands for the Political, Economic, Social, Technical, Environmental, and Legal considerations that could have an impact on a business or industry. It's a method of analyzing the external environmental factors that may have an effect on a company's operations and strategies.</w:t>
      </w:r>
    </w:p>
    <w:p w14:paraId="7C5BD224" w14:textId="77777777" w:rsidR="00AE6759" w:rsidRDefault="005B5A76" w:rsidP="00AE6759">
      <w:pPr>
        <w:jc w:val="center"/>
      </w:pPr>
      <w:r>
        <w:rPr>
          <w:noProof/>
        </w:rPr>
        <w:drawing>
          <wp:inline distT="0" distB="0" distL="0" distR="0" wp14:anchorId="281C160E" wp14:editId="5886F199">
            <wp:extent cx="4724400" cy="11655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nnotation 2023-03-19 173148.png"/>
                    <pic:cNvPicPr/>
                  </pic:nvPicPr>
                  <pic:blipFill>
                    <a:blip r:embed="rId9">
                      <a:extLst>
                        <a:ext uri="{28A0092B-C50C-407E-A947-70E740481C1C}">
                          <a14:useLocalDpi xmlns:a14="http://schemas.microsoft.com/office/drawing/2010/main" val="0"/>
                        </a:ext>
                      </a:extLst>
                    </a:blip>
                    <a:stretch>
                      <a:fillRect/>
                    </a:stretch>
                  </pic:blipFill>
                  <pic:spPr>
                    <a:xfrm>
                      <a:off x="0" y="0"/>
                      <a:ext cx="4727019" cy="1166176"/>
                    </a:xfrm>
                    <a:prstGeom prst="rect">
                      <a:avLst/>
                    </a:prstGeom>
                  </pic:spPr>
                </pic:pic>
              </a:graphicData>
            </a:graphic>
          </wp:inline>
        </w:drawing>
      </w:r>
    </w:p>
    <w:p w14:paraId="4F8DCFC0" w14:textId="4681F5D7" w:rsidR="00CB13A6" w:rsidRDefault="00AE6759" w:rsidP="00AE6759">
      <w:pPr>
        <w:pStyle w:val="Legend"/>
        <w:jc w:val="center"/>
      </w:pPr>
      <w:r>
        <w:t xml:space="preserve">Figure </w:t>
      </w:r>
      <w:r w:rsidR="002C1108">
        <w:fldChar w:fldCharType="begin"/>
      </w:r>
      <w:r w:rsidR="002C1108">
        <w:instrText xml:space="preserve"> SEQ Figure \* ARABIC </w:instrText>
      </w:r>
      <w:r w:rsidR="002C1108">
        <w:fldChar w:fldCharType="separate"/>
      </w:r>
      <w:r>
        <w:rPr>
          <w:noProof/>
        </w:rPr>
        <w:t>2</w:t>
      </w:r>
      <w:r w:rsidR="002C1108">
        <w:rPr>
          <w:noProof/>
        </w:rPr>
        <w:fldChar w:fldCharType="end"/>
      </w:r>
      <w:r>
        <w:t xml:space="preserve">: Pestle Diagram | Source: </w:t>
      </w:r>
      <w:r w:rsidRPr="006F2065">
        <w:t>(Altman, 2021)</w:t>
      </w:r>
    </w:p>
    <w:p w14:paraId="4C47DE6D" w14:textId="56970A27" w:rsidR="006F3F40" w:rsidRDefault="006F3F40" w:rsidP="00AE6759">
      <w:r w:rsidRPr="005B5A76">
        <w:rPr>
          <w:i/>
        </w:rPr>
        <w:t>Political Factors:</w:t>
      </w:r>
      <w:r>
        <w:t xml:space="preserve"> </w:t>
      </w:r>
      <w:r w:rsidRPr="006F3F40">
        <w:t xml:space="preserve">The political climate in the United Kingdom is steady and supportive of business. Companies may be affected by government regulations and policies. For instance, the </w:t>
      </w:r>
      <w:r>
        <w:t>labour</w:t>
      </w:r>
      <w:r w:rsidRPr="006F3F40">
        <w:t xml:space="preserve"> market is more volatile and uncertain as a result of Brexit, which may have an impact on both hiring and employee retention.</w:t>
      </w:r>
      <w:r>
        <w:t xml:space="preserve"> </w:t>
      </w:r>
      <w:r w:rsidR="002E3515">
        <w:t xml:space="preserve">Workplace culture is highly affected because of political pressure. </w:t>
      </w:r>
    </w:p>
    <w:p w14:paraId="45DE0158" w14:textId="4F75C2F2" w:rsidR="006F3F40" w:rsidRPr="00913B06" w:rsidRDefault="006F3F40" w:rsidP="00AE6759">
      <w:pPr>
        <w:rPr>
          <w:rFonts w:ascii="Times New Roman" w:eastAsia="Times New Roman" w:hAnsi="Times New Roman" w:cs="Times New Roman"/>
          <w:color w:val="000000"/>
          <w:sz w:val="24"/>
          <w:szCs w:val="24"/>
        </w:rPr>
      </w:pPr>
      <w:r w:rsidRPr="005B5A76">
        <w:rPr>
          <w:i/>
        </w:rPr>
        <w:t>Economic Factors:</w:t>
      </w:r>
      <w:r>
        <w:t xml:space="preserve"> </w:t>
      </w:r>
      <w:r w:rsidR="002E3515">
        <w:t>The COVID-19 pandemic has had a negative impact on the economy of the United Kingdom, contributing to the loss of jobs and a drop in discretionary spending</w:t>
      </w:r>
      <w:r w:rsidR="00AE6759">
        <w:t xml:space="preserve"> </w:t>
      </w:r>
      <w:r w:rsidR="00913B06" w:rsidRPr="00913B06">
        <w:rPr>
          <w:rFonts w:ascii="Times New Roman" w:eastAsia="Times New Roman" w:hAnsi="Times New Roman" w:cs="Times New Roman"/>
          <w:color w:val="000000"/>
          <w:sz w:val="24"/>
          <w:szCs w:val="24"/>
        </w:rPr>
        <w:t>(Campbell, Edgar and Stonehouse, 2019)</w:t>
      </w:r>
      <w:r w:rsidR="002E3515">
        <w:t>. The demand for real estate and automobiles has dropped as a result. Employment prospects and contentment in one's current position can be influenced by macroeconomic factors like inflation, GDP growth, and the unemployment rate. Many employees would be encouraged to work harder if they were paid more.</w:t>
      </w:r>
    </w:p>
    <w:p w14:paraId="18821640" w14:textId="1B211A23" w:rsidR="002E3515" w:rsidRPr="00913B06" w:rsidRDefault="002E3515" w:rsidP="00AE6759">
      <w:pPr>
        <w:rPr>
          <w:rFonts w:ascii="Times New Roman" w:eastAsia="Times New Roman" w:hAnsi="Times New Roman" w:cs="Times New Roman"/>
          <w:color w:val="000000"/>
          <w:sz w:val="24"/>
          <w:szCs w:val="24"/>
        </w:rPr>
      </w:pPr>
      <w:r w:rsidRPr="005B5A76">
        <w:rPr>
          <w:i/>
        </w:rPr>
        <w:t>Socio-cultural Factors:</w:t>
      </w:r>
      <w:r>
        <w:t xml:space="preserve"> </w:t>
      </w:r>
      <w:r w:rsidRPr="002E3515">
        <w:t>The value of a healthy work-life balance, happy employees, and a positive work environment has been increasingly recognized</w:t>
      </w:r>
      <w:r w:rsidR="00AE6759">
        <w:t xml:space="preserve"> </w:t>
      </w:r>
      <w:r w:rsidR="00913B06" w:rsidRPr="00913B06">
        <w:rPr>
          <w:rFonts w:ascii="Times New Roman" w:eastAsia="Times New Roman" w:hAnsi="Times New Roman" w:cs="Times New Roman"/>
          <w:color w:val="000000"/>
          <w:sz w:val="24"/>
          <w:szCs w:val="24"/>
        </w:rPr>
        <w:t>(Boatman, 2021)</w:t>
      </w:r>
      <w:r w:rsidRPr="002E3515">
        <w:t>. Several workers have rethought their job paths as a result of the pandemic, which has made them more self-aware. Thus, these characteristics should be taken into account by organizations when recruiting and maintaining employees.</w:t>
      </w:r>
    </w:p>
    <w:p w14:paraId="3A56CF8F" w14:textId="25D767C7" w:rsidR="002E3515" w:rsidRPr="00AE6759" w:rsidRDefault="002E3515" w:rsidP="00AE6759">
      <w:pPr>
        <w:rPr>
          <w:rFonts w:ascii="Times New Roman" w:eastAsia="Times New Roman" w:hAnsi="Times New Roman" w:cs="Times New Roman"/>
          <w:color w:val="000000"/>
          <w:sz w:val="24"/>
          <w:szCs w:val="24"/>
        </w:rPr>
      </w:pPr>
      <w:r w:rsidRPr="005B5A76">
        <w:rPr>
          <w:i/>
        </w:rPr>
        <w:t>Technological Factors:</w:t>
      </w:r>
      <w:r>
        <w:t xml:space="preserve"> </w:t>
      </w:r>
      <w:r w:rsidRPr="002E3515">
        <w:t>There has been a surge in the usage of technology throughout the pandemic, with several companies adopting remote work arrangements and switching to digital communication methods</w:t>
      </w:r>
      <w:r w:rsidR="00AE6759">
        <w:t xml:space="preserve"> </w:t>
      </w:r>
      <w:r w:rsidR="00AE6759" w:rsidRPr="00AE6759">
        <w:rPr>
          <w:rFonts w:ascii="Times New Roman" w:eastAsia="Times New Roman" w:hAnsi="Times New Roman" w:cs="Times New Roman"/>
          <w:color w:val="000000"/>
          <w:sz w:val="24"/>
          <w:szCs w:val="24"/>
        </w:rPr>
        <w:t>(Maylor, 2021)</w:t>
      </w:r>
      <w:r w:rsidRPr="002E3515">
        <w:t>. New technologies often bring benefits in terms of productivity and efficiency but also bring risks, such as the loss of jobs. Workplace efficiency and skill sets may change as a result of technological developments.</w:t>
      </w:r>
    </w:p>
    <w:p w14:paraId="2B1A8EB5" w14:textId="0179339A" w:rsidR="002E3515" w:rsidRDefault="002E3515" w:rsidP="00AE6759">
      <w:r w:rsidRPr="005B5A76">
        <w:rPr>
          <w:i/>
        </w:rPr>
        <w:t>Environmental Factors:</w:t>
      </w:r>
      <w:r>
        <w:t xml:space="preserve"> </w:t>
      </w:r>
      <w:r w:rsidRPr="002E3515">
        <w:t>Both the happiness and efficiency of workers may be affected by the office's physical setting. Workers are affected by this idea, and they are less likely to participate in activities that could have negative consequences for society.</w:t>
      </w:r>
    </w:p>
    <w:p w14:paraId="3A253100" w14:textId="6E2F2936" w:rsidR="00AE6759" w:rsidRPr="00AE6759" w:rsidRDefault="002E3515" w:rsidP="00AE6759">
      <w:pPr>
        <w:rPr>
          <w:rFonts w:ascii="Times New Roman" w:eastAsia="Times New Roman" w:hAnsi="Times New Roman" w:cs="Times New Roman"/>
          <w:color w:val="000000"/>
          <w:sz w:val="24"/>
          <w:szCs w:val="24"/>
        </w:rPr>
      </w:pPr>
      <w:r w:rsidRPr="005B5A76">
        <w:rPr>
          <w:i/>
        </w:rPr>
        <w:t>Legal Factors:</w:t>
      </w:r>
      <w:r>
        <w:t xml:space="preserve"> </w:t>
      </w:r>
      <w:r w:rsidRPr="002E3515">
        <w:t>Employment rights, health and safety standards, and privacy laws are just a few examples of the many rules and regulations that must be followed by businesses Workplace issues including leave rules and anti-discrimination protections can be affected by employment laws and regulations</w:t>
      </w:r>
      <w:r w:rsidR="00AE6759">
        <w:t xml:space="preserve"> </w:t>
      </w:r>
      <w:r w:rsidR="00AE6759" w:rsidRPr="00AE6759">
        <w:rPr>
          <w:rFonts w:ascii="Times New Roman" w:eastAsia="Times New Roman" w:hAnsi="Times New Roman" w:cs="Times New Roman"/>
          <w:color w:val="000000"/>
          <w:sz w:val="24"/>
          <w:szCs w:val="24"/>
        </w:rPr>
        <w:t>(Plakhin, 2018)</w:t>
      </w:r>
    </w:p>
    <w:p w14:paraId="21BD534B" w14:textId="098E1089" w:rsidR="002E3515" w:rsidRDefault="002E3515" w:rsidP="002E3515">
      <w:r w:rsidRPr="002E3515">
        <w:t>.</w:t>
      </w:r>
    </w:p>
    <w:p w14:paraId="2A1CFDAF" w14:textId="4297A2CA" w:rsidR="002E3515" w:rsidRPr="006F3F40" w:rsidRDefault="002E3515" w:rsidP="002E3515">
      <w:pPr>
        <w:jc w:val="center"/>
      </w:pPr>
    </w:p>
    <w:p w14:paraId="190368D1" w14:textId="77777777" w:rsidR="004C6217" w:rsidRDefault="004C6217">
      <w:pPr>
        <w:spacing w:line="259" w:lineRule="auto"/>
        <w:jc w:val="left"/>
        <w:rPr>
          <w:rFonts w:eastAsiaTheme="majorEastAsia" w:cstheme="majorBidi"/>
          <w:b/>
          <w:bCs/>
          <w:color w:val="000000" w:themeColor="text1"/>
          <w:sz w:val="32"/>
          <w:szCs w:val="28"/>
        </w:rPr>
      </w:pPr>
      <w:r>
        <w:br w:type="page"/>
      </w:r>
    </w:p>
    <w:p w14:paraId="25C6529C" w14:textId="59D3B3AF" w:rsidR="004C6217" w:rsidRDefault="004C6217" w:rsidP="004C6217">
      <w:pPr>
        <w:pStyle w:val="Titlu1"/>
      </w:pPr>
      <w:bookmarkStart w:id="4" w:name="_Toc130228481"/>
      <w:r>
        <w:t>Ra</w:t>
      </w:r>
      <w:r w:rsidR="006617FD">
        <w:t>nge of Alternative Solutions</w:t>
      </w:r>
      <w:bookmarkEnd w:id="4"/>
    </w:p>
    <w:p w14:paraId="1DC9E59C" w14:textId="60D2ED9F" w:rsidR="006617FD" w:rsidRPr="006617FD" w:rsidRDefault="006617FD" w:rsidP="00AE6759">
      <w:r>
        <w:t xml:space="preserve">The three alternative solutions </w:t>
      </w:r>
      <w:r w:rsidR="007449A0">
        <w:t>to</w:t>
      </w:r>
      <w:r>
        <w:t xml:space="preserve"> the complex problem are defined below: </w:t>
      </w:r>
    </w:p>
    <w:p w14:paraId="60FD3119" w14:textId="509CEFB6" w:rsidR="005B5A76" w:rsidRPr="00AE6759" w:rsidRDefault="005B5A76" w:rsidP="00AE6759">
      <w:pPr>
        <w:rPr>
          <w:rFonts w:ascii="Times New Roman" w:eastAsia="Times New Roman" w:hAnsi="Times New Roman" w:cs="Times New Roman"/>
          <w:color w:val="000000"/>
          <w:sz w:val="24"/>
          <w:szCs w:val="24"/>
        </w:rPr>
      </w:pPr>
      <w:r w:rsidRPr="006617FD">
        <w:rPr>
          <w:b/>
        </w:rPr>
        <w:t>Recruitment Process Improvement:</w:t>
      </w:r>
      <w:r>
        <w:t xml:space="preserve"> </w:t>
      </w:r>
      <w:r w:rsidRPr="005B5A76">
        <w:t>Streamline the recruitment process and make it more thorough by incorporating personality and cognitive tests into the process. This will help to ensure that workers have the essential abilities and are a great fit for the culture of the organization</w:t>
      </w:r>
      <w:r w:rsidR="00AE6759">
        <w:t xml:space="preserve"> </w:t>
      </w:r>
      <w:r w:rsidR="00AE6759" w:rsidRPr="00AE6759">
        <w:rPr>
          <w:rFonts w:ascii="Times New Roman" w:eastAsia="Times New Roman" w:hAnsi="Times New Roman" w:cs="Times New Roman"/>
          <w:color w:val="000000"/>
          <w:sz w:val="24"/>
          <w:szCs w:val="24"/>
        </w:rPr>
        <w:t>(Mason Mitra, 2017)</w:t>
      </w:r>
      <w:r w:rsidRPr="005B5A76">
        <w:t xml:space="preserve">. In addition, the role of the post should be described in detail in the job description so that prospective employees are aware of the responsibilities that would be expected of them in the event that they are hired. In addition, the organization ought to increase the scope of its recruitment activities in order to entice a varied applicant pool. Before the contract </w:t>
      </w:r>
      <w:r w:rsidR="006617FD">
        <w:t>is signed</w:t>
      </w:r>
      <w:r w:rsidRPr="005B5A76">
        <w:t>, both the employer and the worker should have a cordial conversation about the perks of the job, the variables that motivate workers, and the hours that employees will be expected to work.</w:t>
      </w:r>
    </w:p>
    <w:p w14:paraId="0796C928" w14:textId="71C4054A" w:rsidR="006617FD" w:rsidRPr="00AE6759" w:rsidRDefault="006617FD" w:rsidP="00AE6759">
      <w:pPr>
        <w:rPr>
          <w:rFonts w:ascii="Times New Roman" w:eastAsia="Times New Roman" w:hAnsi="Times New Roman" w:cs="Times New Roman"/>
          <w:color w:val="000000"/>
          <w:sz w:val="24"/>
          <w:szCs w:val="24"/>
        </w:rPr>
      </w:pPr>
      <w:r w:rsidRPr="006617FD">
        <w:rPr>
          <w:b/>
        </w:rPr>
        <w:t>Upgraded Technology:</w:t>
      </w:r>
      <w:r>
        <w:t xml:space="preserve"> Obsolete</w:t>
      </w:r>
      <w:r w:rsidRPr="006617FD">
        <w:t xml:space="preserve"> machinery and equipment could be the root of the issue, according to the fishbone analysis, so it's important to invest in modernizing both the technology and the equipment. It is possible for the corporation to enhance both the productivity and the quality of its manufacturing procedures by modernizing its machinery and its technologies</w:t>
      </w:r>
      <w:r w:rsidR="00AE6759">
        <w:t xml:space="preserve"> </w:t>
      </w:r>
      <w:r w:rsidR="00AE6759" w:rsidRPr="00AE6759">
        <w:rPr>
          <w:rFonts w:ascii="Times New Roman" w:eastAsia="Times New Roman" w:hAnsi="Times New Roman" w:cs="Times New Roman"/>
          <w:color w:val="000000"/>
          <w:sz w:val="24"/>
          <w:szCs w:val="24"/>
        </w:rPr>
        <w:t>(Plakhin, 2018)</w:t>
      </w:r>
      <w:r w:rsidRPr="006617FD">
        <w:t>. The stress level of the workers will go down, and their overall productivity will go up, as a result of the upgraded machines and technologies. Because of this, they will have more time to devote to working on other projects, and an organization will be able to construct a customer relationship management system.</w:t>
      </w:r>
    </w:p>
    <w:p w14:paraId="74BE58C1" w14:textId="5202CAAB" w:rsidR="004C6217" w:rsidRPr="00AE6759" w:rsidRDefault="006617FD" w:rsidP="00AE6759">
      <w:pPr>
        <w:rPr>
          <w:rFonts w:ascii="Times New Roman" w:eastAsia="Times New Roman" w:hAnsi="Times New Roman" w:cs="Times New Roman"/>
          <w:color w:val="000000"/>
          <w:sz w:val="24"/>
          <w:szCs w:val="24"/>
        </w:rPr>
      </w:pPr>
      <w:r w:rsidRPr="006617FD">
        <w:rPr>
          <w:b/>
        </w:rPr>
        <w:t>Employee Engagement:</w:t>
      </w:r>
      <w:r>
        <w:t xml:space="preserve"> </w:t>
      </w:r>
      <w:r w:rsidRPr="006617FD">
        <w:t>Improve the training programs and create opportunities for employees to further enhance their skills and expertise in order to raise the level of employee engagement and training</w:t>
      </w:r>
      <w:r w:rsidR="00AE6759">
        <w:t xml:space="preserve"> </w:t>
      </w:r>
      <w:r w:rsidR="00AE6759" w:rsidRPr="00AE6759">
        <w:rPr>
          <w:rFonts w:ascii="Times New Roman" w:eastAsia="Times New Roman" w:hAnsi="Times New Roman" w:cs="Times New Roman"/>
          <w:color w:val="000000"/>
          <w:sz w:val="24"/>
          <w:szCs w:val="24"/>
        </w:rPr>
        <w:t>(Maylor, 2021)</w:t>
      </w:r>
      <w:r w:rsidRPr="006617FD">
        <w:t>. The organization can also consider instituting staff appreciation programs as a means of enhancing morale and expanding engagement levels. So, making employees participate in frequent training programs will make them more productive at their jobs, and they will feel as though they are a vital part of the firm, which will, in turn, lead to improved job performance.</w:t>
      </w:r>
      <w:r w:rsidR="004C6217">
        <w:br w:type="page"/>
      </w:r>
    </w:p>
    <w:p w14:paraId="4F8B100A" w14:textId="696488E0" w:rsidR="004C6217" w:rsidRDefault="004C6217" w:rsidP="004C6217">
      <w:pPr>
        <w:pStyle w:val="Titlu1"/>
      </w:pPr>
      <w:bookmarkStart w:id="5" w:name="_Toc130228482"/>
      <w:r>
        <w:t>Evaluati</w:t>
      </w:r>
      <w:r w:rsidR="00CB13A6">
        <w:t>ons of Alternative Solutions</w:t>
      </w:r>
      <w:bookmarkEnd w:id="5"/>
    </w:p>
    <w:p w14:paraId="12F79D2C" w14:textId="192617CF" w:rsidR="006B5233" w:rsidRPr="00AE6759" w:rsidRDefault="006B5233" w:rsidP="00AE6759">
      <w:pPr>
        <w:rPr>
          <w:rFonts w:ascii="Times New Roman" w:eastAsia="Times New Roman" w:hAnsi="Times New Roman" w:cs="Times New Roman"/>
          <w:color w:val="000000"/>
          <w:sz w:val="24"/>
          <w:szCs w:val="24"/>
        </w:rPr>
      </w:pPr>
      <w:r w:rsidRPr="006B5233">
        <w:t xml:space="preserve">When comparing and ranking potential actions across various dimensions, the </w:t>
      </w:r>
      <w:r w:rsidR="00AE6759">
        <w:t xml:space="preserve">weight </w:t>
      </w:r>
      <w:r w:rsidRPr="006B5233">
        <w:t>decision matrix tool can be a useful tool</w:t>
      </w:r>
      <w:r w:rsidR="00AE6759">
        <w:t xml:space="preserve"> </w:t>
      </w:r>
      <w:r w:rsidR="00AE6759" w:rsidRPr="00AE6759">
        <w:rPr>
          <w:rFonts w:ascii="Times New Roman" w:eastAsia="Times New Roman" w:hAnsi="Times New Roman" w:cs="Times New Roman"/>
          <w:color w:val="000000"/>
          <w:sz w:val="24"/>
          <w:szCs w:val="24"/>
        </w:rPr>
        <w:t>(Campbell, Edgar and Stonehouse, 2019)</w:t>
      </w:r>
      <w:r w:rsidRPr="006B5233">
        <w:t>. These four factors will be used to compare the three options: Well-Being (Physical and Emotional), Financial Security, Quality of Life (both at Work and Outside of It), and Acknowledgment and Appreciation</w:t>
      </w:r>
    </w:p>
    <w:p w14:paraId="0E8CBEBE" w14:textId="0001D440" w:rsidR="006B5233" w:rsidRDefault="006B5233" w:rsidP="00AE6759">
      <w:r>
        <w:t>Following that, a weight of 0.25 is applied, which is the same as each of the four aspects, showing that each factor is of equal importance in this evaluation. After that, a score based on each criterion is given to each potential solution, using a scale that ranged from one to five, with one being the lowest score and five being the highest score.</w:t>
      </w:r>
    </w:p>
    <w:p w14:paraId="46BD5A96" w14:textId="09BB6A9A" w:rsidR="006B5233" w:rsidRPr="00AE6759" w:rsidRDefault="006B5233" w:rsidP="00AE6759">
      <w:pPr>
        <w:rPr>
          <w:rFonts w:ascii="Times New Roman" w:eastAsia="Times New Roman" w:hAnsi="Times New Roman" w:cs="Times New Roman"/>
          <w:color w:val="000000"/>
          <w:sz w:val="24"/>
          <w:szCs w:val="24"/>
        </w:rPr>
      </w:pPr>
      <w:r>
        <w:t xml:space="preserve">After assigning a score to each option based on each criterion, the scores were then multiplied by the weights in order to arrive at the weighted scores for each </w:t>
      </w:r>
      <w:r w:rsidR="007449A0">
        <w:t>measure</w:t>
      </w:r>
      <w:r w:rsidR="00AE6759">
        <w:t xml:space="preserve"> </w:t>
      </w:r>
      <w:r w:rsidR="00AE6759" w:rsidRPr="00AE6759">
        <w:rPr>
          <w:rFonts w:ascii="Times New Roman" w:eastAsia="Times New Roman" w:hAnsi="Times New Roman" w:cs="Times New Roman"/>
          <w:color w:val="000000"/>
          <w:sz w:val="24"/>
          <w:szCs w:val="24"/>
        </w:rPr>
        <w:t>(Glicken and Robinson, 2020)</w:t>
      </w:r>
      <w:r>
        <w:t>. In last, the total score is arrived at for each alternative by adding the weighted scores from all of the possible solutions together. The alternative that received the greatest total score is the one that is taken into consideration to be the best option.</w:t>
      </w:r>
    </w:p>
    <w:tbl>
      <w:tblPr>
        <w:tblStyle w:val="Tabelgril2-Accentuare3"/>
        <w:tblW w:w="0" w:type="auto"/>
        <w:tblLook w:val="04A0" w:firstRow="1" w:lastRow="0" w:firstColumn="1" w:lastColumn="0" w:noHBand="0" w:noVBand="1"/>
      </w:tblPr>
      <w:tblGrid>
        <w:gridCol w:w="1538"/>
        <w:gridCol w:w="1296"/>
        <w:gridCol w:w="1400"/>
        <w:gridCol w:w="1337"/>
        <w:gridCol w:w="2160"/>
        <w:gridCol w:w="1296"/>
      </w:tblGrid>
      <w:tr w:rsidR="006B5233" w14:paraId="5D32ADD5" w14:textId="00E3863B" w:rsidTr="00AE67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4A58E657" w14:textId="722FD2FC" w:rsidR="006B5233" w:rsidRDefault="006B5233" w:rsidP="006B5233">
            <w:r>
              <w:t>Solution</w:t>
            </w:r>
          </w:p>
        </w:tc>
        <w:tc>
          <w:tcPr>
            <w:tcW w:w="1503" w:type="dxa"/>
          </w:tcPr>
          <w:p w14:paraId="4F89873F" w14:textId="7F1A4BD8" w:rsidR="006B5233" w:rsidRDefault="006B5233" w:rsidP="006B5233">
            <w:pPr>
              <w:cnfStyle w:val="100000000000" w:firstRow="1" w:lastRow="0" w:firstColumn="0" w:lastColumn="0" w:oddVBand="0" w:evenVBand="0" w:oddHBand="0" w:evenHBand="0" w:firstRowFirstColumn="0" w:firstRowLastColumn="0" w:lastRowFirstColumn="0" w:lastRowLastColumn="0"/>
            </w:pPr>
            <w:r>
              <w:t>Well Being</w:t>
            </w:r>
          </w:p>
        </w:tc>
        <w:tc>
          <w:tcPr>
            <w:tcW w:w="1502" w:type="dxa"/>
          </w:tcPr>
          <w:p w14:paraId="6A166E73" w14:textId="5D66AB51" w:rsidR="006B5233" w:rsidRDefault="006B5233" w:rsidP="006B5233">
            <w:pPr>
              <w:cnfStyle w:val="100000000000" w:firstRow="1" w:lastRow="0" w:firstColumn="0" w:lastColumn="0" w:oddVBand="0" w:evenVBand="0" w:oddHBand="0" w:evenHBand="0" w:firstRowFirstColumn="0" w:firstRowLastColumn="0" w:lastRowFirstColumn="0" w:lastRowLastColumn="0"/>
            </w:pPr>
            <w:r>
              <w:t>Financial Security</w:t>
            </w:r>
          </w:p>
        </w:tc>
        <w:tc>
          <w:tcPr>
            <w:tcW w:w="1503" w:type="dxa"/>
          </w:tcPr>
          <w:p w14:paraId="79982790" w14:textId="68026101" w:rsidR="006B5233" w:rsidRDefault="006B5233" w:rsidP="006B5233">
            <w:pPr>
              <w:cnfStyle w:val="100000000000" w:firstRow="1" w:lastRow="0" w:firstColumn="0" w:lastColumn="0" w:oddVBand="0" w:evenVBand="0" w:oddHBand="0" w:evenHBand="0" w:firstRowFirstColumn="0" w:firstRowLastColumn="0" w:lastRowFirstColumn="0" w:lastRowLastColumn="0"/>
            </w:pPr>
            <w:r>
              <w:t>Quality of Life</w:t>
            </w:r>
          </w:p>
        </w:tc>
        <w:tc>
          <w:tcPr>
            <w:tcW w:w="1503" w:type="dxa"/>
          </w:tcPr>
          <w:p w14:paraId="0C5EF8C8" w14:textId="74C72815" w:rsidR="006B5233" w:rsidRDefault="006B5233" w:rsidP="006B5233">
            <w:pPr>
              <w:cnfStyle w:val="100000000000" w:firstRow="1" w:lastRow="0" w:firstColumn="0" w:lastColumn="0" w:oddVBand="0" w:evenVBand="0" w:oddHBand="0" w:evenHBand="0" w:firstRowFirstColumn="0" w:firstRowLastColumn="0" w:lastRowFirstColumn="0" w:lastRowLastColumn="0"/>
            </w:pPr>
            <w:r>
              <w:t xml:space="preserve">Acknowledgement and Appreciation </w:t>
            </w:r>
          </w:p>
        </w:tc>
        <w:tc>
          <w:tcPr>
            <w:tcW w:w="1503" w:type="dxa"/>
          </w:tcPr>
          <w:p w14:paraId="33A12B33" w14:textId="2DC02335" w:rsidR="006B5233" w:rsidRDefault="0021696F" w:rsidP="006B5233">
            <w:pPr>
              <w:cnfStyle w:val="100000000000" w:firstRow="1" w:lastRow="0" w:firstColumn="0" w:lastColumn="0" w:oddVBand="0" w:evenVBand="0" w:oddHBand="0" w:evenHBand="0" w:firstRowFirstColumn="0" w:firstRowLastColumn="0" w:lastRowFirstColumn="0" w:lastRowLastColumn="0"/>
            </w:pPr>
            <w:r>
              <w:t xml:space="preserve">Total Score </w:t>
            </w:r>
          </w:p>
        </w:tc>
      </w:tr>
      <w:tr w:rsidR="006B5233" w14:paraId="3E9C2F70" w14:textId="49030BFC" w:rsidTr="00AE67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7C439B38" w14:textId="20753080" w:rsidR="006B5233" w:rsidRDefault="006B5233" w:rsidP="006B5233">
            <w:r>
              <w:t>Recruitment Policies</w:t>
            </w:r>
          </w:p>
        </w:tc>
        <w:tc>
          <w:tcPr>
            <w:tcW w:w="1503" w:type="dxa"/>
          </w:tcPr>
          <w:p w14:paraId="48A6A130" w14:textId="56BD2FCB" w:rsidR="006B5233" w:rsidRDefault="00EC2813" w:rsidP="006B5233">
            <w:pPr>
              <w:cnfStyle w:val="000000100000" w:firstRow="0" w:lastRow="0" w:firstColumn="0" w:lastColumn="0" w:oddVBand="0" w:evenVBand="0" w:oddHBand="1" w:evenHBand="0" w:firstRowFirstColumn="0" w:firstRowLastColumn="0" w:lastRowFirstColumn="0" w:lastRowLastColumn="0"/>
            </w:pPr>
            <w:r>
              <w:t>3</w:t>
            </w:r>
          </w:p>
        </w:tc>
        <w:tc>
          <w:tcPr>
            <w:tcW w:w="1502" w:type="dxa"/>
          </w:tcPr>
          <w:p w14:paraId="3B82935E" w14:textId="16499B63" w:rsidR="006B5233" w:rsidRDefault="00EC2813" w:rsidP="006B5233">
            <w:pPr>
              <w:cnfStyle w:val="000000100000" w:firstRow="0" w:lastRow="0" w:firstColumn="0" w:lastColumn="0" w:oddVBand="0" w:evenVBand="0" w:oddHBand="1" w:evenHBand="0" w:firstRowFirstColumn="0" w:firstRowLastColumn="0" w:lastRowFirstColumn="0" w:lastRowLastColumn="0"/>
            </w:pPr>
            <w:r>
              <w:t>2</w:t>
            </w:r>
          </w:p>
        </w:tc>
        <w:tc>
          <w:tcPr>
            <w:tcW w:w="1503" w:type="dxa"/>
          </w:tcPr>
          <w:p w14:paraId="1B5C4A54" w14:textId="24119804" w:rsidR="006B5233" w:rsidRDefault="00EC2813" w:rsidP="006B5233">
            <w:pPr>
              <w:cnfStyle w:val="000000100000" w:firstRow="0" w:lastRow="0" w:firstColumn="0" w:lastColumn="0" w:oddVBand="0" w:evenVBand="0" w:oddHBand="1" w:evenHBand="0" w:firstRowFirstColumn="0" w:firstRowLastColumn="0" w:lastRowFirstColumn="0" w:lastRowLastColumn="0"/>
            </w:pPr>
            <w:r>
              <w:t>3</w:t>
            </w:r>
          </w:p>
        </w:tc>
        <w:tc>
          <w:tcPr>
            <w:tcW w:w="1503" w:type="dxa"/>
          </w:tcPr>
          <w:p w14:paraId="2DF9390A" w14:textId="6E34BB02" w:rsidR="006B5233" w:rsidRDefault="00EC2813" w:rsidP="006B5233">
            <w:pPr>
              <w:cnfStyle w:val="000000100000" w:firstRow="0" w:lastRow="0" w:firstColumn="0" w:lastColumn="0" w:oddVBand="0" w:evenVBand="0" w:oddHBand="1" w:evenHBand="0" w:firstRowFirstColumn="0" w:firstRowLastColumn="0" w:lastRowFirstColumn="0" w:lastRowLastColumn="0"/>
            </w:pPr>
            <w:r>
              <w:t>2</w:t>
            </w:r>
          </w:p>
        </w:tc>
        <w:tc>
          <w:tcPr>
            <w:tcW w:w="1503" w:type="dxa"/>
          </w:tcPr>
          <w:p w14:paraId="14EF9A54" w14:textId="5D3F828E" w:rsidR="006B5233" w:rsidRDefault="0021696F" w:rsidP="006B5233">
            <w:pPr>
              <w:cnfStyle w:val="000000100000" w:firstRow="0" w:lastRow="0" w:firstColumn="0" w:lastColumn="0" w:oddVBand="0" w:evenVBand="0" w:oddHBand="1" w:evenHBand="0" w:firstRowFirstColumn="0" w:firstRowLastColumn="0" w:lastRowFirstColumn="0" w:lastRowLastColumn="0"/>
            </w:pPr>
            <w:r>
              <w:t>2.5</w:t>
            </w:r>
          </w:p>
        </w:tc>
      </w:tr>
      <w:tr w:rsidR="006B5233" w14:paraId="6B433CD9" w14:textId="47004728" w:rsidTr="00AE6759">
        <w:tc>
          <w:tcPr>
            <w:cnfStyle w:val="001000000000" w:firstRow="0" w:lastRow="0" w:firstColumn="1" w:lastColumn="0" w:oddVBand="0" w:evenVBand="0" w:oddHBand="0" w:evenHBand="0" w:firstRowFirstColumn="0" w:firstRowLastColumn="0" w:lastRowFirstColumn="0" w:lastRowLastColumn="0"/>
            <w:tcW w:w="1503" w:type="dxa"/>
          </w:tcPr>
          <w:p w14:paraId="08D4BB00" w14:textId="5E3EEF2E" w:rsidR="006B5233" w:rsidRDefault="006B5233" w:rsidP="006B5233">
            <w:r>
              <w:t>Upgraded Technology</w:t>
            </w:r>
          </w:p>
        </w:tc>
        <w:tc>
          <w:tcPr>
            <w:tcW w:w="1503" w:type="dxa"/>
          </w:tcPr>
          <w:p w14:paraId="6416A446" w14:textId="54254AB6" w:rsidR="006B5233" w:rsidRDefault="00EC2813" w:rsidP="006B5233">
            <w:pPr>
              <w:cnfStyle w:val="000000000000" w:firstRow="0" w:lastRow="0" w:firstColumn="0" w:lastColumn="0" w:oddVBand="0" w:evenVBand="0" w:oddHBand="0" w:evenHBand="0" w:firstRowFirstColumn="0" w:firstRowLastColumn="0" w:lastRowFirstColumn="0" w:lastRowLastColumn="0"/>
            </w:pPr>
            <w:r>
              <w:t>2</w:t>
            </w:r>
          </w:p>
        </w:tc>
        <w:tc>
          <w:tcPr>
            <w:tcW w:w="1502" w:type="dxa"/>
          </w:tcPr>
          <w:p w14:paraId="53A8F0E3" w14:textId="6647BEC0" w:rsidR="006B5233" w:rsidRDefault="00EC2813" w:rsidP="006B5233">
            <w:pPr>
              <w:cnfStyle w:val="000000000000" w:firstRow="0" w:lastRow="0" w:firstColumn="0" w:lastColumn="0" w:oddVBand="0" w:evenVBand="0" w:oddHBand="0" w:evenHBand="0" w:firstRowFirstColumn="0" w:firstRowLastColumn="0" w:lastRowFirstColumn="0" w:lastRowLastColumn="0"/>
            </w:pPr>
            <w:r>
              <w:t>3</w:t>
            </w:r>
          </w:p>
        </w:tc>
        <w:tc>
          <w:tcPr>
            <w:tcW w:w="1503" w:type="dxa"/>
          </w:tcPr>
          <w:p w14:paraId="132E1E0B" w14:textId="3C265A40" w:rsidR="006B5233" w:rsidRDefault="00EC2813" w:rsidP="006B5233">
            <w:pPr>
              <w:cnfStyle w:val="000000000000" w:firstRow="0" w:lastRow="0" w:firstColumn="0" w:lastColumn="0" w:oddVBand="0" w:evenVBand="0" w:oddHBand="0" w:evenHBand="0" w:firstRowFirstColumn="0" w:firstRowLastColumn="0" w:lastRowFirstColumn="0" w:lastRowLastColumn="0"/>
            </w:pPr>
            <w:r>
              <w:t>2</w:t>
            </w:r>
          </w:p>
        </w:tc>
        <w:tc>
          <w:tcPr>
            <w:tcW w:w="1503" w:type="dxa"/>
          </w:tcPr>
          <w:p w14:paraId="2B153A42" w14:textId="0CE2E5BE" w:rsidR="006B5233" w:rsidRDefault="00EC2813" w:rsidP="006B5233">
            <w:pPr>
              <w:cnfStyle w:val="000000000000" w:firstRow="0" w:lastRow="0" w:firstColumn="0" w:lastColumn="0" w:oddVBand="0" w:evenVBand="0" w:oddHBand="0" w:evenHBand="0" w:firstRowFirstColumn="0" w:firstRowLastColumn="0" w:lastRowFirstColumn="0" w:lastRowLastColumn="0"/>
            </w:pPr>
            <w:r>
              <w:t>2</w:t>
            </w:r>
          </w:p>
        </w:tc>
        <w:tc>
          <w:tcPr>
            <w:tcW w:w="1503" w:type="dxa"/>
          </w:tcPr>
          <w:p w14:paraId="70B69DAC" w14:textId="170B8357" w:rsidR="006B5233" w:rsidRDefault="0021696F" w:rsidP="006B5233">
            <w:pPr>
              <w:cnfStyle w:val="000000000000" w:firstRow="0" w:lastRow="0" w:firstColumn="0" w:lastColumn="0" w:oddVBand="0" w:evenVBand="0" w:oddHBand="0" w:evenHBand="0" w:firstRowFirstColumn="0" w:firstRowLastColumn="0" w:lastRowFirstColumn="0" w:lastRowLastColumn="0"/>
            </w:pPr>
            <w:r>
              <w:t>2.25</w:t>
            </w:r>
          </w:p>
        </w:tc>
      </w:tr>
      <w:tr w:rsidR="006B5233" w14:paraId="07C9BE82" w14:textId="28CBCF04" w:rsidTr="00AE67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3" w:type="dxa"/>
          </w:tcPr>
          <w:p w14:paraId="0D823B29" w14:textId="163F8101" w:rsidR="006B5233" w:rsidRDefault="006B5233" w:rsidP="006B5233">
            <w:r>
              <w:t xml:space="preserve">Employee Engagement </w:t>
            </w:r>
          </w:p>
        </w:tc>
        <w:tc>
          <w:tcPr>
            <w:tcW w:w="1503" w:type="dxa"/>
          </w:tcPr>
          <w:p w14:paraId="58243DC7" w14:textId="1EAD8516" w:rsidR="006B5233" w:rsidRDefault="0021696F" w:rsidP="006B5233">
            <w:pPr>
              <w:cnfStyle w:val="000000100000" w:firstRow="0" w:lastRow="0" w:firstColumn="0" w:lastColumn="0" w:oddVBand="0" w:evenVBand="0" w:oddHBand="1" w:evenHBand="0" w:firstRowFirstColumn="0" w:firstRowLastColumn="0" w:lastRowFirstColumn="0" w:lastRowLastColumn="0"/>
            </w:pPr>
            <w:r>
              <w:t>3</w:t>
            </w:r>
          </w:p>
        </w:tc>
        <w:tc>
          <w:tcPr>
            <w:tcW w:w="1502" w:type="dxa"/>
          </w:tcPr>
          <w:p w14:paraId="0162E9BE" w14:textId="54FDD1CE" w:rsidR="006B5233" w:rsidRDefault="0021696F" w:rsidP="006B5233">
            <w:pPr>
              <w:cnfStyle w:val="000000100000" w:firstRow="0" w:lastRow="0" w:firstColumn="0" w:lastColumn="0" w:oddVBand="0" w:evenVBand="0" w:oddHBand="1" w:evenHBand="0" w:firstRowFirstColumn="0" w:firstRowLastColumn="0" w:lastRowFirstColumn="0" w:lastRowLastColumn="0"/>
            </w:pPr>
            <w:r>
              <w:t>2</w:t>
            </w:r>
          </w:p>
        </w:tc>
        <w:tc>
          <w:tcPr>
            <w:tcW w:w="1503" w:type="dxa"/>
          </w:tcPr>
          <w:p w14:paraId="4AADC775" w14:textId="1FFFFBDA" w:rsidR="006B5233" w:rsidRDefault="0021696F" w:rsidP="006B5233">
            <w:pPr>
              <w:cnfStyle w:val="000000100000" w:firstRow="0" w:lastRow="0" w:firstColumn="0" w:lastColumn="0" w:oddVBand="0" w:evenVBand="0" w:oddHBand="1" w:evenHBand="0" w:firstRowFirstColumn="0" w:firstRowLastColumn="0" w:lastRowFirstColumn="0" w:lastRowLastColumn="0"/>
            </w:pPr>
            <w:r>
              <w:t>3</w:t>
            </w:r>
          </w:p>
        </w:tc>
        <w:tc>
          <w:tcPr>
            <w:tcW w:w="1503" w:type="dxa"/>
          </w:tcPr>
          <w:p w14:paraId="14673FBA" w14:textId="0D52D764" w:rsidR="006B5233" w:rsidRDefault="0021696F" w:rsidP="006B5233">
            <w:pPr>
              <w:cnfStyle w:val="000000100000" w:firstRow="0" w:lastRow="0" w:firstColumn="0" w:lastColumn="0" w:oddVBand="0" w:evenVBand="0" w:oddHBand="1" w:evenHBand="0" w:firstRowFirstColumn="0" w:firstRowLastColumn="0" w:lastRowFirstColumn="0" w:lastRowLastColumn="0"/>
            </w:pPr>
            <w:r>
              <w:t>3</w:t>
            </w:r>
          </w:p>
        </w:tc>
        <w:tc>
          <w:tcPr>
            <w:tcW w:w="1503" w:type="dxa"/>
          </w:tcPr>
          <w:p w14:paraId="2DD185ED" w14:textId="5123CE8F" w:rsidR="006B5233" w:rsidRDefault="0021696F" w:rsidP="006B5233">
            <w:pPr>
              <w:cnfStyle w:val="000000100000" w:firstRow="0" w:lastRow="0" w:firstColumn="0" w:lastColumn="0" w:oddVBand="0" w:evenVBand="0" w:oddHBand="1" w:evenHBand="0" w:firstRowFirstColumn="0" w:firstRowLastColumn="0" w:lastRowFirstColumn="0" w:lastRowLastColumn="0"/>
            </w:pPr>
            <w:r>
              <w:t>2.75</w:t>
            </w:r>
          </w:p>
        </w:tc>
      </w:tr>
    </w:tbl>
    <w:p w14:paraId="63B1466E" w14:textId="4412DDF5" w:rsidR="006B5233" w:rsidRDefault="006B5233" w:rsidP="006B5233"/>
    <w:p w14:paraId="22D9D74C" w14:textId="7B8E36D8" w:rsidR="0021696F" w:rsidRPr="006B5233" w:rsidRDefault="0021696F" w:rsidP="006B5233">
      <w:r w:rsidRPr="0021696F">
        <w:t>According to this investigation, the strategy that received the greatest score for potential effectiveness is employee involvement, followed by recruitment practices and then enhanced technology.</w:t>
      </w:r>
    </w:p>
    <w:p w14:paraId="21AFDFEE" w14:textId="77777777" w:rsidR="004C6217" w:rsidRDefault="004C6217">
      <w:pPr>
        <w:spacing w:line="259" w:lineRule="auto"/>
        <w:jc w:val="left"/>
        <w:rPr>
          <w:rFonts w:eastAsiaTheme="majorEastAsia" w:cstheme="majorBidi"/>
          <w:b/>
          <w:bCs/>
          <w:color w:val="000000" w:themeColor="text1"/>
          <w:sz w:val="32"/>
          <w:szCs w:val="28"/>
        </w:rPr>
      </w:pPr>
      <w:r>
        <w:br w:type="page"/>
      </w:r>
    </w:p>
    <w:p w14:paraId="76D03E77" w14:textId="4F8492FE" w:rsidR="004C6217" w:rsidRDefault="00CB13A6" w:rsidP="004C6217">
      <w:pPr>
        <w:pStyle w:val="Titlu1"/>
      </w:pPr>
      <w:bookmarkStart w:id="6" w:name="_Toc130228483"/>
      <w:r>
        <w:t>Implementing the Solution</w:t>
      </w:r>
      <w:bookmarkEnd w:id="6"/>
      <w:r>
        <w:t xml:space="preserve"> </w:t>
      </w:r>
    </w:p>
    <w:p w14:paraId="2C07EC06" w14:textId="23DDC841" w:rsidR="00CB13A6" w:rsidRPr="00CB13A6" w:rsidRDefault="00CB13A6" w:rsidP="00CB13A6">
      <w:pPr>
        <w:pStyle w:val="Titlu2"/>
      </w:pPr>
      <w:bookmarkStart w:id="7" w:name="_Toc130228470"/>
      <w:bookmarkStart w:id="8" w:name="_Toc130228484"/>
      <w:r>
        <w:t>Gantt Chart</w:t>
      </w:r>
      <w:bookmarkEnd w:id="7"/>
      <w:bookmarkEnd w:id="8"/>
      <w:r>
        <w:t xml:space="preserve"> </w:t>
      </w:r>
    </w:p>
    <w:p w14:paraId="75E6A966" w14:textId="6B63198B" w:rsidR="00CB13A6" w:rsidRPr="00AE6759" w:rsidRDefault="00CB13A6" w:rsidP="00AE6759">
      <w:pPr>
        <w:rPr>
          <w:rFonts w:ascii="Times New Roman" w:eastAsia="Times New Roman" w:hAnsi="Times New Roman" w:cs="Times New Roman"/>
          <w:color w:val="000000"/>
          <w:sz w:val="24"/>
          <w:szCs w:val="24"/>
        </w:rPr>
      </w:pPr>
      <w:r>
        <w:t>The duration of individual steps in a project is depicted as horizontal bars on a timeline in a Gantt chart. It's useful for keeping track of when things need to be done and how far along a project is</w:t>
      </w:r>
      <w:r w:rsidR="00AE6759">
        <w:t xml:space="preserve"> </w:t>
      </w:r>
      <w:r w:rsidR="00AE6759" w:rsidRPr="00AE6759">
        <w:rPr>
          <w:rFonts w:ascii="Times New Roman" w:eastAsia="Times New Roman" w:hAnsi="Times New Roman" w:cs="Times New Roman"/>
          <w:color w:val="000000"/>
          <w:sz w:val="24"/>
          <w:szCs w:val="24"/>
        </w:rPr>
        <w:t>(Glicken and Robinson, 2020)</w:t>
      </w:r>
      <w:r>
        <w:t>. Timelines, task dependencies, and overall project status may all be seen at a glance thanks to the information presented in this graphic.</w:t>
      </w:r>
    </w:p>
    <w:p w14:paraId="2F0E362B" w14:textId="24CCE910" w:rsidR="00CB13A6" w:rsidRPr="00AE6759" w:rsidRDefault="00CB13A6" w:rsidP="00AE6759">
      <w:pPr>
        <w:rPr>
          <w:rFonts w:ascii="Times New Roman" w:eastAsia="Times New Roman" w:hAnsi="Times New Roman" w:cs="Times New Roman"/>
          <w:color w:val="000000"/>
          <w:sz w:val="24"/>
          <w:szCs w:val="24"/>
        </w:rPr>
      </w:pPr>
      <w:r>
        <w:t>A Gantt chart may serve as a useful tool for planning and visualizing the steps and outcomes of an employee engagement initiative</w:t>
      </w:r>
      <w:r w:rsidR="00AE6759">
        <w:t xml:space="preserve"> </w:t>
      </w:r>
      <w:r w:rsidR="00AE6759" w:rsidRPr="00AE6759">
        <w:rPr>
          <w:rFonts w:ascii="Times New Roman" w:eastAsia="Times New Roman" w:hAnsi="Times New Roman" w:cs="Times New Roman"/>
          <w:color w:val="000000"/>
          <w:sz w:val="24"/>
          <w:szCs w:val="24"/>
        </w:rPr>
        <w:t>(Mason Mitra, 2017)</w:t>
      </w:r>
      <w:r>
        <w:t>. Each task's dependencies, start and completion dates, and accountable team members can be laid out in an easily understandable timeline thanks to the chart. This can assist make certain that all tasks are finished by their due dates and that everyone on the team is aware of when those dates are.</w:t>
      </w:r>
    </w:p>
    <w:p w14:paraId="3E6CDD9F" w14:textId="4ADEC7C9" w:rsidR="00CB13A6" w:rsidRDefault="00CB13A6" w:rsidP="00CB13A6">
      <w:r w:rsidRPr="00CB13A6">
        <w:rPr>
          <w:noProof/>
        </w:rPr>
        <w:drawing>
          <wp:inline distT="0" distB="0" distL="0" distR="0" wp14:anchorId="3373066E" wp14:editId="4ED92DC2">
            <wp:extent cx="5732145" cy="2753494"/>
            <wp:effectExtent l="0" t="0" r="190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145" cy="2753494"/>
                    </a:xfrm>
                    <a:prstGeom prst="rect">
                      <a:avLst/>
                    </a:prstGeom>
                    <a:noFill/>
                    <a:ln>
                      <a:noFill/>
                    </a:ln>
                  </pic:spPr>
                </pic:pic>
              </a:graphicData>
            </a:graphic>
          </wp:inline>
        </w:drawing>
      </w:r>
    </w:p>
    <w:p w14:paraId="5FA34907" w14:textId="2EF55184" w:rsidR="00CB13A6" w:rsidRDefault="00CB13A6" w:rsidP="00CB13A6">
      <w:pPr>
        <w:pStyle w:val="Legend"/>
        <w:jc w:val="center"/>
      </w:pPr>
      <w:r>
        <w:t xml:space="preserve">Figure </w:t>
      </w:r>
      <w:r w:rsidR="002C1108">
        <w:fldChar w:fldCharType="begin"/>
      </w:r>
      <w:r w:rsidR="002C1108">
        <w:instrText xml:space="preserve"> SEQ Figure \* ARABIC </w:instrText>
      </w:r>
      <w:r w:rsidR="002C1108">
        <w:fldChar w:fldCharType="separate"/>
      </w:r>
      <w:r w:rsidR="00AE6759">
        <w:rPr>
          <w:noProof/>
        </w:rPr>
        <w:t>3</w:t>
      </w:r>
      <w:r w:rsidR="002C1108">
        <w:rPr>
          <w:noProof/>
        </w:rPr>
        <w:fldChar w:fldCharType="end"/>
      </w:r>
      <w:r>
        <w:t>: Gantt Chart Diagram | Source: Author</w:t>
      </w:r>
    </w:p>
    <w:p w14:paraId="040017E6" w14:textId="14A78493" w:rsidR="00CB13A6" w:rsidRPr="00AE6759" w:rsidRDefault="00CB13A6" w:rsidP="00AE6759">
      <w:pPr>
        <w:rPr>
          <w:rFonts w:ascii="Times New Roman" w:eastAsia="Times New Roman" w:hAnsi="Times New Roman" w:cs="Times New Roman"/>
          <w:color w:val="000000"/>
          <w:sz w:val="24"/>
          <w:szCs w:val="24"/>
        </w:rPr>
      </w:pPr>
      <w:r>
        <w:t>Furthermore, the Gantt chart can be used to define the project's milestones and outputs</w:t>
      </w:r>
      <w:r w:rsidR="00AE6759">
        <w:t xml:space="preserve"> </w:t>
      </w:r>
      <w:r w:rsidR="00AE6759" w:rsidRPr="00AE6759">
        <w:rPr>
          <w:rFonts w:ascii="Times New Roman" w:eastAsia="Times New Roman" w:hAnsi="Times New Roman" w:cs="Times New Roman"/>
          <w:color w:val="000000"/>
          <w:sz w:val="24"/>
          <w:szCs w:val="24"/>
        </w:rPr>
        <w:t>(Glicken and Robinson, 2020)</w:t>
      </w:r>
      <w:r>
        <w:t>. This aids in monitoring the project's development and ensuring that it is proceeding as planned. Team members will always know where they stand in terms of the project's development because the diagram can be adjusted in real-time as responsibilities are finished.</w:t>
      </w:r>
    </w:p>
    <w:p w14:paraId="250B6344" w14:textId="1DCFDB8B" w:rsidR="00CB13A6" w:rsidRDefault="00CB13A6" w:rsidP="00AE6759">
      <w:r>
        <w:t>Using a Gantt chart for something like the employee engagement initiative helps improve management, communication, and teamwork, all of which are crucial to meeting the project's deadline.</w:t>
      </w:r>
    </w:p>
    <w:p w14:paraId="4A26292E" w14:textId="77777777" w:rsidR="00CB13A6" w:rsidRDefault="00CB13A6">
      <w:pPr>
        <w:spacing w:line="259" w:lineRule="auto"/>
        <w:jc w:val="left"/>
      </w:pPr>
      <w:r>
        <w:br w:type="page"/>
      </w:r>
    </w:p>
    <w:p w14:paraId="5E166FE7" w14:textId="5D181343" w:rsidR="00CB13A6" w:rsidRDefault="00CB13A6" w:rsidP="00CB13A6">
      <w:pPr>
        <w:pStyle w:val="Titlu2"/>
      </w:pPr>
      <w:bookmarkStart w:id="9" w:name="_Toc130228471"/>
      <w:bookmarkStart w:id="10" w:name="_Toc130228485"/>
      <w:r>
        <w:t>Stakeholders Communication Plan</w:t>
      </w:r>
      <w:bookmarkEnd w:id="9"/>
      <w:bookmarkEnd w:id="10"/>
    </w:p>
    <w:p w14:paraId="7FA7D6A4" w14:textId="55C86956" w:rsidR="00CB13A6" w:rsidRPr="00AE6759" w:rsidRDefault="00CB13A6" w:rsidP="00AE6759">
      <w:pPr>
        <w:rPr>
          <w:rFonts w:ascii="Times New Roman" w:eastAsia="Times New Roman" w:hAnsi="Times New Roman" w:cs="Times New Roman"/>
          <w:color w:val="000000"/>
          <w:sz w:val="24"/>
          <w:szCs w:val="24"/>
        </w:rPr>
      </w:pPr>
      <w:r w:rsidRPr="00CB13A6">
        <w:t xml:space="preserve">Stakeholder matrices help identify, assess, and manage project or </w:t>
      </w:r>
      <w:r w:rsidR="00D439BE" w:rsidRPr="00CB13A6">
        <w:t>organization</w:t>
      </w:r>
      <w:r w:rsidRPr="00CB13A6">
        <w:t xml:space="preserve"> stakeholders</w:t>
      </w:r>
      <w:r w:rsidR="00AE6759">
        <w:t xml:space="preserve"> </w:t>
      </w:r>
      <w:r w:rsidR="00AE6759" w:rsidRPr="00AE6759">
        <w:rPr>
          <w:rFonts w:ascii="Times New Roman" w:eastAsia="Times New Roman" w:hAnsi="Times New Roman" w:cs="Times New Roman"/>
          <w:color w:val="000000"/>
          <w:sz w:val="24"/>
          <w:szCs w:val="24"/>
        </w:rPr>
        <w:t>(Plakhin, 2018)</w:t>
      </w:r>
      <w:r w:rsidRPr="00CB13A6">
        <w:t>. It is a matrix or table that ranks stakeholders by interest and authority in the specific project.</w:t>
      </w:r>
    </w:p>
    <w:p w14:paraId="4E9A8FDF" w14:textId="13909919" w:rsidR="00CB13A6" w:rsidRDefault="00D439BE" w:rsidP="00D439BE">
      <w:pPr>
        <w:jc w:val="center"/>
      </w:pPr>
      <w:r w:rsidRPr="00D439BE">
        <w:rPr>
          <w:noProof/>
        </w:rPr>
        <w:drawing>
          <wp:inline distT="0" distB="0" distL="0" distR="0" wp14:anchorId="7842847D" wp14:editId="2AF0AB34">
            <wp:extent cx="4800600" cy="2066925"/>
            <wp:effectExtent l="19050" t="19050" r="19050"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10954" b="10330"/>
                    <a:stretch/>
                  </pic:blipFill>
                  <pic:spPr bwMode="auto">
                    <a:xfrm>
                      <a:off x="0" y="0"/>
                      <a:ext cx="4800600" cy="2066925"/>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D4E1E6A" w14:textId="77BAFF89" w:rsidR="00D439BE" w:rsidRDefault="00D439BE" w:rsidP="00D439BE">
      <w:pPr>
        <w:pStyle w:val="Legend"/>
        <w:jc w:val="center"/>
      </w:pPr>
      <w:r>
        <w:t xml:space="preserve">Figure </w:t>
      </w:r>
      <w:r w:rsidR="002C1108">
        <w:fldChar w:fldCharType="begin"/>
      </w:r>
      <w:r w:rsidR="002C1108">
        <w:instrText xml:space="preserve"> SEQ Figure \* ARABIC </w:instrText>
      </w:r>
      <w:r w:rsidR="002C1108">
        <w:fldChar w:fldCharType="separate"/>
      </w:r>
      <w:r w:rsidR="00AE6759">
        <w:rPr>
          <w:noProof/>
        </w:rPr>
        <w:t>4</w:t>
      </w:r>
      <w:r w:rsidR="002C1108">
        <w:rPr>
          <w:noProof/>
        </w:rPr>
        <w:fldChar w:fldCharType="end"/>
      </w:r>
      <w:r>
        <w:t>: Stakeholders Mapping | Source: Author</w:t>
      </w:r>
    </w:p>
    <w:p w14:paraId="2E6E035C" w14:textId="2BD8D869" w:rsidR="00D439BE" w:rsidRDefault="00D439BE" w:rsidP="00AE6759">
      <w:r>
        <w:t>To effectively connect with each stakeholder group, the "employee engagement" project's stakeholder matrix requires a communication plan.</w:t>
      </w:r>
    </w:p>
    <w:p w14:paraId="76F1EC57" w14:textId="792EEFC4" w:rsidR="00D439BE" w:rsidRPr="00AE6759" w:rsidRDefault="00D439BE" w:rsidP="00AE6759">
      <w:pPr>
        <w:rPr>
          <w:rFonts w:ascii="Times New Roman" w:eastAsia="Times New Roman" w:hAnsi="Times New Roman" w:cs="Times New Roman"/>
          <w:color w:val="000000"/>
          <w:sz w:val="24"/>
          <w:szCs w:val="24"/>
        </w:rPr>
      </w:pPr>
      <w:r>
        <w:t>Provide regular and comprehensive updates on the progress of work and outcomes to stakeholders with strong interest and impact, such as the upper management and HR department and shareholders. Daily communication, presentations, and progress updates can achieve this. Regular updates and comments on the project are vital for stakeholders including employees and union representatives</w:t>
      </w:r>
      <w:r w:rsidR="00AE6759">
        <w:t xml:space="preserve"> </w:t>
      </w:r>
      <w:r w:rsidR="00AE6759" w:rsidRPr="00AE6759">
        <w:rPr>
          <w:rFonts w:ascii="Times New Roman" w:eastAsia="Times New Roman" w:hAnsi="Times New Roman" w:cs="Times New Roman"/>
          <w:color w:val="000000"/>
          <w:sz w:val="24"/>
          <w:szCs w:val="24"/>
        </w:rPr>
        <w:t>(Mathew, 2018)</w:t>
      </w:r>
      <w:r>
        <w:t>. It's crucial to notify external regulatory organizations, who have low interest but a strong impact, on project progress and results. Compliance updates and formal reports can accomplish this. External vendors and suppliers can receive progress reports as needed.</w:t>
      </w:r>
    </w:p>
    <w:p w14:paraId="3CEF28A7" w14:textId="0F6C89BB" w:rsidR="00D439BE" w:rsidRPr="00D439BE" w:rsidRDefault="00D439BE" w:rsidP="00D439BE">
      <w:pPr>
        <w:spacing w:line="259" w:lineRule="auto"/>
        <w:jc w:val="left"/>
      </w:pPr>
      <w:r>
        <w:br w:type="page"/>
      </w:r>
    </w:p>
    <w:p w14:paraId="47907FAD" w14:textId="4CFCCED3" w:rsidR="004C6217" w:rsidRDefault="004C6217" w:rsidP="004C6217">
      <w:pPr>
        <w:pStyle w:val="Titlu1"/>
      </w:pPr>
      <w:bookmarkStart w:id="11" w:name="_Toc130228486"/>
      <w:r>
        <w:t>Mon</w:t>
      </w:r>
      <w:r w:rsidR="00D439BE">
        <w:t>itoring and Review Technique</w:t>
      </w:r>
      <w:bookmarkEnd w:id="11"/>
    </w:p>
    <w:p w14:paraId="1FCF3C6B" w14:textId="2BFB721F" w:rsidR="00D439BE" w:rsidRDefault="00D439BE" w:rsidP="00AE6759">
      <w:r>
        <w:t>"Employee Engagement" project success requires monitoring and review.</w:t>
      </w:r>
    </w:p>
    <w:p w14:paraId="77CA751A" w14:textId="1089CF3D" w:rsidR="00D439BE" w:rsidRDefault="00D439BE" w:rsidP="00AE6759">
      <w:r w:rsidRPr="00D439BE">
        <w:rPr>
          <w:b/>
          <w:i/>
        </w:rPr>
        <w:t>Performance Metrics</w:t>
      </w:r>
      <w:r w:rsidRPr="00D439BE">
        <w:rPr>
          <w:i/>
        </w:rPr>
        <w:t>:</w:t>
      </w:r>
      <w:r>
        <w:t xml:space="preserve"> Establish project progress and success metrics. These measures include employee satisfaction, retention, absenteeism, productivity, and more.</w:t>
      </w:r>
    </w:p>
    <w:p w14:paraId="2CFB5929" w14:textId="2B42A16B" w:rsidR="00D439BE" w:rsidRPr="00AE6759" w:rsidRDefault="00D439BE" w:rsidP="00AE6759">
      <w:pPr>
        <w:rPr>
          <w:rFonts w:ascii="Times New Roman" w:eastAsia="Times New Roman" w:hAnsi="Times New Roman" w:cs="Times New Roman"/>
          <w:color w:val="000000"/>
          <w:sz w:val="24"/>
          <w:szCs w:val="24"/>
        </w:rPr>
      </w:pPr>
      <w:r w:rsidRPr="00D439BE">
        <w:rPr>
          <w:b/>
          <w:i/>
        </w:rPr>
        <w:t>Frequent Check-ins:</w:t>
      </w:r>
      <w:r>
        <w:t xml:space="preserve"> Check in with the members of the project team regularly to monitor progress, identify problems, and provide help and resources</w:t>
      </w:r>
      <w:r w:rsidR="00AE6759">
        <w:t xml:space="preserve"> </w:t>
      </w:r>
      <w:r w:rsidR="00AE6759" w:rsidRPr="00AE6759">
        <w:rPr>
          <w:rFonts w:ascii="Times New Roman" w:eastAsia="Times New Roman" w:hAnsi="Times New Roman" w:cs="Times New Roman"/>
          <w:color w:val="000000"/>
          <w:sz w:val="24"/>
          <w:szCs w:val="24"/>
        </w:rPr>
        <w:t>(Mason Mitra, 2017)</w:t>
      </w:r>
      <w:r>
        <w:t>.</w:t>
      </w:r>
    </w:p>
    <w:p w14:paraId="19975337" w14:textId="7EA3E58F" w:rsidR="00D439BE" w:rsidRDefault="00D439BE" w:rsidP="00AE6759">
      <w:r w:rsidRPr="00D439BE">
        <w:rPr>
          <w:b/>
          <w:i/>
        </w:rPr>
        <w:t>Stakeholder Feedback:</w:t>
      </w:r>
      <w:r>
        <w:t xml:space="preserve"> Regularly solicit stakeholder feedback to ensure their requirements and demands are met and adjust if necessary.</w:t>
      </w:r>
    </w:p>
    <w:p w14:paraId="70AAA598" w14:textId="2E76B21A" w:rsidR="00D439BE" w:rsidRPr="00D439BE" w:rsidRDefault="00D439BE" w:rsidP="00AE6759">
      <w:r w:rsidRPr="00D439BE">
        <w:t>"Employee Engagement" needs monitoring and review to succeed. These methods allow the project team to monitor progress and make adjustments to ensure success.</w:t>
      </w:r>
    </w:p>
    <w:p w14:paraId="669B1E5F" w14:textId="5C58C7F6" w:rsidR="004C6217" w:rsidRDefault="00D439BE" w:rsidP="004C6217">
      <w:pPr>
        <w:pStyle w:val="Titlu1"/>
      </w:pPr>
      <w:bookmarkStart w:id="12" w:name="_Toc130228487"/>
      <w:r>
        <w:t>Conclusion</w:t>
      </w:r>
      <w:bookmarkEnd w:id="12"/>
    </w:p>
    <w:p w14:paraId="54FBFE16" w14:textId="2094D261" w:rsidR="00D439BE" w:rsidRPr="00D439BE" w:rsidRDefault="00D439BE" w:rsidP="00D439BE">
      <w:r w:rsidRPr="00D439BE">
        <w:t xml:space="preserve">Fishbone assessment, PESTEL analysis, and a weighted decision matrix were just some of the tools used to isolate and dissect the root causes of employee disengagement. Employee participation was selected as the best option, and a Gantt and </w:t>
      </w:r>
      <w:r w:rsidR="007449A0">
        <w:t>stakeholder</w:t>
      </w:r>
      <w:r w:rsidRPr="00D439BE">
        <w:t xml:space="preserve"> matrix </w:t>
      </w:r>
      <w:r w:rsidR="007449A0">
        <w:t>was</w:t>
      </w:r>
      <w:r w:rsidRPr="00D439BE">
        <w:t xml:space="preserve"> subsequently developed. To guarantee a smooth rollout, we considered both a communication strategy and monitoring methods.</w:t>
      </w:r>
    </w:p>
    <w:p w14:paraId="1F43B60F" w14:textId="77777777" w:rsidR="004C6217" w:rsidRDefault="004C6217">
      <w:pPr>
        <w:spacing w:line="259" w:lineRule="auto"/>
        <w:jc w:val="left"/>
        <w:rPr>
          <w:rFonts w:eastAsiaTheme="majorEastAsia" w:cstheme="majorBidi"/>
          <w:b/>
          <w:bCs/>
          <w:color w:val="000000" w:themeColor="text1"/>
          <w:sz w:val="32"/>
          <w:szCs w:val="28"/>
        </w:rPr>
      </w:pPr>
      <w:r>
        <w:br w:type="page"/>
      </w:r>
    </w:p>
    <w:p w14:paraId="3CE42261" w14:textId="362A1CEF" w:rsidR="004C6217" w:rsidRDefault="004C6217" w:rsidP="004C6217">
      <w:pPr>
        <w:pStyle w:val="Titlu1"/>
      </w:pPr>
      <w:bookmarkStart w:id="13" w:name="_Toc130228488"/>
      <w:r>
        <w:t>Reference</w:t>
      </w:r>
      <w:bookmarkEnd w:id="13"/>
      <w:r>
        <w:t xml:space="preserve"> </w:t>
      </w:r>
    </w:p>
    <w:p w14:paraId="230EB97B" w14:textId="4C47B6BE" w:rsidR="00913B06" w:rsidRDefault="00913B06" w:rsidP="004A3926">
      <w:r w:rsidRPr="00913B06">
        <w:t xml:space="preserve">Altman, J. (2021). </w:t>
      </w:r>
      <w:r w:rsidRPr="00913B06">
        <w:rPr>
          <w:i/>
          <w:iCs/>
        </w:rPr>
        <w:t>People Strategy</w:t>
      </w:r>
      <w:r w:rsidRPr="00913B06">
        <w:t>. John Wiley &amp; Sons.</w:t>
      </w:r>
    </w:p>
    <w:p w14:paraId="76D7BA58" w14:textId="5E4198BF" w:rsidR="00913B06" w:rsidRDefault="00913B06" w:rsidP="004A3926">
      <w:r w:rsidRPr="00913B06">
        <w:t xml:space="preserve">Boatman, A. (2021). </w:t>
      </w:r>
      <w:r w:rsidRPr="00913B06">
        <w:rPr>
          <w:i/>
          <w:iCs/>
        </w:rPr>
        <w:t>8 Causes of Job Dissatisfaction &amp; How to Combat It</w:t>
      </w:r>
      <w:r w:rsidRPr="00913B06">
        <w:t xml:space="preserve">. [online] AIHR. Available at: </w:t>
      </w:r>
      <w:hyperlink r:id="rId12" w:history="1">
        <w:r w:rsidRPr="00A9091B">
          <w:rPr>
            <w:rStyle w:val="Hyperlink"/>
            <w:rFonts w:ascii="Times New Roman" w:eastAsia="Times New Roman" w:hAnsi="Times New Roman" w:cs="Times New Roman"/>
            <w:sz w:val="24"/>
            <w:szCs w:val="24"/>
          </w:rPr>
          <w:t>https://www.aihr.com/blog/job-dissatisfaction/</w:t>
        </w:r>
      </w:hyperlink>
      <w:r w:rsidRPr="00913B06">
        <w:t>.</w:t>
      </w:r>
    </w:p>
    <w:p w14:paraId="7DD09E69" w14:textId="0C485109" w:rsidR="00913B06" w:rsidRDefault="00913B06" w:rsidP="004A3926">
      <w:r w:rsidRPr="00913B06">
        <w:t xml:space="preserve">Campbell, D.J., Edgar, D. and Stonehouse, G. (2019). </w:t>
      </w:r>
      <w:r w:rsidRPr="00913B06">
        <w:rPr>
          <w:i/>
          <w:iCs/>
        </w:rPr>
        <w:t>Macroenvironment Analysis</w:t>
      </w:r>
      <w:r w:rsidRPr="00913B06">
        <w:t>. Houndsmills, Basingstoke, Hampshire; New York: Palgrave Macmillan.</w:t>
      </w:r>
    </w:p>
    <w:p w14:paraId="039B2AF7" w14:textId="5E590F95" w:rsidR="006E3730" w:rsidRPr="006E3730" w:rsidRDefault="006E3730" w:rsidP="004A3926">
      <w:pPr>
        <w:rPr>
          <w:rFonts w:ascii="Times New Roman" w:eastAsia="Times New Roman" w:hAnsi="Times New Roman" w:cs="Times New Roman"/>
          <w:color w:val="000000"/>
          <w:sz w:val="24"/>
          <w:szCs w:val="24"/>
        </w:rPr>
      </w:pPr>
      <w:r w:rsidRPr="006E3730">
        <w:rPr>
          <w:rFonts w:ascii="Times New Roman" w:eastAsia="Times New Roman" w:hAnsi="Times New Roman" w:cs="Times New Roman"/>
          <w:color w:val="000000"/>
          <w:sz w:val="24"/>
          <w:szCs w:val="24"/>
        </w:rPr>
        <w:t xml:space="preserve">Glicken, M.D. and Robinson, B.C. (2020). </w:t>
      </w:r>
      <w:r w:rsidRPr="006E3730">
        <w:rPr>
          <w:rFonts w:ascii="Times New Roman" w:eastAsia="Times New Roman" w:hAnsi="Times New Roman" w:cs="Times New Roman"/>
          <w:i/>
          <w:iCs/>
          <w:color w:val="000000"/>
          <w:sz w:val="24"/>
          <w:szCs w:val="24"/>
        </w:rPr>
        <w:t>Treating worker dissatisfaction during economic change</w:t>
      </w:r>
      <w:r w:rsidRPr="006E3730">
        <w:rPr>
          <w:rFonts w:ascii="Times New Roman" w:eastAsia="Times New Roman" w:hAnsi="Times New Roman" w:cs="Times New Roman"/>
          <w:color w:val="000000"/>
          <w:sz w:val="24"/>
          <w:szCs w:val="24"/>
        </w:rPr>
        <w:t>. Amsterdam; Boston: Elsevier Academic Press.</w:t>
      </w:r>
    </w:p>
    <w:p w14:paraId="4874C182" w14:textId="5732B29B" w:rsidR="00913B06" w:rsidRPr="004A3926" w:rsidRDefault="006E3730" w:rsidP="004A3926">
      <w:pPr>
        <w:rPr>
          <w:rFonts w:ascii="Times New Roman" w:eastAsia="Times New Roman" w:hAnsi="Times New Roman" w:cs="Times New Roman"/>
          <w:color w:val="000000"/>
          <w:sz w:val="24"/>
          <w:szCs w:val="24"/>
        </w:rPr>
      </w:pPr>
      <w:r w:rsidRPr="006E3730">
        <w:rPr>
          <w:rFonts w:ascii="Times New Roman" w:eastAsia="Times New Roman" w:hAnsi="Times New Roman" w:cs="Times New Roman"/>
          <w:color w:val="000000"/>
          <w:sz w:val="24"/>
          <w:szCs w:val="24"/>
        </w:rPr>
        <w:t>‌</w:t>
      </w:r>
      <w:r w:rsidR="00913B06" w:rsidRPr="00913B06">
        <w:t xml:space="preserve">Mason Mitra (2017). </w:t>
      </w:r>
      <w:r w:rsidR="00913B06" w:rsidRPr="00913B06">
        <w:rPr>
          <w:i/>
          <w:iCs/>
        </w:rPr>
        <w:t>How to Improve Employee Satisfaction</w:t>
      </w:r>
      <w:r w:rsidR="00913B06" w:rsidRPr="00913B06">
        <w:t xml:space="preserve">. [online] TalentBridge. Available at: </w:t>
      </w:r>
      <w:hyperlink r:id="rId13" w:history="1">
        <w:r w:rsidR="00913B06" w:rsidRPr="00A9091B">
          <w:rPr>
            <w:rStyle w:val="Hyperlink"/>
            <w:rFonts w:ascii="Times New Roman" w:eastAsia="Times New Roman" w:hAnsi="Times New Roman" w:cs="Times New Roman"/>
            <w:sz w:val="24"/>
            <w:szCs w:val="24"/>
          </w:rPr>
          <w:t>https://talentbridge.com/blog/how-to-improve-employee-satisfaction/</w:t>
        </w:r>
      </w:hyperlink>
      <w:r w:rsidR="00913B06" w:rsidRPr="00913B06">
        <w:t>.</w:t>
      </w:r>
    </w:p>
    <w:p w14:paraId="231E2CD2" w14:textId="02D8BFEE" w:rsidR="00913B06" w:rsidRDefault="00913B06" w:rsidP="004A3926">
      <w:r w:rsidRPr="00913B06">
        <w:t xml:space="preserve">Mathew, S. (2018). Feedback. </w:t>
      </w:r>
      <w:r w:rsidRPr="00913B06">
        <w:rPr>
          <w:i/>
          <w:iCs/>
        </w:rPr>
        <w:t>Science News</w:t>
      </w:r>
      <w:r w:rsidRPr="00913B06">
        <w:t>, 184(9), pp.30–30.</w:t>
      </w:r>
    </w:p>
    <w:p w14:paraId="25CAA5F5" w14:textId="77777777" w:rsidR="006E3730" w:rsidRPr="006E3730" w:rsidRDefault="006E3730" w:rsidP="004A3926">
      <w:pPr>
        <w:rPr>
          <w:rFonts w:ascii="Times New Roman" w:eastAsia="Times New Roman" w:hAnsi="Times New Roman" w:cs="Times New Roman"/>
          <w:color w:val="000000"/>
          <w:sz w:val="24"/>
          <w:szCs w:val="24"/>
        </w:rPr>
      </w:pPr>
      <w:r w:rsidRPr="006E3730">
        <w:rPr>
          <w:rFonts w:ascii="Times New Roman" w:eastAsia="Times New Roman" w:hAnsi="Times New Roman" w:cs="Times New Roman"/>
          <w:color w:val="000000"/>
          <w:sz w:val="24"/>
          <w:szCs w:val="24"/>
        </w:rPr>
        <w:t xml:space="preserve">Maylor, H. (2021). Beyond the Gantt Chart: Project Management Moving On. </w:t>
      </w:r>
      <w:r w:rsidRPr="006E3730">
        <w:rPr>
          <w:rFonts w:ascii="Times New Roman" w:eastAsia="Times New Roman" w:hAnsi="Times New Roman" w:cs="Times New Roman"/>
          <w:i/>
          <w:iCs/>
          <w:color w:val="000000"/>
          <w:sz w:val="24"/>
          <w:szCs w:val="24"/>
        </w:rPr>
        <w:t>European Management Journal</w:t>
      </w:r>
      <w:r w:rsidRPr="006E3730">
        <w:rPr>
          <w:rFonts w:ascii="Times New Roman" w:eastAsia="Times New Roman" w:hAnsi="Times New Roman" w:cs="Times New Roman"/>
          <w:color w:val="000000"/>
          <w:sz w:val="24"/>
          <w:szCs w:val="24"/>
        </w:rPr>
        <w:t>, 19(1), pp.92–100.</w:t>
      </w:r>
    </w:p>
    <w:p w14:paraId="58183976" w14:textId="3B12C680" w:rsidR="00913B06" w:rsidRPr="006E3730" w:rsidRDefault="006E3730" w:rsidP="004A3926">
      <w:pPr>
        <w:rPr>
          <w:rFonts w:ascii="Times New Roman" w:eastAsia="Times New Roman" w:hAnsi="Times New Roman" w:cs="Times New Roman"/>
          <w:color w:val="000000"/>
          <w:sz w:val="24"/>
          <w:szCs w:val="24"/>
        </w:rPr>
      </w:pPr>
      <w:r w:rsidRPr="006E3730">
        <w:rPr>
          <w:rFonts w:ascii="Times New Roman" w:eastAsia="Times New Roman" w:hAnsi="Times New Roman" w:cs="Times New Roman"/>
          <w:color w:val="000000"/>
          <w:sz w:val="24"/>
          <w:szCs w:val="24"/>
        </w:rPr>
        <w:t>‌</w:t>
      </w:r>
      <w:r w:rsidR="00913B06" w:rsidRPr="00913B06">
        <w:t xml:space="preserve">Plakhin, A.Ye. (2018). Mapping of Stakeholders. </w:t>
      </w:r>
      <w:r w:rsidR="00913B06" w:rsidRPr="00913B06">
        <w:rPr>
          <w:i/>
          <w:iCs/>
        </w:rPr>
        <w:t>Upravlenets</w:t>
      </w:r>
      <w:r w:rsidR="00913B06" w:rsidRPr="00913B06">
        <w:t>, 9(4).</w:t>
      </w:r>
    </w:p>
    <w:p w14:paraId="5C863CE3" w14:textId="151980D7" w:rsidR="00430CF4" w:rsidRPr="00D439BE" w:rsidRDefault="00913B06" w:rsidP="006E5C21">
      <w:pPr>
        <w:rPr>
          <w:rFonts w:eastAsiaTheme="majorEastAsia" w:cstheme="majorBidi"/>
          <w:b/>
          <w:bCs/>
          <w:color w:val="000000" w:themeColor="text1"/>
          <w:sz w:val="32"/>
          <w:szCs w:val="28"/>
        </w:rPr>
      </w:pPr>
      <w:r w:rsidRPr="00913B06">
        <w:t>‌</w:t>
      </w:r>
    </w:p>
    <w:sectPr w:rsidR="00430CF4" w:rsidRPr="00D439BE" w:rsidSect="00742CD4">
      <w:headerReference w:type="even" r:id="rId14"/>
      <w:headerReference w:type="default" r:id="rId15"/>
      <w:footerReference w:type="even" r:id="rId16"/>
      <w:footerReference w:type="default" r:id="rId17"/>
      <w:headerReference w:type="first" r:id="rId18"/>
      <w:footerReference w:type="first" r:id="rId19"/>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AE3B6" w14:textId="77777777" w:rsidR="003817CE" w:rsidRDefault="003817CE" w:rsidP="00742CD4">
      <w:pPr>
        <w:spacing w:after="0" w:line="240" w:lineRule="auto"/>
      </w:pPr>
      <w:r>
        <w:separator/>
      </w:r>
    </w:p>
  </w:endnote>
  <w:endnote w:type="continuationSeparator" w:id="0">
    <w:p w14:paraId="51A9CEA3" w14:textId="77777777" w:rsidR="003817CE" w:rsidRDefault="003817CE" w:rsidP="00742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126B6" w14:textId="77777777" w:rsidR="005C460B" w:rsidRDefault="005C460B">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064252"/>
      <w:docPartObj>
        <w:docPartGallery w:val="Page Numbers (Bottom of Page)"/>
        <w:docPartUnique/>
      </w:docPartObj>
    </w:sdtPr>
    <w:sdtEndPr/>
    <w:sdtContent>
      <w:p w14:paraId="35A5F49D" w14:textId="0145FDDB" w:rsidR="005C460B" w:rsidRDefault="005C460B">
        <w:pPr>
          <w:pStyle w:val="Subsol"/>
          <w:jc w:val="right"/>
        </w:pPr>
        <w:r>
          <w:fldChar w:fldCharType="begin"/>
        </w:r>
        <w:r>
          <w:instrText xml:space="preserve"> PAGE   \* MERGEFORMAT </w:instrText>
        </w:r>
        <w:r>
          <w:fldChar w:fldCharType="separate"/>
        </w:r>
        <w:r w:rsidR="008A4070">
          <w:rPr>
            <w:noProof/>
          </w:rPr>
          <w:t>15</w:t>
        </w:r>
        <w:r>
          <w:rPr>
            <w:noProof/>
          </w:rPr>
          <w:fldChar w:fldCharType="end"/>
        </w:r>
      </w:p>
    </w:sdtContent>
  </w:sdt>
  <w:p w14:paraId="3AA60A32" w14:textId="77777777" w:rsidR="005C460B" w:rsidRDefault="005C460B">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024C6" w14:textId="77777777" w:rsidR="005C460B" w:rsidRDefault="005C460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C7834" w14:textId="77777777" w:rsidR="003817CE" w:rsidRDefault="003817CE" w:rsidP="00742CD4">
      <w:pPr>
        <w:spacing w:after="0" w:line="240" w:lineRule="auto"/>
      </w:pPr>
      <w:r>
        <w:separator/>
      </w:r>
    </w:p>
  </w:footnote>
  <w:footnote w:type="continuationSeparator" w:id="0">
    <w:p w14:paraId="7BE15827" w14:textId="77777777" w:rsidR="003817CE" w:rsidRDefault="003817CE" w:rsidP="00742C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825EE" w14:textId="77777777" w:rsidR="005C460B" w:rsidRDefault="005C460B">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F7462" w14:textId="77777777" w:rsidR="005C460B" w:rsidRDefault="005C460B">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F1EFD" w14:textId="77777777" w:rsidR="005C460B" w:rsidRDefault="005C460B">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941E4"/>
    <w:multiLevelType w:val="hybridMultilevel"/>
    <w:tmpl w:val="2C02D3A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C156CE"/>
    <w:multiLevelType w:val="hybridMultilevel"/>
    <w:tmpl w:val="E22C573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E63BA2"/>
    <w:multiLevelType w:val="hybridMultilevel"/>
    <w:tmpl w:val="0988E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C665E5"/>
    <w:multiLevelType w:val="hybridMultilevel"/>
    <w:tmpl w:val="91C2651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503272"/>
    <w:multiLevelType w:val="hybridMultilevel"/>
    <w:tmpl w:val="1C7620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D81A0E"/>
    <w:multiLevelType w:val="hybridMultilevel"/>
    <w:tmpl w:val="9EF45FAC"/>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C9D2017"/>
    <w:multiLevelType w:val="hybridMultilevel"/>
    <w:tmpl w:val="A79E04F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EE7E11"/>
    <w:multiLevelType w:val="hybridMultilevel"/>
    <w:tmpl w:val="5F5842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0D97B67"/>
    <w:multiLevelType w:val="hybridMultilevel"/>
    <w:tmpl w:val="DC462DE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3C93E7A"/>
    <w:multiLevelType w:val="hybridMultilevel"/>
    <w:tmpl w:val="25D0F15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A79507A"/>
    <w:multiLevelType w:val="hybridMultilevel"/>
    <w:tmpl w:val="A6A6C09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B5E130A"/>
    <w:multiLevelType w:val="hybridMultilevel"/>
    <w:tmpl w:val="2610947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297787"/>
    <w:multiLevelType w:val="hybridMultilevel"/>
    <w:tmpl w:val="92F2C2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26C11D0"/>
    <w:multiLevelType w:val="hybridMultilevel"/>
    <w:tmpl w:val="29FACC4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30C047A"/>
    <w:multiLevelType w:val="hybridMultilevel"/>
    <w:tmpl w:val="E4809E9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4A67CB5"/>
    <w:multiLevelType w:val="hybridMultilevel"/>
    <w:tmpl w:val="DF6CE2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4CA5979"/>
    <w:multiLevelType w:val="hybridMultilevel"/>
    <w:tmpl w:val="6A8637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881589F"/>
    <w:multiLevelType w:val="hybridMultilevel"/>
    <w:tmpl w:val="B4F0D066"/>
    <w:lvl w:ilvl="0" w:tplc="6262B060">
      <w:start w:val="1"/>
      <w:numFmt w:val="upperRoman"/>
      <w:lvlText w:val="%1."/>
      <w:lvlJc w:val="right"/>
      <w:pPr>
        <w:ind w:left="720" w:hanging="360"/>
      </w:pPr>
      <w:rPr>
        <w:sz w:val="24"/>
        <w:szCs w:val="36"/>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2061393874">
    <w:abstractNumId w:val="5"/>
  </w:num>
  <w:num w:numId="2" w16cid:durableId="1797946917">
    <w:abstractNumId w:val="11"/>
  </w:num>
  <w:num w:numId="3" w16cid:durableId="1679119526">
    <w:abstractNumId w:val="14"/>
  </w:num>
  <w:num w:numId="4" w16cid:durableId="282346918">
    <w:abstractNumId w:val="9"/>
  </w:num>
  <w:num w:numId="5" w16cid:durableId="546573547">
    <w:abstractNumId w:val="10"/>
  </w:num>
  <w:num w:numId="6" w16cid:durableId="768309576">
    <w:abstractNumId w:val="2"/>
  </w:num>
  <w:num w:numId="7" w16cid:durableId="1879507021">
    <w:abstractNumId w:val="0"/>
  </w:num>
  <w:num w:numId="8" w16cid:durableId="564996610">
    <w:abstractNumId w:val="8"/>
  </w:num>
  <w:num w:numId="9" w16cid:durableId="697434548">
    <w:abstractNumId w:val="6"/>
  </w:num>
  <w:num w:numId="10" w16cid:durableId="541866619">
    <w:abstractNumId w:val="13"/>
  </w:num>
  <w:num w:numId="11" w16cid:durableId="842477632">
    <w:abstractNumId w:val="4"/>
  </w:num>
  <w:num w:numId="12" w16cid:durableId="1719276474">
    <w:abstractNumId w:val="7"/>
  </w:num>
  <w:num w:numId="13" w16cid:durableId="1658456597">
    <w:abstractNumId w:val="12"/>
  </w:num>
  <w:num w:numId="14" w16cid:durableId="1502813316">
    <w:abstractNumId w:val="16"/>
  </w:num>
  <w:num w:numId="15" w16cid:durableId="614949669">
    <w:abstractNumId w:val="15"/>
  </w:num>
  <w:num w:numId="16" w16cid:durableId="1515026027">
    <w:abstractNumId w:val="1"/>
  </w:num>
  <w:num w:numId="17" w16cid:durableId="180977839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9785613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hyphenationZone w:val="425"/>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AyNjYwNTc1tTQwNjBW0lEKTi0uzszPAykwMqoFAO1fGzUtAAAA"/>
  </w:docVars>
  <w:rsids>
    <w:rsidRoot w:val="00EE1066"/>
    <w:rsid w:val="0000130C"/>
    <w:rsid w:val="00003766"/>
    <w:rsid w:val="00011817"/>
    <w:rsid w:val="00013D0B"/>
    <w:rsid w:val="00057233"/>
    <w:rsid w:val="00065B99"/>
    <w:rsid w:val="0007268C"/>
    <w:rsid w:val="00093341"/>
    <w:rsid w:val="00093584"/>
    <w:rsid w:val="000A754F"/>
    <w:rsid w:val="000A7B96"/>
    <w:rsid w:val="000D3C70"/>
    <w:rsid w:val="000D6BCA"/>
    <w:rsid w:val="000E618B"/>
    <w:rsid w:val="00100A98"/>
    <w:rsid w:val="00107392"/>
    <w:rsid w:val="0012502C"/>
    <w:rsid w:val="0014319D"/>
    <w:rsid w:val="00165052"/>
    <w:rsid w:val="001A0665"/>
    <w:rsid w:val="001C749B"/>
    <w:rsid w:val="001E356B"/>
    <w:rsid w:val="001E57FD"/>
    <w:rsid w:val="001F34CA"/>
    <w:rsid w:val="0021696F"/>
    <w:rsid w:val="002271C7"/>
    <w:rsid w:val="00256971"/>
    <w:rsid w:val="00277522"/>
    <w:rsid w:val="002926B4"/>
    <w:rsid w:val="002A22BF"/>
    <w:rsid w:val="002C1108"/>
    <w:rsid w:val="002C2B7F"/>
    <w:rsid w:val="002D3F09"/>
    <w:rsid w:val="002D7F61"/>
    <w:rsid w:val="002E3515"/>
    <w:rsid w:val="002F59B9"/>
    <w:rsid w:val="00304A83"/>
    <w:rsid w:val="003123AF"/>
    <w:rsid w:val="00317F7B"/>
    <w:rsid w:val="00320B5D"/>
    <w:rsid w:val="00335259"/>
    <w:rsid w:val="0033562C"/>
    <w:rsid w:val="003558EA"/>
    <w:rsid w:val="0036360D"/>
    <w:rsid w:val="003817CE"/>
    <w:rsid w:val="003A08F0"/>
    <w:rsid w:val="003A3B3C"/>
    <w:rsid w:val="003C23C1"/>
    <w:rsid w:val="003D107F"/>
    <w:rsid w:val="003D631D"/>
    <w:rsid w:val="003E06C4"/>
    <w:rsid w:val="004165F2"/>
    <w:rsid w:val="00430CF4"/>
    <w:rsid w:val="0046276E"/>
    <w:rsid w:val="004650BF"/>
    <w:rsid w:val="004A3926"/>
    <w:rsid w:val="004B009B"/>
    <w:rsid w:val="004B546B"/>
    <w:rsid w:val="004C1E02"/>
    <w:rsid w:val="004C4E1D"/>
    <w:rsid w:val="004C6217"/>
    <w:rsid w:val="004D1A41"/>
    <w:rsid w:val="004D2BFF"/>
    <w:rsid w:val="00506898"/>
    <w:rsid w:val="00522825"/>
    <w:rsid w:val="00524DCD"/>
    <w:rsid w:val="005256BB"/>
    <w:rsid w:val="0053265A"/>
    <w:rsid w:val="005426F9"/>
    <w:rsid w:val="0058772D"/>
    <w:rsid w:val="005A406A"/>
    <w:rsid w:val="005B5A76"/>
    <w:rsid w:val="005C460B"/>
    <w:rsid w:val="005F48EF"/>
    <w:rsid w:val="006168E2"/>
    <w:rsid w:val="00636F95"/>
    <w:rsid w:val="006414AE"/>
    <w:rsid w:val="00641E2F"/>
    <w:rsid w:val="006518FB"/>
    <w:rsid w:val="006617FD"/>
    <w:rsid w:val="00672D4E"/>
    <w:rsid w:val="00673A14"/>
    <w:rsid w:val="00676581"/>
    <w:rsid w:val="00687DB9"/>
    <w:rsid w:val="00691855"/>
    <w:rsid w:val="006B5233"/>
    <w:rsid w:val="006C158E"/>
    <w:rsid w:val="006D1458"/>
    <w:rsid w:val="006E3730"/>
    <w:rsid w:val="006E5C21"/>
    <w:rsid w:val="006E61AD"/>
    <w:rsid w:val="006F3F40"/>
    <w:rsid w:val="007148ED"/>
    <w:rsid w:val="00717477"/>
    <w:rsid w:val="00724B3B"/>
    <w:rsid w:val="007259F1"/>
    <w:rsid w:val="00726B97"/>
    <w:rsid w:val="00742CD4"/>
    <w:rsid w:val="007449A0"/>
    <w:rsid w:val="00751500"/>
    <w:rsid w:val="00792C65"/>
    <w:rsid w:val="00795782"/>
    <w:rsid w:val="007A5249"/>
    <w:rsid w:val="007B77D0"/>
    <w:rsid w:val="007C4CC4"/>
    <w:rsid w:val="00816371"/>
    <w:rsid w:val="00823CC0"/>
    <w:rsid w:val="008354B1"/>
    <w:rsid w:val="008371F7"/>
    <w:rsid w:val="00842FA6"/>
    <w:rsid w:val="00847A14"/>
    <w:rsid w:val="008703C6"/>
    <w:rsid w:val="008A4070"/>
    <w:rsid w:val="008D5F51"/>
    <w:rsid w:val="008F7994"/>
    <w:rsid w:val="00913B06"/>
    <w:rsid w:val="009208A0"/>
    <w:rsid w:val="0092434F"/>
    <w:rsid w:val="0093181F"/>
    <w:rsid w:val="00931AF7"/>
    <w:rsid w:val="009479B5"/>
    <w:rsid w:val="00954D1B"/>
    <w:rsid w:val="00976405"/>
    <w:rsid w:val="00987654"/>
    <w:rsid w:val="00990159"/>
    <w:rsid w:val="00992FEE"/>
    <w:rsid w:val="009B19DB"/>
    <w:rsid w:val="009C7265"/>
    <w:rsid w:val="009E0CEF"/>
    <w:rsid w:val="009F66B4"/>
    <w:rsid w:val="00A0219A"/>
    <w:rsid w:val="00A0456C"/>
    <w:rsid w:val="00A5445D"/>
    <w:rsid w:val="00A713CC"/>
    <w:rsid w:val="00A90269"/>
    <w:rsid w:val="00A95CFA"/>
    <w:rsid w:val="00A97783"/>
    <w:rsid w:val="00AA2481"/>
    <w:rsid w:val="00AA29C1"/>
    <w:rsid w:val="00AA5924"/>
    <w:rsid w:val="00AA68F3"/>
    <w:rsid w:val="00AA6DE3"/>
    <w:rsid w:val="00AB02B3"/>
    <w:rsid w:val="00AB5152"/>
    <w:rsid w:val="00AE26EC"/>
    <w:rsid w:val="00AE6759"/>
    <w:rsid w:val="00AE696E"/>
    <w:rsid w:val="00AF5BEE"/>
    <w:rsid w:val="00B05884"/>
    <w:rsid w:val="00B226AE"/>
    <w:rsid w:val="00B26A9A"/>
    <w:rsid w:val="00B3301B"/>
    <w:rsid w:val="00B62B1E"/>
    <w:rsid w:val="00B7127B"/>
    <w:rsid w:val="00B747A6"/>
    <w:rsid w:val="00B74CDE"/>
    <w:rsid w:val="00B81F1B"/>
    <w:rsid w:val="00BA07F2"/>
    <w:rsid w:val="00BA2BE4"/>
    <w:rsid w:val="00BB4635"/>
    <w:rsid w:val="00BD3241"/>
    <w:rsid w:val="00BE69A6"/>
    <w:rsid w:val="00BF599C"/>
    <w:rsid w:val="00C07802"/>
    <w:rsid w:val="00C230E7"/>
    <w:rsid w:val="00C36A17"/>
    <w:rsid w:val="00C53B75"/>
    <w:rsid w:val="00C82043"/>
    <w:rsid w:val="00C97CDC"/>
    <w:rsid w:val="00CA4A80"/>
    <w:rsid w:val="00CB13A6"/>
    <w:rsid w:val="00CF24A0"/>
    <w:rsid w:val="00D06CD3"/>
    <w:rsid w:val="00D23E6A"/>
    <w:rsid w:val="00D27833"/>
    <w:rsid w:val="00D33ACF"/>
    <w:rsid w:val="00D35452"/>
    <w:rsid w:val="00D439BE"/>
    <w:rsid w:val="00D46969"/>
    <w:rsid w:val="00D76A90"/>
    <w:rsid w:val="00D968F4"/>
    <w:rsid w:val="00DA1DBC"/>
    <w:rsid w:val="00DA3478"/>
    <w:rsid w:val="00DA3AB3"/>
    <w:rsid w:val="00DB5072"/>
    <w:rsid w:val="00DD2D13"/>
    <w:rsid w:val="00DE042F"/>
    <w:rsid w:val="00DF3A99"/>
    <w:rsid w:val="00DF5F3C"/>
    <w:rsid w:val="00E35C4B"/>
    <w:rsid w:val="00E62203"/>
    <w:rsid w:val="00E7724E"/>
    <w:rsid w:val="00E80C0F"/>
    <w:rsid w:val="00EC1F12"/>
    <w:rsid w:val="00EC2813"/>
    <w:rsid w:val="00EE1066"/>
    <w:rsid w:val="00EE4395"/>
    <w:rsid w:val="00F2123B"/>
    <w:rsid w:val="00F31A6A"/>
    <w:rsid w:val="00F44C6B"/>
    <w:rsid w:val="00F604DA"/>
    <w:rsid w:val="00F605D3"/>
    <w:rsid w:val="00F771FA"/>
    <w:rsid w:val="00F841FD"/>
    <w:rsid w:val="00F86F76"/>
    <w:rsid w:val="00F90468"/>
    <w:rsid w:val="00F91064"/>
    <w:rsid w:val="00FA455A"/>
    <w:rsid w:val="00FC158B"/>
    <w:rsid w:val="00FC3CFC"/>
    <w:rsid w:val="00FD5E58"/>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349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A76"/>
    <w:pPr>
      <w:spacing w:line="360" w:lineRule="auto"/>
      <w:jc w:val="both"/>
    </w:pPr>
    <w:rPr>
      <w:rFonts w:ascii="Arial" w:hAnsi="Arial"/>
    </w:rPr>
  </w:style>
  <w:style w:type="paragraph" w:styleId="Titlu1">
    <w:name w:val="heading 1"/>
    <w:basedOn w:val="Normal"/>
    <w:next w:val="Normal"/>
    <w:link w:val="Titlu1Caracter"/>
    <w:autoRedefine/>
    <w:uiPriority w:val="9"/>
    <w:qFormat/>
    <w:rsid w:val="006E5C21"/>
    <w:pPr>
      <w:keepNext/>
      <w:keepLines/>
      <w:spacing w:before="480" w:after="0"/>
      <w:outlineLvl w:val="0"/>
    </w:pPr>
    <w:rPr>
      <w:rFonts w:eastAsiaTheme="majorEastAsia" w:cstheme="majorBidi"/>
      <w:b/>
      <w:bCs/>
      <w:color w:val="000000" w:themeColor="text1"/>
      <w:sz w:val="28"/>
      <w:szCs w:val="28"/>
    </w:rPr>
  </w:style>
  <w:style w:type="paragraph" w:styleId="Titlu2">
    <w:name w:val="heading 2"/>
    <w:basedOn w:val="Normal"/>
    <w:next w:val="Normal"/>
    <w:link w:val="Titlu2Caracter"/>
    <w:autoRedefine/>
    <w:uiPriority w:val="9"/>
    <w:unhideWhenUsed/>
    <w:qFormat/>
    <w:rsid w:val="00CB13A6"/>
    <w:pPr>
      <w:keepNext/>
      <w:keepLines/>
      <w:spacing w:before="200" w:after="0"/>
      <w:jc w:val="left"/>
      <w:outlineLvl w:val="1"/>
    </w:pPr>
    <w:rPr>
      <w:rFonts w:eastAsiaTheme="majorEastAsia" w:cstheme="majorBidi"/>
      <w:b/>
      <w:bCs/>
      <w:sz w:val="28"/>
      <w:szCs w:val="26"/>
    </w:rPr>
  </w:style>
  <w:style w:type="paragraph" w:styleId="Titlu3">
    <w:name w:val="heading 3"/>
    <w:basedOn w:val="Normal"/>
    <w:next w:val="Normal"/>
    <w:link w:val="Titlu3Caracter"/>
    <w:autoRedefine/>
    <w:uiPriority w:val="9"/>
    <w:unhideWhenUsed/>
    <w:qFormat/>
    <w:rsid w:val="00842FA6"/>
    <w:pPr>
      <w:keepNext/>
      <w:keepLines/>
      <w:spacing w:before="200" w:after="0"/>
      <w:outlineLvl w:val="2"/>
    </w:pPr>
    <w:rPr>
      <w:rFonts w:eastAsiaTheme="majorEastAsia" w:cstheme="majorBidi"/>
      <w:b/>
      <w:bCs/>
    </w:rPr>
  </w:style>
  <w:style w:type="paragraph" w:styleId="Titlu4">
    <w:name w:val="heading 4"/>
    <w:basedOn w:val="Normal"/>
    <w:next w:val="Normal"/>
    <w:link w:val="Titlu4Caracter"/>
    <w:uiPriority w:val="9"/>
    <w:semiHidden/>
    <w:unhideWhenUsed/>
    <w:qFormat/>
    <w:rsid w:val="00E35C4B"/>
    <w:pPr>
      <w:keepNext/>
      <w:keepLines/>
      <w:spacing w:before="40" w:after="0"/>
      <w:outlineLvl w:val="3"/>
    </w:pPr>
    <w:rPr>
      <w:rFonts w:eastAsiaTheme="majorEastAsia" w:cstheme="majorBidi"/>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autoRedefine/>
    <w:uiPriority w:val="10"/>
    <w:qFormat/>
    <w:rsid w:val="00EE1066"/>
    <w:pPr>
      <w:spacing w:after="300" w:line="240" w:lineRule="auto"/>
      <w:contextualSpacing/>
      <w:jc w:val="center"/>
    </w:pPr>
    <w:rPr>
      <w:rFonts w:eastAsiaTheme="majorEastAsia" w:cstheme="majorBidi"/>
      <w:caps/>
      <w:spacing w:val="5"/>
      <w:kern w:val="28"/>
      <w:sz w:val="40"/>
      <w:szCs w:val="52"/>
    </w:rPr>
  </w:style>
  <w:style w:type="character" w:customStyle="1" w:styleId="TitluCaracter">
    <w:name w:val="Titlu Caracter"/>
    <w:basedOn w:val="Fontdeparagrafimplicit"/>
    <w:link w:val="Titlu"/>
    <w:uiPriority w:val="10"/>
    <w:rsid w:val="00EE1066"/>
    <w:rPr>
      <w:rFonts w:ascii="Times New Roman" w:eastAsiaTheme="majorEastAsia" w:hAnsi="Times New Roman" w:cstheme="majorBidi"/>
      <w:caps/>
      <w:spacing w:val="5"/>
      <w:kern w:val="28"/>
      <w:sz w:val="40"/>
      <w:szCs w:val="52"/>
    </w:rPr>
  </w:style>
  <w:style w:type="character" w:customStyle="1" w:styleId="Titlu1Caracter">
    <w:name w:val="Titlu 1 Caracter"/>
    <w:basedOn w:val="Fontdeparagrafimplicit"/>
    <w:link w:val="Titlu1"/>
    <w:uiPriority w:val="9"/>
    <w:rsid w:val="006E5C21"/>
    <w:rPr>
      <w:rFonts w:ascii="Arial" w:eastAsiaTheme="majorEastAsia" w:hAnsi="Arial" w:cstheme="majorBidi"/>
      <w:b/>
      <w:bCs/>
      <w:color w:val="000000" w:themeColor="text1"/>
      <w:sz w:val="28"/>
      <w:szCs w:val="28"/>
    </w:rPr>
  </w:style>
  <w:style w:type="character" w:customStyle="1" w:styleId="Titlu2Caracter">
    <w:name w:val="Titlu 2 Caracter"/>
    <w:basedOn w:val="Fontdeparagrafimplicit"/>
    <w:link w:val="Titlu2"/>
    <w:uiPriority w:val="9"/>
    <w:rsid w:val="00CB13A6"/>
    <w:rPr>
      <w:rFonts w:ascii="Arial" w:eastAsiaTheme="majorEastAsia" w:hAnsi="Arial" w:cstheme="majorBidi"/>
      <w:b/>
      <w:bCs/>
      <w:sz w:val="28"/>
      <w:szCs w:val="26"/>
    </w:rPr>
  </w:style>
  <w:style w:type="paragraph" w:styleId="TextnBalon">
    <w:name w:val="Balloon Text"/>
    <w:basedOn w:val="Normal"/>
    <w:link w:val="TextnBalonCaracter"/>
    <w:uiPriority w:val="99"/>
    <w:semiHidden/>
    <w:unhideWhenUsed/>
    <w:rsid w:val="009E0CE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E0CEF"/>
    <w:rPr>
      <w:rFonts w:ascii="Tahoma" w:hAnsi="Tahoma" w:cs="Tahoma"/>
      <w:sz w:val="16"/>
      <w:szCs w:val="16"/>
    </w:rPr>
  </w:style>
  <w:style w:type="character" w:customStyle="1" w:styleId="Titlu3Caracter">
    <w:name w:val="Titlu 3 Caracter"/>
    <w:basedOn w:val="Fontdeparagrafimplicit"/>
    <w:link w:val="Titlu3"/>
    <w:uiPriority w:val="9"/>
    <w:rsid w:val="00842FA6"/>
    <w:rPr>
      <w:rFonts w:ascii="Times New Roman" w:eastAsiaTheme="majorEastAsia" w:hAnsi="Times New Roman" w:cstheme="majorBidi"/>
      <w:b/>
      <w:bCs/>
      <w:sz w:val="24"/>
    </w:rPr>
  </w:style>
  <w:style w:type="paragraph" w:styleId="Listparagraf">
    <w:name w:val="List Paragraph"/>
    <w:basedOn w:val="Normal"/>
    <w:uiPriority w:val="34"/>
    <w:qFormat/>
    <w:rsid w:val="00B81F1B"/>
    <w:pPr>
      <w:ind w:left="720"/>
      <w:contextualSpacing/>
    </w:pPr>
  </w:style>
  <w:style w:type="paragraph" w:styleId="Titlucuprins">
    <w:name w:val="TOC Heading"/>
    <w:basedOn w:val="Titlu1"/>
    <w:next w:val="Normal"/>
    <w:uiPriority w:val="39"/>
    <w:unhideWhenUsed/>
    <w:qFormat/>
    <w:rsid w:val="00742CD4"/>
    <w:pPr>
      <w:spacing w:line="276" w:lineRule="auto"/>
      <w:jc w:val="left"/>
      <w:outlineLvl w:val="9"/>
    </w:pPr>
    <w:rPr>
      <w:rFonts w:asciiTheme="majorHAnsi" w:hAnsiTheme="majorHAnsi"/>
    </w:rPr>
  </w:style>
  <w:style w:type="paragraph" w:styleId="Cuprins1">
    <w:name w:val="toc 1"/>
    <w:basedOn w:val="Normal"/>
    <w:next w:val="Normal"/>
    <w:autoRedefine/>
    <w:uiPriority w:val="39"/>
    <w:unhideWhenUsed/>
    <w:rsid w:val="00742CD4"/>
    <w:pPr>
      <w:spacing w:after="100"/>
    </w:pPr>
  </w:style>
  <w:style w:type="paragraph" w:styleId="Cuprins2">
    <w:name w:val="toc 2"/>
    <w:basedOn w:val="Normal"/>
    <w:next w:val="Normal"/>
    <w:autoRedefine/>
    <w:uiPriority w:val="39"/>
    <w:unhideWhenUsed/>
    <w:rsid w:val="00742CD4"/>
    <w:pPr>
      <w:spacing w:after="100"/>
      <w:ind w:left="240"/>
    </w:pPr>
  </w:style>
  <w:style w:type="paragraph" w:styleId="Cuprins3">
    <w:name w:val="toc 3"/>
    <w:basedOn w:val="Normal"/>
    <w:next w:val="Normal"/>
    <w:autoRedefine/>
    <w:uiPriority w:val="39"/>
    <w:unhideWhenUsed/>
    <w:rsid w:val="00742CD4"/>
    <w:pPr>
      <w:spacing w:after="100"/>
      <w:ind w:left="480"/>
    </w:pPr>
  </w:style>
  <w:style w:type="character" w:styleId="Hyperlink">
    <w:name w:val="Hyperlink"/>
    <w:basedOn w:val="Fontdeparagrafimplicit"/>
    <w:uiPriority w:val="99"/>
    <w:unhideWhenUsed/>
    <w:rsid w:val="00742CD4"/>
    <w:rPr>
      <w:color w:val="0563C1" w:themeColor="hyperlink"/>
      <w:u w:val="single"/>
    </w:rPr>
  </w:style>
  <w:style w:type="paragraph" w:styleId="Antet">
    <w:name w:val="header"/>
    <w:basedOn w:val="Normal"/>
    <w:link w:val="AntetCaracter"/>
    <w:uiPriority w:val="99"/>
    <w:unhideWhenUsed/>
    <w:rsid w:val="00742CD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42CD4"/>
    <w:rPr>
      <w:rFonts w:ascii="Times New Roman" w:hAnsi="Times New Roman"/>
      <w:sz w:val="24"/>
    </w:rPr>
  </w:style>
  <w:style w:type="paragraph" w:styleId="Subsol">
    <w:name w:val="footer"/>
    <w:basedOn w:val="Normal"/>
    <w:link w:val="SubsolCaracter"/>
    <w:uiPriority w:val="99"/>
    <w:unhideWhenUsed/>
    <w:rsid w:val="00742CD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42CD4"/>
    <w:rPr>
      <w:rFonts w:ascii="Times New Roman" w:hAnsi="Times New Roman"/>
      <w:sz w:val="24"/>
    </w:rPr>
  </w:style>
  <w:style w:type="character" w:customStyle="1" w:styleId="selectable">
    <w:name w:val="selectable"/>
    <w:basedOn w:val="Fontdeparagrafimplicit"/>
    <w:rsid w:val="007148ED"/>
  </w:style>
  <w:style w:type="character" w:customStyle="1" w:styleId="Titlu4Caracter">
    <w:name w:val="Titlu 4 Caracter"/>
    <w:basedOn w:val="Fontdeparagrafimplicit"/>
    <w:link w:val="Titlu4"/>
    <w:uiPriority w:val="9"/>
    <w:semiHidden/>
    <w:rsid w:val="00E35C4B"/>
    <w:rPr>
      <w:rFonts w:ascii="Times New Roman" w:eastAsiaTheme="majorEastAsia" w:hAnsi="Times New Roman" w:cstheme="majorBidi"/>
      <w:i/>
      <w:iCs/>
      <w:sz w:val="24"/>
    </w:rPr>
  </w:style>
  <w:style w:type="character" w:styleId="Textsubstituent">
    <w:name w:val="Placeholder Text"/>
    <w:basedOn w:val="Fontdeparagrafimplicit"/>
    <w:uiPriority w:val="99"/>
    <w:semiHidden/>
    <w:rsid w:val="00726B97"/>
    <w:rPr>
      <w:color w:val="808080"/>
    </w:rPr>
  </w:style>
  <w:style w:type="table" w:styleId="Tabelgril">
    <w:name w:val="Table Grid"/>
    <w:basedOn w:val="TabelNormal"/>
    <w:uiPriority w:val="39"/>
    <w:rsid w:val="00D23E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Fontdeparagrafimplicit"/>
    <w:uiPriority w:val="99"/>
    <w:semiHidden/>
    <w:unhideWhenUsed/>
    <w:rsid w:val="008371F7"/>
    <w:rPr>
      <w:color w:val="605E5C"/>
      <w:shd w:val="clear" w:color="auto" w:fill="E1DFDD"/>
    </w:rPr>
  </w:style>
  <w:style w:type="table" w:styleId="TabelgrilLuminos">
    <w:name w:val="Grid Table Light"/>
    <w:basedOn w:val="TabelNormal"/>
    <w:uiPriority w:val="40"/>
    <w:rsid w:val="0092434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egend">
    <w:name w:val="caption"/>
    <w:basedOn w:val="Normal"/>
    <w:next w:val="Normal"/>
    <w:uiPriority w:val="35"/>
    <w:unhideWhenUsed/>
    <w:qFormat/>
    <w:rsid w:val="007C4CC4"/>
    <w:pPr>
      <w:spacing w:after="200" w:line="240" w:lineRule="auto"/>
    </w:pPr>
    <w:rPr>
      <w:i/>
      <w:iCs/>
      <w:color w:val="44546A" w:themeColor="text2"/>
      <w:sz w:val="18"/>
      <w:szCs w:val="18"/>
    </w:rPr>
  </w:style>
  <w:style w:type="table" w:styleId="Tabelgril2-Accentuare3">
    <w:name w:val="Grid Table 2 Accent 3"/>
    <w:basedOn w:val="TabelNormal"/>
    <w:uiPriority w:val="47"/>
    <w:rsid w:val="00CB13A6"/>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rmalWeb">
    <w:name w:val="Normal (Web)"/>
    <w:basedOn w:val="Normal"/>
    <w:uiPriority w:val="99"/>
    <w:semiHidden/>
    <w:unhideWhenUsed/>
    <w:rsid w:val="00913B06"/>
    <w:pPr>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8240">
      <w:bodyDiv w:val="1"/>
      <w:marLeft w:val="0"/>
      <w:marRight w:val="0"/>
      <w:marTop w:val="0"/>
      <w:marBottom w:val="0"/>
      <w:divBdr>
        <w:top w:val="none" w:sz="0" w:space="0" w:color="auto"/>
        <w:left w:val="none" w:sz="0" w:space="0" w:color="auto"/>
        <w:bottom w:val="none" w:sz="0" w:space="0" w:color="auto"/>
        <w:right w:val="none" w:sz="0" w:space="0" w:color="auto"/>
      </w:divBdr>
    </w:div>
    <w:div w:id="63600826">
      <w:bodyDiv w:val="1"/>
      <w:marLeft w:val="0"/>
      <w:marRight w:val="0"/>
      <w:marTop w:val="0"/>
      <w:marBottom w:val="0"/>
      <w:divBdr>
        <w:top w:val="none" w:sz="0" w:space="0" w:color="auto"/>
        <w:left w:val="none" w:sz="0" w:space="0" w:color="auto"/>
        <w:bottom w:val="none" w:sz="0" w:space="0" w:color="auto"/>
        <w:right w:val="none" w:sz="0" w:space="0" w:color="auto"/>
      </w:divBdr>
      <w:divsChild>
        <w:div w:id="1538546845">
          <w:marLeft w:val="0"/>
          <w:marRight w:val="0"/>
          <w:marTop w:val="0"/>
          <w:marBottom w:val="0"/>
          <w:divBdr>
            <w:top w:val="none" w:sz="0" w:space="0" w:color="auto"/>
            <w:left w:val="none" w:sz="0" w:space="0" w:color="auto"/>
            <w:bottom w:val="none" w:sz="0" w:space="0" w:color="auto"/>
            <w:right w:val="none" w:sz="0" w:space="0" w:color="auto"/>
          </w:divBdr>
        </w:div>
      </w:divsChild>
    </w:div>
    <w:div w:id="71782768">
      <w:bodyDiv w:val="1"/>
      <w:marLeft w:val="0"/>
      <w:marRight w:val="0"/>
      <w:marTop w:val="0"/>
      <w:marBottom w:val="0"/>
      <w:divBdr>
        <w:top w:val="none" w:sz="0" w:space="0" w:color="auto"/>
        <w:left w:val="none" w:sz="0" w:space="0" w:color="auto"/>
        <w:bottom w:val="none" w:sz="0" w:space="0" w:color="auto"/>
        <w:right w:val="none" w:sz="0" w:space="0" w:color="auto"/>
      </w:divBdr>
      <w:divsChild>
        <w:div w:id="687104070">
          <w:marLeft w:val="0"/>
          <w:marRight w:val="0"/>
          <w:marTop w:val="0"/>
          <w:marBottom w:val="0"/>
          <w:divBdr>
            <w:top w:val="none" w:sz="0" w:space="0" w:color="auto"/>
            <w:left w:val="none" w:sz="0" w:space="0" w:color="auto"/>
            <w:bottom w:val="none" w:sz="0" w:space="0" w:color="auto"/>
            <w:right w:val="none" w:sz="0" w:space="0" w:color="auto"/>
          </w:divBdr>
        </w:div>
      </w:divsChild>
    </w:div>
    <w:div w:id="252200977">
      <w:bodyDiv w:val="1"/>
      <w:marLeft w:val="0"/>
      <w:marRight w:val="0"/>
      <w:marTop w:val="0"/>
      <w:marBottom w:val="0"/>
      <w:divBdr>
        <w:top w:val="none" w:sz="0" w:space="0" w:color="auto"/>
        <w:left w:val="none" w:sz="0" w:space="0" w:color="auto"/>
        <w:bottom w:val="none" w:sz="0" w:space="0" w:color="auto"/>
        <w:right w:val="none" w:sz="0" w:space="0" w:color="auto"/>
      </w:divBdr>
    </w:div>
    <w:div w:id="317468072">
      <w:bodyDiv w:val="1"/>
      <w:marLeft w:val="0"/>
      <w:marRight w:val="0"/>
      <w:marTop w:val="0"/>
      <w:marBottom w:val="0"/>
      <w:divBdr>
        <w:top w:val="none" w:sz="0" w:space="0" w:color="auto"/>
        <w:left w:val="none" w:sz="0" w:space="0" w:color="auto"/>
        <w:bottom w:val="none" w:sz="0" w:space="0" w:color="auto"/>
        <w:right w:val="none" w:sz="0" w:space="0" w:color="auto"/>
      </w:divBdr>
    </w:div>
    <w:div w:id="328532475">
      <w:bodyDiv w:val="1"/>
      <w:marLeft w:val="0"/>
      <w:marRight w:val="0"/>
      <w:marTop w:val="0"/>
      <w:marBottom w:val="0"/>
      <w:divBdr>
        <w:top w:val="none" w:sz="0" w:space="0" w:color="auto"/>
        <w:left w:val="none" w:sz="0" w:space="0" w:color="auto"/>
        <w:bottom w:val="none" w:sz="0" w:space="0" w:color="auto"/>
        <w:right w:val="none" w:sz="0" w:space="0" w:color="auto"/>
      </w:divBdr>
      <w:divsChild>
        <w:div w:id="1463885426">
          <w:marLeft w:val="0"/>
          <w:marRight w:val="0"/>
          <w:marTop w:val="0"/>
          <w:marBottom w:val="0"/>
          <w:divBdr>
            <w:top w:val="none" w:sz="0" w:space="0" w:color="auto"/>
            <w:left w:val="none" w:sz="0" w:space="0" w:color="auto"/>
            <w:bottom w:val="none" w:sz="0" w:space="0" w:color="auto"/>
            <w:right w:val="none" w:sz="0" w:space="0" w:color="auto"/>
          </w:divBdr>
        </w:div>
      </w:divsChild>
    </w:div>
    <w:div w:id="341513267">
      <w:bodyDiv w:val="1"/>
      <w:marLeft w:val="0"/>
      <w:marRight w:val="0"/>
      <w:marTop w:val="0"/>
      <w:marBottom w:val="0"/>
      <w:divBdr>
        <w:top w:val="none" w:sz="0" w:space="0" w:color="auto"/>
        <w:left w:val="none" w:sz="0" w:space="0" w:color="auto"/>
        <w:bottom w:val="none" w:sz="0" w:space="0" w:color="auto"/>
        <w:right w:val="none" w:sz="0" w:space="0" w:color="auto"/>
      </w:divBdr>
      <w:divsChild>
        <w:div w:id="804784202">
          <w:marLeft w:val="0"/>
          <w:marRight w:val="0"/>
          <w:marTop w:val="0"/>
          <w:marBottom w:val="0"/>
          <w:divBdr>
            <w:top w:val="none" w:sz="0" w:space="0" w:color="auto"/>
            <w:left w:val="none" w:sz="0" w:space="0" w:color="auto"/>
            <w:bottom w:val="none" w:sz="0" w:space="0" w:color="auto"/>
            <w:right w:val="none" w:sz="0" w:space="0" w:color="auto"/>
          </w:divBdr>
        </w:div>
      </w:divsChild>
    </w:div>
    <w:div w:id="351883837">
      <w:bodyDiv w:val="1"/>
      <w:marLeft w:val="0"/>
      <w:marRight w:val="0"/>
      <w:marTop w:val="0"/>
      <w:marBottom w:val="0"/>
      <w:divBdr>
        <w:top w:val="none" w:sz="0" w:space="0" w:color="auto"/>
        <w:left w:val="none" w:sz="0" w:space="0" w:color="auto"/>
        <w:bottom w:val="none" w:sz="0" w:space="0" w:color="auto"/>
        <w:right w:val="none" w:sz="0" w:space="0" w:color="auto"/>
      </w:divBdr>
    </w:div>
    <w:div w:id="430320067">
      <w:bodyDiv w:val="1"/>
      <w:marLeft w:val="0"/>
      <w:marRight w:val="0"/>
      <w:marTop w:val="0"/>
      <w:marBottom w:val="0"/>
      <w:divBdr>
        <w:top w:val="none" w:sz="0" w:space="0" w:color="auto"/>
        <w:left w:val="none" w:sz="0" w:space="0" w:color="auto"/>
        <w:bottom w:val="none" w:sz="0" w:space="0" w:color="auto"/>
        <w:right w:val="none" w:sz="0" w:space="0" w:color="auto"/>
      </w:divBdr>
    </w:div>
    <w:div w:id="465242115">
      <w:bodyDiv w:val="1"/>
      <w:marLeft w:val="0"/>
      <w:marRight w:val="0"/>
      <w:marTop w:val="0"/>
      <w:marBottom w:val="0"/>
      <w:divBdr>
        <w:top w:val="none" w:sz="0" w:space="0" w:color="auto"/>
        <w:left w:val="none" w:sz="0" w:space="0" w:color="auto"/>
        <w:bottom w:val="none" w:sz="0" w:space="0" w:color="auto"/>
        <w:right w:val="none" w:sz="0" w:space="0" w:color="auto"/>
      </w:divBdr>
      <w:divsChild>
        <w:div w:id="58528566">
          <w:marLeft w:val="0"/>
          <w:marRight w:val="0"/>
          <w:marTop w:val="0"/>
          <w:marBottom w:val="0"/>
          <w:divBdr>
            <w:top w:val="none" w:sz="0" w:space="0" w:color="auto"/>
            <w:left w:val="none" w:sz="0" w:space="0" w:color="auto"/>
            <w:bottom w:val="none" w:sz="0" w:space="0" w:color="auto"/>
            <w:right w:val="none" w:sz="0" w:space="0" w:color="auto"/>
          </w:divBdr>
        </w:div>
      </w:divsChild>
    </w:div>
    <w:div w:id="486701580">
      <w:bodyDiv w:val="1"/>
      <w:marLeft w:val="0"/>
      <w:marRight w:val="0"/>
      <w:marTop w:val="0"/>
      <w:marBottom w:val="0"/>
      <w:divBdr>
        <w:top w:val="none" w:sz="0" w:space="0" w:color="auto"/>
        <w:left w:val="none" w:sz="0" w:space="0" w:color="auto"/>
        <w:bottom w:val="none" w:sz="0" w:space="0" w:color="auto"/>
        <w:right w:val="none" w:sz="0" w:space="0" w:color="auto"/>
      </w:divBdr>
      <w:divsChild>
        <w:div w:id="834733654">
          <w:marLeft w:val="0"/>
          <w:marRight w:val="0"/>
          <w:marTop w:val="0"/>
          <w:marBottom w:val="0"/>
          <w:divBdr>
            <w:top w:val="none" w:sz="0" w:space="0" w:color="auto"/>
            <w:left w:val="none" w:sz="0" w:space="0" w:color="auto"/>
            <w:bottom w:val="none" w:sz="0" w:space="0" w:color="auto"/>
            <w:right w:val="none" w:sz="0" w:space="0" w:color="auto"/>
          </w:divBdr>
        </w:div>
      </w:divsChild>
    </w:div>
    <w:div w:id="515190921">
      <w:bodyDiv w:val="1"/>
      <w:marLeft w:val="0"/>
      <w:marRight w:val="0"/>
      <w:marTop w:val="0"/>
      <w:marBottom w:val="0"/>
      <w:divBdr>
        <w:top w:val="none" w:sz="0" w:space="0" w:color="auto"/>
        <w:left w:val="none" w:sz="0" w:space="0" w:color="auto"/>
        <w:bottom w:val="none" w:sz="0" w:space="0" w:color="auto"/>
        <w:right w:val="none" w:sz="0" w:space="0" w:color="auto"/>
      </w:divBdr>
    </w:div>
    <w:div w:id="563680081">
      <w:bodyDiv w:val="1"/>
      <w:marLeft w:val="0"/>
      <w:marRight w:val="0"/>
      <w:marTop w:val="0"/>
      <w:marBottom w:val="0"/>
      <w:divBdr>
        <w:top w:val="none" w:sz="0" w:space="0" w:color="auto"/>
        <w:left w:val="none" w:sz="0" w:space="0" w:color="auto"/>
        <w:bottom w:val="none" w:sz="0" w:space="0" w:color="auto"/>
        <w:right w:val="none" w:sz="0" w:space="0" w:color="auto"/>
      </w:divBdr>
      <w:divsChild>
        <w:div w:id="1547906399">
          <w:marLeft w:val="0"/>
          <w:marRight w:val="0"/>
          <w:marTop w:val="0"/>
          <w:marBottom w:val="0"/>
          <w:divBdr>
            <w:top w:val="none" w:sz="0" w:space="0" w:color="auto"/>
            <w:left w:val="none" w:sz="0" w:space="0" w:color="auto"/>
            <w:bottom w:val="none" w:sz="0" w:space="0" w:color="auto"/>
            <w:right w:val="none" w:sz="0" w:space="0" w:color="auto"/>
          </w:divBdr>
        </w:div>
      </w:divsChild>
    </w:div>
    <w:div w:id="597102077">
      <w:bodyDiv w:val="1"/>
      <w:marLeft w:val="0"/>
      <w:marRight w:val="0"/>
      <w:marTop w:val="0"/>
      <w:marBottom w:val="0"/>
      <w:divBdr>
        <w:top w:val="none" w:sz="0" w:space="0" w:color="auto"/>
        <w:left w:val="none" w:sz="0" w:space="0" w:color="auto"/>
        <w:bottom w:val="none" w:sz="0" w:space="0" w:color="auto"/>
        <w:right w:val="none" w:sz="0" w:space="0" w:color="auto"/>
      </w:divBdr>
      <w:divsChild>
        <w:div w:id="721095238">
          <w:marLeft w:val="0"/>
          <w:marRight w:val="0"/>
          <w:marTop w:val="0"/>
          <w:marBottom w:val="0"/>
          <w:divBdr>
            <w:top w:val="none" w:sz="0" w:space="0" w:color="auto"/>
            <w:left w:val="none" w:sz="0" w:space="0" w:color="auto"/>
            <w:bottom w:val="none" w:sz="0" w:space="0" w:color="auto"/>
            <w:right w:val="none" w:sz="0" w:space="0" w:color="auto"/>
          </w:divBdr>
        </w:div>
      </w:divsChild>
    </w:div>
    <w:div w:id="675110645">
      <w:bodyDiv w:val="1"/>
      <w:marLeft w:val="0"/>
      <w:marRight w:val="0"/>
      <w:marTop w:val="0"/>
      <w:marBottom w:val="0"/>
      <w:divBdr>
        <w:top w:val="none" w:sz="0" w:space="0" w:color="auto"/>
        <w:left w:val="none" w:sz="0" w:space="0" w:color="auto"/>
        <w:bottom w:val="none" w:sz="0" w:space="0" w:color="auto"/>
        <w:right w:val="none" w:sz="0" w:space="0" w:color="auto"/>
      </w:divBdr>
      <w:divsChild>
        <w:div w:id="2033535452">
          <w:marLeft w:val="0"/>
          <w:marRight w:val="0"/>
          <w:marTop w:val="0"/>
          <w:marBottom w:val="0"/>
          <w:divBdr>
            <w:top w:val="none" w:sz="0" w:space="0" w:color="auto"/>
            <w:left w:val="none" w:sz="0" w:space="0" w:color="auto"/>
            <w:bottom w:val="none" w:sz="0" w:space="0" w:color="auto"/>
            <w:right w:val="none" w:sz="0" w:space="0" w:color="auto"/>
          </w:divBdr>
        </w:div>
      </w:divsChild>
    </w:div>
    <w:div w:id="734009515">
      <w:bodyDiv w:val="1"/>
      <w:marLeft w:val="0"/>
      <w:marRight w:val="0"/>
      <w:marTop w:val="0"/>
      <w:marBottom w:val="0"/>
      <w:divBdr>
        <w:top w:val="none" w:sz="0" w:space="0" w:color="auto"/>
        <w:left w:val="none" w:sz="0" w:space="0" w:color="auto"/>
        <w:bottom w:val="none" w:sz="0" w:space="0" w:color="auto"/>
        <w:right w:val="none" w:sz="0" w:space="0" w:color="auto"/>
      </w:divBdr>
      <w:divsChild>
        <w:div w:id="1078015237">
          <w:marLeft w:val="0"/>
          <w:marRight w:val="0"/>
          <w:marTop w:val="0"/>
          <w:marBottom w:val="0"/>
          <w:divBdr>
            <w:top w:val="none" w:sz="0" w:space="0" w:color="auto"/>
            <w:left w:val="none" w:sz="0" w:space="0" w:color="auto"/>
            <w:bottom w:val="none" w:sz="0" w:space="0" w:color="auto"/>
            <w:right w:val="none" w:sz="0" w:space="0" w:color="auto"/>
          </w:divBdr>
        </w:div>
      </w:divsChild>
    </w:div>
    <w:div w:id="860318430">
      <w:bodyDiv w:val="1"/>
      <w:marLeft w:val="0"/>
      <w:marRight w:val="0"/>
      <w:marTop w:val="0"/>
      <w:marBottom w:val="0"/>
      <w:divBdr>
        <w:top w:val="none" w:sz="0" w:space="0" w:color="auto"/>
        <w:left w:val="none" w:sz="0" w:space="0" w:color="auto"/>
        <w:bottom w:val="none" w:sz="0" w:space="0" w:color="auto"/>
        <w:right w:val="none" w:sz="0" w:space="0" w:color="auto"/>
      </w:divBdr>
      <w:divsChild>
        <w:div w:id="1519462871">
          <w:marLeft w:val="0"/>
          <w:marRight w:val="0"/>
          <w:marTop w:val="0"/>
          <w:marBottom w:val="0"/>
          <w:divBdr>
            <w:top w:val="none" w:sz="0" w:space="0" w:color="auto"/>
            <w:left w:val="none" w:sz="0" w:space="0" w:color="auto"/>
            <w:bottom w:val="none" w:sz="0" w:space="0" w:color="auto"/>
            <w:right w:val="none" w:sz="0" w:space="0" w:color="auto"/>
          </w:divBdr>
        </w:div>
      </w:divsChild>
    </w:div>
    <w:div w:id="863202946">
      <w:bodyDiv w:val="1"/>
      <w:marLeft w:val="0"/>
      <w:marRight w:val="0"/>
      <w:marTop w:val="0"/>
      <w:marBottom w:val="0"/>
      <w:divBdr>
        <w:top w:val="none" w:sz="0" w:space="0" w:color="auto"/>
        <w:left w:val="none" w:sz="0" w:space="0" w:color="auto"/>
        <w:bottom w:val="none" w:sz="0" w:space="0" w:color="auto"/>
        <w:right w:val="none" w:sz="0" w:space="0" w:color="auto"/>
      </w:divBdr>
      <w:divsChild>
        <w:div w:id="42752968">
          <w:marLeft w:val="0"/>
          <w:marRight w:val="0"/>
          <w:marTop w:val="0"/>
          <w:marBottom w:val="0"/>
          <w:divBdr>
            <w:top w:val="none" w:sz="0" w:space="0" w:color="auto"/>
            <w:left w:val="none" w:sz="0" w:space="0" w:color="auto"/>
            <w:bottom w:val="none" w:sz="0" w:space="0" w:color="auto"/>
            <w:right w:val="none" w:sz="0" w:space="0" w:color="auto"/>
          </w:divBdr>
        </w:div>
      </w:divsChild>
    </w:div>
    <w:div w:id="902299888">
      <w:bodyDiv w:val="1"/>
      <w:marLeft w:val="0"/>
      <w:marRight w:val="0"/>
      <w:marTop w:val="0"/>
      <w:marBottom w:val="0"/>
      <w:divBdr>
        <w:top w:val="none" w:sz="0" w:space="0" w:color="auto"/>
        <w:left w:val="none" w:sz="0" w:space="0" w:color="auto"/>
        <w:bottom w:val="none" w:sz="0" w:space="0" w:color="auto"/>
        <w:right w:val="none" w:sz="0" w:space="0" w:color="auto"/>
      </w:divBdr>
    </w:div>
    <w:div w:id="906959797">
      <w:bodyDiv w:val="1"/>
      <w:marLeft w:val="0"/>
      <w:marRight w:val="0"/>
      <w:marTop w:val="0"/>
      <w:marBottom w:val="0"/>
      <w:divBdr>
        <w:top w:val="none" w:sz="0" w:space="0" w:color="auto"/>
        <w:left w:val="none" w:sz="0" w:space="0" w:color="auto"/>
        <w:bottom w:val="none" w:sz="0" w:space="0" w:color="auto"/>
        <w:right w:val="none" w:sz="0" w:space="0" w:color="auto"/>
      </w:divBdr>
    </w:div>
    <w:div w:id="929238466">
      <w:bodyDiv w:val="1"/>
      <w:marLeft w:val="0"/>
      <w:marRight w:val="0"/>
      <w:marTop w:val="0"/>
      <w:marBottom w:val="0"/>
      <w:divBdr>
        <w:top w:val="none" w:sz="0" w:space="0" w:color="auto"/>
        <w:left w:val="none" w:sz="0" w:space="0" w:color="auto"/>
        <w:bottom w:val="none" w:sz="0" w:space="0" w:color="auto"/>
        <w:right w:val="none" w:sz="0" w:space="0" w:color="auto"/>
      </w:divBdr>
      <w:divsChild>
        <w:div w:id="1898779127">
          <w:marLeft w:val="0"/>
          <w:marRight w:val="0"/>
          <w:marTop w:val="0"/>
          <w:marBottom w:val="0"/>
          <w:divBdr>
            <w:top w:val="none" w:sz="0" w:space="0" w:color="auto"/>
            <w:left w:val="none" w:sz="0" w:space="0" w:color="auto"/>
            <w:bottom w:val="none" w:sz="0" w:space="0" w:color="auto"/>
            <w:right w:val="none" w:sz="0" w:space="0" w:color="auto"/>
          </w:divBdr>
        </w:div>
      </w:divsChild>
    </w:div>
    <w:div w:id="940259905">
      <w:bodyDiv w:val="1"/>
      <w:marLeft w:val="0"/>
      <w:marRight w:val="0"/>
      <w:marTop w:val="0"/>
      <w:marBottom w:val="0"/>
      <w:divBdr>
        <w:top w:val="none" w:sz="0" w:space="0" w:color="auto"/>
        <w:left w:val="none" w:sz="0" w:space="0" w:color="auto"/>
        <w:bottom w:val="none" w:sz="0" w:space="0" w:color="auto"/>
        <w:right w:val="none" w:sz="0" w:space="0" w:color="auto"/>
      </w:divBdr>
      <w:divsChild>
        <w:div w:id="57169897">
          <w:marLeft w:val="0"/>
          <w:marRight w:val="0"/>
          <w:marTop w:val="0"/>
          <w:marBottom w:val="0"/>
          <w:divBdr>
            <w:top w:val="none" w:sz="0" w:space="0" w:color="auto"/>
            <w:left w:val="none" w:sz="0" w:space="0" w:color="auto"/>
            <w:bottom w:val="none" w:sz="0" w:space="0" w:color="auto"/>
            <w:right w:val="none" w:sz="0" w:space="0" w:color="auto"/>
          </w:divBdr>
        </w:div>
      </w:divsChild>
    </w:div>
    <w:div w:id="1006059120">
      <w:bodyDiv w:val="1"/>
      <w:marLeft w:val="0"/>
      <w:marRight w:val="0"/>
      <w:marTop w:val="0"/>
      <w:marBottom w:val="0"/>
      <w:divBdr>
        <w:top w:val="none" w:sz="0" w:space="0" w:color="auto"/>
        <w:left w:val="none" w:sz="0" w:space="0" w:color="auto"/>
        <w:bottom w:val="none" w:sz="0" w:space="0" w:color="auto"/>
        <w:right w:val="none" w:sz="0" w:space="0" w:color="auto"/>
      </w:divBdr>
      <w:divsChild>
        <w:div w:id="2110350721">
          <w:marLeft w:val="0"/>
          <w:marRight w:val="0"/>
          <w:marTop w:val="0"/>
          <w:marBottom w:val="0"/>
          <w:divBdr>
            <w:top w:val="none" w:sz="0" w:space="0" w:color="auto"/>
            <w:left w:val="none" w:sz="0" w:space="0" w:color="auto"/>
            <w:bottom w:val="none" w:sz="0" w:space="0" w:color="auto"/>
            <w:right w:val="none" w:sz="0" w:space="0" w:color="auto"/>
          </w:divBdr>
        </w:div>
      </w:divsChild>
    </w:div>
    <w:div w:id="1084768404">
      <w:bodyDiv w:val="1"/>
      <w:marLeft w:val="0"/>
      <w:marRight w:val="0"/>
      <w:marTop w:val="0"/>
      <w:marBottom w:val="0"/>
      <w:divBdr>
        <w:top w:val="none" w:sz="0" w:space="0" w:color="auto"/>
        <w:left w:val="none" w:sz="0" w:space="0" w:color="auto"/>
        <w:bottom w:val="none" w:sz="0" w:space="0" w:color="auto"/>
        <w:right w:val="none" w:sz="0" w:space="0" w:color="auto"/>
      </w:divBdr>
    </w:div>
    <w:div w:id="1096831406">
      <w:bodyDiv w:val="1"/>
      <w:marLeft w:val="0"/>
      <w:marRight w:val="0"/>
      <w:marTop w:val="0"/>
      <w:marBottom w:val="0"/>
      <w:divBdr>
        <w:top w:val="none" w:sz="0" w:space="0" w:color="auto"/>
        <w:left w:val="none" w:sz="0" w:space="0" w:color="auto"/>
        <w:bottom w:val="none" w:sz="0" w:space="0" w:color="auto"/>
        <w:right w:val="none" w:sz="0" w:space="0" w:color="auto"/>
      </w:divBdr>
      <w:divsChild>
        <w:div w:id="1181504259">
          <w:marLeft w:val="0"/>
          <w:marRight w:val="0"/>
          <w:marTop w:val="0"/>
          <w:marBottom w:val="0"/>
          <w:divBdr>
            <w:top w:val="none" w:sz="0" w:space="0" w:color="auto"/>
            <w:left w:val="none" w:sz="0" w:space="0" w:color="auto"/>
            <w:bottom w:val="none" w:sz="0" w:space="0" w:color="auto"/>
            <w:right w:val="none" w:sz="0" w:space="0" w:color="auto"/>
          </w:divBdr>
        </w:div>
      </w:divsChild>
    </w:div>
    <w:div w:id="1120954103">
      <w:bodyDiv w:val="1"/>
      <w:marLeft w:val="0"/>
      <w:marRight w:val="0"/>
      <w:marTop w:val="0"/>
      <w:marBottom w:val="0"/>
      <w:divBdr>
        <w:top w:val="none" w:sz="0" w:space="0" w:color="auto"/>
        <w:left w:val="none" w:sz="0" w:space="0" w:color="auto"/>
        <w:bottom w:val="none" w:sz="0" w:space="0" w:color="auto"/>
        <w:right w:val="none" w:sz="0" w:space="0" w:color="auto"/>
      </w:divBdr>
    </w:div>
    <w:div w:id="1205558523">
      <w:bodyDiv w:val="1"/>
      <w:marLeft w:val="0"/>
      <w:marRight w:val="0"/>
      <w:marTop w:val="0"/>
      <w:marBottom w:val="0"/>
      <w:divBdr>
        <w:top w:val="none" w:sz="0" w:space="0" w:color="auto"/>
        <w:left w:val="none" w:sz="0" w:space="0" w:color="auto"/>
        <w:bottom w:val="none" w:sz="0" w:space="0" w:color="auto"/>
        <w:right w:val="none" w:sz="0" w:space="0" w:color="auto"/>
      </w:divBdr>
      <w:divsChild>
        <w:div w:id="1481924870">
          <w:marLeft w:val="0"/>
          <w:marRight w:val="0"/>
          <w:marTop w:val="0"/>
          <w:marBottom w:val="0"/>
          <w:divBdr>
            <w:top w:val="none" w:sz="0" w:space="0" w:color="auto"/>
            <w:left w:val="none" w:sz="0" w:space="0" w:color="auto"/>
            <w:bottom w:val="none" w:sz="0" w:space="0" w:color="auto"/>
            <w:right w:val="none" w:sz="0" w:space="0" w:color="auto"/>
          </w:divBdr>
        </w:div>
      </w:divsChild>
    </w:div>
    <w:div w:id="1275674950">
      <w:bodyDiv w:val="1"/>
      <w:marLeft w:val="0"/>
      <w:marRight w:val="0"/>
      <w:marTop w:val="0"/>
      <w:marBottom w:val="0"/>
      <w:divBdr>
        <w:top w:val="none" w:sz="0" w:space="0" w:color="auto"/>
        <w:left w:val="none" w:sz="0" w:space="0" w:color="auto"/>
        <w:bottom w:val="none" w:sz="0" w:space="0" w:color="auto"/>
        <w:right w:val="none" w:sz="0" w:space="0" w:color="auto"/>
      </w:divBdr>
      <w:divsChild>
        <w:div w:id="453063042">
          <w:marLeft w:val="0"/>
          <w:marRight w:val="0"/>
          <w:marTop w:val="0"/>
          <w:marBottom w:val="0"/>
          <w:divBdr>
            <w:top w:val="none" w:sz="0" w:space="0" w:color="auto"/>
            <w:left w:val="none" w:sz="0" w:space="0" w:color="auto"/>
            <w:bottom w:val="none" w:sz="0" w:space="0" w:color="auto"/>
            <w:right w:val="none" w:sz="0" w:space="0" w:color="auto"/>
          </w:divBdr>
        </w:div>
      </w:divsChild>
    </w:div>
    <w:div w:id="1387219075">
      <w:bodyDiv w:val="1"/>
      <w:marLeft w:val="0"/>
      <w:marRight w:val="0"/>
      <w:marTop w:val="0"/>
      <w:marBottom w:val="0"/>
      <w:divBdr>
        <w:top w:val="none" w:sz="0" w:space="0" w:color="auto"/>
        <w:left w:val="none" w:sz="0" w:space="0" w:color="auto"/>
        <w:bottom w:val="none" w:sz="0" w:space="0" w:color="auto"/>
        <w:right w:val="none" w:sz="0" w:space="0" w:color="auto"/>
      </w:divBdr>
      <w:divsChild>
        <w:div w:id="60638275">
          <w:marLeft w:val="0"/>
          <w:marRight w:val="0"/>
          <w:marTop w:val="0"/>
          <w:marBottom w:val="0"/>
          <w:divBdr>
            <w:top w:val="none" w:sz="0" w:space="0" w:color="auto"/>
            <w:left w:val="none" w:sz="0" w:space="0" w:color="auto"/>
            <w:bottom w:val="none" w:sz="0" w:space="0" w:color="auto"/>
            <w:right w:val="none" w:sz="0" w:space="0" w:color="auto"/>
          </w:divBdr>
        </w:div>
      </w:divsChild>
    </w:div>
    <w:div w:id="1464083677">
      <w:bodyDiv w:val="1"/>
      <w:marLeft w:val="0"/>
      <w:marRight w:val="0"/>
      <w:marTop w:val="0"/>
      <w:marBottom w:val="0"/>
      <w:divBdr>
        <w:top w:val="none" w:sz="0" w:space="0" w:color="auto"/>
        <w:left w:val="none" w:sz="0" w:space="0" w:color="auto"/>
        <w:bottom w:val="none" w:sz="0" w:space="0" w:color="auto"/>
        <w:right w:val="none" w:sz="0" w:space="0" w:color="auto"/>
      </w:divBdr>
      <w:divsChild>
        <w:div w:id="1372615046">
          <w:marLeft w:val="0"/>
          <w:marRight w:val="0"/>
          <w:marTop w:val="0"/>
          <w:marBottom w:val="0"/>
          <w:divBdr>
            <w:top w:val="none" w:sz="0" w:space="0" w:color="auto"/>
            <w:left w:val="none" w:sz="0" w:space="0" w:color="auto"/>
            <w:bottom w:val="none" w:sz="0" w:space="0" w:color="auto"/>
            <w:right w:val="none" w:sz="0" w:space="0" w:color="auto"/>
          </w:divBdr>
        </w:div>
      </w:divsChild>
    </w:div>
    <w:div w:id="1476146160">
      <w:bodyDiv w:val="1"/>
      <w:marLeft w:val="0"/>
      <w:marRight w:val="0"/>
      <w:marTop w:val="0"/>
      <w:marBottom w:val="0"/>
      <w:divBdr>
        <w:top w:val="none" w:sz="0" w:space="0" w:color="auto"/>
        <w:left w:val="none" w:sz="0" w:space="0" w:color="auto"/>
        <w:bottom w:val="none" w:sz="0" w:space="0" w:color="auto"/>
        <w:right w:val="none" w:sz="0" w:space="0" w:color="auto"/>
      </w:divBdr>
      <w:divsChild>
        <w:div w:id="1972904217">
          <w:marLeft w:val="0"/>
          <w:marRight w:val="0"/>
          <w:marTop w:val="0"/>
          <w:marBottom w:val="0"/>
          <w:divBdr>
            <w:top w:val="none" w:sz="0" w:space="0" w:color="auto"/>
            <w:left w:val="none" w:sz="0" w:space="0" w:color="auto"/>
            <w:bottom w:val="none" w:sz="0" w:space="0" w:color="auto"/>
            <w:right w:val="none" w:sz="0" w:space="0" w:color="auto"/>
          </w:divBdr>
        </w:div>
      </w:divsChild>
    </w:div>
    <w:div w:id="1485782727">
      <w:bodyDiv w:val="1"/>
      <w:marLeft w:val="0"/>
      <w:marRight w:val="0"/>
      <w:marTop w:val="0"/>
      <w:marBottom w:val="0"/>
      <w:divBdr>
        <w:top w:val="none" w:sz="0" w:space="0" w:color="auto"/>
        <w:left w:val="none" w:sz="0" w:space="0" w:color="auto"/>
        <w:bottom w:val="none" w:sz="0" w:space="0" w:color="auto"/>
        <w:right w:val="none" w:sz="0" w:space="0" w:color="auto"/>
      </w:divBdr>
    </w:div>
    <w:div w:id="1557353035">
      <w:bodyDiv w:val="1"/>
      <w:marLeft w:val="0"/>
      <w:marRight w:val="0"/>
      <w:marTop w:val="0"/>
      <w:marBottom w:val="0"/>
      <w:divBdr>
        <w:top w:val="none" w:sz="0" w:space="0" w:color="auto"/>
        <w:left w:val="none" w:sz="0" w:space="0" w:color="auto"/>
        <w:bottom w:val="none" w:sz="0" w:space="0" w:color="auto"/>
        <w:right w:val="none" w:sz="0" w:space="0" w:color="auto"/>
      </w:divBdr>
    </w:div>
    <w:div w:id="1574006612">
      <w:bodyDiv w:val="1"/>
      <w:marLeft w:val="0"/>
      <w:marRight w:val="0"/>
      <w:marTop w:val="0"/>
      <w:marBottom w:val="0"/>
      <w:divBdr>
        <w:top w:val="none" w:sz="0" w:space="0" w:color="auto"/>
        <w:left w:val="none" w:sz="0" w:space="0" w:color="auto"/>
        <w:bottom w:val="none" w:sz="0" w:space="0" w:color="auto"/>
        <w:right w:val="none" w:sz="0" w:space="0" w:color="auto"/>
      </w:divBdr>
      <w:divsChild>
        <w:div w:id="1235045837">
          <w:marLeft w:val="0"/>
          <w:marRight w:val="0"/>
          <w:marTop w:val="0"/>
          <w:marBottom w:val="0"/>
          <w:divBdr>
            <w:top w:val="none" w:sz="0" w:space="0" w:color="auto"/>
            <w:left w:val="none" w:sz="0" w:space="0" w:color="auto"/>
            <w:bottom w:val="none" w:sz="0" w:space="0" w:color="auto"/>
            <w:right w:val="none" w:sz="0" w:space="0" w:color="auto"/>
          </w:divBdr>
        </w:div>
      </w:divsChild>
    </w:div>
    <w:div w:id="1588615523">
      <w:bodyDiv w:val="1"/>
      <w:marLeft w:val="0"/>
      <w:marRight w:val="0"/>
      <w:marTop w:val="0"/>
      <w:marBottom w:val="0"/>
      <w:divBdr>
        <w:top w:val="none" w:sz="0" w:space="0" w:color="auto"/>
        <w:left w:val="none" w:sz="0" w:space="0" w:color="auto"/>
        <w:bottom w:val="none" w:sz="0" w:space="0" w:color="auto"/>
        <w:right w:val="none" w:sz="0" w:space="0" w:color="auto"/>
      </w:divBdr>
      <w:divsChild>
        <w:div w:id="1795907743">
          <w:marLeft w:val="0"/>
          <w:marRight w:val="0"/>
          <w:marTop w:val="0"/>
          <w:marBottom w:val="0"/>
          <w:divBdr>
            <w:top w:val="none" w:sz="0" w:space="0" w:color="auto"/>
            <w:left w:val="none" w:sz="0" w:space="0" w:color="auto"/>
            <w:bottom w:val="none" w:sz="0" w:space="0" w:color="auto"/>
            <w:right w:val="none" w:sz="0" w:space="0" w:color="auto"/>
          </w:divBdr>
        </w:div>
      </w:divsChild>
    </w:div>
    <w:div w:id="1677077032">
      <w:bodyDiv w:val="1"/>
      <w:marLeft w:val="0"/>
      <w:marRight w:val="0"/>
      <w:marTop w:val="0"/>
      <w:marBottom w:val="0"/>
      <w:divBdr>
        <w:top w:val="none" w:sz="0" w:space="0" w:color="auto"/>
        <w:left w:val="none" w:sz="0" w:space="0" w:color="auto"/>
        <w:bottom w:val="none" w:sz="0" w:space="0" w:color="auto"/>
        <w:right w:val="none" w:sz="0" w:space="0" w:color="auto"/>
      </w:divBdr>
    </w:div>
    <w:div w:id="1710833190">
      <w:bodyDiv w:val="1"/>
      <w:marLeft w:val="0"/>
      <w:marRight w:val="0"/>
      <w:marTop w:val="0"/>
      <w:marBottom w:val="0"/>
      <w:divBdr>
        <w:top w:val="none" w:sz="0" w:space="0" w:color="auto"/>
        <w:left w:val="none" w:sz="0" w:space="0" w:color="auto"/>
        <w:bottom w:val="none" w:sz="0" w:space="0" w:color="auto"/>
        <w:right w:val="none" w:sz="0" w:space="0" w:color="auto"/>
      </w:divBdr>
    </w:div>
    <w:div w:id="1719010822">
      <w:bodyDiv w:val="1"/>
      <w:marLeft w:val="0"/>
      <w:marRight w:val="0"/>
      <w:marTop w:val="0"/>
      <w:marBottom w:val="0"/>
      <w:divBdr>
        <w:top w:val="none" w:sz="0" w:space="0" w:color="auto"/>
        <w:left w:val="none" w:sz="0" w:space="0" w:color="auto"/>
        <w:bottom w:val="none" w:sz="0" w:space="0" w:color="auto"/>
        <w:right w:val="none" w:sz="0" w:space="0" w:color="auto"/>
      </w:divBdr>
    </w:div>
    <w:div w:id="1736463784">
      <w:bodyDiv w:val="1"/>
      <w:marLeft w:val="0"/>
      <w:marRight w:val="0"/>
      <w:marTop w:val="0"/>
      <w:marBottom w:val="0"/>
      <w:divBdr>
        <w:top w:val="none" w:sz="0" w:space="0" w:color="auto"/>
        <w:left w:val="none" w:sz="0" w:space="0" w:color="auto"/>
        <w:bottom w:val="none" w:sz="0" w:space="0" w:color="auto"/>
        <w:right w:val="none" w:sz="0" w:space="0" w:color="auto"/>
      </w:divBdr>
      <w:divsChild>
        <w:div w:id="1671252973">
          <w:marLeft w:val="0"/>
          <w:marRight w:val="0"/>
          <w:marTop w:val="0"/>
          <w:marBottom w:val="0"/>
          <w:divBdr>
            <w:top w:val="none" w:sz="0" w:space="0" w:color="auto"/>
            <w:left w:val="none" w:sz="0" w:space="0" w:color="auto"/>
            <w:bottom w:val="none" w:sz="0" w:space="0" w:color="auto"/>
            <w:right w:val="none" w:sz="0" w:space="0" w:color="auto"/>
          </w:divBdr>
        </w:div>
      </w:divsChild>
    </w:div>
    <w:div w:id="1779906908">
      <w:bodyDiv w:val="1"/>
      <w:marLeft w:val="0"/>
      <w:marRight w:val="0"/>
      <w:marTop w:val="0"/>
      <w:marBottom w:val="0"/>
      <w:divBdr>
        <w:top w:val="none" w:sz="0" w:space="0" w:color="auto"/>
        <w:left w:val="none" w:sz="0" w:space="0" w:color="auto"/>
        <w:bottom w:val="none" w:sz="0" w:space="0" w:color="auto"/>
        <w:right w:val="none" w:sz="0" w:space="0" w:color="auto"/>
      </w:divBdr>
      <w:divsChild>
        <w:div w:id="2126539362">
          <w:marLeft w:val="0"/>
          <w:marRight w:val="0"/>
          <w:marTop w:val="0"/>
          <w:marBottom w:val="0"/>
          <w:divBdr>
            <w:top w:val="none" w:sz="0" w:space="0" w:color="auto"/>
            <w:left w:val="none" w:sz="0" w:space="0" w:color="auto"/>
            <w:bottom w:val="none" w:sz="0" w:space="0" w:color="auto"/>
            <w:right w:val="none" w:sz="0" w:space="0" w:color="auto"/>
          </w:divBdr>
        </w:div>
      </w:divsChild>
    </w:div>
    <w:div w:id="1803496846">
      <w:bodyDiv w:val="1"/>
      <w:marLeft w:val="0"/>
      <w:marRight w:val="0"/>
      <w:marTop w:val="0"/>
      <w:marBottom w:val="0"/>
      <w:divBdr>
        <w:top w:val="none" w:sz="0" w:space="0" w:color="auto"/>
        <w:left w:val="none" w:sz="0" w:space="0" w:color="auto"/>
        <w:bottom w:val="none" w:sz="0" w:space="0" w:color="auto"/>
        <w:right w:val="none" w:sz="0" w:space="0" w:color="auto"/>
      </w:divBdr>
      <w:divsChild>
        <w:div w:id="943919131">
          <w:marLeft w:val="0"/>
          <w:marRight w:val="0"/>
          <w:marTop w:val="0"/>
          <w:marBottom w:val="0"/>
          <w:divBdr>
            <w:top w:val="none" w:sz="0" w:space="0" w:color="auto"/>
            <w:left w:val="none" w:sz="0" w:space="0" w:color="auto"/>
            <w:bottom w:val="none" w:sz="0" w:space="0" w:color="auto"/>
            <w:right w:val="none" w:sz="0" w:space="0" w:color="auto"/>
          </w:divBdr>
        </w:div>
      </w:divsChild>
    </w:div>
    <w:div w:id="1897545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talentbridge.com/blog/how-to-improve-employee-satisfaction/" TargetMode="External" /><Relationship Id="rId18" Type="http://schemas.openxmlformats.org/officeDocument/2006/relationships/header" Target="header3.xm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www.aihr.com/blog/job-dissatisfaction/" TargetMode="External" /><Relationship Id="rId17"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footer" Target="footer1.xm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emf" /><Relationship Id="rId5" Type="http://schemas.openxmlformats.org/officeDocument/2006/relationships/webSettings" Target="webSettings.xml" /><Relationship Id="rId15" Type="http://schemas.openxmlformats.org/officeDocument/2006/relationships/header" Target="header2.xml" /><Relationship Id="rId10" Type="http://schemas.openxmlformats.org/officeDocument/2006/relationships/image" Target="media/image3.emf" /><Relationship Id="rId19" Type="http://schemas.openxmlformats.org/officeDocument/2006/relationships/footer" Target="footer3.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E079E5-8C3F-4158-88C4-5B5690F9DF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2117</Words>
  <Characters>12279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2023-04-26T14:56:00Z</dcterms:created>
  <dcterms:modified xsi:type="dcterms:W3CDTF">2023-04-26T14:56:00Z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f8423594ebdd236fafe40a1773f699ad46a428a8af2c2fe6a82dc389d79919ca</vt:lpwstr>
  </property>
</Properties>
</file>