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E68D42" w14:textId="77777777" w:rsidR="000F52DC" w:rsidRPr="00AB543C" w:rsidRDefault="000F52DC" w:rsidP="00B62FF9">
      <w:pPr>
        <w:rPr>
          <w:rFonts w:ascii="Arial" w:eastAsia="Times New Roman" w:hAnsi="Arial" w:cs="Arial"/>
          <w:b/>
          <w:bCs/>
          <w:sz w:val="28"/>
          <w:szCs w:val="28"/>
        </w:rPr>
      </w:pPr>
      <w:r w:rsidRPr="00AB543C">
        <w:rPr>
          <w:rFonts w:ascii="Arial" w:eastAsia="Times New Roman" w:hAnsi="Arial" w:cs="Arial"/>
          <w:b/>
          <w:bCs/>
          <w:sz w:val="28"/>
          <w:szCs w:val="28"/>
        </w:rPr>
        <w:t>The Impact of Selected Sustainable Construction Practices on Cost Estimation and Cost Management Approaches Used by Quantity Surveyors in Wales</w:t>
      </w:r>
    </w:p>
    <w:p w14:paraId="7DC5F52A" w14:textId="77777777" w:rsidR="000F52DC" w:rsidRPr="00AB543C" w:rsidRDefault="000F52DC" w:rsidP="000F52DC">
      <w:pPr>
        <w:spacing w:after="0" w:line="240" w:lineRule="auto"/>
        <w:rPr>
          <w:rFonts w:ascii="Arial" w:hAnsi="Arial" w:cs="Arial"/>
          <w:kern w:val="0"/>
          <w14:ligatures w14:val="none"/>
        </w:rPr>
      </w:pPr>
      <w:r w:rsidRPr="00AB543C">
        <w:rPr>
          <w:rFonts w:ascii="Arial" w:eastAsia="Times New Roman" w:hAnsi="Arial" w:cs="Arial"/>
          <w:noProof/>
          <w:kern w:val="0"/>
          <w14:ligatures w14:val="none"/>
        </w:rPr>
        <mc:AlternateContent>
          <mc:Choice Requires="wps">
            <w:drawing>
              <wp:inline distT="0" distB="0" distL="0" distR="0" wp14:anchorId="5E97C1C4" wp14:editId="7EF16F11">
                <wp:extent cx="5731510" cy="1270"/>
                <wp:effectExtent l="0" t="31750" r="0" b="36830"/>
                <wp:docPr id="622654147"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A874BE7"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5927138" w14:textId="391D9ED9" w:rsidR="000F52DC" w:rsidRPr="00AB543C" w:rsidRDefault="000F52DC" w:rsidP="000F52DC">
      <w:pPr>
        <w:spacing w:before="100" w:beforeAutospacing="1" w:after="100" w:afterAutospacing="1" w:line="240" w:lineRule="auto"/>
        <w:rPr>
          <w:rFonts w:ascii="Arial" w:hAnsi="Arial" w:cs="Arial"/>
          <w:kern w:val="0"/>
          <w14:ligatures w14:val="none"/>
        </w:rPr>
      </w:pPr>
      <w:r w:rsidRPr="00AB543C">
        <w:rPr>
          <w:rFonts w:ascii="Arial" w:hAnsi="Arial" w:cs="Arial"/>
          <w:kern w:val="0"/>
          <w14:ligatures w14:val="none"/>
        </w:rPr>
        <w:t>Submitted by:</w:t>
      </w:r>
      <w:r w:rsidR="00BD36F6" w:rsidRPr="00AB543C">
        <w:rPr>
          <w:rFonts w:ascii="Arial" w:hAnsi="Arial" w:cs="Arial"/>
          <w:kern w:val="0"/>
          <w14:ligatures w14:val="none"/>
        </w:rPr>
        <w:t xml:space="preserve"> </w:t>
      </w:r>
      <w:r w:rsidRPr="00AB543C">
        <w:rPr>
          <w:rFonts w:ascii="Arial" w:hAnsi="Arial" w:cs="Arial"/>
          <w:kern w:val="0"/>
          <w14:ligatures w14:val="none"/>
        </w:rPr>
        <w:t>Robyn Watts</w:t>
      </w:r>
    </w:p>
    <w:p w14:paraId="7F7E6F41" w14:textId="477F8CD7" w:rsidR="000F52DC" w:rsidRPr="00AB543C" w:rsidRDefault="000F52DC" w:rsidP="000F52DC">
      <w:pPr>
        <w:spacing w:before="100" w:beforeAutospacing="1" w:after="100" w:afterAutospacing="1" w:line="240" w:lineRule="auto"/>
        <w:rPr>
          <w:rFonts w:ascii="Arial" w:hAnsi="Arial" w:cs="Arial"/>
          <w:kern w:val="0"/>
          <w14:ligatures w14:val="none"/>
        </w:rPr>
      </w:pPr>
      <w:r w:rsidRPr="00AB543C">
        <w:rPr>
          <w:rFonts w:ascii="Arial" w:hAnsi="Arial" w:cs="Arial"/>
          <w:kern w:val="0"/>
          <w14:ligatures w14:val="none"/>
        </w:rPr>
        <w:t>Programme:</w:t>
      </w:r>
      <w:r w:rsidR="00BD36F6" w:rsidRPr="00AB543C">
        <w:rPr>
          <w:rFonts w:ascii="Arial" w:hAnsi="Arial" w:cs="Arial"/>
          <w:kern w:val="0"/>
          <w14:ligatures w14:val="none"/>
        </w:rPr>
        <w:t xml:space="preserve"> </w:t>
      </w:r>
      <w:r w:rsidRPr="00AB543C">
        <w:rPr>
          <w:rFonts w:ascii="Arial" w:hAnsi="Arial" w:cs="Arial"/>
          <w:kern w:val="0"/>
          <w14:ligatures w14:val="none"/>
        </w:rPr>
        <w:t>BSc (Hons) Quantity Surveying</w:t>
      </w:r>
    </w:p>
    <w:p w14:paraId="1C457F91" w14:textId="77777777" w:rsidR="00BD36F6" w:rsidRPr="00AB543C" w:rsidRDefault="00BD36F6" w:rsidP="000F52DC">
      <w:pPr>
        <w:spacing w:before="100" w:beforeAutospacing="1" w:after="100" w:afterAutospacing="1" w:line="240" w:lineRule="auto"/>
        <w:rPr>
          <w:rFonts w:ascii="Arial" w:hAnsi="Arial" w:cs="Arial"/>
          <w:kern w:val="0"/>
          <w14:ligatures w14:val="none"/>
        </w:rPr>
      </w:pPr>
    </w:p>
    <w:p w14:paraId="15789651" w14:textId="38D9F2D4" w:rsidR="000F52DC" w:rsidRPr="00AB543C" w:rsidRDefault="000F52DC" w:rsidP="000F52DC">
      <w:pPr>
        <w:spacing w:before="100" w:beforeAutospacing="1" w:after="100" w:afterAutospacing="1" w:line="240" w:lineRule="auto"/>
        <w:rPr>
          <w:rFonts w:ascii="Arial" w:hAnsi="Arial" w:cs="Arial"/>
          <w:kern w:val="0"/>
          <w14:ligatures w14:val="none"/>
        </w:rPr>
      </w:pPr>
      <w:r w:rsidRPr="00AB543C">
        <w:rPr>
          <w:rFonts w:ascii="Arial" w:hAnsi="Arial" w:cs="Arial"/>
          <w:kern w:val="0"/>
          <w14:ligatures w14:val="none"/>
        </w:rPr>
        <w:t>Module:</w:t>
      </w:r>
      <w:r w:rsidR="00BD36F6" w:rsidRPr="00AB543C">
        <w:rPr>
          <w:rFonts w:ascii="Arial" w:hAnsi="Arial" w:cs="Arial"/>
          <w:kern w:val="0"/>
          <w14:ligatures w14:val="none"/>
        </w:rPr>
        <w:t xml:space="preserve"> </w:t>
      </w:r>
      <w:r w:rsidRPr="00AB543C">
        <w:rPr>
          <w:rFonts w:ascii="Arial" w:hAnsi="Arial" w:cs="Arial"/>
          <w:kern w:val="0"/>
          <w14:ligatures w14:val="none"/>
        </w:rPr>
        <w:t>Research Design Project</w:t>
      </w:r>
    </w:p>
    <w:p w14:paraId="43C3DE2A" w14:textId="14673904" w:rsidR="000F52DC" w:rsidRPr="00AB543C" w:rsidRDefault="000F52DC" w:rsidP="000F52DC">
      <w:pPr>
        <w:spacing w:before="100" w:beforeAutospacing="1" w:after="100" w:afterAutospacing="1" w:line="240" w:lineRule="auto"/>
        <w:rPr>
          <w:rFonts w:ascii="Arial" w:hAnsi="Arial" w:cs="Arial"/>
          <w:kern w:val="0"/>
          <w14:ligatures w14:val="none"/>
        </w:rPr>
      </w:pPr>
      <w:r w:rsidRPr="00AB543C">
        <w:rPr>
          <w:rFonts w:ascii="Arial" w:hAnsi="Arial" w:cs="Arial"/>
          <w:kern w:val="0"/>
          <w14:ligatures w14:val="none"/>
        </w:rPr>
        <w:t>Module Code:</w:t>
      </w:r>
      <w:r w:rsidR="001D66B3" w:rsidRPr="00AB543C">
        <w:rPr>
          <w:rFonts w:ascii="Arial" w:eastAsia="Times New Roman" w:hAnsi="Arial" w:cs="Arial"/>
          <w:color w:val="000000"/>
        </w:rPr>
        <w:t xml:space="preserve"> ACBA5024</w:t>
      </w:r>
    </w:p>
    <w:p w14:paraId="388AC266" w14:textId="59C99A46" w:rsidR="000F52DC" w:rsidRPr="00AB543C" w:rsidRDefault="000F52DC" w:rsidP="000960C6">
      <w:pPr>
        <w:spacing w:after="0" w:line="240" w:lineRule="auto"/>
        <w:rPr>
          <w:rFonts w:ascii="Arial" w:eastAsia="Times New Roman" w:hAnsi="Arial" w:cs="Arial"/>
          <w:kern w:val="0"/>
          <w14:ligatures w14:val="none"/>
        </w:rPr>
      </w:pPr>
      <w:r w:rsidRPr="00AB543C">
        <w:rPr>
          <w:rFonts w:ascii="Arial" w:eastAsia="Times New Roman" w:hAnsi="Arial" w:cs="Arial"/>
          <w:noProof/>
          <w:kern w:val="0"/>
          <w14:ligatures w14:val="none"/>
        </w:rPr>
        <mc:AlternateContent>
          <mc:Choice Requires="wps">
            <w:drawing>
              <wp:inline distT="0" distB="0" distL="0" distR="0" wp14:anchorId="0F3ECA7A" wp14:editId="76EA61FD">
                <wp:extent cx="5731510" cy="1270"/>
                <wp:effectExtent l="0" t="31750" r="0" b="36830"/>
                <wp:docPr id="355696153"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24713B0"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3E508465" w14:textId="77777777" w:rsidR="000F52DC" w:rsidRPr="00AB543C" w:rsidRDefault="000F52DC" w:rsidP="000F52DC">
      <w:pPr>
        <w:spacing w:before="100" w:beforeAutospacing="1" w:after="100" w:afterAutospacing="1" w:line="240" w:lineRule="auto"/>
        <w:rPr>
          <w:rFonts w:ascii="Arial" w:hAnsi="Arial" w:cs="Arial"/>
          <w:kern w:val="0"/>
          <w14:ligatures w14:val="none"/>
        </w:rPr>
      </w:pPr>
    </w:p>
    <w:p w14:paraId="72DE8B6D" w14:textId="177E0BC0" w:rsidR="000F52DC" w:rsidRPr="00AB543C" w:rsidRDefault="000F52DC" w:rsidP="000F52DC">
      <w:pPr>
        <w:spacing w:before="100" w:beforeAutospacing="1" w:after="100" w:afterAutospacing="1" w:line="240" w:lineRule="auto"/>
        <w:rPr>
          <w:rFonts w:ascii="Arial" w:hAnsi="Arial" w:cs="Arial"/>
          <w:kern w:val="0"/>
          <w14:ligatures w14:val="none"/>
        </w:rPr>
      </w:pPr>
      <w:r w:rsidRPr="00AB543C">
        <w:rPr>
          <w:rFonts w:ascii="Arial" w:hAnsi="Arial" w:cs="Arial"/>
          <w:kern w:val="0"/>
          <w14:ligatures w14:val="none"/>
        </w:rPr>
        <w:t>Date of Submission</w:t>
      </w:r>
      <w:r w:rsidR="00BD36F6" w:rsidRPr="00AB543C">
        <w:rPr>
          <w:rFonts w:ascii="Arial" w:hAnsi="Arial" w:cs="Arial"/>
          <w:kern w:val="0"/>
          <w14:ligatures w14:val="none"/>
        </w:rPr>
        <w:t xml:space="preserve">: </w:t>
      </w:r>
      <w:r w:rsidR="00DB08C4" w:rsidRPr="00AB543C">
        <w:rPr>
          <w:rFonts w:ascii="Arial" w:hAnsi="Arial" w:cs="Arial"/>
          <w:kern w:val="0"/>
          <w14:ligatures w14:val="none"/>
        </w:rPr>
        <w:t>20</w:t>
      </w:r>
      <w:r w:rsidR="00DB08C4" w:rsidRPr="00AB543C">
        <w:rPr>
          <w:rFonts w:ascii="Arial" w:hAnsi="Arial" w:cs="Arial"/>
          <w:kern w:val="0"/>
          <w:vertAlign w:val="superscript"/>
          <w14:ligatures w14:val="none"/>
        </w:rPr>
        <w:t>th</w:t>
      </w:r>
      <w:r w:rsidR="00DB08C4" w:rsidRPr="00AB543C">
        <w:rPr>
          <w:rFonts w:ascii="Arial" w:hAnsi="Arial" w:cs="Arial"/>
          <w:kern w:val="0"/>
          <w14:ligatures w14:val="none"/>
        </w:rPr>
        <w:t xml:space="preserve"> April 2026 </w:t>
      </w:r>
    </w:p>
    <w:p w14:paraId="0B70E3EF" w14:textId="5E13477A" w:rsidR="00471364" w:rsidRPr="00AB543C" w:rsidRDefault="00471364">
      <w:pPr>
        <w:rPr>
          <w:rFonts w:ascii="Arial" w:hAnsi="Arial" w:cs="Arial"/>
        </w:rPr>
      </w:pPr>
    </w:p>
    <w:p w14:paraId="24AA0DD4" w14:textId="77777777" w:rsidR="00471364" w:rsidRPr="00AB543C" w:rsidRDefault="00471364">
      <w:pPr>
        <w:rPr>
          <w:rFonts w:ascii="Arial" w:hAnsi="Arial" w:cs="Arial"/>
        </w:rPr>
      </w:pPr>
      <w:r w:rsidRPr="00AB543C">
        <w:rPr>
          <w:rFonts w:ascii="Arial" w:hAnsi="Arial" w:cs="Arial"/>
        </w:rPr>
        <w:br w:type="page"/>
      </w:r>
    </w:p>
    <w:p w14:paraId="11D879FD" w14:textId="23A657E0" w:rsidR="00414E6E" w:rsidRPr="00AB543C" w:rsidRDefault="00414E6E" w:rsidP="00F40E09">
      <w:pPr>
        <w:pStyle w:val="Heading1"/>
        <w:numPr>
          <w:ilvl w:val="0"/>
          <w:numId w:val="3"/>
        </w:numPr>
        <w:rPr>
          <w:rFonts w:ascii="Arial" w:hAnsi="Arial" w:cs="Arial"/>
        </w:rPr>
      </w:pPr>
      <w:bookmarkStart w:id="0" w:name="_Toc219293334"/>
      <w:r w:rsidRPr="00AB543C">
        <w:rPr>
          <w:rFonts w:ascii="Arial" w:hAnsi="Arial" w:cs="Arial"/>
        </w:rPr>
        <w:lastRenderedPageBreak/>
        <w:t>Abstract</w:t>
      </w:r>
      <w:bookmarkEnd w:id="0"/>
      <w:r w:rsidRPr="00AB543C">
        <w:rPr>
          <w:rFonts w:ascii="Arial" w:hAnsi="Arial" w:cs="Arial"/>
        </w:rPr>
        <w:t xml:space="preserve"> </w:t>
      </w:r>
    </w:p>
    <w:p w14:paraId="0553FD38" w14:textId="0B1114FF" w:rsidR="001059E5" w:rsidRPr="00AB543C" w:rsidRDefault="001059E5" w:rsidP="001059E5">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The construction industry in Wales is increasingly influenced by sustainability aims driven by government policy, including the Net Zero Wales 2021–2025 initiative. While sustainable construction is often associated with new-build development, the retention and refurbishment of existing and listed buildings are increasingly recognised as sustainable approaches due to reductions in embodied carbon and material waste. These practices, however, introduce added complexity for cost estimation and cost management.</w:t>
      </w:r>
    </w:p>
    <w:p w14:paraId="0225F403" w14:textId="01DD58B2" w:rsidR="001059E5" w:rsidRPr="00AB543C" w:rsidRDefault="001059E5" w:rsidP="001059E5">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 xml:space="preserve">This study aims to evaluate how selected sustainable construction practices, particularly the retention and refurbishment of existing and listed buildings, influence cost estimation and cost management approaches used by quantity surveyors in Wales. The research focuses on challenges such as cost uncertainty arising from hidden defects, the use of specialist materials and labour, and the management of financial risk during sustainable refurbishment projects. A qualitative research approach is proposed, using surveys and/or semi-structured interviews with practising quantity surveyors working in Wales. An applied case study is used to provide contextual support and </w:t>
      </w:r>
      <w:r w:rsidR="001961C5" w:rsidRPr="00AB543C">
        <w:rPr>
          <w:rFonts w:ascii="Arial" w:hAnsi="Arial" w:cs="Arial"/>
          <w:color w:val="000000"/>
          <w:kern w:val="0"/>
          <w14:ligatures w14:val="none"/>
        </w:rPr>
        <w:t>prove</w:t>
      </w:r>
      <w:r w:rsidRPr="00AB543C">
        <w:rPr>
          <w:rFonts w:ascii="Arial" w:hAnsi="Arial" w:cs="Arial"/>
          <w:color w:val="000000"/>
          <w:kern w:val="0"/>
          <w14:ligatures w14:val="none"/>
        </w:rPr>
        <w:t xml:space="preserve"> how sustainability-related risks can affect cost certainty in practice. By focusing on the Welsh context, this research looks to address a gap in existing literature and provide insight into how quantity surveyors adapt their professional practices in response to sustainability requirements</w:t>
      </w:r>
    </w:p>
    <w:p w14:paraId="362BFF89" w14:textId="682AA1DA" w:rsidR="009F6E17" w:rsidRPr="00AB543C" w:rsidRDefault="009F6E17" w:rsidP="00414E6E">
      <w:pPr>
        <w:spacing w:after="255" w:line="240" w:lineRule="auto"/>
        <w:rPr>
          <w:rFonts w:ascii="Arial" w:hAnsi="Arial" w:cs="Arial"/>
          <w:color w:val="000000"/>
          <w:kern w:val="0"/>
          <w14:ligatures w14:val="none"/>
        </w:rPr>
      </w:pPr>
    </w:p>
    <w:p w14:paraId="46901F2E" w14:textId="77777777" w:rsidR="009F6E17" w:rsidRPr="00AB543C" w:rsidRDefault="009F6E17">
      <w:pPr>
        <w:rPr>
          <w:rFonts w:ascii="Arial" w:hAnsi="Arial" w:cs="Arial"/>
          <w:color w:val="000000"/>
          <w:kern w:val="0"/>
          <w14:ligatures w14:val="none"/>
        </w:rPr>
      </w:pPr>
      <w:r w:rsidRPr="00AB543C">
        <w:rPr>
          <w:rFonts w:ascii="Arial" w:hAnsi="Arial" w:cs="Arial"/>
          <w:color w:val="000000"/>
          <w:kern w:val="0"/>
          <w14:ligatures w14:val="none"/>
        </w:rPr>
        <w:br w:type="page"/>
      </w:r>
    </w:p>
    <w:sdt>
      <w:sdtPr>
        <w:rPr>
          <w:rFonts w:ascii="Arial" w:eastAsiaTheme="minorEastAsia" w:hAnsi="Arial" w:cs="Arial"/>
          <w:b w:val="0"/>
          <w:bCs w:val="0"/>
          <w:color w:val="auto"/>
          <w:kern w:val="2"/>
          <w:sz w:val="24"/>
          <w:szCs w:val="24"/>
          <w:lang w:val="en-GB" w:eastAsia="en-GB"/>
          <w14:ligatures w14:val="standardContextual"/>
        </w:rPr>
        <w:id w:val="1098528878"/>
        <w:docPartObj>
          <w:docPartGallery w:val="Table of Contents"/>
          <w:docPartUnique/>
        </w:docPartObj>
      </w:sdtPr>
      <w:sdtEndPr>
        <w:rPr>
          <w:noProof/>
        </w:rPr>
      </w:sdtEndPr>
      <w:sdtContent>
        <w:p w14:paraId="20AE1DF2" w14:textId="2DFB6779" w:rsidR="009F6E17" w:rsidRPr="00AB543C" w:rsidRDefault="009F6E17">
          <w:pPr>
            <w:pStyle w:val="TOCHeading"/>
            <w:rPr>
              <w:rFonts w:ascii="Arial" w:hAnsi="Arial" w:cs="Arial"/>
            </w:rPr>
          </w:pPr>
          <w:r w:rsidRPr="00AB543C">
            <w:rPr>
              <w:rFonts w:ascii="Arial" w:hAnsi="Arial" w:cs="Arial"/>
            </w:rPr>
            <w:t>Table of Contents</w:t>
          </w:r>
        </w:p>
        <w:p w14:paraId="24FABA62" w14:textId="52AF5398" w:rsidR="002B13DA" w:rsidRPr="00AB543C" w:rsidRDefault="009F6E17">
          <w:pPr>
            <w:pStyle w:val="TOC1"/>
            <w:tabs>
              <w:tab w:val="left" w:pos="480"/>
              <w:tab w:val="right" w:leader="dot" w:pos="9016"/>
            </w:tabs>
            <w:rPr>
              <w:rFonts w:ascii="Arial" w:hAnsi="Arial" w:cs="Arial"/>
              <w:noProof/>
            </w:rPr>
          </w:pPr>
          <w:r w:rsidRPr="00AB543C">
            <w:rPr>
              <w:rFonts w:ascii="Arial" w:hAnsi="Arial" w:cs="Arial"/>
            </w:rPr>
            <w:fldChar w:fldCharType="begin"/>
          </w:r>
          <w:r w:rsidRPr="00AB543C">
            <w:rPr>
              <w:rFonts w:ascii="Arial" w:hAnsi="Arial" w:cs="Arial"/>
            </w:rPr>
            <w:instrText xml:space="preserve"> TOC \o "1-3" \h \z \u </w:instrText>
          </w:r>
          <w:r w:rsidRPr="00AB543C">
            <w:rPr>
              <w:rFonts w:ascii="Arial" w:hAnsi="Arial" w:cs="Arial"/>
            </w:rPr>
            <w:fldChar w:fldCharType="separate"/>
          </w:r>
          <w:hyperlink w:anchor="_Toc219293334" w:history="1">
            <w:r w:rsidR="002B13DA" w:rsidRPr="00AB543C">
              <w:rPr>
                <w:rStyle w:val="Hyperlink"/>
                <w:rFonts w:ascii="Arial" w:hAnsi="Arial" w:cs="Arial"/>
                <w:noProof/>
              </w:rPr>
              <w:t>1.</w:t>
            </w:r>
            <w:r w:rsidR="002B13DA" w:rsidRPr="00AB543C">
              <w:rPr>
                <w:rFonts w:ascii="Arial" w:hAnsi="Arial" w:cs="Arial"/>
                <w:noProof/>
              </w:rPr>
              <w:tab/>
            </w:r>
            <w:r w:rsidR="002B13DA" w:rsidRPr="00AB543C">
              <w:rPr>
                <w:rStyle w:val="Hyperlink"/>
                <w:rFonts w:ascii="Arial" w:hAnsi="Arial" w:cs="Arial"/>
                <w:noProof/>
              </w:rPr>
              <w:t>Abstract</w:t>
            </w:r>
            <w:r w:rsidR="002B13DA" w:rsidRPr="00AB543C">
              <w:rPr>
                <w:rFonts w:ascii="Arial" w:hAnsi="Arial" w:cs="Arial"/>
                <w:noProof/>
                <w:webHidden/>
              </w:rPr>
              <w:tab/>
            </w:r>
            <w:r w:rsidR="002B13DA" w:rsidRPr="00AB543C">
              <w:rPr>
                <w:rFonts w:ascii="Arial" w:hAnsi="Arial" w:cs="Arial"/>
                <w:noProof/>
                <w:webHidden/>
              </w:rPr>
              <w:fldChar w:fldCharType="begin"/>
            </w:r>
            <w:r w:rsidR="002B13DA" w:rsidRPr="00AB543C">
              <w:rPr>
                <w:rFonts w:ascii="Arial" w:hAnsi="Arial" w:cs="Arial"/>
                <w:noProof/>
                <w:webHidden/>
              </w:rPr>
              <w:instrText xml:space="preserve"> PAGEREF _Toc219293334 \h </w:instrText>
            </w:r>
            <w:r w:rsidR="002B13DA" w:rsidRPr="00AB543C">
              <w:rPr>
                <w:rFonts w:ascii="Arial" w:hAnsi="Arial" w:cs="Arial"/>
                <w:noProof/>
                <w:webHidden/>
              </w:rPr>
            </w:r>
            <w:r w:rsidR="002B13DA" w:rsidRPr="00AB543C">
              <w:rPr>
                <w:rFonts w:ascii="Arial" w:hAnsi="Arial" w:cs="Arial"/>
                <w:noProof/>
                <w:webHidden/>
              </w:rPr>
              <w:fldChar w:fldCharType="separate"/>
            </w:r>
            <w:r w:rsidR="002B13DA" w:rsidRPr="00AB543C">
              <w:rPr>
                <w:rFonts w:ascii="Arial" w:hAnsi="Arial" w:cs="Arial"/>
                <w:noProof/>
                <w:webHidden/>
              </w:rPr>
              <w:t>2</w:t>
            </w:r>
            <w:r w:rsidR="002B13DA" w:rsidRPr="00AB543C">
              <w:rPr>
                <w:rFonts w:ascii="Arial" w:hAnsi="Arial" w:cs="Arial"/>
                <w:noProof/>
                <w:webHidden/>
              </w:rPr>
              <w:fldChar w:fldCharType="end"/>
            </w:r>
          </w:hyperlink>
        </w:p>
        <w:p w14:paraId="41CD1047" w14:textId="082C4C44" w:rsidR="002B13DA" w:rsidRPr="00AB543C" w:rsidRDefault="002B13DA">
          <w:pPr>
            <w:pStyle w:val="TOC1"/>
            <w:tabs>
              <w:tab w:val="right" w:leader="dot" w:pos="9016"/>
            </w:tabs>
            <w:rPr>
              <w:rFonts w:ascii="Arial" w:hAnsi="Arial" w:cs="Arial"/>
              <w:noProof/>
            </w:rPr>
          </w:pPr>
          <w:hyperlink w:anchor="_Toc219293335" w:history="1">
            <w:r w:rsidRPr="00AB543C">
              <w:rPr>
                <w:rStyle w:val="Hyperlink"/>
                <w:rFonts w:ascii="Arial" w:hAnsi="Arial" w:cs="Arial"/>
                <w:noProof/>
              </w:rPr>
              <w:t>2. Introduction</w:t>
            </w:r>
            <w:r w:rsidRPr="00AB543C">
              <w:rPr>
                <w:rFonts w:ascii="Arial" w:hAnsi="Arial" w:cs="Arial"/>
                <w:noProof/>
                <w:webHidden/>
              </w:rPr>
              <w:tab/>
            </w:r>
            <w:r w:rsidRPr="00AB543C">
              <w:rPr>
                <w:rFonts w:ascii="Arial" w:hAnsi="Arial" w:cs="Arial"/>
                <w:noProof/>
                <w:webHidden/>
              </w:rPr>
              <w:fldChar w:fldCharType="begin"/>
            </w:r>
            <w:r w:rsidRPr="00AB543C">
              <w:rPr>
                <w:rFonts w:ascii="Arial" w:hAnsi="Arial" w:cs="Arial"/>
                <w:noProof/>
                <w:webHidden/>
              </w:rPr>
              <w:instrText xml:space="preserve"> PAGEREF _Toc219293335 \h </w:instrText>
            </w:r>
            <w:r w:rsidRPr="00AB543C">
              <w:rPr>
                <w:rFonts w:ascii="Arial" w:hAnsi="Arial" w:cs="Arial"/>
                <w:noProof/>
                <w:webHidden/>
              </w:rPr>
            </w:r>
            <w:r w:rsidRPr="00AB543C">
              <w:rPr>
                <w:rFonts w:ascii="Arial" w:hAnsi="Arial" w:cs="Arial"/>
                <w:noProof/>
                <w:webHidden/>
              </w:rPr>
              <w:fldChar w:fldCharType="separate"/>
            </w:r>
            <w:r w:rsidRPr="00AB543C">
              <w:rPr>
                <w:rFonts w:ascii="Arial" w:hAnsi="Arial" w:cs="Arial"/>
                <w:noProof/>
                <w:webHidden/>
              </w:rPr>
              <w:t>4</w:t>
            </w:r>
            <w:r w:rsidRPr="00AB543C">
              <w:rPr>
                <w:rFonts w:ascii="Arial" w:hAnsi="Arial" w:cs="Arial"/>
                <w:noProof/>
                <w:webHidden/>
              </w:rPr>
              <w:fldChar w:fldCharType="end"/>
            </w:r>
          </w:hyperlink>
        </w:p>
        <w:p w14:paraId="72F642FD" w14:textId="2A797DE3" w:rsidR="002B13DA" w:rsidRPr="00AB543C" w:rsidRDefault="002B13DA">
          <w:pPr>
            <w:pStyle w:val="TOC2"/>
            <w:tabs>
              <w:tab w:val="right" w:leader="dot" w:pos="9016"/>
            </w:tabs>
            <w:rPr>
              <w:rFonts w:ascii="Arial" w:hAnsi="Arial" w:cs="Arial"/>
              <w:noProof/>
            </w:rPr>
          </w:pPr>
          <w:hyperlink w:anchor="_Toc219293336" w:history="1">
            <w:r w:rsidRPr="00AB543C">
              <w:rPr>
                <w:rStyle w:val="Hyperlink"/>
                <w:rFonts w:ascii="Arial" w:hAnsi="Arial" w:cs="Arial"/>
                <w:noProof/>
              </w:rPr>
              <w:t>1.1 Background of the Study</w:t>
            </w:r>
            <w:r w:rsidRPr="00AB543C">
              <w:rPr>
                <w:rFonts w:ascii="Arial" w:hAnsi="Arial" w:cs="Arial"/>
                <w:noProof/>
                <w:webHidden/>
              </w:rPr>
              <w:tab/>
            </w:r>
            <w:r w:rsidRPr="00AB543C">
              <w:rPr>
                <w:rFonts w:ascii="Arial" w:hAnsi="Arial" w:cs="Arial"/>
                <w:noProof/>
                <w:webHidden/>
              </w:rPr>
              <w:fldChar w:fldCharType="begin"/>
            </w:r>
            <w:r w:rsidRPr="00AB543C">
              <w:rPr>
                <w:rFonts w:ascii="Arial" w:hAnsi="Arial" w:cs="Arial"/>
                <w:noProof/>
                <w:webHidden/>
              </w:rPr>
              <w:instrText xml:space="preserve"> PAGEREF _Toc219293336 \h </w:instrText>
            </w:r>
            <w:r w:rsidRPr="00AB543C">
              <w:rPr>
                <w:rFonts w:ascii="Arial" w:hAnsi="Arial" w:cs="Arial"/>
                <w:noProof/>
                <w:webHidden/>
              </w:rPr>
            </w:r>
            <w:r w:rsidRPr="00AB543C">
              <w:rPr>
                <w:rFonts w:ascii="Arial" w:hAnsi="Arial" w:cs="Arial"/>
                <w:noProof/>
                <w:webHidden/>
              </w:rPr>
              <w:fldChar w:fldCharType="separate"/>
            </w:r>
            <w:r w:rsidRPr="00AB543C">
              <w:rPr>
                <w:rFonts w:ascii="Arial" w:hAnsi="Arial" w:cs="Arial"/>
                <w:noProof/>
                <w:webHidden/>
              </w:rPr>
              <w:t>4</w:t>
            </w:r>
            <w:r w:rsidRPr="00AB543C">
              <w:rPr>
                <w:rFonts w:ascii="Arial" w:hAnsi="Arial" w:cs="Arial"/>
                <w:noProof/>
                <w:webHidden/>
              </w:rPr>
              <w:fldChar w:fldCharType="end"/>
            </w:r>
          </w:hyperlink>
        </w:p>
        <w:p w14:paraId="6C74E3E3" w14:textId="394180BD" w:rsidR="002B13DA" w:rsidRPr="00AB543C" w:rsidRDefault="002B13DA">
          <w:pPr>
            <w:pStyle w:val="TOC2"/>
            <w:tabs>
              <w:tab w:val="right" w:leader="dot" w:pos="9016"/>
            </w:tabs>
            <w:rPr>
              <w:rFonts w:ascii="Arial" w:hAnsi="Arial" w:cs="Arial"/>
              <w:noProof/>
            </w:rPr>
          </w:pPr>
          <w:hyperlink w:anchor="_Toc219293337" w:history="1">
            <w:r w:rsidRPr="00AB543C">
              <w:rPr>
                <w:rStyle w:val="Hyperlink"/>
                <w:rFonts w:ascii="Arial" w:hAnsi="Arial" w:cs="Arial"/>
                <w:noProof/>
              </w:rPr>
              <w:t>1.2 Research Question</w:t>
            </w:r>
            <w:r w:rsidRPr="00AB543C">
              <w:rPr>
                <w:rFonts w:ascii="Arial" w:hAnsi="Arial" w:cs="Arial"/>
                <w:noProof/>
                <w:webHidden/>
              </w:rPr>
              <w:tab/>
            </w:r>
            <w:r w:rsidRPr="00AB543C">
              <w:rPr>
                <w:rFonts w:ascii="Arial" w:hAnsi="Arial" w:cs="Arial"/>
                <w:noProof/>
                <w:webHidden/>
              </w:rPr>
              <w:fldChar w:fldCharType="begin"/>
            </w:r>
            <w:r w:rsidRPr="00AB543C">
              <w:rPr>
                <w:rFonts w:ascii="Arial" w:hAnsi="Arial" w:cs="Arial"/>
                <w:noProof/>
                <w:webHidden/>
              </w:rPr>
              <w:instrText xml:space="preserve"> PAGEREF _Toc219293337 \h </w:instrText>
            </w:r>
            <w:r w:rsidRPr="00AB543C">
              <w:rPr>
                <w:rFonts w:ascii="Arial" w:hAnsi="Arial" w:cs="Arial"/>
                <w:noProof/>
                <w:webHidden/>
              </w:rPr>
            </w:r>
            <w:r w:rsidRPr="00AB543C">
              <w:rPr>
                <w:rFonts w:ascii="Arial" w:hAnsi="Arial" w:cs="Arial"/>
                <w:noProof/>
                <w:webHidden/>
              </w:rPr>
              <w:fldChar w:fldCharType="separate"/>
            </w:r>
            <w:r w:rsidRPr="00AB543C">
              <w:rPr>
                <w:rFonts w:ascii="Arial" w:hAnsi="Arial" w:cs="Arial"/>
                <w:noProof/>
                <w:webHidden/>
              </w:rPr>
              <w:t>4</w:t>
            </w:r>
            <w:r w:rsidRPr="00AB543C">
              <w:rPr>
                <w:rFonts w:ascii="Arial" w:hAnsi="Arial" w:cs="Arial"/>
                <w:noProof/>
                <w:webHidden/>
              </w:rPr>
              <w:fldChar w:fldCharType="end"/>
            </w:r>
          </w:hyperlink>
        </w:p>
        <w:p w14:paraId="5B575E98" w14:textId="654B3F04" w:rsidR="002B13DA" w:rsidRPr="00AB543C" w:rsidRDefault="002B13DA">
          <w:pPr>
            <w:pStyle w:val="TOC2"/>
            <w:tabs>
              <w:tab w:val="right" w:leader="dot" w:pos="9016"/>
            </w:tabs>
            <w:rPr>
              <w:rFonts w:ascii="Arial" w:hAnsi="Arial" w:cs="Arial"/>
              <w:noProof/>
            </w:rPr>
          </w:pPr>
          <w:hyperlink w:anchor="_Toc219293338" w:history="1">
            <w:r w:rsidRPr="00AB543C">
              <w:rPr>
                <w:rStyle w:val="Hyperlink"/>
                <w:rFonts w:ascii="Arial" w:hAnsi="Arial" w:cs="Arial"/>
                <w:noProof/>
              </w:rPr>
              <w:t>1.3 Aim and Objectives</w:t>
            </w:r>
            <w:r w:rsidRPr="00AB543C">
              <w:rPr>
                <w:rFonts w:ascii="Arial" w:hAnsi="Arial" w:cs="Arial"/>
                <w:noProof/>
                <w:webHidden/>
              </w:rPr>
              <w:tab/>
            </w:r>
            <w:r w:rsidRPr="00AB543C">
              <w:rPr>
                <w:rFonts w:ascii="Arial" w:hAnsi="Arial" w:cs="Arial"/>
                <w:noProof/>
                <w:webHidden/>
              </w:rPr>
              <w:fldChar w:fldCharType="begin"/>
            </w:r>
            <w:r w:rsidRPr="00AB543C">
              <w:rPr>
                <w:rFonts w:ascii="Arial" w:hAnsi="Arial" w:cs="Arial"/>
                <w:noProof/>
                <w:webHidden/>
              </w:rPr>
              <w:instrText xml:space="preserve"> PAGEREF _Toc219293338 \h </w:instrText>
            </w:r>
            <w:r w:rsidRPr="00AB543C">
              <w:rPr>
                <w:rFonts w:ascii="Arial" w:hAnsi="Arial" w:cs="Arial"/>
                <w:noProof/>
                <w:webHidden/>
              </w:rPr>
            </w:r>
            <w:r w:rsidRPr="00AB543C">
              <w:rPr>
                <w:rFonts w:ascii="Arial" w:hAnsi="Arial" w:cs="Arial"/>
                <w:noProof/>
                <w:webHidden/>
              </w:rPr>
              <w:fldChar w:fldCharType="separate"/>
            </w:r>
            <w:r w:rsidRPr="00AB543C">
              <w:rPr>
                <w:rFonts w:ascii="Arial" w:hAnsi="Arial" w:cs="Arial"/>
                <w:noProof/>
                <w:webHidden/>
              </w:rPr>
              <w:t>4</w:t>
            </w:r>
            <w:r w:rsidRPr="00AB543C">
              <w:rPr>
                <w:rFonts w:ascii="Arial" w:hAnsi="Arial" w:cs="Arial"/>
                <w:noProof/>
                <w:webHidden/>
              </w:rPr>
              <w:fldChar w:fldCharType="end"/>
            </w:r>
          </w:hyperlink>
        </w:p>
        <w:p w14:paraId="41D4D30C" w14:textId="06A9B5A5" w:rsidR="002B13DA" w:rsidRPr="00AB543C" w:rsidRDefault="002B13DA">
          <w:pPr>
            <w:pStyle w:val="TOC1"/>
            <w:tabs>
              <w:tab w:val="right" w:leader="dot" w:pos="9016"/>
            </w:tabs>
            <w:rPr>
              <w:rFonts w:ascii="Arial" w:hAnsi="Arial" w:cs="Arial"/>
              <w:noProof/>
            </w:rPr>
          </w:pPr>
          <w:hyperlink w:anchor="_Toc219293339" w:history="1">
            <w:r w:rsidRPr="00AB543C">
              <w:rPr>
                <w:rStyle w:val="Hyperlink"/>
                <w:rFonts w:ascii="Arial" w:hAnsi="Arial" w:cs="Arial"/>
                <w:noProof/>
              </w:rPr>
              <w:t>3. Literature Review</w:t>
            </w:r>
            <w:r w:rsidRPr="00AB543C">
              <w:rPr>
                <w:rFonts w:ascii="Arial" w:hAnsi="Arial" w:cs="Arial"/>
                <w:noProof/>
                <w:webHidden/>
              </w:rPr>
              <w:tab/>
            </w:r>
            <w:r w:rsidRPr="00AB543C">
              <w:rPr>
                <w:rFonts w:ascii="Arial" w:hAnsi="Arial" w:cs="Arial"/>
                <w:noProof/>
                <w:webHidden/>
              </w:rPr>
              <w:fldChar w:fldCharType="begin"/>
            </w:r>
            <w:r w:rsidRPr="00AB543C">
              <w:rPr>
                <w:rFonts w:ascii="Arial" w:hAnsi="Arial" w:cs="Arial"/>
                <w:noProof/>
                <w:webHidden/>
              </w:rPr>
              <w:instrText xml:space="preserve"> PAGEREF _Toc219293339 \h </w:instrText>
            </w:r>
            <w:r w:rsidRPr="00AB543C">
              <w:rPr>
                <w:rFonts w:ascii="Arial" w:hAnsi="Arial" w:cs="Arial"/>
                <w:noProof/>
                <w:webHidden/>
              </w:rPr>
            </w:r>
            <w:r w:rsidRPr="00AB543C">
              <w:rPr>
                <w:rFonts w:ascii="Arial" w:hAnsi="Arial" w:cs="Arial"/>
                <w:noProof/>
                <w:webHidden/>
              </w:rPr>
              <w:fldChar w:fldCharType="separate"/>
            </w:r>
            <w:r w:rsidRPr="00AB543C">
              <w:rPr>
                <w:rFonts w:ascii="Arial" w:hAnsi="Arial" w:cs="Arial"/>
                <w:noProof/>
                <w:webHidden/>
              </w:rPr>
              <w:t>5</w:t>
            </w:r>
            <w:r w:rsidRPr="00AB543C">
              <w:rPr>
                <w:rFonts w:ascii="Arial" w:hAnsi="Arial" w:cs="Arial"/>
                <w:noProof/>
                <w:webHidden/>
              </w:rPr>
              <w:fldChar w:fldCharType="end"/>
            </w:r>
          </w:hyperlink>
        </w:p>
        <w:p w14:paraId="1CB1476E" w14:textId="14C3E791" w:rsidR="002B13DA" w:rsidRPr="00AB543C" w:rsidRDefault="002B13DA">
          <w:pPr>
            <w:pStyle w:val="TOC2"/>
            <w:tabs>
              <w:tab w:val="right" w:leader="dot" w:pos="9016"/>
            </w:tabs>
            <w:rPr>
              <w:rFonts w:ascii="Arial" w:hAnsi="Arial" w:cs="Arial"/>
              <w:noProof/>
            </w:rPr>
          </w:pPr>
          <w:hyperlink w:anchor="_Toc219293340" w:history="1">
            <w:r w:rsidRPr="00AB543C">
              <w:rPr>
                <w:rStyle w:val="Hyperlink"/>
                <w:rFonts w:ascii="Arial" w:hAnsi="Arial" w:cs="Arial"/>
                <w:noProof/>
              </w:rPr>
              <w:t>2.1 Sustainable Construction and Refurbishment</w:t>
            </w:r>
            <w:r w:rsidRPr="00AB543C">
              <w:rPr>
                <w:rFonts w:ascii="Arial" w:hAnsi="Arial" w:cs="Arial"/>
                <w:noProof/>
                <w:webHidden/>
              </w:rPr>
              <w:tab/>
            </w:r>
            <w:r w:rsidRPr="00AB543C">
              <w:rPr>
                <w:rFonts w:ascii="Arial" w:hAnsi="Arial" w:cs="Arial"/>
                <w:noProof/>
                <w:webHidden/>
              </w:rPr>
              <w:fldChar w:fldCharType="begin"/>
            </w:r>
            <w:r w:rsidRPr="00AB543C">
              <w:rPr>
                <w:rFonts w:ascii="Arial" w:hAnsi="Arial" w:cs="Arial"/>
                <w:noProof/>
                <w:webHidden/>
              </w:rPr>
              <w:instrText xml:space="preserve"> PAGEREF _Toc219293340 \h </w:instrText>
            </w:r>
            <w:r w:rsidRPr="00AB543C">
              <w:rPr>
                <w:rFonts w:ascii="Arial" w:hAnsi="Arial" w:cs="Arial"/>
                <w:noProof/>
                <w:webHidden/>
              </w:rPr>
            </w:r>
            <w:r w:rsidRPr="00AB543C">
              <w:rPr>
                <w:rFonts w:ascii="Arial" w:hAnsi="Arial" w:cs="Arial"/>
                <w:noProof/>
                <w:webHidden/>
              </w:rPr>
              <w:fldChar w:fldCharType="separate"/>
            </w:r>
            <w:r w:rsidRPr="00AB543C">
              <w:rPr>
                <w:rFonts w:ascii="Arial" w:hAnsi="Arial" w:cs="Arial"/>
                <w:noProof/>
                <w:webHidden/>
              </w:rPr>
              <w:t>5</w:t>
            </w:r>
            <w:r w:rsidRPr="00AB543C">
              <w:rPr>
                <w:rFonts w:ascii="Arial" w:hAnsi="Arial" w:cs="Arial"/>
                <w:noProof/>
                <w:webHidden/>
              </w:rPr>
              <w:fldChar w:fldCharType="end"/>
            </w:r>
          </w:hyperlink>
        </w:p>
        <w:p w14:paraId="580E1928" w14:textId="5BE4F799" w:rsidR="002B13DA" w:rsidRPr="00AB543C" w:rsidRDefault="002B13DA">
          <w:pPr>
            <w:pStyle w:val="TOC2"/>
            <w:tabs>
              <w:tab w:val="right" w:leader="dot" w:pos="9016"/>
            </w:tabs>
            <w:rPr>
              <w:rFonts w:ascii="Arial" w:hAnsi="Arial" w:cs="Arial"/>
              <w:noProof/>
            </w:rPr>
          </w:pPr>
          <w:hyperlink w:anchor="_Toc219293341" w:history="1">
            <w:r w:rsidRPr="00AB543C">
              <w:rPr>
                <w:rStyle w:val="Hyperlink"/>
                <w:rFonts w:ascii="Arial" w:hAnsi="Arial" w:cs="Arial"/>
                <w:noProof/>
              </w:rPr>
              <w:t>3.2 Cost Estimation Challenges in Sustainable Construction</w:t>
            </w:r>
            <w:r w:rsidRPr="00AB543C">
              <w:rPr>
                <w:rFonts w:ascii="Arial" w:hAnsi="Arial" w:cs="Arial"/>
                <w:noProof/>
                <w:webHidden/>
              </w:rPr>
              <w:tab/>
            </w:r>
            <w:r w:rsidRPr="00AB543C">
              <w:rPr>
                <w:rFonts w:ascii="Arial" w:hAnsi="Arial" w:cs="Arial"/>
                <w:noProof/>
                <w:webHidden/>
              </w:rPr>
              <w:fldChar w:fldCharType="begin"/>
            </w:r>
            <w:r w:rsidRPr="00AB543C">
              <w:rPr>
                <w:rFonts w:ascii="Arial" w:hAnsi="Arial" w:cs="Arial"/>
                <w:noProof/>
                <w:webHidden/>
              </w:rPr>
              <w:instrText xml:space="preserve"> PAGEREF _Toc219293341 \h </w:instrText>
            </w:r>
            <w:r w:rsidRPr="00AB543C">
              <w:rPr>
                <w:rFonts w:ascii="Arial" w:hAnsi="Arial" w:cs="Arial"/>
                <w:noProof/>
                <w:webHidden/>
              </w:rPr>
            </w:r>
            <w:r w:rsidRPr="00AB543C">
              <w:rPr>
                <w:rFonts w:ascii="Arial" w:hAnsi="Arial" w:cs="Arial"/>
                <w:noProof/>
                <w:webHidden/>
              </w:rPr>
              <w:fldChar w:fldCharType="separate"/>
            </w:r>
            <w:r w:rsidRPr="00AB543C">
              <w:rPr>
                <w:rFonts w:ascii="Arial" w:hAnsi="Arial" w:cs="Arial"/>
                <w:noProof/>
                <w:webHidden/>
              </w:rPr>
              <w:t>5</w:t>
            </w:r>
            <w:r w:rsidRPr="00AB543C">
              <w:rPr>
                <w:rFonts w:ascii="Arial" w:hAnsi="Arial" w:cs="Arial"/>
                <w:noProof/>
                <w:webHidden/>
              </w:rPr>
              <w:fldChar w:fldCharType="end"/>
            </w:r>
          </w:hyperlink>
        </w:p>
        <w:p w14:paraId="2FE7F756" w14:textId="409EFCB8" w:rsidR="002B13DA" w:rsidRPr="00AB543C" w:rsidRDefault="002B13DA">
          <w:pPr>
            <w:pStyle w:val="TOC2"/>
            <w:tabs>
              <w:tab w:val="right" w:leader="dot" w:pos="9016"/>
            </w:tabs>
            <w:rPr>
              <w:rFonts w:ascii="Arial" w:hAnsi="Arial" w:cs="Arial"/>
              <w:noProof/>
            </w:rPr>
          </w:pPr>
          <w:hyperlink w:anchor="_Toc219293342" w:history="1">
            <w:r w:rsidRPr="00AB543C">
              <w:rPr>
                <w:rStyle w:val="Hyperlink"/>
                <w:rFonts w:ascii="Arial" w:hAnsi="Arial" w:cs="Arial"/>
                <w:noProof/>
              </w:rPr>
              <w:t>3.3 Risk and Uncertainty in Retained Structures</w:t>
            </w:r>
            <w:r w:rsidRPr="00AB543C">
              <w:rPr>
                <w:rFonts w:ascii="Arial" w:hAnsi="Arial" w:cs="Arial"/>
                <w:noProof/>
                <w:webHidden/>
              </w:rPr>
              <w:tab/>
            </w:r>
            <w:r w:rsidRPr="00AB543C">
              <w:rPr>
                <w:rFonts w:ascii="Arial" w:hAnsi="Arial" w:cs="Arial"/>
                <w:noProof/>
                <w:webHidden/>
              </w:rPr>
              <w:fldChar w:fldCharType="begin"/>
            </w:r>
            <w:r w:rsidRPr="00AB543C">
              <w:rPr>
                <w:rFonts w:ascii="Arial" w:hAnsi="Arial" w:cs="Arial"/>
                <w:noProof/>
                <w:webHidden/>
              </w:rPr>
              <w:instrText xml:space="preserve"> PAGEREF _Toc219293342 \h </w:instrText>
            </w:r>
            <w:r w:rsidRPr="00AB543C">
              <w:rPr>
                <w:rFonts w:ascii="Arial" w:hAnsi="Arial" w:cs="Arial"/>
                <w:noProof/>
                <w:webHidden/>
              </w:rPr>
            </w:r>
            <w:r w:rsidRPr="00AB543C">
              <w:rPr>
                <w:rFonts w:ascii="Arial" w:hAnsi="Arial" w:cs="Arial"/>
                <w:noProof/>
                <w:webHidden/>
              </w:rPr>
              <w:fldChar w:fldCharType="separate"/>
            </w:r>
            <w:r w:rsidRPr="00AB543C">
              <w:rPr>
                <w:rFonts w:ascii="Arial" w:hAnsi="Arial" w:cs="Arial"/>
                <w:noProof/>
                <w:webHidden/>
              </w:rPr>
              <w:t>6</w:t>
            </w:r>
            <w:r w:rsidRPr="00AB543C">
              <w:rPr>
                <w:rFonts w:ascii="Arial" w:hAnsi="Arial" w:cs="Arial"/>
                <w:noProof/>
                <w:webHidden/>
              </w:rPr>
              <w:fldChar w:fldCharType="end"/>
            </w:r>
          </w:hyperlink>
        </w:p>
        <w:p w14:paraId="710875FB" w14:textId="16D2C4E0" w:rsidR="002B13DA" w:rsidRPr="00AB543C" w:rsidRDefault="002B13DA">
          <w:pPr>
            <w:pStyle w:val="TOC2"/>
            <w:tabs>
              <w:tab w:val="right" w:leader="dot" w:pos="9016"/>
            </w:tabs>
            <w:rPr>
              <w:rFonts w:ascii="Arial" w:hAnsi="Arial" w:cs="Arial"/>
              <w:noProof/>
            </w:rPr>
          </w:pPr>
          <w:hyperlink w:anchor="_Toc219293343" w:history="1">
            <w:r w:rsidRPr="00AB543C">
              <w:rPr>
                <w:rStyle w:val="Hyperlink"/>
                <w:rFonts w:ascii="Arial" w:hAnsi="Arial" w:cs="Arial"/>
                <w:noProof/>
              </w:rPr>
              <w:t>3.4 Applied Case Study: Cost Risk in the Sustainable Refurbishment of a Listed Building</w:t>
            </w:r>
            <w:r w:rsidRPr="00AB543C">
              <w:rPr>
                <w:rFonts w:ascii="Arial" w:hAnsi="Arial" w:cs="Arial"/>
                <w:noProof/>
                <w:webHidden/>
              </w:rPr>
              <w:tab/>
            </w:r>
            <w:r w:rsidRPr="00AB543C">
              <w:rPr>
                <w:rFonts w:ascii="Arial" w:hAnsi="Arial" w:cs="Arial"/>
                <w:noProof/>
                <w:webHidden/>
              </w:rPr>
              <w:fldChar w:fldCharType="begin"/>
            </w:r>
            <w:r w:rsidRPr="00AB543C">
              <w:rPr>
                <w:rFonts w:ascii="Arial" w:hAnsi="Arial" w:cs="Arial"/>
                <w:noProof/>
                <w:webHidden/>
              </w:rPr>
              <w:instrText xml:space="preserve"> PAGEREF _Toc219293343 \h </w:instrText>
            </w:r>
            <w:r w:rsidRPr="00AB543C">
              <w:rPr>
                <w:rFonts w:ascii="Arial" w:hAnsi="Arial" w:cs="Arial"/>
                <w:noProof/>
                <w:webHidden/>
              </w:rPr>
            </w:r>
            <w:r w:rsidRPr="00AB543C">
              <w:rPr>
                <w:rFonts w:ascii="Arial" w:hAnsi="Arial" w:cs="Arial"/>
                <w:noProof/>
                <w:webHidden/>
              </w:rPr>
              <w:fldChar w:fldCharType="separate"/>
            </w:r>
            <w:r w:rsidRPr="00AB543C">
              <w:rPr>
                <w:rFonts w:ascii="Arial" w:hAnsi="Arial" w:cs="Arial"/>
                <w:noProof/>
                <w:webHidden/>
              </w:rPr>
              <w:t>6</w:t>
            </w:r>
            <w:r w:rsidRPr="00AB543C">
              <w:rPr>
                <w:rFonts w:ascii="Arial" w:hAnsi="Arial" w:cs="Arial"/>
                <w:noProof/>
                <w:webHidden/>
              </w:rPr>
              <w:fldChar w:fldCharType="end"/>
            </w:r>
          </w:hyperlink>
        </w:p>
        <w:p w14:paraId="6CA312EB" w14:textId="1ACB5A4D" w:rsidR="002B13DA" w:rsidRPr="00AB543C" w:rsidRDefault="002B13DA">
          <w:pPr>
            <w:pStyle w:val="TOC1"/>
            <w:tabs>
              <w:tab w:val="right" w:leader="dot" w:pos="9016"/>
            </w:tabs>
            <w:rPr>
              <w:rFonts w:ascii="Arial" w:hAnsi="Arial" w:cs="Arial"/>
              <w:noProof/>
            </w:rPr>
          </w:pPr>
          <w:hyperlink w:anchor="_Toc219293344" w:history="1">
            <w:r w:rsidRPr="00AB543C">
              <w:rPr>
                <w:rStyle w:val="Hyperlink"/>
                <w:rFonts w:ascii="Arial" w:hAnsi="Arial" w:cs="Arial"/>
                <w:noProof/>
              </w:rPr>
              <w:t>4. Research Design and Methodology</w:t>
            </w:r>
            <w:r w:rsidRPr="00AB543C">
              <w:rPr>
                <w:rFonts w:ascii="Arial" w:hAnsi="Arial" w:cs="Arial"/>
                <w:noProof/>
                <w:webHidden/>
              </w:rPr>
              <w:tab/>
            </w:r>
            <w:r w:rsidRPr="00AB543C">
              <w:rPr>
                <w:rFonts w:ascii="Arial" w:hAnsi="Arial" w:cs="Arial"/>
                <w:noProof/>
                <w:webHidden/>
              </w:rPr>
              <w:fldChar w:fldCharType="begin"/>
            </w:r>
            <w:r w:rsidRPr="00AB543C">
              <w:rPr>
                <w:rFonts w:ascii="Arial" w:hAnsi="Arial" w:cs="Arial"/>
                <w:noProof/>
                <w:webHidden/>
              </w:rPr>
              <w:instrText xml:space="preserve"> PAGEREF _Toc219293344 \h </w:instrText>
            </w:r>
            <w:r w:rsidRPr="00AB543C">
              <w:rPr>
                <w:rFonts w:ascii="Arial" w:hAnsi="Arial" w:cs="Arial"/>
                <w:noProof/>
                <w:webHidden/>
              </w:rPr>
            </w:r>
            <w:r w:rsidRPr="00AB543C">
              <w:rPr>
                <w:rFonts w:ascii="Arial" w:hAnsi="Arial" w:cs="Arial"/>
                <w:noProof/>
                <w:webHidden/>
              </w:rPr>
              <w:fldChar w:fldCharType="separate"/>
            </w:r>
            <w:r w:rsidRPr="00AB543C">
              <w:rPr>
                <w:rFonts w:ascii="Arial" w:hAnsi="Arial" w:cs="Arial"/>
                <w:noProof/>
                <w:webHidden/>
              </w:rPr>
              <w:t>7</w:t>
            </w:r>
            <w:r w:rsidRPr="00AB543C">
              <w:rPr>
                <w:rFonts w:ascii="Arial" w:hAnsi="Arial" w:cs="Arial"/>
                <w:noProof/>
                <w:webHidden/>
              </w:rPr>
              <w:fldChar w:fldCharType="end"/>
            </w:r>
          </w:hyperlink>
        </w:p>
        <w:p w14:paraId="4719C16C" w14:textId="5FF5BF57" w:rsidR="002B13DA" w:rsidRPr="00AB543C" w:rsidRDefault="002B13DA">
          <w:pPr>
            <w:pStyle w:val="TOC2"/>
            <w:tabs>
              <w:tab w:val="right" w:leader="dot" w:pos="9016"/>
            </w:tabs>
            <w:rPr>
              <w:rFonts w:ascii="Arial" w:hAnsi="Arial" w:cs="Arial"/>
              <w:noProof/>
            </w:rPr>
          </w:pPr>
          <w:hyperlink w:anchor="_Toc219293345" w:history="1">
            <w:r w:rsidRPr="00AB543C">
              <w:rPr>
                <w:rStyle w:val="Hyperlink"/>
                <w:rFonts w:ascii="Arial" w:hAnsi="Arial" w:cs="Arial"/>
                <w:noProof/>
              </w:rPr>
              <w:t>4.1 Research Design</w:t>
            </w:r>
            <w:r w:rsidRPr="00AB543C">
              <w:rPr>
                <w:rFonts w:ascii="Arial" w:hAnsi="Arial" w:cs="Arial"/>
                <w:noProof/>
                <w:webHidden/>
              </w:rPr>
              <w:tab/>
            </w:r>
            <w:r w:rsidRPr="00AB543C">
              <w:rPr>
                <w:rFonts w:ascii="Arial" w:hAnsi="Arial" w:cs="Arial"/>
                <w:noProof/>
                <w:webHidden/>
              </w:rPr>
              <w:fldChar w:fldCharType="begin"/>
            </w:r>
            <w:r w:rsidRPr="00AB543C">
              <w:rPr>
                <w:rFonts w:ascii="Arial" w:hAnsi="Arial" w:cs="Arial"/>
                <w:noProof/>
                <w:webHidden/>
              </w:rPr>
              <w:instrText xml:space="preserve"> PAGEREF _Toc219293345 \h </w:instrText>
            </w:r>
            <w:r w:rsidRPr="00AB543C">
              <w:rPr>
                <w:rFonts w:ascii="Arial" w:hAnsi="Arial" w:cs="Arial"/>
                <w:noProof/>
                <w:webHidden/>
              </w:rPr>
            </w:r>
            <w:r w:rsidRPr="00AB543C">
              <w:rPr>
                <w:rFonts w:ascii="Arial" w:hAnsi="Arial" w:cs="Arial"/>
                <w:noProof/>
                <w:webHidden/>
              </w:rPr>
              <w:fldChar w:fldCharType="separate"/>
            </w:r>
            <w:r w:rsidRPr="00AB543C">
              <w:rPr>
                <w:rFonts w:ascii="Arial" w:hAnsi="Arial" w:cs="Arial"/>
                <w:noProof/>
                <w:webHidden/>
              </w:rPr>
              <w:t>7</w:t>
            </w:r>
            <w:r w:rsidRPr="00AB543C">
              <w:rPr>
                <w:rFonts w:ascii="Arial" w:hAnsi="Arial" w:cs="Arial"/>
                <w:noProof/>
                <w:webHidden/>
              </w:rPr>
              <w:fldChar w:fldCharType="end"/>
            </w:r>
          </w:hyperlink>
        </w:p>
        <w:p w14:paraId="421E3668" w14:textId="14FBF4C2" w:rsidR="002B13DA" w:rsidRPr="00AB543C" w:rsidRDefault="002B13DA">
          <w:pPr>
            <w:pStyle w:val="TOC2"/>
            <w:tabs>
              <w:tab w:val="right" w:leader="dot" w:pos="9016"/>
            </w:tabs>
            <w:rPr>
              <w:rFonts w:ascii="Arial" w:hAnsi="Arial" w:cs="Arial"/>
              <w:noProof/>
            </w:rPr>
          </w:pPr>
          <w:hyperlink w:anchor="_Toc219293346" w:history="1">
            <w:r w:rsidRPr="00AB543C">
              <w:rPr>
                <w:rStyle w:val="Hyperlink"/>
                <w:rFonts w:ascii="Arial" w:hAnsi="Arial" w:cs="Arial"/>
                <w:noProof/>
              </w:rPr>
              <w:t>Bibliography</w:t>
            </w:r>
            <w:r w:rsidRPr="00AB543C">
              <w:rPr>
                <w:rFonts w:ascii="Arial" w:hAnsi="Arial" w:cs="Arial"/>
                <w:noProof/>
                <w:webHidden/>
              </w:rPr>
              <w:tab/>
            </w:r>
            <w:r w:rsidRPr="00AB543C">
              <w:rPr>
                <w:rFonts w:ascii="Arial" w:hAnsi="Arial" w:cs="Arial"/>
                <w:noProof/>
                <w:webHidden/>
              </w:rPr>
              <w:fldChar w:fldCharType="begin"/>
            </w:r>
            <w:r w:rsidRPr="00AB543C">
              <w:rPr>
                <w:rFonts w:ascii="Arial" w:hAnsi="Arial" w:cs="Arial"/>
                <w:noProof/>
                <w:webHidden/>
              </w:rPr>
              <w:instrText xml:space="preserve"> PAGEREF _Toc219293346 \h </w:instrText>
            </w:r>
            <w:r w:rsidRPr="00AB543C">
              <w:rPr>
                <w:rFonts w:ascii="Arial" w:hAnsi="Arial" w:cs="Arial"/>
                <w:noProof/>
                <w:webHidden/>
              </w:rPr>
            </w:r>
            <w:r w:rsidRPr="00AB543C">
              <w:rPr>
                <w:rFonts w:ascii="Arial" w:hAnsi="Arial" w:cs="Arial"/>
                <w:noProof/>
                <w:webHidden/>
              </w:rPr>
              <w:fldChar w:fldCharType="separate"/>
            </w:r>
            <w:r w:rsidRPr="00AB543C">
              <w:rPr>
                <w:rFonts w:ascii="Arial" w:hAnsi="Arial" w:cs="Arial"/>
                <w:noProof/>
                <w:webHidden/>
              </w:rPr>
              <w:t>8</w:t>
            </w:r>
            <w:r w:rsidRPr="00AB543C">
              <w:rPr>
                <w:rFonts w:ascii="Arial" w:hAnsi="Arial" w:cs="Arial"/>
                <w:noProof/>
                <w:webHidden/>
              </w:rPr>
              <w:fldChar w:fldCharType="end"/>
            </w:r>
          </w:hyperlink>
        </w:p>
        <w:p w14:paraId="52BF8735" w14:textId="1C1A1C62" w:rsidR="009F6E17" w:rsidRPr="00AB543C" w:rsidRDefault="009F6E17">
          <w:pPr>
            <w:rPr>
              <w:rFonts w:ascii="Arial" w:hAnsi="Arial" w:cs="Arial"/>
            </w:rPr>
          </w:pPr>
          <w:r w:rsidRPr="00AB543C">
            <w:rPr>
              <w:rFonts w:ascii="Arial" w:hAnsi="Arial" w:cs="Arial"/>
              <w:b/>
              <w:bCs/>
              <w:noProof/>
            </w:rPr>
            <w:fldChar w:fldCharType="end"/>
          </w:r>
        </w:p>
      </w:sdtContent>
    </w:sdt>
    <w:p w14:paraId="2E64B2C3" w14:textId="77777777" w:rsidR="009F6E17" w:rsidRPr="00AB543C" w:rsidRDefault="009F6E17" w:rsidP="00414E6E">
      <w:pPr>
        <w:spacing w:after="255" w:line="240" w:lineRule="auto"/>
        <w:rPr>
          <w:rFonts w:ascii="Arial" w:hAnsi="Arial" w:cs="Arial"/>
          <w:color w:val="000000"/>
          <w:kern w:val="0"/>
          <w14:ligatures w14:val="none"/>
        </w:rPr>
      </w:pPr>
    </w:p>
    <w:p w14:paraId="1B9FCB90" w14:textId="7661FE02" w:rsidR="0006391D" w:rsidRPr="00AB543C" w:rsidRDefault="0006391D">
      <w:pPr>
        <w:rPr>
          <w:rFonts w:ascii="Arial" w:hAnsi="Arial" w:cs="Arial"/>
        </w:rPr>
      </w:pPr>
    </w:p>
    <w:p w14:paraId="699BCEAB" w14:textId="6FF06AC9" w:rsidR="00E20BBA" w:rsidRPr="00AB543C" w:rsidRDefault="0006391D" w:rsidP="00933362">
      <w:pPr>
        <w:rPr>
          <w:rFonts w:ascii="Arial" w:hAnsi="Arial" w:cs="Arial"/>
        </w:rPr>
      </w:pPr>
      <w:r w:rsidRPr="00AB543C">
        <w:rPr>
          <w:rFonts w:ascii="Arial" w:hAnsi="Arial" w:cs="Arial"/>
        </w:rPr>
        <w:br w:type="page"/>
      </w:r>
    </w:p>
    <w:p w14:paraId="76210861" w14:textId="7BC8AD4B" w:rsidR="00E20BBA" w:rsidRPr="00AB543C" w:rsidRDefault="00DB005B" w:rsidP="00382427">
      <w:pPr>
        <w:pStyle w:val="Heading1"/>
        <w:rPr>
          <w:rFonts w:ascii="Arial" w:hAnsi="Arial" w:cs="Arial"/>
        </w:rPr>
      </w:pPr>
      <w:bookmarkStart w:id="1" w:name="_Toc219293335"/>
      <w:r w:rsidRPr="00AB543C">
        <w:rPr>
          <w:rFonts w:ascii="Arial" w:hAnsi="Arial" w:cs="Arial"/>
        </w:rPr>
        <w:lastRenderedPageBreak/>
        <w:t>2</w:t>
      </w:r>
      <w:r w:rsidR="00E20BBA" w:rsidRPr="00AB543C">
        <w:rPr>
          <w:rFonts w:ascii="Arial" w:hAnsi="Arial" w:cs="Arial"/>
        </w:rPr>
        <w:t>. Introduction</w:t>
      </w:r>
      <w:bookmarkEnd w:id="1"/>
    </w:p>
    <w:p w14:paraId="05796666" w14:textId="121F1400" w:rsidR="00324C17" w:rsidRPr="00AB543C" w:rsidRDefault="00E20BBA" w:rsidP="00324C17">
      <w:pPr>
        <w:pStyle w:val="Heading2"/>
        <w:rPr>
          <w:rFonts w:ascii="Arial" w:hAnsi="Arial" w:cs="Arial"/>
        </w:rPr>
      </w:pPr>
      <w:bookmarkStart w:id="2" w:name="_Toc219293336"/>
      <w:r w:rsidRPr="00AB543C">
        <w:rPr>
          <w:rFonts w:ascii="Arial" w:hAnsi="Arial" w:cs="Arial"/>
        </w:rPr>
        <w:t>1.1 Background of the Study</w:t>
      </w:r>
      <w:bookmarkEnd w:id="2"/>
    </w:p>
    <w:p w14:paraId="491EBE50" w14:textId="0D4740B8" w:rsidR="00324C17" w:rsidRPr="00AB543C" w:rsidRDefault="00324C17" w:rsidP="00324C17">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Sustainable construction has become a central priority in the UK construction industry in response to environmental concerns, regulatory requirements, and government-led carbon-reduction targets. In Wales, sustainability policies such as Net Zero Wales 2021–2025 encourage the construction sector to reduce environmental impact while continuing to deliver value for money. While sustainable construction is often associated with new-build developments and modern low-carbon technologies, increasing emphasis is being placed on the retention, refurbishment, and adaptive reuse of existing buildings to reduce embodied carbon and material waste.</w:t>
      </w:r>
    </w:p>
    <w:p w14:paraId="7E4E9383" w14:textId="4176D43E" w:rsidR="00324C17" w:rsidRPr="00AB543C" w:rsidRDefault="00324C17" w:rsidP="00324C17">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Refurbishment projects, particularly those involving listed and historic buildings, present unique challenges for cost estimation and cost management. The retention of existing structures introduces uncertainty relating to unknown building conditions, specialist conservation requirements, and compliance with heritage and planning regulations. These factors can undermine early-stage cost certainty and increase financial risk during project delivery. Quantity surveyors play a critical role in managing these risks through cost planning, contingency allocation, and ongoing cost control.</w:t>
      </w:r>
    </w:p>
    <w:p w14:paraId="44076E3B" w14:textId="4313D002" w:rsidR="00324C17" w:rsidRPr="00AB543C" w:rsidRDefault="00324C17" w:rsidP="00324C17">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 xml:space="preserve">Despite the growing importance of sustainable refurbishment within the Welsh construction sector, there is limited research examining how these practices specifically shape quantity surveyors' professional roles. This study </w:t>
      </w:r>
      <w:r w:rsidR="001342D9" w:rsidRPr="00AB543C">
        <w:rPr>
          <w:rFonts w:ascii="Arial" w:hAnsi="Arial" w:cs="Arial"/>
          <w:color w:val="000000"/>
          <w:kern w:val="0"/>
          <w14:ligatures w14:val="none"/>
        </w:rPr>
        <w:t>looks</w:t>
      </w:r>
      <w:r w:rsidRPr="00AB543C">
        <w:rPr>
          <w:rFonts w:ascii="Arial" w:hAnsi="Arial" w:cs="Arial"/>
          <w:color w:val="000000"/>
          <w:kern w:val="0"/>
          <w14:ligatures w14:val="none"/>
        </w:rPr>
        <w:t xml:space="preserve"> to address this gap by exploring how sustainable construction practices, particularly those involving building retention and conservation, affect cost estimation and cost management approaches in Wales.</w:t>
      </w:r>
    </w:p>
    <w:p w14:paraId="6B234205" w14:textId="77777777" w:rsidR="00C72AF1" w:rsidRPr="00AB543C" w:rsidRDefault="00C72AF1" w:rsidP="00324C17">
      <w:pPr>
        <w:spacing w:after="255" w:line="240" w:lineRule="auto"/>
        <w:rPr>
          <w:rFonts w:ascii="Arial" w:hAnsi="Arial" w:cs="Arial"/>
          <w:color w:val="000000"/>
          <w:kern w:val="0"/>
          <w:sz w:val="26"/>
          <w:szCs w:val="26"/>
          <w14:ligatures w14:val="none"/>
        </w:rPr>
      </w:pPr>
    </w:p>
    <w:p w14:paraId="13249585" w14:textId="103F5CD3" w:rsidR="00324C17" w:rsidRPr="00AB543C" w:rsidRDefault="00324C17" w:rsidP="0078519D">
      <w:pPr>
        <w:pStyle w:val="Heading2"/>
        <w:rPr>
          <w:rFonts w:ascii="Arial" w:hAnsi="Arial" w:cs="Arial"/>
        </w:rPr>
      </w:pPr>
      <w:bookmarkStart w:id="3" w:name="_Toc219293337"/>
      <w:r w:rsidRPr="00AB543C">
        <w:rPr>
          <w:rFonts w:ascii="Arial" w:hAnsi="Arial" w:cs="Arial"/>
        </w:rPr>
        <w:t>1.2 Research Question</w:t>
      </w:r>
      <w:bookmarkEnd w:id="3"/>
    </w:p>
    <w:p w14:paraId="7D88D871" w14:textId="77777777" w:rsidR="00324C17" w:rsidRPr="00AB543C" w:rsidRDefault="00324C17" w:rsidP="00324C17">
      <w:pPr>
        <w:spacing w:after="255" w:line="240" w:lineRule="auto"/>
        <w:rPr>
          <w:rFonts w:ascii="Arial" w:hAnsi="Arial" w:cs="Arial"/>
          <w:i/>
          <w:iCs/>
          <w:color w:val="000000"/>
          <w:kern w:val="0"/>
          <w14:ligatures w14:val="none"/>
        </w:rPr>
      </w:pPr>
      <w:r w:rsidRPr="00AB543C">
        <w:rPr>
          <w:rFonts w:ascii="Arial" w:hAnsi="Arial" w:cs="Arial"/>
          <w:i/>
          <w:iCs/>
          <w:color w:val="000000"/>
          <w:kern w:val="0"/>
          <w14:ligatures w14:val="none"/>
        </w:rPr>
        <w:t>How do selected sustainable construction practices, such as the retention and refurbishment of existing and listed buildings, impact cost estimation and cost management approaches used by quantity surveyors in Wales?</w:t>
      </w:r>
    </w:p>
    <w:p w14:paraId="54148EF5" w14:textId="77777777" w:rsidR="00324C17" w:rsidRPr="00AB543C" w:rsidRDefault="00324C17" w:rsidP="00324C17">
      <w:pPr>
        <w:spacing w:after="255" w:line="240" w:lineRule="auto"/>
        <w:rPr>
          <w:rFonts w:ascii="Arial" w:hAnsi="Arial" w:cs="Arial"/>
          <w:color w:val="000000"/>
          <w:kern w:val="0"/>
          <w:sz w:val="26"/>
          <w:szCs w:val="26"/>
          <w14:ligatures w14:val="none"/>
        </w:rPr>
      </w:pPr>
    </w:p>
    <w:p w14:paraId="3623B0A2" w14:textId="1209A1B3" w:rsidR="00324C17" w:rsidRPr="00AB543C" w:rsidRDefault="00324C17" w:rsidP="00C72AF1">
      <w:pPr>
        <w:pStyle w:val="Heading2"/>
        <w:rPr>
          <w:rFonts w:ascii="Arial" w:hAnsi="Arial" w:cs="Arial"/>
        </w:rPr>
      </w:pPr>
      <w:bookmarkStart w:id="4" w:name="_Toc219293338"/>
      <w:r w:rsidRPr="00AB543C">
        <w:rPr>
          <w:rFonts w:ascii="Arial" w:hAnsi="Arial" w:cs="Arial"/>
        </w:rPr>
        <w:t>1.3 Aim and Objectives</w:t>
      </w:r>
      <w:bookmarkEnd w:id="4"/>
    </w:p>
    <w:p w14:paraId="245C335B" w14:textId="3B7345C9" w:rsidR="00324C17" w:rsidRPr="00AB543C" w:rsidRDefault="00324C17" w:rsidP="00324C17">
      <w:pPr>
        <w:spacing w:after="255" w:line="240" w:lineRule="auto"/>
        <w:rPr>
          <w:rFonts w:ascii="Arial" w:hAnsi="Arial" w:cs="Arial"/>
          <w:color w:val="000000"/>
          <w:kern w:val="0"/>
          <w:u w:val="single"/>
          <w14:ligatures w14:val="none"/>
        </w:rPr>
      </w:pPr>
      <w:r w:rsidRPr="00AB543C">
        <w:rPr>
          <w:rFonts w:ascii="Arial" w:hAnsi="Arial" w:cs="Arial"/>
          <w:color w:val="000000"/>
          <w:kern w:val="0"/>
          <w:u w:val="single"/>
          <w14:ligatures w14:val="none"/>
        </w:rPr>
        <w:t>Aim</w:t>
      </w:r>
    </w:p>
    <w:p w14:paraId="0A0B4538" w14:textId="51DD365F" w:rsidR="00324C17" w:rsidRPr="00AB543C" w:rsidRDefault="00324C17" w:rsidP="00324C17">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To evaluate how selected sustainable construction practices, particularly the retention and refurbishment of existing and listed buildings, influence cost estimation and cost management approaches used by quantity surveyors in Wales.</w:t>
      </w:r>
    </w:p>
    <w:p w14:paraId="0740E3F5" w14:textId="77777777" w:rsidR="00115AAC" w:rsidRPr="00AB543C" w:rsidRDefault="00115AAC" w:rsidP="00324C17">
      <w:pPr>
        <w:spacing w:after="255" w:line="240" w:lineRule="auto"/>
        <w:rPr>
          <w:rFonts w:ascii="Arial" w:hAnsi="Arial" w:cs="Arial"/>
          <w:color w:val="000000"/>
          <w:kern w:val="0"/>
          <w:u w:val="single"/>
          <w14:ligatures w14:val="none"/>
        </w:rPr>
      </w:pPr>
    </w:p>
    <w:p w14:paraId="4160737A" w14:textId="3ACDE116" w:rsidR="00324C17" w:rsidRPr="00AB543C" w:rsidRDefault="00324C17" w:rsidP="00324C17">
      <w:pPr>
        <w:spacing w:after="255" w:line="240" w:lineRule="auto"/>
        <w:rPr>
          <w:rFonts w:ascii="Arial" w:hAnsi="Arial" w:cs="Arial"/>
          <w:color w:val="000000"/>
          <w:kern w:val="0"/>
          <w:u w:val="single"/>
          <w14:ligatures w14:val="none"/>
        </w:rPr>
      </w:pPr>
      <w:r w:rsidRPr="00AB543C">
        <w:rPr>
          <w:rFonts w:ascii="Arial" w:hAnsi="Arial" w:cs="Arial"/>
          <w:color w:val="000000"/>
          <w:kern w:val="0"/>
          <w:u w:val="single"/>
          <w14:ligatures w14:val="none"/>
        </w:rPr>
        <w:t>Objectives</w:t>
      </w:r>
    </w:p>
    <w:p w14:paraId="2C3AF719" w14:textId="07AAEED4" w:rsidR="00324C17" w:rsidRPr="00AB543C" w:rsidRDefault="00324C17" w:rsidP="00C72AF1">
      <w:pPr>
        <w:numPr>
          <w:ilvl w:val="0"/>
          <w:numId w:val="2"/>
        </w:numPr>
        <w:spacing w:after="0" w:line="240" w:lineRule="auto"/>
        <w:rPr>
          <w:rFonts w:ascii="Arial" w:eastAsia="Times New Roman" w:hAnsi="Arial" w:cs="Arial"/>
          <w:color w:val="000000"/>
          <w:kern w:val="0"/>
          <w14:ligatures w14:val="none"/>
        </w:rPr>
      </w:pPr>
      <w:r w:rsidRPr="00AB543C">
        <w:rPr>
          <w:rFonts w:ascii="Arial" w:eastAsia="Times New Roman" w:hAnsi="Arial" w:cs="Arial"/>
          <w:color w:val="000000"/>
          <w:kern w:val="0"/>
          <w14:ligatures w14:val="none"/>
        </w:rPr>
        <w:lastRenderedPageBreak/>
        <w:t xml:space="preserve">To </w:t>
      </w:r>
      <w:r w:rsidR="00F12E22" w:rsidRPr="00AB543C">
        <w:rPr>
          <w:rFonts w:ascii="Arial" w:eastAsia="Times New Roman" w:hAnsi="Arial" w:cs="Arial"/>
          <w:color w:val="000000"/>
          <w:kern w:val="0"/>
          <w14:ligatures w14:val="none"/>
        </w:rPr>
        <w:t>find</w:t>
      </w:r>
      <w:r w:rsidRPr="00AB543C">
        <w:rPr>
          <w:rFonts w:ascii="Arial" w:eastAsia="Times New Roman" w:hAnsi="Arial" w:cs="Arial"/>
          <w:color w:val="000000"/>
          <w:kern w:val="0"/>
          <w14:ligatures w14:val="none"/>
        </w:rPr>
        <w:t xml:space="preserve"> sustainable refurbishment practices currently influencing construction projects in Wales.</w:t>
      </w:r>
    </w:p>
    <w:p w14:paraId="34AD72BC" w14:textId="77777777" w:rsidR="00452D95" w:rsidRPr="00AB543C" w:rsidRDefault="00452D95" w:rsidP="00452D95">
      <w:pPr>
        <w:spacing w:after="0" w:line="240" w:lineRule="auto"/>
        <w:ind w:left="720"/>
        <w:rPr>
          <w:rFonts w:ascii="Arial" w:eastAsia="Times New Roman" w:hAnsi="Arial" w:cs="Arial"/>
          <w:color w:val="000000"/>
          <w:kern w:val="0"/>
          <w14:ligatures w14:val="none"/>
        </w:rPr>
      </w:pPr>
    </w:p>
    <w:p w14:paraId="6D264382" w14:textId="77777777" w:rsidR="00324C17" w:rsidRPr="00AB543C" w:rsidRDefault="00324C17" w:rsidP="00C72AF1">
      <w:pPr>
        <w:numPr>
          <w:ilvl w:val="0"/>
          <w:numId w:val="2"/>
        </w:numPr>
        <w:spacing w:after="0" w:line="240" w:lineRule="auto"/>
        <w:rPr>
          <w:rFonts w:ascii="Arial" w:eastAsia="Times New Roman" w:hAnsi="Arial" w:cs="Arial"/>
          <w:color w:val="000000"/>
          <w:kern w:val="0"/>
          <w14:ligatures w14:val="none"/>
        </w:rPr>
      </w:pPr>
      <w:r w:rsidRPr="00AB543C">
        <w:rPr>
          <w:rFonts w:ascii="Arial" w:eastAsia="Times New Roman" w:hAnsi="Arial" w:cs="Arial"/>
          <w:color w:val="000000"/>
          <w:kern w:val="0"/>
          <w14:ligatures w14:val="none"/>
        </w:rPr>
        <w:t>To examine the challenges faced by quantity surveyors when estimating and managing costs associated with the retention of existing and listed buildings.</w:t>
      </w:r>
    </w:p>
    <w:p w14:paraId="08103690" w14:textId="77777777" w:rsidR="00452D95" w:rsidRPr="00AB543C" w:rsidRDefault="00452D95" w:rsidP="00452D95">
      <w:pPr>
        <w:spacing w:after="0" w:line="240" w:lineRule="auto"/>
        <w:rPr>
          <w:rFonts w:ascii="Arial" w:eastAsia="Times New Roman" w:hAnsi="Arial" w:cs="Arial"/>
          <w:color w:val="000000"/>
          <w:kern w:val="0"/>
          <w14:ligatures w14:val="none"/>
        </w:rPr>
      </w:pPr>
    </w:p>
    <w:p w14:paraId="6FF8D2BA" w14:textId="77777777" w:rsidR="00324C17" w:rsidRPr="00AB543C" w:rsidRDefault="00324C17" w:rsidP="00C72AF1">
      <w:pPr>
        <w:numPr>
          <w:ilvl w:val="0"/>
          <w:numId w:val="2"/>
        </w:numPr>
        <w:spacing w:after="0" w:line="240" w:lineRule="auto"/>
        <w:rPr>
          <w:rFonts w:ascii="Arial" w:eastAsia="Times New Roman" w:hAnsi="Arial" w:cs="Arial"/>
          <w:color w:val="000000"/>
          <w:kern w:val="0"/>
          <w14:ligatures w14:val="none"/>
        </w:rPr>
      </w:pPr>
      <w:r w:rsidRPr="00AB543C">
        <w:rPr>
          <w:rFonts w:ascii="Arial" w:eastAsia="Times New Roman" w:hAnsi="Arial" w:cs="Arial"/>
          <w:color w:val="000000"/>
          <w:kern w:val="0"/>
          <w14:ligatures w14:val="none"/>
        </w:rPr>
        <w:t>To explore how risk and uncertainty, including hidden defects, are managed within cost estimation and cost control processes.</w:t>
      </w:r>
    </w:p>
    <w:p w14:paraId="26981AAD" w14:textId="77777777" w:rsidR="00452D95" w:rsidRPr="00AB543C" w:rsidRDefault="00452D95" w:rsidP="00452D95">
      <w:pPr>
        <w:spacing w:after="0" w:line="240" w:lineRule="auto"/>
        <w:ind w:left="720"/>
        <w:rPr>
          <w:rFonts w:ascii="Arial" w:eastAsia="Times New Roman" w:hAnsi="Arial" w:cs="Arial"/>
          <w:color w:val="000000"/>
          <w:kern w:val="0"/>
          <w14:ligatures w14:val="none"/>
        </w:rPr>
      </w:pPr>
    </w:p>
    <w:p w14:paraId="37B91731" w14:textId="77777777" w:rsidR="00324C17" w:rsidRPr="00AB543C" w:rsidRDefault="00324C17" w:rsidP="00C72AF1">
      <w:pPr>
        <w:numPr>
          <w:ilvl w:val="0"/>
          <w:numId w:val="2"/>
        </w:numPr>
        <w:spacing w:after="0" w:line="240" w:lineRule="auto"/>
        <w:rPr>
          <w:rFonts w:ascii="Arial" w:eastAsia="Times New Roman" w:hAnsi="Arial" w:cs="Arial"/>
          <w:color w:val="000000"/>
          <w:kern w:val="0"/>
          <w14:ligatures w14:val="none"/>
        </w:rPr>
      </w:pPr>
      <w:r w:rsidRPr="00AB543C">
        <w:rPr>
          <w:rFonts w:ascii="Arial" w:eastAsia="Times New Roman" w:hAnsi="Arial" w:cs="Arial"/>
          <w:color w:val="000000"/>
          <w:kern w:val="0"/>
          <w14:ligatures w14:val="none"/>
        </w:rPr>
        <w:t>To assess whether existing cost management tools and approaches adequately support sustainable refurbishment projects.</w:t>
      </w:r>
    </w:p>
    <w:p w14:paraId="52BB82C0" w14:textId="77777777" w:rsidR="00324C17" w:rsidRPr="00AB543C" w:rsidRDefault="00324C17" w:rsidP="00324C17">
      <w:pPr>
        <w:spacing w:after="255" w:line="240" w:lineRule="auto"/>
        <w:rPr>
          <w:rFonts w:ascii="Arial" w:hAnsi="Arial" w:cs="Arial"/>
          <w:color w:val="000000"/>
          <w:kern w:val="0"/>
          <w:sz w:val="26"/>
          <w:szCs w:val="26"/>
          <w14:ligatures w14:val="none"/>
        </w:rPr>
      </w:pPr>
    </w:p>
    <w:p w14:paraId="6B485EB3" w14:textId="77777777" w:rsidR="00D36742" w:rsidRPr="00AB543C" w:rsidRDefault="00D36742" w:rsidP="00D36742">
      <w:pPr>
        <w:spacing w:after="255" w:line="240" w:lineRule="auto"/>
        <w:rPr>
          <w:rFonts w:ascii="Arial" w:hAnsi="Arial" w:cs="Arial"/>
          <w:color w:val="000000"/>
          <w:kern w:val="0"/>
          <w14:ligatures w14:val="none"/>
        </w:rPr>
      </w:pPr>
    </w:p>
    <w:p w14:paraId="7A0E5CAE" w14:textId="77C465A0" w:rsidR="00D36742" w:rsidRPr="00AB543C" w:rsidRDefault="00DB005B" w:rsidP="00A71199">
      <w:pPr>
        <w:pStyle w:val="Heading1"/>
        <w:rPr>
          <w:rFonts w:ascii="Arial" w:hAnsi="Arial" w:cs="Arial"/>
        </w:rPr>
      </w:pPr>
      <w:bookmarkStart w:id="5" w:name="_Toc219293339"/>
      <w:r w:rsidRPr="00AB543C">
        <w:rPr>
          <w:rFonts w:ascii="Arial" w:hAnsi="Arial" w:cs="Arial"/>
        </w:rPr>
        <w:t>3</w:t>
      </w:r>
      <w:r w:rsidR="00D36742" w:rsidRPr="00AB543C">
        <w:rPr>
          <w:rFonts w:ascii="Arial" w:hAnsi="Arial" w:cs="Arial"/>
        </w:rPr>
        <w:t>. Literature Review</w:t>
      </w:r>
      <w:bookmarkEnd w:id="5"/>
    </w:p>
    <w:p w14:paraId="0CE88B26" w14:textId="3C1DEEA6" w:rsidR="00D36742" w:rsidRPr="00AB543C" w:rsidRDefault="00D36742" w:rsidP="00A71199">
      <w:pPr>
        <w:pStyle w:val="Heading2"/>
        <w:rPr>
          <w:rFonts w:ascii="Arial" w:hAnsi="Arial" w:cs="Arial"/>
        </w:rPr>
      </w:pPr>
      <w:bookmarkStart w:id="6" w:name="_Toc219293340"/>
      <w:r w:rsidRPr="00AB543C">
        <w:rPr>
          <w:rFonts w:ascii="Arial" w:hAnsi="Arial" w:cs="Arial"/>
        </w:rPr>
        <w:t>2.1 Sustainable Construction and Refurbishment</w:t>
      </w:r>
      <w:bookmarkEnd w:id="6"/>
    </w:p>
    <w:p w14:paraId="33E6D996" w14:textId="38988A0A" w:rsidR="00D36742" w:rsidRPr="00AB543C" w:rsidRDefault="00D36742" w:rsidP="00D36742">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Sustainable construction is defined as the delivery of buildings that minimise environmental impact while achieving economic viability and social value throughout their life cycle. While sustainability is often associated with new-build developments and modern low-carbon technologies, recent literature increasingly recognises refurbishment, adaptive reuse, and conservation of existing buildings as key sustainable practices. Retaining existing structures reduces demolition waste and avoids the significant embodied carbon associated with new construction.</w:t>
      </w:r>
    </w:p>
    <w:p w14:paraId="3A36169A" w14:textId="0868D675" w:rsidR="00D36742" w:rsidRPr="00AB543C" w:rsidRDefault="00D36742" w:rsidP="00D36742">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In the UK, sustainability policies encourage the reuse of existing buildings, particularly those of historic or cultural significance. Listed buildings present an opportunity to achieve sustainability through life-cycle extension; however, they also introduce technical and commercial complexity. As a result, sustainable refurbishment projects require a different approach to cost planning and risk management when compared with conventional new-build projects.</w:t>
      </w:r>
    </w:p>
    <w:p w14:paraId="453AEDD8" w14:textId="77777777" w:rsidR="00D36742" w:rsidRPr="00AB543C" w:rsidRDefault="00D36742" w:rsidP="00D36742">
      <w:pPr>
        <w:spacing w:after="255" w:line="240" w:lineRule="auto"/>
        <w:rPr>
          <w:rFonts w:ascii="Arial" w:hAnsi="Arial" w:cs="Arial"/>
          <w:color w:val="000000"/>
          <w:kern w:val="0"/>
          <w14:ligatures w14:val="none"/>
        </w:rPr>
      </w:pPr>
    </w:p>
    <w:p w14:paraId="5153ED9A" w14:textId="2D6CFA3C" w:rsidR="00D36742" w:rsidRPr="00AB543C" w:rsidRDefault="00020550" w:rsidP="00A71199">
      <w:pPr>
        <w:pStyle w:val="Heading2"/>
        <w:rPr>
          <w:rFonts w:ascii="Arial" w:hAnsi="Arial" w:cs="Arial"/>
        </w:rPr>
      </w:pPr>
      <w:bookmarkStart w:id="7" w:name="_Toc219293341"/>
      <w:r w:rsidRPr="00AB543C">
        <w:rPr>
          <w:rFonts w:ascii="Arial" w:hAnsi="Arial" w:cs="Arial"/>
        </w:rPr>
        <w:t>3</w:t>
      </w:r>
      <w:r w:rsidR="00D36742" w:rsidRPr="00AB543C">
        <w:rPr>
          <w:rFonts w:ascii="Arial" w:hAnsi="Arial" w:cs="Arial"/>
        </w:rPr>
        <w:t>.2 Cost Estimation Challenges in Sustainable Construction</w:t>
      </w:r>
      <w:bookmarkEnd w:id="7"/>
    </w:p>
    <w:p w14:paraId="487D3051" w14:textId="77777777" w:rsidR="00F963A6" w:rsidRPr="00AB543C" w:rsidRDefault="00F963A6" w:rsidP="00D36742">
      <w:pPr>
        <w:spacing w:after="255" w:line="240" w:lineRule="auto"/>
        <w:rPr>
          <w:rFonts w:ascii="Arial" w:hAnsi="Arial" w:cs="Arial"/>
          <w:color w:val="000000"/>
          <w:kern w:val="0"/>
          <w14:ligatures w14:val="none"/>
        </w:rPr>
      </w:pPr>
    </w:p>
    <w:p w14:paraId="22E79D12" w14:textId="53ADD492" w:rsidR="00D36742" w:rsidRPr="00AB543C" w:rsidRDefault="00020550" w:rsidP="00A71199">
      <w:pPr>
        <w:pStyle w:val="Heading2"/>
        <w:rPr>
          <w:rFonts w:ascii="Arial" w:hAnsi="Arial" w:cs="Arial"/>
        </w:rPr>
      </w:pPr>
      <w:bookmarkStart w:id="8" w:name="_Toc219293342"/>
      <w:r w:rsidRPr="00AB543C">
        <w:rPr>
          <w:rFonts w:ascii="Arial" w:hAnsi="Arial" w:cs="Arial"/>
        </w:rPr>
        <w:t>3</w:t>
      </w:r>
      <w:r w:rsidR="00D36742" w:rsidRPr="00AB543C">
        <w:rPr>
          <w:rFonts w:ascii="Arial" w:hAnsi="Arial" w:cs="Arial"/>
        </w:rPr>
        <w:t>.3 Risk and Uncertainty in Retained Structures</w:t>
      </w:r>
      <w:bookmarkEnd w:id="8"/>
    </w:p>
    <w:p w14:paraId="1FD0108B" w14:textId="77777777" w:rsidR="00F963A6" w:rsidRPr="00AB543C" w:rsidRDefault="00F963A6" w:rsidP="00F963A6">
      <w:pPr>
        <w:spacing w:after="255" w:line="240" w:lineRule="auto"/>
        <w:rPr>
          <w:rFonts w:ascii="Arial" w:hAnsi="Arial" w:cs="Arial"/>
          <w:color w:val="000000"/>
          <w:kern w:val="0"/>
          <w14:ligatures w14:val="none"/>
        </w:rPr>
      </w:pPr>
    </w:p>
    <w:p w14:paraId="4F18EC93" w14:textId="528479A0" w:rsidR="002024D8" w:rsidRPr="00AB543C" w:rsidRDefault="00020550" w:rsidP="00A71199">
      <w:pPr>
        <w:pStyle w:val="Heading2"/>
        <w:rPr>
          <w:rFonts w:ascii="Arial" w:hAnsi="Arial" w:cs="Arial"/>
        </w:rPr>
      </w:pPr>
      <w:bookmarkStart w:id="9" w:name="_Toc219293343"/>
      <w:r w:rsidRPr="00AB543C">
        <w:rPr>
          <w:rFonts w:ascii="Arial" w:hAnsi="Arial" w:cs="Arial"/>
        </w:rPr>
        <w:t>3</w:t>
      </w:r>
      <w:r w:rsidR="00D36742" w:rsidRPr="00AB543C">
        <w:rPr>
          <w:rFonts w:ascii="Arial" w:hAnsi="Arial" w:cs="Arial"/>
        </w:rPr>
        <w:t>.4 Applied Case Study: Cost Risk in the Sustainable Refurbishment of a Listed Building</w:t>
      </w:r>
      <w:bookmarkEnd w:id="9"/>
    </w:p>
    <w:p w14:paraId="4E227C3F" w14:textId="626A34BC" w:rsidR="00D36742" w:rsidRPr="00AB543C" w:rsidRDefault="00D36742" w:rsidP="00D36742">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 xml:space="preserve">The challenges </w:t>
      </w:r>
      <w:r w:rsidR="00B94FD4" w:rsidRPr="00AB543C">
        <w:rPr>
          <w:rFonts w:ascii="Arial" w:hAnsi="Arial" w:cs="Arial"/>
          <w:color w:val="000000"/>
          <w:kern w:val="0"/>
          <w14:ligatures w14:val="none"/>
        </w:rPr>
        <w:t>found</w:t>
      </w:r>
      <w:r w:rsidRPr="00AB543C">
        <w:rPr>
          <w:rFonts w:ascii="Arial" w:hAnsi="Arial" w:cs="Arial"/>
          <w:color w:val="000000"/>
          <w:kern w:val="0"/>
          <w14:ligatures w14:val="none"/>
        </w:rPr>
        <w:t xml:space="preserve"> in the literature are reflected in live refurbishment projects, particularly where historic buildings are </w:t>
      </w:r>
      <w:r w:rsidR="00E14893" w:rsidRPr="00AB543C">
        <w:rPr>
          <w:rFonts w:ascii="Arial" w:hAnsi="Arial" w:cs="Arial"/>
          <w:color w:val="000000"/>
          <w:kern w:val="0"/>
          <w14:ligatures w14:val="none"/>
        </w:rPr>
        <w:t>kept</w:t>
      </w:r>
      <w:r w:rsidRPr="00AB543C">
        <w:rPr>
          <w:rFonts w:ascii="Arial" w:hAnsi="Arial" w:cs="Arial"/>
          <w:color w:val="000000"/>
          <w:kern w:val="0"/>
          <w14:ligatures w14:val="none"/>
        </w:rPr>
        <w:t xml:space="preserve"> as part of a sustainable construction </w:t>
      </w:r>
      <w:r w:rsidRPr="00AB543C">
        <w:rPr>
          <w:rFonts w:ascii="Arial" w:hAnsi="Arial" w:cs="Arial"/>
          <w:color w:val="000000"/>
          <w:kern w:val="0"/>
          <w14:ligatures w14:val="none"/>
        </w:rPr>
        <w:lastRenderedPageBreak/>
        <w:t>approach. A relevant example is the refurbishment of</w:t>
      </w:r>
      <w:r w:rsidR="00961FCE" w:rsidRPr="00AB543C">
        <w:rPr>
          <w:rFonts w:ascii="Arial" w:hAnsi="Arial" w:cs="Arial"/>
          <w:color w:val="000000"/>
          <w:kern w:val="0"/>
          <w14:ligatures w14:val="none"/>
        </w:rPr>
        <w:t xml:space="preserve"> </w:t>
      </w:r>
      <w:r w:rsidR="001342D9" w:rsidRPr="00AB543C">
        <w:rPr>
          <w:rFonts w:ascii="Arial" w:hAnsi="Arial" w:cs="Arial"/>
          <w:color w:val="000000"/>
          <w:kern w:val="0"/>
          <w14:ligatures w14:val="none"/>
        </w:rPr>
        <w:t>Cinema</w:t>
      </w:r>
      <w:r w:rsidR="00961FCE" w:rsidRPr="00AB543C">
        <w:rPr>
          <w:rFonts w:ascii="Arial" w:hAnsi="Arial" w:cs="Arial"/>
          <w:color w:val="000000"/>
          <w:kern w:val="0"/>
          <w14:ligatures w14:val="none"/>
        </w:rPr>
        <w:t xml:space="preserve"> an</w:t>
      </w:r>
      <w:r w:rsidRPr="00AB543C">
        <w:rPr>
          <w:rFonts w:ascii="Arial" w:hAnsi="Arial" w:cs="Arial"/>
          <w:color w:val="000000"/>
          <w:kern w:val="0"/>
          <w14:ligatures w14:val="none"/>
        </w:rPr>
        <w:t xml:space="preserve"> early twentieth-century Grade II listed building.</w:t>
      </w:r>
    </w:p>
    <w:p w14:paraId="13D44FA2" w14:textId="3EF61646" w:rsidR="00D36742" w:rsidRPr="00AB543C" w:rsidRDefault="00D36742" w:rsidP="00D36742">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 xml:space="preserve">As part of the project, the historic stone façade was initially intended to undergo cleaning and minor conservation repairs. Following cleaning works, non-intrusive tap testing was undertaken, which </w:t>
      </w:r>
      <w:r w:rsidR="00B1648D" w:rsidRPr="00AB543C">
        <w:rPr>
          <w:rFonts w:ascii="Arial" w:hAnsi="Arial" w:cs="Arial"/>
          <w:color w:val="000000"/>
          <w:kern w:val="0"/>
          <w14:ligatures w14:val="none"/>
        </w:rPr>
        <w:t>found</w:t>
      </w:r>
      <w:r w:rsidRPr="00AB543C">
        <w:rPr>
          <w:rFonts w:ascii="Arial" w:hAnsi="Arial" w:cs="Arial"/>
          <w:color w:val="000000"/>
          <w:kern w:val="0"/>
          <w14:ligatures w14:val="none"/>
        </w:rPr>
        <w:t xml:space="preserve"> areas of hollow-sounding masonry. Further investigation confirmed the presence of rust jacking, caused by corrosion of steel support beams embedded within the stonework. The expansion of the corroded steel had resulted in cracking and displacement of the surrounding stone, compromising the structural integrity of the façade.</w:t>
      </w:r>
    </w:p>
    <w:p w14:paraId="0575FD53" w14:textId="1F46DB1B" w:rsidR="004B4D65" w:rsidRPr="00AB543C" w:rsidRDefault="00D36742" w:rsidP="00A6242E">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 xml:space="preserve">This defect was not </w:t>
      </w:r>
      <w:r w:rsidR="00B94FD4" w:rsidRPr="00AB543C">
        <w:rPr>
          <w:rFonts w:ascii="Arial" w:hAnsi="Arial" w:cs="Arial"/>
          <w:color w:val="000000"/>
          <w:kern w:val="0"/>
          <w14:ligatures w14:val="none"/>
        </w:rPr>
        <w:t>found</w:t>
      </w:r>
      <w:r w:rsidRPr="00AB543C">
        <w:rPr>
          <w:rFonts w:ascii="Arial" w:hAnsi="Arial" w:cs="Arial"/>
          <w:color w:val="000000"/>
          <w:kern w:val="0"/>
          <w14:ligatures w14:val="none"/>
        </w:rPr>
        <w:t xml:space="preserve"> during the </w:t>
      </w:r>
      <w:r w:rsidR="001342D9" w:rsidRPr="00AB543C">
        <w:rPr>
          <w:rFonts w:ascii="Arial" w:hAnsi="Arial" w:cs="Arial"/>
          <w:color w:val="000000"/>
          <w:kern w:val="0"/>
          <w14:ligatures w14:val="none"/>
        </w:rPr>
        <w:t>first</w:t>
      </w:r>
      <w:r w:rsidRPr="00AB543C">
        <w:rPr>
          <w:rFonts w:ascii="Arial" w:hAnsi="Arial" w:cs="Arial"/>
          <w:color w:val="000000"/>
          <w:kern w:val="0"/>
          <w14:ligatures w14:val="none"/>
        </w:rPr>
        <w:t xml:space="preserve"> surveys and only became </w:t>
      </w:r>
      <w:r w:rsidR="00B94FD4" w:rsidRPr="00AB543C">
        <w:rPr>
          <w:rFonts w:ascii="Arial" w:hAnsi="Arial" w:cs="Arial"/>
          <w:color w:val="000000"/>
          <w:kern w:val="0"/>
          <w14:ligatures w14:val="none"/>
        </w:rPr>
        <w:t>clear</w:t>
      </w:r>
      <w:r w:rsidRPr="00AB543C">
        <w:rPr>
          <w:rFonts w:ascii="Arial" w:hAnsi="Arial" w:cs="Arial"/>
          <w:color w:val="000000"/>
          <w:kern w:val="0"/>
          <w14:ligatures w14:val="none"/>
        </w:rPr>
        <w:t xml:space="preserve"> after the original cost estimate had been prepared. Consequently, the scope of works increased significantly to include specialist structural and conservation-led repairs. From a cost management perspective, this resulted in substantial cost escalation </w:t>
      </w:r>
      <w:r w:rsidR="00B94FD4" w:rsidRPr="00AB543C">
        <w:rPr>
          <w:rFonts w:ascii="Arial" w:hAnsi="Arial" w:cs="Arial"/>
          <w:color w:val="000000"/>
          <w:kern w:val="0"/>
          <w14:ligatures w14:val="none"/>
        </w:rPr>
        <w:t>compared</w:t>
      </w:r>
      <w:r w:rsidRPr="00AB543C">
        <w:rPr>
          <w:rFonts w:ascii="Arial" w:hAnsi="Arial" w:cs="Arial"/>
          <w:color w:val="000000"/>
          <w:kern w:val="0"/>
          <w14:ligatures w14:val="none"/>
        </w:rPr>
        <w:t xml:space="preserve"> to the original allowance, highlighting the limitations of early-stage cost certainty in sustainable refurbishment projects. The case study </w:t>
      </w:r>
      <w:r w:rsidR="00B94FD4" w:rsidRPr="00AB543C">
        <w:rPr>
          <w:rFonts w:ascii="Arial" w:hAnsi="Arial" w:cs="Arial"/>
          <w:color w:val="000000"/>
          <w:kern w:val="0"/>
          <w14:ligatures w14:val="none"/>
        </w:rPr>
        <w:t>shows</w:t>
      </w:r>
      <w:r w:rsidRPr="00AB543C">
        <w:rPr>
          <w:rFonts w:ascii="Arial" w:hAnsi="Arial" w:cs="Arial"/>
          <w:color w:val="000000"/>
          <w:kern w:val="0"/>
          <w14:ligatures w14:val="none"/>
        </w:rPr>
        <w:t xml:space="preserve"> how </w:t>
      </w:r>
      <w:r w:rsidR="00B94FD4" w:rsidRPr="00AB543C">
        <w:rPr>
          <w:rFonts w:ascii="Arial" w:hAnsi="Arial" w:cs="Arial"/>
          <w:color w:val="000000"/>
          <w:kern w:val="0"/>
          <w14:ligatures w14:val="none"/>
        </w:rPr>
        <w:t>keeping</w:t>
      </w:r>
      <w:r w:rsidRPr="00AB543C">
        <w:rPr>
          <w:rFonts w:ascii="Arial" w:hAnsi="Arial" w:cs="Arial"/>
          <w:color w:val="000000"/>
          <w:kern w:val="0"/>
          <w14:ligatures w14:val="none"/>
        </w:rPr>
        <w:t xml:space="preserve"> historic fabric, while environmentally sustainable, introduces significant cost risk that quantity surveyors must actively manage</w:t>
      </w:r>
    </w:p>
    <w:p w14:paraId="2CED4629" w14:textId="77777777" w:rsidR="004871C4" w:rsidRPr="00AB543C" w:rsidRDefault="004871C4" w:rsidP="004871C4">
      <w:pPr>
        <w:spacing w:after="255" w:line="240" w:lineRule="auto"/>
        <w:rPr>
          <w:rFonts w:ascii="Arial" w:hAnsi="Arial" w:cs="Arial"/>
          <w:color w:val="000000"/>
          <w:kern w:val="0"/>
          <w:sz w:val="26"/>
          <w:szCs w:val="26"/>
          <w14:ligatures w14:val="none"/>
        </w:rPr>
      </w:pPr>
    </w:p>
    <w:p w14:paraId="165E1470" w14:textId="1F37AC19" w:rsidR="004871C4" w:rsidRPr="00AB543C" w:rsidRDefault="004871C4" w:rsidP="004871C4">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Additional Cost and Programme Implications Arising from Archaeological Discovery</w:t>
      </w:r>
    </w:p>
    <w:p w14:paraId="44B9299B" w14:textId="29ADFC2D" w:rsidR="004871C4" w:rsidRPr="00AB543C" w:rsidRDefault="004871C4" w:rsidP="004871C4">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 xml:space="preserve">Further cost and programme implications arose during the refurbishment works following the discovery of a previously unknown medieval stone wall beneath the existing structure. The wall was </w:t>
      </w:r>
      <w:r w:rsidR="005E7FCF" w:rsidRPr="00AB543C">
        <w:rPr>
          <w:rFonts w:ascii="Arial" w:hAnsi="Arial" w:cs="Arial"/>
          <w:color w:val="000000"/>
          <w:kern w:val="0"/>
          <w14:ligatures w14:val="none"/>
        </w:rPr>
        <w:t>found</w:t>
      </w:r>
      <w:r w:rsidRPr="00AB543C">
        <w:rPr>
          <w:rFonts w:ascii="Arial" w:hAnsi="Arial" w:cs="Arial"/>
          <w:color w:val="000000"/>
          <w:kern w:val="0"/>
          <w14:ligatures w14:val="none"/>
        </w:rPr>
        <w:t xml:space="preserve"> during ground works and enabling activities associated with the refurbishment. Its presence had not been recorded in available historical or survey information before the commencement of works.</w:t>
      </w:r>
    </w:p>
    <w:p w14:paraId="0F03188D" w14:textId="236FD38F" w:rsidR="004871C4" w:rsidRPr="00AB543C" w:rsidRDefault="004871C4" w:rsidP="004871C4">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 xml:space="preserve">The discovery triggered </w:t>
      </w:r>
      <w:r w:rsidR="005E7FCF" w:rsidRPr="00AB543C">
        <w:rPr>
          <w:rFonts w:ascii="Arial" w:hAnsi="Arial" w:cs="Arial"/>
          <w:color w:val="000000"/>
          <w:kern w:val="0"/>
          <w14:ligatures w14:val="none"/>
        </w:rPr>
        <w:t>added</w:t>
      </w:r>
      <w:r w:rsidRPr="00AB543C">
        <w:rPr>
          <w:rFonts w:ascii="Arial" w:hAnsi="Arial" w:cs="Arial"/>
          <w:color w:val="000000"/>
          <w:kern w:val="0"/>
          <w14:ligatures w14:val="none"/>
        </w:rPr>
        <w:t xml:space="preserve"> requirements, including archaeological assessment, consultation with heritage authorities, and revisions to the construction </w:t>
      </w:r>
      <w:r w:rsidR="005E7FCF" w:rsidRPr="00AB543C">
        <w:rPr>
          <w:rFonts w:ascii="Arial" w:hAnsi="Arial" w:cs="Arial"/>
          <w:color w:val="000000"/>
          <w:kern w:val="0"/>
          <w14:ligatures w14:val="none"/>
        </w:rPr>
        <w:t>method</w:t>
      </w:r>
      <w:r w:rsidRPr="00AB543C">
        <w:rPr>
          <w:rFonts w:ascii="Arial" w:hAnsi="Arial" w:cs="Arial"/>
          <w:color w:val="000000"/>
          <w:kern w:val="0"/>
          <w14:ligatures w14:val="none"/>
        </w:rPr>
        <w:t xml:space="preserve"> to ensure the protection and preservation of the historic remains. From a cost management perspective, this resulted in increased professional fees, delays to the programme, and </w:t>
      </w:r>
      <w:r w:rsidR="005E7FCF" w:rsidRPr="00AB543C">
        <w:rPr>
          <w:rFonts w:ascii="Arial" w:hAnsi="Arial" w:cs="Arial"/>
          <w:color w:val="000000"/>
          <w:kern w:val="0"/>
          <w14:ligatures w14:val="none"/>
        </w:rPr>
        <w:t>added</w:t>
      </w:r>
      <w:r w:rsidRPr="00AB543C">
        <w:rPr>
          <w:rFonts w:ascii="Arial" w:hAnsi="Arial" w:cs="Arial"/>
          <w:color w:val="000000"/>
          <w:kern w:val="0"/>
          <w14:ligatures w14:val="none"/>
        </w:rPr>
        <w:t xml:space="preserve"> construction costs associated with revised sequencing and protective measures. These impacts had not been accounted for in the original cost estimate, further contributing to cost escalation.</w:t>
      </w:r>
    </w:p>
    <w:p w14:paraId="04D1A4D4" w14:textId="77777777" w:rsidR="004871C4" w:rsidRPr="00AB543C" w:rsidRDefault="004871C4" w:rsidP="004871C4">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This example underscores the heightened risk and uncertainty associated with sustainable refurbishment and conservation projects involving historic sites. It highlights the importance of allowing for programme flexibility, contingency provisions, and risk management strategies when estimating and managing costs on projects where building retention and heritage considerations form a key part of the sustainability approach.</w:t>
      </w:r>
    </w:p>
    <w:p w14:paraId="29F0A3DF" w14:textId="77777777" w:rsidR="004871C4" w:rsidRPr="00AB543C" w:rsidRDefault="004871C4" w:rsidP="00A6242E">
      <w:pPr>
        <w:spacing w:after="255" w:line="240" w:lineRule="auto"/>
        <w:rPr>
          <w:rFonts w:ascii="Arial" w:hAnsi="Arial" w:cs="Arial"/>
          <w:color w:val="000000"/>
          <w:kern w:val="0"/>
          <w14:ligatures w14:val="none"/>
        </w:rPr>
      </w:pPr>
    </w:p>
    <w:p w14:paraId="33FFA858" w14:textId="77777777" w:rsidR="00A6242E" w:rsidRPr="00AB543C" w:rsidRDefault="00A6242E" w:rsidP="00A6242E">
      <w:pPr>
        <w:spacing w:after="255" w:line="240" w:lineRule="auto"/>
        <w:rPr>
          <w:rFonts w:ascii="Arial" w:hAnsi="Arial" w:cs="Arial"/>
          <w:color w:val="000000"/>
          <w:kern w:val="0"/>
          <w14:ligatures w14:val="none"/>
        </w:rPr>
      </w:pPr>
    </w:p>
    <w:p w14:paraId="20730C07" w14:textId="67D1C330" w:rsidR="00717D50" w:rsidRPr="00AB543C" w:rsidRDefault="00717D50" w:rsidP="002177BB">
      <w:pPr>
        <w:pStyle w:val="Heading1"/>
        <w:rPr>
          <w:rFonts w:ascii="Arial" w:hAnsi="Arial" w:cs="Arial"/>
        </w:rPr>
      </w:pPr>
      <w:r w:rsidRPr="00AB543C">
        <w:rPr>
          <w:rFonts w:ascii="Arial" w:hAnsi="Arial" w:cs="Arial"/>
        </w:rPr>
        <w:lastRenderedPageBreak/>
        <w:t xml:space="preserve"> </w:t>
      </w:r>
      <w:bookmarkStart w:id="10" w:name="_Toc219293344"/>
      <w:r w:rsidR="00DB005B" w:rsidRPr="00AB543C">
        <w:rPr>
          <w:rFonts w:ascii="Arial" w:hAnsi="Arial" w:cs="Arial"/>
        </w:rPr>
        <w:t xml:space="preserve">4. </w:t>
      </w:r>
      <w:r w:rsidRPr="00AB543C">
        <w:rPr>
          <w:rFonts w:ascii="Arial" w:hAnsi="Arial" w:cs="Arial"/>
        </w:rPr>
        <w:t>Research Design and Methodology</w:t>
      </w:r>
      <w:bookmarkEnd w:id="10"/>
    </w:p>
    <w:p w14:paraId="25EF0B89" w14:textId="7539F442" w:rsidR="00717D50" w:rsidRPr="00AB543C" w:rsidRDefault="00DB005B" w:rsidP="002177BB">
      <w:pPr>
        <w:pStyle w:val="Heading2"/>
        <w:rPr>
          <w:rFonts w:ascii="Arial" w:hAnsi="Arial" w:cs="Arial"/>
        </w:rPr>
      </w:pPr>
      <w:bookmarkStart w:id="11" w:name="_Toc219293345"/>
      <w:r w:rsidRPr="00AB543C">
        <w:rPr>
          <w:rFonts w:ascii="Arial" w:hAnsi="Arial" w:cs="Arial"/>
        </w:rPr>
        <w:t>4</w:t>
      </w:r>
      <w:r w:rsidR="002177BB" w:rsidRPr="00AB543C">
        <w:rPr>
          <w:rFonts w:ascii="Arial" w:hAnsi="Arial" w:cs="Arial"/>
        </w:rPr>
        <w:t xml:space="preserve">.1 </w:t>
      </w:r>
      <w:r w:rsidR="00717D50" w:rsidRPr="00AB543C">
        <w:rPr>
          <w:rFonts w:ascii="Arial" w:hAnsi="Arial" w:cs="Arial"/>
        </w:rPr>
        <w:t>Research Design</w:t>
      </w:r>
      <w:bookmarkEnd w:id="11"/>
    </w:p>
    <w:p w14:paraId="5E5A4D51" w14:textId="317872A3" w:rsidR="00717D50" w:rsidRPr="00AB543C" w:rsidRDefault="00717D50" w:rsidP="00717D50">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 xml:space="preserve">This study adopts a qualitative research design. A qualitative approach </w:t>
      </w:r>
      <w:bookmarkStart w:id="12" w:name="_Int_t8581TTE"/>
      <w:r w:rsidRPr="00AB543C">
        <w:rPr>
          <w:rFonts w:ascii="Arial" w:hAnsi="Arial" w:cs="Arial"/>
          <w:color w:val="000000"/>
          <w:kern w:val="0"/>
          <w14:ligatures w14:val="none"/>
        </w:rPr>
        <w:t>is considered</w:t>
      </w:r>
      <w:bookmarkEnd w:id="12"/>
      <w:r w:rsidRPr="00AB543C">
        <w:rPr>
          <w:rFonts w:ascii="Arial" w:hAnsi="Arial" w:cs="Arial"/>
          <w:color w:val="000000"/>
          <w:kern w:val="0"/>
          <w14:ligatures w14:val="none"/>
        </w:rPr>
        <w:t xml:space="preserve"> most </w:t>
      </w:r>
      <w:r w:rsidR="001B07EB" w:rsidRPr="00AB543C">
        <w:rPr>
          <w:rFonts w:ascii="Arial" w:hAnsi="Arial" w:cs="Arial"/>
          <w:color w:val="000000"/>
          <w:kern w:val="0"/>
          <w14:ligatures w14:val="none"/>
        </w:rPr>
        <w:t>right for</w:t>
      </w:r>
      <w:r w:rsidRPr="00AB543C">
        <w:rPr>
          <w:rFonts w:ascii="Arial" w:hAnsi="Arial" w:cs="Arial"/>
          <w:color w:val="000000"/>
          <w:kern w:val="0"/>
          <w14:ligatures w14:val="none"/>
        </w:rPr>
        <w:t xml:space="preserve"> the research, which </w:t>
      </w:r>
      <w:r w:rsidR="001B07EB" w:rsidRPr="00AB543C">
        <w:rPr>
          <w:rFonts w:ascii="Arial" w:hAnsi="Arial" w:cs="Arial"/>
          <w:color w:val="000000"/>
          <w:kern w:val="0"/>
          <w14:ligatures w14:val="none"/>
        </w:rPr>
        <w:t>looks</w:t>
      </w:r>
      <w:r w:rsidRPr="00AB543C">
        <w:rPr>
          <w:rFonts w:ascii="Arial" w:hAnsi="Arial" w:cs="Arial"/>
          <w:color w:val="000000"/>
          <w:kern w:val="0"/>
          <w14:ligatures w14:val="none"/>
        </w:rPr>
        <w:t xml:space="preserve"> to explore the professional experiences, </w:t>
      </w:r>
      <w:r w:rsidR="001B07EB" w:rsidRPr="00AB543C">
        <w:rPr>
          <w:rFonts w:ascii="Arial" w:hAnsi="Arial" w:cs="Arial"/>
          <w:color w:val="000000"/>
          <w:kern w:val="0"/>
          <w14:ligatures w14:val="none"/>
        </w:rPr>
        <w:t>beliefs</w:t>
      </w:r>
      <w:r w:rsidRPr="00AB543C">
        <w:rPr>
          <w:rFonts w:ascii="Arial" w:hAnsi="Arial" w:cs="Arial"/>
          <w:color w:val="000000"/>
          <w:kern w:val="0"/>
          <w14:ligatures w14:val="none"/>
        </w:rPr>
        <w:t xml:space="preserve">, and practices of quantity surveyors when estimating and managing costs for sustainable construction projects. Sustainable refurbishment, particularly in existing and listed buildings, presents complex, context-specific challenges that </w:t>
      </w:r>
      <w:bookmarkStart w:id="13" w:name="_Int_cfUrdIag"/>
      <w:r w:rsidRPr="00AB543C">
        <w:rPr>
          <w:rFonts w:ascii="Arial" w:hAnsi="Arial" w:cs="Arial"/>
          <w:color w:val="000000"/>
          <w:kern w:val="0"/>
          <w14:ligatures w14:val="none"/>
        </w:rPr>
        <w:t>are best understood</w:t>
      </w:r>
      <w:bookmarkEnd w:id="13"/>
      <w:r w:rsidRPr="00AB543C">
        <w:rPr>
          <w:rFonts w:ascii="Arial" w:hAnsi="Arial" w:cs="Arial"/>
          <w:color w:val="000000"/>
          <w:kern w:val="0"/>
          <w14:ligatures w14:val="none"/>
        </w:rPr>
        <w:t xml:space="preserve"> through in-depth professional insight rather than numerical measurement alone.</w:t>
      </w:r>
    </w:p>
    <w:p w14:paraId="4954F537" w14:textId="77777777" w:rsidR="00717D50" w:rsidRPr="00AB543C" w:rsidRDefault="00717D50" w:rsidP="00717D50">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Qualitative research enables the investigation of how sustainability-related risks, such as hidden defects and specialist conservation requirements, influence cost decision-making in practice. This approach aligns with the research's exploratory nature. It supports the aim of understanding how quantity surveyors adapt traditional cost management approaches in response to sustainability demands within the Welsh construction industry.</w:t>
      </w:r>
    </w:p>
    <w:p w14:paraId="0E1CD505" w14:textId="77777777" w:rsidR="00717D50" w:rsidRPr="00AB543C" w:rsidRDefault="00717D50">
      <w:pPr>
        <w:rPr>
          <w:rFonts w:ascii="Arial" w:hAnsi="Arial" w:cs="Arial"/>
        </w:rPr>
      </w:pPr>
    </w:p>
    <w:p w14:paraId="72210E05" w14:textId="44011410" w:rsidR="00B33522" w:rsidRPr="00AB543C" w:rsidRDefault="00B33522" w:rsidP="00D82B8B">
      <w:pPr>
        <w:pStyle w:val="Heading2"/>
        <w:rPr>
          <w:rFonts w:ascii="Arial" w:hAnsi="Arial" w:cs="Arial"/>
        </w:rPr>
      </w:pPr>
      <w:bookmarkStart w:id="14" w:name="_Toc219293346"/>
      <w:r w:rsidRPr="00AB543C">
        <w:rPr>
          <w:rFonts w:ascii="Arial" w:hAnsi="Arial" w:cs="Arial"/>
        </w:rPr>
        <w:t>Bibliography</w:t>
      </w:r>
      <w:bookmarkEnd w:id="14"/>
      <w:r w:rsidRPr="00AB543C">
        <w:rPr>
          <w:rFonts w:ascii="Arial" w:hAnsi="Arial" w:cs="Arial"/>
        </w:rPr>
        <w:t xml:space="preserve"> </w:t>
      </w:r>
    </w:p>
    <w:p w14:paraId="5260EFEA" w14:textId="5589C775" w:rsidR="00B33522" w:rsidRPr="00AB543C" w:rsidRDefault="00231ACC">
      <w:pPr>
        <w:rPr>
          <w:rFonts w:ascii="Arial" w:hAnsi="Arial" w:cs="Arial"/>
        </w:rPr>
      </w:pPr>
      <w:hyperlink r:id="rId5" w:history="1">
        <w:r w:rsidRPr="00AB543C">
          <w:rPr>
            <w:rStyle w:val="Hyperlink"/>
            <w:rFonts w:ascii="Arial" w:hAnsi="Arial" w:cs="Arial"/>
          </w:rPr>
          <w:t>https://www.rics.org/content/dam/ricsglobal/documents/standards/Whole_life_carbon_assessment_PS_Sept23.pdf</w:t>
        </w:r>
      </w:hyperlink>
    </w:p>
    <w:p w14:paraId="37E1720B" w14:textId="77777777" w:rsidR="00AF55D7" w:rsidRPr="00AB543C" w:rsidRDefault="00AF55D7" w:rsidP="00AF55D7">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Annotation:</w:t>
      </w:r>
    </w:p>
    <w:p w14:paraId="5EE0E33D" w14:textId="3507981B" w:rsidR="00AF55D7" w:rsidRPr="00AB543C" w:rsidRDefault="00AF55D7" w:rsidP="00AF55D7">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This guidance document provides a framework for assessing whole-life carbon in construction projects, including refurbishment and reuse of existing buildings. It is directly relevant to this research as it supports the concept that keeping existing structures can reduce embodied carbon, aligning with sustainability aims. The document also highlights the need for early-stage cost and carbon considerations, reinforcing the role of quantity surveyors in sustainable decision-making. This source will underpin the theoretical discussion of sustainability and whole-life costing in the literature review. As a professional guidance document, it does not provide empirical data, but it offers authoritative industry best practices aligned with RICS standards.</w:t>
      </w:r>
    </w:p>
    <w:p w14:paraId="2AE75A9A" w14:textId="09A2E2C4" w:rsidR="00231ACC" w:rsidRPr="00AB543C" w:rsidRDefault="008D33B4">
      <w:pPr>
        <w:rPr>
          <w:rFonts w:ascii="Arial" w:hAnsi="Arial" w:cs="Arial"/>
        </w:rPr>
      </w:pPr>
      <w:hyperlink r:id="rId6" w:history="1">
        <w:r w:rsidRPr="00AB543C">
          <w:rPr>
            <w:rStyle w:val="Hyperlink"/>
            <w:rFonts w:ascii="Arial" w:hAnsi="Arial" w:cs="Arial"/>
          </w:rPr>
          <w:t>https://www.gov.wales/sites/default/files/publications/2021-10/net-zero-wales-carbon-budget-2-2021-25.pdf</w:t>
        </w:r>
      </w:hyperlink>
    </w:p>
    <w:p w14:paraId="62A090A0" w14:textId="77777777" w:rsidR="00A94038" w:rsidRPr="00AB543C" w:rsidRDefault="00A94038" w:rsidP="00A94038">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Annotation:</w:t>
      </w:r>
    </w:p>
    <w:p w14:paraId="44D922D7" w14:textId="238170C8" w:rsidR="00A94038" w:rsidRPr="00AB543C" w:rsidRDefault="00A94038" w:rsidP="00A94038">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 xml:space="preserve">This policy document outlines the Welsh Government’s strategy to achieve net-zero carbon emissions by 2050, including interim targets for the construction sector. It provides essential contextual background for this research by explaining why sustainability has become a priority within the Welsh construction industry. The document supports the importance of focusing on refurbishment and the retention of existing buildings as part of carbon-reduction efforts. This source will be used to justify the research context and the focus on Wales. As a policy document, it sets strategic </w:t>
      </w:r>
      <w:r w:rsidR="0059608F" w:rsidRPr="00AB543C">
        <w:rPr>
          <w:rFonts w:ascii="Arial" w:hAnsi="Arial" w:cs="Arial"/>
          <w:color w:val="000000"/>
          <w:kern w:val="0"/>
          <w14:ligatures w14:val="none"/>
        </w:rPr>
        <w:t>aims</w:t>
      </w:r>
      <w:r w:rsidRPr="00AB543C">
        <w:rPr>
          <w:rFonts w:ascii="Arial" w:hAnsi="Arial" w:cs="Arial"/>
          <w:color w:val="000000"/>
          <w:kern w:val="0"/>
          <w14:ligatures w14:val="none"/>
        </w:rPr>
        <w:t xml:space="preserve"> rather than directly addressing practical cost management challenges.</w:t>
      </w:r>
    </w:p>
    <w:p w14:paraId="0993C5AD" w14:textId="67DA31FA" w:rsidR="00807AA9" w:rsidRPr="00AB543C" w:rsidRDefault="00807AA9" w:rsidP="00A94038">
      <w:pPr>
        <w:spacing w:after="255" w:line="240" w:lineRule="auto"/>
        <w:rPr>
          <w:rFonts w:ascii="Arial" w:hAnsi="Arial" w:cs="Arial"/>
          <w:color w:val="000000"/>
          <w:kern w:val="0"/>
          <w14:ligatures w14:val="none"/>
        </w:rPr>
      </w:pPr>
      <w:hyperlink r:id="rId7" w:history="1">
        <w:r w:rsidRPr="00AB543C">
          <w:rPr>
            <w:rStyle w:val="Hyperlink"/>
            <w:rFonts w:ascii="Arial" w:hAnsi="Arial" w:cs="Arial"/>
            <w:kern w:val="0"/>
            <w14:ligatures w14:val="none"/>
          </w:rPr>
          <w:t>https://www.taylorfrancis.com/books/mono/10.4324/9780080458519/building-adaptation-james-douglas</w:t>
        </w:r>
      </w:hyperlink>
    </w:p>
    <w:p w14:paraId="4EC2E489" w14:textId="77777777" w:rsidR="009E3968" w:rsidRPr="00AB543C" w:rsidRDefault="009E3968" w:rsidP="009E3968">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Annotation:</w:t>
      </w:r>
    </w:p>
    <w:p w14:paraId="25C63D41" w14:textId="77777777" w:rsidR="009E3968" w:rsidRPr="00AB543C" w:rsidRDefault="009E3968" w:rsidP="009E3968">
      <w:pPr>
        <w:spacing w:after="255" w:line="240" w:lineRule="auto"/>
        <w:rPr>
          <w:rFonts w:ascii="Arial" w:hAnsi="Arial" w:cs="Arial"/>
          <w:color w:val="000000"/>
          <w:kern w:val="0"/>
          <w14:ligatures w14:val="none"/>
        </w:rPr>
      </w:pPr>
      <w:r w:rsidRPr="00AB543C">
        <w:rPr>
          <w:rFonts w:ascii="Arial" w:hAnsi="Arial" w:cs="Arial"/>
          <w:color w:val="000000"/>
          <w:kern w:val="0"/>
          <w14:ligatures w14:val="none"/>
        </w:rPr>
        <w:t xml:space="preserve">Douglas provides a detailed analysis of the refurbishment, alteration, and adaptation of existing buildings. The text is particularly relevant to this research due to its discussion of hidden defects, material degradation, and risk in older structures. It supports the case study findings related to rust jacking and unforeseen conditions in </w:t>
      </w:r>
      <w:bookmarkStart w:id="15" w:name="_Int_zA1gmqea"/>
      <w:r w:rsidRPr="00AB543C">
        <w:rPr>
          <w:rFonts w:ascii="Arial" w:hAnsi="Arial" w:cs="Arial"/>
          <w:color w:val="000000"/>
          <w:kern w:val="0"/>
          <w14:ligatures w14:val="none"/>
        </w:rPr>
        <w:t>retained</w:t>
      </w:r>
      <w:bookmarkEnd w:id="15"/>
      <w:r w:rsidRPr="00AB543C">
        <w:rPr>
          <w:rFonts w:ascii="Arial" w:hAnsi="Arial" w:cs="Arial"/>
          <w:color w:val="000000"/>
          <w:kern w:val="0"/>
          <w14:ligatures w14:val="none"/>
        </w:rPr>
        <w:t xml:space="preserve"> buildings. This source will be used in the literature review to support discussions on risk and uncertainty in refurbishment projects. While comprehensive, the text predates recent sustainability policy and must </w:t>
      </w:r>
      <w:bookmarkStart w:id="16" w:name="_Int_oz5yUYM0"/>
      <w:r w:rsidRPr="00AB543C">
        <w:rPr>
          <w:rFonts w:ascii="Arial" w:hAnsi="Arial" w:cs="Arial"/>
          <w:color w:val="000000"/>
          <w:kern w:val="0"/>
          <w14:ligatures w14:val="none"/>
        </w:rPr>
        <w:t>be supplemented</w:t>
      </w:r>
      <w:bookmarkEnd w:id="16"/>
      <w:r w:rsidRPr="00AB543C">
        <w:rPr>
          <w:rFonts w:ascii="Arial" w:hAnsi="Arial" w:cs="Arial"/>
          <w:color w:val="000000"/>
          <w:kern w:val="0"/>
          <w14:ligatures w14:val="none"/>
        </w:rPr>
        <w:t xml:space="preserve"> with more current sources.</w:t>
      </w:r>
    </w:p>
    <w:p w14:paraId="42662A4E" w14:textId="18128EF2" w:rsidR="008D33B4" w:rsidRPr="00AB543C" w:rsidRDefault="00A26C7B">
      <w:pPr>
        <w:rPr>
          <w:rFonts w:ascii="Arial" w:hAnsi="Arial" w:cs="Arial"/>
        </w:rPr>
      </w:pPr>
      <w:hyperlink r:id="rId8" w:history="1">
        <w:r w:rsidRPr="00AB543C">
          <w:rPr>
            <w:rStyle w:val="Hyperlink"/>
            <w:rFonts w:ascii="Arial" w:hAnsi="Arial" w:cs="Arial"/>
          </w:rPr>
          <w:t>https://download.e-bookshelf.de/download/0003/7447/37/L-G-0003744737-0002367711.pdf</w:t>
        </w:r>
      </w:hyperlink>
    </w:p>
    <w:p w14:paraId="2377DCC0" w14:textId="4C084639" w:rsidR="00A26C7B" w:rsidRPr="00AB543C" w:rsidRDefault="00A26C7B">
      <w:pPr>
        <w:rPr>
          <w:rFonts w:ascii="Arial" w:hAnsi="Arial" w:cs="Arial"/>
        </w:rPr>
      </w:pPr>
      <w:r w:rsidRPr="00AB543C">
        <w:rPr>
          <w:rFonts w:ascii="Arial" w:hAnsi="Arial" w:cs="Arial"/>
        </w:rPr>
        <w:t xml:space="preserve"> </w:t>
      </w:r>
    </w:p>
    <w:sectPr w:rsidR="00A26C7B" w:rsidRPr="00AB54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rial-BoldMT">
    <w:altName w:val="Arial"/>
    <w:panose1 w:val="020B0604020202020204"/>
    <w:charset w:val="00"/>
    <w:family w:val="roman"/>
    <w:pitch w:val="default"/>
  </w:font>
  <w:font w:name=".AppleSystemUIFont">
    <w:altName w:val="Cambria"/>
    <w:panose1 w:val="020B0604020202020204"/>
    <w:charset w:val="00"/>
    <w:family w:val="roman"/>
    <w:pitch w:val="default"/>
  </w:font>
</w:fonts>
</file>

<file path=word/intelligence2.xml><?xml version="1.0" encoding="utf-8"?>
<int2:intelligence xmlns:int2="http://schemas.microsoft.com/office/intelligence/2020/intelligence" xmlns:oel="http://schemas.microsoft.com/office/2019/extlst">
  <int2:observations>
    <int2:bookmark int2:bookmarkName="_Int_cfUrdIag" int2:invalidationBookmarkName="" int2:hashCode="/ZeuYpC8Ea8gXs" int2:id="2Izz8Ucf">
      <int2:state int2:value="Rejected" int2:type="style"/>
    </int2:bookmark>
    <int2:bookmark int2:bookmarkName="_Int_oz5yUYM0" int2:invalidationBookmarkName="" int2:hashCode="uVEuTQTCwQxinc" int2:id="y8IRyc2P">
      <int2:state int2:value="Rejected" int2:type="style"/>
    </int2:bookmark>
    <int2:bookmark int2:bookmarkName="_Int_zA1gmqea" int2:invalidationBookmarkName="" int2:hashCode="vBddOXx++lWyLv" int2:id="yVpcxVFT">
      <int2:state int2:value="Rejected" int2:type="style"/>
    </int2:bookmark>
    <int2:bookmark int2:bookmarkName="_Int_t8581TTE" int2:invalidationBookmarkName="" int2:hashCode="JXZq8+y0KtuizD" int2:id="zVy2j0nQ">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D01610"/>
    <w:multiLevelType w:val="multilevel"/>
    <w:tmpl w:val="67E4FF3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52E56DE9"/>
    <w:multiLevelType w:val="hybridMultilevel"/>
    <w:tmpl w:val="5A0851E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FE110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96385039">
    <w:abstractNumId w:val="2"/>
  </w:num>
  <w:num w:numId="2" w16cid:durableId="549809904">
    <w:abstractNumId w:val="0"/>
  </w:num>
  <w:num w:numId="3" w16cid:durableId="15926635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543"/>
    <w:rsid w:val="00020550"/>
    <w:rsid w:val="0006391D"/>
    <w:rsid w:val="000915EE"/>
    <w:rsid w:val="000960C6"/>
    <w:rsid w:val="000F52DC"/>
    <w:rsid w:val="001059E5"/>
    <w:rsid w:val="00115AAC"/>
    <w:rsid w:val="00120B10"/>
    <w:rsid w:val="001342D9"/>
    <w:rsid w:val="0019272B"/>
    <w:rsid w:val="001961C5"/>
    <w:rsid w:val="001B07EB"/>
    <w:rsid w:val="001D66B3"/>
    <w:rsid w:val="002024D8"/>
    <w:rsid w:val="00211ACA"/>
    <w:rsid w:val="00216D0B"/>
    <w:rsid w:val="002177BB"/>
    <w:rsid w:val="00227CD1"/>
    <w:rsid w:val="00231ACC"/>
    <w:rsid w:val="002B111B"/>
    <w:rsid w:val="002B13DA"/>
    <w:rsid w:val="00302360"/>
    <w:rsid w:val="00324C17"/>
    <w:rsid w:val="00382427"/>
    <w:rsid w:val="00414E6E"/>
    <w:rsid w:val="00452D95"/>
    <w:rsid w:val="00471364"/>
    <w:rsid w:val="004871C4"/>
    <w:rsid w:val="004B4D65"/>
    <w:rsid w:val="004C3513"/>
    <w:rsid w:val="004D4829"/>
    <w:rsid w:val="005301FB"/>
    <w:rsid w:val="00531847"/>
    <w:rsid w:val="005874CF"/>
    <w:rsid w:val="0059608F"/>
    <w:rsid w:val="005C5C3D"/>
    <w:rsid w:val="005E7FCF"/>
    <w:rsid w:val="005F5C6B"/>
    <w:rsid w:val="0061511E"/>
    <w:rsid w:val="00644CB1"/>
    <w:rsid w:val="006C0266"/>
    <w:rsid w:val="006E1986"/>
    <w:rsid w:val="00717D50"/>
    <w:rsid w:val="00773BEB"/>
    <w:rsid w:val="0078519D"/>
    <w:rsid w:val="007A5571"/>
    <w:rsid w:val="00807AA9"/>
    <w:rsid w:val="00897D92"/>
    <w:rsid w:val="008A7C2C"/>
    <w:rsid w:val="008D33B4"/>
    <w:rsid w:val="008D732A"/>
    <w:rsid w:val="00933362"/>
    <w:rsid w:val="00961FCE"/>
    <w:rsid w:val="009C345B"/>
    <w:rsid w:val="009D1B33"/>
    <w:rsid w:val="009E3968"/>
    <w:rsid w:val="009F6E17"/>
    <w:rsid w:val="00A1081B"/>
    <w:rsid w:val="00A26C7B"/>
    <w:rsid w:val="00A41296"/>
    <w:rsid w:val="00A6242E"/>
    <w:rsid w:val="00A71199"/>
    <w:rsid w:val="00A8269C"/>
    <w:rsid w:val="00A94038"/>
    <w:rsid w:val="00AA7439"/>
    <w:rsid w:val="00AB543C"/>
    <w:rsid w:val="00AC6543"/>
    <w:rsid w:val="00AD395F"/>
    <w:rsid w:val="00AF55D7"/>
    <w:rsid w:val="00B134BC"/>
    <w:rsid w:val="00B1648D"/>
    <w:rsid w:val="00B33522"/>
    <w:rsid w:val="00B6185C"/>
    <w:rsid w:val="00B62FF9"/>
    <w:rsid w:val="00B94FD4"/>
    <w:rsid w:val="00BD36F6"/>
    <w:rsid w:val="00C42FDA"/>
    <w:rsid w:val="00C72AF1"/>
    <w:rsid w:val="00C87A52"/>
    <w:rsid w:val="00CD2B20"/>
    <w:rsid w:val="00D34D29"/>
    <w:rsid w:val="00D361D0"/>
    <w:rsid w:val="00D36742"/>
    <w:rsid w:val="00D4587C"/>
    <w:rsid w:val="00D82B8B"/>
    <w:rsid w:val="00D96462"/>
    <w:rsid w:val="00D977C5"/>
    <w:rsid w:val="00DB005B"/>
    <w:rsid w:val="00DB08C4"/>
    <w:rsid w:val="00DC5DEA"/>
    <w:rsid w:val="00E14893"/>
    <w:rsid w:val="00E20BBA"/>
    <w:rsid w:val="00E27668"/>
    <w:rsid w:val="00EE0283"/>
    <w:rsid w:val="00F12E22"/>
    <w:rsid w:val="00F40E09"/>
    <w:rsid w:val="00F62BAE"/>
    <w:rsid w:val="00F71E6D"/>
    <w:rsid w:val="00F96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008F23F"/>
  <w15:chartTrackingRefBased/>
  <w15:docId w15:val="{6C63EFCA-2571-554C-B7C7-1A79088D1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5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C65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C65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65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65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65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65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65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65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5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C65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65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65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65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65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65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65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6543"/>
    <w:rPr>
      <w:rFonts w:eastAsiaTheme="majorEastAsia" w:cstheme="majorBidi"/>
      <w:color w:val="272727" w:themeColor="text1" w:themeTint="D8"/>
    </w:rPr>
  </w:style>
  <w:style w:type="paragraph" w:styleId="Title">
    <w:name w:val="Title"/>
    <w:basedOn w:val="Normal"/>
    <w:next w:val="Normal"/>
    <w:link w:val="TitleChar"/>
    <w:uiPriority w:val="10"/>
    <w:qFormat/>
    <w:rsid w:val="00AC65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65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65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65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6543"/>
    <w:pPr>
      <w:spacing w:before="160"/>
      <w:jc w:val="center"/>
    </w:pPr>
    <w:rPr>
      <w:i/>
      <w:iCs/>
      <w:color w:val="404040" w:themeColor="text1" w:themeTint="BF"/>
    </w:rPr>
  </w:style>
  <w:style w:type="character" w:customStyle="1" w:styleId="QuoteChar">
    <w:name w:val="Quote Char"/>
    <w:basedOn w:val="DefaultParagraphFont"/>
    <w:link w:val="Quote"/>
    <w:uiPriority w:val="29"/>
    <w:rsid w:val="00AC6543"/>
    <w:rPr>
      <w:i/>
      <w:iCs/>
      <w:color w:val="404040" w:themeColor="text1" w:themeTint="BF"/>
    </w:rPr>
  </w:style>
  <w:style w:type="paragraph" w:styleId="ListParagraph">
    <w:name w:val="List Paragraph"/>
    <w:basedOn w:val="Normal"/>
    <w:uiPriority w:val="34"/>
    <w:qFormat/>
    <w:rsid w:val="00AC6543"/>
    <w:pPr>
      <w:ind w:left="720"/>
      <w:contextualSpacing/>
    </w:pPr>
  </w:style>
  <w:style w:type="character" w:styleId="IntenseEmphasis">
    <w:name w:val="Intense Emphasis"/>
    <w:basedOn w:val="DefaultParagraphFont"/>
    <w:uiPriority w:val="21"/>
    <w:qFormat/>
    <w:rsid w:val="00AC6543"/>
    <w:rPr>
      <w:i/>
      <w:iCs/>
      <w:color w:val="0F4761" w:themeColor="accent1" w:themeShade="BF"/>
    </w:rPr>
  </w:style>
  <w:style w:type="paragraph" w:styleId="IntenseQuote">
    <w:name w:val="Intense Quote"/>
    <w:basedOn w:val="Normal"/>
    <w:next w:val="Normal"/>
    <w:link w:val="IntenseQuoteChar"/>
    <w:uiPriority w:val="30"/>
    <w:qFormat/>
    <w:rsid w:val="00AC65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6543"/>
    <w:rPr>
      <w:i/>
      <w:iCs/>
      <w:color w:val="0F4761" w:themeColor="accent1" w:themeShade="BF"/>
    </w:rPr>
  </w:style>
  <w:style w:type="character" w:styleId="IntenseReference">
    <w:name w:val="Intense Reference"/>
    <w:basedOn w:val="DefaultParagraphFont"/>
    <w:uiPriority w:val="32"/>
    <w:qFormat/>
    <w:rsid w:val="00AC6543"/>
    <w:rPr>
      <w:b/>
      <w:bCs/>
      <w:smallCaps/>
      <w:color w:val="0F4761" w:themeColor="accent1" w:themeShade="BF"/>
      <w:spacing w:val="5"/>
    </w:rPr>
  </w:style>
  <w:style w:type="paragraph" w:customStyle="1" w:styleId="p1">
    <w:name w:val="p1"/>
    <w:basedOn w:val="Normal"/>
    <w:rsid w:val="00AC6543"/>
    <w:pPr>
      <w:spacing w:after="0" w:line="240" w:lineRule="auto"/>
    </w:pPr>
    <w:rPr>
      <w:rFonts w:ascii="Arial" w:hAnsi="Arial" w:cs="Arial"/>
      <w:color w:val="000000"/>
      <w:kern w:val="0"/>
      <w:sz w:val="17"/>
      <w:szCs w:val="17"/>
      <w14:ligatures w14:val="none"/>
    </w:rPr>
  </w:style>
  <w:style w:type="character" w:customStyle="1" w:styleId="s1">
    <w:name w:val="s1"/>
    <w:basedOn w:val="DefaultParagraphFont"/>
    <w:rsid w:val="00AC6543"/>
    <w:rPr>
      <w:rFonts w:ascii="Arial-BoldMT" w:hAnsi="Arial-BoldMT" w:hint="default"/>
      <w:b/>
      <w:bCs/>
      <w:i w:val="0"/>
      <w:iCs w:val="0"/>
      <w:sz w:val="17"/>
      <w:szCs w:val="17"/>
    </w:rPr>
  </w:style>
  <w:style w:type="paragraph" w:styleId="NormalWeb">
    <w:name w:val="Normal (Web)"/>
    <w:basedOn w:val="Normal"/>
    <w:uiPriority w:val="99"/>
    <w:semiHidden/>
    <w:unhideWhenUsed/>
    <w:rsid w:val="00DC5DEA"/>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61511E"/>
    <w:pPr>
      <w:spacing w:after="255" w:line="240" w:lineRule="auto"/>
    </w:pPr>
    <w:rPr>
      <w:rFonts w:ascii=".AppleSystemUIFont" w:hAnsi=".AppleSystemUIFont" w:cs="Times New Roman"/>
      <w:color w:val="000000"/>
      <w:kern w:val="0"/>
      <w:sz w:val="26"/>
      <w:szCs w:val="26"/>
      <w14:ligatures w14:val="none"/>
    </w:rPr>
  </w:style>
  <w:style w:type="character" w:customStyle="1" w:styleId="s2">
    <w:name w:val="s2"/>
    <w:basedOn w:val="DefaultParagraphFont"/>
    <w:rsid w:val="000F52DC"/>
  </w:style>
  <w:style w:type="character" w:customStyle="1" w:styleId="s3">
    <w:name w:val="s3"/>
    <w:basedOn w:val="DefaultParagraphFont"/>
    <w:rsid w:val="000F52DC"/>
  </w:style>
  <w:style w:type="paragraph" w:customStyle="1" w:styleId="p3">
    <w:name w:val="p3"/>
    <w:basedOn w:val="Normal"/>
    <w:rsid w:val="000F52DC"/>
    <w:pPr>
      <w:spacing w:before="100" w:beforeAutospacing="1" w:after="100" w:afterAutospacing="1" w:line="240" w:lineRule="auto"/>
    </w:pPr>
    <w:rPr>
      <w:rFonts w:ascii="Times New Roman" w:hAnsi="Times New Roman" w:cs="Times New Roman"/>
      <w:kern w:val="0"/>
      <w14:ligatures w14:val="none"/>
    </w:rPr>
  </w:style>
  <w:style w:type="paragraph" w:styleId="TOCHeading">
    <w:name w:val="TOC Heading"/>
    <w:basedOn w:val="Heading1"/>
    <w:next w:val="Normal"/>
    <w:uiPriority w:val="39"/>
    <w:unhideWhenUsed/>
    <w:qFormat/>
    <w:rsid w:val="009F6E17"/>
    <w:pPr>
      <w:spacing w:before="480" w:after="0" w:line="276" w:lineRule="auto"/>
      <w:outlineLvl w:val="9"/>
    </w:pPr>
    <w:rPr>
      <w:b/>
      <w:bCs/>
      <w:kern w:val="0"/>
      <w:sz w:val="28"/>
      <w:szCs w:val="28"/>
      <w:lang w:val="en-US" w:eastAsia="en-US"/>
      <w14:ligatures w14:val="none"/>
    </w:rPr>
  </w:style>
  <w:style w:type="paragraph" w:styleId="TOC3">
    <w:name w:val="toc 3"/>
    <w:basedOn w:val="Normal"/>
    <w:next w:val="Normal"/>
    <w:autoRedefine/>
    <w:uiPriority w:val="39"/>
    <w:unhideWhenUsed/>
    <w:rsid w:val="009F6E17"/>
    <w:pPr>
      <w:spacing w:after="100"/>
      <w:ind w:left="480"/>
    </w:pPr>
  </w:style>
  <w:style w:type="paragraph" w:styleId="TOC1">
    <w:name w:val="toc 1"/>
    <w:basedOn w:val="Normal"/>
    <w:next w:val="Normal"/>
    <w:autoRedefine/>
    <w:uiPriority w:val="39"/>
    <w:unhideWhenUsed/>
    <w:rsid w:val="009F6E17"/>
    <w:pPr>
      <w:spacing w:after="100"/>
    </w:pPr>
  </w:style>
  <w:style w:type="character" w:styleId="Hyperlink">
    <w:name w:val="Hyperlink"/>
    <w:basedOn w:val="DefaultParagraphFont"/>
    <w:uiPriority w:val="99"/>
    <w:unhideWhenUsed/>
    <w:rsid w:val="009F6E17"/>
    <w:rPr>
      <w:color w:val="467886" w:themeColor="hyperlink"/>
      <w:u w:val="single"/>
    </w:rPr>
  </w:style>
  <w:style w:type="paragraph" w:styleId="TOC2">
    <w:name w:val="toc 2"/>
    <w:basedOn w:val="Normal"/>
    <w:next w:val="Normal"/>
    <w:autoRedefine/>
    <w:uiPriority w:val="39"/>
    <w:unhideWhenUsed/>
    <w:rsid w:val="00933362"/>
    <w:pPr>
      <w:spacing w:after="100"/>
      <w:ind w:left="240"/>
    </w:pPr>
  </w:style>
  <w:style w:type="paragraph" w:customStyle="1" w:styleId="li3">
    <w:name w:val="li3"/>
    <w:basedOn w:val="Normal"/>
    <w:rsid w:val="00324C17"/>
    <w:pPr>
      <w:spacing w:after="0" w:line="240" w:lineRule="auto"/>
    </w:pPr>
    <w:rPr>
      <w:rFonts w:ascii=".AppleSystemUIFont" w:hAnsi=".AppleSystemUIFont" w:cs="Times New Roman"/>
      <w:color w:val="000000"/>
      <w:kern w:val="0"/>
      <w:sz w:val="26"/>
      <w:szCs w:val="26"/>
      <w14:ligatures w14:val="none"/>
    </w:rPr>
  </w:style>
  <w:style w:type="character" w:customStyle="1" w:styleId="apple-converted-space">
    <w:name w:val="apple-converted-space"/>
    <w:basedOn w:val="DefaultParagraphFont"/>
    <w:rsid w:val="00B33522"/>
  </w:style>
  <w:style w:type="character" w:styleId="UnresolvedMention">
    <w:name w:val="Unresolved Mention"/>
    <w:basedOn w:val="DefaultParagraphFont"/>
    <w:uiPriority w:val="99"/>
    <w:semiHidden/>
    <w:unhideWhenUsed/>
    <w:rsid w:val="00231A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77625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wnload.e-bookshelf.de/download/0003/7447/37/L-G-0003744737-0002367711.pdf" TargetMode="External"/><Relationship Id="rId3" Type="http://schemas.openxmlformats.org/officeDocument/2006/relationships/settings" Target="settings.xml"/><Relationship Id="rId7" Type="http://schemas.openxmlformats.org/officeDocument/2006/relationships/hyperlink" Target="https://www.taylorfrancis.com/books/mono/10.4324/9780080458519/building-adaptation-james-dougla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v.wales/sites/default/files/publications/2021-10/net-zero-wales-carbon-budget-2-2021-25.pdf" TargetMode="External"/><Relationship Id="rId11" Type="http://schemas.microsoft.com/office/2020/10/relationships/intelligence" Target="intelligence2.xml"/><Relationship Id="rId5" Type="http://schemas.openxmlformats.org/officeDocument/2006/relationships/hyperlink" Target="https://www.rics.org/content/dam/ricsglobal/documents/standards/Whole_life_carbon_assessment_PS_Sept23.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767</TotalTime>
  <Pages>8</Pages>
  <Words>2081</Words>
  <Characters>11862</Characters>
  <Application>Microsoft Office Word</Application>
  <DocSecurity>0</DocSecurity>
  <Lines>98</Lines>
  <Paragraphs>27</Paragraphs>
  <ScaleCrop>false</ScaleCrop>
  <Company/>
  <LinksUpToDate>false</LinksUpToDate>
  <CharactersWithSpaces>13916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87</cp:revision>
  <dcterms:created xsi:type="dcterms:W3CDTF">2025-11-10T15:52:00Z</dcterms:created>
  <dcterms:modified xsi:type="dcterms:W3CDTF">2026-01-28T08:27:00Z</dcterms:modified>
</cp:coreProperties>
</file>