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93ACFCC" w14:textId="77777777" w:rsidR="00A14D8C" w:rsidRDefault="00000000">
      <w:pPr>
        <w:spacing w:after="115"/>
        <w:ind w:left="0" w:right="0" w:firstLine="0"/>
        <w:jc w:val="left"/>
      </w:pPr>
      <w:r>
        <w:rPr>
          <w:b/>
        </w:rPr>
        <w:t xml:space="preserve"> </w:t>
      </w:r>
    </w:p>
    <w:p w14:paraId="40429C1A" w14:textId="77777777" w:rsidR="00A14D8C" w:rsidRDefault="00000000">
      <w:pPr>
        <w:spacing w:after="115"/>
        <w:ind w:left="0" w:right="0" w:firstLine="0"/>
        <w:jc w:val="left"/>
      </w:pPr>
      <w:r>
        <w:rPr>
          <w:b/>
        </w:rPr>
        <w:t xml:space="preserve"> </w:t>
      </w:r>
    </w:p>
    <w:p w14:paraId="566B66DD" w14:textId="77777777" w:rsidR="00A14D8C" w:rsidRDefault="00000000">
      <w:pPr>
        <w:spacing w:after="110"/>
        <w:ind w:left="0" w:right="0" w:firstLine="0"/>
        <w:jc w:val="left"/>
      </w:pPr>
      <w:r>
        <w:rPr>
          <w:b/>
        </w:rPr>
        <w:t xml:space="preserve"> </w:t>
      </w:r>
    </w:p>
    <w:p w14:paraId="715608D2" w14:textId="77777777" w:rsidR="00A14D8C" w:rsidRDefault="00000000">
      <w:pPr>
        <w:spacing w:after="115"/>
        <w:ind w:left="0" w:right="0" w:firstLine="0"/>
        <w:jc w:val="left"/>
      </w:pPr>
      <w:r>
        <w:rPr>
          <w:b/>
        </w:rPr>
        <w:t xml:space="preserve"> </w:t>
      </w:r>
    </w:p>
    <w:p w14:paraId="0C9D46A5" w14:textId="77777777" w:rsidR="00A14D8C" w:rsidRDefault="00000000">
      <w:pPr>
        <w:spacing w:after="115"/>
        <w:ind w:left="0" w:right="0" w:firstLine="0"/>
        <w:jc w:val="left"/>
      </w:pPr>
      <w:r>
        <w:rPr>
          <w:b/>
        </w:rPr>
        <w:t xml:space="preserve"> </w:t>
      </w:r>
    </w:p>
    <w:p w14:paraId="08ABE037" w14:textId="77777777" w:rsidR="00A14D8C" w:rsidRDefault="00000000">
      <w:pPr>
        <w:spacing w:after="115"/>
        <w:ind w:left="0" w:right="0" w:firstLine="0"/>
        <w:jc w:val="left"/>
      </w:pPr>
      <w:r>
        <w:rPr>
          <w:b/>
        </w:rPr>
        <w:t xml:space="preserve"> </w:t>
      </w:r>
    </w:p>
    <w:p w14:paraId="44C56144" w14:textId="77777777" w:rsidR="00A14D8C" w:rsidRDefault="00000000">
      <w:pPr>
        <w:spacing w:after="115"/>
        <w:ind w:left="0" w:right="0" w:firstLine="0"/>
        <w:jc w:val="left"/>
      </w:pPr>
      <w:r>
        <w:rPr>
          <w:b/>
        </w:rPr>
        <w:t xml:space="preserve"> </w:t>
      </w:r>
    </w:p>
    <w:p w14:paraId="63314BE3" w14:textId="77777777" w:rsidR="00A14D8C" w:rsidRDefault="00000000">
      <w:pPr>
        <w:spacing w:after="110"/>
        <w:ind w:left="0" w:right="0" w:firstLine="0"/>
        <w:jc w:val="left"/>
      </w:pPr>
      <w:r>
        <w:rPr>
          <w:b/>
        </w:rPr>
        <w:t xml:space="preserve"> </w:t>
      </w:r>
    </w:p>
    <w:p w14:paraId="753929AA" w14:textId="77777777" w:rsidR="00A14D8C" w:rsidRDefault="00000000">
      <w:pPr>
        <w:spacing w:after="115"/>
        <w:ind w:left="0" w:right="0" w:firstLine="0"/>
        <w:jc w:val="left"/>
      </w:pPr>
      <w:r>
        <w:rPr>
          <w:b/>
        </w:rPr>
        <w:t xml:space="preserve"> </w:t>
      </w:r>
    </w:p>
    <w:p w14:paraId="2D0055AC" w14:textId="77777777" w:rsidR="00A14D8C" w:rsidRDefault="00000000">
      <w:pPr>
        <w:spacing w:after="115"/>
        <w:ind w:left="0" w:right="0" w:firstLine="0"/>
        <w:jc w:val="left"/>
      </w:pPr>
      <w:r>
        <w:rPr>
          <w:b/>
        </w:rPr>
        <w:t xml:space="preserve"> </w:t>
      </w:r>
    </w:p>
    <w:p w14:paraId="00E36528" w14:textId="77777777" w:rsidR="00A14D8C" w:rsidRDefault="00000000">
      <w:pPr>
        <w:spacing w:after="115"/>
        <w:ind w:left="0" w:right="0" w:firstLine="0"/>
        <w:jc w:val="left"/>
      </w:pPr>
      <w:r>
        <w:rPr>
          <w:b/>
        </w:rPr>
        <w:t xml:space="preserve"> </w:t>
      </w:r>
    </w:p>
    <w:p w14:paraId="2EAC4F74" w14:textId="77777777" w:rsidR="00A14D8C" w:rsidRDefault="00000000">
      <w:pPr>
        <w:spacing w:after="190"/>
        <w:ind w:left="0" w:right="0" w:firstLine="0"/>
        <w:jc w:val="left"/>
      </w:pPr>
      <w:r>
        <w:rPr>
          <w:b/>
        </w:rPr>
        <w:t xml:space="preserve"> </w:t>
      </w:r>
    </w:p>
    <w:p w14:paraId="2370D728" w14:textId="77777777" w:rsidR="00A14D8C" w:rsidRPr="0081104A" w:rsidRDefault="00000000">
      <w:pPr>
        <w:spacing w:after="75"/>
        <w:ind w:left="0" w:right="1140" w:firstLine="0"/>
        <w:jc w:val="right"/>
        <w:rPr>
          <w:b/>
          <w:sz w:val="32"/>
        </w:rPr>
      </w:pPr>
      <w:r w:rsidRPr="0081104A">
        <w:rPr>
          <w:b/>
          <w:sz w:val="32"/>
          <w:u w:val="single" w:color="000000"/>
        </w:rPr>
        <w:t>BMSW5101_BIRM Workplace Critical Thinking</w:t>
      </w:r>
      <w:r w:rsidRPr="0081104A">
        <w:rPr>
          <w:b/>
          <w:sz w:val="32"/>
        </w:rPr>
        <w:t xml:space="preserve"> </w:t>
      </w:r>
    </w:p>
    <w:p w14:paraId="620CCA9D" w14:textId="77777777" w:rsidR="0081104A" w:rsidRDefault="0081104A">
      <w:pPr>
        <w:spacing w:after="75"/>
        <w:ind w:left="0" w:right="1140" w:firstLine="0"/>
        <w:jc w:val="right"/>
        <w:rPr>
          <w:b/>
          <w:sz w:val="32"/>
        </w:rPr>
      </w:pPr>
    </w:p>
    <w:p w14:paraId="05A025B3" w14:textId="77777777" w:rsidR="0081104A" w:rsidRDefault="0081104A">
      <w:pPr>
        <w:spacing w:after="75"/>
        <w:ind w:left="0" w:right="1140" w:firstLine="0"/>
        <w:jc w:val="right"/>
        <w:rPr>
          <w:b/>
          <w:sz w:val="32"/>
        </w:rPr>
      </w:pPr>
    </w:p>
    <w:p w14:paraId="177F20C3" w14:textId="77777777" w:rsidR="0081104A" w:rsidRDefault="0081104A">
      <w:pPr>
        <w:spacing w:after="75"/>
        <w:ind w:left="0" w:right="1140" w:firstLine="0"/>
        <w:jc w:val="right"/>
      </w:pPr>
    </w:p>
    <w:p w14:paraId="3AFAD97C" w14:textId="559684C1" w:rsidR="00A14D8C" w:rsidRPr="00D67453" w:rsidRDefault="00000000" w:rsidP="00896531">
      <w:pPr>
        <w:spacing w:after="112" w:line="360" w:lineRule="auto"/>
        <w:ind w:right="3"/>
        <w:jc w:val="center"/>
        <w:rPr>
          <w:sz w:val="40"/>
          <w:szCs w:val="40"/>
        </w:rPr>
      </w:pPr>
      <w:r w:rsidRPr="00D67453">
        <w:rPr>
          <w:b/>
          <w:i/>
          <w:sz w:val="40"/>
          <w:szCs w:val="40"/>
        </w:rPr>
        <w:t>Student ID:</w:t>
      </w:r>
      <w:r w:rsidR="00896531" w:rsidRPr="00D67453">
        <w:rPr>
          <w:b/>
          <w:i/>
          <w:sz w:val="40"/>
          <w:szCs w:val="40"/>
        </w:rPr>
        <w:t xml:space="preserve"> </w:t>
      </w:r>
      <w:r w:rsidRPr="00D67453">
        <w:rPr>
          <w:b/>
          <w:i/>
          <w:sz w:val="40"/>
          <w:szCs w:val="40"/>
        </w:rPr>
        <w:t xml:space="preserve"> </w:t>
      </w:r>
      <w:r w:rsidR="00896531" w:rsidRPr="00D67453">
        <w:rPr>
          <w:b/>
          <w:i/>
          <w:sz w:val="40"/>
          <w:szCs w:val="40"/>
        </w:rPr>
        <w:t>2126492</w:t>
      </w:r>
    </w:p>
    <w:p w14:paraId="447631DE" w14:textId="0A6FD681" w:rsidR="00A14D8C" w:rsidRPr="00D67453" w:rsidRDefault="00000000" w:rsidP="00896531">
      <w:pPr>
        <w:spacing w:after="112" w:line="360" w:lineRule="auto"/>
        <w:ind w:right="5"/>
        <w:jc w:val="center"/>
        <w:rPr>
          <w:sz w:val="40"/>
          <w:szCs w:val="40"/>
        </w:rPr>
      </w:pPr>
      <w:r w:rsidRPr="00D67453">
        <w:rPr>
          <w:b/>
          <w:i/>
          <w:sz w:val="40"/>
          <w:szCs w:val="40"/>
        </w:rPr>
        <w:t xml:space="preserve">Student Name: </w:t>
      </w:r>
      <w:r w:rsidR="00896531" w:rsidRPr="00D67453">
        <w:rPr>
          <w:b/>
          <w:i/>
          <w:sz w:val="40"/>
          <w:szCs w:val="40"/>
        </w:rPr>
        <w:t xml:space="preserve"> Madalina </w:t>
      </w:r>
      <w:proofErr w:type="spellStart"/>
      <w:r w:rsidR="00896531" w:rsidRPr="00D67453">
        <w:rPr>
          <w:b/>
          <w:i/>
          <w:sz w:val="40"/>
          <w:szCs w:val="40"/>
        </w:rPr>
        <w:t>Lautaru</w:t>
      </w:r>
      <w:proofErr w:type="spellEnd"/>
    </w:p>
    <w:p w14:paraId="0563DC48" w14:textId="7F84C609" w:rsidR="00A14D8C" w:rsidRPr="00896531" w:rsidRDefault="00000000" w:rsidP="00896531">
      <w:pPr>
        <w:spacing w:after="112" w:line="360" w:lineRule="auto"/>
        <w:ind w:right="4"/>
        <w:jc w:val="center"/>
        <w:rPr>
          <w:sz w:val="40"/>
          <w:szCs w:val="40"/>
        </w:rPr>
      </w:pPr>
      <w:r w:rsidRPr="00896531">
        <w:rPr>
          <w:b/>
          <w:i/>
          <w:sz w:val="40"/>
          <w:szCs w:val="40"/>
        </w:rPr>
        <w:t xml:space="preserve">Course ID: </w:t>
      </w:r>
      <w:r w:rsidR="00896531" w:rsidRPr="00896531">
        <w:rPr>
          <w:b/>
          <w:i/>
          <w:sz w:val="40"/>
          <w:szCs w:val="40"/>
        </w:rPr>
        <w:t xml:space="preserve"> BMSW 5101</w:t>
      </w:r>
    </w:p>
    <w:p w14:paraId="63066655" w14:textId="60BA4B6D" w:rsidR="00A14D8C" w:rsidRPr="00896531" w:rsidRDefault="00000000" w:rsidP="00896531">
      <w:pPr>
        <w:spacing w:after="112" w:line="360" w:lineRule="auto"/>
        <w:ind w:right="5"/>
        <w:jc w:val="center"/>
        <w:rPr>
          <w:sz w:val="40"/>
          <w:szCs w:val="40"/>
        </w:rPr>
      </w:pPr>
      <w:r w:rsidRPr="00896531">
        <w:rPr>
          <w:b/>
          <w:i/>
          <w:sz w:val="40"/>
          <w:szCs w:val="40"/>
        </w:rPr>
        <w:t xml:space="preserve">Subject Name: </w:t>
      </w:r>
      <w:r w:rsidR="00896531" w:rsidRPr="00896531">
        <w:rPr>
          <w:b/>
          <w:i/>
          <w:sz w:val="40"/>
          <w:szCs w:val="40"/>
        </w:rPr>
        <w:t>Case Study Report</w:t>
      </w:r>
    </w:p>
    <w:p w14:paraId="0790C338" w14:textId="77777777" w:rsidR="00A14D8C" w:rsidRPr="00896531" w:rsidRDefault="00000000" w:rsidP="00896531">
      <w:pPr>
        <w:spacing w:after="0" w:line="360" w:lineRule="auto"/>
        <w:ind w:left="0" w:right="0" w:firstLine="0"/>
        <w:jc w:val="left"/>
        <w:rPr>
          <w:sz w:val="40"/>
          <w:szCs w:val="40"/>
        </w:rPr>
      </w:pPr>
      <w:r w:rsidRPr="00896531">
        <w:rPr>
          <w:rFonts w:ascii="Arial" w:eastAsia="Arial" w:hAnsi="Arial" w:cs="Arial"/>
          <w:sz w:val="40"/>
          <w:szCs w:val="40"/>
        </w:rPr>
        <w:t xml:space="preserve"> </w:t>
      </w:r>
      <w:r w:rsidRPr="00896531">
        <w:rPr>
          <w:rFonts w:ascii="Arial" w:eastAsia="Arial" w:hAnsi="Arial" w:cs="Arial"/>
          <w:sz w:val="40"/>
          <w:szCs w:val="40"/>
        </w:rPr>
        <w:tab/>
      </w:r>
      <w:r w:rsidRPr="00896531">
        <w:rPr>
          <w:b/>
          <w:sz w:val="40"/>
          <w:szCs w:val="40"/>
        </w:rPr>
        <w:t xml:space="preserve"> </w:t>
      </w:r>
    </w:p>
    <w:p w14:paraId="3C673819" w14:textId="646D562A" w:rsidR="00A14D8C" w:rsidRDefault="00000000">
      <w:pPr>
        <w:spacing w:after="0"/>
        <w:ind w:left="0" w:right="0" w:firstLine="0"/>
        <w:jc w:val="left"/>
      </w:pPr>
      <w:r>
        <w:tab/>
        <w:t xml:space="preserve"> </w:t>
      </w:r>
      <w:r>
        <w:br w:type="page"/>
      </w:r>
    </w:p>
    <w:sdt>
      <w:sdtPr>
        <w:id w:val="1774431029"/>
        <w:docPartObj>
          <w:docPartGallery w:val="Table of Contents"/>
        </w:docPartObj>
      </w:sdtPr>
      <w:sdtContent>
        <w:p w14:paraId="5EDFF245" w14:textId="77777777" w:rsidR="00A14D8C" w:rsidRDefault="00000000">
          <w:pPr>
            <w:spacing w:after="115"/>
            <w:ind w:right="6"/>
            <w:jc w:val="center"/>
          </w:pPr>
          <w:r>
            <w:rPr>
              <w:b/>
            </w:rPr>
            <w:t xml:space="preserve">Table of Contents </w:t>
          </w:r>
        </w:p>
        <w:p w14:paraId="505E1D14" w14:textId="77777777" w:rsidR="00A14D8C" w:rsidRDefault="00000000">
          <w:pPr>
            <w:pStyle w:val="TOC1"/>
            <w:tabs>
              <w:tab w:val="right" w:leader="dot" w:pos="9037"/>
            </w:tabs>
          </w:pPr>
          <w:r>
            <w:fldChar w:fldCharType="begin"/>
          </w:r>
          <w:r>
            <w:instrText xml:space="preserve"> TOC \o "1-1" \h \z \u </w:instrText>
          </w:r>
          <w:r>
            <w:fldChar w:fldCharType="separate"/>
          </w:r>
          <w:hyperlink w:anchor="_Toc4094">
            <w:r>
              <w:t>Task 1: Case study report</w:t>
            </w:r>
            <w:r>
              <w:tab/>
            </w:r>
            <w:r>
              <w:fldChar w:fldCharType="begin"/>
            </w:r>
            <w:r>
              <w:instrText>PAGEREF _Toc4094 \h</w:instrText>
            </w:r>
            <w:r>
              <w:fldChar w:fldCharType="separate"/>
            </w:r>
            <w:r>
              <w:t xml:space="preserve">4 </w:t>
            </w:r>
            <w:r>
              <w:fldChar w:fldCharType="end"/>
            </w:r>
          </w:hyperlink>
        </w:p>
        <w:p w14:paraId="458E6434" w14:textId="77777777" w:rsidR="00A14D8C" w:rsidRDefault="00000000">
          <w:pPr>
            <w:pStyle w:val="TOC1"/>
            <w:tabs>
              <w:tab w:val="right" w:leader="dot" w:pos="9037"/>
            </w:tabs>
          </w:pPr>
          <w:hyperlink w:anchor="_Toc4095">
            <w:r>
              <w:t>Introduction</w:t>
            </w:r>
            <w:r>
              <w:tab/>
            </w:r>
            <w:r>
              <w:fldChar w:fldCharType="begin"/>
            </w:r>
            <w:r>
              <w:instrText>PAGEREF _Toc4095 \h</w:instrText>
            </w:r>
            <w:r>
              <w:fldChar w:fldCharType="separate"/>
            </w:r>
            <w:r>
              <w:t xml:space="preserve">4 </w:t>
            </w:r>
            <w:r>
              <w:fldChar w:fldCharType="end"/>
            </w:r>
          </w:hyperlink>
        </w:p>
        <w:p w14:paraId="02A6F3DD" w14:textId="77777777" w:rsidR="00A14D8C" w:rsidRDefault="00000000">
          <w:pPr>
            <w:pStyle w:val="TOC1"/>
            <w:tabs>
              <w:tab w:val="right" w:leader="dot" w:pos="9037"/>
            </w:tabs>
          </w:pPr>
          <w:hyperlink w:anchor="_Toc4096">
            <w:r>
              <w:t>Ethics in the workplace</w:t>
            </w:r>
            <w:r>
              <w:tab/>
            </w:r>
            <w:r>
              <w:fldChar w:fldCharType="begin"/>
            </w:r>
            <w:r>
              <w:instrText>PAGEREF _Toc4096 \h</w:instrText>
            </w:r>
            <w:r>
              <w:fldChar w:fldCharType="separate"/>
            </w:r>
            <w:r>
              <w:t xml:space="preserve">4 </w:t>
            </w:r>
            <w:r>
              <w:fldChar w:fldCharType="end"/>
            </w:r>
          </w:hyperlink>
        </w:p>
        <w:p w14:paraId="59E61803" w14:textId="77777777" w:rsidR="00A14D8C" w:rsidRDefault="00000000">
          <w:pPr>
            <w:pStyle w:val="TOC1"/>
            <w:tabs>
              <w:tab w:val="right" w:leader="dot" w:pos="9037"/>
            </w:tabs>
          </w:pPr>
          <w:hyperlink w:anchor="_Toc4097">
            <w:r>
              <w:t>Case Study Overview of issues</w:t>
            </w:r>
            <w:r>
              <w:tab/>
            </w:r>
            <w:r>
              <w:fldChar w:fldCharType="begin"/>
            </w:r>
            <w:r>
              <w:instrText>PAGEREF _Toc4097 \h</w:instrText>
            </w:r>
            <w:r>
              <w:fldChar w:fldCharType="separate"/>
            </w:r>
            <w:r>
              <w:t xml:space="preserve">5 </w:t>
            </w:r>
            <w:r>
              <w:fldChar w:fldCharType="end"/>
            </w:r>
          </w:hyperlink>
        </w:p>
        <w:p w14:paraId="6B3403CE" w14:textId="77777777" w:rsidR="00A14D8C" w:rsidRDefault="00000000">
          <w:pPr>
            <w:pStyle w:val="TOC1"/>
            <w:tabs>
              <w:tab w:val="right" w:leader="dot" w:pos="9037"/>
            </w:tabs>
          </w:pPr>
          <w:hyperlink w:anchor="_Toc4098">
            <w:r>
              <w:t>Conclusion</w:t>
            </w:r>
            <w:r>
              <w:tab/>
            </w:r>
            <w:r>
              <w:fldChar w:fldCharType="begin"/>
            </w:r>
            <w:r>
              <w:instrText>PAGEREF _Toc4098 \h</w:instrText>
            </w:r>
            <w:r>
              <w:fldChar w:fldCharType="separate"/>
            </w:r>
            <w:r>
              <w:t xml:space="preserve">6 </w:t>
            </w:r>
            <w:r>
              <w:fldChar w:fldCharType="end"/>
            </w:r>
          </w:hyperlink>
        </w:p>
        <w:p w14:paraId="4582E913" w14:textId="77777777" w:rsidR="00A14D8C" w:rsidRDefault="00000000">
          <w:pPr>
            <w:pStyle w:val="TOC1"/>
            <w:tabs>
              <w:tab w:val="right" w:leader="dot" w:pos="9037"/>
            </w:tabs>
          </w:pPr>
          <w:hyperlink w:anchor="_Toc4099">
            <w:r>
              <w:t>References</w:t>
            </w:r>
            <w:r>
              <w:tab/>
            </w:r>
            <w:r>
              <w:fldChar w:fldCharType="begin"/>
            </w:r>
            <w:r>
              <w:instrText>PAGEREF _Toc4099 \h</w:instrText>
            </w:r>
            <w:r>
              <w:fldChar w:fldCharType="separate"/>
            </w:r>
            <w:r>
              <w:t xml:space="preserve">7 </w:t>
            </w:r>
            <w:r>
              <w:fldChar w:fldCharType="end"/>
            </w:r>
          </w:hyperlink>
        </w:p>
        <w:p w14:paraId="4A3465D4" w14:textId="77777777" w:rsidR="00A14D8C" w:rsidRDefault="00000000">
          <w:r>
            <w:fldChar w:fldCharType="end"/>
          </w:r>
        </w:p>
      </w:sdtContent>
    </w:sdt>
    <w:p w14:paraId="57334D62" w14:textId="77777777" w:rsidR="00A14D8C" w:rsidRDefault="00000000">
      <w:pPr>
        <w:spacing w:after="110"/>
        <w:ind w:left="0" w:right="0" w:firstLine="0"/>
        <w:jc w:val="left"/>
      </w:pPr>
      <w:r>
        <w:t xml:space="preserve"> </w:t>
      </w:r>
    </w:p>
    <w:p w14:paraId="662C7A7F" w14:textId="77777777" w:rsidR="00A14D8C" w:rsidRDefault="00000000">
      <w:pPr>
        <w:spacing w:after="115"/>
        <w:ind w:left="0" w:right="0" w:firstLine="0"/>
        <w:jc w:val="left"/>
      </w:pPr>
      <w:r>
        <w:t xml:space="preserve"> </w:t>
      </w:r>
    </w:p>
    <w:p w14:paraId="5364486E" w14:textId="77777777" w:rsidR="00A14D8C" w:rsidRDefault="00000000">
      <w:pPr>
        <w:spacing w:after="0"/>
        <w:ind w:left="0" w:right="0" w:firstLine="0"/>
        <w:jc w:val="left"/>
      </w:pPr>
      <w:r>
        <w:rPr>
          <w:b/>
        </w:rPr>
        <w:t xml:space="preserve"> </w:t>
      </w:r>
      <w:r>
        <w:rPr>
          <w:b/>
        </w:rPr>
        <w:tab/>
        <w:t xml:space="preserve"> </w:t>
      </w:r>
      <w:r>
        <w:br w:type="page"/>
      </w:r>
    </w:p>
    <w:p w14:paraId="493B8C30" w14:textId="77777777" w:rsidR="00A14D8C" w:rsidRDefault="00000000">
      <w:pPr>
        <w:pStyle w:val="Heading1"/>
        <w:ind w:left="-5" w:right="0"/>
      </w:pPr>
      <w:bookmarkStart w:id="0" w:name="_Toc4094"/>
      <w:r>
        <w:lastRenderedPageBreak/>
        <w:t xml:space="preserve">Task 1: Case study report </w:t>
      </w:r>
      <w:bookmarkEnd w:id="0"/>
    </w:p>
    <w:p w14:paraId="0C7DDA51" w14:textId="77777777" w:rsidR="00A14D8C" w:rsidRDefault="00000000">
      <w:pPr>
        <w:pStyle w:val="Heading1"/>
        <w:ind w:left="-5" w:right="0"/>
      </w:pPr>
      <w:bookmarkStart w:id="1" w:name="_Toc4095"/>
      <w:r>
        <w:t xml:space="preserve">Introduction  </w:t>
      </w:r>
      <w:bookmarkEnd w:id="1"/>
    </w:p>
    <w:p w14:paraId="532D16D6" w14:textId="53DDD378" w:rsidR="00A14D8C" w:rsidRDefault="00000000" w:rsidP="00896531">
      <w:pPr>
        <w:spacing w:line="360" w:lineRule="auto"/>
        <w:ind w:left="-5" w:right="-4"/>
      </w:pPr>
      <w:r>
        <w:t xml:space="preserve">The current case study report is going to be based on analysing </w:t>
      </w:r>
      <w:r w:rsidR="00325974">
        <w:t>several factors</w:t>
      </w:r>
      <w:r>
        <w:t xml:space="preserve"> of workplace ethics and the issues related to the factors of maintenance of the workplace environment in terms of ethical standards. </w:t>
      </w:r>
      <w:r w:rsidR="00325974">
        <w:t>To</w:t>
      </w:r>
      <w:r>
        <w:t xml:space="preserve"> discuss these total factors in an organisational context, case study B has been chosen which defines an organisational issue related to the change in suppliers within the company </w:t>
      </w:r>
      <w:proofErr w:type="spellStart"/>
      <w:r>
        <w:t>GeeVee</w:t>
      </w:r>
      <w:proofErr w:type="spellEnd"/>
      <w:r>
        <w:t xml:space="preserve"> Ltd. The chosen company has been able to </w:t>
      </w:r>
      <w:r w:rsidR="00325974">
        <w:t>prove</w:t>
      </w:r>
      <w:r>
        <w:t xml:space="preserve"> itself as one of the rapidly growing and well-established clothing brands in the UK with its 45 outlets, yet the change of the supplier is an issue that has been permeating discomfort among its customers.  </w:t>
      </w:r>
    </w:p>
    <w:p w14:paraId="03D1FF8A" w14:textId="77777777" w:rsidR="00A14D8C" w:rsidRDefault="00000000" w:rsidP="00896531">
      <w:pPr>
        <w:pStyle w:val="Heading1"/>
        <w:spacing w:line="360" w:lineRule="auto"/>
        <w:ind w:left="-5" w:right="0"/>
      </w:pPr>
      <w:bookmarkStart w:id="2" w:name="_Toc4096"/>
      <w:r>
        <w:t xml:space="preserve">Ethics in the workplace </w:t>
      </w:r>
      <w:bookmarkEnd w:id="2"/>
    </w:p>
    <w:p w14:paraId="2A4504E9" w14:textId="68BB3CB5" w:rsidR="00A14D8C" w:rsidRDefault="00000000" w:rsidP="00896531">
      <w:pPr>
        <w:spacing w:line="360" w:lineRule="auto"/>
        <w:ind w:left="-5" w:right="-4"/>
      </w:pPr>
      <w:r>
        <w:t xml:space="preserve">As discussed by </w:t>
      </w:r>
      <w:r>
        <w:rPr>
          <w:color w:val="222222"/>
        </w:rPr>
        <w:t>De Cremer and Moore, (2020, p. 370</w:t>
      </w:r>
      <w:r>
        <w:t xml:space="preserve">), ethics in terms of the workplace can be defined as a set of rules or morale and organisational values that the managing body implements </w:t>
      </w:r>
      <w:r w:rsidR="00896531">
        <w:t>to</w:t>
      </w:r>
      <w:r>
        <w:t xml:space="preserve"> reinforce the context as well as the importance of ethical standards. In this way, the establishment of clear guidelines for behaviour </w:t>
      </w:r>
      <w:r w:rsidR="00896531">
        <w:t>starts</w:t>
      </w:r>
      <w:r>
        <w:t xml:space="preserve"> the employees </w:t>
      </w:r>
      <w:r w:rsidR="00896531">
        <w:t>to</w:t>
      </w:r>
      <w:r>
        <w:t xml:space="preserve"> build an atmosphere of trust and respect which in turn </w:t>
      </w:r>
      <w:r w:rsidR="00896531">
        <w:t>supplies</w:t>
      </w:r>
      <w:r>
        <w:t xml:space="preserve"> a greater sense of employee satisfaction and creates scope for using personal productivity for the organisational purpose. In addition to that, ethical practices help both the employees as well as the employers in terms of dealing with potential legal issues that can affect the structure of the organisation. As further discussed by </w:t>
      </w:r>
      <w:proofErr w:type="spellStart"/>
      <w:r>
        <w:rPr>
          <w:color w:val="222222"/>
        </w:rPr>
        <w:t>Haldorai</w:t>
      </w:r>
      <w:proofErr w:type="spellEnd"/>
      <w:r>
        <w:rPr>
          <w:color w:val="222222"/>
        </w:rPr>
        <w:t xml:space="preserve">, </w:t>
      </w:r>
      <w:r>
        <w:rPr>
          <w:i/>
          <w:color w:val="222222"/>
        </w:rPr>
        <w:t>et al.,</w:t>
      </w:r>
      <w:r>
        <w:rPr>
          <w:color w:val="222222"/>
        </w:rPr>
        <w:t xml:space="preserve"> (2020</w:t>
      </w:r>
      <w:r>
        <w:t xml:space="preserve">), there are mainly a set of work ethics traits and these are appearance, attendance, organisational skill development, communication, cooperation and mutual respect. In terms of business ethics, both the suppliers as well as the business management team </w:t>
      </w:r>
      <w:r w:rsidR="00896531">
        <w:t>must</w:t>
      </w:r>
      <w:r>
        <w:t xml:space="preserve"> </w:t>
      </w:r>
      <w:r w:rsidR="00896531">
        <w:t>keep</w:t>
      </w:r>
      <w:r>
        <w:t xml:space="preserve"> their promises as well as perseverance </w:t>
      </w:r>
      <w:r w:rsidR="00896531">
        <w:t>to</w:t>
      </w:r>
      <w:r>
        <w:t xml:space="preserve"> achieve the basic organisational standards</w:t>
      </w:r>
      <w:r w:rsidR="00896531">
        <w:t xml:space="preserve">. </w:t>
      </w:r>
    </w:p>
    <w:p w14:paraId="34DA25D4" w14:textId="240C7173" w:rsidR="00A14D8C" w:rsidRDefault="00000000" w:rsidP="00896531">
      <w:pPr>
        <w:spacing w:line="360" w:lineRule="auto"/>
        <w:ind w:left="-5" w:right="-4"/>
      </w:pPr>
      <w:r>
        <w:t xml:space="preserve">On the other hand, as rightly remarked by </w:t>
      </w:r>
      <w:r>
        <w:rPr>
          <w:color w:val="222222"/>
        </w:rPr>
        <w:t>Weiss, (2021</w:t>
      </w:r>
      <w:r>
        <w:t xml:space="preserve">), in terms of keeping the competition open for the suppliers to participate in a particular business’s supply chain with respect to the basic factors such as profit margin or the maintenance of the quality of the product, companies can effectively modify as well as change their clause with the suppliers. The most common supply chain issues in terms of organisational needs and production quality, the factors such as environmental impact, working conditions, and supply chain transparency are the issues that become the vital points to be noted. One of the </w:t>
      </w:r>
      <w:r w:rsidR="00896531">
        <w:t>fundamental issues</w:t>
      </w:r>
      <w:r>
        <w:t xml:space="preserve"> dealt with by the companies in terms of supply management is the factor of quality maintenance for the users. The current business issue dealt with by the chosen UK-based clothing brand </w:t>
      </w:r>
      <w:proofErr w:type="spellStart"/>
      <w:r>
        <w:t>GeeVee</w:t>
      </w:r>
      <w:proofErr w:type="spellEnd"/>
      <w:r>
        <w:t xml:space="preserve"> Ltd is quality maintenance as they have shifted the suppliers from the </w:t>
      </w:r>
      <w:r w:rsidR="00896531">
        <w:t>earlier</w:t>
      </w:r>
      <w:r>
        <w:t xml:space="preserve"> one to another. The new suppliers </w:t>
      </w:r>
      <w:r w:rsidR="00896531">
        <w:t>can supply</w:t>
      </w:r>
      <w:r>
        <w:t xml:space="preserve"> a greater profit margin </w:t>
      </w:r>
      <w:r w:rsidR="00896531">
        <w:t>while</w:t>
      </w:r>
      <w:r>
        <w:t xml:space="preserve"> the product qualities are com, promised and </w:t>
      </w:r>
      <w:r>
        <w:lastRenderedPageBreak/>
        <w:t>the users of the company manufactured products have come to know this issue and this has caused a certain level of dissatisfaction among the customers. These factors relate to the breach of workplace consistency with respect to the basic morals of the employees</w:t>
      </w:r>
      <w:r w:rsidR="00896531">
        <w:t xml:space="preserve">. </w:t>
      </w:r>
    </w:p>
    <w:p w14:paraId="2FE9FEEC" w14:textId="77777777" w:rsidR="00A14D8C" w:rsidRDefault="00000000" w:rsidP="00896531">
      <w:pPr>
        <w:pStyle w:val="Heading1"/>
        <w:spacing w:line="360" w:lineRule="auto"/>
        <w:ind w:left="-5" w:right="0"/>
      </w:pPr>
      <w:bookmarkStart w:id="3" w:name="_Toc4097"/>
      <w:r>
        <w:t xml:space="preserve">Case Study Overview of issues  </w:t>
      </w:r>
      <w:bookmarkEnd w:id="3"/>
    </w:p>
    <w:p w14:paraId="3EE57375" w14:textId="77777777" w:rsidR="00A14D8C" w:rsidRDefault="00000000" w:rsidP="00896531">
      <w:pPr>
        <w:pStyle w:val="Heading2"/>
        <w:spacing w:line="360" w:lineRule="auto"/>
        <w:ind w:left="-5" w:right="0"/>
      </w:pPr>
      <w:proofErr w:type="spellStart"/>
      <w:r>
        <w:t>Compromisation</w:t>
      </w:r>
      <w:proofErr w:type="spellEnd"/>
      <w:r>
        <w:t xml:space="preserve"> in product quality  </w:t>
      </w:r>
    </w:p>
    <w:p w14:paraId="038B338A" w14:textId="7671BAD2" w:rsidR="00A14D8C" w:rsidRDefault="00000000" w:rsidP="00896531">
      <w:pPr>
        <w:spacing w:line="360" w:lineRule="auto"/>
        <w:ind w:left="-5" w:right="-4"/>
      </w:pPr>
      <w:r>
        <w:t xml:space="preserve">As discussed by </w:t>
      </w:r>
      <w:r>
        <w:rPr>
          <w:color w:val="222222"/>
        </w:rPr>
        <w:t>Foster and Gardner, (2022</w:t>
      </w:r>
      <w:r>
        <w:t xml:space="preserve">), </w:t>
      </w:r>
      <w:proofErr w:type="spellStart"/>
      <w:r>
        <w:t>compromisation</w:t>
      </w:r>
      <w:proofErr w:type="spellEnd"/>
      <w:r>
        <w:t xml:space="preserve"> in terms of product quality stands for the reduced level of conformance cost which also stands for a non-conformance in terms of product quality. This factor further </w:t>
      </w:r>
      <w:r w:rsidR="00896531">
        <w:t>figures out</w:t>
      </w:r>
      <w:r>
        <w:t xml:space="preserve"> that a company that works with the </w:t>
      </w:r>
      <w:r w:rsidR="00896531">
        <w:t>goal</w:t>
      </w:r>
      <w:r>
        <w:t xml:space="preserve"> of producing high-quality products would not compromise in terms of its prices. As per the given case scenario, the chosen UK-based clothing brand </w:t>
      </w:r>
      <w:proofErr w:type="spellStart"/>
      <w:r>
        <w:t>GeeVee</w:t>
      </w:r>
      <w:proofErr w:type="spellEnd"/>
      <w:r>
        <w:t xml:space="preserve"> Ltd. had to change its suppliers from the </w:t>
      </w:r>
      <w:r w:rsidR="00325974">
        <w:t>earlier</w:t>
      </w:r>
      <w:r>
        <w:t xml:space="preserve"> one to a new </w:t>
      </w:r>
      <w:r w:rsidR="00325974">
        <w:t>choice</w:t>
      </w:r>
      <w:r>
        <w:t xml:space="preserve"> which seemed comparatively cost-effective for them. The new suppliers </w:t>
      </w:r>
      <w:r w:rsidR="00325974">
        <w:t>could supply</w:t>
      </w:r>
      <w:r>
        <w:t xml:space="preserve"> the products at a comparatively cheaper rate. In addition to that, the ability of the current supplier to meet the high demands makes them a better choice as these new suppliers </w:t>
      </w:r>
      <w:r w:rsidR="00325974">
        <w:t>can produce</w:t>
      </w:r>
      <w:r>
        <w:t xml:space="preserve"> a high volume of orders. This would also </w:t>
      </w:r>
      <w:r w:rsidR="00325974">
        <w:t>start</w:t>
      </w:r>
      <w:r>
        <w:t xml:space="preserve"> the company to produce a greater </w:t>
      </w:r>
      <w:r w:rsidR="00325974">
        <w:t>number</w:t>
      </w:r>
      <w:r>
        <w:t xml:space="preserve"> of products with the use of a greater </w:t>
      </w:r>
      <w:r w:rsidR="00325974">
        <w:t>number</w:t>
      </w:r>
      <w:r>
        <w:t xml:space="preserve"> of raw materials. On the contrary, the new supplier does not ensure </w:t>
      </w:r>
      <w:r w:rsidR="00325974">
        <w:t>an elevated level</w:t>
      </w:r>
      <w:r>
        <w:t xml:space="preserve"> of product quality like its </w:t>
      </w:r>
      <w:r w:rsidR="00325974">
        <w:t>earlier</w:t>
      </w:r>
      <w:r>
        <w:t xml:space="preserve"> suppliers who used to </w:t>
      </w:r>
      <w:r w:rsidR="00325974">
        <w:t>supply</w:t>
      </w:r>
      <w:r>
        <w:t xml:space="preserve"> Fairtrade-sourced cotton. This eventually affects the final quality of the chosen UK-based clothing brand </w:t>
      </w:r>
      <w:proofErr w:type="spellStart"/>
      <w:r>
        <w:t>GeeVee</w:t>
      </w:r>
      <w:proofErr w:type="spellEnd"/>
      <w:r>
        <w:t xml:space="preserve"> Ltd.</w:t>
      </w:r>
      <w:r>
        <w:rPr>
          <w:b/>
        </w:rPr>
        <w:t xml:space="preserve"> </w:t>
      </w:r>
    </w:p>
    <w:p w14:paraId="0E44D50E" w14:textId="77777777" w:rsidR="00A14D8C" w:rsidRDefault="00000000" w:rsidP="00896531">
      <w:pPr>
        <w:pStyle w:val="Heading2"/>
        <w:spacing w:line="360" w:lineRule="auto"/>
        <w:ind w:left="-5" w:right="0"/>
      </w:pPr>
      <w:r>
        <w:t xml:space="preserve">Lack of business confidentiality  </w:t>
      </w:r>
    </w:p>
    <w:p w14:paraId="01AE3C1A" w14:textId="4620EC19" w:rsidR="00A14D8C" w:rsidRDefault="00000000" w:rsidP="00896531">
      <w:pPr>
        <w:spacing w:line="360" w:lineRule="auto"/>
        <w:ind w:left="-5" w:right="-4"/>
      </w:pPr>
      <w:r>
        <w:t xml:space="preserve">As discussed by </w:t>
      </w:r>
      <w:r>
        <w:rPr>
          <w:color w:val="222222"/>
        </w:rPr>
        <w:t>West, (2019, p. 21)</w:t>
      </w:r>
      <w:r>
        <w:t xml:space="preserve">, a breach in terms of confidentiality for the company information occurs when the consumers or the customers of the organisational products come to know about the essential or confidential details of the business. The details of the suppliers as well as the product prices of the suppliers or the prices of the raw materials are not a matter for the company customers to know about. Inconsistency in the commitment of the organisational information in terms of the Employee perspective leads to a breach of confidentiality. In this context, an employee or a group of employees appears to </w:t>
      </w:r>
      <w:r w:rsidR="00325974">
        <w:t>not</w:t>
      </w:r>
      <w:r>
        <w:t xml:space="preserve"> </w:t>
      </w:r>
      <w:r w:rsidR="00325974">
        <w:t>keep</w:t>
      </w:r>
      <w:r>
        <w:t xml:space="preserve"> their commitment to the company. In the context of the given case study of the chosen UK</w:t>
      </w:r>
      <w:r w:rsidR="00325974">
        <w:t xml:space="preserve"> </w:t>
      </w:r>
      <w:r>
        <w:t xml:space="preserve">based clothing brand </w:t>
      </w:r>
      <w:proofErr w:type="spellStart"/>
      <w:r>
        <w:t>GeeVee</w:t>
      </w:r>
      <w:proofErr w:type="spellEnd"/>
      <w:r>
        <w:t xml:space="preserve"> Ltd., the lack of employee morale in terms of</w:t>
      </w:r>
      <w:r w:rsidR="00D67453">
        <w:t xml:space="preserve"> </w:t>
      </w:r>
      <w:r>
        <w:t xml:space="preserve"> </w:t>
      </w:r>
      <w:r w:rsidR="00325974">
        <w:t>keeping</w:t>
      </w:r>
      <w:r>
        <w:t xml:space="preserve"> the confidentiality of the company details appears to be a significant drawback of the company which eventually leads to the user's negativity and protest. The details of the </w:t>
      </w:r>
      <w:r w:rsidR="00325974">
        <w:t>status</w:t>
      </w:r>
      <w:r>
        <w:t xml:space="preserve"> of the organisational suppliers, their details and the reason behind changing the suppliers are all confidential organisational details which are not supposed to be known by the consumers. In </w:t>
      </w:r>
      <w:r>
        <w:lastRenderedPageBreak/>
        <w:t>the current task, discomfort among the consumer has been arising after knowing the details of suppliers switching which can finally lead to a serious revenue loss for the company</w:t>
      </w:r>
      <w:r w:rsidR="00896531">
        <w:t xml:space="preserve">. </w:t>
      </w:r>
    </w:p>
    <w:p w14:paraId="144465E6" w14:textId="77777777" w:rsidR="00A14D8C" w:rsidRDefault="00000000" w:rsidP="00896531">
      <w:pPr>
        <w:pStyle w:val="Heading1"/>
        <w:spacing w:line="360" w:lineRule="auto"/>
        <w:ind w:left="-5" w:right="0"/>
      </w:pPr>
      <w:bookmarkStart w:id="4" w:name="_Toc4098"/>
      <w:r>
        <w:t xml:space="preserve">Conclusion  </w:t>
      </w:r>
      <w:bookmarkEnd w:id="4"/>
    </w:p>
    <w:p w14:paraId="1F05E1BB" w14:textId="5CA6709B" w:rsidR="00A14D8C" w:rsidRDefault="00000000" w:rsidP="00896531">
      <w:pPr>
        <w:spacing w:line="360" w:lineRule="auto"/>
        <w:ind w:left="-5" w:right="-4"/>
      </w:pPr>
      <w:r>
        <w:t xml:space="preserve">The current case study has been based on analysing the factors of organisational gaps such as </w:t>
      </w:r>
      <w:proofErr w:type="spellStart"/>
      <w:r>
        <w:t>compromisation</w:t>
      </w:r>
      <w:proofErr w:type="spellEnd"/>
      <w:r>
        <w:t xml:space="preserve"> in terms of product quality as well as a lack of business confidentiality. The whole context has been analysed with respect to the factor of business ethics for the currently chosen UK-based clothing brand </w:t>
      </w:r>
      <w:proofErr w:type="spellStart"/>
      <w:r>
        <w:t>GeeVee</w:t>
      </w:r>
      <w:proofErr w:type="spellEnd"/>
      <w:r>
        <w:t xml:space="preserve"> Ltd. Continuous negligence of these factors can lead to a huge amount of revenue loss for the company and this has already caused a great upsurge among the current consumers. The company need to set a benchmark for its raw materials in terms of only using Fairtrade-sourced cotton</w:t>
      </w:r>
      <w:r w:rsidR="00325974">
        <w:t xml:space="preserve">. </w:t>
      </w:r>
    </w:p>
    <w:p w14:paraId="3FB17DC1" w14:textId="77777777" w:rsidR="00A14D8C" w:rsidRDefault="00000000" w:rsidP="00896531">
      <w:pPr>
        <w:spacing w:after="123" w:line="360" w:lineRule="auto"/>
        <w:ind w:left="0" w:right="0" w:firstLine="0"/>
        <w:jc w:val="left"/>
      </w:pPr>
      <w:r>
        <w:t xml:space="preserve"> </w:t>
      </w:r>
    </w:p>
    <w:p w14:paraId="17321F25" w14:textId="77777777" w:rsidR="00A14D8C" w:rsidRDefault="00000000" w:rsidP="00896531">
      <w:pPr>
        <w:spacing w:after="0" w:line="360" w:lineRule="auto"/>
        <w:ind w:left="0" w:right="0" w:firstLine="0"/>
        <w:jc w:val="left"/>
      </w:pPr>
      <w:r>
        <w:rPr>
          <w:rFonts w:ascii="Arial" w:eastAsia="Arial" w:hAnsi="Arial" w:cs="Arial"/>
          <w:sz w:val="22"/>
        </w:rPr>
        <w:t xml:space="preserve"> </w:t>
      </w:r>
      <w:r>
        <w:rPr>
          <w:rFonts w:ascii="Arial" w:eastAsia="Arial" w:hAnsi="Arial" w:cs="Arial"/>
          <w:sz w:val="22"/>
        </w:rPr>
        <w:tab/>
      </w:r>
      <w:r>
        <w:rPr>
          <w:b/>
        </w:rPr>
        <w:t xml:space="preserve"> </w:t>
      </w:r>
      <w:r>
        <w:br w:type="page"/>
      </w:r>
    </w:p>
    <w:p w14:paraId="78E19399" w14:textId="77777777" w:rsidR="00A14D8C" w:rsidRDefault="00000000">
      <w:pPr>
        <w:pStyle w:val="Heading1"/>
        <w:spacing w:after="355"/>
        <w:ind w:left="-5" w:right="0"/>
      </w:pPr>
      <w:bookmarkStart w:id="5" w:name="_Toc4099"/>
      <w:r>
        <w:lastRenderedPageBreak/>
        <w:t xml:space="preserve">References  </w:t>
      </w:r>
      <w:bookmarkEnd w:id="5"/>
    </w:p>
    <w:p w14:paraId="00E84787" w14:textId="24A71723" w:rsidR="00A14D8C" w:rsidRDefault="00000000">
      <w:pPr>
        <w:spacing w:after="245" w:line="355" w:lineRule="auto"/>
        <w:ind w:left="-5" w:right="-7"/>
      </w:pPr>
      <w:r>
        <w:rPr>
          <w:color w:val="222222"/>
        </w:rPr>
        <w:t xml:space="preserve">De Cremer, D. and Moore, C., </w:t>
      </w:r>
      <w:r w:rsidR="00D67453">
        <w:rPr>
          <w:color w:val="222222"/>
        </w:rPr>
        <w:t>(</w:t>
      </w:r>
      <w:r>
        <w:rPr>
          <w:color w:val="222222"/>
        </w:rPr>
        <w:t>2020</w:t>
      </w:r>
      <w:r w:rsidR="00D67453">
        <w:rPr>
          <w:color w:val="222222"/>
        </w:rPr>
        <w:t>)</w:t>
      </w:r>
      <w:r>
        <w:rPr>
          <w:color w:val="222222"/>
        </w:rPr>
        <w:t xml:space="preserve">. Toward a better understanding of </w:t>
      </w:r>
      <w:proofErr w:type="spellStart"/>
      <w:r>
        <w:rPr>
          <w:color w:val="222222"/>
        </w:rPr>
        <w:t>behavioral</w:t>
      </w:r>
      <w:proofErr w:type="spellEnd"/>
      <w:r>
        <w:rPr>
          <w:color w:val="222222"/>
        </w:rPr>
        <w:t xml:space="preserve"> ethics in the workplace. </w:t>
      </w:r>
      <w:r>
        <w:rPr>
          <w:i/>
        </w:rPr>
        <w:t xml:space="preserve">Annual Review of Organizational Psychology and Organizational </w:t>
      </w:r>
      <w:proofErr w:type="spellStart"/>
      <w:r>
        <w:rPr>
          <w:i/>
        </w:rPr>
        <w:t>Behavior</w:t>
      </w:r>
      <w:proofErr w:type="spellEnd"/>
      <w:r>
        <w:t xml:space="preserve">, </w:t>
      </w:r>
      <w:r>
        <w:rPr>
          <w:i/>
        </w:rPr>
        <w:t>7</w:t>
      </w:r>
      <w:r>
        <w:t>, pp.369-393.</w:t>
      </w:r>
      <w:hyperlink r:id="rId6">
        <w:r>
          <w:rPr>
            <w:sz w:val="28"/>
          </w:rPr>
          <w:t xml:space="preserve"> </w:t>
        </w:r>
      </w:hyperlink>
      <w:hyperlink r:id="rId7">
        <w:r>
          <w:rPr>
            <w:color w:val="1155CC"/>
            <w:u w:val="single" w:color="1155CC"/>
          </w:rPr>
          <w:t>https://www.annualreviews.org/doi/abs/10.1146/annurev</w:t>
        </w:r>
      </w:hyperlink>
      <w:hyperlink r:id="rId8">
        <w:r>
          <w:rPr>
            <w:color w:val="1155CC"/>
            <w:u w:val="single" w:color="1155CC"/>
          </w:rPr>
          <w:t>-</w:t>
        </w:r>
      </w:hyperlink>
      <w:hyperlink r:id="rId9">
        <w:r>
          <w:rPr>
            <w:color w:val="1155CC"/>
            <w:u w:val="single" w:color="1155CC"/>
          </w:rPr>
          <w:t>orgpsych</w:t>
        </w:r>
      </w:hyperlink>
      <w:hyperlink r:id="rId10">
        <w:r>
          <w:rPr>
            <w:color w:val="1155CC"/>
            <w:u w:val="single" w:color="1155CC"/>
          </w:rPr>
          <w:t>-</w:t>
        </w:r>
      </w:hyperlink>
      <w:hyperlink r:id="rId11">
        <w:r>
          <w:rPr>
            <w:color w:val="1155CC"/>
            <w:u w:val="single" w:color="1155CC"/>
          </w:rPr>
          <w:t>012218</w:t>
        </w:r>
      </w:hyperlink>
      <w:hyperlink r:id="rId12"/>
      <w:hyperlink r:id="rId13">
        <w:r>
          <w:rPr>
            <w:color w:val="1155CC"/>
            <w:u w:val="single" w:color="1155CC"/>
          </w:rPr>
          <w:t>015151</w:t>
        </w:r>
      </w:hyperlink>
      <w:hyperlink r:id="rId14">
        <w:r>
          <w:rPr>
            <w:color w:val="1155CC"/>
          </w:rPr>
          <w:t xml:space="preserve"> </w:t>
        </w:r>
      </w:hyperlink>
    </w:p>
    <w:p w14:paraId="6A0CABBB" w14:textId="6C3D2295" w:rsidR="00A14D8C" w:rsidRDefault="00000000">
      <w:pPr>
        <w:spacing w:after="149"/>
        <w:ind w:left="-5" w:right="-11"/>
        <w:jc w:val="left"/>
      </w:pPr>
      <w:r>
        <w:rPr>
          <w:color w:val="222222"/>
        </w:rPr>
        <w:t xml:space="preserve">Foster, S.T. and Gardner, J.W., </w:t>
      </w:r>
      <w:r w:rsidR="00D67453">
        <w:rPr>
          <w:color w:val="222222"/>
        </w:rPr>
        <w:t>(</w:t>
      </w:r>
      <w:r>
        <w:rPr>
          <w:color w:val="222222"/>
        </w:rPr>
        <w:t>2022</w:t>
      </w:r>
      <w:r w:rsidR="00D67453">
        <w:rPr>
          <w:color w:val="222222"/>
        </w:rPr>
        <w:t>)</w:t>
      </w:r>
      <w:r>
        <w:rPr>
          <w:color w:val="222222"/>
        </w:rPr>
        <w:t xml:space="preserve">. </w:t>
      </w:r>
      <w:r>
        <w:rPr>
          <w:i/>
        </w:rPr>
        <w:t>Managing quality: Integrating the supply chain</w:t>
      </w:r>
      <w:r>
        <w:t xml:space="preserve">. John </w:t>
      </w:r>
    </w:p>
    <w:p w14:paraId="03250CCA" w14:textId="77777777" w:rsidR="00A14D8C" w:rsidRDefault="00000000">
      <w:pPr>
        <w:tabs>
          <w:tab w:val="center" w:pos="4544"/>
          <w:tab w:val="right" w:pos="9037"/>
        </w:tabs>
        <w:spacing w:after="73"/>
        <w:ind w:left="-15" w:right="-4" w:firstLine="0"/>
        <w:jc w:val="left"/>
      </w:pPr>
      <w:r>
        <w:t xml:space="preserve">Wiley </w:t>
      </w:r>
      <w:r>
        <w:tab/>
        <w:t xml:space="preserve">&amp; </w:t>
      </w:r>
      <w:r>
        <w:tab/>
        <w:t>Sons.</w:t>
      </w:r>
      <w:hyperlink r:id="rId15">
        <w:r>
          <w:rPr>
            <w:sz w:val="28"/>
          </w:rPr>
          <w:t xml:space="preserve"> </w:t>
        </w:r>
      </w:hyperlink>
    </w:p>
    <w:p w14:paraId="3F6856E2" w14:textId="77777777" w:rsidR="00A14D8C" w:rsidRDefault="00000000">
      <w:pPr>
        <w:spacing w:after="245" w:line="354" w:lineRule="auto"/>
        <w:ind w:left="-5" w:right="0"/>
        <w:jc w:val="left"/>
      </w:pPr>
      <w:hyperlink r:id="rId16">
        <w:r>
          <w:rPr>
            <w:color w:val="1155CC"/>
            <w:u w:val="single" w:color="1155CC"/>
          </w:rPr>
          <w:t xml:space="preserve">https://books.google.com/books?hl=en&amp;lr=&amp;id=9rCFEAAAQBAJ&amp;oi=fnd&amp;pg=PP1&amp;dq=pr </w:t>
        </w:r>
      </w:hyperlink>
      <w:hyperlink r:id="rId17">
        <w:proofErr w:type="spellStart"/>
        <w:r>
          <w:rPr>
            <w:color w:val="1155CC"/>
            <w:u w:val="single" w:color="1155CC"/>
          </w:rPr>
          <w:t>oduct+quality</w:t>
        </w:r>
        <w:proofErr w:type="spellEnd"/>
        <w:r>
          <w:rPr>
            <w:color w:val="1155CC"/>
            <w:u w:val="single" w:color="1155CC"/>
          </w:rPr>
          <w:t>+&amp;</w:t>
        </w:r>
        <w:proofErr w:type="spellStart"/>
        <w:r>
          <w:rPr>
            <w:color w:val="1155CC"/>
            <w:u w:val="single" w:color="1155CC"/>
          </w:rPr>
          <w:t>ots</w:t>
        </w:r>
        <w:proofErr w:type="spellEnd"/>
        <w:r>
          <w:rPr>
            <w:color w:val="1155CC"/>
            <w:u w:val="single" w:color="1155CC"/>
          </w:rPr>
          <w:t>=xwRURZR8GQ&amp;sig=qlozeN8sTKneUNcAKl3cXAmeSbY</w:t>
        </w:r>
      </w:hyperlink>
      <w:hyperlink r:id="rId18">
        <w:r>
          <w:rPr>
            <w:color w:val="1155CC"/>
          </w:rPr>
          <w:t xml:space="preserve"> </w:t>
        </w:r>
      </w:hyperlink>
    </w:p>
    <w:p w14:paraId="20D9EA1B" w14:textId="310DC9CD" w:rsidR="00A14D8C" w:rsidRDefault="00000000">
      <w:pPr>
        <w:spacing w:after="38" w:line="355" w:lineRule="auto"/>
        <w:ind w:left="-5" w:right="-7"/>
      </w:pPr>
      <w:proofErr w:type="spellStart"/>
      <w:r>
        <w:rPr>
          <w:color w:val="222222"/>
        </w:rPr>
        <w:t>Haldorai</w:t>
      </w:r>
      <w:proofErr w:type="spellEnd"/>
      <w:r>
        <w:rPr>
          <w:color w:val="222222"/>
        </w:rPr>
        <w:t>, K., Kim, W.G., Chang, H.S. and Li, J.J.,</w:t>
      </w:r>
      <w:r w:rsidR="00D67453">
        <w:rPr>
          <w:color w:val="222222"/>
        </w:rPr>
        <w:t>(</w:t>
      </w:r>
      <w:r>
        <w:rPr>
          <w:color w:val="222222"/>
        </w:rPr>
        <w:t xml:space="preserve"> 2020</w:t>
      </w:r>
      <w:r w:rsidR="00D67453">
        <w:rPr>
          <w:color w:val="222222"/>
        </w:rPr>
        <w:t>)</w:t>
      </w:r>
      <w:r>
        <w:rPr>
          <w:color w:val="222222"/>
        </w:rPr>
        <w:t xml:space="preserve">. Workplace spirituality as a mediator between ethical climate and workplace deviant </w:t>
      </w:r>
      <w:proofErr w:type="spellStart"/>
      <w:r>
        <w:rPr>
          <w:color w:val="222222"/>
        </w:rPr>
        <w:t>behavior</w:t>
      </w:r>
      <w:proofErr w:type="spellEnd"/>
      <w:r>
        <w:rPr>
          <w:color w:val="222222"/>
        </w:rPr>
        <w:t xml:space="preserve">. </w:t>
      </w:r>
      <w:r>
        <w:rPr>
          <w:i/>
        </w:rPr>
        <w:t xml:space="preserve">International Journal of Hospitality </w:t>
      </w:r>
    </w:p>
    <w:p w14:paraId="62F6DBA8" w14:textId="77777777" w:rsidR="00A14D8C" w:rsidRDefault="00000000">
      <w:pPr>
        <w:tabs>
          <w:tab w:val="center" w:pos="4692"/>
          <w:tab w:val="right" w:pos="9037"/>
        </w:tabs>
        <w:spacing w:after="73"/>
        <w:ind w:left="-15" w:right="-4" w:firstLine="0"/>
        <w:jc w:val="left"/>
      </w:pPr>
      <w:r>
        <w:rPr>
          <w:i/>
        </w:rPr>
        <w:t>Management</w:t>
      </w:r>
      <w:r>
        <w:t xml:space="preserve">, </w:t>
      </w:r>
      <w:r>
        <w:tab/>
      </w:r>
      <w:r>
        <w:rPr>
          <w:i/>
        </w:rPr>
        <w:t>86</w:t>
      </w:r>
      <w:r>
        <w:t xml:space="preserve">, </w:t>
      </w:r>
      <w:r>
        <w:tab/>
        <w:t>p.102372.</w:t>
      </w:r>
      <w:hyperlink r:id="rId19">
        <w:r>
          <w:rPr>
            <w:sz w:val="28"/>
          </w:rPr>
          <w:t xml:space="preserve"> </w:t>
        </w:r>
      </w:hyperlink>
    </w:p>
    <w:p w14:paraId="3355B1AB" w14:textId="77777777" w:rsidR="00A14D8C" w:rsidRDefault="00000000">
      <w:pPr>
        <w:spacing w:after="350"/>
        <w:ind w:left="-5" w:right="0"/>
        <w:jc w:val="left"/>
      </w:pPr>
      <w:hyperlink r:id="rId20">
        <w:r>
          <w:rPr>
            <w:color w:val="1155CC"/>
            <w:u w:val="single" w:color="1155CC"/>
          </w:rPr>
          <w:t>https://www.sciencedirect.com/science/article/pii/S0278431919301914</w:t>
        </w:r>
      </w:hyperlink>
      <w:hyperlink r:id="rId21">
        <w:r>
          <w:rPr>
            <w:color w:val="1155CC"/>
          </w:rPr>
          <w:t xml:space="preserve"> </w:t>
        </w:r>
      </w:hyperlink>
    </w:p>
    <w:p w14:paraId="798DCDB3" w14:textId="16BFFB6E" w:rsidR="00A14D8C" w:rsidRPr="00325974" w:rsidRDefault="00000000">
      <w:pPr>
        <w:spacing w:after="149"/>
        <w:ind w:left="-5" w:right="-11"/>
        <w:jc w:val="left"/>
        <w:rPr>
          <w:lang w:val="de-DE"/>
        </w:rPr>
      </w:pPr>
      <w:r>
        <w:rPr>
          <w:color w:val="222222"/>
        </w:rPr>
        <w:t xml:space="preserve">Weiss, J.W., </w:t>
      </w:r>
      <w:r w:rsidR="00D67453">
        <w:rPr>
          <w:color w:val="222222"/>
        </w:rPr>
        <w:t>(</w:t>
      </w:r>
      <w:r>
        <w:rPr>
          <w:color w:val="222222"/>
        </w:rPr>
        <w:t>2021</w:t>
      </w:r>
      <w:r w:rsidR="00D67453">
        <w:rPr>
          <w:color w:val="222222"/>
        </w:rPr>
        <w:t>)</w:t>
      </w:r>
      <w:r>
        <w:rPr>
          <w:color w:val="222222"/>
        </w:rPr>
        <w:t xml:space="preserve">. </w:t>
      </w:r>
      <w:r>
        <w:rPr>
          <w:i/>
        </w:rPr>
        <w:t>Business ethics: A stakeholder and issues management approach</w:t>
      </w:r>
      <w:r>
        <w:t xml:space="preserve">. </w:t>
      </w:r>
      <w:proofErr w:type="spellStart"/>
      <w:r w:rsidRPr="00325974">
        <w:rPr>
          <w:lang w:val="de-DE"/>
        </w:rPr>
        <w:t>Berrett</w:t>
      </w:r>
      <w:proofErr w:type="spellEnd"/>
      <w:r w:rsidRPr="00325974">
        <w:rPr>
          <w:lang w:val="de-DE"/>
        </w:rPr>
        <w:t>-</w:t>
      </w:r>
    </w:p>
    <w:p w14:paraId="50195166" w14:textId="77777777" w:rsidR="00A14D8C" w:rsidRPr="00325974" w:rsidRDefault="00000000">
      <w:pPr>
        <w:tabs>
          <w:tab w:val="right" w:pos="9037"/>
        </w:tabs>
        <w:spacing w:after="73"/>
        <w:ind w:left="-15" w:right="-4" w:firstLine="0"/>
        <w:jc w:val="left"/>
        <w:rPr>
          <w:lang w:val="de-DE"/>
        </w:rPr>
      </w:pPr>
      <w:r w:rsidRPr="00325974">
        <w:rPr>
          <w:lang w:val="de-DE"/>
        </w:rPr>
        <w:t xml:space="preserve">Koehler </w:t>
      </w:r>
      <w:r w:rsidRPr="00325974">
        <w:rPr>
          <w:lang w:val="de-DE"/>
        </w:rPr>
        <w:tab/>
        <w:t>Publishers.</w:t>
      </w:r>
      <w:hyperlink r:id="rId22">
        <w:r w:rsidRPr="00325974">
          <w:rPr>
            <w:sz w:val="28"/>
            <w:lang w:val="de-DE"/>
          </w:rPr>
          <w:t xml:space="preserve"> </w:t>
        </w:r>
      </w:hyperlink>
    </w:p>
    <w:p w14:paraId="76549C2E" w14:textId="77777777" w:rsidR="00A14D8C" w:rsidRPr="00325974" w:rsidRDefault="00000000">
      <w:pPr>
        <w:spacing w:after="115"/>
        <w:ind w:left="-5" w:right="0"/>
        <w:jc w:val="left"/>
        <w:rPr>
          <w:lang w:val="de-DE"/>
        </w:rPr>
      </w:pPr>
      <w:hyperlink r:id="rId23">
        <w:r w:rsidRPr="00325974">
          <w:rPr>
            <w:color w:val="1155CC"/>
            <w:u w:val="single" w:color="1155CC"/>
            <w:lang w:val="de-DE"/>
          </w:rPr>
          <w:t>https://books.google.com/books?hl=en&amp;lr=&amp;id=7U0IEAAAQBAJ&amp;oi=fnd&amp;pg=PT17&amp;dq=</w:t>
        </w:r>
      </w:hyperlink>
    </w:p>
    <w:p w14:paraId="26F880A8" w14:textId="77777777" w:rsidR="00A14D8C" w:rsidRDefault="00000000">
      <w:pPr>
        <w:spacing w:after="245" w:line="354" w:lineRule="auto"/>
        <w:ind w:left="-5" w:right="0"/>
        <w:jc w:val="left"/>
      </w:pPr>
      <w:hyperlink r:id="rId24">
        <w:r>
          <w:rPr>
            <w:color w:val="1155CC"/>
            <w:u w:val="single" w:color="1155CC"/>
          </w:rPr>
          <w:t xml:space="preserve">Ethics+in+the+workplace+books+&amp;ots=sqcP6G8vW5&amp;sig=spSLs3sgJUrcilX6gNGDmZ5lu </w:t>
        </w:r>
      </w:hyperlink>
      <w:hyperlink r:id="rId25">
        <w:proofErr w:type="spellStart"/>
        <w:r>
          <w:rPr>
            <w:color w:val="1155CC"/>
            <w:u w:val="single" w:color="1155CC"/>
          </w:rPr>
          <w:t>Ec</w:t>
        </w:r>
        <w:proofErr w:type="spellEnd"/>
      </w:hyperlink>
      <w:hyperlink r:id="rId26">
        <w:r>
          <w:rPr>
            <w:color w:val="1155CC"/>
          </w:rPr>
          <w:t xml:space="preserve"> </w:t>
        </w:r>
      </w:hyperlink>
    </w:p>
    <w:p w14:paraId="266C6EE5" w14:textId="28D673B0" w:rsidR="00A14D8C" w:rsidRDefault="00000000">
      <w:pPr>
        <w:spacing w:after="150"/>
        <w:ind w:left="-5" w:right="-7"/>
      </w:pPr>
      <w:r>
        <w:rPr>
          <w:color w:val="222222"/>
        </w:rPr>
        <w:t>West, S.M.,</w:t>
      </w:r>
      <w:r w:rsidR="00D67453">
        <w:rPr>
          <w:color w:val="222222"/>
        </w:rPr>
        <w:t>(</w:t>
      </w:r>
      <w:r>
        <w:rPr>
          <w:color w:val="222222"/>
        </w:rPr>
        <w:t xml:space="preserve"> 2019</w:t>
      </w:r>
      <w:r w:rsidR="00D67453">
        <w:rPr>
          <w:color w:val="222222"/>
        </w:rPr>
        <w:t>)</w:t>
      </w:r>
      <w:r>
        <w:rPr>
          <w:color w:val="222222"/>
        </w:rPr>
        <w:t xml:space="preserve">. Data capitalism: Redefining the logics of surveillance and privacy. </w:t>
      </w:r>
      <w:r>
        <w:rPr>
          <w:i/>
        </w:rPr>
        <w:t xml:space="preserve">Business </w:t>
      </w:r>
    </w:p>
    <w:p w14:paraId="28E71412" w14:textId="77777777" w:rsidR="00A14D8C" w:rsidRDefault="00000000">
      <w:pPr>
        <w:spacing w:after="314"/>
        <w:ind w:left="-5" w:right="0"/>
        <w:jc w:val="left"/>
      </w:pPr>
      <w:r>
        <w:rPr>
          <w:i/>
        </w:rPr>
        <w:t>&amp; society</w:t>
      </w:r>
      <w:r>
        <w:t xml:space="preserve">, </w:t>
      </w:r>
      <w:r>
        <w:rPr>
          <w:i/>
        </w:rPr>
        <w:t>58</w:t>
      </w:r>
      <w:r>
        <w:t>(1), pp.20-41.</w:t>
      </w:r>
      <w:hyperlink r:id="rId27">
        <w:r>
          <w:rPr>
            <w:sz w:val="28"/>
          </w:rPr>
          <w:t xml:space="preserve"> </w:t>
        </w:r>
      </w:hyperlink>
      <w:hyperlink r:id="rId28">
        <w:r>
          <w:rPr>
            <w:color w:val="1155CC"/>
            <w:u w:val="single" w:color="1155CC"/>
          </w:rPr>
          <w:t>https://journals.sagepub.com/doi/pdf/10.1177/0007650</w:t>
        </w:r>
      </w:hyperlink>
      <w:hyperlink r:id="rId29">
        <w:r>
          <w:rPr>
            <w:color w:val="1155CC"/>
            <w:u w:val="single" w:color="1155CC"/>
          </w:rPr>
          <w:t>317718185</w:t>
        </w:r>
      </w:hyperlink>
      <w:hyperlink r:id="rId30">
        <w:r>
          <w:rPr>
            <w:color w:val="1155CC"/>
          </w:rPr>
          <w:t xml:space="preserve"> </w:t>
        </w:r>
      </w:hyperlink>
    </w:p>
    <w:p w14:paraId="43F9B7F4" w14:textId="77777777" w:rsidR="00A14D8C" w:rsidRDefault="00000000">
      <w:pPr>
        <w:spacing w:after="115"/>
        <w:ind w:left="0" w:right="0" w:firstLine="0"/>
        <w:jc w:val="left"/>
      </w:pPr>
      <w:r>
        <w:t xml:space="preserve"> </w:t>
      </w:r>
    </w:p>
    <w:p w14:paraId="5E12D512" w14:textId="77777777" w:rsidR="00A14D8C" w:rsidRDefault="00000000">
      <w:pPr>
        <w:spacing w:after="110"/>
        <w:ind w:left="0" w:right="0" w:firstLine="0"/>
        <w:jc w:val="left"/>
      </w:pPr>
      <w:r>
        <w:t xml:space="preserve"> </w:t>
      </w:r>
    </w:p>
    <w:p w14:paraId="1384EDAE" w14:textId="77777777" w:rsidR="00A14D8C" w:rsidRDefault="00000000">
      <w:pPr>
        <w:spacing w:after="115"/>
        <w:ind w:left="0" w:right="0" w:firstLine="0"/>
        <w:jc w:val="left"/>
      </w:pPr>
      <w:r>
        <w:t xml:space="preserve"> </w:t>
      </w:r>
    </w:p>
    <w:p w14:paraId="6D9EF364" w14:textId="77777777" w:rsidR="00A14D8C" w:rsidRDefault="00000000">
      <w:pPr>
        <w:spacing w:after="115"/>
        <w:ind w:left="0" w:right="0" w:firstLine="0"/>
        <w:jc w:val="left"/>
      </w:pPr>
      <w:r>
        <w:t xml:space="preserve"> </w:t>
      </w:r>
    </w:p>
    <w:p w14:paraId="05EC329A" w14:textId="77777777" w:rsidR="00A14D8C" w:rsidRDefault="00000000">
      <w:pPr>
        <w:spacing w:after="115"/>
        <w:ind w:left="0" w:right="0" w:firstLine="0"/>
        <w:jc w:val="left"/>
      </w:pPr>
      <w:r>
        <w:t xml:space="preserve"> </w:t>
      </w:r>
    </w:p>
    <w:p w14:paraId="515DE761" w14:textId="77777777" w:rsidR="00A14D8C" w:rsidRDefault="00000000">
      <w:pPr>
        <w:spacing w:after="0"/>
        <w:ind w:left="0" w:right="0" w:firstLine="0"/>
        <w:jc w:val="left"/>
      </w:pPr>
      <w:r>
        <w:t xml:space="preserve"> </w:t>
      </w:r>
    </w:p>
    <w:sectPr w:rsidR="00A14D8C">
      <w:footerReference w:type="even" r:id="rId31"/>
      <w:footerReference w:type="default" r:id="rId32"/>
      <w:footerReference w:type="first" r:id="rId33"/>
      <w:pgSz w:w="11910" w:h="16835"/>
      <w:pgMar w:top="1452" w:right="1433" w:bottom="1454" w:left="1441" w:header="720" w:footer="758"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05E2E15" w14:textId="77777777" w:rsidR="00C321FD" w:rsidRDefault="00C321FD">
      <w:pPr>
        <w:spacing w:after="0" w:line="240" w:lineRule="auto"/>
      </w:pPr>
      <w:r>
        <w:separator/>
      </w:r>
    </w:p>
  </w:endnote>
  <w:endnote w:type="continuationSeparator" w:id="0">
    <w:p w14:paraId="53DBAC53" w14:textId="77777777" w:rsidR="00C321FD" w:rsidRDefault="00C321F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7EC65B5" w14:textId="77777777" w:rsidR="00A14D8C" w:rsidRDefault="00000000">
    <w:pPr>
      <w:spacing w:after="0"/>
      <w:ind w:left="0" w:right="3" w:firstLine="0"/>
      <w:jc w:val="right"/>
    </w:pPr>
    <w:r>
      <w:fldChar w:fldCharType="begin"/>
    </w:r>
    <w:r>
      <w:instrText xml:space="preserve"> PAGE   \* MERGEFORMAT </w:instrText>
    </w:r>
    <w:r>
      <w:fldChar w:fldCharType="separate"/>
    </w:r>
    <w:r>
      <w:t>1</w:t>
    </w:r>
    <w:r>
      <w:fldChar w:fldCharType="end"/>
    </w:r>
    <w:r>
      <w:t xml:space="preserve"> </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371E7E1" w14:textId="77777777" w:rsidR="00A14D8C" w:rsidRDefault="00000000">
    <w:pPr>
      <w:spacing w:after="0"/>
      <w:ind w:left="0" w:right="3" w:firstLine="0"/>
      <w:jc w:val="right"/>
    </w:pPr>
    <w:r>
      <w:fldChar w:fldCharType="begin"/>
    </w:r>
    <w:r>
      <w:instrText xml:space="preserve"> PAGE   \* MERGEFORMAT </w:instrText>
    </w:r>
    <w:r>
      <w:fldChar w:fldCharType="separate"/>
    </w:r>
    <w:r>
      <w:t>1</w:t>
    </w:r>
    <w:r>
      <w:fldChar w:fldCharType="end"/>
    </w:r>
    <w:r>
      <w:t xml:space="preserve"> </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AB23E3E" w14:textId="77777777" w:rsidR="00A14D8C" w:rsidRDefault="00000000">
    <w:pPr>
      <w:spacing w:after="0"/>
      <w:ind w:left="0" w:right="3" w:firstLine="0"/>
      <w:jc w:val="right"/>
    </w:pPr>
    <w:r>
      <w:fldChar w:fldCharType="begin"/>
    </w:r>
    <w:r>
      <w:instrText xml:space="preserve"> PAGE   \* MERGEFORMAT </w:instrText>
    </w:r>
    <w:r>
      <w:fldChar w:fldCharType="separate"/>
    </w:r>
    <w:r>
      <w:t>1</w:t>
    </w:r>
    <w:r>
      <w:fldChar w:fldCharType="end"/>
    </w:r>
    <w: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61D0F79" w14:textId="77777777" w:rsidR="00C321FD" w:rsidRDefault="00C321FD">
      <w:pPr>
        <w:spacing w:after="0" w:line="240" w:lineRule="auto"/>
      </w:pPr>
      <w:r>
        <w:separator/>
      </w:r>
    </w:p>
  </w:footnote>
  <w:footnote w:type="continuationSeparator" w:id="0">
    <w:p w14:paraId="2027FE92" w14:textId="77777777" w:rsidR="00C321FD" w:rsidRDefault="00C321F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14D8C"/>
    <w:rsid w:val="00325974"/>
    <w:rsid w:val="007936F0"/>
    <w:rsid w:val="0081104A"/>
    <w:rsid w:val="00896531"/>
    <w:rsid w:val="00A14D8C"/>
    <w:rsid w:val="00C321FD"/>
    <w:rsid w:val="00D6745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87A27A"/>
  <w15:docId w15:val="{BC0F08AC-1F85-4F72-B7F9-20AD7CFFBE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
      <w:ind w:left="10" w:right="9" w:hanging="10"/>
      <w:jc w:val="both"/>
    </w:pPr>
    <w:rPr>
      <w:rFonts w:ascii="Times New Roman" w:eastAsia="Times New Roman" w:hAnsi="Times New Roman" w:cs="Times New Roman"/>
      <w:color w:val="000000"/>
      <w:sz w:val="24"/>
    </w:rPr>
  </w:style>
  <w:style w:type="paragraph" w:styleId="Heading1">
    <w:name w:val="heading 1"/>
    <w:next w:val="Normal"/>
    <w:link w:val="Heading1Char"/>
    <w:uiPriority w:val="9"/>
    <w:qFormat/>
    <w:pPr>
      <w:keepNext/>
      <w:keepLines/>
      <w:spacing w:after="112"/>
      <w:ind w:left="10" w:right="12" w:hanging="10"/>
      <w:outlineLvl w:val="0"/>
    </w:pPr>
    <w:rPr>
      <w:rFonts w:ascii="Times New Roman" w:eastAsia="Times New Roman" w:hAnsi="Times New Roman" w:cs="Times New Roman"/>
      <w:b/>
      <w:color w:val="000000"/>
      <w:sz w:val="24"/>
    </w:rPr>
  </w:style>
  <w:style w:type="paragraph" w:styleId="Heading2">
    <w:name w:val="heading 2"/>
    <w:next w:val="Normal"/>
    <w:link w:val="Heading2Char"/>
    <w:uiPriority w:val="9"/>
    <w:unhideWhenUsed/>
    <w:qFormat/>
    <w:pPr>
      <w:keepNext/>
      <w:keepLines/>
      <w:spacing w:after="115"/>
      <w:ind w:left="10" w:right="3" w:hanging="10"/>
      <w:outlineLvl w:val="1"/>
    </w:pPr>
    <w:rPr>
      <w:rFonts w:ascii="Times New Roman" w:eastAsia="Times New Roman" w:hAnsi="Times New Roman" w:cs="Times New Roman"/>
      <w:b/>
      <w:i/>
      <w:color w:val="000000"/>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link w:val="Heading2"/>
    <w:rPr>
      <w:rFonts w:ascii="Times New Roman" w:eastAsia="Times New Roman" w:hAnsi="Times New Roman" w:cs="Times New Roman"/>
      <w:b/>
      <w:i/>
      <w:color w:val="000000"/>
      <w:sz w:val="24"/>
    </w:rPr>
  </w:style>
  <w:style w:type="character" w:customStyle="1" w:styleId="Heading1Char">
    <w:name w:val="Heading 1 Char"/>
    <w:link w:val="Heading1"/>
    <w:rPr>
      <w:rFonts w:ascii="Times New Roman" w:eastAsia="Times New Roman" w:hAnsi="Times New Roman" w:cs="Times New Roman"/>
      <w:b/>
      <w:color w:val="000000"/>
      <w:sz w:val="24"/>
    </w:rPr>
  </w:style>
  <w:style w:type="paragraph" w:styleId="TOC1">
    <w:name w:val="toc 1"/>
    <w:hidden/>
    <w:pPr>
      <w:spacing w:after="215"/>
      <w:ind w:left="25" w:right="20" w:hanging="10"/>
      <w:jc w:val="both"/>
    </w:pPr>
    <w:rPr>
      <w:rFonts w:ascii="Times New Roman" w:eastAsia="Times New Roman" w:hAnsi="Times New Roman" w:cs="Times New Roman"/>
      <w:color w:val="000000"/>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13" Type="http://schemas.openxmlformats.org/officeDocument/2006/relationships/hyperlink" Target="https://www.annualreviews.org/doi/abs/10.1146/annurev-orgpsych-012218-015151" TargetMode="External"/><Relationship Id="rId18" Type="http://schemas.openxmlformats.org/officeDocument/2006/relationships/hyperlink" Target="https://books.google.com/books?hl=en&amp;lr=&amp;id=9rCFEAAAQBAJ&amp;oi=fnd&amp;pg=PP1&amp;dq=product+quality+&amp;ots=xwRURZR8GQ&amp;sig=qlozeN8sTKneUNcAKl3cXAmeSbY" TargetMode="External"/><Relationship Id="rId26" Type="http://schemas.openxmlformats.org/officeDocument/2006/relationships/hyperlink" Target="https://books.google.com/books?hl=en&amp;lr=&amp;id=7U0IEAAAQBAJ&amp;oi=fnd&amp;pg=PT17&amp;dq=Ethics+in+the+workplace+books+&amp;ots=sqcP6G8vW5&amp;sig=spSLs3sgJUrcilX6gNGDmZ5luEc" TargetMode="External"/><Relationship Id="rId3" Type="http://schemas.openxmlformats.org/officeDocument/2006/relationships/webSettings" Target="webSettings.xml"/><Relationship Id="rId21" Type="http://schemas.openxmlformats.org/officeDocument/2006/relationships/hyperlink" Target="https://www.sciencedirect.com/science/article/pii/S0278431919301914" TargetMode="External"/><Relationship Id="rId34" Type="http://schemas.openxmlformats.org/officeDocument/2006/relationships/fontTable" Target="fontTable.xml"/><Relationship Id="rId7" Type="http://schemas.openxmlformats.org/officeDocument/2006/relationships/hyperlink" Target="https://www.annualreviews.org/doi/abs/10.1146/annurev-orgpsych-012218-015151" TargetMode="External"/><Relationship Id="rId12" Type="http://schemas.openxmlformats.org/officeDocument/2006/relationships/hyperlink" Target="https://www.annualreviews.org/doi/abs/10.1146/annurev-orgpsych-012218-015151" TargetMode="External"/><Relationship Id="rId17" Type="http://schemas.openxmlformats.org/officeDocument/2006/relationships/hyperlink" Target="https://books.google.com/books?hl=en&amp;lr=&amp;id=9rCFEAAAQBAJ&amp;oi=fnd&amp;pg=PP1&amp;dq=product+quality+&amp;ots=xwRURZR8GQ&amp;sig=qlozeN8sTKneUNcAKl3cXAmeSbY" TargetMode="External"/><Relationship Id="rId25" Type="http://schemas.openxmlformats.org/officeDocument/2006/relationships/hyperlink" Target="https://books.google.com/books?hl=en&amp;lr=&amp;id=7U0IEAAAQBAJ&amp;oi=fnd&amp;pg=PT17&amp;dq=Ethics+in+the+workplace+books+&amp;ots=sqcP6G8vW5&amp;sig=spSLs3sgJUrcilX6gNGDmZ5luEc" TargetMode="External"/><Relationship Id="rId33" Type="http://schemas.openxmlformats.org/officeDocument/2006/relationships/footer" Target="footer3.xml"/><Relationship Id="rId2" Type="http://schemas.openxmlformats.org/officeDocument/2006/relationships/settings" Target="settings.xml"/><Relationship Id="rId16" Type="http://schemas.openxmlformats.org/officeDocument/2006/relationships/hyperlink" Target="https://books.google.com/books?hl=en&amp;lr=&amp;id=9rCFEAAAQBAJ&amp;oi=fnd&amp;pg=PP1&amp;dq=product+quality+&amp;ots=xwRURZR8GQ&amp;sig=qlozeN8sTKneUNcAKl3cXAmeSbY" TargetMode="External"/><Relationship Id="rId20" Type="http://schemas.openxmlformats.org/officeDocument/2006/relationships/hyperlink" Target="https://www.sciencedirect.com/science/article/pii/S0278431919301914" TargetMode="External"/><Relationship Id="rId29" Type="http://schemas.openxmlformats.org/officeDocument/2006/relationships/hyperlink" Target="https://journals.sagepub.com/doi/pdf/10.1177/0007650317718185" TargetMode="External"/><Relationship Id="rId1" Type="http://schemas.openxmlformats.org/officeDocument/2006/relationships/styles" Target="styles.xml"/><Relationship Id="rId6" Type="http://schemas.openxmlformats.org/officeDocument/2006/relationships/hyperlink" Target="https://www.annualreviews.org/doi/abs/10.1146/annurev-orgpsych-012218-015151" TargetMode="External"/><Relationship Id="rId11" Type="http://schemas.openxmlformats.org/officeDocument/2006/relationships/hyperlink" Target="https://www.annualreviews.org/doi/abs/10.1146/annurev-orgpsych-012218-015151" TargetMode="External"/><Relationship Id="rId24" Type="http://schemas.openxmlformats.org/officeDocument/2006/relationships/hyperlink" Target="https://books.google.com/books?hl=en&amp;lr=&amp;id=7U0IEAAAQBAJ&amp;oi=fnd&amp;pg=PT17&amp;dq=Ethics+in+the+workplace+books+&amp;ots=sqcP6G8vW5&amp;sig=spSLs3sgJUrcilX6gNGDmZ5luEc" TargetMode="External"/><Relationship Id="rId32" Type="http://schemas.openxmlformats.org/officeDocument/2006/relationships/footer" Target="footer2.xml"/><Relationship Id="rId5" Type="http://schemas.openxmlformats.org/officeDocument/2006/relationships/endnotes" Target="endnotes.xml"/><Relationship Id="rId15" Type="http://schemas.openxmlformats.org/officeDocument/2006/relationships/hyperlink" Target="https://books.google.com/books?hl=en&amp;lr=&amp;id=9rCFEAAAQBAJ&amp;oi=fnd&amp;pg=PP1&amp;dq=product+quality+&amp;ots=xwRURZR8GQ&amp;sig=qlozeN8sTKneUNcAKl3cXAmeSbY" TargetMode="External"/><Relationship Id="rId23" Type="http://schemas.openxmlformats.org/officeDocument/2006/relationships/hyperlink" Target="https://books.google.com/books?hl=en&amp;lr=&amp;id=7U0IEAAAQBAJ&amp;oi=fnd&amp;pg=PT17&amp;dq=Ethics+in+the+workplace+books+&amp;ots=sqcP6G8vW5&amp;sig=spSLs3sgJUrcilX6gNGDmZ5luEc" TargetMode="External"/><Relationship Id="rId28" Type="http://schemas.openxmlformats.org/officeDocument/2006/relationships/hyperlink" Target="https://journals.sagepub.com/doi/pdf/10.1177/0007650317718185" TargetMode="External"/><Relationship Id="rId10" Type="http://schemas.openxmlformats.org/officeDocument/2006/relationships/hyperlink" Target="https://www.annualreviews.org/doi/abs/10.1146/annurev-orgpsych-012218-015151" TargetMode="External"/><Relationship Id="rId19" Type="http://schemas.openxmlformats.org/officeDocument/2006/relationships/hyperlink" Target="https://www.sciencedirect.com/science/article/pii/S0278431919301914" TargetMode="External"/><Relationship Id="rId31" Type="http://schemas.openxmlformats.org/officeDocument/2006/relationships/footer" Target="footer1.xml"/><Relationship Id="rId4" Type="http://schemas.openxmlformats.org/officeDocument/2006/relationships/footnotes" Target="footnotes.xml"/><Relationship Id="rId9" Type="http://schemas.openxmlformats.org/officeDocument/2006/relationships/hyperlink" Target="https://www.annualreviews.org/doi/abs/10.1146/annurev-orgpsych-012218-015151" TargetMode="External"/><Relationship Id="rId14" Type="http://schemas.openxmlformats.org/officeDocument/2006/relationships/hyperlink" Target="https://www.annualreviews.org/doi/abs/10.1146/annurev-orgpsych-012218-015151" TargetMode="External"/><Relationship Id="rId22" Type="http://schemas.openxmlformats.org/officeDocument/2006/relationships/hyperlink" Target="https://books.google.com/books?hl=en&amp;lr=&amp;id=7U0IEAAAQBAJ&amp;oi=fnd&amp;pg=PT17&amp;dq=Ethics+in+the+workplace+books+&amp;ots=sqcP6G8vW5&amp;sig=spSLs3sgJUrcilX6gNGDmZ5luEc" TargetMode="External"/><Relationship Id="rId27" Type="http://schemas.openxmlformats.org/officeDocument/2006/relationships/hyperlink" Target="https://journals.sagepub.com/doi/pdf/10.1177/0007650317718185" TargetMode="External"/><Relationship Id="rId30" Type="http://schemas.openxmlformats.org/officeDocument/2006/relationships/hyperlink" Target="https://journals.sagepub.com/doi/pdf/10.1177/0007650317718185" TargetMode="External"/><Relationship Id="rId35" Type="http://schemas.openxmlformats.org/officeDocument/2006/relationships/theme" Target="theme/theme1.xml"/><Relationship Id="rId8" Type="http://schemas.openxmlformats.org/officeDocument/2006/relationships/hyperlink" Target="https://www.annualreviews.org/doi/abs/10.1146/annurev-orgpsych-012218-01515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6</Pages>
  <Words>1686</Words>
  <Characters>9612</Characters>
  <Application>Microsoft Office Word</Application>
  <DocSecurity>0</DocSecurity>
  <Lines>80</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11276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cp:lastModifiedBy>oticilescu andreea</cp:lastModifiedBy>
  <cp:revision>2</cp:revision>
  <dcterms:created xsi:type="dcterms:W3CDTF">2023-06-18T16:27:00Z</dcterms:created>
  <dcterms:modified xsi:type="dcterms:W3CDTF">2023-06-18T16:27:00Z</dcterms:modified>
</cp:coreProperties>
</file>