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BA9771" w14:textId="6E2646B2" w:rsidR="0083019B" w:rsidRDefault="0083019B" w:rsidP="006A78C5">
      <w:pPr>
        <w:spacing w:after="160" w:line="360" w:lineRule="auto"/>
        <w:jc w:val="center"/>
        <w:rPr>
          <w:rFonts w:ascii="Times New Roman" w:hAnsi="Times New Roman" w:cs="Times New Roman"/>
          <w:b/>
          <w:sz w:val="24"/>
          <w:szCs w:val="24"/>
        </w:rPr>
      </w:pPr>
      <w:proofErr w:type="spellStart"/>
      <w:r w:rsidRPr="0083019B">
        <w:rPr>
          <w:rFonts w:ascii="Times New Roman" w:hAnsi="Times New Roman" w:cs="Times New Roman"/>
          <w:b/>
          <w:sz w:val="24"/>
          <w:szCs w:val="24"/>
        </w:rPr>
        <w:t>Programm</w:t>
      </w:r>
      <w:r w:rsidR="00B27D1C">
        <w:rPr>
          <w:rFonts w:ascii="Times New Roman" w:hAnsi="Times New Roman" w:cs="Times New Roman"/>
          <w:b/>
          <w:sz w:val="24"/>
          <w:szCs w:val="24"/>
        </w:rPr>
        <w:t>e</w:t>
      </w:r>
      <w:proofErr w:type="spellEnd"/>
      <w:r w:rsidRPr="0083019B">
        <w:rPr>
          <w:rFonts w:ascii="Times New Roman" w:hAnsi="Times New Roman" w:cs="Times New Roman"/>
          <w:b/>
          <w:sz w:val="24"/>
          <w:szCs w:val="24"/>
        </w:rPr>
        <w:t xml:space="preserve"> Title</w:t>
      </w:r>
      <w:r>
        <w:rPr>
          <w:rFonts w:ascii="Times New Roman" w:hAnsi="Times New Roman" w:cs="Times New Roman"/>
          <w:b/>
          <w:sz w:val="24"/>
          <w:szCs w:val="24"/>
        </w:rPr>
        <w:t xml:space="preserve">: </w:t>
      </w:r>
      <w:r w:rsidRPr="0083019B">
        <w:rPr>
          <w:rFonts w:ascii="Times New Roman" w:hAnsi="Times New Roman" w:cs="Times New Roman"/>
          <w:b/>
          <w:sz w:val="24"/>
          <w:szCs w:val="24"/>
        </w:rPr>
        <w:t>BA International Hotel Management</w:t>
      </w:r>
    </w:p>
    <w:p w14:paraId="226308A0" w14:textId="77777777" w:rsidR="006A78C5" w:rsidRPr="0083019B" w:rsidRDefault="006A78C5" w:rsidP="006A78C5">
      <w:pPr>
        <w:spacing w:after="160" w:line="360" w:lineRule="auto"/>
        <w:jc w:val="center"/>
        <w:rPr>
          <w:rFonts w:ascii="Times New Roman" w:hAnsi="Times New Roman" w:cs="Times New Roman"/>
          <w:b/>
          <w:sz w:val="24"/>
          <w:szCs w:val="24"/>
        </w:rPr>
      </w:pPr>
    </w:p>
    <w:p w14:paraId="23509BE0" w14:textId="2D88EFEC" w:rsidR="0083019B" w:rsidRDefault="0083019B" w:rsidP="006A78C5">
      <w:pPr>
        <w:spacing w:after="160" w:line="360" w:lineRule="auto"/>
        <w:jc w:val="center"/>
        <w:rPr>
          <w:rFonts w:ascii="Times New Roman" w:hAnsi="Times New Roman" w:cs="Times New Roman"/>
          <w:b/>
          <w:sz w:val="24"/>
          <w:szCs w:val="24"/>
        </w:rPr>
      </w:pPr>
      <w:r w:rsidRPr="0083019B">
        <w:rPr>
          <w:rFonts w:ascii="Times New Roman" w:hAnsi="Times New Roman" w:cs="Times New Roman"/>
          <w:b/>
          <w:sz w:val="24"/>
          <w:szCs w:val="24"/>
        </w:rPr>
        <w:t>Module:</w:t>
      </w:r>
      <w:r>
        <w:rPr>
          <w:rFonts w:ascii="Times New Roman" w:hAnsi="Times New Roman" w:cs="Times New Roman"/>
          <w:b/>
          <w:sz w:val="24"/>
          <w:szCs w:val="24"/>
        </w:rPr>
        <w:t xml:space="preserve"> </w:t>
      </w:r>
      <w:r w:rsidRPr="0083019B">
        <w:rPr>
          <w:rFonts w:ascii="Times New Roman" w:hAnsi="Times New Roman" w:cs="Times New Roman"/>
          <w:b/>
          <w:sz w:val="24"/>
          <w:szCs w:val="24"/>
        </w:rPr>
        <w:t>Financial Management for the Hotel Industry</w:t>
      </w:r>
    </w:p>
    <w:p w14:paraId="7FC50FFB" w14:textId="77777777" w:rsidR="006A78C5" w:rsidRPr="0083019B" w:rsidRDefault="006A78C5" w:rsidP="006A78C5">
      <w:pPr>
        <w:spacing w:after="160" w:line="360" w:lineRule="auto"/>
        <w:jc w:val="center"/>
        <w:rPr>
          <w:rFonts w:ascii="Times New Roman" w:hAnsi="Times New Roman" w:cs="Times New Roman"/>
          <w:b/>
          <w:sz w:val="24"/>
          <w:szCs w:val="24"/>
        </w:rPr>
      </w:pPr>
    </w:p>
    <w:p w14:paraId="43F80EFC" w14:textId="20E63EE6" w:rsidR="0083019B" w:rsidRDefault="0083019B" w:rsidP="00E625D2">
      <w:pPr>
        <w:spacing w:after="160" w:line="360" w:lineRule="auto"/>
        <w:jc w:val="center"/>
        <w:rPr>
          <w:rFonts w:ascii="Times New Roman" w:hAnsi="Times New Roman" w:cs="Times New Roman"/>
          <w:b/>
          <w:sz w:val="24"/>
          <w:szCs w:val="24"/>
        </w:rPr>
      </w:pPr>
      <w:r w:rsidRPr="0083019B">
        <w:rPr>
          <w:rFonts w:ascii="Times New Roman" w:hAnsi="Times New Roman" w:cs="Times New Roman"/>
          <w:b/>
          <w:sz w:val="24"/>
          <w:szCs w:val="24"/>
        </w:rPr>
        <w:t>Assessment Title</w:t>
      </w:r>
      <w:r>
        <w:rPr>
          <w:rFonts w:ascii="Times New Roman" w:hAnsi="Times New Roman" w:cs="Times New Roman"/>
          <w:b/>
          <w:sz w:val="24"/>
          <w:szCs w:val="24"/>
        </w:rPr>
        <w:t xml:space="preserve">: </w:t>
      </w:r>
      <w:r w:rsidRPr="0083019B">
        <w:rPr>
          <w:rFonts w:ascii="Times New Roman" w:hAnsi="Times New Roman" w:cs="Times New Roman"/>
          <w:b/>
          <w:sz w:val="24"/>
          <w:szCs w:val="24"/>
        </w:rPr>
        <w:t>Report Case Study: Urban Heights Hotel</w:t>
      </w:r>
    </w:p>
    <w:p w14:paraId="3CD24C97" w14:textId="1E63B2CA" w:rsidR="0083019B" w:rsidRPr="0083019B" w:rsidRDefault="0083019B" w:rsidP="006A78C5">
      <w:pPr>
        <w:spacing w:after="160" w:line="360" w:lineRule="auto"/>
        <w:jc w:val="center"/>
        <w:rPr>
          <w:rFonts w:ascii="Times New Roman" w:hAnsi="Times New Roman" w:cs="Times New Roman"/>
          <w:b/>
          <w:sz w:val="24"/>
          <w:szCs w:val="24"/>
        </w:rPr>
      </w:pPr>
    </w:p>
    <w:p w14:paraId="6AD1095B" w14:textId="2EB0D256" w:rsidR="0083019B" w:rsidRDefault="0083019B" w:rsidP="006A78C5">
      <w:pPr>
        <w:spacing w:after="160" w:line="360" w:lineRule="auto"/>
        <w:jc w:val="center"/>
        <w:rPr>
          <w:rFonts w:ascii="Times New Roman" w:hAnsi="Times New Roman" w:cs="Times New Roman"/>
          <w:b/>
          <w:sz w:val="24"/>
          <w:szCs w:val="24"/>
        </w:rPr>
      </w:pPr>
      <w:r w:rsidRPr="0083019B">
        <w:rPr>
          <w:rFonts w:ascii="Times New Roman" w:hAnsi="Times New Roman" w:cs="Times New Roman"/>
          <w:b/>
          <w:sz w:val="24"/>
          <w:szCs w:val="24"/>
        </w:rPr>
        <w:t>Module Code</w:t>
      </w:r>
      <w:r>
        <w:rPr>
          <w:rFonts w:ascii="Times New Roman" w:hAnsi="Times New Roman" w:cs="Times New Roman"/>
          <w:b/>
          <w:sz w:val="24"/>
          <w:szCs w:val="24"/>
        </w:rPr>
        <w:t xml:space="preserve">: </w:t>
      </w:r>
      <w:r w:rsidRPr="0083019B">
        <w:rPr>
          <w:rFonts w:ascii="Times New Roman" w:hAnsi="Times New Roman" w:cs="Times New Roman"/>
          <w:b/>
          <w:sz w:val="24"/>
          <w:szCs w:val="24"/>
        </w:rPr>
        <w:t>BMIH5007</w:t>
      </w:r>
    </w:p>
    <w:p w14:paraId="0F10C6B8" w14:textId="4296443C" w:rsidR="00E625D2" w:rsidRPr="0083019B" w:rsidRDefault="00E625D2" w:rsidP="006A78C5">
      <w:pPr>
        <w:spacing w:after="160" w:line="360" w:lineRule="auto"/>
        <w:jc w:val="center"/>
        <w:rPr>
          <w:rFonts w:ascii="Times New Roman" w:hAnsi="Times New Roman" w:cs="Times New Roman"/>
          <w:b/>
          <w:sz w:val="24"/>
          <w:szCs w:val="24"/>
        </w:rPr>
      </w:pPr>
      <w:proofErr w:type="gramStart"/>
      <w:r>
        <w:rPr>
          <w:rFonts w:ascii="Times New Roman" w:hAnsi="Times New Roman" w:cs="Times New Roman"/>
          <w:b/>
          <w:sz w:val="24"/>
          <w:szCs w:val="24"/>
        </w:rPr>
        <w:t>Lecturer :</w:t>
      </w:r>
      <w:proofErr w:type="gramEnd"/>
      <w:r>
        <w:rPr>
          <w:rFonts w:ascii="Times New Roman" w:hAnsi="Times New Roman" w:cs="Times New Roman"/>
          <w:b/>
          <w:sz w:val="24"/>
          <w:szCs w:val="24"/>
        </w:rPr>
        <w:t xml:space="preserve"> </w:t>
      </w:r>
      <w:r w:rsidR="005F296D">
        <w:rPr>
          <w:rFonts w:ascii="Times New Roman" w:hAnsi="Times New Roman" w:cs="Times New Roman"/>
          <w:b/>
          <w:sz w:val="24"/>
          <w:szCs w:val="24"/>
        </w:rPr>
        <w:t>Tristan Hawkins</w:t>
      </w:r>
    </w:p>
    <w:p w14:paraId="15D15B45" w14:textId="77777777" w:rsidR="0083019B" w:rsidRDefault="0083019B" w:rsidP="006A78C5">
      <w:pPr>
        <w:spacing w:after="160" w:line="360" w:lineRule="auto"/>
        <w:jc w:val="center"/>
        <w:rPr>
          <w:rFonts w:ascii="Times New Roman" w:hAnsi="Times New Roman" w:cs="Times New Roman"/>
          <w:b/>
          <w:sz w:val="24"/>
          <w:szCs w:val="24"/>
        </w:rPr>
      </w:pPr>
    </w:p>
    <w:p w14:paraId="30E38C8B" w14:textId="127D4E6E" w:rsidR="0083019B" w:rsidRPr="0083019B" w:rsidRDefault="0083019B" w:rsidP="006A78C5">
      <w:pPr>
        <w:spacing w:after="160" w:line="360" w:lineRule="auto"/>
        <w:jc w:val="center"/>
        <w:rPr>
          <w:rFonts w:ascii="Times New Roman" w:hAnsi="Times New Roman" w:cs="Times New Roman"/>
          <w:b/>
          <w:sz w:val="24"/>
          <w:szCs w:val="24"/>
        </w:rPr>
      </w:pPr>
      <w:r w:rsidRPr="0083019B">
        <w:rPr>
          <w:rFonts w:ascii="Times New Roman" w:hAnsi="Times New Roman" w:cs="Times New Roman"/>
          <w:b/>
          <w:sz w:val="24"/>
          <w:szCs w:val="24"/>
        </w:rPr>
        <w:t>Name of the Student</w:t>
      </w:r>
      <w:r w:rsidR="006A78C5">
        <w:rPr>
          <w:rFonts w:ascii="Times New Roman" w:hAnsi="Times New Roman" w:cs="Times New Roman"/>
          <w:b/>
          <w:sz w:val="24"/>
          <w:szCs w:val="24"/>
        </w:rPr>
        <w:t>:</w:t>
      </w:r>
      <w:r w:rsidR="0002729A">
        <w:rPr>
          <w:rFonts w:ascii="Times New Roman" w:hAnsi="Times New Roman" w:cs="Times New Roman"/>
          <w:b/>
          <w:sz w:val="24"/>
          <w:szCs w:val="24"/>
        </w:rPr>
        <w:t xml:space="preserve"> Adina Cirmaciu</w:t>
      </w:r>
    </w:p>
    <w:p w14:paraId="24936CAA" w14:textId="2F86CCF8" w:rsidR="0083019B" w:rsidRDefault="0083019B" w:rsidP="006A78C5">
      <w:pPr>
        <w:spacing w:after="160" w:line="360" w:lineRule="auto"/>
        <w:jc w:val="center"/>
        <w:rPr>
          <w:rFonts w:ascii="Times New Roman" w:hAnsi="Times New Roman" w:cs="Times New Roman"/>
          <w:b/>
          <w:sz w:val="24"/>
          <w:szCs w:val="24"/>
        </w:rPr>
      </w:pPr>
      <w:r w:rsidRPr="0083019B">
        <w:rPr>
          <w:rFonts w:ascii="Times New Roman" w:hAnsi="Times New Roman" w:cs="Times New Roman"/>
          <w:b/>
          <w:sz w:val="24"/>
          <w:szCs w:val="24"/>
        </w:rPr>
        <w:t>Student ID</w:t>
      </w:r>
      <w:r w:rsidR="006A78C5">
        <w:rPr>
          <w:rFonts w:ascii="Times New Roman" w:hAnsi="Times New Roman" w:cs="Times New Roman"/>
          <w:b/>
          <w:sz w:val="24"/>
          <w:szCs w:val="24"/>
        </w:rPr>
        <w:t>:</w:t>
      </w:r>
      <w:r w:rsidR="0002729A">
        <w:rPr>
          <w:rFonts w:ascii="Times New Roman" w:hAnsi="Times New Roman" w:cs="Times New Roman"/>
          <w:b/>
          <w:sz w:val="24"/>
          <w:szCs w:val="24"/>
        </w:rPr>
        <w:t>2233579</w:t>
      </w:r>
    </w:p>
    <w:p w14:paraId="7FD11970" w14:textId="77777777" w:rsidR="006A78C5" w:rsidRDefault="006A78C5" w:rsidP="006A78C5">
      <w:pPr>
        <w:spacing w:after="160" w:line="360" w:lineRule="auto"/>
        <w:jc w:val="center"/>
        <w:rPr>
          <w:rFonts w:ascii="Times New Roman" w:hAnsi="Times New Roman" w:cs="Times New Roman"/>
          <w:b/>
          <w:sz w:val="24"/>
          <w:szCs w:val="24"/>
        </w:rPr>
      </w:pPr>
    </w:p>
    <w:p w14:paraId="78996C7A" w14:textId="77777777" w:rsidR="0083019B" w:rsidRPr="000907CC" w:rsidRDefault="0083019B" w:rsidP="008C4D80">
      <w:pPr>
        <w:spacing w:after="160" w:line="360" w:lineRule="auto"/>
        <w:jc w:val="both"/>
        <w:rPr>
          <w:rFonts w:ascii="Times New Roman" w:hAnsi="Times New Roman" w:cs="Times New Roman"/>
          <w:b/>
          <w:sz w:val="24"/>
          <w:szCs w:val="24"/>
        </w:rPr>
      </w:pPr>
    </w:p>
    <w:p w14:paraId="6783DBB2" w14:textId="77777777" w:rsidR="00EF0149" w:rsidRDefault="00EF0149" w:rsidP="008C4D80">
      <w:pPr>
        <w:spacing w:after="160" w:line="360" w:lineRule="auto"/>
        <w:jc w:val="both"/>
        <w:rPr>
          <w:rFonts w:ascii="Times New Roman" w:hAnsi="Times New Roman" w:cs="Times New Roman"/>
          <w:sz w:val="24"/>
          <w:szCs w:val="24"/>
        </w:rPr>
      </w:pPr>
      <w:r w:rsidRPr="000907CC">
        <w:rPr>
          <w:rFonts w:ascii="Times New Roman" w:hAnsi="Times New Roman" w:cs="Times New Roman"/>
          <w:sz w:val="24"/>
          <w:szCs w:val="24"/>
        </w:rPr>
        <w:br w:type="page"/>
      </w:r>
    </w:p>
    <w:p w14:paraId="2568E937" w14:textId="05DEE9B2" w:rsidR="00EF1E0A" w:rsidRDefault="00EF1E0A" w:rsidP="008C4D80">
      <w:pPr>
        <w:spacing w:after="160" w:line="360" w:lineRule="auto"/>
        <w:jc w:val="both"/>
        <w:rPr>
          <w:rFonts w:ascii="Times New Roman" w:hAnsi="Times New Roman" w:cs="Times New Roman"/>
          <w:sz w:val="24"/>
          <w:szCs w:val="24"/>
        </w:rPr>
      </w:pPr>
    </w:p>
    <w:p w14:paraId="67E4E403" w14:textId="7C85689F" w:rsidR="00AD1D99" w:rsidRDefault="00AD1D99" w:rsidP="00AD1D99">
      <w:pPr>
        <w:spacing w:after="160" w:line="259" w:lineRule="auto"/>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p>
    <w:p w14:paraId="484031ED" w14:textId="77777777" w:rsidR="00AD1D99" w:rsidRDefault="00AD1D99" w:rsidP="00AD1D99">
      <w:pPr>
        <w:spacing w:after="160" w:line="259" w:lineRule="auto"/>
      </w:pPr>
    </w:p>
    <w:p w14:paraId="591B143A" w14:textId="77777777" w:rsidR="00AD1D99" w:rsidRDefault="00AD1D99" w:rsidP="00AD1D99">
      <w:pPr>
        <w:spacing w:after="160" w:line="259" w:lineRule="auto"/>
      </w:pPr>
    </w:p>
    <w:p w14:paraId="059C65C7" w14:textId="77777777" w:rsidR="00AD1D99" w:rsidRDefault="00AD1D99" w:rsidP="00AD1D99">
      <w:pPr>
        <w:spacing w:after="160" w:line="259" w:lineRule="auto"/>
      </w:pPr>
    </w:p>
    <w:p w14:paraId="003E91B2" w14:textId="77777777" w:rsidR="00AD1D99" w:rsidRDefault="00AD1D99" w:rsidP="00AD1D99">
      <w:pPr>
        <w:spacing w:after="160" w:line="259" w:lineRule="auto"/>
      </w:pPr>
    </w:p>
    <w:p w14:paraId="5F9F48D7" w14:textId="77777777" w:rsidR="00AD1D99" w:rsidRDefault="00AD1D99" w:rsidP="00AD1D99">
      <w:pPr>
        <w:spacing w:after="160" w:line="259" w:lineRule="auto"/>
      </w:pPr>
    </w:p>
    <w:p w14:paraId="1078BD24" w14:textId="77777777" w:rsidR="00AD1D99" w:rsidRDefault="00AD1D99" w:rsidP="00AD1D99">
      <w:pPr>
        <w:spacing w:after="160" w:line="259" w:lineRule="auto"/>
      </w:pPr>
    </w:p>
    <w:p w14:paraId="3491C228" w14:textId="77777777" w:rsidR="00AD1D99" w:rsidRDefault="00AD1D99" w:rsidP="00AD1D99">
      <w:pPr>
        <w:spacing w:after="160" w:line="259" w:lineRule="auto"/>
      </w:pPr>
    </w:p>
    <w:p w14:paraId="5CF137B8" w14:textId="77777777" w:rsidR="00AD1D99" w:rsidRDefault="00AD1D99" w:rsidP="00AD1D99">
      <w:pPr>
        <w:spacing w:after="160" w:line="259" w:lineRule="auto"/>
      </w:pPr>
    </w:p>
    <w:p w14:paraId="15B45E82" w14:textId="77777777" w:rsidR="00AD1D99" w:rsidRDefault="00AD1D99" w:rsidP="00AD1D99">
      <w:pPr>
        <w:spacing w:after="160" w:line="259" w:lineRule="auto"/>
      </w:pPr>
    </w:p>
    <w:p w14:paraId="16A7016A" w14:textId="77777777" w:rsidR="00AD1D99" w:rsidRDefault="00AD1D99" w:rsidP="00AD1D99">
      <w:pPr>
        <w:spacing w:after="160" w:line="259" w:lineRule="auto"/>
      </w:pPr>
    </w:p>
    <w:p w14:paraId="06F41AB2" w14:textId="77777777" w:rsidR="00AD1D99" w:rsidRDefault="00AD1D99" w:rsidP="00AD1D99">
      <w:pPr>
        <w:spacing w:after="160" w:line="259" w:lineRule="auto"/>
      </w:pPr>
    </w:p>
    <w:p w14:paraId="64CAD19E" w14:textId="77777777" w:rsidR="00AD1D99" w:rsidRDefault="00AD1D99" w:rsidP="00AD1D99">
      <w:pPr>
        <w:spacing w:after="160" w:line="259" w:lineRule="auto"/>
      </w:pPr>
    </w:p>
    <w:p w14:paraId="345A1E07" w14:textId="77777777" w:rsidR="00AD1D99" w:rsidRDefault="00AD1D99" w:rsidP="00AD1D99">
      <w:pPr>
        <w:spacing w:after="160" w:line="259" w:lineRule="auto"/>
      </w:pPr>
    </w:p>
    <w:p w14:paraId="03958464" w14:textId="77777777" w:rsidR="00AD1D99" w:rsidRDefault="00AD1D99" w:rsidP="00AD1D99">
      <w:pPr>
        <w:spacing w:after="160" w:line="259" w:lineRule="auto"/>
      </w:pPr>
    </w:p>
    <w:p w14:paraId="3E749CBC" w14:textId="77777777" w:rsidR="00AD1D99" w:rsidRDefault="00AD1D99" w:rsidP="00AD1D99">
      <w:pPr>
        <w:spacing w:after="160" w:line="259" w:lineRule="auto"/>
      </w:pPr>
    </w:p>
    <w:p w14:paraId="145CCD14" w14:textId="77777777" w:rsidR="00AD1D99" w:rsidRDefault="00AD1D99" w:rsidP="00AD1D99">
      <w:pPr>
        <w:spacing w:after="160" w:line="259" w:lineRule="auto"/>
      </w:pPr>
    </w:p>
    <w:p w14:paraId="391CD713" w14:textId="77777777" w:rsidR="00AD1D99" w:rsidRDefault="00AD1D99" w:rsidP="00AD1D99">
      <w:pPr>
        <w:spacing w:after="160" w:line="259" w:lineRule="auto"/>
      </w:pPr>
    </w:p>
    <w:p w14:paraId="4CE5A382" w14:textId="77777777" w:rsidR="00AD1D99" w:rsidRDefault="00AD1D99" w:rsidP="00AD1D99">
      <w:pPr>
        <w:spacing w:after="160" w:line="259" w:lineRule="auto"/>
      </w:pPr>
    </w:p>
    <w:p w14:paraId="4B719E6E" w14:textId="77777777" w:rsidR="00AD1D99" w:rsidRDefault="00AD1D99" w:rsidP="00AD1D99">
      <w:pPr>
        <w:spacing w:after="160" w:line="259" w:lineRule="auto"/>
      </w:pPr>
    </w:p>
    <w:p w14:paraId="5088AAEB" w14:textId="77777777" w:rsidR="00AD1D99" w:rsidRDefault="00AD1D99" w:rsidP="00AD1D99">
      <w:pPr>
        <w:spacing w:after="160" w:line="259" w:lineRule="auto"/>
      </w:pPr>
    </w:p>
    <w:p w14:paraId="15DD84E9" w14:textId="77777777" w:rsidR="00AD1D99" w:rsidRDefault="00AD1D99" w:rsidP="00AD1D99">
      <w:pPr>
        <w:spacing w:after="160" w:line="259" w:lineRule="auto"/>
      </w:pPr>
    </w:p>
    <w:p w14:paraId="41461D80" w14:textId="77777777" w:rsidR="00AD1D99" w:rsidRPr="00AD1D99" w:rsidRDefault="00AD1D99" w:rsidP="00AD1D99">
      <w:pPr>
        <w:spacing w:after="160" w:line="259" w:lineRule="auto"/>
        <w:rPr>
          <w:rFonts w:ascii="Times New Roman" w:hAnsi="Times New Roman" w:cs="Times New Roman"/>
          <w:sz w:val="24"/>
          <w:szCs w:val="24"/>
        </w:rPr>
      </w:pPr>
    </w:p>
    <w:p w14:paraId="30DC1358" w14:textId="77777777" w:rsidR="008215C1" w:rsidRDefault="008215C1" w:rsidP="008C4D80">
      <w:pPr>
        <w:spacing w:after="160" w:line="360" w:lineRule="auto"/>
        <w:jc w:val="both"/>
        <w:rPr>
          <w:rFonts w:ascii="Times New Roman" w:hAnsi="Times New Roman" w:cs="Times New Roman"/>
          <w:sz w:val="24"/>
          <w:szCs w:val="24"/>
        </w:rPr>
      </w:pPr>
    </w:p>
    <w:p w14:paraId="4890375F" w14:textId="77777777" w:rsidR="00E02C88" w:rsidRPr="000907CC" w:rsidRDefault="00E02C88" w:rsidP="008C4D80">
      <w:pPr>
        <w:spacing w:after="160" w:line="360" w:lineRule="auto"/>
        <w:jc w:val="both"/>
        <w:rPr>
          <w:rFonts w:ascii="Times New Roman" w:hAnsi="Times New Roman" w:cs="Times New Roman"/>
          <w:sz w:val="24"/>
          <w:szCs w:val="24"/>
        </w:rPr>
      </w:pPr>
    </w:p>
    <w:sdt>
      <w:sdtPr>
        <w:rPr>
          <w:rFonts w:ascii="Times New Roman" w:eastAsia="Arial" w:hAnsi="Times New Roman" w:cs="Times New Roman"/>
          <w:color w:val="auto"/>
          <w:sz w:val="22"/>
          <w:szCs w:val="22"/>
          <w:lang w:val="en"/>
        </w:rPr>
        <w:id w:val="-2007049290"/>
        <w:docPartObj>
          <w:docPartGallery w:val="Table of Contents"/>
          <w:docPartUnique/>
        </w:docPartObj>
      </w:sdtPr>
      <w:sdtEndPr>
        <w:rPr>
          <w:b/>
          <w:bCs/>
          <w:noProof/>
        </w:rPr>
      </w:sdtEndPr>
      <w:sdtContent>
        <w:p w14:paraId="5FA90D14" w14:textId="6ECAFE29" w:rsidR="008C4D80" w:rsidRPr="00AD1D99" w:rsidRDefault="008C4D80">
          <w:pPr>
            <w:pStyle w:val="TOCHeading"/>
            <w:rPr>
              <w:rFonts w:ascii="Times New Roman" w:eastAsia="Arial" w:hAnsi="Times New Roman" w:cs="Times New Roman"/>
              <w:color w:val="auto"/>
              <w:sz w:val="22"/>
              <w:szCs w:val="22"/>
              <w:lang w:val="en"/>
            </w:rPr>
          </w:pPr>
          <w:r w:rsidRPr="000907CC">
            <w:rPr>
              <w:rFonts w:ascii="Times New Roman" w:hAnsi="Times New Roman" w:cs="Times New Roman"/>
            </w:rPr>
            <w:t>Table of Contents</w:t>
          </w:r>
        </w:p>
        <w:p w14:paraId="1FF468E5" w14:textId="3A10DB9D" w:rsidR="000C2FDC" w:rsidRDefault="008C4D80">
          <w:pPr>
            <w:pStyle w:val="TOC1"/>
            <w:tabs>
              <w:tab w:val="right" w:leader="dot" w:pos="9350"/>
            </w:tabs>
            <w:rPr>
              <w:rFonts w:asciiTheme="minorHAnsi" w:eastAsiaTheme="minorEastAsia" w:hAnsiTheme="minorHAnsi" w:cstheme="minorBidi"/>
              <w:noProof/>
              <w:lang w:val="en-US"/>
            </w:rPr>
          </w:pPr>
          <w:r w:rsidRPr="000907CC">
            <w:rPr>
              <w:rFonts w:ascii="Times New Roman" w:hAnsi="Times New Roman" w:cs="Times New Roman"/>
            </w:rPr>
            <w:fldChar w:fldCharType="begin"/>
          </w:r>
          <w:r w:rsidRPr="000907CC">
            <w:rPr>
              <w:rFonts w:ascii="Times New Roman" w:hAnsi="Times New Roman" w:cs="Times New Roman"/>
            </w:rPr>
            <w:instrText xml:space="preserve"> TOC \o "1-3" \h \z \u </w:instrText>
          </w:r>
          <w:r w:rsidRPr="000907CC">
            <w:rPr>
              <w:rFonts w:ascii="Times New Roman" w:hAnsi="Times New Roman" w:cs="Times New Roman"/>
            </w:rPr>
            <w:fldChar w:fldCharType="separate"/>
          </w:r>
          <w:hyperlink w:anchor="_Toc180530225" w:history="1">
            <w:r w:rsidR="000C2FDC" w:rsidRPr="00924061">
              <w:rPr>
                <w:rStyle w:val="Hyperlink"/>
                <w:rFonts w:cs="Times New Roman"/>
                <w:noProof/>
              </w:rPr>
              <w:t>Introduction</w:t>
            </w:r>
            <w:r w:rsidR="000C2FDC">
              <w:rPr>
                <w:noProof/>
                <w:webHidden/>
              </w:rPr>
              <w:tab/>
            </w:r>
            <w:r w:rsidR="000C2FDC">
              <w:rPr>
                <w:noProof/>
                <w:webHidden/>
              </w:rPr>
              <w:fldChar w:fldCharType="begin"/>
            </w:r>
            <w:r w:rsidR="000C2FDC">
              <w:rPr>
                <w:noProof/>
                <w:webHidden/>
              </w:rPr>
              <w:instrText xml:space="preserve"> PAGEREF _Toc180530225 \h </w:instrText>
            </w:r>
            <w:r w:rsidR="000C2FDC">
              <w:rPr>
                <w:noProof/>
                <w:webHidden/>
              </w:rPr>
            </w:r>
            <w:r w:rsidR="000C2FDC">
              <w:rPr>
                <w:noProof/>
                <w:webHidden/>
              </w:rPr>
              <w:fldChar w:fldCharType="separate"/>
            </w:r>
            <w:r w:rsidR="000C2FDC">
              <w:rPr>
                <w:noProof/>
                <w:webHidden/>
              </w:rPr>
              <w:t>3</w:t>
            </w:r>
            <w:r w:rsidR="000C2FDC">
              <w:rPr>
                <w:noProof/>
                <w:webHidden/>
              </w:rPr>
              <w:fldChar w:fldCharType="end"/>
            </w:r>
          </w:hyperlink>
        </w:p>
        <w:p w14:paraId="7E68CD1D" w14:textId="6E40389A" w:rsidR="000C2FDC" w:rsidRDefault="000C2FDC">
          <w:pPr>
            <w:pStyle w:val="TOC1"/>
            <w:tabs>
              <w:tab w:val="right" w:leader="dot" w:pos="9350"/>
            </w:tabs>
            <w:rPr>
              <w:rFonts w:asciiTheme="minorHAnsi" w:eastAsiaTheme="minorEastAsia" w:hAnsiTheme="minorHAnsi" w:cstheme="minorBidi"/>
              <w:noProof/>
              <w:lang w:val="en-US"/>
            </w:rPr>
          </w:pPr>
          <w:hyperlink w:anchor="_Toc180530226" w:history="1">
            <w:r w:rsidRPr="00924061">
              <w:rPr>
                <w:rStyle w:val="Hyperlink"/>
                <w:rFonts w:cs="Times New Roman"/>
                <w:noProof/>
              </w:rPr>
              <w:t>Trends and patterns in urban Heights hotel’s financial performance:</w:t>
            </w:r>
            <w:r>
              <w:rPr>
                <w:noProof/>
                <w:webHidden/>
              </w:rPr>
              <w:tab/>
            </w:r>
            <w:r>
              <w:rPr>
                <w:noProof/>
                <w:webHidden/>
              </w:rPr>
              <w:fldChar w:fldCharType="begin"/>
            </w:r>
            <w:r>
              <w:rPr>
                <w:noProof/>
                <w:webHidden/>
              </w:rPr>
              <w:instrText xml:space="preserve"> PAGEREF _Toc180530226 \h </w:instrText>
            </w:r>
            <w:r>
              <w:rPr>
                <w:noProof/>
                <w:webHidden/>
              </w:rPr>
            </w:r>
            <w:r>
              <w:rPr>
                <w:noProof/>
                <w:webHidden/>
              </w:rPr>
              <w:fldChar w:fldCharType="separate"/>
            </w:r>
            <w:r>
              <w:rPr>
                <w:noProof/>
                <w:webHidden/>
              </w:rPr>
              <w:t>3</w:t>
            </w:r>
            <w:r>
              <w:rPr>
                <w:noProof/>
                <w:webHidden/>
              </w:rPr>
              <w:fldChar w:fldCharType="end"/>
            </w:r>
          </w:hyperlink>
        </w:p>
        <w:p w14:paraId="1591CD05" w14:textId="120E4C5B" w:rsidR="000C2FDC" w:rsidRDefault="000C2FDC">
          <w:pPr>
            <w:pStyle w:val="TOC1"/>
            <w:tabs>
              <w:tab w:val="right" w:leader="dot" w:pos="9350"/>
            </w:tabs>
            <w:rPr>
              <w:rFonts w:asciiTheme="minorHAnsi" w:eastAsiaTheme="minorEastAsia" w:hAnsiTheme="minorHAnsi" w:cstheme="minorBidi"/>
              <w:noProof/>
              <w:lang w:val="en-US"/>
            </w:rPr>
          </w:pPr>
          <w:hyperlink w:anchor="_Toc180530227" w:history="1">
            <w:r w:rsidRPr="00924061">
              <w:rPr>
                <w:rStyle w:val="Hyperlink"/>
                <w:rFonts w:cs="Times New Roman"/>
                <w:noProof/>
              </w:rPr>
              <w:t>Key reasons behind the Decline of the financial performance:</w:t>
            </w:r>
            <w:r>
              <w:rPr>
                <w:noProof/>
                <w:webHidden/>
              </w:rPr>
              <w:tab/>
            </w:r>
            <w:r>
              <w:rPr>
                <w:noProof/>
                <w:webHidden/>
              </w:rPr>
              <w:fldChar w:fldCharType="begin"/>
            </w:r>
            <w:r>
              <w:rPr>
                <w:noProof/>
                <w:webHidden/>
              </w:rPr>
              <w:instrText xml:space="preserve"> PAGEREF _Toc180530227 \h </w:instrText>
            </w:r>
            <w:r>
              <w:rPr>
                <w:noProof/>
                <w:webHidden/>
              </w:rPr>
            </w:r>
            <w:r>
              <w:rPr>
                <w:noProof/>
                <w:webHidden/>
              </w:rPr>
              <w:fldChar w:fldCharType="separate"/>
            </w:r>
            <w:r>
              <w:rPr>
                <w:noProof/>
                <w:webHidden/>
              </w:rPr>
              <w:t>6</w:t>
            </w:r>
            <w:r>
              <w:rPr>
                <w:noProof/>
                <w:webHidden/>
              </w:rPr>
              <w:fldChar w:fldCharType="end"/>
            </w:r>
          </w:hyperlink>
        </w:p>
        <w:p w14:paraId="1572F97C" w14:textId="7EFE2EBB" w:rsidR="000C2FDC" w:rsidRDefault="000C2FDC">
          <w:pPr>
            <w:pStyle w:val="TOC1"/>
            <w:tabs>
              <w:tab w:val="right" w:leader="dot" w:pos="9350"/>
            </w:tabs>
            <w:rPr>
              <w:rFonts w:asciiTheme="minorHAnsi" w:eastAsiaTheme="minorEastAsia" w:hAnsiTheme="minorHAnsi" w:cstheme="minorBidi"/>
              <w:noProof/>
              <w:lang w:val="en-US"/>
            </w:rPr>
          </w:pPr>
          <w:hyperlink w:anchor="_Toc180530228" w:history="1">
            <w:r w:rsidRPr="00924061">
              <w:rPr>
                <w:rStyle w:val="Hyperlink"/>
                <w:rFonts w:cs="Times New Roman"/>
                <w:noProof/>
              </w:rPr>
              <w:t>Turnaround strategy:</w:t>
            </w:r>
            <w:r>
              <w:rPr>
                <w:noProof/>
                <w:webHidden/>
              </w:rPr>
              <w:tab/>
            </w:r>
            <w:r>
              <w:rPr>
                <w:noProof/>
                <w:webHidden/>
              </w:rPr>
              <w:fldChar w:fldCharType="begin"/>
            </w:r>
            <w:r>
              <w:rPr>
                <w:noProof/>
                <w:webHidden/>
              </w:rPr>
              <w:instrText xml:space="preserve"> PAGEREF _Toc180530228 \h </w:instrText>
            </w:r>
            <w:r>
              <w:rPr>
                <w:noProof/>
                <w:webHidden/>
              </w:rPr>
            </w:r>
            <w:r>
              <w:rPr>
                <w:noProof/>
                <w:webHidden/>
              </w:rPr>
              <w:fldChar w:fldCharType="separate"/>
            </w:r>
            <w:r>
              <w:rPr>
                <w:noProof/>
                <w:webHidden/>
              </w:rPr>
              <w:t>7</w:t>
            </w:r>
            <w:r>
              <w:rPr>
                <w:noProof/>
                <w:webHidden/>
              </w:rPr>
              <w:fldChar w:fldCharType="end"/>
            </w:r>
          </w:hyperlink>
        </w:p>
        <w:p w14:paraId="76D9B427" w14:textId="0484ACBE" w:rsidR="000C2FDC" w:rsidRDefault="000C2FDC">
          <w:pPr>
            <w:pStyle w:val="TOC1"/>
            <w:tabs>
              <w:tab w:val="right" w:leader="dot" w:pos="9350"/>
            </w:tabs>
            <w:rPr>
              <w:rFonts w:asciiTheme="minorHAnsi" w:eastAsiaTheme="minorEastAsia" w:hAnsiTheme="minorHAnsi" w:cstheme="minorBidi"/>
              <w:noProof/>
              <w:lang w:val="en-US"/>
            </w:rPr>
          </w:pPr>
          <w:hyperlink w:anchor="_Toc180530229" w:history="1">
            <w:r w:rsidRPr="00924061">
              <w:rPr>
                <w:rStyle w:val="Hyperlink"/>
                <w:rFonts w:cs="Times New Roman"/>
                <w:noProof/>
              </w:rPr>
              <w:t>Conclusion</w:t>
            </w:r>
            <w:r>
              <w:rPr>
                <w:noProof/>
                <w:webHidden/>
              </w:rPr>
              <w:tab/>
            </w:r>
            <w:r>
              <w:rPr>
                <w:noProof/>
                <w:webHidden/>
              </w:rPr>
              <w:fldChar w:fldCharType="begin"/>
            </w:r>
            <w:r>
              <w:rPr>
                <w:noProof/>
                <w:webHidden/>
              </w:rPr>
              <w:instrText xml:space="preserve"> PAGEREF _Toc180530229 \h </w:instrText>
            </w:r>
            <w:r>
              <w:rPr>
                <w:noProof/>
                <w:webHidden/>
              </w:rPr>
            </w:r>
            <w:r>
              <w:rPr>
                <w:noProof/>
                <w:webHidden/>
              </w:rPr>
              <w:fldChar w:fldCharType="separate"/>
            </w:r>
            <w:r>
              <w:rPr>
                <w:noProof/>
                <w:webHidden/>
              </w:rPr>
              <w:t>9</w:t>
            </w:r>
            <w:r>
              <w:rPr>
                <w:noProof/>
                <w:webHidden/>
              </w:rPr>
              <w:fldChar w:fldCharType="end"/>
            </w:r>
          </w:hyperlink>
        </w:p>
        <w:p w14:paraId="18E13F85" w14:textId="3D655F27" w:rsidR="000C2FDC" w:rsidRDefault="000C2FDC">
          <w:pPr>
            <w:pStyle w:val="TOC1"/>
            <w:tabs>
              <w:tab w:val="right" w:leader="dot" w:pos="9350"/>
            </w:tabs>
            <w:rPr>
              <w:rFonts w:asciiTheme="minorHAnsi" w:eastAsiaTheme="minorEastAsia" w:hAnsiTheme="minorHAnsi" w:cstheme="minorBidi"/>
              <w:noProof/>
              <w:lang w:val="en-US"/>
            </w:rPr>
          </w:pPr>
          <w:hyperlink w:anchor="_Toc180530230" w:history="1">
            <w:r w:rsidRPr="00924061">
              <w:rPr>
                <w:rStyle w:val="Hyperlink"/>
                <w:rFonts w:cs="Times New Roman"/>
                <w:noProof/>
              </w:rPr>
              <w:t>References:</w:t>
            </w:r>
            <w:r>
              <w:rPr>
                <w:noProof/>
                <w:webHidden/>
              </w:rPr>
              <w:tab/>
            </w:r>
            <w:r>
              <w:rPr>
                <w:noProof/>
                <w:webHidden/>
              </w:rPr>
              <w:fldChar w:fldCharType="begin"/>
            </w:r>
            <w:r>
              <w:rPr>
                <w:noProof/>
                <w:webHidden/>
              </w:rPr>
              <w:instrText xml:space="preserve"> PAGEREF _Toc180530230 \h </w:instrText>
            </w:r>
            <w:r>
              <w:rPr>
                <w:noProof/>
                <w:webHidden/>
              </w:rPr>
            </w:r>
            <w:r>
              <w:rPr>
                <w:noProof/>
                <w:webHidden/>
              </w:rPr>
              <w:fldChar w:fldCharType="separate"/>
            </w:r>
            <w:r>
              <w:rPr>
                <w:noProof/>
                <w:webHidden/>
              </w:rPr>
              <w:t>10</w:t>
            </w:r>
            <w:r>
              <w:rPr>
                <w:noProof/>
                <w:webHidden/>
              </w:rPr>
              <w:fldChar w:fldCharType="end"/>
            </w:r>
          </w:hyperlink>
        </w:p>
        <w:p w14:paraId="3FABDF2C" w14:textId="555E5BCB" w:rsidR="008C4D80" w:rsidRPr="000907CC" w:rsidRDefault="008C4D80">
          <w:pPr>
            <w:rPr>
              <w:rFonts w:ascii="Times New Roman" w:hAnsi="Times New Roman" w:cs="Times New Roman"/>
            </w:rPr>
          </w:pPr>
          <w:r w:rsidRPr="000907CC">
            <w:rPr>
              <w:rFonts w:ascii="Times New Roman" w:hAnsi="Times New Roman" w:cs="Times New Roman"/>
              <w:b/>
              <w:bCs/>
              <w:noProof/>
            </w:rPr>
            <w:fldChar w:fldCharType="end"/>
          </w:r>
        </w:p>
      </w:sdtContent>
    </w:sdt>
    <w:p w14:paraId="3F9D738D" w14:textId="77777777" w:rsidR="008A282E" w:rsidRPr="000907CC" w:rsidRDefault="008A282E" w:rsidP="008C4D80">
      <w:pPr>
        <w:pStyle w:val="TOCHeading"/>
        <w:spacing w:line="360" w:lineRule="auto"/>
        <w:jc w:val="both"/>
        <w:rPr>
          <w:rFonts w:ascii="Times New Roman" w:hAnsi="Times New Roman" w:cs="Times New Roman"/>
          <w:sz w:val="24"/>
          <w:szCs w:val="24"/>
        </w:rPr>
      </w:pPr>
    </w:p>
    <w:p w14:paraId="1666B687" w14:textId="5215BDBF" w:rsidR="008C4D80" w:rsidRPr="000907CC" w:rsidRDefault="008A282E" w:rsidP="008C4D80">
      <w:pPr>
        <w:pStyle w:val="NormalWeb"/>
        <w:spacing w:before="240" w:beforeAutospacing="0" w:after="240" w:afterAutospacing="0"/>
        <w:jc w:val="center"/>
        <w:rPr>
          <w:b/>
          <w:bCs/>
          <w:color w:val="000000"/>
          <w:sz w:val="40"/>
          <w:szCs w:val="40"/>
        </w:rPr>
      </w:pPr>
      <w:r w:rsidRPr="000907CC">
        <w:rPr>
          <w:rStyle w:val="BookTitle"/>
          <w:sz w:val="24"/>
        </w:rPr>
        <w:br w:type="page"/>
      </w:r>
      <w:r w:rsidR="008C4D80" w:rsidRPr="000907CC">
        <w:rPr>
          <w:b/>
          <w:bCs/>
          <w:color w:val="000000"/>
          <w:sz w:val="40"/>
          <w:szCs w:val="40"/>
        </w:rPr>
        <w:lastRenderedPageBreak/>
        <w:t>Case Study: Urban Heights Hotel’s Financial Crisis ad Turnaround Strategy</w:t>
      </w:r>
    </w:p>
    <w:p w14:paraId="7D750566" w14:textId="77777777" w:rsidR="008C4D80" w:rsidRPr="000907CC" w:rsidRDefault="008C4D80" w:rsidP="008C4D80">
      <w:pPr>
        <w:pStyle w:val="NormalWeb"/>
        <w:spacing w:before="240" w:beforeAutospacing="0" w:after="240" w:afterAutospacing="0"/>
        <w:jc w:val="center"/>
        <w:rPr>
          <w:sz w:val="40"/>
          <w:szCs w:val="40"/>
        </w:rPr>
      </w:pPr>
    </w:p>
    <w:p w14:paraId="0D5D0847" w14:textId="3DCD32B0" w:rsidR="008C4D80" w:rsidRPr="000907CC" w:rsidRDefault="008C4D80" w:rsidP="000907CC">
      <w:pPr>
        <w:pStyle w:val="NoSpacing"/>
        <w:rPr>
          <w:rFonts w:cs="Times New Roman"/>
        </w:rPr>
      </w:pPr>
      <w:bookmarkStart w:id="0" w:name="_Toc180530225"/>
      <w:r w:rsidRPr="000907CC">
        <w:rPr>
          <w:rFonts w:cs="Times New Roman"/>
        </w:rPr>
        <w:t>Introduction</w:t>
      </w:r>
      <w:bookmarkEnd w:id="0"/>
    </w:p>
    <w:p w14:paraId="451346C3" w14:textId="1B725A3B" w:rsidR="008C4D80" w:rsidRPr="000907CC" w:rsidRDefault="008C4D80" w:rsidP="000907CC">
      <w:pPr>
        <w:pStyle w:val="NormalWeb"/>
        <w:spacing w:before="0" w:beforeAutospacing="0" w:after="0" w:afterAutospacing="0" w:line="360" w:lineRule="auto"/>
        <w:jc w:val="both"/>
      </w:pPr>
      <w:r w:rsidRPr="000907CC">
        <w:rPr>
          <w:color w:val="000000"/>
        </w:rPr>
        <w:t xml:space="preserve">Urban Heights hotel is a UK based Hospitality company. Over the last few </w:t>
      </w:r>
      <w:r w:rsidR="0052557E" w:rsidRPr="000907CC">
        <w:rPr>
          <w:color w:val="000000"/>
        </w:rPr>
        <w:t>years,</w:t>
      </w:r>
      <w:r w:rsidRPr="000907CC">
        <w:rPr>
          <w:color w:val="000000"/>
        </w:rPr>
        <w:t xml:space="preserve"> the company has been facing a significant financial crisis. The information </w:t>
      </w:r>
      <w:r w:rsidR="0052557E" w:rsidRPr="000907CC">
        <w:rPr>
          <w:color w:val="000000"/>
        </w:rPr>
        <w:t>on</w:t>
      </w:r>
      <w:r w:rsidRPr="000907CC">
        <w:rPr>
          <w:color w:val="000000"/>
        </w:rPr>
        <w:t xml:space="preserve"> the financial statements </w:t>
      </w:r>
      <w:r w:rsidR="0052557E" w:rsidRPr="000907CC">
        <w:rPr>
          <w:color w:val="000000"/>
        </w:rPr>
        <w:t>demonstrates</w:t>
      </w:r>
      <w:r w:rsidRPr="000907CC">
        <w:rPr>
          <w:color w:val="000000"/>
        </w:rPr>
        <w:t xml:space="preserve"> the solvency, liquidity and profitability problem. The profitability </w:t>
      </w:r>
      <w:r w:rsidR="0052557E" w:rsidRPr="000907CC">
        <w:rPr>
          <w:color w:val="000000"/>
        </w:rPr>
        <w:t>decline</w:t>
      </w:r>
      <w:r w:rsidRPr="000907CC">
        <w:rPr>
          <w:color w:val="000000"/>
        </w:rPr>
        <w:t xml:space="preserve"> and operational </w:t>
      </w:r>
      <w:r w:rsidR="0052557E" w:rsidRPr="000907CC">
        <w:rPr>
          <w:color w:val="000000"/>
        </w:rPr>
        <w:t>costs</w:t>
      </w:r>
      <w:r w:rsidRPr="000907CC">
        <w:rPr>
          <w:color w:val="000000"/>
        </w:rPr>
        <w:t xml:space="preserve"> increasing year to year, liquidity and solvency </w:t>
      </w:r>
      <w:proofErr w:type="gramStart"/>
      <w:r w:rsidRPr="000907CC">
        <w:rPr>
          <w:color w:val="000000"/>
        </w:rPr>
        <w:t>problem</w:t>
      </w:r>
      <w:proofErr w:type="gramEnd"/>
      <w:r w:rsidRPr="000907CC">
        <w:rPr>
          <w:color w:val="000000"/>
        </w:rPr>
        <w:t xml:space="preserve"> becoming stronger ultimately leading this organization unable to sustain. The case has mainly three parts. In the first part, the evaluation of trends and patterns of the </w:t>
      </w:r>
      <w:r w:rsidR="0052557E" w:rsidRPr="000907CC">
        <w:rPr>
          <w:color w:val="000000"/>
        </w:rPr>
        <w:t>hotel’s</w:t>
      </w:r>
      <w:r w:rsidRPr="000907CC">
        <w:rPr>
          <w:color w:val="000000"/>
        </w:rPr>
        <w:t xml:space="preserve"> financial performance is done from the financial information provided </w:t>
      </w:r>
      <w:r w:rsidR="0018132F" w:rsidRPr="000907CC">
        <w:rPr>
          <w:color w:val="000000"/>
        </w:rPr>
        <w:t>in the financial statements of </w:t>
      </w:r>
      <w:r w:rsidRPr="000907CC">
        <w:rPr>
          <w:color w:val="000000"/>
        </w:rPr>
        <w:t>2021 to 2023 specially focusing on revenues, expenses, profitability, liquidity and solvency. The second part identified the reasons behind this decline in profitability considering present world events a</w:t>
      </w:r>
      <w:r w:rsidR="0018132F" w:rsidRPr="000907CC">
        <w:rPr>
          <w:color w:val="000000"/>
        </w:rPr>
        <w:t>nd current economic conditions. I</w:t>
      </w:r>
      <w:r w:rsidRPr="000907CC">
        <w:rPr>
          <w:color w:val="000000"/>
        </w:rPr>
        <w:t xml:space="preserve">n the final part recommendations </w:t>
      </w:r>
      <w:r w:rsidR="0052557E" w:rsidRPr="000907CC">
        <w:rPr>
          <w:color w:val="000000"/>
        </w:rPr>
        <w:t>are given</w:t>
      </w:r>
      <w:r w:rsidRPr="000907CC">
        <w:rPr>
          <w:color w:val="000000"/>
        </w:rPr>
        <w:t xml:space="preserve"> for the hotel to revitalize its reputation and fi</w:t>
      </w:r>
      <w:r w:rsidR="0018132F" w:rsidRPr="000907CC">
        <w:rPr>
          <w:color w:val="000000"/>
        </w:rPr>
        <w:t>nancial performance</w:t>
      </w:r>
      <w:r w:rsidRPr="000907CC">
        <w:rPr>
          <w:color w:val="000000"/>
        </w:rPr>
        <w:t>. </w:t>
      </w:r>
    </w:p>
    <w:p w14:paraId="0F8E7ECF" w14:textId="77777777" w:rsidR="008C4D80" w:rsidRPr="000907CC" w:rsidRDefault="008C4D80" w:rsidP="000907CC">
      <w:pPr>
        <w:pStyle w:val="NormalWeb"/>
        <w:spacing w:before="0" w:beforeAutospacing="0" w:after="0" w:afterAutospacing="0" w:line="360" w:lineRule="auto"/>
        <w:jc w:val="both"/>
      </w:pPr>
      <w:r w:rsidRPr="000907CC">
        <w:rPr>
          <w:color w:val="000000"/>
        </w:rPr>
        <w:t> </w:t>
      </w:r>
    </w:p>
    <w:p w14:paraId="68A3881D" w14:textId="77777777" w:rsidR="008C4D80" w:rsidRPr="000907CC" w:rsidRDefault="008C4D80" w:rsidP="000907CC">
      <w:pPr>
        <w:pStyle w:val="NoSpacing"/>
        <w:rPr>
          <w:rFonts w:cs="Times New Roman"/>
        </w:rPr>
      </w:pPr>
      <w:bookmarkStart w:id="1" w:name="_Toc180530226"/>
      <w:r w:rsidRPr="000907CC">
        <w:rPr>
          <w:rFonts w:cs="Times New Roman"/>
        </w:rPr>
        <w:t>Trends and patterns in urban Heights hotel’s financial performance:</w:t>
      </w:r>
      <w:bookmarkEnd w:id="1"/>
      <w:r w:rsidRPr="000907CC">
        <w:rPr>
          <w:rFonts w:cs="Times New Roman"/>
        </w:rPr>
        <w:t> </w:t>
      </w:r>
    </w:p>
    <w:p w14:paraId="64A9B439" w14:textId="454076BA" w:rsidR="008C4D80" w:rsidRPr="000907CC" w:rsidRDefault="008C4D80" w:rsidP="000907CC">
      <w:pPr>
        <w:pStyle w:val="NormalWeb"/>
        <w:spacing w:before="0" w:beforeAutospacing="0" w:after="0" w:afterAutospacing="0" w:line="360" w:lineRule="auto"/>
        <w:jc w:val="both"/>
      </w:pPr>
      <w:r w:rsidRPr="000907CC">
        <w:rPr>
          <w:color w:val="000000"/>
        </w:rPr>
        <w:t xml:space="preserve">Revenues, Expenses and Net Profit are the key elements of income statements. </w:t>
      </w:r>
      <w:r w:rsidR="006752DF" w:rsidRPr="000907CC">
        <w:rPr>
          <w:color w:val="000000"/>
        </w:rPr>
        <w:t>These elements demonstrate the </w:t>
      </w:r>
      <w:r w:rsidRPr="000907CC">
        <w:rPr>
          <w:color w:val="000000"/>
        </w:rPr>
        <w:t xml:space="preserve">performance of a </w:t>
      </w:r>
      <w:r w:rsidR="006752DF" w:rsidRPr="000907CC">
        <w:rPr>
          <w:color w:val="000000"/>
        </w:rPr>
        <w:t>company or firm (Jagels, 2007).</w:t>
      </w:r>
      <w:r w:rsidRPr="000907CC">
        <w:rPr>
          <w:color w:val="000000"/>
        </w:rPr>
        <w:t xml:space="preserve"> Among the five components of financial statements, income statements measure financial performance. It is possible to know about the operational strength and </w:t>
      </w:r>
      <w:r w:rsidR="006752DF" w:rsidRPr="000907CC">
        <w:rPr>
          <w:color w:val="000000"/>
        </w:rPr>
        <w:t>earnings</w:t>
      </w:r>
      <w:r w:rsidR="008929B9" w:rsidRPr="000907CC">
        <w:rPr>
          <w:color w:val="000000"/>
        </w:rPr>
        <w:t xml:space="preserve"> from operations </w:t>
      </w:r>
      <w:r w:rsidRPr="000907CC">
        <w:rPr>
          <w:color w:val="000000"/>
        </w:rPr>
        <w:t>of any organization from analyzing the strength</w:t>
      </w:r>
      <w:r w:rsidR="006752DF" w:rsidRPr="000907CC">
        <w:rPr>
          <w:color w:val="000000"/>
        </w:rPr>
        <w:t xml:space="preserve"> </w:t>
      </w:r>
      <w:r w:rsidRPr="000907CC">
        <w:rPr>
          <w:color w:val="000000"/>
        </w:rPr>
        <w:t>(Seal, Garrison and Noree</w:t>
      </w:r>
      <w:r w:rsidR="006752DF" w:rsidRPr="000907CC">
        <w:rPr>
          <w:color w:val="000000"/>
        </w:rPr>
        <w:t>n, 2008). Liquidity </w:t>
      </w:r>
      <w:r w:rsidRPr="000907CC">
        <w:rPr>
          <w:color w:val="000000"/>
        </w:rPr>
        <w:t>measures short term capacity to meet the financial needs which is calculated using current assets and liabilities (</w:t>
      </w:r>
      <w:proofErr w:type="spellStart"/>
      <w:r w:rsidRPr="000907CC">
        <w:rPr>
          <w:color w:val="000000"/>
        </w:rPr>
        <w:t>Atrill</w:t>
      </w:r>
      <w:proofErr w:type="spellEnd"/>
      <w:r w:rsidRPr="000907CC">
        <w:rPr>
          <w:color w:val="000000"/>
        </w:rPr>
        <w:t xml:space="preserve"> and McLaney ,2021). The current ratios and quick ratios can better demonstrate the liquidity condition of any organization. Solvency measures the </w:t>
      </w:r>
      <w:r w:rsidR="0052557E" w:rsidRPr="000907CC">
        <w:rPr>
          <w:color w:val="000000"/>
        </w:rPr>
        <w:t>long-term</w:t>
      </w:r>
      <w:r w:rsidRPr="000907CC">
        <w:rPr>
          <w:color w:val="000000"/>
        </w:rPr>
        <w:t xml:space="preserve"> capacity regarding financial matters and </w:t>
      </w:r>
      <w:proofErr w:type="gramStart"/>
      <w:r w:rsidRPr="000907CC">
        <w:rPr>
          <w:color w:val="000000"/>
        </w:rPr>
        <w:t>long term</w:t>
      </w:r>
      <w:proofErr w:type="gramEnd"/>
      <w:r w:rsidRPr="000907CC">
        <w:rPr>
          <w:color w:val="000000"/>
        </w:rPr>
        <w:t xml:space="preserve"> </w:t>
      </w:r>
      <w:r w:rsidRPr="000907CC">
        <w:rPr>
          <w:color w:val="000000"/>
        </w:rPr>
        <w:lastRenderedPageBreak/>
        <w:t>financi</w:t>
      </w:r>
      <w:r w:rsidR="006752DF" w:rsidRPr="000907CC">
        <w:rPr>
          <w:color w:val="000000"/>
        </w:rPr>
        <w:t>al health of any organization. D</w:t>
      </w:r>
      <w:r w:rsidRPr="000907CC">
        <w:rPr>
          <w:color w:val="000000"/>
        </w:rPr>
        <w:t xml:space="preserve">ebt </w:t>
      </w:r>
      <w:r w:rsidR="006752DF" w:rsidRPr="000907CC">
        <w:rPr>
          <w:color w:val="000000"/>
        </w:rPr>
        <w:t>to equity ratio and debt ratio </w:t>
      </w:r>
      <w:r w:rsidRPr="000907CC">
        <w:rPr>
          <w:color w:val="000000"/>
        </w:rPr>
        <w:t>best measure the solvency condition of any organization</w:t>
      </w:r>
      <w:r w:rsidR="006752DF" w:rsidRPr="000907CC">
        <w:rPr>
          <w:color w:val="000000"/>
        </w:rPr>
        <w:t xml:space="preserve"> </w:t>
      </w:r>
      <w:r w:rsidRPr="000907CC">
        <w:rPr>
          <w:color w:val="000000"/>
        </w:rPr>
        <w:t>(Bhimani, 2006).</w:t>
      </w:r>
    </w:p>
    <w:p w14:paraId="5D73D9EE" w14:textId="77777777" w:rsidR="008C4D80" w:rsidRPr="000907CC" w:rsidRDefault="008C4D80" w:rsidP="000907CC">
      <w:pPr>
        <w:spacing w:after="240" w:line="360" w:lineRule="auto"/>
        <w:jc w:val="both"/>
        <w:rPr>
          <w:rFonts w:ascii="Times New Roman" w:hAnsi="Times New Roman" w:cs="Times New Roman"/>
          <w:sz w:val="24"/>
          <w:szCs w:val="24"/>
        </w:rPr>
      </w:pPr>
    </w:p>
    <w:p w14:paraId="76AA3560" w14:textId="77777777" w:rsidR="008C4D80" w:rsidRPr="000907CC" w:rsidRDefault="008C4D80" w:rsidP="000907CC">
      <w:pPr>
        <w:spacing w:line="360" w:lineRule="auto"/>
        <w:jc w:val="both"/>
        <w:rPr>
          <w:rFonts w:ascii="Times New Roman" w:hAnsi="Times New Roman" w:cs="Times New Roman"/>
          <w:b/>
          <w:sz w:val="24"/>
        </w:rPr>
      </w:pPr>
      <w:r w:rsidRPr="000907CC">
        <w:rPr>
          <w:rFonts w:ascii="Times New Roman" w:hAnsi="Times New Roman" w:cs="Times New Roman"/>
          <w:b/>
          <w:sz w:val="24"/>
        </w:rPr>
        <w:t>Percentage changes in Revenues, Expenses and Profitability are as follows:</w:t>
      </w:r>
    </w:p>
    <w:p w14:paraId="7ACE8A99" w14:textId="77777777" w:rsidR="008C4D80" w:rsidRPr="000907CC" w:rsidRDefault="008C4D80" w:rsidP="000907CC">
      <w:pPr>
        <w:spacing w:line="360" w:lineRule="auto"/>
        <w:jc w:val="both"/>
        <w:rPr>
          <w:rFonts w:ascii="Times New Roman" w:hAnsi="Times New Roman" w:cs="Times New Roman"/>
          <w:sz w:val="24"/>
          <w:szCs w:val="24"/>
        </w:rPr>
      </w:pPr>
    </w:p>
    <w:tbl>
      <w:tblPr>
        <w:tblStyle w:val="GridTable4-Accent1"/>
        <w:tblW w:w="9352" w:type="dxa"/>
        <w:tblLook w:val="04A0" w:firstRow="1" w:lastRow="0" w:firstColumn="1" w:lastColumn="0" w:noHBand="0" w:noVBand="1"/>
      </w:tblPr>
      <w:tblGrid>
        <w:gridCol w:w="4222"/>
        <w:gridCol w:w="2520"/>
        <w:gridCol w:w="2610"/>
      </w:tblGrid>
      <w:tr w:rsidR="008C4D80" w:rsidRPr="000907CC" w14:paraId="1780FFAA" w14:textId="77777777" w:rsidTr="000907CC">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222" w:type="dxa"/>
            <w:hideMark/>
          </w:tcPr>
          <w:p w14:paraId="60A810FB"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Item</w:t>
            </w:r>
          </w:p>
        </w:tc>
        <w:tc>
          <w:tcPr>
            <w:tcW w:w="2520" w:type="dxa"/>
            <w:hideMark/>
          </w:tcPr>
          <w:p w14:paraId="2AA061B3" w14:textId="77777777" w:rsidR="008C4D80" w:rsidRPr="000907CC" w:rsidRDefault="008C4D80" w:rsidP="000907CC">
            <w:pPr>
              <w:pStyle w:val="NormalWeb"/>
              <w:spacing w:before="240" w:beforeAutospacing="0" w:after="0" w:afterAutospacing="0" w:line="360" w:lineRule="auto"/>
              <w:ind w:left="100"/>
              <w:jc w:val="both"/>
              <w:cnfStyle w:val="100000000000" w:firstRow="1" w:lastRow="0" w:firstColumn="0" w:lastColumn="0" w:oddVBand="0" w:evenVBand="0" w:oddHBand="0" w:evenHBand="0" w:firstRowFirstColumn="0" w:firstRowLastColumn="0" w:lastRowFirstColumn="0" w:lastRowLastColumn="0"/>
            </w:pPr>
            <w:r w:rsidRPr="000907CC">
              <w:rPr>
                <w:color w:val="000000"/>
              </w:rPr>
              <w:t>2021 to 2022 (%)</w:t>
            </w:r>
          </w:p>
        </w:tc>
        <w:tc>
          <w:tcPr>
            <w:tcW w:w="2610" w:type="dxa"/>
            <w:hideMark/>
          </w:tcPr>
          <w:p w14:paraId="65D0D4CF" w14:textId="77777777" w:rsidR="008C4D80" w:rsidRPr="000907CC" w:rsidRDefault="008C4D80" w:rsidP="000907CC">
            <w:pPr>
              <w:pStyle w:val="NormalWeb"/>
              <w:spacing w:before="240" w:beforeAutospacing="0" w:after="0" w:afterAutospacing="0" w:line="360" w:lineRule="auto"/>
              <w:ind w:left="100"/>
              <w:jc w:val="both"/>
              <w:cnfStyle w:val="100000000000" w:firstRow="1" w:lastRow="0" w:firstColumn="0" w:lastColumn="0" w:oddVBand="0" w:evenVBand="0" w:oddHBand="0" w:evenHBand="0" w:firstRowFirstColumn="0" w:firstRowLastColumn="0" w:lastRowFirstColumn="0" w:lastRowLastColumn="0"/>
            </w:pPr>
            <w:r w:rsidRPr="000907CC">
              <w:rPr>
                <w:color w:val="000000"/>
              </w:rPr>
              <w:t>2022 to 2023 (%)</w:t>
            </w:r>
          </w:p>
        </w:tc>
      </w:tr>
      <w:tr w:rsidR="008C4D80" w:rsidRPr="000907CC" w14:paraId="66280ED1" w14:textId="77777777" w:rsidTr="000907C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2" w:type="dxa"/>
            <w:hideMark/>
          </w:tcPr>
          <w:p w14:paraId="4ADCD6E7"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Revenue</w:t>
            </w:r>
          </w:p>
        </w:tc>
        <w:tc>
          <w:tcPr>
            <w:tcW w:w="2520" w:type="dxa"/>
            <w:hideMark/>
          </w:tcPr>
          <w:p w14:paraId="152D33F6"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-12.00%</w:t>
            </w:r>
          </w:p>
        </w:tc>
        <w:tc>
          <w:tcPr>
            <w:tcW w:w="2610" w:type="dxa"/>
            <w:hideMark/>
          </w:tcPr>
          <w:p w14:paraId="022F2842"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-18.20%</w:t>
            </w:r>
          </w:p>
        </w:tc>
      </w:tr>
      <w:tr w:rsidR="008C4D80" w:rsidRPr="000907CC" w14:paraId="3333E0EB" w14:textId="77777777" w:rsidTr="000907CC">
        <w:trPr>
          <w:trHeight w:val="300"/>
        </w:trPr>
        <w:tc>
          <w:tcPr>
            <w:cnfStyle w:val="001000000000" w:firstRow="0" w:lastRow="0" w:firstColumn="1" w:lastColumn="0" w:oddVBand="0" w:evenVBand="0" w:oddHBand="0" w:evenHBand="0" w:firstRowFirstColumn="0" w:firstRowLastColumn="0" w:lastRowFirstColumn="0" w:lastRowLastColumn="0"/>
            <w:tcW w:w="4222" w:type="dxa"/>
            <w:hideMark/>
          </w:tcPr>
          <w:p w14:paraId="29CD5387"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Operating Expenses</w:t>
            </w:r>
          </w:p>
        </w:tc>
        <w:tc>
          <w:tcPr>
            <w:tcW w:w="2520" w:type="dxa"/>
            <w:hideMark/>
          </w:tcPr>
          <w:p w14:paraId="450A263A" w14:textId="77777777" w:rsidR="008C4D80" w:rsidRPr="000907CC" w:rsidRDefault="008C4D80" w:rsidP="000907CC">
            <w:pPr>
              <w:pStyle w:val="NormalWeb"/>
              <w:spacing w:before="240" w:beforeAutospacing="0" w:after="0" w:afterAutospacing="0" w:line="360" w:lineRule="auto"/>
              <w:ind w:left="100"/>
              <w:jc w:val="both"/>
              <w:cnfStyle w:val="000000000000" w:firstRow="0" w:lastRow="0" w:firstColumn="0" w:lastColumn="0" w:oddVBand="0" w:evenVBand="0" w:oddHBand="0" w:evenHBand="0" w:firstRowFirstColumn="0" w:firstRowLastColumn="0" w:lastRowFirstColumn="0" w:lastRowLastColumn="0"/>
            </w:pPr>
            <w:r w:rsidRPr="000907CC">
              <w:rPr>
                <w:color w:val="000000"/>
              </w:rPr>
              <w:t>11.10%</w:t>
            </w:r>
          </w:p>
        </w:tc>
        <w:tc>
          <w:tcPr>
            <w:tcW w:w="2610" w:type="dxa"/>
            <w:hideMark/>
          </w:tcPr>
          <w:p w14:paraId="31696426" w14:textId="77777777" w:rsidR="008C4D80" w:rsidRPr="000907CC" w:rsidRDefault="008C4D80" w:rsidP="000907CC">
            <w:pPr>
              <w:pStyle w:val="NormalWeb"/>
              <w:spacing w:before="240" w:beforeAutospacing="0" w:after="0" w:afterAutospacing="0" w:line="360" w:lineRule="auto"/>
              <w:ind w:left="100"/>
              <w:jc w:val="both"/>
              <w:cnfStyle w:val="000000000000" w:firstRow="0" w:lastRow="0" w:firstColumn="0" w:lastColumn="0" w:oddVBand="0" w:evenVBand="0" w:oddHBand="0" w:evenHBand="0" w:firstRowFirstColumn="0" w:firstRowLastColumn="0" w:lastRowFirstColumn="0" w:lastRowLastColumn="0"/>
            </w:pPr>
            <w:r w:rsidRPr="000907CC">
              <w:rPr>
                <w:color w:val="000000"/>
              </w:rPr>
              <w:t>15.00%</w:t>
            </w:r>
          </w:p>
        </w:tc>
      </w:tr>
      <w:tr w:rsidR="008C4D80" w:rsidRPr="000907CC" w14:paraId="7C7794AD" w14:textId="77777777" w:rsidTr="000907C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2" w:type="dxa"/>
            <w:hideMark/>
          </w:tcPr>
          <w:p w14:paraId="68486C6A"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Net Income</w:t>
            </w:r>
          </w:p>
        </w:tc>
        <w:tc>
          <w:tcPr>
            <w:tcW w:w="2520" w:type="dxa"/>
            <w:hideMark/>
          </w:tcPr>
          <w:p w14:paraId="3D73FE91"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-71.40%</w:t>
            </w:r>
          </w:p>
        </w:tc>
        <w:tc>
          <w:tcPr>
            <w:tcW w:w="2610" w:type="dxa"/>
            <w:hideMark/>
          </w:tcPr>
          <w:p w14:paraId="25F9D546"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-350.00%</w:t>
            </w:r>
          </w:p>
        </w:tc>
      </w:tr>
    </w:tbl>
    <w:p w14:paraId="128F9E2C" w14:textId="77777777" w:rsidR="008929B9" w:rsidRPr="000907CC" w:rsidRDefault="008929B9" w:rsidP="000907CC">
      <w:pPr>
        <w:pStyle w:val="NormalWeb"/>
        <w:spacing w:before="240" w:beforeAutospacing="0" w:after="0" w:afterAutospacing="0" w:line="360" w:lineRule="auto"/>
        <w:ind w:left="100"/>
        <w:jc w:val="center"/>
      </w:pPr>
      <w:r w:rsidRPr="000907CC">
        <w:t xml:space="preserve">Table: </w:t>
      </w:r>
      <w:r w:rsidRPr="000907CC">
        <w:rPr>
          <w:sz w:val="22"/>
        </w:rPr>
        <w:t>Percentage changes in Revenues, Expenses and Profitability</w:t>
      </w:r>
    </w:p>
    <w:p w14:paraId="2AB3B210" w14:textId="77777777" w:rsidR="008C4D80" w:rsidRPr="000907CC" w:rsidRDefault="008C4D80" w:rsidP="000907CC">
      <w:pPr>
        <w:pStyle w:val="NormalWeb"/>
        <w:spacing w:before="240" w:beforeAutospacing="0" w:after="0" w:afterAutospacing="0" w:line="360" w:lineRule="auto"/>
        <w:ind w:left="100"/>
        <w:jc w:val="both"/>
      </w:pPr>
      <w:r w:rsidRPr="000907CC">
        <w:rPr>
          <w:noProof/>
          <w:color w:val="000000"/>
          <w:bdr w:val="none" w:sz="0" w:space="0" w:color="auto" w:frame="1"/>
        </w:rPr>
        <w:drawing>
          <wp:inline distT="0" distB="0" distL="0" distR="0" wp14:anchorId="105A925A" wp14:editId="7DAD44F5">
            <wp:extent cx="4524375" cy="2185035"/>
            <wp:effectExtent l="0" t="0" r="9525" b="5715"/>
            <wp:docPr id="4" name="Picture 4" descr="https://lh7-rt.googleusercontent.com/docsz/AD_4nXeJ08gHLHLqSsSGIKoFtcJcPnqptgyKOHLRkLOTTDKktGn5WEPTnEpeKJbAgyNttOOrhuJcZIw_Gblf8SXShOJtyIk35lFt-9tAEQX581mbvNCr8-ed8UyIYjYJr-2iUrb7fPVPratwgh2sqbMdkAXgzYO6?key=QQxmNjNzFYs0fHkJWSHpk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rt.googleusercontent.com/docsz/AD_4nXeJ08gHLHLqSsSGIKoFtcJcPnqptgyKOHLRkLOTTDKktGn5WEPTnEpeKJbAgyNttOOrhuJcZIw_Gblf8SXShOJtyIk35lFt-9tAEQX581mbvNCr8-ed8UyIYjYJr-2iUrb7fPVPratwgh2sqbMdkAXgzYO6?key=QQxmNjNzFYs0fHkJWSHpk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375" cy="2185035"/>
                    </a:xfrm>
                    <a:prstGeom prst="rect">
                      <a:avLst/>
                    </a:prstGeom>
                    <a:noFill/>
                    <a:ln>
                      <a:noFill/>
                    </a:ln>
                  </pic:spPr>
                </pic:pic>
              </a:graphicData>
            </a:graphic>
          </wp:inline>
        </w:drawing>
      </w:r>
    </w:p>
    <w:p w14:paraId="4AC2CC81" w14:textId="60C6E57A" w:rsidR="008929B9" w:rsidRPr="000907CC" w:rsidRDefault="00646589" w:rsidP="000907CC">
      <w:pPr>
        <w:pStyle w:val="NormalWeb"/>
        <w:spacing w:before="240" w:beforeAutospacing="0" w:after="0" w:afterAutospacing="0" w:line="360" w:lineRule="auto"/>
        <w:ind w:left="100"/>
        <w:jc w:val="center"/>
      </w:pPr>
      <w:proofErr w:type="spellStart"/>
      <w:r>
        <w:t>SSSXZ</w:t>
      </w:r>
      <w:r w:rsidR="008929B9" w:rsidRPr="000907CC">
        <w:t>Chart</w:t>
      </w:r>
      <w:proofErr w:type="spellEnd"/>
      <w:r w:rsidR="008929B9" w:rsidRPr="000907CC">
        <w:t>:</w:t>
      </w:r>
      <w:r w:rsidR="008929B9" w:rsidRPr="000907CC">
        <w:rPr>
          <w:sz w:val="22"/>
        </w:rPr>
        <w:t xml:space="preserve"> Percentage changes in Revenues, Expenses and Profitability</w:t>
      </w:r>
    </w:p>
    <w:p w14:paraId="2E2C4FA6" w14:textId="77777777" w:rsidR="008C4D80" w:rsidRPr="000907CC" w:rsidRDefault="008C4D80" w:rsidP="000907CC">
      <w:pPr>
        <w:spacing w:line="360" w:lineRule="auto"/>
        <w:jc w:val="both"/>
        <w:rPr>
          <w:rFonts w:ascii="Times New Roman" w:hAnsi="Times New Roman" w:cs="Times New Roman"/>
          <w:sz w:val="24"/>
          <w:szCs w:val="24"/>
        </w:rPr>
      </w:pPr>
    </w:p>
    <w:p w14:paraId="74F86486" w14:textId="77777777" w:rsidR="008C4D80" w:rsidRPr="000907CC" w:rsidRDefault="008C4D80" w:rsidP="000907CC">
      <w:pPr>
        <w:pStyle w:val="NormalWeb"/>
        <w:spacing w:before="0" w:beforeAutospacing="0" w:after="0" w:afterAutospacing="0" w:line="360" w:lineRule="auto"/>
        <w:jc w:val="both"/>
      </w:pPr>
      <w:r w:rsidRPr="000907CC">
        <w:rPr>
          <w:color w:val="000000"/>
        </w:rPr>
        <w:t xml:space="preserve">The hotel’s revenue and profitability </w:t>
      </w:r>
      <w:proofErr w:type="gramStart"/>
      <w:r w:rsidRPr="000907CC">
        <w:rPr>
          <w:color w:val="000000"/>
        </w:rPr>
        <w:t>is</w:t>
      </w:r>
      <w:proofErr w:type="gramEnd"/>
      <w:r w:rsidRPr="000907CC">
        <w:rPr>
          <w:color w:val="000000"/>
        </w:rPr>
        <w:t xml:space="preserve"> declining from year to year. It d</w:t>
      </w:r>
      <w:r w:rsidR="00086434" w:rsidRPr="000907CC">
        <w:rPr>
          <w:color w:val="000000"/>
        </w:rPr>
        <w:t>eclines 12% from 2021 to 2022. F</w:t>
      </w:r>
      <w:r w:rsidRPr="000907CC">
        <w:rPr>
          <w:color w:val="000000"/>
        </w:rPr>
        <w:t>urther it declines more in 2023 from 12% to 18.20%.</w:t>
      </w:r>
      <w:r w:rsidR="00086434" w:rsidRPr="000907CC">
        <w:rPr>
          <w:color w:val="000000"/>
        </w:rPr>
        <w:t xml:space="preserve"> </w:t>
      </w:r>
      <w:r w:rsidRPr="000907CC">
        <w:rPr>
          <w:color w:val="000000"/>
        </w:rPr>
        <w:t>So</w:t>
      </w:r>
      <w:r w:rsidR="00086434" w:rsidRPr="000907CC">
        <w:rPr>
          <w:color w:val="000000"/>
        </w:rPr>
        <w:t>,</w:t>
      </w:r>
      <w:r w:rsidRPr="000907CC">
        <w:rPr>
          <w:color w:val="000000"/>
        </w:rPr>
        <w:t xml:space="preserve"> the </w:t>
      </w:r>
      <w:proofErr w:type="gramStart"/>
      <w:r w:rsidRPr="000907CC">
        <w:rPr>
          <w:color w:val="000000"/>
        </w:rPr>
        <w:t>revenues</w:t>
      </w:r>
      <w:proofErr w:type="gramEnd"/>
      <w:r w:rsidRPr="000907CC">
        <w:rPr>
          <w:color w:val="000000"/>
        </w:rPr>
        <w:t xml:space="preserve"> of the hotel’s is in increasing declining trends. Net income decreases 71.40% in 2022 from 2021 and further it plummets 350% in 2023 f</w:t>
      </w:r>
      <w:r w:rsidR="00086434" w:rsidRPr="000907CC">
        <w:rPr>
          <w:color w:val="000000"/>
        </w:rPr>
        <w:t>rom 2022.This sharp decline in </w:t>
      </w:r>
      <w:r w:rsidRPr="000907CC">
        <w:rPr>
          <w:color w:val="000000"/>
        </w:rPr>
        <w:t>profitability in 2023 becomes the major threat for the sustainability of the hotel business.</w:t>
      </w:r>
      <w:r w:rsidR="00086434" w:rsidRPr="000907CC">
        <w:rPr>
          <w:color w:val="000000"/>
        </w:rPr>
        <w:t xml:space="preserve"> Similarly,</w:t>
      </w:r>
      <w:r w:rsidRPr="000907CC">
        <w:rPr>
          <w:color w:val="000000"/>
        </w:rPr>
        <w:t xml:space="preserve"> the operating expenses increases 11% in 2022 from 2021 and the increases 15% in 2020 from 2022. operating expenses increases not as </w:t>
      </w:r>
      <w:r w:rsidRPr="000907CC">
        <w:rPr>
          <w:color w:val="000000"/>
        </w:rPr>
        <w:lastRenderedPageBreak/>
        <w:t>much as the revenues decline and net income declines.</w:t>
      </w:r>
      <w:r w:rsidR="00086434" w:rsidRPr="000907CC">
        <w:rPr>
          <w:color w:val="000000"/>
        </w:rPr>
        <w:t xml:space="preserve"> especially</w:t>
      </w:r>
      <w:r w:rsidRPr="000907CC">
        <w:rPr>
          <w:color w:val="000000"/>
        </w:rPr>
        <w:t xml:space="preserve"> if we can focus in 2023 the net income significantly declines.so it can be concluded that not the operating expenses liable for declining in net </w:t>
      </w:r>
      <w:proofErr w:type="gramStart"/>
      <w:r w:rsidRPr="000907CC">
        <w:rPr>
          <w:color w:val="000000"/>
        </w:rPr>
        <w:t>income</w:t>
      </w:r>
      <w:proofErr w:type="gramEnd"/>
      <w:r w:rsidRPr="000907CC">
        <w:rPr>
          <w:color w:val="000000"/>
        </w:rPr>
        <w:t xml:space="preserve"> but the other factors are responsible for minimizing the capacity of profitability of the hotel. </w:t>
      </w:r>
    </w:p>
    <w:p w14:paraId="783564FC" w14:textId="77777777" w:rsidR="008C4D80" w:rsidRPr="000907CC" w:rsidRDefault="008C4D80" w:rsidP="000907CC">
      <w:pPr>
        <w:spacing w:line="360" w:lineRule="auto"/>
        <w:jc w:val="both"/>
        <w:rPr>
          <w:rFonts w:ascii="Times New Roman" w:hAnsi="Times New Roman" w:cs="Times New Roman"/>
          <w:sz w:val="24"/>
          <w:szCs w:val="24"/>
        </w:rPr>
      </w:pPr>
    </w:p>
    <w:p w14:paraId="6A861DF3" w14:textId="77777777" w:rsidR="008C4D80" w:rsidRPr="000907CC" w:rsidRDefault="00E55AC6" w:rsidP="000907CC">
      <w:pPr>
        <w:pStyle w:val="NormalWeb"/>
        <w:spacing w:before="0" w:beforeAutospacing="0" w:after="0" w:afterAutospacing="0" w:line="360" w:lineRule="auto"/>
        <w:jc w:val="both"/>
        <w:rPr>
          <w:b/>
        </w:rPr>
      </w:pPr>
      <w:r w:rsidRPr="000907CC">
        <w:rPr>
          <w:b/>
          <w:color w:val="000000"/>
        </w:rPr>
        <w:t>L</w:t>
      </w:r>
      <w:r w:rsidR="008C4D80" w:rsidRPr="000907CC">
        <w:rPr>
          <w:b/>
          <w:color w:val="000000"/>
        </w:rPr>
        <w:t xml:space="preserve">iquidity and solvency condition of the urban </w:t>
      </w:r>
      <w:proofErr w:type="gramStart"/>
      <w:r w:rsidR="008C4D80" w:rsidRPr="000907CC">
        <w:rPr>
          <w:b/>
          <w:color w:val="000000"/>
        </w:rPr>
        <w:t>heights</w:t>
      </w:r>
      <w:proofErr w:type="gramEnd"/>
      <w:r w:rsidR="008C4D80" w:rsidRPr="000907CC">
        <w:rPr>
          <w:b/>
          <w:color w:val="000000"/>
        </w:rPr>
        <w:t xml:space="preserve"> hotel are evaluate</w:t>
      </w:r>
      <w:r w:rsidR="00086434" w:rsidRPr="000907CC">
        <w:rPr>
          <w:b/>
          <w:color w:val="000000"/>
        </w:rPr>
        <w:t>d based on the following ratios</w:t>
      </w:r>
      <w:r w:rsidR="008C4D80" w:rsidRPr="000907CC">
        <w:rPr>
          <w:b/>
          <w:color w:val="000000"/>
        </w:rPr>
        <w:t>:</w:t>
      </w:r>
    </w:p>
    <w:p w14:paraId="3637D73C" w14:textId="77777777" w:rsidR="008C4D80" w:rsidRPr="000907CC" w:rsidRDefault="008C4D80" w:rsidP="000907CC">
      <w:pPr>
        <w:spacing w:line="360" w:lineRule="auto"/>
        <w:jc w:val="both"/>
        <w:rPr>
          <w:rFonts w:ascii="Times New Roman" w:hAnsi="Times New Roman" w:cs="Times New Roman"/>
          <w:sz w:val="24"/>
          <w:szCs w:val="24"/>
        </w:rPr>
      </w:pPr>
    </w:p>
    <w:tbl>
      <w:tblPr>
        <w:tblStyle w:val="GridTable4-Accent5"/>
        <w:tblW w:w="0" w:type="auto"/>
        <w:tblLook w:val="04A0" w:firstRow="1" w:lastRow="0" w:firstColumn="1" w:lastColumn="0" w:noHBand="0" w:noVBand="1"/>
      </w:tblPr>
      <w:tblGrid>
        <w:gridCol w:w="3772"/>
        <w:gridCol w:w="1980"/>
        <w:gridCol w:w="1890"/>
        <w:gridCol w:w="1620"/>
      </w:tblGrid>
      <w:tr w:rsidR="008C4D80" w:rsidRPr="000907CC" w14:paraId="3FF82A26" w14:textId="77777777" w:rsidTr="000907CC">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3772" w:type="dxa"/>
            <w:hideMark/>
          </w:tcPr>
          <w:p w14:paraId="1748D81D"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Ratio</w:t>
            </w:r>
          </w:p>
        </w:tc>
        <w:tc>
          <w:tcPr>
            <w:tcW w:w="1980" w:type="dxa"/>
            <w:hideMark/>
          </w:tcPr>
          <w:p w14:paraId="609796AB" w14:textId="77777777" w:rsidR="008C4D80" w:rsidRPr="000907CC" w:rsidRDefault="008C4D80" w:rsidP="000907CC">
            <w:pPr>
              <w:pStyle w:val="NormalWeb"/>
              <w:spacing w:before="240" w:beforeAutospacing="0" w:after="0" w:afterAutospacing="0" w:line="360" w:lineRule="auto"/>
              <w:ind w:left="100"/>
              <w:jc w:val="both"/>
              <w:cnfStyle w:val="100000000000" w:firstRow="1" w:lastRow="0" w:firstColumn="0" w:lastColumn="0" w:oddVBand="0" w:evenVBand="0" w:oddHBand="0" w:evenHBand="0" w:firstRowFirstColumn="0" w:firstRowLastColumn="0" w:lastRowFirstColumn="0" w:lastRowLastColumn="0"/>
            </w:pPr>
            <w:r w:rsidRPr="000907CC">
              <w:rPr>
                <w:color w:val="000000"/>
              </w:rPr>
              <w:t>2021</w:t>
            </w:r>
          </w:p>
        </w:tc>
        <w:tc>
          <w:tcPr>
            <w:tcW w:w="1890" w:type="dxa"/>
            <w:hideMark/>
          </w:tcPr>
          <w:p w14:paraId="327BF890" w14:textId="77777777" w:rsidR="008C4D80" w:rsidRPr="000907CC" w:rsidRDefault="008C4D80" w:rsidP="000907CC">
            <w:pPr>
              <w:pStyle w:val="NormalWeb"/>
              <w:spacing w:before="240" w:beforeAutospacing="0" w:after="0" w:afterAutospacing="0" w:line="360" w:lineRule="auto"/>
              <w:ind w:left="100"/>
              <w:jc w:val="both"/>
              <w:cnfStyle w:val="100000000000" w:firstRow="1" w:lastRow="0" w:firstColumn="0" w:lastColumn="0" w:oddVBand="0" w:evenVBand="0" w:oddHBand="0" w:evenHBand="0" w:firstRowFirstColumn="0" w:firstRowLastColumn="0" w:lastRowFirstColumn="0" w:lastRowLastColumn="0"/>
            </w:pPr>
            <w:r w:rsidRPr="000907CC">
              <w:rPr>
                <w:color w:val="000000"/>
              </w:rPr>
              <w:t>2022</w:t>
            </w:r>
          </w:p>
        </w:tc>
        <w:tc>
          <w:tcPr>
            <w:tcW w:w="1620" w:type="dxa"/>
            <w:hideMark/>
          </w:tcPr>
          <w:p w14:paraId="58FB6901" w14:textId="77777777" w:rsidR="008C4D80" w:rsidRPr="000907CC" w:rsidRDefault="008C4D80" w:rsidP="000907CC">
            <w:pPr>
              <w:pStyle w:val="NormalWeb"/>
              <w:spacing w:before="240" w:beforeAutospacing="0" w:after="0" w:afterAutospacing="0" w:line="360" w:lineRule="auto"/>
              <w:ind w:left="100"/>
              <w:jc w:val="both"/>
              <w:cnfStyle w:val="100000000000" w:firstRow="1" w:lastRow="0" w:firstColumn="0" w:lastColumn="0" w:oddVBand="0" w:evenVBand="0" w:oddHBand="0" w:evenHBand="0" w:firstRowFirstColumn="0" w:firstRowLastColumn="0" w:lastRowFirstColumn="0" w:lastRowLastColumn="0"/>
            </w:pPr>
            <w:r w:rsidRPr="000907CC">
              <w:rPr>
                <w:color w:val="000000"/>
              </w:rPr>
              <w:t>2023</w:t>
            </w:r>
          </w:p>
        </w:tc>
      </w:tr>
      <w:tr w:rsidR="008C4D80" w:rsidRPr="000907CC" w14:paraId="791DD5F8" w14:textId="77777777" w:rsidTr="000907C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72" w:type="dxa"/>
            <w:hideMark/>
          </w:tcPr>
          <w:p w14:paraId="2E75C507"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Current Ratio</w:t>
            </w:r>
          </w:p>
        </w:tc>
        <w:tc>
          <w:tcPr>
            <w:tcW w:w="1980" w:type="dxa"/>
            <w:hideMark/>
          </w:tcPr>
          <w:p w14:paraId="7714737C"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1.8:1</w:t>
            </w:r>
          </w:p>
        </w:tc>
        <w:tc>
          <w:tcPr>
            <w:tcW w:w="1890" w:type="dxa"/>
            <w:hideMark/>
          </w:tcPr>
          <w:p w14:paraId="669F42FF"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1.11: 1</w:t>
            </w:r>
          </w:p>
        </w:tc>
        <w:tc>
          <w:tcPr>
            <w:tcW w:w="1620" w:type="dxa"/>
            <w:hideMark/>
          </w:tcPr>
          <w:p w14:paraId="06DA2082"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0.6:1</w:t>
            </w:r>
          </w:p>
        </w:tc>
      </w:tr>
      <w:tr w:rsidR="008C4D80" w:rsidRPr="000907CC" w14:paraId="06242BC7" w14:textId="77777777" w:rsidTr="000907CC">
        <w:trPr>
          <w:trHeight w:val="300"/>
        </w:trPr>
        <w:tc>
          <w:tcPr>
            <w:cnfStyle w:val="001000000000" w:firstRow="0" w:lastRow="0" w:firstColumn="1" w:lastColumn="0" w:oddVBand="0" w:evenVBand="0" w:oddHBand="0" w:evenHBand="0" w:firstRowFirstColumn="0" w:firstRowLastColumn="0" w:lastRowFirstColumn="0" w:lastRowLastColumn="0"/>
            <w:tcW w:w="3772" w:type="dxa"/>
            <w:hideMark/>
          </w:tcPr>
          <w:p w14:paraId="08A67486"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Debt to Equity Ratio</w:t>
            </w:r>
          </w:p>
        </w:tc>
        <w:tc>
          <w:tcPr>
            <w:tcW w:w="1980" w:type="dxa"/>
            <w:hideMark/>
          </w:tcPr>
          <w:p w14:paraId="74D0DBAB" w14:textId="77777777" w:rsidR="008C4D80" w:rsidRPr="000907CC" w:rsidRDefault="008C4D80" w:rsidP="000907CC">
            <w:pPr>
              <w:pStyle w:val="NormalWeb"/>
              <w:spacing w:before="240" w:beforeAutospacing="0" w:after="0" w:afterAutospacing="0" w:line="360" w:lineRule="auto"/>
              <w:ind w:left="100"/>
              <w:jc w:val="both"/>
              <w:cnfStyle w:val="000000000000" w:firstRow="0" w:lastRow="0" w:firstColumn="0" w:lastColumn="0" w:oddVBand="0" w:evenVBand="0" w:oddHBand="0" w:evenHBand="0" w:firstRowFirstColumn="0" w:firstRowLastColumn="0" w:lastRowFirstColumn="0" w:lastRowLastColumn="0"/>
            </w:pPr>
            <w:r w:rsidRPr="000907CC">
              <w:rPr>
                <w:color w:val="000000"/>
              </w:rPr>
              <w:t>1.48:1</w:t>
            </w:r>
          </w:p>
        </w:tc>
        <w:tc>
          <w:tcPr>
            <w:tcW w:w="1890" w:type="dxa"/>
            <w:hideMark/>
          </w:tcPr>
          <w:p w14:paraId="0B8828A9" w14:textId="77777777" w:rsidR="008C4D80" w:rsidRPr="000907CC" w:rsidRDefault="008C4D80" w:rsidP="000907CC">
            <w:pPr>
              <w:pStyle w:val="NormalWeb"/>
              <w:spacing w:before="240" w:beforeAutospacing="0" w:after="0" w:afterAutospacing="0" w:line="360" w:lineRule="auto"/>
              <w:ind w:left="100"/>
              <w:jc w:val="both"/>
              <w:cnfStyle w:val="000000000000" w:firstRow="0" w:lastRow="0" w:firstColumn="0" w:lastColumn="0" w:oddVBand="0" w:evenVBand="0" w:oddHBand="0" w:evenHBand="0" w:firstRowFirstColumn="0" w:firstRowLastColumn="0" w:lastRowFirstColumn="0" w:lastRowLastColumn="0"/>
            </w:pPr>
            <w:r w:rsidRPr="000907CC">
              <w:rPr>
                <w:color w:val="000000"/>
              </w:rPr>
              <w:t>1.79:1</w:t>
            </w:r>
          </w:p>
        </w:tc>
        <w:tc>
          <w:tcPr>
            <w:tcW w:w="1620" w:type="dxa"/>
            <w:hideMark/>
          </w:tcPr>
          <w:p w14:paraId="018C8057" w14:textId="77777777" w:rsidR="008C4D80" w:rsidRPr="000907CC" w:rsidRDefault="008C4D80" w:rsidP="000907CC">
            <w:pPr>
              <w:pStyle w:val="NormalWeb"/>
              <w:spacing w:before="240" w:beforeAutospacing="0" w:after="0" w:afterAutospacing="0" w:line="360" w:lineRule="auto"/>
              <w:ind w:left="100"/>
              <w:jc w:val="both"/>
              <w:cnfStyle w:val="000000000000" w:firstRow="0" w:lastRow="0" w:firstColumn="0" w:lastColumn="0" w:oddVBand="0" w:evenVBand="0" w:oddHBand="0" w:evenHBand="0" w:firstRowFirstColumn="0" w:firstRowLastColumn="0" w:lastRowFirstColumn="0" w:lastRowLastColumn="0"/>
            </w:pPr>
            <w:r w:rsidRPr="000907CC">
              <w:rPr>
                <w:color w:val="000000"/>
              </w:rPr>
              <w:t>2.39:1</w:t>
            </w:r>
          </w:p>
        </w:tc>
      </w:tr>
      <w:tr w:rsidR="008C4D80" w:rsidRPr="000907CC" w14:paraId="6907151E" w14:textId="77777777" w:rsidTr="000907C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72" w:type="dxa"/>
            <w:hideMark/>
          </w:tcPr>
          <w:p w14:paraId="34B01E2D" w14:textId="77777777" w:rsidR="008C4D80" w:rsidRPr="000907CC" w:rsidRDefault="008C4D80" w:rsidP="000907CC">
            <w:pPr>
              <w:pStyle w:val="NormalWeb"/>
              <w:spacing w:before="240" w:beforeAutospacing="0" w:after="0" w:afterAutospacing="0" w:line="360" w:lineRule="auto"/>
              <w:ind w:left="100"/>
              <w:jc w:val="both"/>
            </w:pPr>
            <w:r w:rsidRPr="000907CC">
              <w:rPr>
                <w:color w:val="000000"/>
              </w:rPr>
              <w:t>Debt Ratio</w:t>
            </w:r>
          </w:p>
        </w:tc>
        <w:tc>
          <w:tcPr>
            <w:tcW w:w="1980" w:type="dxa"/>
            <w:hideMark/>
          </w:tcPr>
          <w:p w14:paraId="6382821E"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59.60%</w:t>
            </w:r>
          </w:p>
        </w:tc>
        <w:tc>
          <w:tcPr>
            <w:tcW w:w="1890" w:type="dxa"/>
            <w:hideMark/>
          </w:tcPr>
          <w:p w14:paraId="20C6B252"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64.20%</w:t>
            </w:r>
          </w:p>
        </w:tc>
        <w:tc>
          <w:tcPr>
            <w:tcW w:w="1620" w:type="dxa"/>
            <w:hideMark/>
          </w:tcPr>
          <w:p w14:paraId="01B3C7DD" w14:textId="77777777" w:rsidR="008C4D80" w:rsidRPr="000907CC" w:rsidRDefault="008C4D80" w:rsidP="000907CC">
            <w:pPr>
              <w:pStyle w:val="NormalWeb"/>
              <w:spacing w:before="240" w:beforeAutospacing="0" w:after="0" w:afterAutospacing="0" w:line="360" w:lineRule="auto"/>
              <w:ind w:left="100"/>
              <w:jc w:val="both"/>
              <w:cnfStyle w:val="000000100000" w:firstRow="0" w:lastRow="0" w:firstColumn="0" w:lastColumn="0" w:oddVBand="0" w:evenVBand="0" w:oddHBand="1" w:evenHBand="0" w:firstRowFirstColumn="0" w:firstRowLastColumn="0" w:lastRowFirstColumn="0" w:lastRowLastColumn="0"/>
            </w:pPr>
            <w:r w:rsidRPr="000907CC">
              <w:rPr>
                <w:color w:val="000000"/>
              </w:rPr>
              <w:t>70.60%</w:t>
            </w:r>
          </w:p>
        </w:tc>
      </w:tr>
    </w:tbl>
    <w:p w14:paraId="4FC203B4" w14:textId="77777777" w:rsidR="008C4D80" w:rsidRPr="000907CC" w:rsidRDefault="008C4D80" w:rsidP="000907CC">
      <w:pPr>
        <w:spacing w:line="360" w:lineRule="auto"/>
        <w:jc w:val="both"/>
        <w:rPr>
          <w:rFonts w:ascii="Times New Roman" w:hAnsi="Times New Roman" w:cs="Times New Roman"/>
          <w:sz w:val="24"/>
          <w:szCs w:val="24"/>
        </w:rPr>
      </w:pPr>
    </w:p>
    <w:p w14:paraId="6114FF22" w14:textId="3E39995F" w:rsidR="00E55AC6" w:rsidRPr="000907CC" w:rsidRDefault="008C4D80" w:rsidP="000907CC">
      <w:pPr>
        <w:pStyle w:val="NormalWeb"/>
        <w:spacing w:before="0" w:beforeAutospacing="0" w:after="0" w:afterAutospacing="0" w:line="360" w:lineRule="auto"/>
        <w:jc w:val="both"/>
        <w:rPr>
          <w:color w:val="000000"/>
        </w:rPr>
      </w:pPr>
      <w:r w:rsidRPr="000907CC">
        <w:rPr>
          <w:color w:val="000000"/>
        </w:rPr>
        <w:t>The current ratio measures the liquidity conditio</w:t>
      </w:r>
      <w:r w:rsidR="00E55AC6" w:rsidRPr="000907CC">
        <w:rPr>
          <w:color w:val="000000"/>
        </w:rPr>
        <w:t>n of any entity (</w:t>
      </w:r>
      <w:proofErr w:type="spellStart"/>
      <w:r w:rsidR="00E55AC6" w:rsidRPr="000907CC">
        <w:rPr>
          <w:color w:val="000000"/>
        </w:rPr>
        <w:t>Durry</w:t>
      </w:r>
      <w:proofErr w:type="spellEnd"/>
      <w:r w:rsidR="00E55AC6" w:rsidRPr="000907CC">
        <w:rPr>
          <w:color w:val="000000"/>
        </w:rPr>
        <w:t>, 2021). T</w:t>
      </w:r>
      <w:r w:rsidRPr="000907CC">
        <w:rPr>
          <w:color w:val="000000"/>
        </w:rPr>
        <w:t xml:space="preserve">he above current ratio </w:t>
      </w:r>
      <w:r w:rsidR="0052557E" w:rsidRPr="000907CC">
        <w:rPr>
          <w:color w:val="000000"/>
        </w:rPr>
        <w:t>is calculated</w:t>
      </w:r>
      <w:r w:rsidRPr="000907CC">
        <w:rPr>
          <w:color w:val="000000"/>
        </w:rPr>
        <w:t xml:space="preserve"> dividing total current assets of each year</w:t>
      </w:r>
      <w:r w:rsidR="00E55AC6" w:rsidRPr="000907CC">
        <w:rPr>
          <w:color w:val="000000"/>
        </w:rPr>
        <w:t xml:space="preserve"> by total current liabilities. T</w:t>
      </w:r>
      <w:r w:rsidRPr="000907CC">
        <w:rPr>
          <w:color w:val="000000"/>
        </w:rPr>
        <w:t xml:space="preserve">otal current asset includes cash and cash </w:t>
      </w:r>
      <w:r w:rsidR="0052557E" w:rsidRPr="000907CC">
        <w:rPr>
          <w:color w:val="000000"/>
        </w:rPr>
        <w:t>equivalent,</w:t>
      </w:r>
      <w:r w:rsidRPr="000907CC">
        <w:rPr>
          <w:color w:val="000000"/>
        </w:rPr>
        <w:t xml:space="preserve"> and account receivables and current liabilities includes accounts payable as total current liabilities. The standard value of current</w:t>
      </w:r>
      <w:r w:rsidR="00E55AC6" w:rsidRPr="000907CC">
        <w:rPr>
          <w:color w:val="000000"/>
        </w:rPr>
        <w:t xml:space="preserve"> ratio is 2:1 (</w:t>
      </w:r>
      <w:proofErr w:type="spellStart"/>
      <w:r w:rsidR="00E55AC6" w:rsidRPr="000907CC">
        <w:rPr>
          <w:color w:val="000000"/>
        </w:rPr>
        <w:t>Guilding</w:t>
      </w:r>
      <w:proofErr w:type="spellEnd"/>
      <w:r w:rsidR="00E55AC6" w:rsidRPr="000907CC">
        <w:rPr>
          <w:color w:val="000000"/>
        </w:rPr>
        <w:t>, 2014) </w:t>
      </w:r>
      <w:r w:rsidRPr="000907CC">
        <w:rPr>
          <w:color w:val="000000"/>
        </w:rPr>
        <w:t xml:space="preserve">which means that there are £2 current assets available for every £1 of current liabilities. The current ratio of urban </w:t>
      </w:r>
      <w:proofErr w:type="gramStart"/>
      <w:r w:rsidRPr="000907CC">
        <w:rPr>
          <w:color w:val="000000"/>
        </w:rPr>
        <w:t>Heights</w:t>
      </w:r>
      <w:proofErr w:type="gramEnd"/>
      <w:r w:rsidRPr="000907CC">
        <w:rPr>
          <w:color w:val="000000"/>
        </w:rPr>
        <w:t xml:space="preserve"> hotel in 2021 was 1.8</w:t>
      </w:r>
      <w:r w:rsidR="00E55AC6" w:rsidRPr="000907CC">
        <w:rPr>
          <w:color w:val="000000"/>
        </w:rPr>
        <w:t>:1</w:t>
      </w:r>
      <w:r w:rsidRPr="000907CC">
        <w:rPr>
          <w:color w:val="000000"/>
        </w:rPr>
        <w:t xml:space="preserve"> which was below standard but not so bad. </w:t>
      </w:r>
      <w:r w:rsidR="0052557E" w:rsidRPr="000907CC">
        <w:rPr>
          <w:color w:val="000000"/>
        </w:rPr>
        <w:t>Later</w:t>
      </w:r>
      <w:r w:rsidRPr="000907CC">
        <w:rPr>
          <w:color w:val="000000"/>
        </w:rPr>
        <w:t xml:space="preserve"> it declines to 1.1</w:t>
      </w:r>
      <w:r w:rsidR="00E55AC6" w:rsidRPr="000907CC">
        <w:rPr>
          <w:color w:val="000000"/>
        </w:rPr>
        <w:t>:1</w:t>
      </w:r>
      <w:r w:rsidRPr="000907CC">
        <w:rPr>
          <w:color w:val="000000"/>
        </w:rPr>
        <w:t xml:space="preserve"> in 2022 and </w:t>
      </w:r>
      <w:r w:rsidR="0052557E" w:rsidRPr="000907CC">
        <w:rPr>
          <w:color w:val="000000"/>
        </w:rPr>
        <w:t>its</w:t>
      </w:r>
      <w:r w:rsidRPr="000907CC">
        <w:rPr>
          <w:color w:val="000000"/>
        </w:rPr>
        <w:t xml:space="preserve"> further declines to 0.6</w:t>
      </w:r>
      <w:r w:rsidR="00E55AC6" w:rsidRPr="000907CC">
        <w:rPr>
          <w:color w:val="000000"/>
        </w:rPr>
        <w:t>:1</w:t>
      </w:r>
      <w:r w:rsidRPr="000907CC">
        <w:rPr>
          <w:color w:val="000000"/>
        </w:rPr>
        <w:t xml:space="preserve"> in 2023 which indicates that </w:t>
      </w:r>
      <w:proofErr w:type="gramStart"/>
      <w:r w:rsidRPr="000907CC">
        <w:rPr>
          <w:color w:val="000000"/>
        </w:rPr>
        <w:t>it's</w:t>
      </w:r>
      <w:proofErr w:type="gramEnd"/>
      <w:r w:rsidRPr="000907CC">
        <w:rPr>
          <w:color w:val="000000"/>
        </w:rPr>
        <w:t xml:space="preserve"> current liabilities is more than current assets in 2023. In 2023 it has £60 current assets against its </w:t>
      </w:r>
      <w:r w:rsidR="0052557E" w:rsidRPr="000907CC">
        <w:rPr>
          <w:color w:val="000000"/>
        </w:rPr>
        <w:t>current £100</w:t>
      </w:r>
      <w:r w:rsidRPr="000907CC">
        <w:rPr>
          <w:color w:val="000000"/>
        </w:rPr>
        <w:t xml:space="preserve"> liabilities. The situation indicates that the </w:t>
      </w:r>
      <w:r w:rsidR="00E55AC6" w:rsidRPr="000907CC">
        <w:rPr>
          <w:color w:val="000000"/>
        </w:rPr>
        <w:t>company is in a great liquidity</w:t>
      </w:r>
      <w:r w:rsidRPr="000907CC">
        <w:rPr>
          <w:color w:val="000000"/>
        </w:rPr>
        <w:t xml:space="preserve"> problem.</w:t>
      </w:r>
    </w:p>
    <w:p w14:paraId="7D8CA705" w14:textId="77777777" w:rsidR="008C4D80" w:rsidRPr="000907CC" w:rsidRDefault="008C4D80" w:rsidP="000907CC">
      <w:pPr>
        <w:pStyle w:val="NormalWeb"/>
        <w:spacing w:before="0" w:beforeAutospacing="0" w:after="0" w:afterAutospacing="0" w:line="360" w:lineRule="auto"/>
        <w:jc w:val="both"/>
      </w:pPr>
      <w:r w:rsidRPr="000907CC">
        <w:rPr>
          <w:color w:val="000000"/>
        </w:rPr>
        <w:t> </w:t>
      </w:r>
    </w:p>
    <w:p w14:paraId="17F06BB2" w14:textId="7F556508" w:rsidR="008C4D80" w:rsidRPr="000907CC" w:rsidRDefault="00E55AC6" w:rsidP="000907CC">
      <w:pPr>
        <w:pStyle w:val="NormalWeb"/>
        <w:spacing w:before="0" w:beforeAutospacing="0" w:after="0" w:afterAutospacing="0" w:line="360" w:lineRule="auto"/>
        <w:jc w:val="both"/>
        <w:rPr>
          <w:color w:val="000000"/>
        </w:rPr>
      </w:pPr>
      <w:r w:rsidRPr="000907CC">
        <w:rPr>
          <w:color w:val="000000"/>
        </w:rPr>
        <w:t>D</w:t>
      </w:r>
      <w:r w:rsidR="008C4D80" w:rsidRPr="000907CC">
        <w:rPr>
          <w:color w:val="000000"/>
        </w:rPr>
        <w:t xml:space="preserve">ebt to equity ratio calculated by dividing total liabilities by total equity. </w:t>
      </w:r>
      <w:r w:rsidRPr="000907CC">
        <w:rPr>
          <w:color w:val="000000"/>
        </w:rPr>
        <w:t>The</w:t>
      </w:r>
      <w:r w:rsidR="008C4D80" w:rsidRPr="000907CC">
        <w:rPr>
          <w:color w:val="000000"/>
        </w:rPr>
        <w:t xml:space="preserve"> ratio indicates the amount of liabilities in relation to its equity. Unique Heights Hotel debt to equity ratio in 2021 is 1.48</w:t>
      </w:r>
      <w:r w:rsidRPr="000907CC">
        <w:rPr>
          <w:color w:val="000000"/>
        </w:rPr>
        <w:t>:1</w:t>
      </w:r>
      <w:r w:rsidR="008C4D80" w:rsidRPr="000907CC">
        <w:rPr>
          <w:color w:val="000000"/>
        </w:rPr>
        <w:t xml:space="preserve"> which means that for every £1 </w:t>
      </w:r>
      <w:r w:rsidRPr="000907CC">
        <w:rPr>
          <w:color w:val="000000"/>
        </w:rPr>
        <w:t>owners’</w:t>
      </w:r>
      <w:r w:rsidR="008C4D80" w:rsidRPr="000907CC">
        <w:rPr>
          <w:color w:val="000000"/>
        </w:rPr>
        <w:t xml:space="preserve"> equity there is £1.</w:t>
      </w:r>
      <w:r w:rsidRPr="000907CC">
        <w:rPr>
          <w:color w:val="000000"/>
        </w:rPr>
        <w:t>48 liabilities. In 2022 the ratio</w:t>
      </w:r>
      <w:r w:rsidR="008C4D80" w:rsidRPr="000907CC">
        <w:rPr>
          <w:color w:val="000000"/>
        </w:rPr>
        <w:t xml:space="preserve"> </w:t>
      </w:r>
      <w:r w:rsidR="0052557E" w:rsidRPr="000907CC">
        <w:rPr>
          <w:color w:val="000000"/>
        </w:rPr>
        <w:t>increases</w:t>
      </w:r>
      <w:r w:rsidR="008C4D80" w:rsidRPr="000907CC">
        <w:rPr>
          <w:color w:val="000000"/>
        </w:rPr>
        <w:t xml:space="preserve"> to 1.79</w:t>
      </w:r>
      <w:r w:rsidRPr="000907CC">
        <w:rPr>
          <w:color w:val="000000"/>
        </w:rPr>
        <w:t>:1</w:t>
      </w:r>
      <w:r w:rsidR="008C4D80" w:rsidRPr="000907CC">
        <w:rPr>
          <w:color w:val="000000"/>
        </w:rPr>
        <w:t xml:space="preserve"> which indicates that the liabilities increase in 2022 from 2021. The ratio in 2023 increases a lot and reaches 2.39</w:t>
      </w:r>
      <w:r w:rsidRPr="000907CC">
        <w:rPr>
          <w:color w:val="000000"/>
        </w:rPr>
        <w:t>. This</w:t>
      </w:r>
      <w:r w:rsidR="008C4D80" w:rsidRPr="000907CC">
        <w:rPr>
          <w:color w:val="000000"/>
        </w:rPr>
        <w:t xml:space="preserve"> means that for every £1 equity </w:t>
      </w:r>
      <w:r w:rsidRPr="000907CC">
        <w:rPr>
          <w:color w:val="000000"/>
        </w:rPr>
        <w:t>the hotel has £2.39 liability. T</w:t>
      </w:r>
      <w:r w:rsidR="008C4D80" w:rsidRPr="000907CC">
        <w:rPr>
          <w:color w:val="000000"/>
        </w:rPr>
        <w:t xml:space="preserve">he liabilities Associates interest cost. The increase of liabilities also increases the cost </w:t>
      </w:r>
      <w:r w:rsidR="008C4D80" w:rsidRPr="000907CC">
        <w:rPr>
          <w:color w:val="000000"/>
        </w:rPr>
        <w:lastRenderedPageBreak/>
        <w:t xml:space="preserve">of interest of any organization. </w:t>
      </w:r>
      <w:r w:rsidR="000907CC" w:rsidRPr="000907CC">
        <w:rPr>
          <w:color w:val="000000"/>
        </w:rPr>
        <w:t>Thus,</w:t>
      </w:r>
      <w:r w:rsidR="008C4D80" w:rsidRPr="000907CC">
        <w:rPr>
          <w:color w:val="000000"/>
        </w:rPr>
        <w:t xml:space="preserve"> the increasing de</w:t>
      </w:r>
      <w:r w:rsidRPr="000907CC">
        <w:rPr>
          <w:color w:val="000000"/>
        </w:rPr>
        <w:t>bt to equity ratio of the hotel</w:t>
      </w:r>
      <w:r w:rsidR="008C4D80" w:rsidRPr="000907CC">
        <w:rPr>
          <w:color w:val="000000"/>
        </w:rPr>
        <w:t xml:space="preserve"> increases the financial risk of the hotel by increasing its interest cost and minimizing financial flexibility.</w:t>
      </w:r>
    </w:p>
    <w:p w14:paraId="7D604F52" w14:textId="77777777" w:rsidR="00E55AC6" w:rsidRPr="000907CC" w:rsidRDefault="00E55AC6" w:rsidP="000907CC">
      <w:pPr>
        <w:pStyle w:val="NormalWeb"/>
        <w:spacing w:before="0" w:beforeAutospacing="0" w:after="0" w:afterAutospacing="0" w:line="360" w:lineRule="auto"/>
        <w:jc w:val="both"/>
      </w:pPr>
    </w:p>
    <w:p w14:paraId="72CFFDD0" w14:textId="1417282D" w:rsidR="008C4D80" w:rsidRPr="000907CC" w:rsidRDefault="00E55AC6" w:rsidP="000907CC">
      <w:pPr>
        <w:pStyle w:val="NormalWeb"/>
        <w:spacing w:before="0" w:beforeAutospacing="0" w:after="0" w:afterAutospacing="0" w:line="360" w:lineRule="auto"/>
        <w:jc w:val="both"/>
      </w:pPr>
      <w:r w:rsidRPr="000907CC">
        <w:rPr>
          <w:color w:val="000000"/>
        </w:rPr>
        <w:t>Debt </w:t>
      </w:r>
      <w:r w:rsidR="008C4D80" w:rsidRPr="000907CC">
        <w:rPr>
          <w:color w:val="000000"/>
        </w:rPr>
        <w:t>ratio calculated dividing to</w:t>
      </w:r>
      <w:r w:rsidRPr="000907CC">
        <w:rPr>
          <w:color w:val="000000"/>
        </w:rPr>
        <w:t>tal liabilities by total assets</w:t>
      </w:r>
      <w:r w:rsidR="008C4D80" w:rsidRPr="000907CC">
        <w:rPr>
          <w:color w:val="000000"/>
        </w:rPr>
        <w:t xml:space="preserve"> meaning the amount of liabilities in relation to its assets</w:t>
      </w:r>
      <w:r w:rsidRPr="000907CC">
        <w:rPr>
          <w:color w:val="000000"/>
        </w:rPr>
        <w:t xml:space="preserve"> </w:t>
      </w:r>
      <w:r w:rsidR="008C4D80" w:rsidRPr="000907CC">
        <w:rPr>
          <w:color w:val="000000"/>
        </w:rPr>
        <w:t>(</w:t>
      </w:r>
      <w:proofErr w:type="spellStart"/>
      <w:r w:rsidR="008C4D80" w:rsidRPr="000907CC">
        <w:rPr>
          <w:color w:val="000000"/>
        </w:rPr>
        <w:t>Durry</w:t>
      </w:r>
      <w:proofErr w:type="spellEnd"/>
      <w:r w:rsidR="008C4D80" w:rsidRPr="000907CC">
        <w:rPr>
          <w:color w:val="000000"/>
        </w:rPr>
        <w:t xml:space="preserve">, 2021). The hotel debt ratio also increased similarly to its </w:t>
      </w:r>
      <w:r w:rsidR="000907CC" w:rsidRPr="000907CC">
        <w:rPr>
          <w:color w:val="000000"/>
        </w:rPr>
        <w:t>debt-to-equity</w:t>
      </w:r>
      <w:r w:rsidR="008C4D80" w:rsidRPr="000907CC">
        <w:rPr>
          <w:color w:val="000000"/>
        </w:rPr>
        <w:t xml:space="preserve"> rati</w:t>
      </w:r>
      <w:r w:rsidRPr="000907CC">
        <w:rPr>
          <w:color w:val="000000"/>
        </w:rPr>
        <w:t>o. Both the ratios of the hotel</w:t>
      </w:r>
      <w:r w:rsidR="008C4D80" w:rsidRPr="000907CC">
        <w:rPr>
          <w:color w:val="000000"/>
        </w:rPr>
        <w:t xml:space="preserve"> indicate that the </w:t>
      </w:r>
      <w:r w:rsidR="0052557E" w:rsidRPr="000907CC">
        <w:rPr>
          <w:color w:val="000000"/>
        </w:rPr>
        <w:t>facilities</w:t>
      </w:r>
      <w:r w:rsidR="008C4D80" w:rsidRPr="000907CC">
        <w:rPr>
          <w:color w:val="000000"/>
        </w:rPr>
        <w:t xml:space="preserve"> of the hotel are increasing day by day. the increasing trends of liabilities putting pressure on the solvency of the hotel. </w:t>
      </w:r>
      <w:r w:rsidR="000907CC" w:rsidRPr="000907CC">
        <w:rPr>
          <w:color w:val="000000"/>
        </w:rPr>
        <w:t>Thus,</w:t>
      </w:r>
      <w:r w:rsidR="008C4D80" w:rsidRPr="000907CC">
        <w:rPr>
          <w:color w:val="000000"/>
        </w:rPr>
        <w:t xml:space="preserve"> the solvency crisis of the hotel is reaching its unique Heights year by year. From the above </w:t>
      </w:r>
      <w:r w:rsidR="0052557E" w:rsidRPr="000907CC">
        <w:rPr>
          <w:color w:val="000000"/>
        </w:rPr>
        <w:t>analysis,</w:t>
      </w:r>
      <w:r w:rsidR="008C4D80" w:rsidRPr="000907CC">
        <w:rPr>
          <w:color w:val="000000"/>
        </w:rPr>
        <w:t xml:space="preserve"> based on the ratios and trends it can be co</w:t>
      </w:r>
      <w:r w:rsidRPr="000907CC">
        <w:rPr>
          <w:color w:val="000000"/>
        </w:rPr>
        <w:t>ncluded that the hotel is in a </w:t>
      </w:r>
      <w:r w:rsidR="008C4D80" w:rsidRPr="000907CC">
        <w:rPr>
          <w:color w:val="000000"/>
        </w:rPr>
        <w:t>significant risk of liquidity and solvency problem. These threats ultimately increase the Threats of sus</w:t>
      </w:r>
      <w:r w:rsidRPr="000907CC">
        <w:rPr>
          <w:color w:val="000000"/>
        </w:rPr>
        <w:t>tainability of the organization</w:t>
      </w:r>
      <w:r w:rsidR="008C4D80" w:rsidRPr="000907CC">
        <w:rPr>
          <w:color w:val="000000"/>
        </w:rPr>
        <w:t>. </w:t>
      </w:r>
    </w:p>
    <w:p w14:paraId="30490C86" w14:textId="77777777" w:rsidR="008C4D80" w:rsidRPr="000907CC" w:rsidRDefault="008C4D80" w:rsidP="000907CC">
      <w:pPr>
        <w:spacing w:line="360" w:lineRule="auto"/>
        <w:jc w:val="both"/>
        <w:rPr>
          <w:rFonts w:ascii="Times New Roman" w:hAnsi="Times New Roman" w:cs="Times New Roman"/>
          <w:sz w:val="24"/>
          <w:szCs w:val="24"/>
        </w:rPr>
      </w:pPr>
    </w:p>
    <w:p w14:paraId="7D72432C" w14:textId="77777777" w:rsidR="008C4D80" w:rsidRPr="000907CC" w:rsidRDefault="008C4D80" w:rsidP="000907CC">
      <w:pPr>
        <w:pStyle w:val="NoSpacing"/>
        <w:rPr>
          <w:rFonts w:cs="Times New Roman"/>
        </w:rPr>
      </w:pPr>
      <w:bookmarkStart w:id="2" w:name="_Toc180530227"/>
      <w:r w:rsidRPr="000907CC">
        <w:rPr>
          <w:rFonts w:cs="Times New Roman"/>
        </w:rPr>
        <w:t>Key reasons behind the Decline</w:t>
      </w:r>
      <w:r w:rsidR="006272DC" w:rsidRPr="000907CC">
        <w:rPr>
          <w:rFonts w:cs="Times New Roman"/>
        </w:rPr>
        <w:t xml:space="preserve"> of the financial performance</w:t>
      </w:r>
      <w:r w:rsidRPr="000907CC">
        <w:rPr>
          <w:rFonts w:cs="Times New Roman"/>
        </w:rPr>
        <w:t>:</w:t>
      </w:r>
      <w:bookmarkEnd w:id="2"/>
    </w:p>
    <w:p w14:paraId="2387EEAA" w14:textId="0E2D534D" w:rsidR="008C4D80" w:rsidRPr="000907CC" w:rsidRDefault="008C4D80" w:rsidP="000907CC">
      <w:pPr>
        <w:pStyle w:val="NormalWeb"/>
        <w:spacing w:before="0" w:beforeAutospacing="0" w:after="0" w:afterAutospacing="0" w:line="360" w:lineRule="auto"/>
        <w:jc w:val="both"/>
      </w:pPr>
      <w:r w:rsidRPr="000907CC">
        <w:rPr>
          <w:bCs/>
          <w:color w:val="000000"/>
        </w:rPr>
        <w:t>The pandemic</w:t>
      </w:r>
      <w:r w:rsidRPr="000907CC">
        <w:rPr>
          <w:color w:val="000000"/>
        </w:rPr>
        <w:t xml:space="preserve"> hit in December 2019 is one of the main reasons be</w:t>
      </w:r>
      <w:r w:rsidR="006272DC" w:rsidRPr="000907CC">
        <w:rPr>
          <w:color w:val="000000"/>
        </w:rPr>
        <w:t>hind the decline of hospitality</w:t>
      </w:r>
      <w:r w:rsidRPr="000907CC">
        <w:rPr>
          <w:color w:val="000000"/>
        </w:rPr>
        <w:t xml:space="preserve"> business in the UK (Jones</w:t>
      </w:r>
      <w:r w:rsidR="006272DC" w:rsidRPr="000907CC">
        <w:rPr>
          <w:color w:val="000000"/>
        </w:rPr>
        <w:t>, Hillier and Comfort, 2021). N</w:t>
      </w:r>
      <w:r w:rsidRPr="000907CC">
        <w:rPr>
          <w:color w:val="000000"/>
        </w:rPr>
        <w:t>ot only in the UK but also</w:t>
      </w:r>
      <w:r w:rsidR="006272DC" w:rsidRPr="000907CC">
        <w:rPr>
          <w:color w:val="000000"/>
        </w:rPr>
        <w:t xml:space="preserve"> </w:t>
      </w:r>
      <w:proofErr w:type="gramStart"/>
      <w:r w:rsidR="006272DC" w:rsidRPr="000907CC">
        <w:rPr>
          <w:color w:val="000000"/>
        </w:rPr>
        <w:t>on</w:t>
      </w:r>
      <w:proofErr w:type="gramEnd"/>
      <w:r w:rsidRPr="000907CC">
        <w:rPr>
          <w:color w:val="000000"/>
        </w:rPr>
        <w:t xml:space="preserve"> other parts of the world affected by the Covid-19 pandemic</w:t>
      </w:r>
      <w:r w:rsidR="006272DC" w:rsidRPr="000907CC">
        <w:rPr>
          <w:color w:val="000000"/>
        </w:rPr>
        <w:t xml:space="preserve"> (</w:t>
      </w:r>
      <w:proofErr w:type="spellStart"/>
      <w:r w:rsidR="006272DC" w:rsidRPr="000907CC">
        <w:rPr>
          <w:color w:val="000000"/>
        </w:rPr>
        <w:t>Koutsou</w:t>
      </w:r>
      <w:proofErr w:type="spellEnd"/>
      <w:r w:rsidR="006272DC" w:rsidRPr="000907CC">
        <w:rPr>
          <w:color w:val="000000"/>
        </w:rPr>
        <w:t xml:space="preserve">, </w:t>
      </w:r>
      <w:r w:rsidRPr="000907CC">
        <w:rPr>
          <w:color w:val="000000"/>
        </w:rPr>
        <w:t>2021). Sri Lanka is the best example of an affected country regarding hospitality and tourism business affected by the pan</w:t>
      </w:r>
      <w:r w:rsidR="006272DC" w:rsidRPr="000907CC">
        <w:rPr>
          <w:color w:val="000000"/>
        </w:rPr>
        <w:t>demic. A</w:t>
      </w:r>
      <w:r w:rsidRPr="000907CC">
        <w:rPr>
          <w:color w:val="000000"/>
        </w:rPr>
        <w:t xml:space="preserve"> series of lockdowns and shutdowns and restrictions affected many of the businesses but mostly the h</w:t>
      </w:r>
      <w:r w:rsidR="006272DC" w:rsidRPr="000907CC">
        <w:rPr>
          <w:color w:val="000000"/>
        </w:rPr>
        <w:t>ospitality business in the UK. H</w:t>
      </w:r>
      <w:r w:rsidRPr="000907CC">
        <w:rPr>
          <w:color w:val="000000"/>
        </w:rPr>
        <w:t>otels, tourist spots beca</w:t>
      </w:r>
      <w:r w:rsidR="006272DC" w:rsidRPr="000907CC">
        <w:rPr>
          <w:color w:val="000000"/>
        </w:rPr>
        <w:t>me People free for a long time. A</w:t>
      </w:r>
      <w:r w:rsidRPr="000907CC">
        <w:rPr>
          <w:color w:val="000000"/>
        </w:rPr>
        <w:t xml:space="preserve">s a </w:t>
      </w:r>
      <w:r w:rsidR="000907CC" w:rsidRPr="000907CC">
        <w:rPr>
          <w:color w:val="000000"/>
        </w:rPr>
        <w:t>result,</w:t>
      </w:r>
      <w:r w:rsidRPr="000907CC">
        <w:rPr>
          <w:color w:val="000000"/>
        </w:rPr>
        <w:t xml:space="preserve"> the businesses couldn’t survive. On one side the </w:t>
      </w:r>
      <w:r w:rsidR="0052557E" w:rsidRPr="000907CC">
        <w:rPr>
          <w:color w:val="000000"/>
        </w:rPr>
        <w:t>spots</w:t>
      </w:r>
      <w:r w:rsidRPr="000907CC">
        <w:rPr>
          <w:color w:val="000000"/>
        </w:rPr>
        <w:t xml:space="preserve"> and hotels became </w:t>
      </w:r>
      <w:r w:rsidR="006272DC" w:rsidRPr="000907CC">
        <w:rPr>
          <w:color w:val="000000"/>
        </w:rPr>
        <w:t>tourist less,</w:t>
      </w:r>
      <w:r w:rsidRPr="000907CC">
        <w:rPr>
          <w:color w:val="000000"/>
        </w:rPr>
        <w:t xml:space="preserve"> on the o</w:t>
      </w:r>
      <w:r w:rsidR="006272DC" w:rsidRPr="000907CC">
        <w:rPr>
          <w:color w:val="000000"/>
        </w:rPr>
        <w:t xml:space="preserve">ther side the organization faced staff shortage </w:t>
      </w:r>
      <w:r w:rsidR="0052557E" w:rsidRPr="000907CC">
        <w:rPr>
          <w:color w:val="000000"/>
        </w:rPr>
        <w:t>of staff operating</w:t>
      </w:r>
      <w:r w:rsidR="006272DC" w:rsidRPr="000907CC">
        <w:rPr>
          <w:color w:val="000000"/>
        </w:rPr>
        <w:t>. T</w:t>
      </w:r>
      <w:r w:rsidRPr="000907CC">
        <w:rPr>
          <w:color w:val="000000"/>
        </w:rPr>
        <w:t xml:space="preserve">he expenses </w:t>
      </w:r>
      <w:r w:rsidR="0052557E" w:rsidRPr="000907CC">
        <w:rPr>
          <w:color w:val="000000"/>
        </w:rPr>
        <w:t>were incurred</w:t>
      </w:r>
      <w:r w:rsidRPr="000907CC">
        <w:rPr>
          <w:color w:val="000000"/>
        </w:rPr>
        <w:t xml:space="preserve"> during the time without any earnings. Russia Ukraine war also contributes to this decline of </w:t>
      </w:r>
      <w:r w:rsidR="006272DC" w:rsidRPr="000907CC">
        <w:rPr>
          <w:color w:val="000000"/>
        </w:rPr>
        <w:t>profitability of</w:t>
      </w:r>
      <w:r w:rsidRPr="000907CC">
        <w:rPr>
          <w:color w:val="000000"/>
        </w:rPr>
        <w:t xml:space="preserve"> the hospitality   businesses in the UK. This war changed the mindset of consumers' behavior which ultimately impacted the profitability of the business. restrictions on Travels also contributed to this flame.</w:t>
      </w:r>
    </w:p>
    <w:p w14:paraId="30DBB704" w14:textId="77777777" w:rsidR="008C4D80" w:rsidRPr="000907CC" w:rsidRDefault="008C4D80" w:rsidP="000907CC">
      <w:pPr>
        <w:spacing w:line="360" w:lineRule="auto"/>
        <w:jc w:val="both"/>
        <w:rPr>
          <w:rFonts w:ascii="Times New Roman" w:hAnsi="Times New Roman" w:cs="Times New Roman"/>
          <w:sz w:val="24"/>
          <w:szCs w:val="24"/>
        </w:rPr>
      </w:pPr>
    </w:p>
    <w:p w14:paraId="7808E453" w14:textId="77777777" w:rsidR="008C4D80" w:rsidRPr="000907CC" w:rsidRDefault="008C4D80" w:rsidP="000907CC">
      <w:pPr>
        <w:pStyle w:val="NormalWeb"/>
        <w:spacing w:before="0" w:beforeAutospacing="0" w:after="0" w:afterAutospacing="0" w:line="360" w:lineRule="auto"/>
        <w:jc w:val="both"/>
      </w:pPr>
      <w:r w:rsidRPr="000907CC">
        <w:rPr>
          <w:color w:val="000000"/>
        </w:rPr>
        <w:t>Because of the two significant incidents, COVID 19 and Russia Ukraine war, the world economy  </w:t>
      </w:r>
    </w:p>
    <w:p w14:paraId="082C361F" w14:textId="429C1199" w:rsidR="008C4D80" w:rsidRPr="000907CC" w:rsidRDefault="008C4D80" w:rsidP="000907CC">
      <w:pPr>
        <w:pStyle w:val="NormalWeb"/>
        <w:spacing w:before="0" w:beforeAutospacing="0" w:after="0" w:afterAutospacing="0" w:line="360" w:lineRule="auto"/>
        <w:jc w:val="both"/>
      </w:pPr>
      <w:r w:rsidRPr="000907CC">
        <w:rPr>
          <w:color w:val="000000"/>
        </w:rPr>
        <w:lastRenderedPageBreak/>
        <w:t>faces signific</w:t>
      </w:r>
      <w:r w:rsidR="007431FA" w:rsidRPr="000907CC">
        <w:rPr>
          <w:color w:val="000000"/>
        </w:rPr>
        <w:t>ant downturns from 2021 to 2023</w:t>
      </w:r>
      <w:r w:rsidRPr="000907CC">
        <w:rPr>
          <w:color w:val="000000"/>
        </w:rPr>
        <w:t>.</w:t>
      </w:r>
      <w:r w:rsidR="007431FA" w:rsidRPr="000907CC">
        <w:rPr>
          <w:color w:val="000000"/>
        </w:rPr>
        <w:t xml:space="preserve"> </w:t>
      </w:r>
      <w:r w:rsidRPr="000907CC">
        <w:rPr>
          <w:color w:val="000000"/>
        </w:rPr>
        <w:t>This downturn leads through the significant increase of interest ultimately leads the consumer to cut their spending on travel and tourism. The war also contributed to the supply chain disruptions of the world which caused the shortage of needed logistics for the industry</w:t>
      </w:r>
      <w:r w:rsidR="00394EE2" w:rsidRPr="000907CC">
        <w:rPr>
          <w:color w:val="000000"/>
        </w:rPr>
        <w:t xml:space="preserve"> </w:t>
      </w:r>
      <w:r w:rsidRPr="000907CC">
        <w:rPr>
          <w:color w:val="000000"/>
        </w:rPr>
        <w:t>(British Hospitality Association, 2022)</w:t>
      </w:r>
      <w:r w:rsidR="00394EE2" w:rsidRPr="000907CC">
        <w:rPr>
          <w:color w:val="000000"/>
        </w:rPr>
        <w:t>.</w:t>
      </w:r>
      <w:r w:rsidRPr="000907CC">
        <w:rPr>
          <w:color w:val="000000"/>
        </w:rPr>
        <w:t xml:space="preserve"> World economic downturn mostly impacted the UK's economy. The rate of inflation reac</w:t>
      </w:r>
      <w:r w:rsidR="00394EE2" w:rsidRPr="000907CC">
        <w:rPr>
          <w:color w:val="000000"/>
        </w:rPr>
        <w:t>hed 9.1% in June 2022</w:t>
      </w:r>
      <w:r w:rsidRPr="000907CC">
        <w:rPr>
          <w:color w:val="000000"/>
        </w:rPr>
        <w:t xml:space="preserve"> (Bank of England, 2022) in the UK. Which is the highest inflation rate in</w:t>
      </w:r>
      <w:r w:rsidR="00394EE2" w:rsidRPr="000907CC">
        <w:rPr>
          <w:color w:val="000000"/>
        </w:rPr>
        <w:t xml:space="preserve"> the UK for the last 40 years. B</w:t>
      </w:r>
      <w:r w:rsidRPr="000907CC">
        <w:rPr>
          <w:color w:val="000000"/>
        </w:rPr>
        <w:t xml:space="preserve">ecause of this inflation and economic </w:t>
      </w:r>
      <w:r w:rsidR="00394EE2" w:rsidRPr="000907CC">
        <w:rPr>
          <w:color w:val="000000"/>
        </w:rPr>
        <w:t>downturn</w:t>
      </w:r>
      <w:r w:rsidRPr="000907CC">
        <w:rPr>
          <w:color w:val="000000"/>
        </w:rPr>
        <w:t xml:space="preserve"> in the UK leads to </w:t>
      </w:r>
      <w:r w:rsidR="00E04EF7" w:rsidRPr="000907CC">
        <w:rPr>
          <w:color w:val="000000"/>
        </w:rPr>
        <w:t>consumer</w:t>
      </w:r>
      <w:r w:rsidRPr="000907CC">
        <w:rPr>
          <w:color w:val="000000"/>
        </w:rPr>
        <w:t xml:space="preserve"> unwillingness </w:t>
      </w:r>
      <w:r w:rsidR="00E04EF7" w:rsidRPr="000907CC">
        <w:rPr>
          <w:color w:val="000000"/>
        </w:rPr>
        <w:t>to</w:t>
      </w:r>
      <w:r w:rsidRPr="000907CC">
        <w:rPr>
          <w:color w:val="000000"/>
        </w:rPr>
        <w:t xml:space="preserve"> travel and cutting down unnecessary expenses. As a </w:t>
      </w:r>
      <w:r w:rsidR="00394EE2" w:rsidRPr="000907CC">
        <w:rPr>
          <w:color w:val="000000"/>
        </w:rPr>
        <w:t>result,</w:t>
      </w:r>
      <w:r w:rsidRPr="000907CC">
        <w:rPr>
          <w:color w:val="000000"/>
        </w:rPr>
        <w:t xml:space="preserve"> the profitability of the hospitality business significantly declined at that time. The profit of the hospitality business depends on the </w:t>
      </w:r>
      <w:r w:rsidR="00394EE2" w:rsidRPr="000907CC">
        <w:rPr>
          <w:color w:val="000000"/>
        </w:rPr>
        <w:t>availability of</w:t>
      </w:r>
      <w:r w:rsidRPr="000907CC">
        <w:rPr>
          <w:color w:val="000000"/>
        </w:rPr>
        <w:t xml:space="preserve"> consumers. consumers </w:t>
      </w:r>
      <w:r w:rsidR="00E04EF7" w:rsidRPr="000907CC">
        <w:rPr>
          <w:color w:val="000000"/>
        </w:rPr>
        <w:t>need</w:t>
      </w:r>
      <w:r w:rsidRPr="000907CC">
        <w:rPr>
          <w:color w:val="000000"/>
        </w:rPr>
        <w:t xml:space="preserve"> a fresh mindset and extra money in their </w:t>
      </w:r>
      <w:r w:rsidR="00E04EF7" w:rsidRPr="000907CC">
        <w:rPr>
          <w:color w:val="000000"/>
        </w:rPr>
        <w:t>pockets</w:t>
      </w:r>
      <w:r w:rsidR="00394EE2" w:rsidRPr="000907CC">
        <w:rPr>
          <w:color w:val="000000"/>
        </w:rPr>
        <w:t> to</w:t>
      </w:r>
      <w:r w:rsidRPr="000907CC">
        <w:rPr>
          <w:color w:val="000000"/>
        </w:rPr>
        <w:t xml:space="preserve"> travel. </w:t>
      </w:r>
      <w:r w:rsidR="00E04EF7" w:rsidRPr="000907CC">
        <w:rPr>
          <w:color w:val="000000"/>
        </w:rPr>
        <w:t>Also,</w:t>
      </w:r>
      <w:r w:rsidRPr="000907CC">
        <w:rPr>
          <w:color w:val="000000"/>
        </w:rPr>
        <w:t xml:space="preserve"> the political stability of the country affects the travel </w:t>
      </w:r>
      <w:r w:rsidR="00394EE2" w:rsidRPr="000907CC">
        <w:rPr>
          <w:color w:val="000000"/>
        </w:rPr>
        <w:t>metrics</w:t>
      </w:r>
      <w:r w:rsidRPr="000907CC">
        <w:rPr>
          <w:color w:val="000000"/>
        </w:rPr>
        <w:t xml:space="preserve"> of the consumer. After 2020 </w:t>
      </w:r>
      <w:proofErr w:type="gramStart"/>
      <w:r w:rsidRPr="000907CC">
        <w:rPr>
          <w:color w:val="000000"/>
        </w:rPr>
        <w:t>all of</w:t>
      </w:r>
      <w:proofErr w:type="gramEnd"/>
      <w:r w:rsidRPr="000907CC">
        <w:rPr>
          <w:color w:val="000000"/>
        </w:rPr>
        <w:t xml:space="preserve"> these conditions were against the travel mindset of the consumer which ultimately led to the decline of profitability of the hospitality business in the UK. </w:t>
      </w:r>
    </w:p>
    <w:p w14:paraId="23250161" w14:textId="77777777" w:rsidR="008C4D80" w:rsidRPr="000907CC" w:rsidRDefault="00394EE2" w:rsidP="000907CC">
      <w:pPr>
        <w:pStyle w:val="NormalWeb"/>
        <w:spacing w:before="0" w:beforeAutospacing="0" w:after="0" w:afterAutospacing="0" w:line="360" w:lineRule="auto"/>
        <w:jc w:val="both"/>
      </w:pPr>
      <w:r w:rsidRPr="000907CC">
        <w:rPr>
          <w:color w:val="000000"/>
        </w:rPr>
        <w:t>O</w:t>
      </w:r>
      <w:r w:rsidR="008C4D80" w:rsidRPr="000907CC">
        <w:rPr>
          <w:color w:val="000000"/>
        </w:rPr>
        <w:t xml:space="preserve">ther factors of the current economy and world events including regulations regarding health because of COVID- 19 and changes in technological matters such as the components of foot industrial revolutions significantly impacted on the profitability of unique </w:t>
      </w:r>
      <w:proofErr w:type="gramStart"/>
      <w:r w:rsidR="008C4D80" w:rsidRPr="000907CC">
        <w:rPr>
          <w:color w:val="000000"/>
        </w:rPr>
        <w:t>Heights</w:t>
      </w:r>
      <w:proofErr w:type="gramEnd"/>
      <w:r w:rsidR="008C4D80" w:rsidRPr="000907CC">
        <w:rPr>
          <w:color w:val="000000"/>
        </w:rPr>
        <w:t xml:space="preserve"> hotel. increase in the cost of operations of unique </w:t>
      </w:r>
      <w:proofErr w:type="gramStart"/>
      <w:r w:rsidR="008C4D80" w:rsidRPr="000907CC">
        <w:rPr>
          <w:color w:val="000000"/>
        </w:rPr>
        <w:t>Heights</w:t>
      </w:r>
      <w:proofErr w:type="gramEnd"/>
      <w:r w:rsidR="008C4D80" w:rsidRPr="000907CC">
        <w:rPr>
          <w:color w:val="000000"/>
        </w:rPr>
        <w:t xml:space="preserve"> hotel due to world supply chain disruptions also impacted on its profit generation from operations.</w:t>
      </w:r>
    </w:p>
    <w:p w14:paraId="5DB2AFF7" w14:textId="77777777" w:rsidR="008C4D80" w:rsidRPr="000907CC" w:rsidRDefault="008C4D80" w:rsidP="000907CC">
      <w:pPr>
        <w:spacing w:line="360" w:lineRule="auto"/>
        <w:jc w:val="both"/>
        <w:rPr>
          <w:rFonts w:ascii="Times New Roman" w:hAnsi="Times New Roman" w:cs="Times New Roman"/>
          <w:sz w:val="24"/>
          <w:szCs w:val="24"/>
        </w:rPr>
      </w:pPr>
    </w:p>
    <w:p w14:paraId="2B158CBE" w14:textId="77777777" w:rsidR="008C4D80" w:rsidRPr="000907CC" w:rsidRDefault="008C4D80" w:rsidP="000907CC">
      <w:pPr>
        <w:pStyle w:val="NoSpacing"/>
        <w:rPr>
          <w:rFonts w:cs="Times New Roman"/>
        </w:rPr>
      </w:pPr>
      <w:bookmarkStart w:id="3" w:name="_Toc180530228"/>
      <w:r w:rsidRPr="000907CC">
        <w:rPr>
          <w:rFonts w:cs="Times New Roman"/>
        </w:rPr>
        <w:t>Turnaround strategy:</w:t>
      </w:r>
      <w:bookmarkEnd w:id="3"/>
      <w:r w:rsidRPr="000907CC">
        <w:rPr>
          <w:rFonts w:cs="Times New Roman"/>
        </w:rPr>
        <w:t> </w:t>
      </w:r>
    </w:p>
    <w:p w14:paraId="74C53215" w14:textId="1C7A018A" w:rsidR="008C4D80" w:rsidRPr="000907CC" w:rsidRDefault="008C4D80" w:rsidP="000907CC">
      <w:pPr>
        <w:pStyle w:val="NormalWeb"/>
        <w:spacing w:before="0" w:beforeAutospacing="0" w:after="0" w:afterAutospacing="0" w:line="360" w:lineRule="auto"/>
        <w:jc w:val="both"/>
      </w:pPr>
      <w:r w:rsidRPr="000907CC">
        <w:rPr>
          <w:color w:val="000000"/>
        </w:rPr>
        <w:t xml:space="preserve">The problems that have been faced by unique </w:t>
      </w:r>
      <w:proofErr w:type="gramStart"/>
      <w:r w:rsidRPr="000907CC">
        <w:rPr>
          <w:color w:val="000000"/>
        </w:rPr>
        <w:t>Heights</w:t>
      </w:r>
      <w:proofErr w:type="gramEnd"/>
      <w:r w:rsidRPr="000907CC">
        <w:rPr>
          <w:color w:val="000000"/>
        </w:rPr>
        <w:t xml:space="preserve"> hotel regarding its profitability, liquidity and solvency </w:t>
      </w:r>
      <w:proofErr w:type="gramStart"/>
      <w:r w:rsidRPr="000907CC">
        <w:rPr>
          <w:color w:val="000000"/>
        </w:rPr>
        <w:t>created</w:t>
      </w:r>
      <w:proofErr w:type="gramEnd"/>
      <w:r w:rsidRPr="000907CC">
        <w:rPr>
          <w:color w:val="000000"/>
        </w:rPr>
        <w:t xml:space="preserve"> from both external and internal factors. external factors are the industry specific problems that are faced by most of the hotels and Hospitality businesses around the world at that time because of some incidence and economic downturns. The external factors that lead to this hotel in the financially worst situation are out of control of the organization and are gradually fixing naturally</w:t>
      </w:r>
      <w:r w:rsidR="00CE1D87" w:rsidRPr="000907CC">
        <w:rPr>
          <w:color w:val="000000"/>
        </w:rPr>
        <w:t xml:space="preserve"> </w:t>
      </w:r>
      <w:r w:rsidRPr="000907CC">
        <w:rPr>
          <w:color w:val="000000"/>
        </w:rPr>
        <w:t xml:space="preserve">(Financial Times, 2023). the effect of covid-19 and Russia Ukraine war already deemed. Recently Sri Lanka as a country became able to come out from the liquidation problem which was in a great financial problem some days ago. This is because the tourism sectors are </w:t>
      </w:r>
      <w:r w:rsidR="00E04EF7" w:rsidRPr="000907CC">
        <w:rPr>
          <w:color w:val="000000"/>
        </w:rPr>
        <w:lastRenderedPageBreak/>
        <w:t>reviving,</w:t>
      </w:r>
      <w:r w:rsidRPr="000907CC">
        <w:rPr>
          <w:color w:val="000000"/>
        </w:rPr>
        <w:t xml:space="preserve"> and hotel and hospitality businesses are getting more customers. internal factors that contributed to the financial crisis can be fixed by taking some multifaceted turnaround strategies.</w:t>
      </w:r>
    </w:p>
    <w:p w14:paraId="4C1F4065" w14:textId="77777777" w:rsidR="008C4D80" w:rsidRPr="000907CC" w:rsidRDefault="008C4D80" w:rsidP="000907CC">
      <w:pPr>
        <w:spacing w:line="360" w:lineRule="auto"/>
        <w:jc w:val="both"/>
        <w:rPr>
          <w:rFonts w:ascii="Times New Roman" w:hAnsi="Times New Roman" w:cs="Times New Roman"/>
          <w:sz w:val="24"/>
          <w:szCs w:val="24"/>
        </w:rPr>
      </w:pPr>
    </w:p>
    <w:p w14:paraId="65F64AC4" w14:textId="08175473" w:rsidR="008C4D80" w:rsidRPr="000907CC" w:rsidRDefault="008C4D80" w:rsidP="000907CC">
      <w:pPr>
        <w:pStyle w:val="NormalWeb"/>
        <w:spacing w:before="0" w:beforeAutospacing="0" w:after="0" w:afterAutospacing="0" w:line="360" w:lineRule="auto"/>
        <w:jc w:val="both"/>
      </w:pPr>
      <w:r w:rsidRPr="000907CC">
        <w:rPr>
          <w:color w:val="000000"/>
        </w:rPr>
        <w:t xml:space="preserve">Many organizations in the UK </w:t>
      </w:r>
      <w:r w:rsidR="000907CC" w:rsidRPr="000907CC">
        <w:rPr>
          <w:color w:val="000000"/>
        </w:rPr>
        <w:t>are</w:t>
      </w:r>
      <w:r w:rsidRPr="000907CC">
        <w:rPr>
          <w:color w:val="000000"/>
        </w:rPr>
        <w:t xml:space="preserve"> using improved accounting costing tools and techniques to improve financial decision making (International Journal of Business and Accountancy, 2022).</w:t>
      </w:r>
    </w:p>
    <w:p w14:paraId="349F2682" w14:textId="77E8457E" w:rsidR="008C4D80" w:rsidRPr="000907CC" w:rsidRDefault="008C4D80" w:rsidP="000907CC">
      <w:pPr>
        <w:pStyle w:val="NormalWeb"/>
        <w:spacing w:before="0" w:beforeAutospacing="0" w:after="0" w:afterAutospacing="0" w:line="360" w:lineRule="auto"/>
        <w:jc w:val="both"/>
      </w:pPr>
      <w:r w:rsidRPr="000907CC">
        <w:rPr>
          <w:color w:val="000000"/>
        </w:rPr>
        <w:t xml:space="preserve">controlling cost and increasing operational efficiency by using </w:t>
      </w:r>
      <w:r w:rsidR="00CE1D87" w:rsidRPr="000907CC">
        <w:rPr>
          <w:color w:val="000000"/>
        </w:rPr>
        <w:t>some accounting</w:t>
      </w:r>
      <w:r w:rsidRPr="000907CC">
        <w:rPr>
          <w:color w:val="000000"/>
        </w:rPr>
        <w:t xml:space="preserve"> tools and techniques, the unique Heights hotel has scope to come out from the financial crisis (Tranter, </w:t>
      </w:r>
      <w:r w:rsidR="008E5836" w:rsidRPr="000907CC">
        <w:rPr>
          <w:color w:val="000000"/>
        </w:rPr>
        <w:t>Stuart-Hill and Parker, 2014). T</w:t>
      </w:r>
      <w:r w:rsidRPr="000907CC">
        <w:rPr>
          <w:color w:val="000000"/>
        </w:rPr>
        <w:t xml:space="preserve">he hotel </w:t>
      </w:r>
      <w:r w:rsidR="000907CC" w:rsidRPr="000907CC">
        <w:rPr>
          <w:color w:val="000000"/>
        </w:rPr>
        <w:t>has</w:t>
      </w:r>
      <w:r w:rsidRPr="000907CC">
        <w:rPr>
          <w:color w:val="000000"/>
        </w:rPr>
        <w:t xml:space="preserve"> to follow some techniques related to cost minimization and the techniques of Sustainable </w:t>
      </w:r>
      <w:r w:rsidR="00CE1D87" w:rsidRPr="000907CC">
        <w:rPr>
          <w:color w:val="000000"/>
        </w:rPr>
        <w:t>accounting that</w:t>
      </w:r>
      <w:r w:rsidRPr="000907CC">
        <w:rPr>
          <w:color w:val="000000"/>
        </w:rPr>
        <w:t xml:space="preserve"> can increase the operational efficiency </w:t>
      </w:r>
      <w:proofErr w:type="gramStart"/>
      <w:r w:rsidRPr="000907CC">
        <w:rPr>
          <w:color w:val="000000"/>
        </w:rPr>
        <w:t>To</w:t>
      </w:r>
      <w:proofErr w:type="gramEnd"/>
      <w:r w:rsidRPr="000907CC">
        <w:rPr>
          <w:color w:val="000000"/>
        </w:rPr>
        <w:t xml:space="preserve"> </w:t>
      </w:r>
      <w:r w:rsidR="008E5836" w:rsidRPr="000907CC">
        <w:rPr>
          <w:color w:val="000000"/>
        </w:rPr>
        <w:t>revive the</w:t>
      </w:r>
      <w:r w:rsidRPr="000907CC">
        <w:rPr>
          <w:color w:val="000000"/>
        </w:rPr>
        <w:t xml:space="preserve"> hotel’s financial performance and restores It's rep</w:t>
      </w:r>
      <w:r w:rsidR="008E5836" w:rsidRPr="000907CC">
        <w:rPr>
          <w:color w:val="000000"/>
        </w:rPr>
        <w:t>utation (Hossain, M.A., 2020</w:t>
      </w:r>
      <w:r w:rsidR="000907CC" w:rsidRPr="000907CC">
        <w:rPr>
          <w:color w:val="000000"/>
        </w:rPr>
        <w:t>). The</w:t>
      </w:r>
      <w:r w:rsidRPr="000907CC">
        <w:rPr>
          <w:color w:val="000000"/>
        </w:rPr>
        <w:t xml:space="preserve"> </w:t>
      </w:r>
      <w:r w:rsidR="00E04EF7" w:rsidRPr="000907CC">
        <w:rPr>
          <w:color w:val="000000"/>
        </w:rPr>
        <w:t>following</w:t>
      </w:r>
      <w:r w:rsidRPr="000907CC">
        <w:rPr>
          <w:color w:val="000000"/>
        </w:rPr>
        <w:t xml:space="preserve"> are the turnaround strategies that the unique Heights Hotel can fo</w:t>
      </w:r>
      <w:r w:rsidR="00CE1D87" w:rsidRPr="000907CC">
        <w:rPr>
          <w:color w:val="000000"/>
        </w:rPr>
        <w:t>llow to revitalize its position.</w:t>
      </w:r>
    </w:p>
    <w:p w14:paraId="589512E1" w14:textId="77777777" w:rsidR="008C4D80" w:rsidRPr="000907CC" w:rsidRDefault="008C4D80" w:rsidP="000907CC">
      <w:pPr>
        <w:spacing w:line="360" w:lineRule="auto"/>
        <w:jc w:val="both"/>
        <w:rPr>
          <w:rFonts w:ascii="Times New Roman" w:hAnsi="Times New Roman" w:cs="Times New Roman"/>
          <w:sz w:val="24"/>
          <w:szCs w:val="24"/>
        </w:rPr>
      </w:pPr>
    </w:p>
    <w:p w14:paraId="6A0230C8" w14:textId="4FE7B2D3" w:rsidR="008C4D80" w:rsidRPr="000907CC" w:rsidRDefault="008E5836" w:rsidP="000907CC">
      <w:pPr>
        <w:pStyle w:val="NormalWeb"/>
        <w:spacing w:before="0" w:beforeAutospacing="0" w:after="0" w:afterAutospacing="0" w:line="360" w:lineRule="auto"/>
        <w:jc w:val="both"/>
      </w:pPr>
      <w:r w:rsidRPr="000907CC">
        <w:rPr>
          <w:b/>
          <w:bCs/>
          <w:color w:val="000000"/>
        </w:rPr>
        <w:t>Restructuring capital formation</w:t>
      </w:r>
      <w:r w:rsidR="008C4D80" w:rsidRPr="000907CC">
        <w:rPr>
          <w:color w:val="000000"/>
        </w:rPr>
        <w:t xml:space="preserve">: The hotel </w:t>
      </w:r>
      <w:proofErr w:type="gramStart"/>
      <w:r w:rsidR="008C4D80" w:rsidRPr="000907CC">
        <w:rPr>
          <w:color w:val="000000"/>
        </w:rPr>
        <w:t>has to</w:t>
      </w:r>
      <w:proofErr w:type="gramEnd"/>
      <w:r w:rsidR="008C4D80" w:rsidRPr="000907CC">
        <w:rPr>
          <w:color w:val="000000"/>
        </w:rPr>
        <w:t xml:space="preserve"> take more capital from </w:t>
      </w:r>
      <w:proofErr w:type="gramStart"/>
      <w:r w:rsidRPr="000907CC">
        <w:rPr>
          <w:color w:val="000000"/>
        </w:rPr>
        <w:t>owners</w:t>
      </w:r>
      <w:proofErr w:type="gramEnd"/>
      <w:r w:rsidRPr="000907CC">
        <w:rPr>
          <w:color w:val="000000"/>
        </w:rPr>
        <w:t>’</w:t>
      </w:r>
      <w:r w:rsidR="008C4D80" w:rsidRPr="000907CC">
        <w:rPr>
          <w:color w:val="000000"/>
        </w:rPr>
        <w:t xml:space="preserve"> equity and make a balance between debt and equity. The hotel's </w:t>
      </w:r>
      <w:r w:rsidRPr="000907CC">
        <w:rPr>
          <w:color w:val="000000"/>
        </w:rPr>
        <w:t>higher debt</w:t>
      </w:r>
      <w:r w:rsidR="008C4D80" w:rsidRPr="000907CC">
        <w:rPr>
          <w:color w:val="000000"/>
        </w:rPr>
        <w:t xml:space="preserve"> to equity ratio increases the financial cost</w:t>
      </w:r>
      <w:r w:rsidRPr="000907CC">
        <w:rPr>
          <w:color w:val="000000"/>
        </w:rPr>
        <w:t xml:space="preserve"> </w:t>
      </w:r>
      <w:r w:rsidR="008C4D80" w:rsidRPr="000907CC">
        <w:rPr>
          <w:color w:val="000000"/>
        </w:rPr>
        <w:t xml:space="preserve">(Baker, M., Huyton, J. and Bradley, P., 2013). </w:t>
      </w:r>
      <w:r w:rsidR="00E04EF7" w:rsidRPr="000907CC">
        <w:rPr>
          <w:color w:val="000000"/>
        </w:rPr>
        <w:t>Thus,</w:t>
      </w:r>
      <w:r w:rsidR="008C4D80" w:rsidRPr="000907CC">
        <w:rPr>
          <w:color w:val="000000"/>
        </w:rPr>
        <w:t xml:space="preserve"> the new money from owners can gen</w:t>
      </w:r>
      <w:r w:rsidRPr="000907CC">
        <w:rPr>
          <w:color w:val="000000"/>
        </w:rPr>
        <w:t>erate money without significant</w:t>
      </w:r>
      <w:r w:rsidR="008C4D80" w:rsidRPr="000907CC">
        <w:rPr>
          <w:color w:val="000000"/>
        </w:rPr>
        <w:t xml:space="preserve"> financial cost. </w:t>
      </w:r>
    </w:p>
    <w:p w14:paraId="711649D6" w14:textId="77777777" w:rsidR="008C4D80" w:rsidRPr="000907CC" w:rsidRDefault="008C4D80" w:rsidP="000907CC">
      <w:pPr>
        <w:spacing w:line="360" w:lineRule="auto"/>
        <w:jc w:val="both"/>
        <w:rPr>
          <w:rFonts w:ascii="Times New Roman" w:hAnsi="Times New Roman" w:cs="Times New Roman"/>
          <w:sz w:val="24"/>
          <w:szCs w:val="24"/>
        </w:rPr>
      </w:pPr>
    </w:p>
    <w:p w14:paraId="7F1B8722" w14:textId="77777777" w:rsidR="008C4D80" w:rsidRPr="000907CC" w:rsidRDefault="008E5836" w:rsidP="000907CC">
      <w:pPr>
        <w:pStyle w:val="NormalWeb"/>
        <w:spacing w:before="0" w:beforeAutospacing="0" w:after="0" w:afterAutospacing="0" w:line="360" w:lineRule="auto"/>
        <w:jc w:val="both"/>
      </w:pPr>
      <w:r w:rsidRPr="000907CC">
        <w:rPr>
          <w:b/>
          <w:bCs/>
          <w:color w:val="000000"/>
        </w:rPr>
        <w:t>C</w:t>
      </w:r>
      <w:r w:rsidR="008C4D80" w:rsidRPr="000907CC">
        <w:rPr>
          <w:b/>
          <w:bCs/>
          <w:color w:val="000000"/>
        </w:rPr>
        <w:t>ontrolling ope</w:t>
      </w:r>
      <w:r w:rsidR="001575B0" w:rsidRPr="000907CC">
        <w:rPr>
          <w:b/>
          <w:bCs/>
          <w:color w:val="000000"/>
        </w:rPr>
        <w:t>ration all efficiency and costs</w:t>
      </w:r>
      <w:r w:rsidR="008C4D80" w:rsidRPr="000907CC">
        <w:rPr>
          <w:b/>
          <w:bCs/>
          <w:color w:val="000000"/>
        </w:rPr>
        <w:t>: </w:t>
      </w:r>
    </w:p>
    <w:p w14:paraId="5E1C0EDF" w14:textId="3B392A84" w:rsidR="008C4D80" w:rsidRPr="000907CC" w:rsidRDefault="008C4D80" w:rsidP="000907CC">
      <w:pPr>
        <w:pStyle w:val="NormalWeb"/>
        <w:spacing w:before="0" w:beforeAutospacing="0" w:after="0" w:afterAutospacing="0" w:line="360" w:lineRule="auto"/>
        <w:jc w:val="both"/>
      </w:pPr>
      <w:r w:rsidRPr="000907CC">
        <w:rPr>
          <w:color w:val="000000"/>
        </w:rPr>
        <w:t>Cost Management strategies are very effective at the time of difficult economic situations (ACCA, 2022).</w:t>
      </w:r>
      <w:r w:rsidR="008E5836" w:rsidRPr="000907CC">
        <w:rPr>
          <w:color w:val="000000"/>
        </w:rPr>
        <w:t xml:space="preserve"> </w:t>
      </w:r>
      <w:r w:rsidRPr="000907CC">
        <w:rPr>
          <w:color w:val="000000"/>
        </w:rPr>
        <w:t xml:space="preserve">To control the cost the hotel </w:t>
      </w:r>
      <w:proofErr w:type="gramStart"/>
      <w:r w:rsidRPr="000907CC">
        <w:rPr>
          <w:color w:val="000000"/>
        </w:rPr>
        <w:t>has to</w:t>
      </w:r>
      <w:proofErr w:type="gramEnd"/>
      <w:r w:rsidRPr="000907CC">
        <w:rPr>
          <w:color w:val="000000"/>
        </w:rPr>
        <w:t xml:space="preserve"> follow an efficient costing system. </w:t>
      </w:r>
      <w:r w:rsidR="00E04EF7" w:rsidRPr="000907CC">
        <w:rPr>
          <w:color w:val="000000"/>
        </w:rPr>
        <w:t>Using</w:t>
      </w:r>
      <w:r w:rsidRPr="000907CC">
        <w:rPr>
          <w:color w:val="000000"/>
        </w:rPr>
        <w:t xml:space="preserve"> cost volume profit analysis and applying absorption costing the hotel can bring efficiency in cost management. The hotel </w:t>
      </w:r>
      <w:proofErr w:type="gramStart"/>
      <w:r w:rsidRPr="000907CC">
        <w:rPr>
          <w:color w:val="000000"/>
        </w:rPr>
        <w:t>has to</w:t>
      </w:r>
      <w:proofErr w:type="gramEnd"/>
      <w:r w:rsidRPr="000907CC">
        <w:rPr>
          <w:color w:val="000000"/>
        </w:rPr>
        <w:t xml:space="preserve"> focus on budgetary control, also comparing the actual with the budgeted amount. To reduce its food and supplies cost it can use the standard costing system such as following </w:t>
      </w:r>
      <w:r w:rsidR="000907CC" w:rsidRPr="000907CC">
        <w:rPr>
          <w:color w:val="000000"/>
        </w:rPr>
        <w:t>activity-based</w:t>
      </w:r>
      <w:r w:rsidRPr="000907CC">
        <w:rPr>
          <w:color w:val="000000"/>
        </w:rPr>
        <w:t xml:space="preserve"> costing can suggest the hotel to identify the </w:t>
      </w:r>
      <w:r w:rsidR="000907CC" w:rsidRPr="000907CC">
        <w:rPr>
          <w:color w:val="000000"/>
        </w:rPr>
        <w:t>high-cost</w:t>
      </w:r>
      <w:r w:rsidRPr="000907CC">
        <w:rPr>
          <w:color w:val="000000"/>
        </w:rPr>
        <w:t xml:space="preserve"> activities to </w:t>
      </w:r>
      <w:r w:rsidR="00E04EF7" w:rsidRPr="000907CC">
        <w:rPr>
          <w:color w:val="000000"/>
        </w:rPr>
        <w:t>focus on</w:t>
      </w:r>
      <w:r w:rsidRPr="000907CC">
        <w:rPr>
          <w:color w:val="000000"/>
        </w:rPr>
        <w:t xml:space="preserve"> (Seal, 2019). to reduce inventory </w:t>
      </w:r>
      <w:r w:rsidR="00E04EF7" w:rsidRPr="000907CC">
        <w:rPr>
          <w:color w:val="000000"/>
        </w:rPr>
        <w:t>costs</w:t>
      </w:r>
      <w:r w:rsidRPr="000907CC">
        <w:rPr>
          <w:color w:val="000000"/>
        </w:rPr>
        <w:t xml:space="preserve"> and reduce the hotel can </w:t>
      </w:r>
      <w:r w:rsidR="008E5836" w:rsidRPr="000907CC">
        <w:rPr>
          <w:color w:val="000000"/>
        </w:rPr>
        <w:t>use just</w:t>
      </w:r>
      <w:r w:rsidRPr="000907CC">
        <w:rPr>
          <w:color w:val="000000"/>
        </w:rPr>
        <w:t xml:space="preserve"> in time costing </w:t>
      </w:r>
    </w:p>
    <w:p w14:paraId="75737406" w14:textId="77777777" w:rsidR="008C4D80" w:rsidRPr="000907CC" w:rsidRDefault="008C4D80" w:rsidP="000907CC">
      <w:pPr>
        <w:pStyle w:val="NormalWeb"/>
        <w:spacing w:before="0" w:beforeAutospacing="0" w:after="0" w:afterAutospacing="0" w:line="360" w:lineRule="auto"/>
        <w:jc w:val="both"/>
        <w:rPr>
          <w:color w:val="000000"/>
        </w:rPr>
      </w:pPr>
      <w:r w:rsidRPr="000907CC">
        <w:rPr>
          <w:color w:val="000000"/>
        </w:rPr>
        <w:t xml:space="preserve">in some </w:t>
      </w:r>
      <w:r w:rsidR="008E5836" w:rsidRPr="000907CC">
        <w:rPr>
          <w:color w:val="000000"/>
        </w:rPr>
        <w:t>cases.</w:t>
      </w:r>
      <w:r w:rsidRPr="000907CC">
        <w:rPr>
          <w:color w:val="000000"/>
        </w:rPr>
        <w:t> </w:t>
      </w:r>
    </w:p>
    <w:p w14:paraId="69370369" w14:textId="77777777" w:rsidR="001575B0" w:rsidRPr="000907CC" w:rsidRDefault="001575B0" w:rsidP="000907CC">
      <w:pPr>
        <w:pStyle w:val="NormalWeb"/>
        <w:spacing w:before="0" w:beforeAutospacing="0" w:after="0" w:afterAutospacing="0" w:line="360" w:lineRule="auto"/>
        <w:jc w:val="both"/>
      </w:pPr>
    </w:p>
    <w:p w14:paraId="7E8ACF4C" w14:textId="0EDC76CF" w:rsidR="008C4D80" w:rsidRPr="000907CC" w:rsidRDefault="008C4D80" w:rsidP="000907CC">
      <w:pPr>
        <w:pStyle w:val="NormalWeb"/>
        <w:spacing w:before="0" w:beforeAutospacing="0" w:after="0" w:afterAutospacing="0" w:line="360" w:lineRule="auto"/>
        <w:jc w:val="both"/>
      </w:pPr>
      <w:r w:rsidRPr="000907CC">
        <w:rPr>
          <w:b/>
          <w:bCs/>
          <w:color w:val="000000"/>
        </w:rPr>
        <w:t>Changing Pricing strategy and diversified revenue generating scopes:</w:t>
      </w:r>
      <w:r w:rsidR="001575B0" w:rsidRPr="000907CC">
        <w:rPr>
          <w:color w:val="000000"/>
        </w:rPr>
        <w:t xml:space="preserve"> I</w:t>
      </w:r>
      <w:r w:rsidRPr="000907CC">
        <w:rPr>
          <w:color w:val="000000"/>
        </w:rPr>
        <w:t>ntroducing new revenue generating sectors wi</w:t>
      </w:r>
      <w:r w:rsidR="001575B0" w:rsidRPr="000907CC">
        <w:rPr>
          <w:color w:val="000000"/>
        </w:rPr>
        <w:t>th diversified pricing strategy</w:t>
      </w:r>
      <w:r w:rsidRPr="000907CC">
        <w:rPr>
          <w:color w:val="000000"/>
        </w:rPr>
        <w:t xml:space="preserve"> </w:t>
      </w:r>
      <w:r w:rsidR="00E04EF7" w:rsidRPr="000907CC">
        <w:rPr>
          <w:color w:val="000000"/>
        </w:rPr>
        <w:t>enhances</w:t>
      </w:r>
      <w:r w:rsidRPr="000907CC">
        <w:rPr>
          <w:color w:val="000000"/>
        </w:rPr>
        <w:t xml:space="preserve"> the revenue generating scope of any</w:t>
      </w:r>
      <w:r w:rsidR="001575B0" w:rsidRPr="000907CC">
        <w:rPr>
          <w:color w:val="000000"/>
        </w:rPr>
        <w:t xml:space="preserve"> Organization (Walker (2021). B</w:t>
      </w:r>
      <w:r w:rsidRPr="000907CC">
        <w:rPr>
          <w:color w:val="000000"/>
        </w:rPr>
        <w:t>y introducing new spa and Wellness services,</w:t>
      </w:r>
      <w:r w:rsidR="001575B0" w:rsidRPr="000907CC">
        <w:rPr>
          <w:color w:val="000000"/>
        </w:rPr>
        <w:t xml:space="preserve"> </w:t>
      </w:r>
      <w:r w:rsidRPr="000907CC">
        <w:rPr>
          <w:color w:val="000000"/>
        </w:rPr>
        <w:t xml:space="preserve">event hosting </w:t>
      </w:r>
      <w:r w:rsidRPr="000907CC">
        <w:rPr>
          <w:color w:val="000000"/>
        </w:rPr>
        <w:lastRenderedPageBreak/>
        <w:t xml:space="preserve">and other similar revenue generating services and changing the pricing strategy compared to its competitors will </w:t>
      </w:r>
      <w:proofErr w:type="gramStart"/>
      <w:r w:rsidRPr="000907CC">
        <w:rPr>
          <w:color w:val="000000"/>
        </w:rPr>
        <w:t>definitely enhance</w:t>
      </w:r>
      <w:proofErr w:type="gramEnd"/>
      <w:r w:rsidRPr="000907CC">
        <w:rPr>
          <w:color w:val="000000"/>
        </w:rPr>
        <w:t xml:space="preserve"> the revenue generation of the hotel. </w:t>
      </w:r>
      <w:r w:rsidR="00E04EF7" w:rsidRPr="000907CC">
        <w:rPr>
          <w:color w:val="000000"/>
        </w:rPr>
        <w:t>Online</w:t>
      </w:r>
      <w:r w:rsidRPr="000907CC">
        <w:rPr>
          <w:color w:val="000000"/>
        </w:rPr>
        <w:t xml:space="preserve"> platforms like Facebook and YouTube can be used widely to promote </w:t>
      </w:r>
      <w:r w:rsidR="00E04EF7" w:rsidRPr="000907CC">
        <w:rPr>
          <w:color w:val="000000"/>
        </w:rPr>
        <w:t>advertising</w:t>
      </w:r>
      <w:r w:rsidRPr="000907CC">
        <w:rPr>
          <w:color w:val="000000"/>
        </w:rPr>
        <w:t xml:space="preserve"> to attract consumers targeting the customers. The management of the hotel </w:t>
      </w:r>
      <w:proofErr w:type="gramStart"/>
      <w:r w:rsidRPr="000907CC">
        <w:rPr>
          <w:color w:val="000000"/>
        </w:rPr>
        <w:t>has to</w:t>
      </w:r>
      <w:proofErr w:type="gramEnd"/>
      <w:r w:rsidRPr="000907CC">
        <w:rPr>
          <w:color w:val="000000"/>
        </w:rPr>
        <w:t xml:space="preserve"> forecast comparative room pricing to increase the high Occupancy of the rooms. To fill the changing </w:t>
      </w:r>
      <w:r w:rsidR="000907CC" w:rsidRPr="000907CC">
        <w:rPr>
          <w:color w:val="000000"/>
        </w:rPr>
        <w:t>customers,</w:t>
      </w:r>
      <w:r w:rsidRPr="000907CC">
        <w:rPr>
          <w:color w:val="000000"/>
        </w:rPr>
        <w:t xml:space="preserve"> demand strategies are mandatory to follow (Accountancy Age, 2023).</w:t>
      </w:r>
    </w:p>
    <w:p w14:paraId="2E3F95FD" w14:textId="77777777" w:rsidR="008C4D80" w:rsidRPr="000907CC" w:rsidRDefault="008C4D80" w:rsidP="000907CC">
      <w:pPr>
        <w:spacing w:line="360" w:lineRule="auto"/>
        <w:jc w:val="both"/>
        <w:rPr>
          <w:rFonts w:ascii="Times New Roman" w:hAnsi="Times New Roman" w:cs="Times New Roman"/>
          <w:sz w:val="24"/>
          <w:szCs w:val="24"/>
        </w:rPr>
      </w:pPr>
    </w:p>
    <w:p w14:paraId="5869DCA8" w14:textId="6F8F3C84" w:rsidR="008C4D80" w:rsidRPr="000907CC" w:rsidRDefault="006D6297" w:rsidP="000907CC">
      <w:pPr>
        <w:pStyle w:val="NormalWeb"/>
        <w:spacing w:before="0" w:beforeAutospacing="0" w:after="0" w:afterAutospacing="0" w:line="360" w:lineRule="auto"/>
        <w:jc w:val="both"/>
      </w:pPr>
      <w:r w:rsidRPr="000907CC">
        <w:rPr>
          <w:b/>
          <w:bCs/>
          <w:color w:val="000000"/>
        </w:rPr>
        <w:t>E</w:t>
      </w:r>
      <w:r w:rsidR="008C4D80" w:rsidRPr="000907CC">
        <w:rPr>
          <w:b/>
          <w:bCs/>
          <w:color w:val="000000"/>
        </w:rPr>
        <w:t>n</w:t>
      </w:r>
      <w:r w:rsidRPr="000907CC">
        <w:rPr>
          <w:b/>
          <w:bCs/>
          <w:color w:val="000000"/>
        </w:rPr>
        <w:t>hanced use of modern technology</w:t>
      </w:r>
      <w:r w:rsidR="008C4D80" w:rsidRPr="000907CC">
        <w:rPr>
          <w:b/>
          <w:bCs/>
          <w:color w:val="000000"/>
        </w:rPr>
        <w:t>:</w:t>
      </w:r>
      <w:r w:rsidRPr="000907CC">
        <w:rPr>
          <w:color w:val="000000"/>
        </w:rPr>
        <w:t xml:space="preserve"> M</w:t>
      </w:r>
      <w:r w:rsidR="008C4D80" w:rsidRPr="000907CC">
        <w:rPr>
          <w:color w:val="000000"/>
        </w:rPr>
        <w:t xml:space="preserve">odern technology can boost </w:t>
      </w:r>
      <w:r w:rsidR="00E04EF7" w:rsidRPr="000907CC">
        <w:rPr>
          <w:color w:val="000000"/>
        </w:rPr>
        <w:t>Profitability</w:t>
      </w:r>
      <w:r w:rsidR="008C4D80" w:rsidRPr="000907CC">
        <w:rPr>
          <w:color w:val="000000"/>
        </w:rPr>
        <w:t xml:space="preserve"> by attracting the target consu</w:t>
      </w:r>
      <w:r w:rsidRPr="000907CC">
        <w:rPr>
          <w:color w:val="000000"/>
        </w:rPr>
        <w:t>mers by systematic advertising,</w:t>
      </w:r>
      <w:r w:rsidR="008C4D80" w:rsidRPr="000907CC">
        <w:rPr>
          <w:color w:val="000000"/>
        </w:rPr>
        <w:t xml:space="preserve"> contactless services and enhancement of online services</w:t>
      </w:r>
      <w:r w:rsidRPr="000907CC">
        <w:rPr>
          <w:color w:val="000000"/>
        </w:rPr>
        <w:t xml:space="preserve"> </w:t>
      </w:r>
      <w:r w:rsidR="008C4D80" w:rsidRPr="000907CC">
        <w:rPr>
          <w:color w:val="000000"/>
        </w:rPr>
        <w:t>(Chien, G. and</w:t>
      </w:r>
      <w:r w:rsidRPr="000907CC">
        <w:rPr>
          <w:color w:val="000000"/>
        </w:rPr>
        <w:t xml:space="preserve"> Law, R., 2021). Use of modern </w:t>
      </w:r>
      <w:r w:rsidR="00E04EF7" w:rsidRPr="000907CC">
        <w:rPr>
          <w:color w:val="000000"/>
        </w:rPr>
        <w:t>hardware</w:t>
      </w:r>
      <w:r w:rsidR="008C4D80" w:rsidRPr="000907CC">
        <w:rPr>
          <w:color w:val="000000"/>
        </w:rPr>
        <w:t xml:space="preserve"> and </w:t>
      </w:r>
      <w:proofErr w:type="gramStart"/>
      <w:r w:rsidRPr="000907CC">
        <w:rPr>
          <w:color w:val="000000"/>
        </w:rPr>
        <w:t>software’s</w:t>
      </w:r>
      <w:proofErr w:type="gramEnd"/>
      <w:r w:rsidR="008C4D80" w:rsidRPr="000907CC">
        <w:rPr>
          <w:color w:val="000000"/>
        </w:rPr>
        <w:t xml:space="preserve"> also can enhance profitability of the hotel by providing a satisfactory environment and internal control system. The company </w:t>
      </w:r>
      <w:proofErr w:type="gramStart"/>
      <w:r w:rsidR="008C4D80" w:rsidRPr="000907CC">
        <w:rPr>
          <w:color w:val="000000"/>
        </w:rPr>
        <w:t>has to</w:t>
      </w:r>
      <w:proofErr w:type="gramEnd"/>
      <w:r w:rsidR="008C4D80" w:rsidRPr="000907CC">
        <w:rPr>
          <w:color w:val="000000"/>
        </w:rPr>
        <w:t xml:space="preserve"> increase its marketing cost to attract customers as the tourism and Hospitality sectors are reviving. </w:t>
      </w:r>
    </w:p>
    <w:p w14:paraId="7042F963" w14:textId="77777777" w:rsidR="008C4D80" w:rsidRPr="000907CC" w:rsidRDefault="008C4D80" w:rsidP="000907CC">
      <w:pPr>
        <w:spacing w:line="360" w:lineRule="auto"/>
        <w:jc w:val="both"/>
        <w:rPr>
          <w:rFonts w:ascii="Times New Roman" w:hAnsi="Times New Roman" w:cs="Times New Roman"/>
          <w:sz w:val="24"/>
          <w:szCs w:val="24"/>
        </w:rPr>
      </w:pPr>
    </w:p>
    <w:p w14:paraId="54663B6E" w14:textId="52E554DB" w:rsidR="006D6297" w:rsidRPr="000907CC" w:rsidRDefault="008C4D80" w:rsidP="000907CC">
      <w:pPr>
        <w:pStyle w:val="NoSpacing"/>
        <w:rPr>
          <w:rFonts w:cs="Times New Roman"/>
        </w:rPr>
      </w:pPr>
      <w:bookmarkStart w:id="4" w:name="_Toc180530229"/>
      <w:r w:rsidRPr="000907CC">
        <w:rPr>
          <w:rFonts w:cs="Times New Roman"/>
        </w:rPr>
        <w:t>Conclusion</w:t>
      </w:r>
      <w:bookmarkEnd w:id="4"/>
    </w:p>
    <w:p w14:paraId="7102DD86" w14:textId="6737CCCE" w:rsidR="008C4D80" w:rsidRPr="000907CC" w:rsidRDefault="008C4D80" w:rsidP="000907CC">
      <w:pPr>
        <w:pStyle w:val="NormalWeb"/>
        <w:spacing w:before="0" w:beforeAutospacing="0" w:after="0" w:afterAutospacing="0" w:line="360" w:lineRule="auto"/>
        <w:jc w:val="both"/>
      </w:pPr>
      <w:r w:rsidRPr="000907CC">
        <w:rPr>
          <w:color w:val="000000"/>
        </w:rPr>
        <w:t xml:space="preserve">The unique </w:t>
      </w:r>
      <w:r w:rsidR="006D6297" w:rsidRPr="000907CC">
        <w:rPr>
          <w:color w:val="000000"/>
        </w:rPr>
        <w:t>Heights hotel’s</w:t>
      </w:r>
      <w:r w:rsidRPr="000907CC">
        <w:rPr>
          <w:color w:val="000000"/>
        </w:rPr>
        <w:t xml:space="preserve"> financial crisis is the result of internal inefficiency in cost and operational management and industrial specific problems caused by world economic downturns and current events. The pandemic Russia Ukraine </w:t>
      </w:r>
      <w:r w:rsidR="006D6297" w:rsidRPr="000907CC">
        <w:rPr>
          <w:color w:val="000000"/>
        </w:rPr>
        <w:t>war and</w:t>
      </w:r>
      <w:r w:rsidRPr="000907CC">
        <w:rPr>
          <w:color w:val="000000"/>
        </w:rPr>
        <w:t xml:space="preserve"> the world economic turmoil leads the hospitality</w:t>
      </w:r>
      <w:r w:rsidR="006D6297" w:rsidRPr="000907CC">
        <w:rPr>
          <w:color w:val="000000"/>
        </w:rPr>
        <w:t xml:space="preserve"> sectors into severe problems. T</w:t>
      </w:r>
      <w:r w:rsidRPr="000907CC">
        <w:rPr>
          <w:color w:val="000000"/>
        </w:rPr>
        <w:t xml:space="preserve">his world </w:t>
      </w:r>
      <w:r w:rsidR="006D6297" w:rsidRPr="000907CC">
        <w:rPr>
          <w:color w:val="000000"/>
        </w:rPr>
        <w:t>turmoil</w:t>
      </w:r>
      <w:r w:rsidRPr="000907CC">
        <w:rPr>
          <w:color w:val="000000"/>
        </w:rPr>
        <w:t xml:space="preserve"> and internal efficiency leading the hotel to sustainability. Liquidity and Solvency conditions plummeted to the worst situation. Perfect strategies must be followed by the hotel to </w:t>
      </w:r>
      <w:r w:rsidR="00E04EF7" w:rsidRPr="000907CC">
        <w:rPr>
          <w:color w:val="000000"/>
        </w:rPr>
        <w:t>sustain them</w:t>
      </w:r>
      <w:r w:rsidRPr="000907CC">
        <w:rPr>
          <w:color w:val="000000"/>
        </w:rPr>
        <w:t xml:space="preserve"> before it is too late.</w:t>
      </w:r>
      <w:r w:rsidR="006D6297" w:rsidRPr="000907CC">
        <w:rPr>
          <w:color w:val="000000"/>
        </w:rPr>
        <w:t xml:space="preserve"> </w:t>
      </w:r>
      <w:r w:rsidRPr="000907CC">
        <w:rPr>
          <w:color w:val="000000"/>
        </w:rPr>
        <w:t>The hotel must adopt a comprehensive turnaround strategy focused on improving operational efficiency, controlling costs through modern accounting tools like activity-based costing, and exploring diversified revenue streams such as wellness services and event hosting. By adjusting its pricing strategies and leveraging technology for customer engagement and operational improvements, Urban Heights Hotel can potentially restore its financial health and regain its position in the market.</w:t>
      </w:r>
    </w:p>
    <w:p w14:paraId="15F95378" w14:textId="77777777" w:rsidR="008C4D80" w:rsidRPr="000907CC" w:rsidRDefault="008C4D80" w:rsidP="000907CC">
      <w:pPr>
        <w:pStyle w:val="NormalWeb"/>
        <w:spacing w:before="240" w:beforeAutospacing="0" w:after="240" w:afterAutospacing="0" w:line="360" w:lineRule="auto"/>
        <w:jc w:val="both"/>
      </w:pPr>
      <w:r w:rsidRPr="000907CC">
        <w:rPr>
          <w:color w:val="000000"/>
        </w:rPr>
        <w:t> </w:t>
      </w:r>
    </w:p>
    <w:p w14:paraId="1903EAC1" w14:textId="77777777" w:rsidR="008C4D80" w:rsidRPr="000907CC" w:rsidRDefault="008C4D80" w:rsidP="000907CC">
      <w:pPr>
        <w:pStyle w:val="NormalWeb"/>
        <w:spacing w:before="240" w:beforeAutospacing="0" w:after="240" w:afterAutospacing="0" w:line="360" w:lineRule="auto"/>
        <w:jc w:val="both"/>
      </w:pPr>
      <w:r w:rsidRPr="000907CC">
        <w:rPr>
          <w:color w:val="000000"/>
        </w:rPr>
        <w:t> </w:t>
      </w:r>
    </w:p>
    <w:p w14:paraId="46519E84" w14:textId="77777777" w:rsidR="008C4D80" w:rsidRPr="000907CC" w:rsidRDefault="008C4D80" w:rsidP="000907CC">
      <w:pPr>
        <w:pStyle w:val="NoSpacing"/>
        <w:rPr>
          <w:rFonts w:cs="Times New Roman"/>
        </w:rPr>
      </w:pPr>
      <w:bookmarkStart w:id="5" w:name="_Toc180530230"/>
      <w:r w:rsidRPr="000907CC">
        <w:rPr>
          <w:rFonts w:cs="Times New Roman"/>
        </w:rPr>
        <w:lastRenderedPageBreak/>
        <w:t>References:</w:t>
      </w:r>
      <w:bookmarkEnd w:id="5"/>
    </w:p>
    <w:p w14:paraId="0C7C45DF" w14:textId="301ED738" w:rsidR="00FC3711" w:rsidRPr="00FC3711" w:rsidRDefault="00FC3711" w:rsidP="000907CC">
      <w:pPr>
        <w:pStyle w:val="NormalWeb"/>
        <w:spacing w:before="240" w:beforeAutospacing="0" w:after="240" w:afterAutospacing="0" w:line="360" w:lineRule="auto"/>
        <w:jc w:val="both"/>
      </w:pPr>
      <w:r w:rsidRPr="00FC3711">
        <w:t xml:space="preserve">Accountancy Age, 2023. Digital transformation in hospitality: Adapting to MTD. </w:t>
      </w:r>
      <w:r w:rsidRPr="00FC3711">
        <w:rPr>
          <w:rStyle w:val="Emphasis"/>
          <w:rFonts w:eastAsiaTheme="majorEastAsia"/>
        </w:rPr>
        <w:t>Accountancy Age</w:t>
      </w:r>
      <w:r w:rsidRPr="00FC3711">
        <w:t>. [online] Available at: https://www.accountancyage.com/digital-transformation-hospitality-mtd [Accessed 22 Oct. 2024].</w:t>
      </w:r>
    </w:p>
    <w:p w14:paraId="2A3359C9" w14:textId="46B7212D" w:rsidR="00FC3711" w:rsidRPr="00FC3711" w:rsidRDefault="00FC3711" w:rsidP="000907CC">
      <w:pPr>
        <w:pStyle w:val="NormalWeb"/>
        <w:spacing w:before="240" w:beforeAutospacing="0" w:after="240" w:afterAutospacing="0" w:line="360" w:lineRule="auto"/>
        <w:jc w:val="both"/>
      </w:pPr>
      <w:r w:rsidRPr="00FC3711">
        <w:t>ACCA, 2023. Global financial reporting trends in 2023. [online] Available at: https://www.accaglobal.com/financial-reporting-trends-2023 [Accessed 22 Oct. 2024].</w:t>
      </w:r>
    </w:p>
    <w:p w14:paraId="70310FAC" w14:textId="61CCE50E" w:rsidR="00A848B0" w:rsidRPr="00FC3711" w:rsidRDefault="00A848B0" w:rsidP="000907CC">
      <w:pPr>
        <w:pStyle w:val="NormalWeb"/>
        <w:spacing w:before="240" w:beforeAutospacing="0" w:after="240" w:afterAutospacing="0" w:line="360" w:lineRule="auto"/>
        <w:jc w:val="both"/>
      </w:pPr>
      <w:proofErr w:type="spellStart"/>
      <w:r w:rsidRPr="00FC3711">
        <w:t>Atrill</w:t>
      </w:r>
      <w:proofErr w:type="spellEnd"/>
      <w:r w:rsidRPr="00FC3711">
        <w:t xml:space="preserve">, P. and McLaney, E., 2021. </w:t>
      </w:r>
      <w:r w:rsidRPr="00FC3711">
        <w:rPr>
          <w:rStyle w:val="Emphasis"/>
          <w:rFonts w:eastAsiaTheme="majorEastAsia"/>
        </w:rPr>
        <w:t>Management accounting for decision makers</w:t>
      </w:r>
      <w:r w:rsidRPr="00FC3711">
        <w:t>. 10th ed. Harlow: Pearson Education.</w:t>
      </w:r>
    </w:p>
    <w:p w14:paraId="38F44AF4" w14:textId="1D7C2403" w:rsidR="00B373DF" w:rsidRDefault="00A848B0" w:rsidP="000907CC">
      <w:pPr>
        <w:pStyle w:val="NormalWeb"/>
        <w:spacing w:before="0" w:beforeAutospacing="0" w:after="0" w:afterAutospacing="0" w:line="360" w:lineRule="auto"/>
        <w:jc w:val="both"/>
      </w:pPr>
      <w:r w:rsidRPr="00FC3711">
        <w:t xml:space="preserve">Bank of England, 2022. </w:t>
      </w:r>
      <w:r w:rsidRPr="00FC3711">
        <w:rPr>
          <w:rStyle w:val="Emphasis"/>
          <w:rFonts w:eastAsiaTheme="majorEastAsia"/>
        </w:rPr>
        <w:t>Monetary Policy Report – August 2022</w:t>
      </w:r>
      <w:r w:rsidRPr="00FC3711">
        <w:t>. [online] Available at: https://www.bankofengland.co.uk/monetary-policy-report/2022/august-2022 [Accessed 22 Oct. 2024].</w:t>
      </w:r>
    </w:p>
    <w:p w14:paraId="3E7E54A4" w14:textId="77777777" w:rsidR="00FC3711" w:rsidRPr="00FC3711" w:rsidRDefault="00FC3711" w:rsidP="000907CC">
      <w:pPr>
        <w:pStyle w:val="NormalWeb"/>
        <w:spacing w:before="0" w:beforeAutospacing="0" w:after="0" w:afterAutospacing="0" w:line="360" w:lineRule="auto"/>
        <w:jc w:val="both"/>
      </w:pPr>
    </w:p>
    <w:p w14:paraId="779A7DD8" w14:textId="4463B0EE" w:rsidR="00AA5BEF" w:rsidRPr="00FC3711" w:rsidRDefault="00B373DF" w:rsidP="000907CC">
      <w:pPr>
        <w:spacing w:line="360" w:lineRule="auto"/>
        <w:jc w:val="both"/>
        <w:rPr>
          <w:rFonts w:ascii="Times New Roman" w:hAnsi="Times New Roman" w:cs="Times New Roman"/>
          <w:sz w:val="24"/>
          <w:szCs w:val="24"/>
        </w:rPr>
      </w:pPr>
      <w:r w:rsidRPr="00FC3711">
        <w:rPr>
          <w:rFonts w:ascii="Times New Roman" w:hAnsi="Times New Roman" w:cs="Times New Roman"/>
          <w:sz w:val="24"/>
          <w:szCs w:val="24"/>
        </w:rPr>
        <w:t xml:space="preserve">British Hospitality Association, 2022. </w:t>
      </w:r>
      <w:r w:rsidRPr="00FC3711">
        <w:rPr>
          <w:rStyle w:val="Emphasis"/>
          <w:rFonts w:ascii="Times New Roman" w:hAnsi="Times New Roman" w:cs="Times New Roman"/>
          <w:sz w:val="24"/>
          <w:szCs w:val="24"/>
        </w:rPr>
        <w:t>Impact of COVID-19 on the Hospitality Sector</w:t>
      </w:r>
      <w:r w:rsidRPr="00FC3711">
        <w:rPr>
          <w:rFonts w:ascii="Times New Roman" w:hAnsi="Times New Roman" w:cs="Times New Roman"/>
          <w:sz w:val="24"/>
          <w:szCs w:val="24"/>
        </w:rPr>
        <w:t>. [online] Available at: https://www.bha.org.uk/covid-impact [Accessed 22 Oct. 2024].</w:t>
      </w:r>
    </w:p>
    <w:p w14:paraId="3F8770EE" w14:textId="77777777" w:rsidR="00B373DF" w:rsidRPr="00FC3711" w:rsidRDefault="00B373DF" w:rsidP="000907CC">
      <w:pPr>
        <w:spacing w:line="360" w:lineRule="auto"/>
        <w:jc w:val="both"/>
        <w:rPr>
          <w:rFonts w:ascii="Times New Roman" w:hAnsi="Times New Roman" w:cs="Times New Roman"/>
          <w:sz w:val="24"/>
          <w:szCs w:val="24"/>
        </w:rPr>
      </w:pPr>
    </w:p>
    <w:p w14:paraId="4512A63E" w14:textId="626B4989" w:rsidR="00B373DF" w:rsidRDefault="00B373DF" w:rsidP="00B373DF">
      <w:pPr>
        <w:spacing w:line="360" w:lineRule="auto"/>
        <w:jc w:val="both"/>
        <w:rPr>
          <w:rFonts w:ascii="Times New Roman" w:hAnsi="Times New Roman" w:cs="Times New Roman"/>
          <w:sz w:val="24"/>
          <w:szCs w:val="24"/>
        </w:rPr>
      </w:pPr>
      <w:r w:rsidRPr="00FC3711">
        <w:rPr>
          <w:rFonts w:ascii="Times New Roman" w:hAnsi="Times New Roman" w:cs="Times New Roman"/>
          <w:sz w:val="24"/>
          <w:szCs w:val="24"/>
        </w:rPr>
        <w:t xml:space="preserve">Bhimani, A. (ed.), 2006. </w:t>
      </w:r>
      <w:r w:rsidRPr="00FC3711">
        <w:rPr>
          <w:rStyle w:val="Emphasis"/>
          <w:rFonts w:ascii="Times New Roman" w:hAnsi="Times New Roman" w:cs="Times New Roman"/>
          <w:sz w:val="24"/>
          <w:szCs w:val="24"/>
        </w:rPr>
        <w:t>Contemporary issues in management accounting</w:t>
      </w:r>
      <w:r w:rsidRPr="00FC3711">
        <w:rPr>
          <w:rFonts w:ascii="Times New Roman" w:hAnsi="Times New Roman" w:cs="Times New Roman"/>
          <w:sz w:val="24"/>
          <w:szCs w:val="24"/>
        </w:rPr>
        <w:t>. Oxford: Oxford University Press.</w:t>
      </w:r>
    </w:p>
    <w:p w14:paraId="48F0F106" w14:textId="77777777" w:rsidR="00FC3711" w:rsidRPr="00FC3711" w:rsidRDefault="00FC3711" w:rsidP="00B373DF">
      <w:pPr>
        <w:spacing w:line="360" w:lineRule="auto"/>
        <w:jc w:val="both"/>
        <w:rPr>
          <w:rFonts w:ascii="Times New Roman" w:hAnsi="Times New Roman" w:cs="Times New Roman"/>
          <w:sz w:val="24"/>
          <w:szCs w:val="24"/>
        </w:rPr>
      </w:pPr>
    </w:p>
    <w:p w14:paraId="2CA60868" w14:textId="061FDE18" w:rsidR="00B373DF" w:rsidRPr="00FC3711" w:rsidRDefault="00B373DF" w:rsidP="00B373DF">
      <w:pPr>
        <w:spacing w:line="360" w:lineRule="auto"/>
        <w:jc w:val="both"/>
        <w:rPr>
          <w:rFonts w:ascii="Times New Roman" w:hAnsi="Times New Roman" w:cs="Times New Roman"/>
          <w:sz w:val="24"/>
          <w:szCs w:val="24"/>
        </w:rPr>
      </w:pPr>
      <w:r w:rsidRPr="00FC3711">
        <w:rPr>
          <w:rFonts w:ascii="Times New Roman" w:hAnsi="Times New Roman" w:cs="Times New Roman"/>
          <w:sz w:val="24"/>
          <w:szCs w:val="24"/>
        </w:rPr>
        <w:t xml:space="preserve">Drury, C., 2021. </w:t>
      </w:r>
      <w:r w:rsidRPr="00FC3711">
        <w:rPr>
          <w:rStyle w:val="Emphasis"/>
          <w:rFonts w:ascii="Times New Roman" w:hAnsi="Times New Roman" w:cs="Times New Roman"/>
          <w:sz w:val="24"/>
          <w:szCs w:val="24"/>
        </w:rPr>
        <w:t>Management and Cost Accounting</w:t>
      </w:r>
      <w:r w:rsidRPr="00FC3711">
        <w:rPr>
          <w:rFonts w:ascii="Times New Roman" w:hAnsi="Times New Roman" w:cs="Times New Roman"/>
          <w:sz w:val="24"/>
          <w:szCs w:val="24"/>
        </w:rPr>
        <w:t>. 11th ed. London: Prentice Hall.</w:t>
      </w:r>
    </w:p>
    <w:p w14:paraId="0F97E95B" w14:textId="77777777" w:rsidR="00B373DF" w:rsidRPr="00FC3711" w:rsidRDefault="00B373DF" w:rsidP="00B373DF">
      <w:pPr>
        <w:spacing w:line="360" w:lineRule="auto"/>
        <w:jc w:val="both"/>
        <w:rPr>
          <w:rFonts w:ascii="Times New Roman" w:hAnsi="Times New Roman" w:cs="Times New Roman"/>
          <w:sz w:val="24"/>
          <w:szCs w:val="24"/>
        </w:rPr>
      </w:pPr>
    </w:p>
    <w:p w14:paraId="7FDF63ED" w14:textId="7BCBD6C0" w:rsidR="00B373DF" w:rsidRPr="00FC3711" w:rsidRDefault="00B373DF" w:rsidP="00B373DF">
      <w:pPr>
        <w:spacing w:line="360" w:lineRule="auto"/>
        <w:jc w:val="both"/>
        <w:rPr>
          <w:rFonts w:ascii="Times New Roman" w:hAnsi="Times New Roman" w:cs="Times New Roman"/>
          <w:sz w:val="24"/>
          <w:szCs w:val="24"/>
        </w:rPr>
      </w:pPr>
      <w:r w:rsidRPr="00FC3711">
        <w:rPr>
          <w:rFonts w:ascii="Times New Roman" w:hAnsi="Times New Roman" w:cs="Times New Roman"/>
          <w:sz w:val="24"/>
          <w:szCs w:val="24"/>
        </w:rPr>
        <w:t xml:space="preserve">Financial performance in the hospitality industry: A case study of UK hotels, 2020. </w:t>
      </w:r>
      <w:r w:rsidRPr="00FC3711">
        <w:rPr>
          <w:rStyle w:val="Emphasis"/>
          <w:rFonts w:ascii="Times New Roman" w:hAnsi="Times New Roman" w:cs="Times New Roman"/>
          <w:sz w:val="24"/>
          <w:szCs w:val="24"/>
        </w:rPr>
        <w:t>International Journal of Hospitality Management</w:t>
      </w:r>
      <w:r w:rsidRPr="00FC3711">
        <w:rPr>
          <w:rFonts w:ascii="Times New Roman" w:hAnsi="Times New Roman" w:cs="Times New Roman"/>
          <w:sz w:val="24"/>
          <w:szCs w:val="24"/>
        </w:rPr>
        <w:t>, 93, pp.45-56.</w:t>
      </w:r>
    </w:p>
    <w:p w14:paraId="55FA8E24" w14:textId="3BDE67B6" w:rsidR="00B373DF" w:rsidRPr="00FC3711" w:rsidRDefault="00B373DF" w:rsidP="00B373DF">
      <w:pPr>
        <w:spacing w:line="360" w:lineRule="auto"/>
        <w:jc w:val="both"/>
        <w:rPr>
          <w:rFonts w:ascii="Times New Roman" w:hAnsi="Times New Roman" w:cs="Times New Roman"/>
          <w:sz w:val="24"/>
          <w:szCs w:val="24"/>
        </w:rPr>
      </w:pPr>
    </w:p>
    <w:p w14:paraId="5EF69CC1" w14:textId="77715520" w:rsidR="00B373DF" w:rsidRDefault="00B373DF" w:rsidP="00B373DF">
      <w:pPr>
        <w:spacing w:line="360" w:lineRule="auto"/>
        <w:jc w:val="both"/>
        <w:rPr>
          <w:rFonts w:ascii="Times New Roman" w:hAnsi="Times New Roman" w:cs="Times New Roman"/>
          <w:sz w:val="24"/>
          <w:szCs w:val="24"/>
        </w:rPr>
      </w:pPr>
      <w:r w:rsidRPr="00FC3711">
        <w:rPr>
          <w:rFonts w:ascii="Times New Roman" w:hAnsi="Times New Roman" w:cs="Times New Roman"/>
          <w:sz w:val="24"/>
          <w:szCs w:val="24"/>
        </w:rPr>
        <w:t xml:space="preserve">Financial performance analysis of UK hotels: Key factors post-COVID-19, 2021. </w:t>
      </w:r>
      <w:r w:rsidRPr="00FC3711">
        <w:rPr>
          <w:rStyle w:val="Emphasis"/>
          <w:rFonts w:ascii="Times New Roman" w:hAnsi="Times New Roman" w:cs="Times New Roman"/>
          <w:sz w:val="24"/>
          <w:szCs w:val="24"/>
        </w:rPr>
        <w:t>Tourism Management Perspectives</w:t>
      </w:r>
      <w:r w:rsidRPr="00FC3711">
        <w:rPr>
          <w:rFonts w:ascii="Times New Roman" w:hAnsi="Times New Roman" w:cs="Times New Roman"/>
          <w:sz w:val="24"/>
          <w:szCs w:val="24"/>
        </w:rPr>
        <w:t>, 38, pp.100-112.</w:t>
      </w:r>
    </w:p>
    <w:p w14:paraId="51DB917A" w14:textId="77777777" w:rsidR="00FC3711" w:rsidRPr="00FC3711" w:rsidRDefault="00FC3711" w:rsidP="00B373DF">
      <w:pPr>
        <w:spacing w:line="360" w:lineRule="auto"/>
        <w:jc w:val="both"/>
        <w:rPr>
          <w:rFonts w:ascii="Times New Roman" w:hAnsi="Times New Roman" w:cs="Times New Roman"/>
          <w:sz w:val="24"/>
          <w:szCs w:val="24"/>
        </w:rPr>
      </w:pPr>
    </w:p>
    <w:p w14:paraId="35E87CAB" w14:textId="2048255C" w:rsidR="00B373DF" w:rsidRPr="00FC3711" w:rsidRDefault="00B373DF" w:rsidP="00B373DF">
      <w:pPr>
        <w:pStyle w:val="NormalWeb"/>
        <w:spacing w:before="0" w:beforeAutospacing="0" w:after="0" w:afterAutospacing="0" w:line="360" w:lineRule="auto"/>
        <w:jc w:val="both"/>
      </w:pPr>
      <w:r w:rsidRPr="00FC3711">
        <w:rPr>
          <w:i/>
          <w:iCs/>
        </w:rPr>
        <w:t>Financial risk management in hospitality businesses post-COVID-19</w:t>
      </w:r>
      <w:r w:rsidRPr="00FC3711">
        <w:t xml:space="preserve">. </w:t>
      </w:r>
      <w:r w:rsidRPr="00FC3711">
        <w:rPr>
          <w:i/>
          <w:iCs/>
        </w:rPr>
        <w:t>International Journal of Financial Studies</w:t>
      </w:r>
      <w:r w:rsidRPr="00FC3711">
        <w:t xml:space="preserve">, 8(2), pp. 1-15. </w:t>
      </w:r>
    </w:p>
    <w:p w14:paraId="0ACE0009" w14:textId="452C0B50" w:rsidR="00FC3711" w:rsidRPr="00FC3711" w:rsidRDefault="00FC3711" w:rsidP="00B373DF">
      <w:pPr>
        <w:pStyle w:val="NormalWeb"/>
        <w:spacing w:before="0" w:beforeAutospacing="0" w:after="0" w:afterAutospacing="0" w:line="360" w:lineRule="auto"/>
        <w:jc w:val="both"/>
      </w:pPr>
      <w:r w:rsidRPr="00FC3711">
        <w:lastRenderedPageBreak/>
        <w:t xml:space="preserve">Financial Times, 2023. </w:t>
      </w:r>
      <w:proofErr w:type="gramStart"/>
      <w:r w:rsidRPr="00FC3711">
        <w:t>Hospitality</w:t>
      </w:r>
      <w:proofErr w:type="gramEnd"/>
      <w:r w:rsidRPr="00FC3711">
        <w:t xml:space="preserve"> sector faces financial headwinds as costs rise. </w:t>
      </w:r>
      <w:r w:rsidRPr="00FC3711">
        <w:rPr>
          <w:rStyle w:val="Emphasis"/>
          <w:rFonts w:eastAsiaTheme="majorEastAsia"/>
        </w:rPr>
        <w:t>Financial Times</w:t>
      </w:r>
      <w:r w:rsidRPr="00FC3711">
        <w:t>. [online] Available at: https://www.ft.com/hospitality-financial-headwinds [Accessed 22 Oct. 2024].</w:t>
      </w:r>
    </w:p>
    <w:p w14:paraId="45BAD5C0" w14:textId="4AFFA854" w:rsidR="00FC3711" w:rsidRPr="00FC3711" w:rsidRDefault="00FC3711" w:rsidP="00B373DF">
      <w:pPr>
        <w:pStyle w:val="NormalWeb"/>
        <w:spacing w:before="0" w:beforeAutospacing="0" w:after="0" w:afterAutospacing="0" w:line="360" w:lineRule="auto"/>
        <w:jc w:val="both"/>
      </w:pPr>
    </w:p>
    <w:p w14:paraId="4CE98B29" w14:textId="48E4BEC3" w:rsidR="00FC3711" w:rsidRPr="00FC3711" w:rsidRDefault="00FC3711" w:rsidP="00B373DF">
      <w:pPr>
        <w:pStyle w:val="NormalWeb"/>
        <w:spacing w:before="0" w:beforeAutospacing="0" w:after="0" w:afterAutospacing="0" w:line="360" w:lineRule="auto"/>
        <w:jc w:val="both"/>
      </w:pPr>
      <w:r w:rsidRPr="00FC3711">
        <w:t xml:space="preserve">International Journal of Business and Accountancy, 2022. The impact of digital tools on financial management in hospitality. </w:t>
      </w:r>
      <w:r w:rsidRPr="00FC3711">
        <w:rPr>
          <w:rStyle w:val="Emphasis"/>
          <w:rFonts w:eastAsiaTheme="majorEastAsia"/>
        </w:rPr>
        <w:t>International Journal of Business and Accountancy</w:t>
      </w:r>
      <w:r w:rsidRPr="00FC3711">
        <w:t>, [online] Available at: https://www.ijba.com/digital-tools-financial-management [Accessed 22 Oct. 2024].</w:t>
      </w:r>
    </w:p>
    <w:p w14:paraId="1707FBBF" w14:textId="7B6CECA2" w:rsidR="00B373DF" w:rsidRPr="00FC3711" w:rsidRDefault="00B373DF" w:rsidP="00B373DF">
      <w:pPr>
        <w:pStyle w:val="NormalWeb"/>
        <w:spacing w:before="0" w:beforeAutospacing="0" w:after="0" w:afterAutospacing="0" w:line="360" w:lineRule="auto"/>
        <w:jc w:val="both"/>
      </w:pPr>
    </w:p>
    <w:p w14:paraId="7228CD7A" w14:textId="434C5DE7" w:rsidR="00B373DF" w:rsidRDefault="00B373DF" w:rsidP="00B373DF">
      <w:pPr>
        <w:pStyle w:val="NormalWeb"/>
        <w:spacing w:before="0" w:beforeAutospacing="0" w:after="0" w:afterAutospacing="0" w:line="360" w:lineRule="auto"/>
        <w:jc w:val="both"/>
      </w:pPr>
      <w:r w:rsidRPr="00FC3711">
        <w:t xml:space="preserve">Jones, P., Hillier, D. and Comfort, D., 2021. </w:t>
      </w:r>
      <w:r w:rsidRPr="00FC3711">
        <w:rPr>
          <w:i/>
          <w:iCs/>
        </w:rPr>
        <w:t>The impact of COVID-19 on the UK’s hospitality industry</w:t>
      </w:r>
      <w:r w:rsidRPr="00FC3711">
        <w:t xml:space="preserve">. </w:t>
      </w:r>
      <w:r w:rsidRPr="00FC3711">
        <w:rPr>
          <w:i/>
          <w:iCs/>
        </w:rPr>
        <w:t>Journal of Risk and Financial Management</w:t>
      </w:r>
      <w:r w:rsidRPr="00FC3711">
        <w:t xml:space="preserve">, 14(4), pp. 1-12. </w:t>
      </w:r>
    </w:p>
    <w:p w14:paraId="63BB39C9" w14:textId="77777777" w:rsidR="003C0A26" w:rsidRPr="00FC3711" w:rsidRDefault="003C0A26" w:rsidP="00B373DF">
      <w:pPr>
        <w:pStyle w:val="NormalWeb"/>
        <w:spacing w:before="0" w:beforeAutospacing="0" w:after="0" w:afterAutospacing="0" w:line="360" w:lineRule="auto"/>
        <w:jc w:val="both"/>
      </w:pPr>
    </w:p>
    <w:p w14:paraId="1CBEFD5D" w14:textId="06A8A788" w:rsidR="00B373DF" w:rsidRPr="00FC3711" w:rsidRDefault="00B373DF" w:rsidP="00B373DF">
      <w:pPr>
        <w:pStyle w:val="NormalWeb"/>
        <w:spacing w:before="0" w:beforeAutospacing="0" w:after="0" w:afterAutospacing="0" w:line="360" w:lineRule="auto"/>
        <w:jc w:val="both"/>
      </w:pPr>
      <w:r w:rsidRPr="00FC3711">
        <w:t xml:space="preserve">Principles of Hotel Management, 2020. </w:t>
      </w:r>
      <w:r w:rsidRPr="00FC3711">
        <w:rPr>
          <w:rStyle w:val="Emphasis"/>
          <w:rFonts w:eastAsiaTheme="majorEastAsia"/>
        </w:rPr>
        <w:t>4th ed.</w:t>
      </w:r>
      <w:r w:rsidRPr="00FC3711">
        <w:t xml:space="preserve"> Oxford: Goodfellow Publishers.</w:t>
      </w:r>
    </w:p>
    <w:p w14:paraId="5E3D7DEB" w14:textId="77777777" w:rsidR="00B373DF" w:rsidRPr="00FC3711" w:rsidRDefault="00B373DF" w:rsidP="00B373DF">
      <w:pPr>
        <w:spacing w:line="360" w:lineRule="auto"/>
        <w:jc w:val="both"/>
        <w:rPr>
          <w:rFonts w:ascii="Times New Roman" w:hAnsi="Times New Roman" w:cs="Times New Roman"/>
          <w:sz w:val="24"/>
          <w:szCs w:val="24"/>
        </w:rPr>
      </w:pPr>
    </w:p>
    <w:p w14:paraId="19BD6EA5" w14:textId="77777777" w:rsidR="00B373DF" w:rsidRPr="00FC3711" w:rsidRDefault="00B373DF" w:rsidP="000907CC">
      <w:pPr>
        <w:spacing w:line="360" w:lineRule="auto"/>
        <w:jc w:val="both"/>
        <w:rPr>
          <w:rFonts w:ascii="Times New Roman" w:hAnsi="Times New Roman" w:cs="Times New Roman"/>
          <w:sz w:val="24"/>
          <w:szCs w:val="24"/>
        </w:rPr>
      </w:pPr>
    </w:p>
    <w:p w14:paraId="6E36B9BB" w14:textId="3ECCE6AD" w:rsidR="00AA5BEF" w:rsidRPr="00FC3711" w:rsidRDefault="00FC3711" w:rsidP="000907CC">
      <w:pPr>
        <w:pStyle w:val="NormalWeb"/>
        <w:spacing w:before="0" w:beforeAutospacing="0" w:after="0" w:afterAutospacing="0" w:line="360" w:lineRule="auto"/>
        <w:jc w:val="both"/>
      </w:pPr>
      <w:r w:rsidRPr="00FC3711">
        <w:t xml:space="preserve">Seal, W., 2019. </w:t>
      </w:r>
      <w:r w:rsidRPr="00FC3711">
        <w:rPr>
          <w:rStyle w:val="Emphasis"/>
          <w:rFonts w:eastAsiaTheme="majorEastAsia"/>
        </w:rPr>
        <w:t>Management Accounting</w:t>
      </w:r>
      <w:r w:rsidRPr="00FC3711">
        <w:t>. 6th ed. London: McGraw Hill.</w:t>
      </w:r>
    </w:p>
    <w:p w14:paraId="05A04885" w14:textId="75326D05" w:rsidR="00AA1395" w:rsidRDefault="00AA1395" w:rsidP="000907CC">
      <w:pPr>
        <w:spacing w:line="360" w:lineRule="auto"/>
        <w:jc w:val="both"/>
        <w:rPr>
          <w:rFonts w:ascii="Times New Roman" w:hAnsi="Times New Roman" w:cs="Times New Roman"/>
          <w:sz w:val="24"/>
          <w:szCs w:val="24"/>
        </w:rPr>
      </w:pPr>
      <w:r w:rsidRPr="00FC3711">
        <w:rPr>
          <w:rFonts w:ascii="Times New Roman" w:hAnsi="Times New Roman" w:cs="Times New Roman"/>
          <w:sz w:val="24"/>
          <w:szCs w:val="24"/>
        </w:rPr>
        <w:t>Walker, J. (2021). Introduction to Hospitality. Harlow: Pearson.</w:t>
      </w:r>
    </w:p>
    <w:p w14:paraId="2A8D51D4" w14:textId="77777777" w:rsidR="00FC3711" w:rsidRPr="00FC3711" w:rsidRDefault="00FC3711" w:rsidP="000907CC">
      <w:pPr>
        <w:spacing w:line="360" w:lineRule="auto"/>
        <w:jc w:val="both"/>
        <w:rPr>
          <w:rFonts w:ascii="Times New Roman" w:hAnsi="Times New Roman" w:cs="Times New Roman"/>
          <w:sz w:val="24"/>
          <w:szCs w:val="24"/>
        </w:rPr>
      </w:pPr>
    </w:p>
    <w:p w14:paraId="249C5DEC" w14:textId="66E27299" w:rsidR="008C4D80" w:rsidRDefault="008C4D80" w:rsidP="00FC3711">
      <w:pPr>
        <w:pStyle w:val="NormalWeb"/>
        <w:spacing w:before="0" w:beforeAutospacing="0" w:after="0" w:afterAutospacing="0" w:line="360" w:lineRule="auto"/>
        <w:jc w:val="both"/>
      </w:pPr>
      <w:proofErr w:type="spellStart"/>
      <w:r w:rsidRPr="00FC3711">
        <w:t>Guilding</w:t>
      </w:r>
      <w:proofErr w:type="spellEnd"/>
      <w:r w:rsidRPr="00FC3711">
        <w:t xml:space="preserve">, C., 2014. </w:t>
      </w:r>
      <w:r w:rsidRPr="00FC3711">
        <w:rPr>
          <w:i/>
          <w:iCs/>
        </w:rPr>
        <w:t>Accounting essentials for hospitality managers</w:t>
      </w:r>
      <w:r w:rsidRPr="00FC3711">
        <w:t>. 3rd ed. London: Routledge.</w:t>
      </w:r>
    </w:p>
    <w:p w14:paraId="18534042" w14:textId="77777777" w:rsidR="00FC3711" w:rsidRPr="00FC3711" w:rsidRDefault="00FC3711" w:rsidP="00FC3711">
      <w:pPr>
        <w:pStyle w:val="NormalWeb"/>
        <w:spacing w:before="0" w:beforeAutospacing="0" w:after="0" w:afterAutospacing="0" w:line="360" w:lineRule="auto"/>
        <w:jc w:val="both"/>
      </w:pPr>
    </w:p>
    <w:p w14:paraId="3AD988A1" w14:textId="6C9C94AF" w:rsidR="008C4D80" w:rsidRDefault="00FC3711" w:rsidP="00FC3711">
      <w:pPr>
        <w:pStyle w:val="NormalWeb"/>
        <w:spacing w:before="0" w:beforeAutospacing="0" w:after="0" w:afterAutospacing="0" w:line="360" w:lineRule="auto"/>
        <w:jc w:val="both"/>
      </w:pPr>
      <w:r w:rsidRPr="00FC3711">
        <w:t xml:space="preserve">Seal, W., Garrison, R.H. and Noreen, E., 2008. </w:t>
      </w:r>
      <w:r w:rsidRPr="00FC3711">
        <w:rPr>
          <w:i/>
          <w:iCs/>
        </w:rPr>
        <w:t>Management Accounting</w:t>
      </w:r>
      <w:r w:rsidRPr="00FC3711">
        <w:t>. McGraw-Hill: New York.</w:t>
      </w:r>
    </w:p>
    <w:p w14:paraId="4E00DCE2" w14:textId="77777777" w:rsidR="00FC3711" w:rsidRPr="00FC3711" w:rsidRDefault="00FC3711" w:rsidP="00FC3711">
      <w:pPr>
        <w:pStyle w:val="NormalWeb"/>
        <w:spacing w:before="0" w:beforeAutospacing="0" w:after="0" w:afterAutospacing="0" w:line="360" w:lineRule="auto"/>
        <w:jc w:val="both"/>
      </w:pPr>
    </w:p>
    <w:p w14:paraId="38B8BAA1" w14:textId="741C2DC4" w:rsidR="008C4D80" w:rsidRPr="00FC3711" w:rsidRDefault="008C4D80" w:rsidP="00FC3711">
      <w:pPr>
        <w:pStyle w:val="NormalWeb"/>
        <w:spacing w:before="0" w:beforeAutospacing="0" w:after="0" w:afterAutospacing="0" w:line="360" w:lineRule="auto"/>
        <w:jc w:val="both"/>
      </w:pPr>
      <w:r w:rsidRPr="00FC3711">
        <w:t xml:space="preserve">Jagels, M., 2007. </w:t>
      </w:r>
      <w:r w:rsidRPr="00FC3711">
        <w:rPr>
          <w:i/>
          <w:iCs/>
        </w:rPr>
        <w:t>Hospitality Management Accounting</w:t>
      </w:r>
      <w:r w:rsidRPr="00FC3711">
        <w:t>. London: Wiley.</w:t>
      </w:r>
    </w:p>
    <w:p w14:paraId="26AC90EB" w14:textId="77777777" w:rsidR="008C4D80" w:rsidRPr="00FC3711" w:rsidRDefault="008C4D80" w:rsidP="000907CC">
      <w:pPr>
        <w:spacing w:line="360" w:lineRule="auto"/>
        <w:jc w:val="both"/>
        <w:rPr>
          <w:rFonts w:ascii="Times New Roman" w:hAnsi="Times New Roman" w:cs="Times New Roman"/>
          <w:sz w:val="24"/>
          <w:szCs w:val="24"/>
        </w:rPr>
      </w:pPr>
    </w:p>
    <w:p w14:paraId="45406089" w14:textId="77777777" w:rsidR="008C4D80" w:rsidRPr="00FC3711" w:rsidRDefault="008C4D80" w:rsidP="000907CC">
      <w:pPr>
        <w:pStyle w:val="NormalWeb"/>
        <w:spacing w:before="0" w:beforeAutospacing="0" w:after="0" w:afterAutospacing="0" w:line="360" w:lineRule="auto"/>
        <w:jc w:val="both"/>
      </w:pPr>
      <w:r w:rsidRPr="00FC3711">
        <w:t xml:space="preserve">Tranter, K., Stuart-Hill, T. and Parker, J., 2014. </w:t>
      </w:r>
      <w:r w:rsidRPr="00FC3711">
        <w:rPr>
          <w:i/>
          <w:iCs/>
        </w:rPr>
        <w:t>Introduction to Revenue Management</w:t>
      </w:r>
      <w:r w:rsidRPr="00FC3711">
        <w:t>. London: Routledge.</w:t>
      </w:r>
    </w:p>
    <w:p w14:paraId="51C44774" w14:textId="77777777" w:rsidR="008C4D80" w:rsidRPr="00FC3711" w:rsidRDefault="008C4D80" w:rsidP="000907CC">
      <w:pPr>
        <w:spacing w:line="360" w:lineRule="auto"/>
        <w:jc w:val="both"/>
        <w:rPr>
          <w:rFonts w:ascii="Times New Roman" w:hAnsi="Times New Roman" w:cs="Times New Roman"/>
          <w:sz w:val="24"/>
          <w:szCs w:val="24"/>
        </w:rPr>
      </w:pPr>
    </w:p>
    <w:p w14:paraId="71F60541" w14:textId="77777777" w:rsidR="008C4D80" w:rsidRPr="00FC3711" w:rsidRDefault="008C4D80" w:rsidP="000907CC">
      <w:pPr>
        <w:pStyle w:val="NormalWeb"/>
        <w:spacing w:before="0" w:beforeAutospacing="0" w:after="0" w:afterAutospacing="0" w:line="360" w:lineRule="auto"/>
        <w:jc w:val="both"/>
      </w:pPr>
      <w:r w:rsidRPr="00FC3711">
        <w:t xml:space="preserve">Wild, J., 2018. </w:t>
      </w:r>
      <w:r w:rsidRPr="00FC3711">
        <w:rPr>
          <w:i/>
          <w:iCs/>
        </w:rPr>
        <w:t>Fundamental Accounting Principles</w:t>
      </w:r>
      <w:r w:rsidRPr="00FC3711">
        <w:t>. New York: McGraw-Hill.</w:t>
      </w:r>
    </w:p>
    <w:p w14:paraId="06347FD5" w14:textId="77777777" w:rsidR="008C4D80" w:rsidRPr="000907CC" w:rsidRDefault="008C4D80" w:rsidP="000907CC">
      <w:pPr>
        <w:spacing w:line="360" w:lineRule="auto"/>
        <w:jc w:val="both"/>
        <w:rPr>
          <w:rFonts w:ascii="Times New Roman" w:hAnsi="Times New Roman" w:cs="Times New Roman"/>
          <w:sz w:val="24"/>
          <w:szCs w:val="24"/>
        </w:rPr>
      </w:pPr>
    </w:p>
    <w:p w14:paraId="7E7821B5" w14:textId="77777777" w:rsidR="008C4D80" w:rsidRPr="000907CC" w:rsidRDefault="008C4D80" w:rsidP="000907CC">
      <w:pPr>
        <w:spacing w:line="360" w:lineRule="auto"/>
        <w:jc w:val="both"/>
        <w:rPr>
          <w:rFonts w:ascii="Times New Roman" w:hAnsi="Times New Roman" w:cs="Times New Roman"/>
          <w:sz w:val="24"/>
          <w:szCs w:val="24"/>
        </w:rPr>
      </w:pPr>
    </w:p>
    <w:p w14:paraId="480A5890" w14:textId="095943BC" w:rsidR="008C4D80" w:rsidRPr="000907CC" w:rsidRDefault="008C4D80" w:rsidP="000907CC">
      <w:pPr>
        <w:spacing w:line="360" w:lineRule="auto"/>
        <w:jc w:val="both"/>
        <w:rPr>
          <w:rFonts w:ascii="Times New Roman" w:hAnsi="Times New Roman" w:cs="Times New Roman"/>
          <w:sz w:val="24"/>
          <w:szCs w:val="24"/>
        </w:rPr>
      </w:pPr>
    </w:p>
    <w:p w14:paraId="6C5EEA97" w14:textId="77777777" w:rsidR="008A282E" w:rsidRPr="000907CC" w:rsidRDefault="008A282E" w:rsidP="000907CC">
      <w:pPr>
        <w:spacing w:line="360" w:lineRule="auto"/>
        <w:jc w:val="both"/>
        <w:rPr>
          <w:rStyle w:val="BookTitle"/>
          <w:rFonts w:ascii="Times New Roman" w:hAnsi="Times New Roman" w:cs="Times New Roman"/>
          <w:b w:val="0"/>
          <w:sz w:val="24"/>
          <w:szCs w:val="24"/>
          <w:u w:val="single"/>
        </w:rPr>
      </w:pPr>
    </w:p>
    <w:sectPr w:rsidR="008A282E" w:rsidRPr="000907C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699C9A" w14:textId="77777777" w:rsidR="00112CE6" w:rsidRDefault="00112CE6">
      <w:pPr>
        <w:spacing w:line="240" w:lineRule="auto"/>
      </w:pPr>
      <w:r>
        <w:separator/>
      </w:r>
    </w:p>
  </w:endnote>
  <w:endnote w:type="continuationSeparator" w:id="0">
    <w:p w14:paraId="6F3B3D27" w14:textId="77777777" w:rsidR="00112CE6" w:rsidRDefault="00112C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77C262" w14:textId="77777777" w:rsidR="00E672FF" w:rsidRDefault="00E672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4622004"/>
      <w:docPartObj>
        <w:docPartGallery w:val="Page Numbers (Bottom of Page)"/>
        <w:docPartUnique/>
      </w:docPartObj>
    </w:sdtPr>
    <w:sdtEndPr>
      <w:rPr>
        <w:noProof/>
      </w:rPr>
    </w:sdtEndPr>
    <w:sdtContent>
      <w:p w14:paraId="2A7BD7C8" w14:textId="6E479F6A" w:rsidR="00CB6590" w:rsidRDefault="00CB6590">
        <w:pPr>
          <w:pStyle w:val="Footer"/>
          <w:jc w:val="center"/>
        </w:pPr>
        <w:r>
          <w:fldChar w:fldCharType="begin"/>
        </w:r>
        <w:r>
          <w:instrText xml:space="preserve"> PAGE   \* MERGEFORMAT </w:instrText>
        </w:r>
        <w:r>
          <w:fldChar w:fldCharType="separate"/>
        </w:r>
        <w:r w:rsidR="003C0A26">
          <w:rPr>
            <w:noProof/>
          </w:rPr>
          <w:t>10</w:t>
        </w:r>
        <w:r>
          <w:rPr>
            <w:noProof/>
          </w:rPr>
          <w:fldChar w:fldCharType="end"/>
        </w:r>
      </w:p>
    </w:sdtContent>
  </w:sdt>
  <w:p w14:paraId="6C11D897" w14:textId="77777777" w:rsidR="008923AA" w:rsidRDefault="008923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0FE53" w14:textId="77777777" w:rsidR="00E672FF" w:rsidRDefault="00E67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6E2084" w14:textId="77777777" w:rsidR="00112CE6" w:rsidRDefault="00112CE6">
      <w:pPr>
        <w:spacing w:line="240" w:lineRule="auto"/>
      </w:pPr>
      <w:r>
        <w:separator/>
      </w:r>
    </w:p>
  </w:footnote>
  <w:footnote w:type="continuationSeparator" w:id="0">
    <w:p w14:paraId="4AC905FC" w14:textId="77777777" w:rsidR="00112CE6" w:rsidRDefault="00112C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F9A8B1" w14:textId="77777777" w:rsidR="00E672FF" w:rsidRDefault="00E672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EF4749" w14:textId="77777777" w:rsidR="00E672FF" w:rsidRDefault="00E672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42612B" w14:textId="77777777" w:rsidR="00E672FF" w:rsidRDefault="00E672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3E365E"/>
    <w:multiLevelType w:val="hybridMultilevel"/>
    <w:tmpl w:val="D5C2331C"/>
    <w:lvl w:ilvl="0" w:tplc="5F302CC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9927EA"/>
    <w:multiLevelType w:val="hybridMultilevel"/>
    <w:tmpl w:val="8348ED46"/>
    <w:lvl w:ilvl="0" w:tplc="864226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4E4265"/>
    <w:multiLevelType w:val="hybridMultilevel"/>
    <w:tmpl w:val="18AC0318"/>
    <w:lvl w:ilvl="0" w:tplc="0064493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584235"/>
    <w:multiLevelType w:val="multilevel"/>
    <w:tmpl w:val="3A3C9D8E"/>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6B67AB"/>
    <w:multiLevelType w:val="hybridMultilevel"/>
    <w:tmpl w:val="6FBA97B8"/>
    <w:lvl w:ilvl="0" w:tplc="E5E41082">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CE5445"/>
    <w:multiLevelType w:val="multilevel"/>
    <w:tmpl w:val="5A98D61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5C6B4F98"/>
    <w:multiLevelType w:val="multilevel"/>
    <w:tmpl w:val="653650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FCC4FE8"/>
    <w:multiLevelType w:val="multilevel"/>
    <w:tmpl w:val="9F724336"/>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63FB663A"/>
    <w:multiLevelType w:val="multilevel"/>
    <w:tmpl w:val="269C9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6F5934"/>
    <w:multiLevelType w:val="hybridMultilevel"/>
    <w:tmpl w:val="0060B03E"/>
    <w:lvl w:ilvl="0" w:tplc="77E28D0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E772CDC"/>
    <w:multiLevelType w:val="multilevel"/>
    <w:tmpl w:val="574EDAC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102145164">
    <w:abstractNumId w:val="9"/>
  </w:num>
  <w:num w:numId="2" w16cid:durableId="1179081010">
    <w:abstractNumId w:val="4"/>
  </w:num>
  <w:num w:numId="3" w16cid:durableId="1623461118">
    <w:abstractNumId w:val="5"/>
  </w:num>
  <w:num w:numId="4" w16cid:durableId="93902657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19982837">
    <w:abstractNumId w:val="2"/>
  </w:num>
  <w:num w:numId="6" w16cid:durableId="2112780589">
    <w:abstractNumId w:val="1"/>
  </w:num>
  <w:num w:numId="7" w16cid:durableId="1972980487">
    <w:abstractNumId w:val="1"/>
  </w:num>
  <w:num w:numId="8" w16cid:durableId="906652774">
    <w:abstractNumId w:val="1"/>
  </w:num>
  <w:num w:numId="9" w16cid:durableId="561871056">
    <w:abstractNumId w:val="0"/>
  </w:num>
  <w:num w:numId="10" w16cid:durableId="255944327">
    <w:abstractNumId w:val="7"/>
  </w:num>
  <w:num w:numId="11" w16cid:durableId="1065227793">
    <w:abstractNumId w:val="10"/>
  </w:num>
  <w:num w:numId="12" w16cid:durableId="1131364816">
    <w:abstractNumId w:val="8"/>
  </w:num>
  <w:num w:numId="13" w16cid:durableId="384721638">
    <w:abstractNumId w:val="6"/>
  </w:num>
  <w:num w:numId="14" w16cid:durableId="4014136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82E"/>
    <w:rsid w:val="0002729A"/>
    <w:rsid w:val="000526E9"/>
    <w:rsid w:val="00065165"/>
    <w:rsid w:val="000704E7"/>
    <w:rsid w:val="00083D92"/>
    <w:rsid w:val="00086434"/>
    <w:rsid w:val="000907CC"/>
    <w:rsid w:val="00094E66"/>
    <w:rsid w:val="00096D88"/>
    <w:rsid w:val="000A14D9"/>
    <w:rsid w:val="000A65ED"/>
    <w:rsid w:val="000B5D3D"/>
    <w:rsid w:val="000C2FDC"/>
    <w:rsid w:val="000C4975"/>
    <w:rsid w:val="000E44A8"/>
    <w:rsid w:val="000E6929"/>
    <w:rsid w:val="00112CE6"/>
    <w:rsid w:val="00127B65"/>
    <w:rsid w:val="0013582F"/>
    <w:rsid w:val="00150FF3"/>
    <w:rsid w:val="001562CE"/>
    <w:rsid w:val="001575B0"/>
    <w:rsid w:val="00157C9F"/>
    <w:rsid w:val="0016349B"/>
    <w:rsid w:val="001756E4"/>
    <w:rsid w:val="0018132F"/>
    <w:rsid w:val="001A003D"/>
    <w:rsid w:val="001B38FC"/>
    <w:rsid w:val="001B5748"/>
    <w:rsid w:val="001D1549"/>
    <w:rsid w:val="00215160"/>
    <w:rsid w:val="00216887"/>
    <w:rsid w:val="00251D12"/>
    <w:rsid w:val="002615B4"/>
    <w:rsid w:val="002703CA"/>
    <w:rsid w:val="002B73D6"/>
    <w:rsid w:val="002D43F3"/>
    <w:rsid w:val="00316458"/>
    <w:rsid w:val="00327B5D"/>
    <w:rsid w:val="003330BD"/>
    <w:rsid w:val="00377F4E"/>
    <w:rsid w:val="00394EE2"/>
    <w:rsid w:val="003A691C"/>
    <w:rsid w:val="003C0A26"/>
    <w:rsid w:val="003D79ED"/>
    <w:rsid w:val="00412141"/>
    <w:rsid w:val="00434E09"/>
    <w:rsid w:val="004351B8"/>
    <w:rsid w:val="004465B1"/>
    <w:rsid w:val="004754A1"/>
    <w:rsid w:val="004974D0"/>
    <w:rsid w:val="004A5A2D"/>
    <w:rsid w:val="004B0EA3"/>
    <w:rsid w:val="004D038A"/>
    <w:rsid w:val="0052557E"/>
    <w:rsid w:val="005507FB"/>
    <w:rsid w:val="00596727"/>
    <w:rsid w:val="005B3FB6"/>
    <w:rsid w:val="005C334A"/>
    <w:rsid w:val="005D0EB8"/>
    <w:rsid w:val="005D10BC"/>
    <w:rsid w:val="005D5660"/>
    <w:rsid w:val="005D74A4"/>
    <w:rsid w:val="005F296D"/>
    <w:rsid w:val="00614707"/>
    <w:rsid w:val="006226AD"/>
    <w:rsid w:val="006272DC"/>
    <w:rsid w:val="00637462"/>
    <w:rsid w:val="00646589"/>
    <w:rsid w:val="0066726B"/>
    <w:rsid w:val="006752DF"/>
    <w:rsid w:val="00682BB8"/>
    <w:rsid w:val="006A03B0"/>
    <w:rsid w:val="006A78C5"/>
    <w:rsid w:val="006D6297"/>
    <w:rsid w:val="006D79E7"/>
    <w:rsid w:val="006F2751"/>
    <w:rsid w:val="00735C65"/>
    <w:rsid w:val="00741048"/>
    <w:rsid w:val="007431FA"/>
    <w:rsid w:val="007456C0"/>
    <w:rsid w:val="0076019D"/>
    <w:rsid w:val="00775073"/>
    <w:rsid w:val="007818B9"/>
    <w:rsid w:val="00785DB5"/>
    <w:rsid w:val="00795B0F"/>
    <w:rsid w:val="007A2CAE"/>
    <w:rsid w:val="007B19EA"/>
    <w:rsid w:val="007B240C"/>
    <w:rsid w:val="007B79BD"/>
    <w:rsid w:val="007C1098"/>
    <w:rsid w:val="007C233C"/>
    <w:rsid w:val="007E432E"/>
    <w:rsid w:val="007E64E0"/>
    <w:rsid w:val="008215C1"/>
    <w:rsid w:val="0083019B"/>
    <w:rsid w:val="00854B1C"/>
    <w:rsid w:val="00870A27"/>
    <w:rsid w:val="00881979"/>
    <w:rsid w:val="0088234F"/>
    <w:rsid w:val="008923AA"/>
    <w:rsid w:val="008929B9"/>
    <w:rsid w:val="008955AB"/>
    <w:rsid w:val="008978CB"/>
    <w:rsid w:val="00897E0A"/>
    <w:rsid w:val="008A282E"/>
    <w:rsid w:val="008B2964"/>
    <w:rsid w:val="008B4795"/>
    <w:rsid w:val="008C4D80"/>
    <w:rsid w:val="008C6DD5"/>
    <w:rsid w:val="008D4252"/>
    <w:rsid w:val="008D6E8B"/>
    <w:rsid w:val="008D783F"/>
    <w:rsid w:val="008E57B9"/>
    <w:rsid w:val="008E5836"/>
    <w:rsid w:val="008F39FC"/>
    <w:rsid w:val="00900E16"/>
    <w:rsid w:val="00904CEE"/>
    <w:rsid w:val="00907A9B"/>
    <w:rsid w:val="00912FEE"/>
    <w:rsid w:val="00931251"/>
    <w:rsid w:val="0095770C"/>
    <w:rsid w:val="0096265C"/>
    <w:rsid w:val="0098432F"/>
    <w:rsid w:val="009B3CF2"/>
    <w:rsid w:val="009B6C7C"/>
    <w:rsid w:val="009F0159"/>
    <w:rsid w:val="00A112A3"/>
    <w:rsid w:val="00A128A0"/>
    <w:rsid w:val="00A1743D"/>
    <w:rsid w:val="00A44724"/>
    <w:rsid w:val="00A53984"/>
    <w:rsid w:val="00A6073F"/>
    <w:rsid w:val="00A62283"/>
    <w:rsid w:val="00A848B0"/>
    <w:rsid w:val="00A852AA"/>
    <w:rsid w:val="00AA1395"/>
    <w:rsid w:val="00AA5BEF"/>
    <w:rsid w:val="00AB30B7"/>
    <w:rsid w:val="00AD1D99"/>
    <w:rsid w:val="00B02592"/>
    <w:rsid w:val="00B11F76"/>
    <w:rsid w:val="00B1702B"/>
    <w:rsid w:val="00B26115"/>
    <w:rsid w:val="00B27D1C"/>
    <w:rsid w:val="00B31EAA"/>
    <w:rsid w:val="00B373DF"/>
    <w:rsid w:val="00B40647"/>
    <w:rsid w:val="00B564E2"/>
    <w:rsid w:val="00B60DFA"/>
    <w:rsid w:val="00B97F7F"/>
    <w:rsid w:val="00BA2BD4"/>
    <w:rsid w:val="00BB5C1B"/>
    <w:rsid w:val="00BF5AF1"/>
    <w:rsid w:val="00C01EB5"/>
    <w:rsid w:val="00C04CAD"/>
    <w:rsid w:val="00C41635"/>
    <w:rsid w:val="00C43E4C"/>
    <w:rsid w:val="00C50765"/>
    <w:rsid w:val="00C570A7"/>
    <w:rsid w:val="00CA4378"/>
    <w:rsid w:val="00CA7C48"/>
    <w:rsid w:val="00CB40C5"/>
    <w:rsid w:val="00CB6590"/>
    <w:rsid w:val="00CC4845"/>
    <w:rsid w:val="00CC5B14"/>
    <w:rsid w:val="00CE1D87"/>
    <w:rsid w:val="00CF29DA"/>
    <w:rsid w:val="00D028D5"/>
    <w:rsid w:val="00D20B64"/>
    <w:rsid w:val="00D300D6"/>
    <w:rsid w:val="00D35412"/>
    <w:rsid w:val="00D40A96"/>
    <w:rsid w:val="00D458B7"/>
    <w:rsid w:val="00D577A5"/>
    <w:rsid w:val="00D6711E"/>
    <w:rsid w:val="00DA1608"/>
    <w:rsid w:val="00DA3672"/>
    <w:rsid w:val="00DA5354"/>
    <w:rsid w:val="00DB7F35"/>
    <w:rsid w:val="00DC2D8B"/>
    <w:rsid w:val="00DC6FAE"/>
    <w:rsid w:val="00DD4323"/>
    <w:rsid w:val="00E02C88"/>
    <w:rsid w:val="00E04EF7"/>
    <w:rsid w:val="00E1227E"/>
    <w:rsid w:val="00E40F2C"/>
    <w:rsid w:val="00E41406"/>
    <w:rsid w:val="00E419DD"/>
    <w:rsid w:val="00E42D8F"/>
    <w:rsid w:val="00E43871"/>
    <w:rsid w:val="00E5252A"/>
    <w:rsid w:val="00E55AC6"/>
    <w:rsid w:val="00E61E8D"/>
    <w:rsid w:val="00E625D2"/>
    <w:rsid w:val="00E6288E"/>
    <w:rsid w:val="00E630C1"/>
    <w:rsid w:val="00E66783"/>
    <w:rsid w:val="00E672FF"/>
    <w:rsid w:val="00E713B9"/>
    <w:rsid w:val="00EB1271"/>
    <w:rsid w:val="00EE0BA9"/>
    <w:rsid w:val="00EF0149"/>
    <w:rsid w:val="00EF1615"/>
    <w:rsid w:val="00EF1E0A"/>
    <w:rsid w:val="00F10C24"/>
    <w:rsid w:val="00F37E04"/>
    <w:rsid w:val="00F523F9"/>
    <w:rsid w:val="00F6531C"/>
    <w:rsid w:val="00F70071"/>
    <w:rsid w:val="00F87B56"/>
    <w:rsid w:val="00FA1217"/>
    <w:rsid w:val="00FC3711"/>
    <w:rsid w:val="00FC7D52"/>
    <w:rsid w:val="00FD442B"/>
    <w:rsid w:val="00FE2BB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B197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A282E"/>
    <w:pPr>
      <w:spacing w:after="0" w:line="276" w:lineRule="auto"/>
    </w:pPr>
    <w:rPr>
      <w:rFonts w:ascii="Arial" w:eastAsia="Arial" w:hAnsi="Arial" w:cs="Arial"/>
      <w:lang w:val="en"/>
    </w:rPr>
  </w:style>
  <w:style w:type="paragraph" w:styleId="Heading1">
    <w:name w:val="heading 1"/>
    <w:basedOn w:val="Normal"/>
    <w:next w:val="Normal"/>
    <w:link w:val="Heading1Char"/>
    <w:autoRedefine/>
    <w:uiPriority w:val="9"/>
    <w:qFormat/>
    <w:rsid w:val="008A282E"/>
    <w:pPr>
      <w:keepNext/>
      <w:keepLines/>
      <w:numPr>
        <w:numId w:val="10"/>
      </w:numPr>
      <w:spacing w:before="360" w:after="80"/>
      <w:ind w:hanging="360"/>
      <w:outlineLvl w:val="0"/>
    </w:pPr>
    <w:rPr>
      <w:rFonts w:ascii="Times New Roman" w:eastAsiaTheme="majorEastAsia" w:hAnsi="Times New Roman" w:cs="Times New Roman"/>
      <w:b/>
      <w:bCs/>
      <w:sz w:val="40"/>
      <w:szCs w:val="28"/>
    </w:rPr>
  </w:style>
  <w:style w:type="paragraph" w:styleId="Heading2">
    <w:name w:val="heading 2"/>
    <w:basedOn w:val="Normal"/>
    <w:next w:val="Normal"/>
    <w:link w:val="Heading2Char"/>
    <w:autoRedefine/>
    <w:uiPriority w:val="9"/>
    <w:unhideWhenUsed/>
    <w:qFormat/>
    <w:rsid w:val="008A282E"/>
    <w:pPr>
      <w:keepNext/>
      <w:keepLines/>
      <w:tabs>
        <w:tab w:val="num" w:pos="720"/>
      </w:tabs>
      <w:spacing w:before="160" w:after="80"/>
      <w:ind w:left="720" w:hanging="360"/>
      <w:outlineLvl w:val="1"/>
    </w:pPr>
    <w:rPr>
      <w:rFonts w:ascii="Times New Roman" w:eastAsiaTheme="majorEastAsia" w:hAnsi="Times New Roman" w:cs="Times New Roman"/>
      <w:b/>
      <w:sz w:val="32"/>
      <w:szCs w:val="32"/>
      <w:lang w:val="en-US"/>
    </w:rPr>
  </w:style>
  <w:style w:type="paragraph" w:styleId="Heading3">
    <w:name w:val="heading 3"/>
    <w:basedOn w:val="Normal"/>
    <w:next w:val="Normal"/>
    <w:link w:val="Heading3Char"/>
    <w:autoRedefine/>
    <w:uiPriority w:val="9"/>
    <w:unhideWhenUsed/>
    <w:qFormat/>
    <w:rsid w:val="008A282E"/>
    <w:pPr>
      <w:keepNext/>
      <w:keepLines/>
      <w:spacing w:before="160" w:after="80"/>
      <w:outlineLvl w:val="2"/>
    </w:pPr>
    <w:rPr>
      <w:rFonts w:ascii="Times New Roman" w:eastAsiaTheme="majorEastAsia" w:hAnsi="Times New Roman" w:cstheme="majorBidi"/>
      <w:b/>
      <w:sz w:val="28"/>
      <w:szCs w:val="28"/>
      <w:lang w:val="en-US"/>
    </w:rPr>
  </w:style>
  <w:style w:type="paragraph" w:styleId="Heading7">
    <w:name w:val="heading 7"/>
    <w:aliases w:val="H2"/>
    <w:basedOn w:val="Heading2"/>
    <w:next w:val="Heading2"/>
    <w:link w:val="Heading7Char"/>
    <w:uiPriority w:val="9"/>
    <w:unhideWhenUsed/>
    <w:qFormat/>
    <w:rsid w:val="008A282E"/>
    <w:pPr>
      <w:tabs>
        <w:tab w:val="clear" w:pos="720"/>
      </w:tabs>
      <w:spacing w:before="40" w:after="120"/>
      <w:ind w:left="0" w:firstLine="0"/>
      <w:outlineLvl w:val="6"/>
    </w:pPr>
    <w:rPr>
      <w:rFonts w:cstheme="majorBidi"/>
      <w:iCs/>
      <w:lang w:val="en"/>
    </w:rPr>
  </w:style>
  <w:style w:type="paragraph" w:styleId="Heading8">
    <w:name w:val="heading 8"/>
    <w:aliases w:val="H3"/>
    <w:basedOn w:val="Heading3"/>
    <w:next w:val="Heading3"/>
    <w:link w:val="Heading8Char"/>
    <w:uiPriority w:val="9"/>
    <w:unhideWhenUsed/>
    <w:qFormat/>
    <w:rsid w:val="008A282E"/>
    <w:pPr>
      <w:spacing w:before="40"/>
      <w:outlineLvl w:val="7"/>
    </w:pPr>
    <w:rPr>
      <w:rFonts w:asciiTheme="majorHAnsi" w:hAnsiTheme="majorHAnsi"/>
      <w:szCs w:val="21"/>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82E"/>
    <w:rPr>
      <w:rFonts w:ascii="Times New Roman" w:eastAsiaTheme="majorEastAsia" w:hAnsi="Times New Roman" w:cs="Times New Roman"/>
      <w:b/>
      <w:bCs/>
      <w:sz w:val="40"/>
      <w:szCs w:val="28"/>
      <w:lang w:val="en"/>
    </w:rPr>
  </w:style>
  <w:style w:type="character" w:customStyle="1" w:styleId="Heading2Char">
    <w:name w:val="Heading 2 Char"/>
    <w:basedOn w:val="DefaultParagraphFont"/>
    <w:link w:val="Heading2"/>
    <w:uiPriority w:val="9"/>
    <w:rsid w:val="008A282E"/>
    <w:rPr>
      <w:rFonts w:ascii="Times New Roman" w:eastAsiaTheme="majorEastAsia" w:hAnsi="Times New Roman" w:cs="Times New Roman"/>
      <w:b/>
      <w:sz w:val="32"/>
      <w:szCs w:val="32"/>
    </w:rPr>
  </w:style>
  <w:style w:type="character" w:customStyle="1" w:styleId="Heading3Char">
    <w:name w:val="Heading 3 Char"/>
    <w:basedOn w:val="DefaultParagraphFont"/>
    <w:link w:val="Heading3"/>
    <w:uiPriority w:val="9"/>
    <w:rsid w:val="008A282E"/>
    <w:rPr>
      <w:rFonts w:ascii="Times New Roman" w:eastAsiaTheme="majorEastAsia" w:hAnsi="Times New Roman" w:cstheme="majorBidi"/>
      <w:b/>
      <w:sz w:val="28"/>
      <w:szCs w:val="28"/>
    </w:rPr>
  </w:style>
  <w:style w:type="character" w:customStyle="1" w:styleId="Heading7Char">
    <w:name w:val="Heading 7 Char"/>
    <w:aliases w:val="H2 Char"/>
    <w:basedOn w:val="DefaultParagraphFont"/>
    <w:link w:val="Heading7"/>
    <w:uiPriority w:val="9"/>
    <w:rsid w:val="008A282E"/>
    <w:rPr>
      <w:rFonts w:ascii="Times New Roman" w:eastAsiaTheme="majorEastAsia" w:hAnsi="Times New Roman" w:cstheme="majorBidi"/>
      <w:b/>
      <w:iCs/>
      <w:sz w:val="32"/>
      <w:szCs w:val="32"/>
      <w:lang w:val="en"/>
    </w:rPr>
  </w:style>
  <w:style w:type="character" w:customStyle="1" w:styleId="Heading8Char">
    <w:name w:val="Heading 8 Char"/>
    <w:aliases w:val="H3 Char"/>
    <w:basedOn w:val="DefaultParagraphFont"/>
    <w:link w:val="Heading8"/>
    <w:uiPriority w:val="9"/>
    <w:rsid w:val="008A282E"/>
    <w:rPr>
      <w:rFonts w:asciiTheme="majorHAnsi" w:eastAsiaTheme="majorEastAsia" w:hAnsiTheme="majorHAnsi" w:cstheme="majorBidi"/>
      <w:b/>
      <w:sz w:val="28"/>
      <w:szCs w:val="21"/>
      <w:lang w:val="en"/>
    </w:rPr>
  </w:style>
  <w:style w:type="paragraph" w:customStyle="1" w:styleId="Titlet">
    <w:name w:val="Title t"/>
    <w:basedOn w:val="Heading1"/>
    <w:next w:val="Title"/>
    <w:link w:val="TitletChar"/>
    <w:qFormat/>
    <w:rsid w:val="008A282E"/>
    <w:pPr>
      <w:numPr>
        <w:numId w:val="0"/>
      </w:numPr>
      <w:spacing w:before="400" w:after="120"/>
      <w:jc w:val="center"/>
    </w:pPr>
    <w:rPr>
      <w:rFonts w:ascii="Arial" w:eastAsia="Arial" w:hAnsi="Arial" w:cs="Arial"/>
      <w:bCs w:val="0"/>
      <w:szCs w:val="24"/>
      <w:u w:val="single"/>
    </w:rPr>
  </w:style>
  <w:style w:type="paragraph" w:customStyle="1" w:styleId="H2">
    <w:name w:val="H 2"/>
    <w:basedOn w:val="Normal"/>
    <w:link w:val="H2Char"/>
    <w:qFormat/>
    <w:rsid w:val="008A282E"/>
    <w:pPr>
      <w:spacing w:line="360" w:lineRule="auto"/>
      <w:jc w:val="both"/>
    </w:pPr>
    <w:rPr>
      <w:b/>
      <w:sz w:val="28"/>
      <w:szCs w:val="24"/>
    </w:rPr>
  </w:style>
  <w:style w:type="character" w:customStyle="1" w:styleId="TitletChar">
    <w:name w:val="Title t Char"/>
    <w:basedOn w:val="DefaultParagraphFont"/>
    <w:link w:val="Titlet"/>
    <w:rsid w:val="008A282E"/>
    <w:rPr>
      <w:rFonts w:ascii="Arial" w:eastAsia="Arial" w:hAnsi="Arial" w:cs="Arial"/>
      <w:b/>
      <w:sz w:val="40"/>
      <w:szCs w:val="24"/>
      <w:u w:val="single"/>
      <w:lang w:val="en"/>
    </w:rPr>
  </w:style>
  <w:style w:type="character" w:styleId="BookTitle">
    <w:name w:val="Book Title"/>
    <w:basedOn w:val="DefaultParagraphFont"/>
    <w:uiPriority w:val="33"/>
    <w:qFormat/>
    <w:rsid w:val="008A282E"/>
    <w:rPr>
      <w:b/>
      <w:bCs/>
      <w:i w:val="0"/>
      <w:iCs/>
      <w:spacing w:val="5"/>
      <w:sz w:val="40"/>
    </w:rPr>
  </w:style>
  <w:style w:type="character" w:customStyle="1" w:styleId="H2Char">
    <w:name w:val="H 2 Char"/>
    <w:basedOn w:val="DefaultParagraphFont"/>
    <w:link w:val="H2"/>
    <w:rsid w:val="008A282E"/>
    <w:rPr>
      <w:rFonts w:ascii="Arial" w:eastAsia="Arial" w:hAnsi="Arial" w:cs="Arial"/>
      <w:b/>
      <w:sz w:val="28"/>
      <w:szCs w:val="24"/>
      <w:lang w:val="en"/>
    </w:rPr>
  </w:style>
  <w:style w:type="paragraph" w:styleId="Footer">
    <w:name w:val="footer"/>
    <w:basedOn w:val="Normal"/>
    <w:link w:val="FooterChar"/>
    <w:uiPriority w:val="99"/>
    <w:unhideWhenUsed/>
    <w:rsid w:val="008A282E"/>
    <w:pPr>
      <w:tabs>
        <w:tab w:val="center" w:pos="4680"/>
        <w:tab w:val="right" w:pos="9360"/>
      </w:tabs>
      <w:spacing w:line="240" w:lineRule="auto"/>
    </w:pPr>
  </w:style>
  <w:style w:type="character" w:customStyle="1" w:styleId="FooterChar">
    <w:name w:val="Footer Char"/>
    <w:basedOn w:val="DefaultParagraphFont"/>
    <w:link w:val="Footer"/>
    <w:uiPriority w:val="99"/>
    <w:rsid w:val="008A282E"/>
    <w:rPr>
      <w:rFonts w:ascii="Arial" w:eastAsia="Arial" w:hAnsi="Arial" w:cs="Arial"/>
      <w:lang w:val="en"/>
    </w:rPr>
  </w:style>
  <w:style w:type="paragraph" w:styleId="TOCHeading">
    <w:name w:val="TOC Heading"/>
    <w:basedOn w:val="Heading1"/>
    <w:next w:val="Normal"/>
    <w:uiPriority w:val="39"/>
    <w:unhideWhenUsed/>
    <w:qFormat/>
    <w:rsid w:val="008A282E"/>
    <w:pPr>
      <w:numPr>
        <w:numId w:val="0"/>
      </w:numPr>
      <w:spacing w:before="240" w:after="0" w:line="259" w:lineRule="auto"/>
      <w:outlineLvl w:val="9"/>
    </w:pPr>
    <w:rPr>
      <w:rFonts w:asciiTheme="majorHAnsi" w:hAnsiTheme="majorHAnsi" w:cstheme="majorBidi"/>
      <w:b w:val="0"/>
      <w:bCs w:val="0"/>
      <w:color w:val="2E74B5" w:themeColor="accent1" w:themeShade="BF"/>
      <w:sz w:val="32"/>
      <w:szCs w:val="32"/>
      <w:lang w:val="en-US"/>
    </w:rPr>
  </w:style>
  <w:style w:type="paragraph" w:styleId="NoSpacing">
    <w:name w:val="No Spacing"/>
    <w:aliases w:val="H 1"/>
    <w:basedOn w:val="Heading1"/>
    <w:next w:val="Heading1"/>
    <w:autoRedefine/>
    <w:uiPriority w:val="1"/>
    <w:qFormat/>
    <w:rsid w:val="000907CC"/>
    <w:pPr>
      <w:numPr>
        <w:numId w:val="0"/>
      </w:numPr>
      <w:spacing w:before="400" w:after="120" w:line="360" w:lineRule="auto"/>
      <w:jc w:val="both"/>
    </w:pPr>
    <w:rPr>
      <w:rFonts w:eastAsia="Arial" w:cs="Arial"/>
      <w:bCs w:val="0"/>
      <w:color w:val="000000" w:themeColor="text1"/>
      <w:szCs w:val="40"/>
    </w:rPr>
  </w:style>
  <w:style w:type="paragraph" w:styleId="TOC1">
    <w:name w:val="toc 1"/>
    <w:basedOn w:val="Normal"/>
    <w:next w:val="Normal"/>
    <w:autoRedefine/>
    <w:uiPriority w:val="39"/>
    <w:unhideWhenUsed/>
    <w:rsid w:val="008A282E"/>
    <w:pPr>
      <w:spacing w:after="100"/>
    </w:pPr>
  </w:style>
  <w:style w:type="character" w:styleId="Hyperlink">
    <w:name w:val="Hyperlink"/>
    <w:basedOn w:val="DefaultParagraphFont"/>
    <w:uiPriority w:val="99"/>
    <w:unhideWhenUsed/>
    <w:rsid w:val="008A282E"/>
    <w:rPr>
      <w:color w:val="0563C1" w:themeColor="hyperlink"/>
      <w:u w:val="single"/>
    </w:rPr>
  </w:style>
  <w:style w:type="character" w:styleId="Emphasis">
    <w:name w:val="Emphasis"/>
    <w:basedOn w:val="DefaultParagraphFont"/>
    <w:uiPriority w:val="20"/>
    <w:qFormat/>
    <w:rsid w:val="008A282E"/>
    <w:rPr>
      <w:i/>
      <w:iCs/>
    </w:rPr>
  </w:style>
  <w:style w:type="paragraph" w:styleId="Title">
    <w:name w:val="Title"/>
    <w:next w:val="Normal"/>
    <w:link w:val="TitleChar"/>
    <w:uiPriority w:val="10"/>
    <w:qFormat/>
    <w:rsid w:val="00CC5B14"/>
    <w:pPr>
      <w:spacing w:line="240" w:lineRule="auto"/>
      <w:contextualSpacing/>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CC5B14"/>
    <w:rPr>
      <w:rFonts w:asciiTheme="majorHAnsi" w:eastAsiaTheme="majorEastAsia" w:hAnsiTheme="majorHAnsi" w:cstheme="majorBidi"/>
      <w:spacing w:val="-10"/>
      <w:kern w:val="28"/>
      <w:sz w:val="56"/>
      <w:szCs w:val="56"/>
      <w:lang w:val="en"/>
    </w:rPr>
  </w:style>
  <w:style w:type="paragraph" w:styleId="TOC2">
    <w:name w:val="toc 2"/>
    <w:basedOn w:val="Normal"/>
    <w:next w:val="Normal"/>
    <w:autoRedefine/>
    <w:uiPriority w:val="39"/>
    <w:unhideWhenUsed/>
    <w:rsid w:val="008A282E"/>
    <w:pPr>
      <w:spacing w:after="100" w:line="259" w:lineRule="auto"/>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8A282E"/>
    <w:pPr>
      <w:spacing w:after="100" w:line="259" w:lineRule="auto"/>
      <w:ind w:left="440"/>
    </w:pPr>
    <w:rPr>
      <w:rFonts w:asciiTheme="minorHAnsi" w:eastAsiaTheme="minorEastAsia" w:hAnsiTheme="minorHAnsi" w:cs="Times New Roman"/>
      <w:lang w:val="en-US"/>
    </w:rPr>
  </w:style>
  <w:style w:type="table" w:styleId="TableGrid">
    <w:name w:val="Table Grid"/>
    <w:basedOn w:val="TableNormal"/>
    <w:uiPriority w:val="39"/>
    <w:rsid w:val="00EF01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5C65"/>
    <w:pPr>
      <w:tabs>
        <w:tab w:val="center" w:pos="4680"/>
        <w:tab w:val="right" w:pos="9360"/>
      </w:tabs>
      <w:spacing w:line="240" w:lineRule="auto"/>
    </w:pPr>
  </w:style>
  <w:style w:type="character" w:customStyle="1" w:styleId="HeaderChar">
    <w:name w:val="Header Char"/>
    <w:basedOn w:val="DefaultParagraphFont"/>
    <w:link w:val="Header"/>
    <w:uiPriority w:val="99"/>
    <w:rsid w:val="00735C65"/>
    <w:rPr>
      <w:rFonts w:ascii="Arial" w:eastAsia="Arial" w:hAnsi="Arial" w:cs="Arial"/>
      <w:lang w:val="en"/>
    </w:rPr>
  </w:style>
  <w:style w:type="paragraph" w:styleId="NormalWeb">
    <w:name w:val="Normal (Web)"/>
    <w:basedOn w:val="Normal"/>
    <w:uiPriority w:val="99"/>
    <w:unhideWhenUsed/>
    <w:rsid w:val="008C4D80"/>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GridTable4-Accent1">
    <w:name w:val="Grid Table 4 Accent 1"/>
    <w:basedOn w:val="TableNormal"/>
    <w:uiPriority w:val="49"/>
    <w:rsid w:val="000907C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0907C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80136">
      <w:bodyDiv w:val="1"/>
      <w:marLeft w:val="0"/>
      <w:marRight w:val="0"/>
      <w:marTop w:val="0"/>
      <w:marBottom w:val="0"/>
      <w:divBdr>
        <w:top w:val="none" w:sz="0" w:space="0" w:color="auto"/>
        <w:left w:val="none" w:sz="0" w:space="0" w:color="auto"/>
        <w:bottom w:val="none" w:sz="0" w:space="0" w:color="auto"/>
        <w:right w:val="none" w:sz="0" w:space="0" w:color="auto"/>
      </w:divBdr>
    </w:div>
    <w:div w:id="141415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56D1E-F2BE-4098-B1F2-0FB08BC76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2687</Words>
  <Characters>15320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2024-10-22T17:13:00Z</dcterms:created>
  <dcterms:modified xsi:type="dcterms:W3CDTF">2024-10-24T10:15:00Z</dcterms:modified>
</cp:coreProperties>
</file>